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E833D">
      <w:pPr>
        <w:rPr>
          <w:rFonts w:hint="eastAsia" w:ascii="宋体" w:hAnsi="宋体" w:eastAsia="宋体" w:cs="宋体"/>
          <w:spacing w:val="-2"/>
          <w:sz w:val="52"/>
          <w:szCs w:val="52"/>
          <w:lang w:eastAsia="zh-CN"/>
          <w14:textOutline w14:w="3844" w14:cap="flat" w14:cmpd="sng">
            <w14:solidFill>
              <w14:srgbClr w14:val="000000"/>
            </w14:solidFill>
            <w14:prstDash w14:val="solid"/>
            <w14:miter w14:val="0"/>
          </w14:textOutline>
        </w:rPr>
      </w:pPr>
    </w:p>
    <w:p w14:paraId="536CE289">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sz w:val="52"/>
          <w:szCs w:val="52"/>
        </w:rPr>
      </w:pPr>
      <w:r>
        <w:rPr>
          <w:rFonts w:hint="eastAsia" w:ascii="宋体" w:hAnsi="宋体" w:eastAsia="宋体" w:cs="宋体"/>
          <w:spacing w:val="-2"/>
          <w:sz w:val="52"/>
          <w:szCs w:val="52"/>
          <w:lang w:eastAsia="zh-CN"/>
          <w14:textOutline w14:w="3844" w14:cap="flat" w14:cmpd="sng">
            <w14:solidFill>
              <w14:srgbClr w14:val="000000"/>
            </w14:solidFill>
            <w14:prstDash w14:val="solid"/>
            <w14:miter w14:val="0"/>
          </w14:textOutline>
        </w:rPr>
        <w:t>南阳市</w:t>
      </w:r>
      <w:r>
        <w:rPr>
          <w:rFonts w:hint="eastAsia" w:ascii="宋体" w:hAnsi="宋体" w:eastAsia="宋体" w:cs="宋体"/>
          <w:spacing w:val="-2"/>
          <w:sz w:val="52"/>
          <w:szCs w:val="52"/>
          <w14:textOutline w14:w="3844" w14:cap="flat" w14:cmpd="sng">
            <w14:solidFill>
              <w14:srgbClr w14:val="000000"/>
            </w14:solidFill>
            <w14:prstDash w14:val="solid"/>
            <w14:miter w14:val="0"/>
          </w14:textOutline>
        </w:rPr>
        <w:t>政府采购项目</w:t>
      </w:r>
    </w:p>
    <w:p w14:paraId="588005B4">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52"/>
          <w:szCs w:val="52"/>
        </w:rPr>
      </w:pPr>
      <w:r>
        <w:rPr>
          <w:rFonts w:hint="eastAsia" w:ascii="宋体" w:hAnsi="宋体" w:eastAsia="宋体" w:cs="宋体"/>
          <w:spacing w:val="-1"/>
          <w:sz w:val="52"/>
          <w:szCs w:val="52"/>
          <w14:textOutline w14:w="3844" w14:cap="flat" w14:cmpd="sng">
            <w14:solidFill>
              <w14:srgbClr w14:val="000000"/>
            </w14:solidFill>
            <w14:prstDash w14:val="solid"/>
            <w14:miter w14:val="0"/>
          </w14:textOutline>
        </w:rPr>
        <w:t>竞争性</w:t>
      </w:r>
      <w:r>
        <w:rPr>
          <w:rFonts w:hint="eastAsia" w:ascii="宋体" w:hAnsi="宋体" w:eastAsia="宋体" w:cs="宋体"/>
          <w:spacing w:val="-1"/>
          <w:sz w:val="52"/>
          <w:szCs w:val="52"/>
          <w:lang w:eastAsia="zh-CN"/>
          <w14:textOutline w14:w="3844" w14:cap="flat" w14:cmpd="sng">
            <w14:solidFill>
              <w14:srgbClr w14:val="000000"/>
            </w14:solidFill>
            <w14:prstDash w14:val="solid"/>
            <w14:miter w14:val="0"/>
          </w14:textOutline>
        </w:rPr>
        <w:t>谈判</w:t>
      </w:r>
      <w:r>
        <w:rPr>
          <w:rFonts w:hint="eastAsia" w:ascii="宋体" w:hAnsi="宋体" w:eastAsia="宋体" w:cs="宋体"/>
          <w:spacing w:val="-1"/>
          <w:sz w:val="52"/>
          <w:szCs w:val="52"/>
          <w14:textOutline w14:w="3844" w14:cap="flat" w14:cmpd="sng">
            <w14:solidFill>
              <w14:srgbClr w14:val="000000"/>
            </w14:solidFill>
            <w14:prstDash w14:val="solid"/>
            <w14:miter w14:val="0"/>
          </w14:textOutline>
        </w:rPr>
        <w:t>文件</w:t>
      </w:r>
    </w:p>
    <w:p w14:paraId="7BCC868D">
      <w:pPr>
        <w:spacing w:line="248" w:lineRule="auto"/>
        <w:rPr>
          <w:rFonts w:ascii="Arial"/>
          <w:sz w:val="21"/>
        </w:rPr>
      </w:pPr>
    </w:p>
    <w:p w14:paraId="47837432">
      <w:pPr>
        <w:spacing w:line="249" w:lineRule="auto"/>
        <w:rPr>
          <w:rFonts w:ascii="Arial"/>
          <w:sz w:val="21"/>
        </w:rPr>
      </w:pPr>
    </w:p>
    <w:p w14:paraId="43B1D263">
      <w:pPr>
        <w:spacing w:line="249" w:lineRule="auto"/>
        <w:rPr>
          <w:rFonts w:ascii="Arial"/>
          <w:sz w:val="21"/>
        </w:rPr>
      </w:pPr>
    </w:p>
    <w:p w14:paraId="5ACD0F0E">
      <w:pPr>
        <w:spacing w:line="249" w:lineRule="auto"/>
        <w:rPr>
          <w:rFonts w:ascii="Arial"/>
          <w:sz w:val="21"/>
        </w:rPr>
      </w:pPr>
    </w:p>
    <w:p w14:paraId="6D892D93">
      <w:pPr>
        <w:spacing w:line="249" w:lineRule="auto"/>
        <w:rPr>
          <w:rFonts w:ascii="Arial"/>
          <w:sz w:val="21"/>
        </w:rPr>
      </w:pPr>
    </w:p>
    <w:p w14:paraId="6A599840">
      <w:pPr>
        <w:spacing w:line="249" w:lineRule="auto"/>
        <w:rPr>
          <w:rFonts w:ascii="Arial"/>
          <w:sz w:val="21"/>
        </w:rPr>
      </w:pPr>
    </w:p>
    <w:p w14:paraId="1CFCF9EF">
      <w:pPr>
        <w:spacing w:line="249" w:lineRule="auto"/>
        <w:rPr>
          <w:rFonts w:ascii="Arial"/>
          <w:sz w:val="21"/>
        </w:rPr>
      </w:pPr>
    </w:p>
    <w:p w14:paraId="4D589DFD">
      <w:pPr>
        <w:pStyle w:val="15"/>
        <w:rPr>
          <w:rFonts w:ascii="Arial"/>
          <w:sz w:val="21"/>
        </w:rPr>
      </w:pPr>
    </w:p>
    <w:p w14:paraId="70786DA3">
      <w:pPr>
        <w:pStyle w:val="15"/>
        <w:rPr>
          <w:rFonts w:ascii="Arial"/>
          <w:sz w:val="21"/>
        </w:rPr>
      </w:pPr>
    </w:p>
    <w:p w14:paraId="3ECBFE47">
      <w:pPr>
        <w:spacing w:line="249" w:lineRule="auto"/>
        <w:rPr>
          <w:rFonts w:ascii="Arial"/>
          <w:sz w:val="21"/>
        </w:rPr>
      </w:pPr>
    </w:p>
    <w:p w14:paraId="4F202857">
      <w:pPr>
        <w:pStyle w:val="15"/>
        <w:rPr>
          <w:rFonts w:ascii="Arial"/>
          <w:sz w:val="21"/>
        </w:rPr>
      </w:pPr>
    </w:p>
    <w:p w14:paraId="5286DBFB">
      <w:pPr>
        <w:pStyle w:val="15"/>
        <w:jc w:val="left"/>
        <w:rPr>
          <w:rFonts w:ascii="Arial"/>
          <w:sz w:val="21"/>
        </w:rPr>
      </w:pPr>
    </w:p>
    <w:p w14:paraId="4DA30616">
      <w:pPr>
        <w:keepNext w:val="0"/>
        <w:keepLines w:val="0"/>
        <w:pageBreakBefore w:val="0"/>
        <w:widowControl/>
        <w:kinsoku/>
        <w:wordWrap w:val="0"/>
        <w:overflowPunct/>
        <w:topLinePunct w:val="0"/>
        <w:autoSpaceDE w:val="0"/>
        <w:autoSpaceDN w:val="0"/>
        <w:bidi w:val="0"/>
        <w:adjustRightInd w:val="0"/>
        <w:snapToGrid w:val="0"/>
        <w:spacing w:line="360" w:lineRule="auto"/>
        <w:ind w:firstLine="575" w:firstLineChars="200"/>
        <w:jc w:val="left"/>
        <w:textAlignment w:val="baseline"/>
        <w:rPr>
          <w:rFonts w:hint="eastAsia" w:asciiTheme="minorEastAsia" w:hAnsiTheme="minorEastAsia" w:eastAsiaTheme="minorEastAsia" w:cstheme="minorEastAsia"/>
          <w:b/>
          <w:bCs/>
          <w:spacing w:val="-17"/>
          <w:sz w:val="32"/>
          <w:szCs w:val="32"/>
          <w:u w:val="single"/>
          <w:lang w:val="en-US" w:eastAsia="zh-CN"/>
        </w:rPr>
      </w:pPr>
      <w:r>
        <w:rPr>
          <w:rFonts w:hint="eastAsia" w:asciiTheme="minorEastAsia" w:hAnsiTheme="minorEastAsia" w:eastAsiaTheme="minorEastAsia" w:cstheme="minorEastAsia"/>
          <w:b/>
          <w:bCs/>
          <w:spacing w:val="-17"/>
          <w:sz w:val="32"/>
          <w:szCs w:val="32"/>
        </w:rPr>
        <w:t>项目名称：</w:t>
      </w:r>
      <w:r>
        <w:rPr>
          <w:rFonts w:hint="eastAsia" w:asciiTheme="minorEastAsia" w:hAnsiTheme="minorEastAsia" w:eastAsiaTheme="minorEastAsia" w:cstheme="minorEastAsia"/>
          <w:b/>
          <w:bCs/>
          <w:spacing w:val="-17"/>
          <w:sz w:val="32"/>
          <w:szCs w:val="32"/>
          <w:u w:val="single"/>
          <w:lang w:val="en-US" w:eastAsia="zh-CN"/>
        </w:rPr>
        <w:t>南阳市第二十二中学校监控系统升级改造项目</w:t>
      </w:r>
    </w:p>
    <w:p w14:paraId="7FCCA4D3">
      <w:pPr>
        <w:keepNext w:val="0"/>
        <w:keepLines w:val="0"/>
        <w:pageBreakBefore w:val="0"/>
        <w:widowControl/>
        <w:kinsoku/>
        <w:wordWrap w:val="0"/>
        <w:overflowPunct/>
        <w:topLinePunct w:val="0"/>
        <w:autoSpaceDE w:val="0"/>
        <w:autoSpaceDN w:val="0"/>
        <w:bidi w:val="0"/>
        <w:adjustRightInd w:val="0"/>
        <w:snapToGrid w:val="0"/>
        <w:spacing w:line="360" w:lineRule="auto"/>
        <w:ind w:firstLine="575" w:firstLineChars="200"/>
        <w:jc w:val="left"/>
        <w:textAlignment w:val="baseline"/>
        <w:rPr>
          <w:rFonts w:hint="default" w:asciiTheme="minorEastAsia" w:hAnsiTheme="minorEastAsia" w:eastAsiaTheme="minorEastAsia" w:cstheme="minorEastAsia"/>
          <w:b/>
          <w:bCs/>
          <w:spacing w:val="-17"/>
          <w:sz w:val="32"/>
          <w:szCs w:val="32"/>
          <w:u w:val="none"/>
          <w:lang w:val="en-US" w:eastAsia="zh-CN"/>
        </w:rPr>
      </w:pPr>
      <w:r>
        <w:rPr>
          <w:rFonts w:hint="eastAsia" w:asciiTheme="minorEastAsia" w:hAnsiTheme="minorEastAsia" w:eastAsiaTheme="minorEastAsia" w:cstheme="minorEastAsia"/>
          <w:b/>
          <w:bCs/>
          <w:spacing w:val="-17"/>
          <w:sz w:val="32"/>
          <w:szCs w:val="32"/>
        </w:rPr>
        <w:t>项目编号</w:t>
      </w:r>
      <w:r>
        <w:rPr>
          <w:rFonts w:hint="eastAsia" w:asciiTheme="minorEastAsia" w:hAnsiTheme="minorEastAsia" w:eastAsiaTheme="minorEastAsia" w:cstheme="minorEastAsia"/>
          <w:b/>
          <w:bCs/>
          <w:spacing w:val="-17"/>
          <w:sz w:val="32"/>
          <w:szCs w:val="32"/>
          <w:lang w:eastAsia="zh-CN"/>
        </w:rPr>
        <w:t>：</w:t>
      </w:r>
      <w:r>
        <w:rPr>
          <w:rFonts w:hint="eastAsia" w:asciiTheme="minorEastAsia" w:hAnsiTheme="minorEastAsia" w:eastAsiaTheme="minorEastAsia" w:cstheme="minorEastAsia"/>
          <w:b/>
          <w:bCs/>
          <w:spacing w:val="-17"/>
          <w:sz w:val="32"/>
          <w:szCs w:val="32"/>
          <w:u w:val="single"/>
          <w:lang w:val="en-US" w:eastAsia="zh-CN"/>
        </w:rPr>
        <w:t xml:space="preserve">   南阳政采谈判-2026-15      </w:t>
      </w:r>
      <w:r>
        <w:rPr>
          <w:rFonts w:hint="eastAsia" w:asciiTheme="minorEastAsia" w:hAnsiTheme="minorEastAsia" w:eastAsiaTheme="minorEastAsia" w:cstheme="minorEastAsia"/>
          <w:b/>
          <w:bCs/>
          <w:spacing w:val="-17"/>
          <w:sz w:val="32"/>
          <w:szCs w:val="32"/>
          <w:u w:val="none"/>
          <w:lang w:val="en-US" w:eastAsia="zh-CN"/>
        </w:rPr>
        <w:t xml:space="preserve"> </w:t>
      </w:r>
    </w:p>
    <w:p w14:paraId="288BDCC0">
      <w:pPr>
        <w:keepNext w:val="0"/>
        <w:keepLines w:val="0"/>
        <w:pageBreakBefore w:val="0"/>
        <w:widowControl/>
        <w:kinsoku/>
        <w:wordWrap w:val="0"/>
        <w:overflowPunct/>
        <w:topLinePunct w:val="0"/>
        <w:autoSpaceDE w:val="0"/>
        <w:autoSpaceDN w:val="0"/>
        <w:bidi w:val="0"/>
        <w:adjustRightInd w:val="0"/>
        <w:snapToGrid w:val="0"/>
        <w:spacing w:line="360" w:lineRule="auto"/>
        <w:ind w:firstLine="575" w:firstLineChars="200"/>
        <w:jc w:val="left"/>
        <w:textAlignment w:val="baseline"/>
        <w:rPr>
          <w:rFonts w:hint="default" w:asciiTheme="minorEastAsia" w:hAnsiTheme="minorEastAsia" w:eastAsiaTheme="minorEastAsia" w:cstheme="minorEastAsia"/>
          <w:b/>
          <w:bCs/>
          <w:spacing w:val="-17"/>
          <w:sz w:val="32"/>
          <w:szCs w:val="32"/>
          <w:u w:val="none"/>
          <w:lang w:val="en-US" w:eastAsia="zh-CN"/>
        </w:rPr>
      </w:pPr>
      <w:r>
        <w:rPr>
          <w:rFonts w:hint="eastAsia" w:asciiTheme="minorEastAsia" w:hAnsiTheme="minorEastAsia" w:eastAsiaTheme="minorEastAsia" w:cstheme="minorEastAsia"/>
          <w:b/>
          <w:bCs/>
          <w:spacing w:val="-17"/>
          <w:sz w:val="32"/>
          <w:szCs w:val="32"/>
        </w:rPr>
        <w:t>采购人：</w:t>
      </w:r>
      <w:r>
        <w:rPr>
          <w:rFonts w:hint="eastAsia" w:asciiTheme="minorEastAsia" w:hAnsiTheme="minorEastAsia" w:eastAsiaTheme="minorEastAsia" w:cstheme="minorEastAsia"/>
          <w:b/>
          <w:bCs/>
          <w:spacing w:val="-17"/>
          <w:sz w:val="32"/>
          <w:szCs w:val="32"/>
          <w:u w:val="single"/>
          <w:lang w:val="en-US" w:eastAsia="zh-CN"/>
        </w:rPr>
        <w:t xml:space="preserve">     南阳市第二十二中学校      </w:t>
      </w:r>
    </w:p>
    <w:p w14:paraId="292AB7C2">
      <w:pPr>
        <w:keepNext w:val="0"/>
        <w:keepLines w:val="0"/>
        <w:pageBreakBefore w:val="0"/>
        <w:widowControl/>
        <w:kinsoku/>
        <w:wordWrap w:val="0"/>
        <w:overflowPunct/>
        <w:topLinePunct w:val="0"/>
        <w:autoSpaceDE w:val="0"/>
        <w:autoSpaceDN w:val="0"/>
        <w:bidi w:val="0"/>
        <w:adjustRightInd w:val="0"/>
        <w:snapToGrid w:val="0"/>
        <w:spacing w:line="360" w:lineRule="auto"/>
        <w:ind w:firstLine="575" w:firstLineChars="200"/>
        <w:jc w:val="left"/>
        <w:textAlignment w:val="baseline"/>
        <w:rPr>
          <w:rFonts w:hint="default" w:asciiTheme="minorEastAsia" w:hAnsiTheme="minorEastAsia" w:eastAsiaTheme="minorEastAsia" w:cstheme="minorEastAsia"/>
          <w:b/>
          <w:bCs/>
          <w:spacing w:val="-17"/>
          <w:sz w:val="32"/>
          <w:szCs w:val="32"/>
          <w:u w:val="single"/>
          <w:lang w:val="en-US" w:eastAsia="zh-CN"/>
        </w:rPr>
      </w:pPr>
      <w:r>
        <w:rPr>
          <w:rFonts w:hint="eastAsia" w:asciiTheme="minorEastAsia" w:hAnsiTheme="minorEastAsia" w:eastAsiaTheme="minorEastAsia" w:cstheme="minorEastAsia"/>
          <w:b/>
          <w:bCs/>
          <w:spacing w:val="-17"/>
          <w:sz w:val="32"/>
          <w:szCs w:val="32"/>
        </w:rPr>
        <w:t>采购代理机构：</w:t>
      </w:r>
      <w:r>
        <w:rPr>
          <w:rFonts w:hint="eastAsia" w:asciiTheme="minorEastAsia" w:hAnsiTheme="minorEastAsia" w:eastAsiaTheme="minorEastAsia" w:cstheme="minorEastAsia"/>
          <w:b/>
          <w:bCs/>
          <w:spacing w:val="-17"/>
          <w:sz w:val="32"/>
          <w:szCs w:val="32"/>
          <w:u w:val="single"/>
          <w:lang w:val="en-US" w:eastAsia="zh-CN"/>
        </w:rPr>
        <w:t xml:space="preserve"> 南阳市公共资源交易中心  </w:t>
      </w:r>
    </w:p>
    <w:p w14:paraId="20DC5EA0">
      <w:pPr>
        <w:pStyle w:val="15"/>
        <w:jc w:val="left"/>
        <w:rPr>
          <w:rFonts w:hint="eastAsia" w:asciiTheme="minorEastAsia" w:hAnsiTheme="minorEastAsia" w:eastAsiaTheme="minorEastAsia" w:cstheme="minorEastAsia"/>
          <w:b/>
          <w:bCs/>
          <w:spacing w:val="-17"/>
          <w:sz w:val="32"/>
          <w:szCs w:val="32"/>
          <w:u w:val="single"/>
          <w:lang w:val="en-US" w:eastAsia="zh-CN"/>
        </w:rPr>
      </w:pPr>
    </w:p>
    <w:p w14:paraId="72BF3C4C">
      <w:pPr>
        <w:pStyle w:val="15"/>
        <w:rPr>
          <w:rFonts w:hint="eastAsia" w:asciiTheme="minorEastAsia" w:hAnsiTheme="minorEastAsia" w:eastAsiaTheme="minorEastAsia" w:cstheme="minorEastAsia"/>
          <w:b/>
          <w:bCs/>
          <w:spacing w:val="-17"/>
          <w:sz w:val="32"/>
          <w:szCs w:val="32"/>
          <w:u w:val="single"/>
          <w:lang w:val="en-US" w:eastAsia="zh-CN"/>
        </w:rPr>
      </w:pPr>
    </w:p>
    <w:p w14:paraId="7ABA0BC7">
      <w:pPr>
        <w:pStyle w:val="15"/>
        <w:ind w:left="0" w:leftChars="0" w:firstLine="0" w:firstLineChars="0"/>
        <w:rPr>
          <w:rFonts w:hint="eastAsia" w:asciiTheme="minorEastAsia" w:hAnsiTheme="minorEastAsia" w:eastAsiaTheme="minorEastAsia" w:cstheme="minorEastAsia"/>
          <w:b/>
          <w:bCs/>
          <w:spacing w:val="-17"/>
          <w:sz w:val="32"/>
          <w:szCs w:val="32"/>
          <w:u w:val="single"/>
          <w:lang w:val="en-US" w:eastAsia="zh-CN"/>
        </w:rPr>
      </w:pPr>
    </w:p>
    <w:p w14:paraId="463D8A9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17"/>
          <w:sz w:val="32"/>
          <w:szCs w:val="32"/>
          <w:u w:val="single"/>
          <w:lang w:val="en-US" w:eastAsia="zh-CN"/>
        </w:rPr>
      </w:pPr>
    </w:p>
    <w:p w14:paraId="48687BE3">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default" w:ascii="宋体" w:hAnsi="宋体" w:eastAsia="宋体" w:cs="宋体"/>
          <w:b/>
          <w:bCs/>
          <w:sz w:val="32"/>
          <w:szCs w:val="32"/>
          <w:lang w:val="en-US" w:eastAsia="zh-CN"/>
        </w:rPr>
        <w:sectPr>
          <w:footerReference r:id="rId5" w:type="default"/>
          <w:pgSz w:w="11906" w:h="16839"/>
          <w:pgMar w:top="1440" w:right="1800" w:bottom="1440" w:left="1800" w:header="0" w:footer="0" w:gutter="0"/>
          <w:pgNumType w:fmt="decimal" w:start="1"/>
          <w:cols w:space="720" w:num="1"/>
        </w:sectPr>
      </w:pPr>
      <w:r>
        <w:rPr>
          <w:rFonts w:hint="eastAsia" w:ascii="宋体" w:hAnsi="宋体" w:eastAsia="宋体" w:cs="宋体"/>
          <w:b/>
          <w:bCs/>
          <w:sz w:val="32"/>
          <w:szCs w:val="32"/>
          <w:lang w:val="en-US" w:eastAsia="zh-CN"/>
        </w:rPr>
        <w:t>2026年10月</w:t>
      </w:r>
    </w:p>
    <w:p w14:paraId="2F002D0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17"/>
          <w:sz w:val="32"/>
          <w:szCs w:val="32"/>
          <w:u w:val="single"/>
          <w:lang w:val="en-US" w:eastAsia="zh-CN"/>
        </w:rPr>
      </w:pPr>
    </w:p>
    <w:sdt>
      <w:sdtPr>
        <w:rPr>
          <w:rFonts w:ascii="宋体" w:hAnsi="宋体" w:eastAsia="宋体" w:cs="宋体"/>
          <w:sz w:val="36"/>
          <w:szCs w:val="36"/>
        </w:rPr>
        <w:id w:val="1"/>
        <w:docPartObj>
          <w:docPartGallery w:val="Table of Contents"/>
          <w:docPartUnique/>
        </w:docPartObj>
      </w:sdtPr>
      <w:sdtEndPr>
        <w:rPr>
          <w:rFonts w:ascii="宋体" w:hAnsi="宋体" w:eastAsia="宋体" w:cs="宋体"/>
          <w:sz w:val="28"/>
          <w:szCs w:val="28"/>
        </w:rPr>
      </w:sdtEndPr>
      <w:sdtContent>
        <w:p w14:paraId="504490FB">
          <w:pPr>
            <w:pStyle w:val="4"/>
            <w:keepNext w:val="0"/>
            <w:keepLines w:val="0"/>
            <w:pageBreakBefore w:val="0"/>
            <w:kinsoku/>
            <w:wordWrap w:val="0"/>
            <w:overflowPunct/>
            <w:topLinePunct w:val="0"/>
            <w:bidi w:val="0"/>
            <w:spacing w:before="117" w:line="222" w:lineRule="auto"/>
            <w:ind w:left="3716"/>
            <w:jc w:val="both"/>
            <w:rPr>
              <w:spacing w:val="-42"/>
              <w:sz w:val="36"/>
              <w:szCs w:val="36"/>
              <w14:textOutline w14:w="2306" w14:cap="flat" w14:cmpd="sng">
                <w14:solidFill>
                  <w14:srgbClr w14:val="000000"/>
                </w14:solidFill>
                <w14:prstDash w14:val="solid"/>
                <w14:miter w14:val="0"/>
              </w14:textOutline>
            </w:rPr>
          </w:pPr>
          <w:bookmarkStart w:id="0" w:name="bookmark1"/>
          <w:bookmarkEnd w:id="0"/>
          <w:r>
            <w:rPr>
              <w:spacing w:val="-42"/>
              <w:sz w:val="36"/>
              <w:szCs w:val="36"/>
              <w14:textOutline w14:w="2306" w14:cap="flat" w14:cmpd="sng">
                <w14:solidFill>
                  <w14:srgbClr w14:val="000000"/>
                </w14:solidFill>
                <w14:prstDash w14:val="solid"/>
                <w14:miter w14:val="0"/>
              </w14:textOutline>
            </w:rPr>
            <w:t>目</w:t>
          </w:r>
          <w:r>
            <w:rPr>
              <w:rFonts w:hint="eastAsia"/>
              <w:spacing w:val="-42"/>
              <w:sz w:val="36"/>
              <w:szCs w:val="36"/>
              <w:lang w:val="en-US" w:eastAsia="zh-CN"/>
              <w14:textOutline w14:w="2306" w14:cap="flat" w14:cmpd="sng">
                <w14:solidFill>
                  <w14:srgbClr w14:val="000000"/>
                </w14:solidFill>
                <w14:prstDash w14:val="solid"/>
                <w14:miter w14:val="0"/>
              </w14:textOutline>
            </w:rPr>
            <w:t xml:space="preserve">  </w:t>
          </w:r>
          <w:r>
            <w:rPr>
              <w:spacing w:val="-42"/>
              <w:sz w:val="36"/>
              <w:szCs w:val="36"/>
              <w14:textOutline w14:w="2306" w14:cap="flat" w14:cmpd="sng">
                <w14:solidFill>
                  <w14:srgbClr w14:val="000000"/>
                </w14:solidFill>
                <w14:prstDash w14:val="solid"/>
                <w14:miter w14:val="0"/>
              </w14:textOutline>
            </w:rPr>
            <w:t>录</w:t>
          </w:r>
        </w:p>
        <w:p w14:paraId="7FD6E412">
          <w:pPr>
            <w:pStyle w:val="16"/>
          </w:pPr>
        </w:p>
        <w:p w14:paraId="7E1CB4F8">
          <w:pPr>
            <w:pStyle w:val="4"/>
            <w:bidi w:val="0"/>
            <w:spacing w:line="360" w:lineRule="auto"/>
            <w:rPr>
              <w:sz w:val="28"/>
              <w:szCs w:val="28"/>
            </w:rPr>
          </w:pPr>
          <w:r>
            <w:rPr>
              <w:sz w:val="28"/>
              <w:szCs w:val="28"/>
            </w:rPr>
            <w:fldChar w:fldCharType="begin"/>
          </w:r>
          <w:r>
            <w:rPr>
              <w:sz w:val="28"/>
              <w:szCs w:val="28"/>
            </w:rPr>
            <w:instrText xml:space="preserve">HYPERLINK\l"bookmark1"</w:instrText>
          </w:r>
          <w:r>
            <w:rPr>
              <w:sz w:val="28"/>
              <w:szCs w:val="28"/>
            </w:rPr>
            <w:fldChar w:fldCharType="separate"/>
          </w:r>
          <w:r>
            <w:rPr>
              <w:sz w:val="28"/>
              <w:szCs w:val="28"/>
            </w:rPr>
            <w:t>第一章</w:t>
          </w:r>
          <w:r>
            <w:rPr>
              <w:rFonts w:hint="eastAsia"/>
              <w:sz w:val="28"/>
              <w:szCs w:val="28"/>
              <w:lang w:val="en-US" w:eastAsia="zh-CN"/>
            </w:rPr>
            <w:t xml:space="preserve"> </w:t>
          </w:r>
          <w:r>
            <w:rPr>
              <w:rFonts w:hint="eastAsia"/>
              <w:sz w:val="28"/>
              <w:szCs w:val="28"/>
              <w:lang w:eastAsia="zh-CN"/>
            </w:rPr>
            <w:t>竞争性谈判公告</w:t>
          </w:r>
          <w:r>
            <w:rPr>
              <w:sz w:val="28"/>
              <w:szCs w:val="28"/>
            </w:rPr>
            <w:fldChar w:fldCharType="end"/>
          </w:r>
        </w:p>
        <w:p w14:paraId="06A42858">
          <w:pPr>
            <w:pStyle w:val="4"/>
            <w:bidi w:val="0"/>
            <w:spacing w:line="360" w:lineRule="auto"/>
            <w:rPr>
              <w:rFonts w:hint="eastAsia"/>
              <w:sz w:val="28"/>
              <w:szCs w:val="28"/>
              <w:lang w:eastAsia="zh-CN"/>
            </w:rPr>
          </w:pPr>
          <w:r>
            <w:rPr>
              <w:sz w:val="28"/>
              <w:szCs w:val="28"/>
            </w:rPr>
            <w:t>第二章</w:t>
          </w:r>
          <w:r>
            <w:rPr>
              <w:rFonts w:hint="eastAsia"/>
              <w:sz w:val="28"/>
              <w:szCs w:val="28"/>
              <w:lang w:val="en-US" w:eastAsia="zh-CN"/>
            </w:rPr>
            <w:t xml:space="preserve"> </w:t>
          </w:r>
          <w:r>
            <w:rPr>
              <w:sz w:val="28"/>
              <w:szCs w:val="28"/>
            </w:rPr>
            <w:t>采购需求</w:t>
          </w:r>
        </w:p>
        <w:p w14:paraId="1C865CAD">
          <w:pPr>
            <w:pStyle w:val="4"/>
            <w:bidi w:val="0"/>
            <w:spacing w:line="360" w:lineRule="auto"/>
            <w:rPr>
              <w:rFonts w:hint="eastAsia"/>
              <w:sz w:val="28"/>
              <w:szCs w:val="28"/>
              <w:lang w:eastAsia="zh-CN"/>
            </w:rPr>
          </w:pPr>
          <w:r>
            <w:rPr>
              <w:sz w:val="28"/>
              <w:szCs w:val="28"/>
            </w:rPr>
            <w:t>第三章</w:t>
          </w:r>
          <w:r>
            <w:rPr>
              <w:rFonts w:hint="eastAsia"/>
              <w:sz w:val="28"/>
              <w:szCs w:val="28"/>
              <w:lang w:val="en-US" w:eastAsia="zh-CN"/>
            </w:rPr>
            <w:t xml:space="preserve"> </w:t>
          </w:r>
          <w:r>
            <w:rPr>
              <w:sz w:val="28"/>
              <w:szCs w:val="28"/>
            </w:rPr>
            <w:t>供应商须知</w:t>
          </w:r>
        </w:p>
        <w:p w14:paraId="0B598676">
          <w:pPr>
            <w:pStyle w:val="4"/>
            <w:bidi w:val="0"/>
            <w:spacing w:line="360" w:lineRule="auto"/>
            <w:rPr>
              <w:rFonts w:hint="default"/>
              <w:sz w:val="28"/>
              <w:szCs w:val="28"/>
              <w:lang w:val="en-US" w:eastAsia="zh-CN"/>
            </w:rPr>
          </w:pPr>
          <w:r>
            <w:rPr>
              <w:sz w:val="28"/>
              <w:szCs w:val="28"/>
            </w:rPr>
            <w:t>第四章</w:t>
          </w:r>
          <w:r>
            <w:rPr>
              <w:rFonts w:hint="eastAsia"/>
              <w:sz w:val="28"/>
              <w:szCs w:val="28"/>
              <w:lang w:val="en-US" w:eastAsia="zh-CN"/>
            </w:rPr>
            <w:t xml:space="preserve"> </w:t>
          </w:r>
          <w:r>
            <w:rPr>
              <w:rFonts w:hint="eastAsia"/>
              <w:sz w:val="28"/>
              <w:szCs w:val="28"/>
              <w:lang w:eastAsia="zh-CN"/>
            </w:rPr>
            <w:t>评审程序和评定成交的标准</w:t>
          </w:r>
        </w:p>
        <w:p w14:paraId="308C3D4B">
          <w:pPr>
            <w:pStyle w:val="4"/>
            <w:bidi w:val="0"/>
            <w:spacing w:line="360" w:lineRule="auto"/>
            <w:rPr>
              <w:rFonts w:hint="default"/>
              <w:sz w:val="28"/>
              <w:szCs w:val="28"/>
              <w:lang w:val="en-US" w:eastAsia="zh-CN"/>
            </w:rPr>
          </w:pPr>
          <w:r>
            <w:rPr>
              <w:sz w:val="28"/>
              <w:szCs w:val="28"/>
            </w:rPr>
            <w:t>第五章</w:t>
          </w:r>
          <w:r>
            <w:rPr>
              <w:rFonts w:hint="eastAsia"/>
              <w:sz w:val="28"/>
              <w:szCs w:val="28"/>
              <w:lang w:val="en-US" w:eastAsia="zh-CN"/>
            </w:rPr>
            <w:t xml:space="preserve"> </w:t>
          </w:r>
          <w:r>
            <w:rPr>
              <w:rFonts w:hint="eastAsia"/>
              <w:sz w:val="28"/>
              <w:szCs w:val="28"/>
              <w:lang w:eastAsia="zh-CN"/>
            </w:rPr>
            <w:t>政府采购合同（草案）</w:t>
          </w:r>
        </w:p>
        <w:p w14:paraId="698B6695">
          <w:pPr>
            <w:pStyle w:val="4"/>
            <w:bidi w:val="0"/>
            <w:spacing w:line="360" w:lineRule="auto"/>
            <w:rPr>
              <w:sz w:val="28"/>
              <w:szCs w:val="28"/>
            </w:rPr>
          </w:pPr>
          <w:r>
            <w:rPr>
              <w:sz w:val="28"/>
              <w:szCs w:val="28"/>
            </w:rPr>
            <w:t>第六章</w:t>
          </w:r>
          <w:r>
            <w:rPr>
              <w:rFonts w:hint="eastAsia"/>
              <w:sz w:val="28"/>
              <w:szCs w:val="28"/>
              <w:lang w:val="en-US" w:eastAsia="zh-CN"/>
            </w:rPr>
            <w:t xml:space="preserve"> </w:t>
          </w:r>
          <w:r>
            <w:rPr>
              <w:sz w:val="28"/>
              <w:szCs w:val="28"/>
            </w:rPr>
            <w:t>响应文件格式</w:t>
          </w:r>
        </w:p>
      </w:sdtContent>
    </w:sdt>
    <w:p w14:paraId="18D691DD">
      <w:pPr>
        <w:rPr>
          <w:spacing w:val="-1"/>
          <w:sz w:val="36"/>
          <w:szCs w:val="36"/>
          <w14:textOutline w14:w="2306" w14:cap="flat" w14:cmpd="sng">
            <w14:solidFill>
              <w14:srgbClr w14:val="000000"/>
            </w14:solidFill>
            <w14:prstDash w14:val="solid"/>
            <w14:miter w14:val="0"/>
          </w14:textOutline>
        </w:rPr>
      </w:pPr>
      <w:r>
        <w:rPr>
          <w:spacing w:val="-1"/>
          <w:sz w:val="36"/>
          <w:szCs w:val="36"/>
          <w14:textOutline w14:w="2306" w14:cap="flat" w14:cmpd="sng">
            <w14:solidFill>
              <w14:srgbClr w14:val="000000"/>
            </w14:solidFill>
            <w14:prstDash w14:val="solid"/>
            <w14:miter w14:val="0"/>
          </w14:textOutline>
        </w:rPr>
        <w:br w:type="page"/>
      </w:r>
    </w:p>
    <w:p w14:paraId="7BD4D269">
      <w:pPr>
        <w:pStyle w:val="4"/>
        <w:keepNext w:val="0"/>
        <w:keepLines w:val="0"/>
        <w:pageBreakBefore w:val="0"/>
        <w:kinsoku/>
        <w:wordWrap w:val="0"/>
        <w:overflowPunct/>
        <w:topLinePunct w:val="0"/>
        <w:bidi w:val="0"/>
        <w:spacing w:before="358" w:line="360" w:lineRule="auto"/>
        <w:jc w:val="center"/>
        <w:rPr>
          <w:rFonts w:hint="eastAsia" w:eastAsia="宋体"/>
          <w:sz w:val="36"/>
          <w:szCs w:val="36"/>
          <w:lang w:eastAsia="zh-CN"/>
        </w:rPr>
      </w:pPr>
      <w:r>
        <w:rPr>
          <w:spacing w:val="-1"/>
          <w:sz w:val="36"/>
          <w:szCs w:val="36"/>
          <w14:textOutline w14:w="2306" w14:cap="flat" w14:cmpd="sng">
            <w14:solidFill>
              <w14:srgbClr w14:val="000000"/>
            </w14:solidFill>
            <w14:prstDash w14:val="solid"/>
            <w14:miter w14:val="0"/>
          </w14:textOutline>
        </w:rPr>
        <w:t>第一章</w:t>
      </w:r>
      <w:r>
        <w:rPr>
          <w:rFonts w:hint="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spacing w:val="-1"/>
          <w:sz w:val="36"/>
          <w:szCs w:val="36"/>
          <w:lang w:eastAsia="zh-CN"/>
          <w14:textOutline w14:w="2306" w14:cap="flat" w14:cmpd="sng">
            <w14:solidFill>
              <w14:srgbClr w14:val="000000"/>
            </w14:solidFill>
            <w14:prstDash w14:val="solid"/>
            <w14:miter w14:val="0"/>
          </w14:textOutline>
        </w:rPr>
        <w:t>竞争性谈判公告</w:t>
      </w:r>
    </w:p>
    <w:p w14:paraId="08E46733">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r>
        <w:rPr>
          <w:spacing w:val="-6"/>
          <w:sz w:val="24"/>
          <w:szCs w:val="24"/>
        </w:rPr>
        <w:t>采购人拟就下述项目以</w:t>
      </w:r>
      <w:r>
        <w:rPr>
          <w:rFonts w:hint="eastAsia"/>
          <w:spacing w:val="-6"/>
          <w:sz w:val="24"/>
          <w:szCs w:val="24"/>
          <w:lang w:val="en-US" w:eastAsia="zh-CN"/>
        </w:rPr>
        <w:t>竞争性谈判</w:t>
      </w:r>
      <w:r>
        <w:rPr>
          <w:spacing w:val="-6"/>
          <w:sz w:val="24"/>
          <w:szCs w:val="24"/>
        </w:rPr>
        <w:t>方式组织采购活动，</w:t>
      </w:r>
      <w:r>
        <w:rPr>
          <w:rFonts w:hint="eastAsia"/>
          <w:spacing w:val="-6"/>
          <w:sz w:val="24"/>
          <w:szCs w:val="24"/>
          <w:lang w:val="en-US" w:eastAsia="zh-CN"/>
        </w:rPr>
        <w:t>欢迎潜在供应商</w:t>
      </w:r>
      <w:r>
        <w:rPr>
          <w:spacing w:val="-6"/>
          <w:sz w:val="24"/>
          <w:szCs w:val="24"/>
        </w:rPr>
        <w:t>参与本项目</w:t>
      </w:r>
      <w:r>
        <w:rPr>
          <w:rFonts w:hint="eastAsia"/>
          <w:spacing w:val="-6"/>
          <w:sz w:val="24"/>
          <w:szCs w:val="24"/>
          <w:lang w:val="en-US" w:eastAsia="zh-CN"/>
        </w:rPr>
        <w:t>谈判</w:t>
      </w:r>
      <w:r>
        <w:rPr>
          <w:spacing w:val="-6"/>
          <w:sz w:val="24"/>
          <w:szCs w:val="24"/>
        </w:rPr>
        <w:t>。</w:t>
      </w:r>
    </w:p>
    <w:p w14:paraId="0F720009">
      <w:pPr>
        <w:pStyle w:val="4"/>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1"/>
        <w:rPr>
          <w:sz w:val="24"/>
          <w:szCs w:val="24"/>
        </w:rPr>
      </w:pPr>
      <w:r>
        <w:rPr>
          <w:spacing w:val="-2"/>
          <w:sz w:val="24"/>
          <w:szCs w:val="24"/>
          <w14:textOutline w14:w="1537" w14:cap="flat" w14:cmpd="sng">
            <w14:solidFill>
              <w14:srgbClr w14:val="000000"/>
            </w14:solidFill>
            <w14:prstDash w14:val="solid"/>
            <w14:miter w14:val="0"/>
          </w14:textOutline>
        </w:rPr>
        <w:t>一、项目基本情况</w:t>
      </w:r>
    </w:p>
    <w:p w14:paraId="0869F28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1.项目编号：</w:t>
      </w:r>
      <w:r>
        <w:rPr>
          <w:rFonts w:hint="eastAsia" w:asciiTheme="minorEastAsia" w:hAnsiTheme="minorEastAsia" w:eastAsiaTheme="minorEastAsia" w:cstheme="minorEastAsia"/>
          <w:spacing w:val="-25"/>
          <w:sz w:val="24"/>
          <w:szCs w:val="24"/>
          <w:lang w:val="en-US" w:eastAsia="zh-CN"/>
        </w:rPr>
        <w:t>南阳政采谈判-2026-15</w:t>
      </w:r>
    </w:p>
    <w:p w14:paraId="091042EB">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2.项目名称：</w:t>
      </w:r>
      <w:r>
        <w:rPr>
          <w:rFonts w:hint="eastAsia" w:asciiTheme="minorEastAsia" w:hAnsiTheme="minorEastAsia" w:eastAsiaTheme="minorEastAsia" w:cstheme="minorEastAsia"/>
          <w:spacing w:val="-25"/>
          <w:sz w:val="24"/>
          <w:szCs w:val="24"/>
          <w:lang w:val="en-US" w:eastAsia="zh-CN"/>
        </w:rPr>
        <w:t>南阳市第二十二中学校监控系统升级改造项目</w:t>
      </w:r>
    </w:p>
    <w:p w14:paraId="474F3E7D">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3.项目预算金额：</w:t>
      </w:r>
      <w:r>
        <w:rPr>
          <w:rFonts w:hint="eastAsia" w:asciiTheme="minorEastAsia" w:hAnsiTheme="minorEastAsia" w:eastAsiaTheme="minorEastAsia" w:cstheme="minorEastAsia"/>
          <w:spacing w:val="-14"/>
          <w:sz w:val="24"/>
          <w:szCs w:val="24"/>
          <w:u w:val="single"/>
          <w:lang w:val="en-US" w:eastAsia="zh-CN"/>
        </w:rPr>
        <w:t xml:space="preserve">71 </w:t>
      </w:r>
      <w:r>
        <w:rPr>
          <w:rFonts w:hint="eastAsia" w:asciiTheme="minorEastAsia" w:hAnsiTheme="minorEastAsia" w:eastAsiaTheme="minorEastAsia" w:cstheme="minorEastAsia"/>
          <w:spacing w:val="-14"/>
          <w:sz w:val="24"/>
          <w:szCs w:val="24"/>
        </w:rPr>
        <w:t>万元、项目最高限价（如有</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5"/>
          <w:sz w:val="24"/>
          <w:szCs w:val="24"/>
          <w:u w:val="single"/>
          <w:lang w:val="en-US" w:eastAsia="zh-CN"/>
        </w:rPr>
        <w:t xml:space="preserve">71 </w:t>
      </w:r>
      <w:r>
        <w:rPr>
          <w:rFonts w:hint="eastAsia" w:asciiTheme="minorEastAsia" w:hAnsiTheme="minorEastAsia" w:eastAsiaTheme="minorEastAsia" w:cstheme="minorEastAsia"/>
          <w:spacing w:val="-14"/>
          <w:sz w:val="24"/>
          <w:szCs w:val="24"/>
        </w:rPr>
        <w:t>万元</w:t>
      </w:r>
    </w:p>
    <w:p w14:paraId="73B7FBA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4.采购需求：</w:t>
      </w:r>
    </w:p>
    <w:tbl>
      <w:tblPr>
        <w:tblStyle w:val="18"/>
        <w:tblW w:w="817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36"/>
        <w:gridCol w:w="4035"/>
        <w:gridCol w:w="1900"/>
      </w:tblGrid>
      <w:tr w14:paraId="168AF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2236" w:type="dxa"/>
            <w:vAlign w:val="center"/>
          </w:tcPr>
          <w:p w14:paraId="3AFA157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包号</w:t>
            </w:r>
          </w:p>
        </w:tc>
        <w:tc>
          <w:tcPr>
            <w:tcW w:w="4035" w:type="dxa"/>
            <w:vAlign w:val="center"/>
          </w:tcPr>
          <w:p w14:paraId="510117B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1524" w:firstLineChars="6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val="en-US" w:eastAsia="zh-CN"/>
              </w:rPr>
              <w:t>包</w:t>
            </w:r>
            <w:r>
              <w:rPr>
                <w:rFonts w:hint="eastAsia" w:asciiTheme="minorEastAsia" w:hAnsiTheme="minorEastAsia" w:eastAsiaTheme="minorEastAsia" w:cstheme="minorEastAsia"/>
                <w:spacing w:val="7"/>
                <w:sz w:val="24"/>
                <w:szCs w:val="24"/>
              </w:rPr>
              <w:t>名称</w:t>
            </w:r>
          </w:p>
        </w:tc>
        <w:tc>
          <w:tcPr>
            <w:tcW w:w="1900" w:type="dxa"/>
            <w:vAlign w:val="center"/>
          </w:tcPr>
          <w:p w14:paraId="38DB1FED">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256" w:firstLineChars="1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包预算</w:t>
            </w:r>
            <w:r>
              <w:rPr>
                <w:rFonts w:hint="eastAsia" w:asciiTheme="minorEastAsia" w:hAnsiTheme="minorEastAsia" w:eastAsiaTheme="minorEastAsia" w:cstheme="minorEastAsia"/>
                <w:sz w:val="24"/>
                <w:szCs w:val="24"/>
              </w:rPr>
              <w:t>（元）</w:t>
            </w:r>
          </w:p>
        </w:tc>
      </w:tr>
      <w:tr w14:paraId="592DC1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2236" w:type="dxa"/>
            <w:vAlign w:val="top"/>
          </w:tcPr>
          <w:p w14:paraId="19E5076B">
            <w:pPr>
              <w:pStyle w:val="19"/>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lang w:val="en-US" w:eastAsia="zh-CN"/>
              </w:rPr>
              <w:t>南阳政采谈判-2026-15</w:t>
            </w:r>
          </w:p>
        </w:tc>
        <w:tc>
          <w:tcPr>
            <w:tcW w:w="4035" w:type="dxa"/>
            <w:vAlign w:val="top"/>
          </w:tcPr>
          <w:p w14:paraId="589EE9C0">
            <w:pPr>
              <w:pStyle w:val="19"/>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lang w:val="en-US" w:eastAsia="zh-CN"/>
              </w:rPr>
              <w:t>南阳市第二十二中学校监控系统升级改造项目</w:t>
            </w:r>
          </w:p>
        </w:tc>
        <w:tc>
          <w:tcPr>
            <w:tcW w:w="1900" w:type="dxa"/>
            <w:vAlign w:val="top"/>
          </w:tcPr>
          <w:p w14:paraId="04DF4E61">
            <w:pPr>
              <w:pStyle w:val="19"/>
              <w:keepNext w:val="0"/>
              <w:keepLines w:val="0"/>
              <w:pageBreakBefore w:val="0"/>
              <w:widowControl/>
              <w:tabs>
                <w:tab w:val="center" w:pos="948"/>
              </w:tabs>
              <w:kinsoku/>
              <w:wordWrap w:val="0"/>
              <w:overflowPunct/>
              <w:topLinePunct w:val="0"/>
              <w:autoSpaceDE w:val="0"/>
              <w:autoSpaceDN w:val="0"/>
              <w:bidi w:val="0"/>
              <w:adjustRightInd w:val="0"/>
              <w:snapToGrid w:val="0"/>
              <w:spacing w:line="360" w:lineRule="auto"/>
              <w:ind w:right="0" w:firstLine="480" w:firstLineChars="200"/>
              <w:jc w:val="both"/>
              <w:textAlignment w:val="baseline"/>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710000</w:t>
            </w:r>
          </w:p>
        </w:tc>
      </w:tr>
    </w:tbl>
    <w:p w14:paraId="2F71D1E9">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left"/>
        <w:textAlignment w:val="baseline"/>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5.采购清单或服务要求</w:t>
      </w:r>
    </w:p>
    <w:tbl>
      <w:tblPr>
        <w:tblStyle w:val="12"/>
        <w:tblW w:w="4666" w:type="pct"/>
        <w:tblInd w:w="10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8"/>
        <w:gridCol w:w="5847"/>
        <w:gridCol w:w="763"/>
        <w:gridCol w:w="696"/>
      </w:tblGrid>
      <w:tr w14:paraId="59144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57E1D">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3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58D41">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产品名称</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706CA">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68517">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r>
      <w:tr w14:paraId="4A023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69A0A3">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东校区设备</w:t>
            </w:r>
          </w:p>
        </w:tc>
      </w:tr>
      <w:tr w14:paraId="03A8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1DF4F">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0DA3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人脸抓拍相机</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883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D35C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51C73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71E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3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87E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智能存储系统</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7ECD7">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80B7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2FDF4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71798">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3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AB2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汇聚交换机1</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BAD17">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1260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7AE1C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5F12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3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8D6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AI防欺凌报警系统</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F59D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78C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5CE49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45CE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8AE9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校园安全管理系统</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F24A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DBDF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r>
      <w:tr w14:paraId="0FC28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C9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3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3E0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摄像机电源</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72E5F">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E98FF">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4157E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06B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3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A9BA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维修费</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739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867C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点位</w:t>
            </w:r>
          </w:p>
        </w:tc>
      </w:tr>
      <w:tr w14:paraId="4D927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5F7B6">
            <w:pPr>
              <w:keepNext w:val="0"/>
              <w:keepLines w:val="0"/>
              <w:widowControl/>
              <w:suppressLineNumbers w:val="0"/>
              <w:jc w:val="left"/>
              <w:textAlignment w:val="top"/>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w:t>
            </w:r>
          </w:p>
        </w:tc>
        <w:tc>
          <w:tcPr>
            <w:tcW w:w="3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58757">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F1DEA">
            <w:pPr>
              <w:keepNext w:val="0"/>
              <w:keepLines w:val="0"/>
              <w:widowControl/>
              <w:suppressLineNumbers w:val="0"/>
              <w:jc w:val="left"/>
              <w:textAlignment w:val="top"/>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B3DD">
            <w:pPr>
              <w:keepNext w:val="0"/>
              <w:keepLines w:val="0"/>
              <w:widowControl/>
              <w:suppressLineNumbers w:val="0"/>
              <w:jc w:val="left"/>
              <w:textAlignment w:val="top"/>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w:t>
            </w:r>
          </w:p>
        </w:tc>
      </w:tr>
    </w:tbl>
    <w:p w14:paraId="1371AF1D">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380" w:firstLineChars="200"/>
        <w:jc w:val="both"/>
        <w:textAlignment w:val="baseline"/>
        <w:rPr>
          <w:rFonts w:hint="default" w:asciiTheme="minorEastAsia" w:hAnsiTheme="minorEastAsia" w:eastAsiaTheme="minorEastAsia" w:cstheme="minorEastAsia"/>
          <w:spacing w:val="-25"/>
          <w:sz w:val="24"/>
          <w:szCs w:val="24"/>
          <w:lang w:val="en-US" w:eastAsia="zh-CN"/>
        </w:rPr>
      </w:pPr>
      <w:r>
        <w:rPr>
          <w:rFonts w:hint="eastAsia" w:asciiTheme="minorEastAsia" w:hAnsiTheme="minorEastAsia" w:eastAsiaTheme="minorEastAsia" w:cstheme="minorEastAsia"/>
          <w:color w:val="auto"/>
          <w:spacing w:val="-25"/>
          <w:sz w:val="24"/>
          <w:szCs w:val="24"/>
          <w:highlight w:val="none"/>
          <w:lang w:val="en-US" w:eastAsia="zh-CN"/>
        </w:rPr>
        <w:t>注：共计33项详见第二部分采购清单及采购需求</w:t>
      </w:r>
      <w:r>
        <w:rPr>
          <w:rFonts w:hint="eastAsia" w:asciiTheme="minorEastAsia" w:hAnsiTheme="minorEastAsia" w:eastAsiaTheme="minorEastAsia" w:cstheme="minorEastAsia"/>
          <w:spacing w:val="-25"/>
          <w:sz w:val="24"/>
          <w:szCs w:val="24"/>
          <w:lang w:val="en-US" w:eastAsia="zh-CN"/>
        </w:rPr>
        <w:t>。</w:t>
      </w:r>
    </w:p>
    <w:p w14:paraId="3DE3DFBE">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宋体" w:hAnsi="宋体" w:eastAsia="宋体" w:cs="宋体"/>
          <w:b w:val="0"/>
          <w:bCs w:val="0"/>
          <w:color w:val="auto"/>
          <w:sz w:val="24"/>
          <w:szCs w:val="24"/>
          <w:highlight w:val="none"/>
        </w:rPr>
      </w:pPr>
      <w:r>
        <w:rPr>
          <w:rFonts w:hint="eastAsia" w:asciiTheme="minorEastAsia" w:hAnsiTheme="minorEastAsia" w:eastAsiaTheme="minorEastAsia" w:cstheme="minorEastAsia"/>
          <w:spacing w:val="-5"/>
          <w:sz w:val="24"/>
          <w:szCs w:val="24"/>
          <w:lang w:val="en-US" w:eastAsia="zh-CN"/>
        </w:rPr>
        <w:t>6</w:t>
      </w:r>
      <w:r>
        <w:rPr>
          <w:rFonts w:hint="eastAsia" w:asciiTheme="minorEastAsia" w:hAnsiTheme="minorEastAsia" w:eastAsiaTheme="minorEastAsia" w:cstheme="minorEastAsia"/>
          <w:spacing w:val="-5"/>
          <w:sz w:val="24"/>
          <w:szCs w:val="24"/>
        </w:rPr>
        <w:t>.合同履行期限：</w:t>
      </w:r>
      <w:r>
        <w:rPr>
          <w:rFonts w:hint="eastAsia" w:ascii="宋体" w:hAnsi="宋体" w:eastAsia="宋体" w:cs="宋体"/>
          <w:b w:val="0"/>
          <w:bCs w:val="0"/>
          <w:color w:val="auto"/>
          <w:sz w:val="24"/>
          <w:szCs w:val="24"/>
          <w:highlight w:val="none"/>
        </w:rPr>
        <w:t>合同签订后</w:t>
      </w:r>
      <w:r>
        <w:rPr>
          <w:rFonts w:hint="eastAsia" w:ascii="宋体" w:hAnsi="宋体" w:eastAsia="宋体" w:cs="宋体"/>
          <w:b w:val="0"/>
          <w:bCs w:val="0"/>
          <w:color w:val="auto"/>
          <w:sz w:val="24"/>
          <w:szCs w:val="24"/>
          <w:highlight w:val="none"/>
          <w:lang w:val="en-US" w:eastAsia="zh-CN"/>
        </w:rPr>
        <w:t>20</w:t>
      </w:r>
      <w:r>
        <w:rPr>
          <w:rFonts w:hint="eastAsia" w:ascii="宋体" w:hAnsi="宋体" w:eastAsia="宋体" w:cs="宋体"/>
          <w:b w:val="0"/>
          <w:bCs w:val="0"/>
          <w:color w:val="auto"/>
          <w:sz w:val="24"/>
          <w:szCs w:val="24"/>
          <w:highlight w:val="none"/>
        </w:rPr>
        <w:t>日历天</w:t>
      </w:r>
    </w:p>
    <w:p w14:paraId="16F14F69">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lang w:val="en-US" w:eastAsia="zh-CN"/>
        </w:rPr>
        <w:t>7</w:t>
      </w:r>
      <w:r>
        <w:rPr>
          <w:rFonts w:hint="eastAsia" w:asciiTheme="minorEastAsia" w:hAnsiTheme="minorEastAsia" w:eastAsiaTheme="minorEastAsia" w:cstheme="minorEastAsia"/>
          <w:spacing w:val="-2"/>
          <w:sz w:val="24"/>
          <w:szCs w:val="24"/>
        </w:rPr>
        <w:t>.本项目是否接受联合体：</w:t>
      </w:r>
      <w:r>
        <w:rPr>
          <w:rFonts w:hint="eastAsia" w:asciiTheme="minorEastAsia" w:hAnsiTheme="minorEastAsia" w:eastAsiaTheme="minorEastAsia" w:cstheme="minorEastAsia"/>
          <w:spacing w:val="-2"/>
          <w:sz w:val="24"/>
          <w:szCs w:val="24"/>
          <w:highlight w:val="none"/>
          <w:lang w:eastAsia="zh-CN"/>
        </w:rPr>
        <w:t>□</w:t>
      </w:r>
      <w:r>
        <w:rPr>
          <w:rFonts w:hint="eastAsia" w:asciiTheme="minorEastAsia" w:hAnsiTheme="minorEastAsia" w:eastAsiaTheme="minorEastAsia" w:cstheme="minorEastAsia"/>
          <w:spacing w:val="-2"/>
          <w:sz w:val="24"/>
          <w:szCs w:val="24"/>
          <w:highlight w:val="none"/>
        </w:rPr>
        <w:t>是</w:t>
      </w:r>
      <w:r>
        <w:rPr>
          <w:rFonts w:hint="eastAsia" w:asciiTheme="minorEastAsia" w:hAnsiTheme="minorEastAsia" w:eastAsiaTheme="minorEastAsia" w:cstheme="minorEastAsia"/>
          <w:spacing w:val="-2"/>
          <w:sz w:val="24"/>
          <w:szCs w:val="24"/>
          <w:highlight w:val="none"/>
          <w:lang w:eastAsia="zh-CN"/>
        </w:rPr>
        <w:t>☑</w:t>
      </w:r>
      <w:r>
        <w:rPr>
          <w:rFonts w:hint="eastAsia" w:asciiTheme="minorEastAsia" w:hAnsiTheme="minorEastAsia" w:eastAsiaTheme="minorEastAsia" w:cstheme="minorEastAsia"/>
          <w:spacing w:val="-2"/>
          <w:sz w:val="24"/>
          <w:szCs w:val="24"/>
          <w:highlight w:val="none"/>
        </w:rPr>
        <w:t>否。</w:t>
      </w:r>
    </w:p>
    <w:p w14:paraId="153DDD5C">
      <w:pPr>
        <w:pStyle w:val="4"/>
        <w:keepNext w:val="0"/>
        <w:keepLines w:val="0"/>
        <w:pageBreakBefore w:val="0"/>
        <w:widowControl/>
        <w:kinsoku/>
        <w:wordWrap w:val="0"/>
        <w:overflowPunct/>
        <w:topLinePunct w:val="0"/>
        <w:bidi w:val="0"/>
        <w:spacing w:line="360" w:lineRule="auto"/>
        <w:jc w:val="both"/>
        <w:outlineLvl w:val="1"/>
        <w:rPr>
          <w:spacing w:val="-1"/>
          <w:sz w:val="24"/>
          <w:szCs w:val="24"/>
          <w14:textOutline w14:w="1537" w14:cap="flat" w14:cmpd="sng">
            <w14:solidFill>
              <w14:srgbClr w14:val="000000"/>
            </w14:solidFill>
            <w14:prstDash w14:val="solid"/>
            <w14:miter w14:val="0"/>
          </w14:textOutline>
        </w:rPr>
      </w:pPr>
    </w:p>
    <w:p w14:paraId="29F8A302">
      <w:pPr>
        <w:pStyle w:val="4"/>
        <w:keepNext w:val="0"/>
        <w:keepLines w:val="0"/>
        <w:pageBreakBefore w:val="0"/>
        <w:widowControl/>
        <w:kinsoku/>
        <w:wordWrap w:val="0"/>
        <w:overflowPunct/>
        <w:topLinePunct w:val="0"/>
        <w:bidi w:val="0"/>
        <w:spacing w:line="360" w:lineRule="auto"/>
        <w:jc w:val="both"/>
        <w:outlineLvl w:val="1"/>
        <w:rPr>
          <w:sz w:val="24"/>
          <w:szCs w:val="24"/>
        </w:rPr>
      </w:pPr>
      <w:r>
        <w:rPr>
          <w:spacing w:val="-1"/>
          <w:sz w:val="24"/>
          <w:szCs w:val="24"/>
          <w14:textOutline w14:w="1537" w14:cap="flat" w14:cmpd="sng">
            <w14:solidFill>
              <w14:srgbClr w14:val="000000"/>
            </w14:solidFill>
            <w14:prstDash w14:val="solid"/>
            <w14:miter w14:val="0"/>
          </w14:textOutline>
        </w:rPr>
        <w:t>二、申请人的资格要求（须同时满足）</w:t>
      </w:r>
    </w:p>
    <w:p w14:paraId="2186F28B">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1.注册于中华人民共和国境内，具有独立承担民事责任能力；</w:t>
      </w:r>
    </w:p>
    <w:p w14:paraId="773DBEA7">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2.具有良好的商业信誉和健全的财务会计制度；</w:t>
      </w:r>
    </w:p>
    <w:p w14:paraId="1375702B">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3.具有履行合同所必需的设备和专业技术能力；</w:t>
      </w:r>
    </w:p>
    <w:p w14:paraId="36105343">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4.有依法缴纳税收和社会保障资金的良好记录；</w:t>
      </w:r>
    </w:p>
    <w:p w14:paraId="31BE7506">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5.参加政府采购活动前三年内，在经营活动中没有重大违法记录；</w:t>
      </w:r>
    </w:p>
    <w:p w14:paraId="53FFE7F3">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注：采购人或采购代理机构在开标当天将对所有参与本项目的供应商的信用情况进行查询、打印留存。在本公告规定的查询时间之后，网站信息发生的任何变更均不再作为评审依据。供应商自行提供的与网站信息不一致的其他证明材料亦不作为资格审查的依据。查询时间：本项目评审结束之前；</w:t>
      </w:r>
    </w:p>
    <w:p w14:paraId="7839E4C0">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24" w:firstLineChars="200"/>
        <w:jc w:val="both"/>
        <w:textAlignment w:val="baseline"/>
        <w:outlineLvl w:val="1"/>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14"/>
          <w:kern w:val="0"/>
          <w:sz w:val="24"/>
          <w:szCs w:val="24"/>
          <w:lang w:val="en-US" w:eastAsia="zh-CN" w:bidi="ar-SA"/>
        </w:rPr>
        <w:t>7.遵守国家有关法律、法规、规章。</w:t>
      </w:r>
    </w:p>
    <w:p w14:paraId="5E61068C">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落实政府采购政策需满足的资格要求：</w:t>
      </w:r>
    </w:p>
    <w:p w14:paraId="7311C537">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1.</w:t>
      </w:r>
      <w:r>
        <w:rPr>
          <w:rFonts w:hint="eastAsia" w:asciiTheme="minorEastAsia" w:hAnsiTheme="minorEastAsia" w:eastAsiaTheme="minorEastAsia" w:cstheme="minorEastAsia"/>
          <w:spacing w:val="1"/>
          <w:sz w:val="24"/>
          <w:szCs w:val="24"/>
        </w:rPr>
        <w:t>中小企业政策</w:t>
      </w:r>
    </w:p>
    <w:p w14:paraId="7E002BB2">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rPr>
        <w:t>本项目不专门面向中小企业预留采购份额。</w:t>
      </w:r>
    </w:p>
    <w:p w14:paraId="57CC940F">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52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12"/>
          <w:position w:val="17"/>
          <w:sz w:val="24"/>
          <w:szCs w:val="24"/>
          <w:highlight w:val="none"/>
          <w:lang w:eastAsia="zh-CN"/>
        </w:rPr>
        <w:t>□</w:t>
      </w:r>
      <w:r>
        <w:rPr>
          <w:rFonts w:hint="eastAsia" w:asciiTheme="minorEastAsia" w:hAnsiTheme="minorEastAsia" w:eastAsiaTheme="minorEastAsia" w:cstheme="minorEastAsia"/>
          <w:spacing w:val="12"/>
          <w:position w:val="17"/>
          <w:sz w:val="24"/>
          <w:szCs w:val="24"/>
          <w:highlight w:val="none"/>
        </w:rPr>
        <w:t>本项目专门面向中小企业采购。</w:t>
      </w:r>
      <w:r>
        <w:rPr>
          <w:rFonts w:hint="eastAsia" w:asciiTheme="minorEastAsia" w:hAnsiTheme="minorEastAsia" w:eastAsiaTheme="minorEastAsia" w:cstheme="minorEastAsia"/>
          <w:spacing w:val="-2"/>
          <w:position w:val="17"/>
          <w:sz w:val="24"/>
          <w:szCs w:val="24"/>
        </w:rPr>
        <w:t>即：</w:t>
      </w:r>
      <w:r>
        <w:rPr>
          <w:rFonts w:hint="eastAsia" w:asciiTheme="minorEastAsia" w:hAnsiTheme="minorEastAsia" w:eastAsiaTheme="minorEastAsia" w:cstheme="minorEastAsia"/>
          <w:spacing w:val="-2"/>
          <w:position w:val="17"/>
          <w:sz w:val="24"/>
          <w:szCs w:val="24"/>
          <w:lang w:val="en-US" w:eastAsia="zh-CN"/>
        </w:rPr>
        <w:t>提</w:t>
      </w:r>
      <w:r>
        <w:rPr>
          <w:rFonts w:hint="eastAsia" w:asciiTheme="minorEastAsia" w:hAnsiTheme="minorEastAsia" w:eastAsiaTheme="minorEastAsia" w:cstheme="minorEastAsia"/>
          <w:spacing w:val="-2"/>
          <w:position w:val="17"/>
          <w:sz w:val="24"/>
          <w:szCs w:val="24"/>
        </w:rPr>
        <w:t>供的货物全部由符合政策要求的中小</w:t>
      </w:r>
      <w:r>
        <w:rPr>
          <w:rFonts w:hint="eastAsia" w:asciiTheme="minorEastAsia" w:hAnsiTheme="minorEastAsia" w:eastAsiaTheme="minorEastAsia" w:cstheme="minorEastAsia"/>
          <w:spacing w:val="12"/>
          <w:position w:val="17"/>
          <w:sz w:val="24"/>
          <w:szCs w:val="24"/>
          <w:lang w:val="en-US" w:eastAsia="zh-CN"/>
        </w:rPr>
        <w:t>/微</w:t>
      </w:r>
      <w:r>
        <w:rPr>
          <w:rFonts w:hint="eastAsia" w:asciiTheme="minorEastAsia" w:hAnsiTheme="minorEastAsia" w:eastAsiaTheme="minorEastAsia" w:cstheme="minorEastAsia"/>
          <w:spacing w:val="-2"/>
          <w:position w:val="17"/>
          <w:sz w:val="24"/>
          <w:szCs w:val="24"/>
        </w:rPr>
        <w:t>企业制造、服务全部由符合政策要求的中小</w:t>
      </w:r>
      <w:r>
        <w:rPr>
          <w:rFonts w:hint="eastAsia" w:asciiTheme="minorEastAsia" w:hAnsiTheme="minorEastAsia" w:eastAsiaTheme="minorEastAsia" w:cstheme="minorEastAsia"/>
          <w:spacing w:val="-2"/>
          <w:position w:val="17"/>
          <w:sz w:val="24"/>
          <w:szCs w:val="24"/>
          <w:lang w:val="en-US" w:eastAsia="zh-CN"/>
        </w:rPr>
        <w:t>/微</w:t>
      </w:r>
      <w:r>
        <w:rPr>
          <w:rFonts w:hint="eastAsia" w:asciiTheme="minorEastAsia" w:hAnsiTheme="minorEastAsia" w:eastAsiaTheme="minorEastAsia" w:cstheme="minorEastAsia"/>
          <w:spacing w:val="-2"/>
          <w:position w:val="17"/>
          <w:sz w:val="24"/>
          <w:szCs w:val="24"/>
        </w:rPr>
        <w:t>企业承接。</w:t>
      </w:r>
    </w:p>
    <w:p w14:paraId="77937E93">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eastAsia="zh-CN"/>
        </w:rPr>
        <w:t>□</w:t>
      </w:r>
      <w:r>
        <w:rPr>
          <w:rFonts w:hint="eastAsia" w:asciiTheme="minorEastAsia" w:hAnsiTheme="minorEastAsia" w:eastAsiaTheme="minorEastAsia" w:cstheme="minorEastAsia"/>
          <w:spacing w:val="-2"/>
          <w:position w:val="17"/>
          <w:sz w:val="24"/>
          <w:szCs w:val="24"/>
        </w:rPr>
        <w:t>本项目预留部分采购项目预算专门面向中小企业采购。对于预留份额，</w:t>
      </w:r>
      <w:r>
        <w:rPr>
          <w:rFonts w:hint="eastAsia" w:asciiTheme="minorEastAsia" w:hAnsiTheme="minorEastAsia" w:eastAsiaTheme="minorEastAsia" w:cstheme="minorEastAsia"/>
          <w:spacing w:val="-2"/>
          <w:position w:val="17"/>
          <w:sz w:val="24"/>
          <w:szCs w:val="24"/>
          <w:lang w:val="en-US" w:eastAsia="zh-CN"/>
        </w:rPr>
        <w:t>提</w:t>
      </w:r>
      <w:r>
        <w:rPr>
          <w:rFonts w:hint="eastAsia" w:asciiTheme="minorEastAsia" w:hAnsiTheme="minorEastAsia" w:eastAsiaTheme="minorEastAsia" w:cstheme="minorEastAsia"/>
          <w:spacing w:val="-2"/>
          <w:position w:val="17"/>
          <w:sz w:val="24"/>
          <w:szCs w:val="24"/>
        </w:rPr>
        <w:t>供的货物由符合政策要求的中小</w:t>
      </w:r>
      <w:r>
        <w:rPr>
          <w:rFonts w:hint="eastAsia" w:asciiTheme="minorEastAsia" w:hAnsiTheme="minorEastAsia" w:eastAsiaTheme="minorEastAsia" w:cstheme="minorEastAsia"/>
          <w:spacing w:val="-2"/>
          <w:position w:val="17"/>
          <w:sz w:val="24"/>
          <w:szCs w:val="24"/>
          <w:lang w:val="en-US" w:eastAsia="zh-CN"/>
        </w:rPr>
        <w:t>/微</w:t>
      </w:r>
      <w:r>
        <w:rPr>
          <w:rFonts w:hint="eastAsia" w:asciiTheme="minorEastAsia" w:hAnsiTheme="minorEastAsia" w:eastAsiaTheme="minorEastAsia" w:cstheme="minorEastAsia"/>
          <w:spacing w:val="-2"/>
          <w:position w:val="17"/>
          <w:sz w:val="24"/>
          <w:szCs w:val="24"/>
        </w:rPr>
        <w:t>企业制造、服务由符合政策要求的中小</w:t>
      </w:r>
      <w:r>
        <w:rPr>
          <w:rFonts w:hint="eastAsia" w:asciiTheme="minorEastAsia" w:hAnsiTheme="minorEastAsia" w:eastAsiaTheme="minorEastAsia" w:cstheme="minorEastAsia"/>
          <w:spacing w:val="-2"/>
          <w:position w:val="17"/>
          <w:sz w:val="24"/>
          <w:szCs w:val="24"/>
          <w:lang w:val="en-US" w:eastAsia="zh-CN"/>
        </w:rPr>
        <w:t>/微</w:t>
      </w:r>
      <w:r>
        <w:rPr>
          <w:rFonts w:hint="eastAsia" w:asciiTheme="minorEastAsia" w:hAnsiTheme="minorEastAsia" w:eastAsiaTheme="minorEastAsia" w:cstheme="minorEastAsia"/>
          <w:spacing w:val="-2"/>
          <w:position w:val="17"/>
          <w:sz w:val="24"/>
          <w:szCs w:val="24"/>
        </w:rPr>
        <w:t>企业承接。预留份额通过以下措施进行：</w:t>
      </w:r>
      <w:r>
        <w:rPr>
          <w:rFonts w:hint="eastAsia" w:asciiTheme="minorEastAsia" w:hAnsiTheme="minorEastAsia" w:eastAsiaTheme="minorEastAsia" w:cstheme="minorEastAsia"/>
          <w:spacing w:val="-2"/>
          <w:position w:val="17"/>
          <w:sz w:val="24"/>
          <w:szCs w:val="24"/>
          <w:u w:val="none"/>
          <w:lang w:val="en-US" w:eastAsia="zh-CN"/>
        </w:rPr>
        <w:t>预留金额</w:t>
      </w:r>
      <w:r>
        <w:rPr>
          <w:rFonts w:hint="eastAsia" w:asciiTheme="minorEastAsia" w:hAnsiTheme="minorEastAsia" w:eastAsiaTheme="minorEastAsia" w:cstheme="minorEastAsia"/>
          <w:spacing w:val="-2"/>
          <w:position w:val="17"/>
          <w:sz w:val="24"/>
          <w:szCs w:val="24"/>
          <w:u w:val="single"/>
          <w:lang w:val="en-US" w:eastAsia="zh-CN"/>
        </w:rPr>
        <w:t xml:space="preserve">   </w:t>
      </w:r>
      <w:r>
        <w:rPr>
          <w:rFonts w:hint="eastAsia" w:asciiTheme="minorEastAsia" w:hAnsiTheme="minorEastAsia" w:eastAsiaTheme="minorEastAsia" w:cstheme="minorEastAsia"/>
          <w:spacing w:val="-2"/>
          <w:position w:val="17"/>
          <w:sz w:val="24"/>
          <w:szCs w:val="24"/>
          <w:lang w:val="en-US" w:eastAsia="zh-CN"/>
        </w:rPr>
        <w:t>万元或预留</w:t>
      </w:r>
      <w:r>
        <w:rPr>
          <w:rFonts w:hint="eastAsia" w:asciiTheme="minorEastAsia" w:hAnsiTheme="minorEastAsia" w:eastAsiaTheme="minorEastAsia" w:cstheme="minorEastAsia"/>
          <w:spacing w:val="-2"/>
          <w:position w:val="17"/>
          <w:sz w:val="24"/>
          <w:szCs w:val="24"/>
          <w:u w:val="single"/>
          <w:lang w:val="en-US" w:eastAsia="zh-CN"/>
        </w:rPr>
        <w:t xml:space="preserve">   </w:t>
      </w:r>
      <w:r>
        <w:rPr>
          <w:rFonts w:hint="eastAsia" w:asciiTheme="minorEastAsia" w:hAnsiTheme="minorEastAsia" w:eastAsiaTheme="minorEastAsia" w:cstheme="minorEastAsia"/>
          <w:spacing w:val="-2"/>
          <w:position w:val="17"/>
          <w:sz w:val="24"/>
          <w:szCs w:val="24"/>
          <w:lang w:val="en-US" w:eastAsia="zh-CN"/>
        </w:rPr>
        <w:t>%份额</w:t>
      </w:r>
      <w:r>
        <w:rPr>
          <w:rFonts w:hint="eastAsia" w:asciiTheme="minorEastAsia" w:hAnsiTheme="minorEastAsia" w:eastAsiaTheme="minorEastAsia" w:cstheme="minorEastAsia"/>
          <w:spacing w:val="-2"/>
          <w:position w:val="17"/>
          <w:sz w:val="24"/>
          <w:szCs w:val="24"/>
        </w:rPr>
        <w:t>。</w:t>
      </w:r>
    </w:p>
    <w:p w14:paraId="1FB3F101">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2.</w:t>
      </w:r>
      <w:r>
        <w:rPr>
          <w:rFonts w:hint="eastAsia" w:asciiTheme="minorEastAsia" w:hAnsiTheme="minorEastAsia" w:eastAsiaTheme="minorEastAsia" w:cstheme="minorEastAsia"/>
          <w:spacing w:val="-2"/>
          <w:position w:val="17"/>
          <w:sz w:val="24"/>
          <w:szCs w:val="24"/>
          <w:lang w:eastAsia="zh-CN"/>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6DCC4732">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lang w:eastAsia="zh-CN"/>
        </w:rPr>
        <w:t>本项目支持河南省政府采购合同融资政策</w:t>
      </w:r>
      <w:r>
        <w:rPr>
          <w:rFonts w:hint="eastAsia" w:asciiTheme="minorEastAsia" w:hAnsiTheme="minorEastAsia" w:eastAsiaTheme="minorEastAsia" w:cstheme="minorEastAsia"/>
          <w:spacing w:val="-2"/>
          <w:position w:val="17"/>
          <w:sz w:val="24"/>
          <w:szCs w:val="24"/>
          <w:lang w:val="en-US" w:eastAsia="zh-CN"/>
        </w:rPr>
        <w:t>和</w:t>
      </w:r>
      <w:r>
        <w:rPr>
          <w:rFonts w:hint="eastAsia" w:asciiTheme="minorEastAsia" w:hAnsiTheme="minorEastAsia" w:eastAsiaTheme="minorEastAsia" w:cstheme="minorEastAsia"/>
          <w:spacing w:val="-2"/>
          <w:position w:val="17"/>
          <w:sz w:val="24"/>
          <w:szCs w:val="24"/>
          <w:lang w:eastAsia="zh-CN"/>
        </w:rPr>
        <w:t>资格信用承诺制。</w:t>
      </w:r>
    </w:p>
    <w:p w14:paraId="63E0A676">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lang w:val="en-US" w:eastAsia="zh-CN"/>
        </w:rPr>
        <w:t>4</w:t>
      </w:r>
      <w:r>
        <w:rPr>
          <w:rFonts w:hint="eastAsia" w:asciiTheme="minorEastAsia" w:hAnsiTheme="minorEastAsia" w:eastAsiaTheme="minorEastAsia" w:cstheme="minorEastAsia"/>
          <w:spacing w:val="-5"/>
          <w:sz w:val="24"/>
          <w:szCs w:val="24"/>
        </w:rPr>
        <w:t>.本项目是否属于政府购买</w:t>
      </w:r>
      <w:r>
        <w:rPr>
          <w:rFonts w:hint="eastAsia" w:asciiTheme="minorEastAsia" w:hAnsiTheme="minorEastAsia" w:eastAsiaTheme="minorEastAsia" w:cstheme="minorEastAsia"/>
          <w:spacing w:val="-5"/>
          <w:sz w:val="24"/>
          <w:szCs w:val="24"/>
          <w:lang w:val="en-US" w:eastAsia="zh-CN"/>
        </w:rPr>
        <w:t>货物</w:t>
      </w:r>
      <w:r>
        <w:rPr>
          <w:rFonts w:hint="eastAsia" w:asciiTheme="minorEastAsia" w:hAnsiTheme="minorEastAsia" w:eastAsiaTheme="minorEastAsia" w:cstheme="minorEastAsia"/>
          <w:spacing w:val="-5"/>
          <w:sz w:val="24"/>
          <w:szCs w:val="24"/>
        </w:rPr>
        <w:t>：</w:t>
      </w:r>
    </w:p>
    <w:p w14:paraId="10DE3D61">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□否</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lang w:eastAsia="zh-CN"/>
        </w:rPr>
        <w:t>□接受进口产品</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lang w:eastAsia="zh-CN"/>
        </w:rPr>
        <w:t>☑</w:t>
      </w:r>
      <w:r>
        <w:rPr>
          <w:rFonts w:hint="eastAsia" w:asciiTheme="minorEastAsia" w:hAnsiTheme="minorEastAsia" w:eastAsiaTheme="minorEastAsia" w:cstheme="minorEastAsia"/>
          <w:spacing w:val="-2"/>
          <w:position w:val="17"/>
          <w:sz w:val="24"/>
          <w:szCs w:val="24"/>
          <w:lang w:val="en-US" w:eastAsia="zh-CN"/>
        </w:rPr>
        <w:t>不</w:t>
      </w:r>
      <w:r>
        <w:rPr>
          <w:rFonts w:hint="eastAsia" w:asciiTheme="minorEastAsia" w:hAnsiTheme="minorEastAsia" w:eastAsiaTheme="minorEastAsia" w:cstheme="minorEastAsia"/>
          <w:spacing w:val="-2"/>
          <w:position w:val="17"/>
          <w:sz w:val="24"/>
          <w:szCs w:val="24"/>
          <w:lang w:eastAsia="zh-CN"/>
        </w:rPr>
        <w:t>接受进口产品</w:t>
      </w:r>
    </w:p>
    <w:p w14:paraId="5419C0E0">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eastAsia="zh-CN"/>
        </w:rPr>
        <w:t>（政府采购活动中既有本国产品又有非本国产品参与竞争的，依法对本国产品给予价格评审优惠，对本国产品的报价给予 20%的价格扣除，用扣除后的价格参与评审。）</w:t>
      </w:r>
    </w:p>
    <w:p w14:paraId="58AC8532">
      <w:pPr>
        <w:keepNext w:val="0"/>
        <w:keepLines w:val="0"/>
        <w:pageBreakBefore w:val="0"/>
        <w:kinsoku/>
        <w:wordWrap w:val="0"/>
        <w:overflowPunct/>
        <w:topLinePunct w:val="0"/>
        <w:bidi w:val="0"/>
        <w:spacing w:line="259" w:lineRule="auto"/>
        <w:ind w:firstLine="472" w:firstLineChars="200"/>
        <w:jc w:val="both"/>
        <w:rPr>
          <w:rFonts w:hint="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24"/>
          <w:szCs w:val="24"/>
        </w:rPr>
        <w:t>□是，公益一类事业单位、使用事业编制且由财政</w:t>
      </w:r>
      <w:r>
        <w:rPr>
          <w:rFonts w:hint="eastAsia" w:asciiTheme="minorEastAsia" w:hAnsiTheme="minorEastAsia" w:eastAsiaTheme="minorEastAsia" w:cstheme="minorEastAsia"/>
          <w:spacing w:val="-3"/>
          <w:sz w:val="24"/>
          <w:szCs w:val="24"/>
        </w:rPr>
        <w:t>拨款保障的群团组织，不得</w:t>
      </w:r>
      <w:r>
        <w:rPr>
          <w:rFonts w:hint="eastAsia" w:asciiTheme="minorEastAsia" w:hAnsiTheme="minorEastAsia" w:eastAsiaTheme="minorEastAsia" w:cstheme="minorEastAsia"/>
          <w:spacing w:val="-9"/>
          <w:sz w:val="24"/>
          <w:szCs w:val="24"/>
        </w:rPr>
        <w:t>作为承接主体</w:t>
      </w:r>
      <w:r>
        <w:rPr>
          <w:rFonts w:hint="eastAsia" w:asciiTheme="minorEastAsia" w:hAnsiTheme="minorEastAsia" w:eastAsiaTheme="minorEastAsia" w:cstheme="minorEastAsia"/>
          <w:spacing w:val="-12"/>
          <w:sz w:val="24"/>
          <w:szCs w:val="24"/>
        </w:rPr>
        <w:t>。</w:t>
      </w:r>
    </w:p>
    <w:p w14:paraId="6DD92224">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sz w:val="24"/>
          <w:szCs w:val="24"/>
        </w:rPr>
      </w:pPr>
      <w:r>
        <w:rPr>
          <w:rFonts w:hint="eastAsia"/>
          <w:spacing w:val="-1"/>
          <w:sz w:val="24"/>
          <w:szCs w:val="24"/>
          <w:lang w:val="en-US" w:eastAsia="zh-CN"/>
          <w14:textOutline w14:w="1537" w14:cap="flat" w14:cmpd="sng">
            <w14:solidFill>
              <w14:srgbClr w14:val="000000"/>
            </w14:solidFill>
            <w14:prstDash w14:val="solid"/>
            <w14:miter w14:val="0"/>
          </w14:textOutline>
        </w:rPr>
        <w:t>四</w:t>
      </w:r>
      <w:r>
        <w:rPr>
          <w:spacing w:val="-1"/>
          <w:sz w:val="24"/>
          <w:szCs w:val="24"/>
          <w14:textOutline w14:w="1537" w14:cap="flat" w14:cmpd="sng">
            <w14:solidFill>
              <w14:srgbClr w14:val="000000"/>
            </w14:solidFill>
            <w14:prstDash w14:val="solid"/>
            <w14:miter w14:val="0"/>
          </w14:textOutline>
        </w:rPr>
        <w:t>、获取采购文件</w:t>
      </w:r>
    </w:p>
    <w:p w14:paraId="652349D1">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pacing w:val="-13"/>
          <w:sz w:val="24"/>
          <w:szCs w:val="24"/>
        </w:rPr>
        <w:t>1.时间：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10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16 </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10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 </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4"/>
          <w:sz w:val="24"/>
          <w:szCs w:val="24"/>
          <w:highlight w:val="none"/>
        </w:rPr>
        <w:t>每天上午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0:00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，下午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23:59 </w:t>
      </w:r>
      <w:r>
        <w:rPr>
          <w:rFonts w:hint="eastAsia" w:asciiTheme="minorEastAsia" w:hAnsiTheme="minorEastAsia" w:eastAsiaTheme="minorEastAsia" w:cstheme="minorEastAsia"/>
          <w:color w:val="auto"/>
          <w:spacing w:val="-14"/>
          <w:sz w:val="24"/>
          <w:szCs w:val="24"/>
          <w:highlight w:val="none"/>
        </w:rPr>
        <w:t>（北京时</w:t>
      </w:r>
      <w:r>
        <w:rPr>
          <w:rFonts w:hint="eastAsia" w:asciiTheme="minorEastAsia" w:hAnsiTheme="minorEastAsia" w:eastAsiaTheme="minorEastAsia" w:cstheme="minorEastAsia"/>
          <w:color w:val="auto"/>
          <w:spacing w:val="-15"/>
          <w:sz w:val="24"/>
          <w:szCs w:val="24"/>
          <w:highlight w:val="none"/>
        </w:rPr>
        <w:t>间，法定节假日除外）。</w:t>
      </w:r>
    </w:p>
    <w:p w14:paraId="12A58330">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80"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2.地点：</w:t>
      </w:r>
      <w:r>
        <w:rPr>
          <w:rFonts w:hint="eastAsia" w:asciiTheme="minorEastAsia" w:hAnsiTheme="minorEastAsia" w:eastAsiaTheme="minorEastAsia" w:cstheme="minorEastAsia"/>
          <w:sz w:val="24"/>
          <w:szCs w:val="24"/>
          <w:lang w:eastAsia="zh-CN"/>
        </w:rPr>
        <w:t>全国公共资源交易平台（河南省·南阳市）</w:t>
      </w:r>
      <w:r>
        <w:rPr>
          <w:rFonts w:hint="eastAsia" w:asciiTheme="minorEastAsia" w:hAnsiTheme="minorEastAsia" w:eastAsiaTheme="minorEastAsia" w:cstheme="minorEastAsia"/>
          <w:sz w:val="24"/>
          <w:szCs w:val="24"/>
        </w:rPr>
        <w:t>https://ggzyjy.nanyang.gov.cn</w:t>
      </w:r>
    </w:p>
    <w:p w14:paraId="13195D97">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left"/>
        <w:textAlignment w:val="baseline"/>
        <w:rPr>
          <w:rFonts w:hint="eastAsia"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4"/>
          <w:sz w:val="24"/>
          <w:szCs w:val="24"/>
        </w:rPr>
        <w:t>3.方式：</w:t>
      </w:r>
      <w:r>
        <w:rPr>
          <w:rFonts w:hint="eastAsia" w:asciiTheme="minorEastAsia" w:hAnsiTheme="minorEastAsia" w:eastAsiaTheme="minorEastAsia" w:cstheme="minorEastAsia"/>
          <w:spacing w:val="-4"/>
          <w:sz w:val="24"/>
          <w:szCs w:val="24"/>
          <w:lang w:val="en-US" w:eastAsia="zh-CN"/>
        </w:rPr>
        <w:t>使用普通电子交易系统的，</w:t>
      </w:r>
      <w:r>
        <w:rPr>
          <w:rFonts w:hint="eastAsia" w:asciiTheme="minorEastAsia" w:hAnsiTheme="minorEastAsia" w:eastAsiaTheme="minorEastAsia" w:cstheme="minorEastAsia"/>
          <w:spacing w:val="-4"/>
          <w:sz w:val="24"/>
          <w:szCs w:val="24"/>
          <w:lang w:eastAsia="zh-CN"/>
        </w:rPr>
        <w:t>登录南阳市公共资源交易中心网（https://ggzyjy.nanyang.gov.cn），注册后凭办理的企业身份认证锁（CA数字证书）登录会员系统按网上提示下载招标文件(*.nyzf格式)及资料（操作程序详见全国公共资源交易平台（河南省·南阳市）下载专区）</w:t>
      </w:r>
      <w:r>
        <w:rPr>
          <w:rFonts w:hint="eastAsia" w:asciiTheme="minorEastAsia" w:hAnsiTheme="minorEastAsia" w:eastAsiaTheme="minorEastAsia" w:cstheme="minorEastAsia"/>
          <w:snapToGrid w:val="0"/>
          <w:color w:val="000000"/>
          <w:kern w:val="0"/>
          <w:sz w:val="24"/>
          <w:szCs w:val="24"/>
          <w:lang w:val="en-US" w:eastAsia="zh-CN" w:bidi="ar-SA"/>
        </w:rPr>
        <w:t>，电子交易系统技术支持电话：0512-58188538，</w:t>
      </w:r>
      <w:r>
        <w:rPr>
          <w:rFonts w:hint="eastAsia" w:asciiTheme="minorEastAsia" w:hAnsiTheme="minorEastAsia" w:eastAsiaTheme="minorEastAsia" w:cstheme="minorEastAsia"/>
          <w:spacing w:val="-4"/>
          <w:sz w:val="24"/>
          <w:szCs w:val="24"/>
          <w:lang w:eastAsia="zh-CN"/>
        </w:rPr>
        <w:t>CA数字证书技术支持电话：</w:t>
      </w:r>
      <w:r>
        <w:rPr>
          <w:rFonts w:hint="eastAsia" w:asciiTheme="minorEastAsia" w:hAnsiTheme="minorEastAsia" w:eastAsiaTheme="minorEastAsia" w:cstheme="minorEastAsia"/>
          <w:sz w:val="24"/>
          <w:szCs w:val="24"/>
        </w:rPr>
        <w:t>https://ggzyjy.nanyang.gov.cn</w:t>
      </w:r>
      <w:r>
        <w:rPr>
          <w:rFonts w:hint="eastAsia" w:asciiTheme="minorEastAsia" w:hAnsiTheme="minorEastAsia" w:eastAsiaTheme="minorEastAsia" w:cstheme="minorEastAsia"/>
          <w:spacing w:val="-4"/>
          <w:sz w:val="24"/>
          <w:szCs w:val="24"/>
          <w:lang w:eastAsia="zh-CN"/>
        </w:rPr>
        <w:t>。</w:t>
      </w:r>
    </w:p>
    <w:p w14:paraId="00477C11">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24" w:firstLineChars="200"/>
        <w:jc w:val="both"/>
        <w:textAlignment w:val="baseline"/>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pacing w:val="-14"/>
          <w:sz w:val="24"/>
          <w:szCs w:val="24"/>
        </w:rPr>
        <w:t>4.售价：0元。</w:t>
      </w:r>
    </w:p>
    <w:p w14:paraId="7F716B79">
      <w:pPr>
        <w:pStyle w:val="4"/>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1"/>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五、响应文件的制作及上传</w:t>
      </w:r>
    </w:p>
    <w:p w14:paraId="61205146">
      <w:pPr>
        <w:keepNext w:val="0"/>
        <w:keepLines w:val="0"/>
        <w:pageBreakBefore w:val="0"/>
        <w:shd w:val="clear" w:color="auto" w:fill="FFFFFF"/>
        <w:kinsoku/>
        <w:wordWrap w:val="0"/>
        <w:overflowPunct/>
        <w:topLinePunct w:val="0"/>
        <w:bidi w:val="0"/>
        <w:spacing w:line="360" w:lineRule="auto"/>
        <w:ind w:firstLine="600" w:firstLineChars="200"/>
        <w:jc w:val="both"/>
        <w:rPr>
          <w:rFonts w:hint="eastAsia"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30"/>
          <w:sz w:val="24"/>
          <w:szCs w:val="24"/>
          <w:lang w:eastAsia="zh-CN"/>
        </w:rPr>
        <w:t>☑</w:t>
      </w:r>
      <w:r>
        <w:rPr>
          <w:rFonts w:hint="eastAsia" w:asciiTheme="minorEastAsia" w:hAnsiTheme="minorEastAsia" w:eastAsiaTheme="minorEastAsia" w:cstheme="minorEastAsia"/>
          <w:spacing w:val="-4"/>
          <w:sz w:val="24"/>
          <w:szCs w:val="24"/>
          <w:lang w:val="en-US" w:eastAsia="zh-CN"/>
        </w:rPr>
        <w:t>使用普通电子交易系统</w:t>
      </w:r>
      <w:r>
        <w:rPr>
          <w:rFonts w:hint="eastAsia" w:asciiTheme="minorEastAsia" w:hAnsiTheme="minorEastAsia" w:eastAsiaTheme="minorEastAsia" w:cstheme="minorEastAsia"/>
          <w:spacing w:val="-4"/>
          <w:sz w:val="24"/>
          <w:szCs w:val="24"/>
          <w:lang w:eastAsia="zh-CN"/>
        </w:rPr>
        <w:t>。</w:t>
      </w:r>
      <w:r>
        <w:rPr>
          <w:rFonts w:hint="eastAsia" w:asciiTheme="minorEastAsia" w:hAnsiTheme="minorEastAsia" w:eastAsiaTheme="minorEastAsia" w:cstheme="minorEastAsia"/>
          <w:spacing w:val="-4"/>
          <w:sz w:val="24"/>
          <w:szCs w:val="24"/>
          <w:lang w:val="en-US" w:eastAsia="zh-CN"/>
        </w:rPr>
        <w:t>供应商</w:t>
      </w:r>
      <w:r>
        <w:rPr>
          <w:rFonts w:hint="eastAsia" w:asciiTheme="minorEastAsia" w:hAnsiTheme="minorEastAsia" w:eastAsiaTheme="minorEastAsia" w:cstheme="minorEastAsia"/>
          <w:spacing w:val="-4"/>
          <w:sz w:val="24"/>
          <w:szCs w:val="24"/>
          <w:lang w:eastAsia="zh-CN"/>
        </w:rPr>
        <w:t>须</w:t>
      </w:r>
      <w:r>
        <w:rPr>
          <w:rFonts w:hint="eastAsia" w:asciiTheme="minorEastAsia" w:hAnsiTheme="minorEastAsia" w:eastAsiaTheme="minorEastAsia" w:cstheme="minorEastAsia"/>
          <w:spacing w:val="-4"/>
          <w:sz w:val="24"/>
          <w:szCs w:val="24"/>
          <w:lang w:val="en-US" w:eastAsia="zh-CN"/>
        </w:rPr>
        <w:t>上传加密</w:t>
      </w:r>
      <w:r>
        <w:rPr>
          <w:rFonts w:hint="eastAsia" w:asciiTheme="minorEastAsia" w:hAnsiTheme="minorEastAsia" w:eastAsiaTheme="minorEastAsia" w:cstheme="minorEastAsia"/>
          <w:spacing w:val="-4"/>
          <w:sz w:val="24"/>
          <w:szCs w:val="24"/>
          <w:lang w:eastAsia="zh-CN"/>
        </w:rPr>
        <w:t>电子</w:t>
      </w:r>
      <w:r>
        <w:rPr>
          <w:rFonts w:hint="eastAsia" w:asciiTheme="minorEastAsia" w:hAnsiTheme="minorEastAsia" w:eastAsiaTheme="minorEastAsia" w:cstheme="minorEastAsia"/>
          <w:spacing w:val="-4"/>
          <w:sz w:val="24"/>
          <w:szCs w:val="24"/>
          <w:lang w:val="en-US" w:eastAsia="zh-CN"/>
        </w:rPr>
        <w:t>响应</w:t>
      </w:r>
      <w:r>
        <w:rPr>
          <w:rFonts w:hint="eastAsia" w:asciiTheme="minorEastAsia" w:hAnsiTheme="minorEastAsia" w:eastAsiaTheme="minorEastAsia" w:cstheme="minorEastAsia"/>
          <w:spacing w:val="-4"/>
          <w:sz w:val="24"/>
          <w:szCs w:val="24"/>
          <w:lang w:eastAsia="zh-CN"/>
        </w:rPr>
        <w:t>文件，电子</w:t>
      </w:r>
      <w:r>
        <w:rPr>
          <w:rFonts w:hint="eastAsia" w:asciiTheme="minorEastAsia" w:hAnsiTheme="minorEastAsia" w:eastAsiaTheme="minorEastAsia" w:cstheme="minorEastAsia"/>
          <w:spacing w:val="-4"/>
          <w:sz w:val="24"/>
          <w:szCs w:val="24"/>
          <w:lang w:val="en-US" w:eastAsia="zh-CN"/>
        </w:rPr>
        <w:t>响应</w:t>
      </w:r>
      <w:r>
        <w:rPr>
          <w:rFonts w:hint="eastAsia" w:asciiTheme="minorEastAsia" w:hAnsiTheme="minorEastAsia" w:eastAsiaTheme="minorEastAsia" w:cstheme="minorEastAsia"/>
          <w:spacing w:val="-4"/>
          <w:sz w:val="24"/>
          <w:szCs w:val="24"/>
          <w:lang w:eastAsia="zh-CN"/>
        </w:rPr>
        <w:t>文件需要使用投标文件制作工具制作，制作工具及操作手册可在南阳市公共资源交易中心网站“下载专区”中下载。</w:t>
      </w:r>
      <w:r>
        <w:rPr>
          <w:rFonts w:hint="eastAsia" w:asciiTheme="minorEastAsia" w:hAnsiTheme="minorEastAsia" w:eastAsiaTheme="minorEastAsia" w:cstheme="minorEastAsia"/>
          <w:spacing w:val="-4"/>
          <w:sz w:val="24"/>
          <w:szCs w:val="24"/>
          <w:lang w:val="en-US" w:eastAsia="zh-CN"/>
        </w:rPr>
        <w:t>加密</w:t>
      </w:r>
      <w:r>
        <w:rPr>
          <w:rFonts w:hint="eastAsia" w:asciiTheme="minorEastAsia" w:hAnsiTheme="minorEastAsia" w:eastAsiaTheme="minorEastAsia" w:cstheme="minorEastAsia"/>
          <w:spacing w:val="-4"/>
          <w:sz w:val="24"/>
          <w:szCs w:val="24"/>
          <w:lang w:eastAsia="zh-CN"/>
        </w:rPr>
        <w:t>电子</w:t>
      </w:r>
      <w:r>
        <w:rPr>
          <w:rFonts w:hint="eastAsia" w:asciiTheme="minorEastAsia" w:hAnsiTheme="minorEastAsia" w:eastAsiaTheme="minorEastAsia" w:cstheme="minorEastAsia"/>
          <w:spacing w:val="-4"/>
          <w:sz w:val="24"/>
          <w:szCs w:val="24"/>
          <w:lang w:val="en-US" w:eastAsia="zh-CN"/>
        </w:rPr>
        <w:t>响应</w:t>
      </w:r>
      <w:r>
        <w:rPr>
          <w:rFonts w:hint="eastAsia" w:asciiTheme="minorEastAsia" w:hAnsiTheme="minorEastAsia" w:eastAsiaTheme="minorEastAsia" w:cstheme="minorEastAsia"/>
          <w:spacing w:val="-4"/>
          <w:sz w:val="24"/>
          <w:szCs w:val="24"/>
          <w:lang w:eastAsia="zh-CN"/>
        </w:rPr>
        <w:t>文件应在</w:t>
      </w:r>
      <w:r>
        <w:rPr>
          <w:rFonts w:hint="eastAsia" w:asciiTheme="minorEastAsia" w:hAnsiTheme="minorEastAsia" w:eastAsiaTheme="minorEastAsia" w:cstheme="minorEastAsia"/>
          <w:spacing w:val="-4"/>
          <w:sz w:val="24"/>
          <w:szCs w:val="24"/>
          <w:lang w:val="en-US" w:eastAsia="zh-CN"/>
        </w:rPr>
        <w:t>竞争性谈判</w:t>
      </w:r>
      <w:r>
        <w:rPr>
          <w:rFonts w:hint="eastAsia" w:asciiTheme="minorEastAsia" w:hAnsiTheme="minorEastAsia" w:eastAsiaTheme="minorEastAsia" w:cstheme="minorEastAsia"/>
          <w:spacing w:val="-4"/>
          <w:sz w:val="24"/>
          <w:szCs w:val="24"/>
          <w:lang w:eastAsia="zh-CN"/>
        </w:rPr>
        <w:t>文件规定的</w:t>
      </w:r>
      <w:r>
        <w:rPr>
          <w:rFonts w:hint="eastAsia" w:asciiTheme="minorEastAsia" w:hAnsiTheme="minorEastAsia" w:eastAsiaTheme="minorEastAsia" w:cstheme="minorEastAsia"/>
          <w:spacing w:val="-4"/>
          <w:sz w:val="24"/>
          <w:szCs w:val="24"/>
          <w:lang w:val="en-US" w:eastAsia="zh-CN"/>
        </w:rPr>
        <w:t>上传</w:t>
      </w:r>
      <w:r>
        <w:rPr>
          <w:rFonts w:hint="eastAsia" w:asciiTheme="minorEastAsia" w:hAnsiTheme="minorEastAsia" w:eastAsiaTheme="minorEastAsia" w:cstheme="minorEastAsia"/>
          <w:spacing w:val="-4"/>
          <w:sz w:val="24"/>
          <w:szCs w:val="24"/>
          <w:lang w:eastAsia="zh-CN"/>
        </w:rPr>
        <w:t>截止时间前到达交易系统。逾期到达交易系统的电子</w:t>
      </w:r>
      <w:r>
        <w:rPr>
          <w:rFonts w:hint="eastAsia" w:asciiTheme="minorEastAsia" w:hAnsiTheme="minorEastAsia" w:eastAsiaTheme="minorEastAsia" w:cstheme="minorEastAsia"/>
          <w:spacing w:val="-4"/>
          <w:sz w:val="24"/>
          <w:szCs w:val="24"/>
          <w:lang w:val="en-US" w:eastAsia="zh-CN"/>
        </w:rPr>
        <w:t>响应</w:t>
      </w:r>
      <w:r>
        <w:rPr>
          <w:rFonts w:hint="eastAsia" w:asciiTheme="minorEastAsia" w:hAnsiTheme="minorEastAsia" w:eastAsiaTheme="minorEastAsia" w:cstheme="minorEastAsia"/>
          <w:spacing w:val="-4"/>
          <w:sz w:val="24"/>
          <w:szCs w:val="24"/>
          <w:lang w:eastAsia="zh-CN"/>
        </w:rPr>
        <w:t>文件视为放弃本次</w:t>
      </w:r>
      <w:r>
        <w:rPr>
          <w:rFonts w:hint="eastAsia" w:asciiTheme="minorEastAsia" w:hAnsiTheme="minorEastAsia" w:eastAsiaTheme="minorEastAsia" w:cstheme="minorEastAsia"/>
          <w:spacing w:val="-4"/>
          <w:sz w:val="24"/>
          <w:szCs w:val="24"/>
          <w:lang w:val="en-US" w:eastAsia="zh-CN"/>
        </w:rPr>
        <w:t>谈判</w:t>
      </w:r>
      <w:r>
        <w:rPr>
          <w:rFonts w:hint="eastAsia" w:asciiTheme="minorEastAsia" w:hAnsiTheme="minorEastAsia" w:eastAsiaTheme="minorEastAsia" w:cstheme="minorEastAsia"/>
          <w:spacing w:val="-4"/>
          <w:sz w:val="24"/>
          <w:szCs w:val="24"/>
          <w:lang w:eastAsia="zh-CN"/>
        </w:rPr>
        <w:t>。</w:t>
      </w:r>
    </w:p>
    <w:p w14:paraId="5751BBB9">
      <w:pPr>
        <w:keepNext w:val="0"/>
        <w:keepLines w:val="0"/>
        <w:pageBreakBefore w:val="0"/>
        <w:shd w:val="clear" w:color="auto" w:fill="FFFFFF"/>
        <w:kinsoku/>
        <w:wordWrap w:val="0"/>
        <w:overflowPunct/>
        <w:topLinePunct w:val="0"/>
        <w:bidi w:val="0"/>
        <w:spacing w:line="360" w:lineRule="auto"/>
        <w:ind w:firstLine="464" w:firstLineChars="200"/>
        <w:jc w:val="both"/>
        <w:rPr>
          <w:rFonts w:hint="default" w:asciiTheme="minorEastAsia" w:hAnsiTheme="minorEastAsia" w:eastAsiaTheme="minorEastAsia" w:cstheme="minorEastAsia"/>
          <w:spacing w:val="-4"/>
          <w:sz w:val="24"/>
          <w:szCs w:val="24"/>
          <w:lang w:val="en-US" w:eastAsia="zh-CN"/>
        </w:rPr>
      </w:pPr>
      <w:r>
        <w:rPr>
          <w:rFonts w:hint="eastAsia" w:asciiTheme="minorEastAsia" w:hAnsiTheme="minorEastAsia" w:eastAsiaTheme="minorEastAsia" w:cstheme="minorEastAsia"/>
          <w:spacing w:val="-4"/>
          <w:sz w:val="24"/>
          <w:szCs w:val="24"/>
          <w:lang w:eastAsia="zh-CN"/>
        </w:rPr>
        <w:t>本项目采用全流程电子化，供应商应在电子响应文件上传截止时间前登录不见面开标大厅，所有准备工作需要自行到位。</w:t>
      </w:r>
      <w:r>
        <w:rPr>
          <w:rFonts w:hint="eastAsia" w:asciiTheme="minorEastAsia" w:hAnsiTheme="minorEastAsia" w:eastAsiaTheme="minorEastAsia" w:cstheme="minorEastAsia"/>
          <w:spacing w:val="-4"/>
          <w:sz w:val="24"/>
          <w:szCs w:val="24"/>
          <w:lang w:val="en-US" w:eastAsia="zh-CN"/>
        </w:rPr>
        <w:t>开启</w:t>
      </w:r>
      <w:r>
        <w:rPr>
          <w:rFonts w:hint="eastAsia" w:asciiTheme="minorEastAsia" w:hAnsiTheme="minorEastAsia" w:eastAsiaTheme="minorEastAsia" w:cstheme="minorEastAsia"/>
          <w:spacing w:val="-4"/>
          <w:sz w:val="24"/>
          <w:szCs w:val="24"/>
          <w:lang w:eastAsia="zh-CN"/>
        </w:rPr>
        <w:t>过程中如遇到紧急事项，可在不见面开标大厅中进行提出异议或文字交流，严重问题可拨打技术支持电话0377-61176137。</w:t>
      </w:r>
      <w:r>
        <w:rPr>
          <w:rFonts w:hint="eastAsia" w:asciiTheme="minorEastAsia" w:hAnsiTheme="minorEastAsia" w:eastAsiaTheme="minorEastAsia" w:cstheme="minorEastAsia"/>
          <w:spacing w:val="-4"/>
          <w:sz w:val="24"/>
          <w:szCs w:val="24"/>
          <w:lang w:val="en-US" w:eastAsia="zh-CN"/>
        </w:rPr>
        <w:t>开启</w:t>
      </w:r>
      <w:r>
        <w:rPr>
          <w:rFonts w:hint="eastAsia" w:asciiTheme="minorEastAsia" w:hAnsiTheme="minorEastAsia" w:eastAsiaTheme="minorEastAsia" w:cstheme="minorEastAsia"/>
          <w:spacing w:val="-4"/>
          <w:sz w:val="24"/>
          <w:szCs w:val="24"/>
          <w:lang w:eastAsia="zh-CN"/>
        </w:rPr>
        <w:t>过程中，如</w:t>
      </w:r>
      <w:r>
        <w:rPr>
          <w:rFonts w:hint="eastAsia" w:asciiTheme="minorEastAsia" w:hAnsiTheme="minorEastAsia" w:eastAsiaTheme="minorEastAsia" w:cstheme="minorEastAsia"/>
          <w:spacing w:val="-4"/>
          <w:sz w:val="24"/>
          <w:szCs w:val="24"/>
          <w:lang w:val="en-US" w:eastAsia="zh-CN"/>
        </w:rPr>
        <w:t>因供应商</w:t>
      </w:r>
      <w:r>
        <w:rPr>
          <w:rFonts w:hint="eastAsia" w:asciiTheme="minorEastAsia" w:hAnsiTheme="minorEastAsia" w:eastAsiaTheme="minorEastAsia" w:cstheme="minorEastAsia"/>
          <w:spacing w:val="-4"/>
          <w:sz w:val="24"/>
          <w:szCs w:val="24"/>
          <w:lang w:eastAsia="zh-CN"/>
        </w:rPr>
        <w:t>准备不到位、网络问题等情况</w:t>
      </w:r>
      <w:r>
        <w:rPr>
          <w:rFonts w:hint="eastAsia" w:asciiTheme="minorEastAsia" w:hAnsiTheme="minorEastAsia" w:eastAsiaTheme="minorEastAsia" w:cstheme="minorEastAsia"/>
          <w:snapToGrid w:val="0"/>
          <w:color w:val="000000"/>
          <w:spacing w:val="-4"/>
          <w:kern w:val="0"/>
          <w:sz w:val="24"/>
          <w:szCs w:val="24"/>
          <w:lang w:val="en-US" w:eastAsia="zh-CN" w:bidi="ar-SA"/>
        </w:rPr>
        <w:t>（30分钟内）</w:t>
      </w:r>
      <w:r>
        <w:rPr>
          <w:rFonts w:hint="eastAsia" w:asciiTheme="minorEastAsia" w:hAnsiTheme="minorEastAsia" w:eastAsiaTheme="minorEastAsia" w:cstheme="minorEastAsia"/>
          <w:spacing w:val="-4"/>
          <w:sz w:val="24"/>
          <w:szCs w:val="24"/>
          <w:lang w:eastAsia="zh-CN"/>
        </w:rPr>
        <w:t>造成无法及时解密的，视为该</w:t>
      </w:r>
      <w:r>
        <w:rPr>
          <w:rFonts w:hint="eastAsia" w:asciiTheme="minorEastAsia" w:hAnsiTheme="minorEastAsia" w:eastAsiaTheme="minorEastAsia" w:cstheme="minorEastAsia"/>
          <w:spacing w:val="-4"/>
          <w:sz w:val="24"/>
          <w:szCs w:val="24"/>
          <w:lang w:val="en-US" w:eastAsia="zh-CN"/>
        </w:rPr>
        <w:t>供应商</w:t>
      </w:r>
      <w:r>
        <w:rPr>
          <w:rFonts w:hint="eastAsia" w:asciiTheme="minorEastAsia" w:hAnsiTheme="minorEastAsia" w:eastAsiaTheme="minorEastAsia" w:cstheme="minorEastAsia"/>
          <w:spacing w:val="-4"/>
          <w:sz w:val="24"/>
          <w:szCs w:val="24"/>
          <w:lang w:eastAsia="zh-CN"/>
        </w:rPr>
        <w:t>自动放弃，将被退回</w:t>
      </w:r>
      <w:r>
        <w:rPr>
          <w:rFonts w:hint="eastAsia" w:asciiTheme="minorEastAsia" w:hAnsiTheme="minorEastAsia" w:eastAsiaTheme="minorEastAsia" w:cstheme="minorEastAsia"/>
          <w:spacing w:val="-4"/>
          <w:sz w:val="24"/>
          <w:szCs w:val="24"/>
          <w:lang w:val="en-US" w:eastAsia="zh-CN"/>
        </w:rPr>
        <w:t>响应</w:t>
      </w:r>
      <w:r>
        <w:rPr>
          <w:rFonts w:hint="eastAsia" w:asciiTheme="minorEastAsia" w:hAnsiTheme="minorEastAsia" w:eastAsiaTheme="minorEastAsia" w:cstheme="minorEastAsia"/>
          <w:spacing w:val="-4"/>
          <w:sz w:val="24"/>
          <w:szCs w:val="24"/>
          <w:lang w:eastAsia="zh-CN"/>
        </w:rPr>
        <w:t>文件”。电子交易系统技术支持电话：0512-58188538</w:t>
      </w:r>
      <w:r>
        <w:rPr>
          <w:rFonts w:hint="eastAsia" w:asciiTheme="minorEastAsia" w:hAnsiTheme="minorEastAsia" w:eastAsiaTheme="minorEastAsia" w:cstheme="minorEastAsia"/>
          <w:spacing w:val="-4"/>
          <w:sz w:val="24"/>
          <w:szCs w:val="24"/>
          <w:lang w:val="en-US" w:eastAsia="zh-CN"/>
        </w:rPr>
        <w:t>。</w:t>
      </w:r>
    </w:p>
    <w:p w14:paraId="037FCD35">
      <w:pPr>
        <w:pStyle w:val="4"/>
        <w:keepNext w:val="0"/>
        <w:keepLines w:val="0"/>
        <w:pageBreakBefore w:val="0"/>
        <w:kinsoku/>
        <w:wordWrap w:val="0"/>
        <w:overflowPunct/>
        <w:topLinePunct w:val="0"/>
        <w:bidi w:val="0"/>
        <w:spacing w:before="79" w:line="222" w:lineRule="auto"/>
        <w:ind w:left="15"/>
        <w:jc w:val="both"/>
        <w:outlineLvl w:val="1"/>
        <w:rPr>
          <w:rFonts w:hint="default" w:eastAsia="宋体"/>
          <w:sz w:val="24"/>
          <w:szCs w:val="24"/>
          <w:lang w:val="en-US" w:eastAsia="zh-CN"/>
        </w:rPr>
      </w:pPr>
      <w:r>
        <w:rPr>
          <w:rFonts w:hint="eastAsia"/>
          <w:spacing w:val="-3"/>
          <w:sz w:val="24"/>
          <w:szCs w:val="24"/>
          <w:lang w:val="en-US" w:eastAsia="zh-CN"/>
          <w14:textOutline w14:w="1537" w14:cap="flat" w14:cmpd="sng">
            <w14:solidFill>
              <w14:srgbClr w14:val="000000"/>
            </w14:solidFill>
            <w14:prstDash w14:val="solid"/>
            <w14:miter w14:val="0"/>
          </w14:textOutline>
        </w:rPr>
        <w:t>六</w:t>
      </w:r>
      <w:r>
        <w:rPr>
          <w:spacing w:val="-3"/>
          <w:sz w:val="24"/>
          <w:szCs w:val="24"/>
          <w14:textOutline w14:w="1537" w14:cap="flat" w14:cmpd="sng">
            <w14:solidFill>
              <w14:srgbClr w14:val="000000"/>
            </w14:solidFill>
            <w14:prstDash w14:val="solid"/>
            <w14:miter w14:val="0"/>
          </w14:textOutline>
        </w:rPr>
        <w:t>、</w:t>
      </w:r>
      <w:r>
        <w:rPr>
          <w:rFonts w:hint="eastAsia"/>
          <w:spacing w:val="-3"/>
          <w:sz w:val="24"/>
          <w:szCs w:val="24"/>
          <w:lang w:val="en-US" w:eastAsia="zh-CN"/>
          <w14:textOutline w14:w="1537" w14:cap="flat" w14:cmpd="sng">
            <w14:solidFill>
              <w14:srgbClr w14:val="000000"/>
            </w14:solidFill>
            <w14:prstDash w14:val="solid"/>
            <w14:miter w14:val="0"/>
          </w14:textOutline>
        </w:rPr>
        <w:t>上传截止时间、</w:t>
      </w:r>
      <w:r>
        <w:rPr>
          <w:spacing w:val="-3"/>
          <w:sz w:val="24"/>
          <w:szCs w:val="24"/>
          <w14:textOutline w14:w="1537" w14:cap="flat" w14:cmpd="sng">
            <w14:solidFill>
              <w14:srgbClr w14:val="000000"/>
            </w14:solidFill>
            <w14:prstDash w14:val="solid"/>
            <w14:miter w14:val="0"/>
          </w14:textOutline>
        </w:rPr>
        <w:t>开启</w:t>
      </w:r>
      <w:r>
        <w:rPr>
          <w:rFonts w:hint="eastAsia"/>
          <w:spacing w:val="-3"/>
          <w:sz w:val="24"/>
          <w:szCs w:val="24"/>
          <w:lang w:val="en-US" w:eastAsia="zh-CN"/>
          <w14:textOutline w14:w="1537" w14:cap="flat" w14:cmpd="sng">
            <w14:solidFill>
              <w14:srgbClr w14:val="000000"/>
            </w14:solidFill>
            <w14:prstDash w14:val="solid"/>
            <w14:miter w14:val="0"/>
          </w14:textOutline>
        </w:rPr>
        <w:t>响应文件时间和地点</w:t>
      </w:r>
    </w:p>
    <w:p w14:paraId="1A5E9130">
      <w:pPr>
        <w:pStyle w:val="4"/>
        <w:keepNext w:val="0"/>
        <w:keepLines w:val="0"/>
        <w:pageBreakBefore w:val="0"/>
        <w:kinsoku/>
        <w:wordWrap w:val="0"/>
        <w:overflowPunct/>
        <w:topLinePunct w:val="0"/>
        <w:bidi w:val="0"/>
        <w:spacing w:before="181" w:line="220" w:lineRule="auto"/>
        <w:jc w:val="both"/>
        <w:rPr>
          <w:color w:val="auto"/>
          <w:sz w:val="24"/>
          <w:szCs w:val="24"/>
        </w:rPr>
      </w:pPr>
      <w:r>
        <w:rPr>
          <w:color w:val="auto"/>
          <w:spacing w:val="-25"/>
          <w:sz w:val="24"/>
          <w:szCs w:val="24"/>
        </w:rPr>
        <w:t>时间：</w:t>
      </w:r>
      <w:r>
        <w:rPr>
          <w:rFonts w:hint="eastAsia" w:asciiTheme="minorEastAsia" w:hAnsiTheme="minorEastAsia" w:eastAsiaTheme="minorEastAsia" w:cstheme="minorEastAsia"/>
          <w:b w:val="0"/>
          <w:bCs w:val="0"/>
          <w:color w:val="auto"/>
          <w:spacing w:val="-14"/>
          <w:sz w:val="24"/>
          <w:szCs w:val="24"/>
          <w:highlight w:val="none"/>
          <w:u w:val="single"/>
          <w:lang w:val="en-US" w:eastAsia="zh-CN"/>
        </w:rPr>
        <w:t xml:space="preserve"> 2026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年</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10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月</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23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日</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9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点</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00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分</w:t>
      </w:r>
      <w:r>
        <w:rPr>
          <w:b w:val="0"/>
          <w:bCs w:val="0"/>
          <w:color w:val="auto"/>
          <w:spacing w:val="-25"/>
          <w:sz w:val="24"/>
          <w:szCs w:val="24"/>
          <w:highlight w:val="none"/>
        </w:rPr>
        <w:t>（北京时间）</w:t>
      </w:r>
      <w:r>
        <w:rPr>
          <w:color w:val="auto"/>
          <w:spacing w:val="-25"/>
          <w:sz w:val="24"/>
          <w:szCs w:val="24"/>
        </w:rPr>
        <w:t>。</w:t>
      </w:r>
    </w:p>
    <w:p w14:paraId="70DBF6F9">
      <w:pPr>
        <w:pStyle w:val="4"/>
        <w:keepNext w:val="0"/>
        <w:keepLines w:val="0"/>
        <w:pageBreakBefore w:val="0"/>
        <w:kinsoku/>
        <w:wordWrap w:val="0"/>
        <w:overflowPunct/>
        <w:topLinePunct w:val="0"/>
        <w:bidi w:val="0"/>
        <w:spacing w:before="180" w:line="189" w:lineRule="auto"/>
        <w:jc w:val="both"/>
        <w:rPr>
          <w:rFonts w:ascii="Arial"/>
          <w:sz w:val="21"/>
        </w:rPr>
      </w:pPr>
      <w:r>
        <w:rPr>
          <w:spacing w:val="-31"/>
          <w:sz w:val="24"/>
          <w:szCs w:val="24"/>
        </w:rPr>
        <w:t>地点：</w:t>
      </w:r>
      <w:r>
        <w:rPr>
          <w:rFonts w:hint="eastAsia" w:asciiTheme="minorEastAsia" w:hAnsiTheme="minorEastAsia" w:eastAsiaTheme="minorEastAsia" w:cstheme="minorEastAsia"/>
          <w:sz w:val="24"/>
          <w:szCs w:val="24"/>
          <w:lang w:eastAsia="zh-CN"/>
        </w:rPr>
        <w:t>全国公共资源交易平台（河南省·南阳市）</w:t>
      </w:r>
      <w:r>
        <w:rPr>
          <w:rFonts w:hint="eastAsia" w:asciiTheme="minorEastAsia" w:hAnsiTheme="minorEastAsia" w:eastAsiaTheme="minorEastAsia" w:cstheme="minorEastAsia"/>
          <w:sz w:val="24"/>
          <w:szCs w:val="24"/>
        </w:rPr>
        <w:t>https://ggzyjy.nanyang.gov.cn</w:t>
      </w:r>
    </w:p>
    <w:p w14:paraId="79064AB1">
      <w:pPr>
        <w:keepNext w:val="0"/>
        <w:keepLines w:val="0"/>
        <w:pageBreakBefore w:val="0"/>
        <w:kinsoku/>
        <w:wordWrap w:val="0"/>
        <w:overflowPunct/>
        <w:topLinePunct w:val="0"/>
        <w:bidi w:val="0"/>
        <w:spacing w:line="269" w:lineRule="auto"/>
        <w:jc w:val="both"/>
        <w:rPr>
          <w:rFonts w:ascii="Arial"/>
          <w:sz w:val="21"/>
        </w:rPr>
      </w:pPr>
    </w:p>
    <w:p w14:paraId="7E04B1C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sz w:val="24"/>
          <w:szCs w:val="24"/>
        </w:rPr>
      </w:pPr>
      <w:r>
        <w:rPr>
          <w:rFonts w:hint="eastAsia"/>
          <w:spacing w:val="-2"/>
          <w:sz w:val="24"/>
          <w:szCs w:val="24"/>
          <w:lang w:val="en-US" w:eastAsia="zh-CN"/>
          <w14:textOutline w14:w="1537" w14:cap="flat" w14:cmpd="sng">
            <w14:solidFill>
              <w14:srgbClr w14:val="000000"/>
            </w14:solidFill>
            <w14:prstDash w14:val="solid"/>
            <w14:miter w14:val="0"/>
          </w14:textOutline>
        </w:rPr>
        <w:t>七</w:t>
      </w:r>
      <w:r>
        <w:rPr>
          <w:spacing w:val="-2"/>
          <w:sz w:val="24"/>
          <w:szCs w:val="24"/>
          <w14:textOutline w14:w="1537" w14:cap="flat" w14:cmpd="sng">
            <w14:solidFill>
              <w14:srgbClr w14:val="000000"/>
            </w14:solidFill>
            <w14:prstDash w14:val="solid"/>
            <w14:miter w14:val="0"/>
          </w14:textOutline>
        </w:rPr>
        <w:t>、公告期限</w:t>
      </w:r>
    </w:p>
    <w:p w14:paraId="3D3D63F0">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ascii="Arial"/>
          <w:color w:val="auto"/>
          <w:sz w:val="21"/>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10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16 </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10</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 </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3"/>
          <w:sz w:val="24"/>
          <w:szCs w:val="24"/>
          <w:lang w:eastAsia="zh-CN"/>
        </w:rPr>
        <w:t>。</w:t>
      </w:r>
    </w:p>
    <w:p w14:paraId="7C8FB9E6">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sz w:val="24"/>
          <w:szCs w:val="24"/>
        </w:rPr>
      </w:pPr>
      <w:r>
        <w:rPr>
          <w:rFonts w:hint="eastAsia"/>
          <w:spacing w:val="-1"/>
          <w:sz w:val="24"/>
          <w:szCs w:val="24"/>
          <w:lang w:val="en-US" w:eastAsia="zh-CN"/>
          <w14:textOutline w14:w="1537" w14:cap="flat" w14:cmpd="sng">
            <w14:solidFill>
              <w14:srgbClr w14:val="000000"/>
            </w14:solidFill>
            <w14:prstDash w14:val="solid"/>
            <w14:miter w14:val="0"/>
          </w14:textOutline>
        </w:rPr>
        <w:t>八</w:t>
      </w:r>
      <w:r>
        <w:rPr>
          <w:spacing w:val="-1"/>
          <w:sz w:val="24"/>
          <w:szCs w:val="24"/>
          <w14:textOutline w14:w="1537" w14:cap="flat" w14:cmpd="sng">
            <w14:solidFill>
              <w14:srgbClr w14:val="000000"/>
            </w14:solidFill>
            <w14:prstDash w14:val="solid"/>
            <w14:miter w14:val="0"/>
          </w14:textOutline>
        </w:rPr>
        <w:t>、其他补充事宜</w:t>
      </w:r>
    </w:p>
    <w:p w14:paraId="355EDF36">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9"/>
          <w:sz w:val="24"/>
          <w:szCs w:val="24"/>
          <w:lang w:val="en-US" w:eastAsia="zh-CN"/>
        </w:rPr>
        <w:t>本次招标公告在河南省政府采购网、</w:t>
      </w:r>
      <w:r>
        <w:rPr>
          <w:rFonts w:hint="eastAsia" w:asciiTheme="minorEastAsia" w:hAnsiTheme="minorEastAsia" w:eastAsiaTheme="minorEastAsia" w:cstheme="minorEastAsia"/>
          <w:sz w:val="24"/>
          <w:szCs w:val="24"/>
          <w:lang w:eastAsia="zh-CN"/>
        </w:rPr>
        <w:t>全国公共资源交易平台（河南省·南阳市）</w:t>
      </w:r>
      <w:r>
        <w:rPr>
          <w:rFonts w:hint="eastAsia" w:asciiTheme="minorEastAsia" w:hAnsiTheme="minorEastAsia" w:eastAsiaTheme="minorEastAsia" w:cstheme="minorEastAsia"/>
          <w:spacing w:val="-9"/>
          <w:sz w:val="24"/>
          <w:szCs w:val="24"/>
          <w:u w:val="none"/>
          <w:lang w:val="en-US" w:eastAsia="zh-CN"/>
        </w:rPr>
        <w:t>。</w:t>
      </w:r>
    </w:p>
    <w:p w14:paraId="1312313B">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九</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、对本次</w:t>
      </w: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采购提</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出询问，请按以下方式联系。</w:t>
      </w:r>
    </w:p>
    <w:p w14:paraId="11C01448">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eastAsia" w:asciiTheme="minorEastAsia" w:hAnsiTheme="minorEastAsia" w:eastAsiaTheme="minorEastAsia" w:cstheme="minorEastAsia"/>
          <w:color w:val="0D0D0D" w:themeColor="text1" w:themeTint="F2"/>
          <w:spacing w:val="0"/>
          <w:w w:val="100"/>
          <w:position w:val="0"/>
          <w:sz w:val="24"/>
          <w:szCs w:val="24"/>
          <w:highlight w:val="none"/>
          <w:lang w:val="en-US" w:eastAsia="zh-CN"/>
          <w14:textFill>
            <w14:solidFill>
              <w14:schemeClr w14:val="tx1">
                <w14:lumMod w14:val="95000"/>
                <w14:lumOff w14:val="5000"/>
              </w14:schemeClr>
            </w14:solidFill>
          </w14:textFill>
        </w:rPr>
      </w:pPr>
      <w:r>
        <w:rPr>
          <w:rFonts w:hint="eastAsia" w:asciiTheme="minorEastAsia" w:hAnsiTheme="minorEastAsia" w:eastAsiaTheme="minorEastAsia" w:cstheme="minorEastAsia"/>
          <w:color w:val="0D0D0D" w:themeColor="text1" w:themeTint="F2"/>
          <w:spacing w:val="0"/>
          <w:w w:val="100"/>
          <w:position w:val="0"/>
          <w:sz w:val="24"/>
          <w:szCs w:val="24"/>
          <w:highlight w:val="none"/>
          <w:lang w:val="en-US" w:eastAsia="zh-CN"/>
          <w14:textFill>
            <w14:solidFill>
              <w14:schemeClr w14:val="tx1">
                <w14:lumMod w14:val="95000"/>
                <w14:lumOff w14:val="5000"/>
              </w14:schemeClr>
            </w14:solidFill>
          </w14:textFill>
        </w:rPr>
        <w:t>名称：南阳市第二十二中学校</w:t>
      </w:r>
    </w:p>
    <w:p w14:paraId="079B43D6">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default" w:asciiTheme="minorEastAsia" w:hAnsiTheme="minorEastAsia" w:eastAsiaTheme="minorEastAsia" w:cstheme="minorEastAsia"/>
          <w:color w:val="auto"/>
          <w:spacing w:val="0"/>
          <w:w w:val="100"/>
          <w:position w:val="0"/>
          <w:sz w:val="24"/>
          <w:szCs w:val="24"/>
          <w:highlight w:val="none"/>
          <w:lang w:val="en-US" w:eastAsia="zh-CN"/>
        </w:rPr>
      </w:pPr>
      <w:r>
        <w:rPr>
          <w:rFonts w:hint="eastAsia" w:asciiTheme="minorEastAsia" w:hAnsiTheme="minorEastAsia" w:eastAsiaTheme="minorEastAsia" w:cstheme="minorEastAsia"/>
          <w:color w:val="auto"/>
          <w:spacing w:val="0"/>
          <w:w w:val="100"/>
          <w:position w:val="0"/>
          <w:sz w:val="24"/>
          <w:szCs w:val="24"/>
          <w:highlight w:val="none"/>
          <w:lang w:val="en-US" w:eastAsia="zh-CN"/>
        </w:rPr>
        <w:t>地址：南阳市卧龙区红庙路399号</w:t>
      </w:r>
    </w:p>
    <w:p w14:paraId="52F0BE14">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default" w:asciiTheme="minorEastAsia" w:hAnsiTheme="minorEastAsia" w:eastAsiaTheme="minorEastAsia" w:cstheme="minorEastAsia"/>
          <w:color w:val="auto"/>
          <w:spacing w:val="0"/>
          <w:w w:val="100"/>
          <w:position w:val="0"/>
          <w:sz w:val="24"/>
          <w:szCs w:val="24"/>
          <w:highlight w:val="none"/>
          <w:lang w:val="en-US" w:eastAsia="zh-CN"/>
        </w:rPr>
      </w:pPr>
      <w:r>
        <w:rPr>
          <w:rFonts w:hint="eastAsia" w:asciiTheme="minorEastAsia" w:hAnsiTheme="minorEastAsia" w:eastAsiaTheme="minorEastAsia" w:cstheme="minorEastAsia"/>
          <w:color w:val="auto"/>
          <w:spacing w:val="0"/>
          <w:w w:val="100"/>
          <w:position w:val="0"/>
          <w:sz w:val="24"/>
          <w:szCs w:val="24"/>
          <w:highlight w:val="none"/>
          <w:lang w:val="en-US" w:eastAsia="zh-CN"/>
        </w:rPr>
        <w:t>联系人：赵老师</w:t>
      </w:r>
    </w:p>
    <w:p w14:paraId="74F403CF">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eastAsia" w:asciiTheme="minorEastAsia" w:hAnsiTheme="minorEastAsia" w:eastAsiaTheme="minorEastAsia" w:cstheme="minorEastAsia"/>
          <w:b/>
          <w:bCs/>
          <w:spacing w:val="4"/>
          <w:sz w:val="24"/>
          <w:szCs w:val="24"/>
          <w:highlight w:val="none"/>
        </w:rPr>
      </w:pPr>
      <w:r>
        <w:rPr>
          <w:rFonts w:hint="eastAsia" w:asciiTheme="minorEastAsia" w:hAnsiTheme="minorEastAsia" w:eastAsiaTheme="minorEastAsia" w:cstheme="minorEastAsia"/>
          <w:color w:val="auto"/>
          <w:spacing w:val="0"/>
          <w:w w:val="100"/>
          <w:position w:val="0"/>
          <w:sz w:val="24"/>
          <w:szCs w:val="24"/>
          <w:highlight w:val="none"/>
          <w:lang w:val="en-US" w:eastAsia="zh-CN"/>
        </w:rPr>
        <w:t>联系方式：0377-63132601</w:t>
      </w:r>
    </w:p>
    <w:p w14:paraId="17AAE392">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2.采购代理机构信息</w:t>
      </w:r>
    </w:p>
    <w:p w14:paraId="62D868E3">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5"/>
          <w:sz w:val="24"/>
          <w:szCs w:val="24"/>
        </w:rPr>
        <w:t>名称：</w:t>
      </w:r>
      <w:r>
        <w:rPr>
          <w:rFonts w:hint="eastAsia" w:asciiTheme="minorEastAsia" w:hAnsiTheme="minorEastAsia" w:eastAsiaTheme="minorEastAsia" w:cstheme="minorEastAsia"/>
          <w:spacing w:val="-15"/>
          <w:sz w:val="24"/>
          <w:szCs w:val="24"/>
          <w:lang w:val="en-US" w:eastAsia="zh-CN"/>
        </w:rPr>
        <w:t>南阳市公共资源交易中心</w:t>
      </w:r>
    </w:p>
    <w:p w14:paraId="3377A053">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5"/>
          <w:sz w:val="24"/>
          <w:szCs w:val="24"/>
        </w:rPr>
        <w:t>地址：南阳市民服务中心中区3号楼5楼</w:t>
      </w:r>
    </w:p>
    <w:p w14:paraId="4071BB6D">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lang w:val="en-US" w:eastAsia="zh-CN"/>
        </w:rPr>
        <w:t>联系人：蔡有良</w:t>
      </w:r>
      <w:bookmarkStart w:id="5" w:name="_GoBack"/>
      <w:bookmarkEnd w:id="5"/>
    </w:p>
    <w:p w14:paraId="788E2F66">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5"/>
          <w:sz w:val="24"/>
          <w:szCs w:val="24"/>
        </w:rPr>
      </w:pPr>
      <w:r>
        <w:rPr>
          <w:rFonts w:hint="eastAsia" w:asciiTheme="minorEastAsia" w:hAnsiTheme="minorEastAsia" w:eastAsiaTheme="minorEastAsia" w:cstheme="minorEastAsia"/>
          <w:spacing w:val="-15"/>
          <w:sz w:val="24"/>
          <w:szCs w:val="24"/>
        </w:rPr>
        <w:t>联系方式：</w:t>
      </w:r>
      <w:r>
        <w:rPr>
          <w:rFonts w:hint="eastAsia" w:asciiTheme="minorEastAsia" w:hAnsiTheme="minorEastAsia" w:eastAsiaTheme="minorEastAsia" w:cstheme="minorEastAsia"/>
          <w:spacing w:val="-15"/>
          <w:sz w:val="24"/>
          <w:szCs w:val="24"/>
          <w:lang w:val="en-US" w:eastAsia="zh-CN"/>
        </w:rPr>
        <w:t>61176188</w:t>
      </w:r>
    </w:p>
    <w:p w14:paraId="65995492">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spacing w:val="5"/>
          <w:sz w:val="24"/>
          <w:szCs w:val="24"/>
          <w:u w:val="single"/>
          <w:lang w:val="en-US" w:eastAsia="zh-CN"/>
        </w:rPr>
      </w:pPr>
      <w:r>
        <w:rPr>
          <w:rFonts w:hint="eastAsia" w:asciiTheme="minorEastAsia" w:hAnsiTheme="minorEastAsia" w:eastAsiaTheme="minorEastAsia" w:cstheme="minorEastAsia"/>
          <w:spacing w:val="4"/>
          <w:sz w:val="24"/>
          <w:szCs w:val="24"/>
          <w:lang w:val="en-US" w:eastAsia="zh-CN"/>
          <w14:textOutline w14:w="1537" w14:cap="flat" w14:cmpd="sng">
            <w14:solidFill>
              <w14:srgbClr w14:val="000000"/>
            </w14:solidFill>
            <w14:prstDash w14:val="solid"/>
            <w14:miter w14:val="0"/>
          </w14:textOutline>
        </w:rPr>
        <w:t>3、网址：</w:t>
      </w:r>
      <w:r>
        <w:rPr>
          <w:rFonts w:hint="eastAsia" w:asciiTheme="minorEastAsia" w:hAnsiTheme="minorEastAsia" w:eastAsiaTheme="minorEastAsia" w:cstheme="minorEastAsia"/>
          <w:spacing w:val="-15"/>
          <w:sz w:val="24"/>
          <w:szCs w:val="24"/>
          <w:lang w:val="en-US" w:eastAsia="zh-CN"/>
        </w:rPr>
        <w:t>https://ggzyjy.nanyang.gov.cn   E-mail:</w:t>
      </w:r>
      <w:r>
        <w:rPr>
          <w:rFonts w:hint="eastAsia" w:asciiTheme="minorEastAsia" w:hAnsiTheme="minorEastAsia" w:eastAsiaTheme="minorEastAsia" w:cstheme="minorEastAsia"/>
          <w:spacing w:val="-15"/>
          <w:sz w:val="24"/>
          <w:szCs w:val="24"/>
          <w:lang w:eastAsia="zh-CN"/>
        </w:rPr>
        <w:t>nyszfcgzx@126.com</w:t>
      </w:r>
    </w:p>
    <w:p w14:paraId="17668AE1">
      <w:pPr>
        <w:pStyle w:val="4"/>
        <w:keepNext w:val="0"/>
        <w:keepLines w:val="0"/>
        <w:pageBreakBefore w:val="0"/>
        <w:numPr>
          <w:ilvl w:val="0"/>
          <w:numId w:val="0"/>
        </w:numPr>
        <w:kinsoku/>
        <w:wordWrap w:val="0"/>
        <w:overflowPunct/>
        <w:topLinePunct w:val="0"/>
        <w:bidi w:val="0"/>
        <w:spacing w:before="352" w:line="690" w:lineRule="exact"/>
        <w:jc w:val="both"/>
        <w:rPr>
          <w:rFonts w:hint="eastAsia" w:ascii="仿宋_GB2312" w:hAnsi="宋体" w:eastAsia="仿宋_GB2312"/>
          <w:color w:val="0000FF"/>
          <w:sz w:val="28"/>
          <w:szCs w:val="28"/>
          <w:lang w:val="en-US" w:eastAsia="zh-CN"/>
        </w:rPr>
      </w:pPr>
    </w:p>
    <w:p w14:paraId="45984500">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5250" w:firstLineChars="2500"/>
        <w:jc w:val="both"/>
        <w:textAlignment w:val="baseline"/>
        <w:outlineLvl w:val="1"/>
        <w:rPr>
          <w:rFonts w:hint="eastAsia" w:asciiTheme="minorEastAsia" w:hAnsiTheme="minorEastAsia" w:eastAsiaTheme="minorEastAsia" w:cstheme="minorEastAsia"/>
          <w:spacing w:val="-13"/>
          <w:sz w:val="24"/>
          <w:szCs w:val="24"/>
          <w:u w:val="none"/>
          <w:lang w:val="en-US" w:eastAsia="zh-CN"/>
        </w:rPr>
      </w:pPr>
      <w:r>
        <w:rPr>
          <w:rFonts w:hint="eastAsia" w:asciiTheme="minorEastAsia" w:hAnsiTheme="minorEastAsia" w:eastAsiaTheme="minorEastAsia" w:cstheme="minorEastAsia"/>
          <w:spacing w:val="-15"/>
          <w:sz w:val="24"/>
          <w:szCs w:val="24"/>
          <w:lang w:val="en-US" w:eastAsia="zh-CN"/>
        </w:rPr>
        <w:t>南阳市公共资源交易中心</w:t>
      </w:r>
    </w:p>
    <w:p w14:paraId="1B9E5DB4">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5350" w:firstLineChars="2500"/>
        <w:jc w:val="both"/>
        <w:textAlignment w:val="baseline"/>
        <w:outlineLvl w:val="1"/>
        <w:rPr>
          <w:rFonts w:hint="default" w:asciiTheme="minorEastAsia" w:hAnsiTheme="minorEastAsia" w:eastAsiaTheme="minorEastAsia" w:cstheme="minorEastAsia"/>
          <w:color w:val="auto"/>
          <w:spacing w:val="-15"/>
          <w:sz w:val="24"/>
          <w:szCs w:val="24"/>
          <w:highlight w:val="none"/>
          <w:lang w:val="en-US" w:eastAsia="zh-CN"/>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10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15 </w:t>
      </w:r>
      <w:r>
        <w:rPr>
          <w:rFonts w:hint="eastAsia" w:asciiTheme="minorEastAsia" w:hAnsiTheme="minorEastAsia" w:eastAsiaTheme="minorEastAsia" w:cstheme="minorEastAsia"/>
          <w:color w:val="auto"/>
          <w:spacing w:val="-13"/>
          <w:sz w:val="24"/>
          <w:szCs w:val="24"/>
          <w:highlight w:val="none"/>
        </w:rPr>
        <w:t>日</w:t>
      </w:r>
    </w:p>
    <w:p w14:paraId="07BFBB62">
      <w:pP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br w:type="page"/>
      </w:r>
    </w:p>
    <w:p w14:paraId="442AAF0F">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第二章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采购需求</w:t>
      </w:r>
    </w:p>
    <w:p w14:paraId="57D82865">
      <w:pPr>
        <w:pStyle w:val="4"/>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9"/>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1"/>
          <w:kern w:val="0"/>
          <w:sz w:val="24"/>
          <w:szCs w:val="24"/>
          <w:lang w:val="en-US" w:eastAsia="zh-CN" w:bidi="ar-SA"/>
          <w14:textOutline w14:w="1537" w14:cap="flat" w14:cmpd="sng">
            <w14:solidFill>
              <w14:srgbClr w14:val="000000"/>
            </w14:solidFill>
            <w14:prstDash w14:val="solid"/>
            <w14:miter w14:val="0"/>
          </w14:textOutline>
        </w:rPr>
        <w:t>一、</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采购</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内容及要求</w:t>
      </w:r>
    </w:p>
    <w:p w14:paraId="0A535DC9">
      <w:pPr>
        <w:numPr>
          <w:ilvl w:val="0"/>
          <w:numId w:val="1"/>
        </w:numPr>
        <w:rPr>
          <w:rFonts w:hint="eastAsia"/>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采购货物需求及数量</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
        <w:gridCol w:w="1056"/>
        <w:gridCol w:w="5974"/>
        <w:gridCol w:w="636"/>
        <w:gridCol w:w="430"/>
      </w:tblGrid>
      <w:tr w14:paraId="16C6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2A52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2"/>
                <w:szCs w:val="22"/>
                <w:u w:val="none"/>
                <w:lang w:val="en-US" w:eastAsia="zh-CN" w:bidi="ar"/>
              </w:rPr>
              <w:t>南阳市第二十二中学校监控系统升级改造项目技术参数</w:t>
            </w:r>
          </w:p>
        </w:tc>
      </w:tr>
      <w:tr w14:paraId="70C9B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3A002">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B0EEB">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产品名称</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D520">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CCD12">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12A10">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r>
      <w:tr w14:paraId="219DD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08695A">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东校区设备</w:t>
            </w:r>
          </w:p>
        </w:tc>
      </w:tr>
      <w:tr w14:paraId="7EB28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B6AD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10B7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人脸抓拍相机</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505B8">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1、不低于1/2.7英寸CMOS图像传感器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2、支持超感光技术，应用于超低亮度的环境下，提升图像的清晰度保证图像效果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3、支持智能补光技术，减少光污染，补光均匀性好，提升夜晚补光通透性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4、内置GPU芯片，支持深度学习算法，有效提升检测准确率;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5、支持车辆检测：支持机动车抓拍及报警联动，支持机动车号牌识别;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6、支持人脸检测：支持跟踪，支持优选，支持抓拍，支持上报最优的人脸抓图，支持人脸抓图增强，人脸曝光，支持人脸属性提取;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7、支持绊线入侵，区域入侵，快速移动，物品遗留，物品搬移，徘徊检测，人员聚集，停车检测;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8、支持声光报警联动，当报警产生时，可触发联动声音警报和灯光闪烁;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9、支持一键撤防，可在自定义设置的时间段内对报警输出，邮件，音频，灯光等事件联动项进行统一撤防控制;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10、支持三码流功能，两路高清视频显示;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11、内置高效暖光和红外补光灯，最大红外监控距离不少于60米，最大暖光监控距离不少于30米;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12、内置鳞镜式补光灯，灯珠朝向与设备照射方向不同，灯杯为半弧形网格鳞片状；补光灯开启后正面不可见补光灯灯珠(供货时提供功能检测报告)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13、支持走廊模式，宽动态，3D降噪，强光抑制，背光补偿，数字水印，适用不同监控环境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14、支持ROI，SMART H.264/H.265，AI H.264/H.265，灵活编码，适用不同带宽和存储环境;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15、内置麦克风和扬声器；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16、支持DC12V/PoE供电方式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17、支持IP67防护等级</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619C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BC7F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0E4BA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FE80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131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智能存储系统</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DB3F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1、主处理器：工业级微控制器；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2、操作系统：嵌入式Linux操作系统；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3、支持文搜功能，可通过文字语义描述快速检索目标对象或内容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4、整机搭载高性能AI处理器，搭配智能相机，支持全路数以文搜图应用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5、内置图文搜索引擎，支持开放式语义检索，输入文字描述即可查找人、车、非机动车及附属物等目标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6、智能分析：支持智能人脸检测、人脸识别、视频结构化、周界防范、智能动检、精准检索、大模型文搜；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7、周界智能性能：不少于12路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8、人脸检测智能性能（1080P）不少于16路；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9、支持16路视频流人脸识别，支持48路图片流人脸识别（供货时提供功能检测报告）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10、支持预览时对实时视频流进行手动打标签，通过标签检索可以检索到相关的录像片段（供货时提供功能检测报告）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11、支持前端IPC证书二次校验机制，未通过证书校验的IPC不允许添加到NVR（供货时提供功能检测报告）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12、接入路数：不少于128路；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13、分辨率：支持32MP；24MP；16MP；12MP；8MP；6MP；5MP；4MP；3MP；1080p；720p；960p；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14、解码能力：8路8MP@30fps；10路6MP@30fps；12路5MP@30fps；16路4MP@30fps；32路1080p@30fps；72路720p@30fps；128路D1@30fps; 开智能：1路32MP@30fps；1路24MP@30fps；2路16MP@30fps；2路12MP@30fps；4路8MP@30fps；5路6MP@30fps；6路5MP@30fps；8路4MP@30fps；16路1080p@30fps；36路720p@30fps；80路D1@30fps；128路CIF@30fps；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15、RAID：RAID0/1/5/6/10；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16、报警输入：不少于16路；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17、报警输出：不少于9路，其中8路继电器输出，1路12V1A ctrl输出；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18、硬盘接口：不少于16个SATA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19、存储容量：内置不少于200T存储；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20、RS-485接口：不少于2个（1个半双工串行AB接口，1个全双工串行接口）；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21、网络接口：不少于2个（10M/100M/1000M以太网口，RJ-45）；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具有至少2个HDMI接口、2个VGA接口、1个CVBS接口，2个RJ45千兆网络接口、2个USB2.0接口、2个USB3.0接口、1个RS232接口、1个RS485接口（可接入RS485键盘）、1个eSata接口；1+1冗余电源，1+1冗余风扇。具有1路音频输入接口、2路音频输出接口，16路报警输入接口、9路报警输出接口（其中第9路支持受控直流12V输出）；（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23、HDMI1和HDMI2支持最大单路8K（7680×4320）和1080P（1920×1080）异源输出（供货时提供功能检测报告）</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707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6E2C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686BD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D06D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E0DD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汇聚交换机1</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4E87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1、至少24个10/100/1000Base-T电口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至少48Gbps、35.7Mpps4Mb存储转发模式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3、100~240VAC，无风扇设计</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D418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F9E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3D853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13AD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C51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AI防欺凌报警系统</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5805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1、远距离语音识别距离不低于5米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2、信噪比：不低于65dB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3、网络：支持4G或者有线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4、喇叭：高保真喇叭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5、外壳材料：铝合金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6、外壳颜色：白色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7、安装方式：支持吸顶或壁挂安装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8、其他接口：状态指示灯/报警指示灯、支持外接警灯警号、烟雾传感接口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9、处理器：高性能嵌入式 SOC 处理器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10、操作系统：嵌入式Linux操作系统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11、音频输出：不少于1路内置高保真3W扬声器音频标准：PCM音频采样率：16kHz音质：支持智能噪声抑制和回声消除处理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12、网络协议：Http、MQTT 报警输入：关键词报警、4G卡防拆报警、高分贝报警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13、网口：不少于1个RJ45 以太网口电源：1个 DC12V 电源输入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14、报警输入：不少于2个开关量凤凰端子接口（可对接烟雾报警器）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15、按钮：按键报警（暂无、可选）指示灯：不少于1个红蓝双色的报警灯、不少于1个红蓝双色的状态灯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16、工作电压：DC12V(标配电源适配器)功耗：最大功耗5W，平均功耗2W工作温度：-20℃℃-+60℃ 工作湿度：10%-90%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17、应支持不少于40个关键词，每个关键词均能独立开启或关闭；（供货时提供功能检测报告）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应能自定义学习人声关键词，包括普通话，方言等语音音频。并进行自动识别报警。应能通过与前端设备语音交互，输入或web模板导入两种方式进行关键词自定义学习,自定义关键词最大支持数量不少于10个（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19、支持双向语音对讲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20、事件监测准确率＞90%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21、事件监测误报率≤1次 / 7天/台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22、内置至少4路麦克风</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BCDF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92F8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624D0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9368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A0A2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校园安全管理系统</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07A5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1、支持WEB系统登录；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2、支持学校、校区、楼栋、楼层、地点管理；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3、支持告警数据、告警统计查看，支持设备、负责人管理；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4、支持场景配置、事件模型配置、告警配置；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5、支持预警信息检测，管理人员对讲沟通</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0F58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F563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r>
      <w:tr w14:paraId="56263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7C22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D1DB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摄像机电源</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77E9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配套摄像机电源</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AB01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064A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3CAF3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BE197">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08AE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维修费</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1E23A">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根据现场实施</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9117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5E8B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点位</w:t>
            </w:r>
          </w:p>
        </w:tc>
      </w:tr>
      <w:tr w14:paraId="28EA7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522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527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电源线</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3CF7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电源线RVV2*1.0， 无氧铜线芯，电阻低，导电性强，传输损耗低，发热小，更省电。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环保绝缘、护被，耐磨耐拉伸，抗潮防冻，抵抗各种恶劣气候，可靠耐用。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线芯同心度高，绝缘和护套厚度均匀，防止击穿，符合国家3C认证，全力保障用电安全。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线芯绝缘颜色鲜艳，便于区分，便于施工识别。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符合RoHS 2.0 环保认证。</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9E3A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C9ACE">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盘</w:t>
            </w:r>
          </w:p>
        </w:tc>
      </w:tr>
      <w:tr w14:paraId="34A99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AC9E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440D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网线</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6249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支持千兆以太网信号传输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无氧铜芯，直流电阻小，信号衰减小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聚氯乙烯(PVC)阻燃护套，耐磨、抗拉强度高，安全有保障。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均匀双绞结构，搭配十字骨架，产品性能稳定，有效降低干扰，确保信号传输质量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符合RoHS 2.0 和Reach认证</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C3DA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2AB3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r>
      <w:tr w14:paraId="11909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0C888">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C87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辅材</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FB4D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线槽，线管，水晶头，插排等。</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D9B2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DA4D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w:t>
            </w:r>
          </w:p>
        </w:tc>
      </w:tr>
      <w:tr w14:paraId="6A66E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533E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12174">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安装调试</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1BAE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设备安装，设备调试，平台对接，线路敷设等</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EB18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E4AC">
            <w:pPr>
              <w:keepNext w:val="0"/>
              <w:keepLines w:val="0"/>
              <w:widowControl/>
              <w:suppressLineNumbers w:val="0"/>
              <w:jc w:val="left"/>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w:t>
            </w:r>
          </w:p>
        </w:tc>
      </w:tr>
      <w:tr w14:paraId="0FDD7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E1638A">
            <w:pPr>
              <w:keepNext w:val="0"/>
              <w:keepLines w:val="0"/>
              <w:widowControl/>
              <w:suppressLineNumbers w:val="0"/>
              <w:jc w:val="left"/>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西校区设备</w:t>
            </w:r>
          </w:p>
        </w:tc>
      </w:tr>
      <w:tr w14:paraId="41A36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3AC3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941A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人脸抓拍相机</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02358">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1、不低于1/2.7英寸CMOS图像传感器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2、支持超感光技术，应用于超低亮度的环境下，提升图像的清晰度保证图像效果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3、支持智能补光技术，减少光污染，补光均匀性好，提升夜晚补光通透性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4、内置GPU芯片，支持深度学习算法，有效提升检测准确率;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5、支持车辆检测：支持机动车抓拍及报警联动，支持机动车号牌识别;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6、支持人脸检测：支持跟踪，支持优选，支持抓拍，支持上报最优的人脸抓图，支持人脸抓图增强，人脸曝光，支持人脸属性提取;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7、支持绊线入侵，区域入侵，快速移动，物品遗留，物品搬移，徘徊检测，人员聚集，停车检测;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8、支持声光报警联动，当报警产生时，可触发联动声音警报和灯光闪烁;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9、支持一键撤防，可在自定义设置的时间段内对报警输出，邮件，音频，灯光等事件联动项进行统一撤防控制;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10、支持三码流功能，两路高清视频显示;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11、内置高效暖光和红外补光灯，最大红外监控距离不少于60米，最大暖光监控距离不少于30米;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12、内置鳞镜式补光灯，灯珠朝向与设备照射方向不同，灯杯为半弧形网格鳞片状；补光灯开启后正面不可见补光灯灯珠(供货时提供功能检测报告)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13、支持走廊模式，宽动态，3D降噪，强光抑制，背光补偿，数字水印，适用不同监控环境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14、支持ROI，SMART H.264/H.265，AI H.264/H.265，灵活编码，适用不同带宽和存储环境;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15、内置麦克风和扬声器；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16、支持DC12V/PoE供电方式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17、支持IP67防护等级</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41C3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0DFE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302A4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D656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DCFD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全彩摄像机</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F1837">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1、采用不低于400万1/3英寸CMOS图像传感器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2、支持数字宽动态，3D降噪，强光抑制，背光补偿，数字水印，适用不同监控环境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3、最大分辨率不小于2560×1440；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4、在补光灯关闭情况下:彩色:≤0.005lx(AGC ON,RJ45输出,黑白:≤0.00011x(AGC ON,RJ45输出；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5、镜头光圈：不少于F2.0；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6、不少于4颗高效多晶灯，最大红外监控距离50米，最大暖光监控距离30米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7、支持数字宽动态，3D降噪，强光抑制，背光补偿，数字水印，适用不同监控环境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8、支持SMART H.264/H.265，灵活编码，适用不同带宽和存储环境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9、内置麦克风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10、支持智能动检（人/车）、绊线入侵、区域入侵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支持报警事件：网络断开；IP冲突；非法访问；动态检测；视频遮挡；11、安全异常；智能动检（人）；音频异常；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12、接入标准：ONVIF（Profile S &amp; Profile T）；CGI；GB/T28181；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13、预览最大用户数：6个（总带宽：24M）；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14、支持DC12V/PoE供电方式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15、支持IP67防护等级</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9BDF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4AD9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7F3A8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A2F7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2977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通用综合安防管理系统</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9FB47">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集成基础管理、视频、门禁、文搜、紧急报警等系统，平台开放兼容，可按需扩展业务模块满足不同场景需求。系统需采用开放架构，易部署、易使用、易维护、易扩展、灵活开放。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一、软件参数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1、性能规格，单台视频监控不少于300路、128路文搜、10路紧急报警、门禁50路，可通过分布式部署扩展设备接入能力；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2、业务扩展性，可通过购买授权模块扩容：访客、梯控、停车场、巡更等业务系统；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3、开放兼容性：平台开放兼容，提供对外接口满足各类三方系统对接需求；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4、视频监控（1）支持视频实时预览、录像回放、上墙、热成像、雷球联动、资源重组等；（2）支持1/4/6/8/9/13/16/20/25/36/64多分屏画面显示，支持自定义分屏；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门禁管理（1）支持门禁权限下发状态统计，可实时展示未完成、等待下发、下发中、下发失败的授权记录数，可感知权限下发的预计完成时间，同时可按照人、卡、生物特征等授权类型统计权限下发记录；2）支持门禁设备能力集管理，可依据设备的能力集操作相应的业务，如：卡片鉴权、人脸鉴权、指纹鉴权、一人多脸、快速核验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智能文搜（1）支持基于多模态大模型，通过时间段、点位范围和相似度进行检索；（2）支持查看搜索结果列表，包括抓拍小图、相似度、时间，支持查看原始大图、录像和地图定位信息；支持基于文搜结果识别图中的特征进行图片二次检索，并显示人员聚合档案信息；支持手动框选图片进行人脸、人体、车辆的检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7、紧急报警（1）支持紧急报警实时监测能力，可实时查看现场视频画面，并可报警人员对讲沟通；（2）支持历史报警事件查询及导出能力；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8、移动端（1）移动端APP 支持实时预览，录像回放、音频对讲、云台控制等；（2）支持查看报警事件详情，处理通用报警、智能报警事件；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二、硬件参数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1、处理器：不低于8核心16线程；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2、硬盘：不少于1块512G SSD固态硬盘，机械硬盘最大支持4块3.5寸SATA硬盘扩展；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3、内存：不少于48G内存；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4、接口：前置不少于2个USB2.0接口，后置不少于1个USB2.0接口、1个RS-232接口、1个VGA接口、2个HDMI接口；</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F042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F792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009F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C67F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0C68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智能存储系统</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D22F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1、主处理器：工业级微控制器；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2、操作系统：嵌入式Linux操作系统；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3、支持文搜功能，可通过文字语义描述快速检索目标对象或内容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4、整机搭载高性能AI处理器，搭配智能相机，支持全路数以文搜图应用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5、内置图文搜索引擎，支持开放式语义检索，输入文字描述即可查找人、车、非机动车及附属物等目标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6、智能分析：支持智能人脸检测、人脸识别、视频结构化、周界防范、智能动检、精准检索、大模型文搜；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7、周界智能性能：不少于12路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8、人脸检测智能性能（1080P）不少于16路；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9、支持16路视频流人脸识别，支持48路图片流人脸识别（供货时提供功能检测报告）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10、支持预览时对实时视频流进行手动打标签，通过标签检索可以检索到相关的录像片段（供货时提供功能检测报告）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11、支持前端IPC证书二次校验机制，未通过证书校验的IPC不允许添加到NVR（供货时提供功能检测报告）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12、接入路数：不少于128路；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13、分辨率：支持32MP；24MP；16MP；12MP；8MP；6MP；5MP；4MP；3MP；1080p；720p；960p；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14、解码能力：8路8MP@30fps；10路6MP@30fps；12路5MP@30fps；16路4MP@30fps；32路1080p@30fps；72路720p@30fps；128路D1@30fps; 开智能：1路32MP@30fps；1路24MP@30fps；2路16MP@30fps；2路12MP@30fps；4路8MP@30fps；5路6MP@30fps；6路5MP@30fps；8路4MP@30fps；16路1080p@30fps；36路720p@30fps；80路D1@30fps；128路CIF@30fps；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15、RAID：RAID0/1/5/6/10；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16、报警输入：不少于16路；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17、报警输出：不少于9路，其中8路继电器输出，1路12V1A ctrl输出；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18、硬盘接口：不少于16个SATA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19、存储容量：内置不少于200T存储；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20、RS-485接口：不少于2个（1个半双工串行AB接口，1个全双工串行接口）；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21、网络接口：不少于2个（10M/100M/1000M以太网口，RJ-45）；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具有至少2个HDMI接口、2个VGA接口、1个CVBS接口，2个RJ45千兆网络接口、2个USB2.0接口、2个USB3.0接口、1个RS232接口、1个RS485接口（可接入RS485键盘）、1个eSata接口；1+1冗余电源，1+1冗余风扇。具有1路音频输入接口、2路音频输出接口，16路报警输入接口、9路报警输出接口（其中第9路支持受控直流12V输出）；（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23、HDMI1和HDMI2支持最大单路8K（7680×4320）和1080P（1920×1080）异源输出（供货时提供功能检测报告）</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FE1B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F61EE">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1E3E0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C086F">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F88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AI防欺凌报警终端</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89AA">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1、远距离语音识别距离不低于5米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2、信噪比：不低于65dB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3、网络：支持4G或者有线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4、喇叭：高保真喇叭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5、外壳材料：铝合金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6、外壳颜色：白色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7、安装方式：支持吸顶或壁挂安装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8、其他接口：状态指示灯/报警指示灯、支持外接警灯警号、烟雾传感接口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9、处理器：高性能嵌入式 SOC 处理器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10、操作系统：嵌入式Linux操作系统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11、音频输出：不少于1路内置高保真3W扬声器音频标准：PCM音频采样率：16kHz音质：支持智能噪声抑制和回声消除处理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12、网络协议：Http、MQTT 报警输入：关键词报警、4G卡防拆报警、高分贝报警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13、网口：不少于1个RJ45 以太网口电源：1个 DC12V 电源输入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14、报警输入：不少于2个开关量凤凰端子接口（可对接烟雾报警器）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15、按钮：按键报警（暂无、可选）指示灯：不少于1个红蓝双色的报警灯、不少于1个红蓝双色的状态灯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16、工作电压：DC12V(标配电源适配器)功耗：最大功耗5W，平均功耗2W工作温度：-20℃℃-+60℃ 工作湿度：10%-90%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17、应支持不少于40个关键词，每个关键词均能独立开启或关闭；（供货时提供功能检测报告）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应能自定义学习人声关键词，包括普通话，方言等语音音频。并进行自动识别报警。应能通过与前端设备语音交互，输入或web模板导入两种方式进行关键词自定义学习,自定义关键词最大支持数量不少于10个（供货时提供功能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19、支持双向语音对讲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20、事件监测准确率＞90%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21、事件监测误报率≤1次 / 7天/台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22、内置至少4路麦克风</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29D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E20AF">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213EE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1BB5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E05D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校园安全管理系统</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2D84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1、支持WEB系统登录；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2、支持学校、校区、楼栋、楼层、地点管理；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3、支持告警数据、告警统计查看，支持设备、负责人管理；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4、支持场景配置、事件模型配置、告警配置；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5、支持预警信息检测，管理人员对讲沟通</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B73C8">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8E45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r>
      <w:tr w14:paraId="17D72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4103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021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摄像机电源</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7B91A">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配套摄像机电源</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5967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4A86A">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388FC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41FE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0E4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摄像机支架</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AF9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配套摄像机支架</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1751F">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4AF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50699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2287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32D5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核心交换机</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1F55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1、交换容量至少336Gbps/3.36Tbps，包转发率144Mpps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2、至少24口10/100/1000Mbps自适应电口交换机，至少固化4个SFP千兆光口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3、支持静态路由、三层聚合口、ACL、端口镜像等功能。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4、安全特性：支持防DoS攻击，支持CPU防攻击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5、支持IP Source Guardv4//IP Source Guardv6，支持端口隔离</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045C7">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3E52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6AABD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75CF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6429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汇聚交换机2</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6514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至少16个10/100/1000BASE-T端口，AC power 配置了16个千兆电口（RJ45接口），支持千兆自适应，采用交流电源供电</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4067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01FA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0AFCB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7EF3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160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汇聚交换机3</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DF64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1、符合IEEE802.3、IEEE802.3u、IEEE802.3x、IEEE802.3ab 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2、至少8个10/100/1000M 自适应以太网口，1个千兆SFP光口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3、在端口无连接或连接短网线的情况下，自动降低功耗，达到设备节能目的。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4、6KV 高等级防雷保护，有效降低雷电感应造成设备破坏的风险，提高系统稳定性。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5、支持端口流控配置，支持端口使能配置，端口隔离：支持端口隔离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6、端口限速：支持所有端口收、发方向限速，端口风暴控制：支持风暴控制</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E402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921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2089D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1C6F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C15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收发器</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3109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1个1000Mbps RJ45电口，1个1000Mbps SC光口，最大传输距离3KM，非网管型光纤收发器。</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C93AA">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2A2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w:t>
            </w:r>
          </w:p>
        </w:tc>
      </w:tr>
      <w:tr w14:paraId="32EB5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8AC9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BE4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机框</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CE96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机框 标准19英寸2U设计，14槽机架，可插入14台光纤收发器，兼容单电口光收发器使用</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06FB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2A82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7D3AB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4140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733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网络机柜</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D47C7">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定制</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812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C06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06ADD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C6697">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96A2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防水箱</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55ECF">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定制</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B47E">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74F2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4BC3B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4D89A">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FC97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光缆</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BE02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GYXTW-8芯</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8029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1600</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0346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w:t>
            </w:r>
          </w:p>
        </w:tc>
      </w:tr>
      <w:tr w14:paraId="50EF3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3212E">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AC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电源线</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BD0D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电源线RVV2*1.0， 无氧铜线芯，电阻低，导电性强，传输损耗低，发热小，更省电。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环保绝缘、护被，耐磨耐拉伸，抗潮防冻，抵抗各种恶劣气候，可靠耐用。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线芯同心度高，绝缘和护套厚度均匀，防止击穿，符合国家3C认证，全力保障用电安全。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线芯绝缘颜色鲜艳，便于区分，便于施工识别。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符合RoHS 2.0 环保认证。</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150E">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5500</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C71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w:t>
            </w:r>
          </w:p>
        </w:tc>
      </w:tr>
      <w:tr w14:paraId="50FFA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2F21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0F6C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网线</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100C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支持千兆以太网信号传输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无氧铜芯，直流电阻小，信号衰减小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聚氯乙烯(PVC)阻燃护套，耐磨、抗拉强度高，安全有保障。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均匀双绞结构，搭配十字骨架，产品性能稳定，有效降低干扰，确保信号传输质量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符合RoHS 2.0 和Reach认证</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EB07A">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6500</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5980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w:t>
            </w:r>
          </w:p>
        </w:tc>
      </w:tr>
      <w:tr w14:paraId="3A27F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6FC4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EF93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熔纤</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2F3C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中心机房到分布点位的焊接包含配件熔纤盒跳线</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7B3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7C8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r>
      <w:tr w14:paraId="2F963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297A8">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04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设备拆装</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245C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27个摄像机调整位置</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4FD0E">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A0D9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w:t>
            </w:r>
          </w:p>
        </w:tc>
      </w:tr>
      <w:tr w14:paraId="60C8E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96A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AB00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辅材</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C64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线槽，线管，水晶头，插排，熔接盒，光纤跳线等。</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FA61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352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r>
      <w:tr w14:paraId="0C4D1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26D9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699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安装调试</w:t>
            </w:r>
          </w:p>
        </w:tc>
        <w:tc>
          <w:tcPr>
            <w:tcW w:w="3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1107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设备安装，设备调试，平台对接，线路敷设等</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79F8">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A5D1F">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r>
    </w:tbl>
    <w:p w14:paraId="27CBEEAF">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64" w:firstLineChars="200"/>
        <w:jc w:val="both"/>
        <w:textAlignment w:val="baseline"/>
        <w:outlineLvl w:val="2"/>
        <w:rPr>
          <w:rFonts w:hint="eastAsia" w:asciiTheme="minorEastAsia" w:hAnsiTheme="minorEastAsia" w:eastAsiaTheme="minorEastAsia" w:cstheme="minorEastAsia"/>
          <w:spacing w:val="1"/>
          <w:sz w:val="28"/>
          <w:szCs w:val="28"/>
          <w14:textOutline w14:w="1537" w14:cap="flat" w14:cmpd="sng">
            <w14:solidFill>
              <w14:srgbClr w14:val="000000"/>
            </w14:solidFill>
            <w14:prstDash w14:val="solid"/>
            <w14:miter w14:val="0"/>
          </w14:textOutline>
        </w:rPr>
      </w:pPr>
    </w:p>
    <w:p w14:paraId="79E04B4C">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8"/>
          <w:szCs w:val="28"/>
          <w:lang w:val="en-US" w:eastAsia="zh-CN"/>
          <w14:textOutline w14:w="1537" w14:cap="flat" w14:cmpd="sng">
            <w14:solidFill>
              <w14:srgbClr w14:val="000000"/>
            </w14:solidFill>
            <w14:prstDash w14:val="solid"/>
            <w14:miter w14:val="0"/>
          </w14:textOutline>
        </w:rPr>
        <w:t>项目</w:t>
      </w:r>
      <w:r>
        <w:rPr>
          <w:rFonts w:hint="eastAsia" w:asciiTheme="minorEastAsia" w:hAnsiTheme="minorEastAsia" w:eastAsiaTheme="minorEastAsia" w:cstheme="minorEastAsia"/>
          <w:spacing w:val="1"/>
          <w:sz w:val="28"/>
          <w:szCs w:val="28"/>
          <w14:textOutline w14:w="1537" w14:cap="flat" w14:cmpd="sng">
            <w14:solidFill>
              <w14:srgbClr w14:val="000000"/>
            </w14:solidFill>
            <w14:prstDash w14:val="solid"/>
            <w14:miter w14:val="0"/>
          </w14:textOutline>
        </w:rPr>
        <w:t>商务要求</w:t>
      </w:r>
    </w:p>
    <w:p w14:paraId="38107F41">
      <w:pPr>
        <w:pStyle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1、交货期：合同签订后</w:t>
      </w:r>
      <w:r>
        <w:rPr>
          <w:rFonts w:hint="eastAsia" w:ascii="宋体" w:hAnsi="宋体" w:eastAsia="宋体" w:cs="宋体"/>
          <w:b w:val="0"/>
          <w:bCs w:val="0"/>
          <w:color w:val="auto"/>
          <w:sz w:val="24"/>
          <w:szCs w:val="24"/>
          <w:highlight w:val="none"/>
          <w:lang w:val="en-US" w:eastAsia="zh-CN"/>
        </w:rPr>
        <w:t>20</w:t>
      </w:r>
      <w:r>
        <w:rPr>
          <w:rFonts w:hint="eastAsia" w:ascii="宋体" w:hAnsi="宋体" w:eastAsia="宋体" w:cs="宋体"/>
          <w:b w:val="0"/>
          <w:bCs w:val="0"/>
          <w:color w:val="auto"/>
          <w:sz w:val="24"/>
          <w:szCs w:val="24"/>
          <w:highlight w:val="none"/>
        </w:rPr>
        <w:t>日历天内供货并安装调试完毕。</w:t>
      </w:r>
    </w:p>
    <w:p w14:paraId="07DAEC7F">
      <w:pPr>
        <w:pStyle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2、交货地点：</w:t>
      </w:r>
      <w:r>
        <w:rPr>
          <w:rFonts w:hint="eastAsia" w:ascii="宋体" w:hAnsi="宋体" w:eastAsia="宋体" w:cs="宋体"/>
          <w:b w:val="0"/>
          <w:bCs w:val="0"/>
          <w:color w:val="auto"/>
          <w:sz w:val="24"/>
          <w:szCs w:val="24"/>
          <w:highlight w:val="none"/>
          <w:lang w:val="en-US" w:eastAsia="zh-CN"/>
        </w:rPr>
        <w:t>南阳市第二十二中学校校内</w:t>
      </w:r>
      <w:r>
        <w:rPr>
          <w:rFonts w:hint="eastAsia" w:ascii="宋体" w:hAnsi="宋体" w:eastAsia="宋体" w:cs="宋体"/>
          <w:b w:val="0"/>
          <w:bCs w:val="0"/>
          <w:color w:val="auto"/>
          <w:sz w:val="24"/>
          <w:szCs w:val="24"/>
          <w:highlight w:val="none"/>
        </w:rPr>
        <w:t>。</w:t>
      </w:r>
    </w:p>
    <w:p w14:paraId="58832ED1">
      <w:pPr>
        <w:pStyle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3、质量要求：合格，符合国家相关质量标准，满足采购人需求。</w:t>
      </w:r>
    </w:p>
    <w:p w14:paraId="4C88A41D">
      <w:pPr>
        <w:pStyle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4、质保期：</w:t>
      </w:r>
      <w:r>
        <w:rPr>
          <w:rFonts w:hint="eastAsia" w:ascii="宋体" w:hAnsi="宋体" w:eastAsia="宋体" w:cs="宋体"/>
          <w:b w:val="0"/>
          <w:bCs w:val="0"/>
          <w:color w:val="auto"/>
          <w:sz w:val="24"/>
          <w:szCs w:val="24"/>
          <w:highlight w:val="none"/>
          <w:lang w:eastAsia="zh-CN"/>
        </w:rPr>
        <w:t>一</w:t>
      </w:r>
      <w:r>
        <w:rPr>
          <w:rFonts w:hint="eastAsia" w:ascii="宋体" w:hAnsi="宋体" w:eastAsia="宋体" w:cs="宋体"/>
          <w:b w:val="0"/>
          <w:bCs w:val="0"/>
          <w:color w:val="auto"/>
          <w:sz w:val="24"/>
          <w:szCs w:val="24"/>
          <w:highlight w:val="none"/>
        </w:rPr>
        <w:t>年。</w:t>
      </w:r>
    </w:p>
    <w:p w14:paraId="6ADD9FEC">
      <w:pPr>
        <w:pStyle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5、付款方式：验收合格后</w:t>
      </w:r>
      <w:r>
        <w:rPr>
          <w:rFonts w:hint="eastAsia" w:ascii="宋体" w:hAnsi="宋体" w:eastAsia="宋体" w:cs="宋体"/>
          <w:b w:val="0"/>
          <w:bCs w:val="0"/>
          <w:color w:val="auto"/>
          <w:sz w:val="24"/>
          <w:szCs w:val="24"/>
          <w:highlight w:val="none"/>
          <w:lang w:val="en-US" w:eastAsia="zh-CN"/>
        </w:rPr>
        <w:t>20</w:t>
      </w:r>
      <w:r>
        <w:rPr>
          <w:rFonts w:hint="eastAsia" w:ascii="宋体" w:hAnsi="宋体" w:eastAsia="宋体" w:cs="宋体"/>
          <w:b w:val="0"/>
          <w:bCs w:val="0"/>
          <w:color w:val="auto"/>
          <w:sz w:val="24"/>
          <w:szCs w:val="24"/>
          <w:highlight w:val="none"/>
        </w:rPr>
        <w:t>个工作日支付合同金额。</w:t>
      </w:r>
    </w:p>
    <w:p w14:paraId="2B43EC62">
      <w:pPr>
        <w:pStyle w:val="9"/>
        <w:rPr>
          <w:rFonts w:hint="eastAsia" w:ascii="宋体" w:hAnsi="宋体" w:eastAsia="宋体" w:cs="宋体"/>
          <w:sz w:val="24"/>
          <w:szCs w:val="24"/>
          <w:highlight w:val="none"/>
        </w:rPr>
      </w:pPr>
      <w:r>
        <w:rPr>
          <w:rFonts w:hint="eastAsia" w:ascii="宋体" w:hAnsi="宋体" w:eastAsia="宋体" w:cs="宋体"/>
          <w:sz w:val="24"/>
          <w:szCs w:val="24"/>
          <w:highlight w:val="none"/>
        </w:rPr>
        <w:t>6、关于强制节能产品的要求。投标人所投产品如属于政府优先节能产品或环境</w:t>
      </w:r>
      <w:r>
        <w:rPr>
          <w:rFonts w:hint="eastAsia" w:ascii="宋体" w:hAnsi="宋体" w:eastAsia="宋体" w:cs="宋体"/>
          <w:sz w:val="24"/>
          <w:szCs w:val="24"/>
          <w:highlight w:val="none"/>
          <w:lang w:val="en-US" w:eastAsia="zh-CN"/>
        </w:rPr>
        <w:t>标志</w:t>
      </w:r>
      <w:r>
        <w:rPr>
          <w:rFonts w:hint="eastAsia" w:ascii="宋体" w:hAnsi="宋体" w:eastAsia="宋体" w:cs="宋体"/>
          <w:sz w:val="24"/>
          <w:szCs w:val="24"/>
          <w:highlight w:val="none"/>
        </w:rPr>
        <w:t>产品或无线局域网产品，应提供处于有效期之内的认证证书等相关证明，在评标时予以优先采购。</w:t>
      </w:r>
    </w:p>
    <w:p w14:paraId="5B634F0D">
      <w:pPr>
        <w:pStyle w:val="9"/>
        <w:rPr>
          <w:rFonts w:hint="eastAsia" w:ascii="宋体" w:hAnsi="宋体" w:eastAsia="宋体" w:cs="宋体"/>
          <w:sz w:val="24"/>
          <w:szCs w:val="24"/>
          <w:highlight w:val="none"/>
        </w:rPr>
      </w:pPr>
      <w:r>
        <w:rPr>
          <w:rFonts w:hint="eastAsia" w:ascii="宋体" w:hAnsi="宋体" w:eastAsia="宋体" w:cs="宋体"/>
          <w:sz w:val="24"/>
          <w:szCs w:val="24"/>
          <w:highlight w:val="none"/>
        </w:rPr>
        <w:t>7、验收标准及方式：</w:t>
      </w:r>
    </w:p>
    <w:p w14:paraId="5D6BC187">
      <w:pPr>
        <w:pStyle w:val="9"/>
        <w:rPr>
          <w:rFonts w:hint="eastAsia" w:ascii="宋体" w:hAnsi="宋体" w:eastAsia="宋体" w:cs="宋体"/>
          <w:sz w:val="24"/>
          <w:szCs w:val="24"/>
          <w:highlight w:val="none"/>
        </w:rPr>
      </w:pPr>
      <w:r>
        <w:rPr>
          <w:rFonts w:hint="eastAsia" w:ascii="宋体" w:hAnsi="宋体" w:eastAsia="宋体" w:cs="宋体"/>
          <w:sz w:val="24"/>
          <w:szCs w:val="24"/>
          <w:highlight w:val="none"/>
        </w:rPr>
        <w:t>7.1 货物送达采购人指定位置后由采购人明确的专人负责对货物品种、数量、规格等进行点验、接收；</w:t>
      </w:r>
    </w:p>
    <w:p w14:paraId="7143671D">
      <w:pPr>
        <w:pStyle w:val="9"/>
        <w:rPr>
          <w:rFonts w:hint="eastAsia" w:ascii="宋体" w:hAnsi="宋体" w:eastAsia="宋体" w:cs="宋体"/>
          <w:sz w:val="24"/>
          <w:szCs w:val="24"/>
          <w:highlight w:val="none"/>
        </w:rPr>
      </w:pPr>
      <w:r>
        <w:rPr>
          <w:rFonts w:hint="eastAsia" w:ascii="宋体" w:hAnsi="宋体" w:eastAsia="宋体" w:cs="宋体"/>
          <w:sz w:val="24"/>
          <w:szCs w:val="24"/>
          <w:highlight w:val="none"/>
        </w:rPr>
        <w:t>7.2 采购人委托第三方验收机构严格按照配备计划、产品标准、投标文件对货物进行验收，出具检验报告；相关费用由中标人承担；</w:t>
      </w:r>
    </w:p>
    <w:p w14:paraId="07F871CA">
      <w:pPr>
        <w:pStyle w:val="9"/>
        <w:rPr>
          <w:rFonts w:hint="eastAsia" w:ascii="宋体" w:hAnsi="宋体" w:eastAsia="宋体" w:cs="宋体"/>
          <w:sz w:val="24"/>
          <w:szCs w:val="24"/>
          <w:highlight w:val="none"/>
        </w:rPr>
      </w:pPr>
      <w:r>
        <w:rPr>
          <w:rFonts w:hint="eastAsia" w:ascii="宋体" w:hAnsi="宋体" w:eastAsia="宋体" w:cs="宋体"/>
          <w:sz w:val="24"/>
          <w:szCs w:val="24"/>
          <w:highlight w:val="none"/>
        </w:rPr>
        <w:t>7.3 经全部检验合格后供应商方可持验收报告及其它相关手续办理结款手续。</w:t>
      </w:r>
    </w:p>
    <w:p w14:paraId="4D75E6ED">
      <w:pPr>
        <w:pStyle w:val="9"/>
        <w:rPr>
          <w:rFonts w:hint="eastAsia" w:ascii="宋体" w:hAnsi="宋体" w:eastAsia="宋体" w:cs="宋体"/>
          <w:sz w:val="24"/>
          <w:szCs w:val="24"/>
          <w:highlight w:val="none"/>
        </w:rPr>
      </w:pPr>
      <w:r>
        <w:rPr>
          <w:rFonts w:hint="eastAsia" w:ascii="宋体" w:hAnsi="宋体" w:eastAsia="宋体" w:cs="宋体"/>
          <w:sz w:val="24"/>
          <w:szCs w:val="24"/>
          <w:highlight w:val="none"/>
        </w:rPr>
        <w:t>8、□有样品，样品提供要求、方式、摆放时间及地点☑无样品。</w:t>
      </w:r>
    </w:p>
    <w:p w14:paraId="13EF6BAF">
      <w:pPr>
        <w:pStyle w:val="9"/>
        <w:rPr>
          <w:rFonts w:hint="eastAsia" w:ascii="宋体" w:hAnsi="宋体" w:eastAsia="宋体" w:cs="宋体"/>
          <w:sz w:val="24"/>
          <w:szCs w:val="24"/>
          <w:highlight w:val="none"/>
        </w:rPr>
      </w:pPr>
      <w:r>
        <w:rPr>
          <w:rFonts w:hint="eastAsia" w:ascii="宋体" w:hAnsi="宋体" w:eastAsia="宋体" w:cs="宋体"/>
          <w:sz w:val="24"/>
          <w:szCs w:val="24"/>
          <w:highlight w:val="none"/>
        </w:rPr>
        <w:t>9、□有演示，演示要求、内容、方式及地点。鼓励使用不见面演示。</w:t>
      </w:r>
    </w:p>
    <w:p w14:paraId="34A6D163">
      <w:pPr>
        <w:pStyle w:val="9"/>
        <w:rPr>
          <w:rFonts w:hint="eastAsia" w:ascii="宋体" w:hAnsi="宋体" w:eastAsia="宋体" w:cs="宋体"/>
          <w:sz w:val="24"/>
          <w:szCs w:val="24"/>
          <w:highlight w:val="none"/>
        </w:rPr>
      </w:pPr>
      <w:r>
        <w:rPr>
          <w:rFonts w:hint="eastAsia" w:ascii="宋体" w:hAnsi="宋体" w:eastAsia="宋体" w:cs="宋体"/>
          <w:sz w:val="24"/>
          <w:szCs w:val="24"/>
          <w:highlight w:val="none"/>
        </w:rPr>
        <w:t>☑无演示。</w:t>
      </w:r>
    </w:p>
    <w:p w14:paraId="3B734A29">
      <w:pPr>
        <w:pStyle w:val="9"/>
        <w:rPr>
          <w:rFonts w:hint="eastAsia"/>
          <w:sz w:val="22"/>
          <w:szCs w:val="22"/>
          <w:highlight w:val="none"/>
        </w:rPr>
      </w:pPr>
      <w:r>
        <w:rPr>
          <w:rFonts w:hint="eastAsia"/>
          <w:sz w:val="22"/>
          <w:szCs w:val="22"/>
          <w:highlight w:val="none"/>
        </w:rPr>
        <w:t>10、其他要求：无</w:t>
      </w:r>
    </w:p>
    <w:p w14:paraId="751906EE">
      <w:pP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br w:type="page"/>
      </w:r>
    </w:p>
    <w:p w14:paraId="6B95512E">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供应商须知</w:t>
      </w:r>
    </w:p>
    <w:p w14:paraId="108BC637">
      <w:pPr>
        <w:pStyle w:val="4"/>
        <w:keepNext w:val="0"/>
        <w:keepLines w:val="0"/>
        <w:pageBreakBefore w:val="0"/>
        <w:kinsoku/>
        <w:wordWrap w:val="0"/>
        <w:overflowPunct/>
        <w:topLinePunct w:val="0"/>
        <w:bidi w:val="0"/>
        <w:spacing w:line="220" w:lineRule="auto"/>
        <w:jc w:val="center"/>
        <w:rPr>
          <w:spacing w:val="-1"/>
          <w:sz w:val="28"/>
          <w:szCs w:val="28"/>
          <w14:textOutline w14:w="1800" w14:cap="flat" w14:cmpd="sng">
            <w14:solidFill>
              <w14:srgbClr w14:val="000000"/>
            </w14:solidFill>
            <w14:prstDash w14:val="solid"/>
            <w14:miter w14:val="0"/>
          </w14:textOutline>
        </w:rPr>
      </w:pPr>
      <w:r>
        <w:rPr>
          <w:spacing w:val="-1"/>
          <w:sz w:val="28"/>
          <w:szCs w:val="28"/>
          <w14:textOutline w14:w="1800" w14:cap="flat" w14:cmpd="sng">
            <w14:solidFill>
              <w14:srgbClr w14:val="000000"/>
            </w14:solidFill>
            <w14:prstDash w14:val="solid"/>
            <w14:miter w14:val="0"/>
          </w14:textOutline>
        </w:rPr>
        <w:t>供应商须知表</w:t>
      </w:r>
    </w:p>
    <w:p w14:paraId="68C858C9">
      <w:pPr>
        <w:pStyle w:val="17"/>
        <w:keepNext w:val="0"/>
        <w:keepLines w:val="0"/>
        <w:pageBreakBefore w:val="0"/>
        <w:kinsoku/>
        <w:wordWrap w:val="0"/>
        <w:overflowPunct/>
        <w:topLinePunct w:val="0"/>
        <w:bidi w:val="0"/>
        <w:jc w:val="both"/>
      </w:pPr>
    </w:p>
    <w:tbl>
      <w:tblPr>
        <w:tblStyle w:val="12"/>
        <w:tblW w:w="861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34"/>
        <w:gridCol w:w="7085"/>
      </w:tblGrid>
      <w:tr w14:paraId="21D07E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51" w:hRule="atLeast"/>
          <w:jc w:val="center"/>
        </w:trPr>
        <w:tc>
          <w:tcPr>
            <w:tcW w:w="1534" w:type="dxa"/>
            <w:tcBorders>
              <w:top w:val="single" w:color="auto" w:sz="12" w:space="0"/>
              <w:left w:val="single" w:color="auto" w:sz="12" w:space="0"/>
              <w:bottom w:val="single" w:color="auto" w:sz="6" w:space="0"/>
              <w:right w:val="single" w:color="auto" w:sz="6" w:space="0"/>
            </w:tcBorders>
            <w:noWrap w:val="0"/>
            <w:vAlign w:val="center"/>
          </w:tcPr>
          <w:p w14:paraId="5DCF19C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条款</w:t>
            </w:r>
            <w:r>
              <w:rPr>
                <w:rFonts w:hint="eastAsia" w:asciiTheme="minorEastAsia" w:hAnsiTheme="minorEastAsia" w:eastAsiaTheme="minorEastAsia" w:cstheme="minorEastAsia"/>
                <w:sz w:val="24"/>
                <w:szCs w:val="24"/>
                <w:lang w:eastAsia="zh-CN"/>
              </w:rPr>
              <w:t>名称</w:t>
            </w:r>
          </w:p>
        </w:tc>
        <w:tc>
          <w:tcPr>
            <w:tcW w:w="7085" w:type="dxa"/>
            <w:tcBorders>
              <w:top w:val="single" w:color="auto" w:sz="12" w:space="0"/>
              <w:left w:val="single" w:color="auto" w:sz="6" w:space="0"/>
              <w:bottom w:val="single" w:color="auto" w:sz="6" w:space="0"/>
              <w:right w:val="single" w:color="auto" w:sz="12" w:space="0"/>
            </w:tcBorders>
            <w:noWrap w:val="0"/>
            <w:vAlign w:val="center"/>
          </w:tcPr>
          <w:p w14:paraId="330F3C6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14:paraId="76A8D3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49" w:hRule="atLeast"/>
          <w:jc w:val="center"/>
        </w:trPr>
        <w:tc>
          <w:tcPr>
            <w:tcW w:w="1534" w:type="dxa"/>
            <w:tcBorders>
              <w:top w:val="single" w:color="auto" w:sz="6" w:space="0"/>
              <w:left w:val="single" w:color="auto" w:sz="12" w:space="0"/>
              <w:bottom w:val="single" w:color="auto" w:sz="6" w:space="0"/>
              <w:right w:val="single" w:color="auto" w:sz="6" w:space="0"/>
            </w:tcBorders>
            <w:noWrap w:val="0"/>
            <w:vAlign w:val="center"/>
          </w:tcPr>
          <w:p w14:paraId="20FBB0F4">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pacing w:val="-3"/>
                <w:sz w:val="24"/>
                <w:szCs w:val="24"/>
              </w:rPr>
              <w:t>项目属性</w:t>
            </w:r>
          </w:p>
        </w:tc>
        <w:tc>
          <w:tcPr>
            <w:tcW w:w="7085" w:type="dxa"/>
            <w:tcBorders>
              <w:top w:val="single" w:color="auto" w:sz="6" w:space="0"/>
              <w:left w:val="single" w:color="auto" w:sz="6" w:space="0"/>
              <w:bottom w:val="single" w:color="auto" w:sz="6" w:space="0"/>
              <w:right w:val="single" w:color="auto" w:sz="12" w:space="0"/>
            </w:tcBorders>
            <w:noWrap w:val="0"/>
            <w:vAlign w:val="center"/>
          </w:tcPr>
          <w:p w14:paraId="3CBED3EB">
            <w:pPr>
              <w:pStyle w:val="19"/>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服务</w:t>
            </w:r>
          </w:p>
          <w:p w14:paraId="56159771">
            <w:pPr>
              <w:pStyle w:val="19"/>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货物</w:t>
            </w:r>
          </w:p>
          <w:p w14:paraId="57BBB4E5">
            <w:pPr>
              <w:pStyle w:val="19"/>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spacing w:val="19"/>
                <w:sz w:val="24"/>
                <w:szCs w:val="24"/>
                <w:lang w:val="en-US" w:eastAsia="zh-CN"/>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9"/>
                <w:sz w:val="24"/>
                <w:szCs w:val="24"/>
                <w:lang w:val="en-US" w:eastAsia="zh-CN"/>
              </w:rPr>
              <w:t>工程</w:t>
            </w:r>
          </w:p>
          <w:p w14:paraId="57A6C391">
            <w:pPr>
              <w:pStyle w:val="19"/>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spacing w:val="19"/>
                <w:sz w:val="24"/>
                <w:szCs w:val="24"/>
                <w:lang w:val="en-US" w:eastAsia="zh-CN"/>
              </w:rPr>
            </w:pPr>
            <w:r>
              <w:rPr>
                <w:rFonts w:hint="eastAsia" w:asciiTheme="minorEastAsia" w:hAnsiTheme="minorEastAsia" w:eastAsiaTheme="minorEastAsia" w:cstheme="minorEastAsia"/>
                <w:spacing w:val="19"/>
                <w:sz w:val="24"/>
                <w:szCs w:val="24"/>
                <w:lang w:eastAsia="zh-CN"/>
              </w:rPr>
              <w:t>【供应商对</w:t>
            </w:r>
            <w:r>
              <w:rPr>
                <w:rFonts w:hint="eastAsia" w:asciiTheme="minorEastAsia" w:hAnsiTheme="minorEastAsia" w:eastAsiaTheme="minorEastAsia" w:cstheme="minorEastAsia"/>
                <w:spacing w:val="19"/>
                <w:sz w:val="24"/>
                <w:szCs w:val="24"/>
                <w:lang w:val="en-US" w:eastAsia="zh-CN"/>
              </w:rPr>
              <w:t>其</w:t>
            </w:r>
            <w:r>
              <w:rPr>
                <w:rFonts w:hint="eastAsia" w:asciiTheme="minorEastAsia" w:hAnsiTheme="minorEastAsia" w:eastAsiaTheme="minorEastAsia" w:cstheme="minorEastAsia"/>
                <w:spacing w:val="19"/>
                <w:sz w:val="24"/>
                <w:szCs w:val="24"/>
                <w:lang w:eastAsia="zh-CN"/>
              </w:rPr>
              <w:t>提供的产品</w:t>
            </w:r>
            <w:r>
              <w:rPr>
                <w:rFonts w:hint="eastAsia" w:asciiTheme="minorEastAsia" w:hAnsiTheme="minorEastAsia" w:eastAsiaTheme="minorEastAsia" w:cstheme="minorEastAsia"/>
                <w:spacing w:val="19"/>
                <w:sz w:val="24"/>
                <w:szCs w:val="24"/>
                <w:lang w:val="en-US" w:eastAsia="zh-CN"/>
              </w:rPr>
              <w:t>应</w:t>
            </w:r>
            <w:r>
              <w:rPr>
                <w:rFonts w:hint="eastAsia" w:asciiTheme="minorEastAsia" w:hAnsiTheme="minorEastAsia" w:eastAsiaTheme="minorEastAsia" w:cstheme="minorEastAsia"/>
                <w:spacing w:val="19"/>
                <w:sz w:val="24"/>
                <w:szCs w:val="24"/>
                <w:lang w:eastAsia="zh-CN"/>
              </w:rPr>
              <w:t>出具《关于符合本国产品标准的声明函》（</w:t>
            </w:r>
            <w:r>
              <w:rPr>
                <w:rFonts w:hint="eastAsia" w:asciiTheme="minorEastAsia" w:hAnsiTheme="minorEastAsia" w:eastAsiaTheme="minorEastAsia" w:cstheme="minorEastAsia"/>
                <w:spacing w:val="19"/>
                <w:sz w:val="24"/>
                <w:szCs w:val="24"/>
                <w:lang w:val="en-US" w:eastAsia="zh-CN"/>
              </w:rPr>
              <w:t>后附</w:t>
            </w:r>
            <w:r>
              <w:rPr>
                <w:rFonts w:hint="eastAsia" w:asciiTheme="minorEastAsia" w:hAnsiTheme="minorEastAsia" w:eastAsiaTheme="minorEastAsia" w:cstheme="minorEastAsia"/>
                <w:spacing w:val="19"/>
                <w:sz w:val="24"/>
                <w:szCs w:val="24"/>
                <w:lang w:eastAsia="zh-CN"/>
              </w:rPr>
              <w:t>）或财政部会同有关部门规定的有关证明文件。】</w:t>
            </w:r>
          </w:p>
        </w:tc>
      </w:tr>
      <w:tr w14:paraId="6B1696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20" w:hRule="atLeast"/>
          <w:jc w:val="center"/>
        </w:trPr>
        <w:tc>
          <w:tcPr>
            <w:tcW w:w="1534" w:type="dxa"/>
            <w:tcBorders>
              <w:top w:val="single" w:color="auto" w:sz="6" w:space="0"/>
              <w:left w:val="single" w:color="auto" w:sz="12" w:space="0"/>
              <w:bottom w:val="single" w:color="auto" w:sz="6" w:space="0"/>
              <w:right w:val="single" w:color="auto" w:sz="6" w:space="0"/>
            </w:tcBorders>
            <w:noWrap w:val="0"/>
            <w:vAlign w:val="center"/>
          </w:tcPr>
          <w:p w14:paraId="7B1D3D7C">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085" w:type="dxa"/>
            <w:tcBorders>
              <w:top w:val="single" w:color="auto" w:sz="6" w:space="0"/>
              <w:left w:val="single" w:color="auto" w:sz="6" w:space="0"/>
              <w:bottom w:val="single" w:color="auto" w:sz="6" w:space="0"/>
              <w:right w:val="single" w:color="auto" w:sz="12" w:space="0"/>
            </w:tcBorders>
            <w:noWrap w:val="0"/>
            <w:vAlign w:val="top"/>
          </w:tcPr>
          <w:p w14:paraId="457A8CAF">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是否属于科研仪器设备采购项目：</w:t>
            </w:r>
          </w:p>
          <w:p w14:paraId="397A4278">
            <w:pPr>
              <w:pStyle w:val="19"/>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rPr>
              <w:t>□是</w:t>
            </w:r>
          </w:p>
          <w:p w14:paraId="3549D99E">
            <w:pPr>
              <w:pStyle w:val="19"/>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否</w:t>
            </w:r>
          </w:p>
        </w:tc>
      </w:tr>
      <w:tr w14:paraId="100D4D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46" w:hRule="atLeast"/>
          <w:jc w:val="center"/>
        </w:trPr>
        <w:tc>
          <w:tcPr>
            <w:tcW w:w="1534" w:type="dxa"/>
            <w:tcBorders>
              <w:top w:val="single" w:color="auto" w:sz="6" w:space="0"/>
              <w:left w:val="single" w:color="auto" w:sz="12" w:space="0"/>
              <w:bottom w:val="single" w:color="auto" w:sz="6" w:space="0"/>
              <w:right w:val="single" w:color="auto" w:sz="6" w:space="0"/>
            </w:tcBorders>
            <w:noWrap w:val="0"/>
            <w:vAlign w:val="center"/>
          </w:tcPr>
          <w:p w14:paraId="5D26DF7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085" w:type="dxa"/>
            <w:tcBorders>
              <w:top w:val="single" w:color="auto" w:sz="6" w:space="0"/>
              <w:left w:val="single" w:color="auto" w:sz="6" w:space="0"/>
              <w:bottom w:val="single" w:color="auto" w:sz="6" w:space="0"/>
              <w:right w:val="single" w:color="auto" w:sz="12" w:space="0"/>
            </w:tcBorders>
            <w:noWrap w:val="0"/>
            <w:vAlign w:val="center"/>
          </w:tcPr>
          <w:p w14:paraId="348FEED1">
            <w:pPr>
              <w:pStyle w:val="19"/>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1、本项目采购标的按照中小企业划分标准属于：</w:t>
            </w:r>
            <w:r>
              <w:rPr>
                <w:rFonts w:hint="eastAsia" w:asciiTheme="minorEastAsia" w:hAnsiTheme="minorEastAsia" w:eastAsiaTheme="minorEastAsia" w:cstheme="minorEastAsia"/>
                <w:snapToGrid w:val="0"/>
                <w:color w:val="000000"/>
                <w:spacing w:val="29"/>
                <w:kern w:val="0"/>
                <w:sz w:val="24"/>
                <w:szCs w:val="24"/>
                <w:u w:val="single"/>
                <w:lang w:val="en-US" w:eastAsia="zh-CN" w:bidi="ar-SA"/>
              </w:rPr>
              <w:t xml:space="preserve"> 工业 </w:t>
            </w:r>
          </w:p>
          <w:p w14:paraId="6C29E50B">
            <w:pPr>
              <w:pStyle w:val="19"/>
              <w:keepNext w:val="0"/>
              <w:keepLines w:val="0"/>
              <w:pageBreakBefore w:val="0"/>
              <w:widowControl/>
              <w:numPr>
                <w:ilvl w:val="0"/>
                <w:numId w:val="0"/>
              </w:numPr>
              <w:shd w:val="clea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□本项目专门面向中小企业采购。</w:t>
            </w:r>
          </w:p>
          <w:p w14:paraId="5122D6C6">
            <w:pPr>
              <w:keepNext w:val="0"/>
              <w:keepLines w:val="0"/>
              <w:pageBreakBefore w:val="0"/>
              <w:widowControl/>
              <w:shd w:val="clear"/>
              <w:kinsoku/>
              <w:wordWrap w:val="0"/>
              <w:overflowPunct/>
              <w:topLinePunct w:val="0"/>
              <w:autoSpaceDE/>
              <w:autoSpaceDN/>
              <w:bidi w:val="0"/>
              <w:adjustRightInd/>
              <w:snapToGrid/>
              <w:jc w:val="both"/>
              <w:textAlignment w:val="auto"/>
              <w:rPr>
                <w:rFonts w:hint="default"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pacing w:val="-13"/>
                <w:sz w:val="24"/>
                <w:szCs w:val="24"/>
                <w:highlight w:val="none"/>
                <w:lang w:eastAsia="zh-CN"/>
              </w:rPr>
              <w:t>☑</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本项目小微企业价格折扣比例</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15 </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w:t>
            </w:r>
          </w:p>
          <w:p w14:paraId="67910562">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2、中标供应商享受《政府采购促进中小企业发展管理办法》规定的中小企业扶持政策的，采购人、采购代理机构将随中标结果公开中标供应商的《中小企业声明函》。</w:t>
            </w:r>
          </w:p>
        </w:tc>
      </w:tr>
      <w:tr w14:paraId="59CA9B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20" w:hRule="atLeast"/>
          <w:jc w:val="center"/>
        </w:trPr>
        <w:tc>
          <w:tcPr>
            <w:tcW w:w="1534" w:type="dxa"/>
            <w:tcBorders>
              <w:top w:val="single" w:color="auto" w:sz="6" w:space="0"/>
              <w:left w:val="single" w:color="auto" w:sz="12" w:space="0"/>
              <w:bottom w:val="single" w:color="auto" w:sz="6" w:space="0"/>
              <w:right w:val="single" w:color="auto" w:sz="6" w:space="0"/>
            </w:tcBorders>
            <w:noWrap w:val="0"/>
            <w:vAlign w:val="top"/>
          </w:tcPr>
          <w:p w14:paraId="231A2229">
            <w:pPr>
              <w:pStyle w:val="19"/>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2DE3B0CA">
            <w:pPr>
              <w:keepNext w:val="0"/>
              <w:keepLines w:val="0"/>
              <w:pageBreakBefore w:val="0"/>
              <w:kinsoku/>
              <w:wordWrap w:val="0"/>
              <w:overflowPunct/>
              <w:topLinePunct w:val="0"/>
              <w:bidi w:val="0"/>
              <w:spacing w:before="78" w:line="219" w:lineRule="auto"/>
              <w:ind w:left="377" w:left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谈判</w:t>
            </w:r>
            <w:r>
              <w:rPr>
                <w:rFonts w:hint="eastAsia" w:asciiTheme="minorEastAsia" w:hAnsiTheme="minorEastAsia" w:eastAsiaTheme="minorEastAsia" w:cstheme="minorEastAsia"/>
                <w:spacing w:val="-3"/>
                <w:sz w:val="24"/>
                <w:szCs w:val="24"/>
              </w:rPr>
              <w:t>报价</w:t>
            </w:r>
          </w:p>
        </w:tc>
        <w:tc>
          <w:tcPr>
            <w:tcW w:w="7085" w:type="dxa"/>
            <w:tcBorders>
              <w:top w:val="single" w:color="auto" w:sz="6" w:space="0"/>
              <w:left w:val="single" w:color="auto" w:sz="6" w:space="0"/>
              <w:bottom w:val="single" w:color="auto" w:sz="6" w:space="0"/>
              <w:right w:val="single" w:color="auto" w:sz="12" w:space="0"/>
            </w:tcBorders>
            <w:noWrap w:val="0"/>
            <w:vAlign w:val="top"/>
          </w:tcPr>
          <w:p w14:paraId="6B6193CD">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val="en-US" w:eastAsia="zh-CN"/>
              </w:rPr>
              <w:t>谈判</w:t>
            </w:r>
            <w:r>
              <w:rPr>
                <w:rFonts w:hint="eastAsia" w:asciiTheme="minorEastAsia" w:hAnsiTheme="minorEastAsia" w:eastAsiaTheme="minorEastAsia" w:cstheme="minorEastAsia"/>
                <w:spacing w:val="-7"/>
                <w:sz w:val="24"/>
                <w:szCs w:val="24"/>
              </w:rPr>
              <w:t>报价的特殊规定：</w:t>
            </w:r>
          </w:p>
          <w:p w14:paraId="1F00E909">
            <w:pPr>
              <w:pStyle w:val="19"/>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无</w:t>
            </w:r>
          </w:p>
          <w:p w14:paraId="51E0DCA9">
            <w:pPr>
              <w:pStyle w:val="19"/>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□有，具体情形：。</w:t>
            </w:r>
          </w:p>
          <w:p w14:paraId="2D2794A1">
            <w:pPr>
              <w:pStyle w:val="19"/>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position w:val="5"/>
                <w:sz w:val="24"/>
                <w:szCs w:val="24"/>
              </w:rPr>
              <w:t>_____</w:t>
            </w:r>
          </w:p>
        </w:tc>
      </w:tr>
      <w:tr w14:paraId="43D066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6" w:hRule="atLeast"/>
          <w:jc w:val="center"/>
        </w:trPr>
        <w:tc>
          <w:tcPr>
            <w:tcW w:w="1534" w:type="dxa"/>
            <w:tcBorders>
              <w:top w:val="single" w:color="auto" w:sz="6" w:space="0"/>
              <w:left w:val="single" w:color="auto" w:sz="12" w:space="0"/>
              <w:bottom w:val="single" w:color="auto" w:sz="6" w:space="0"/>
              <w:right w:val="single" w:color="auto" w:sz="6" w:space="0"/>
            </w:tcBorders>
            <w:noWrap w:val="0"/>
            <w:vAlign w:val="center"/>
          </w:tcPr>
          <w:p w14:paraId="3539FF52">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p>
        </w:tc>
        <w:tc>
          <w:tcPr>
            <w:tcW w:w="7085" w:type="dxa"/>
            <w:tcBorders>
              <w:top w:val="single" w:color="auto" w:sz="6" w:space="0"/>
              <w:left w:val="single" w:color="auto" w:sz="6" w:space="0"/>
              <w:bottom w:val="single" w:color="auto" w:sz="6" w:space="0"/>
              <w:right w:val="single" w:color="auto" w:sz="12" w:space="0"/>
            </w:tcBorders>
            <w:noWrap w:val="0"/>
            <w:vAlign w:val="center"/>
          </w:tcPr>
          <w:p w14:paraId="22F5F60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2"/>
                <w:sz w:val="24"/>
                <w:szCs w:val="24"/>
                <w:highlight w:val="none"/>
                <w:u w:val="single"/>
                <w:lang w:val="en-US" w:eastAsia="zh-CN"/>
              </w:rPr>
              <w:t xml:space="preserve"> 71 </w:t>
            </w:r>
            <w:r>
              <w:rPr>
                <w:rFonts w:hint="eastAsia" w:asciiTheme="minorEastAsia" w:hAnsiTheme="minorEastAsia" w:eastAsiaTheme="minorEastAsia" w:cstheme="minorEastAsia"/>
                <w:b w:val="0"/>
                <w:bCs/>
                <w:sz w:val="24"/>
                <w:szCs w:val="24"/>
                <w:highlight w:val="none"/>
                <w:lang w:val="en-US" w:eastAsia="zh-CN"/>
              </w:rPr>
              <w:t>万元</w:t>
            </w:r>
          </w:p>
        </w:tc>
      </w:tr>
      <w:tr w14:paraId="71A0F2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7" w:hRule="atLeast"/>
          <w:jc w:val="center"/>
        </w:trPr>
        <w:tc>
          <w:tcPr>
            <w:tcW w:w="1534" w:type="dxa"/>
            <w:tcBorders>
              <w:top w:val="single" w:color="auto" w:sz="6" w:space="0"/>
              <w:left w:val="single" w:color="auto" w:sz="12" w:space="0"/>
              <w:bottom w:val="single" w:color="auto" w:sz="6" w:space="0"/>
              <w:right w:val="single" w:color="auto" w:sz="6" w:space="0"/>
            </w:tcBorders>
            <w:noWrap w:val="0"/>
            <w:vAlign w:val="center"/>
          </w:tcPr>
          <w:p w14:paraId="3F09005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rPr>
              <w:t>有效期</w:t>
            </w:r>
          </w:p>
        </w:tc>
        <w:tc>
          <w:tcPr>
            <w:tcW w:w="7085" w:type="dxa"/>
            <w:tcBorders>
              <w:top w:val="single" w:color="auto" w:sz="6" w:space="0"/>
              <w:left w:val="single" w:color="auto" w:sz="6" w:space="0"/>
              <w:bottom w:val="single" w:color="auto" w:sz="6" w:space="0"/>
              <w:right w:val="single" w:color="auto" w:sz="12" w:space="0"/>
            </w:tcBorders>
            <w:noWrap w:val="0"/>
            <w:vAlign w:val="center"/>
          </w:tcPr>
          <w:p w14:paraId="7A1BBAA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开标之日起</w:t>
            </w:r>
            <w:r>
              <w:rPr>
                <w:rFonts w:hint="eastAsia" w:asciiTheme="minorEastAsia" w:hAnsiTheme="minorEastAsia" w:eastAsiaTheme="minorEastAsia" w:cstheme="minorEastAsia"/>
                <w:sz w:val="24"/>
                <w:szCs w:val="24"/>
                <w:lang w:eastAsia="zh-CN"/>
              </w:rPr>
              <w:t>60</w:t>
            </w:r>
            <w:r>
              <w:rPr>
                <w:rFonts w:hint="eastAsia" w:asciiTheme="minorEastAsia" w:hAnsiTheme="minorEastAsia" w:eastAsiaTheme="minorEastAsia" w:cstheme="minorEastAsia"/>
                <w:sz w:val="24"/>
                <w:szCs w:val="24"/>
              </w:rPr>
              <w:t>日历日</w:t>
            </w:r>
          </w:p>
        </w:tc>
      </w:tr>
      <w:tr w14:paraId="04436C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0" w:hRule="atLeast"/>
          <w:jc w:val="center"/>
        </w:trPr>
        <w:tc>
          <w:tcPr>
            <w:tcW w:w="1534" w:type="dxa"/>
            <w:tcBorders>
              <w:top w:val="single" w:color="auto" w:sz="6" w:space="0"/>
              <w:left w:val="single" w:color="auto" w:sz="12" w:space="0"/>
              <w:bottom w:val="single" w:color="auto" w:sz="6" w:space="0"/>
              <w:right w:val="single" w:color="auto" w:sz="6" w:space="0"/>
            </w:tcBorders>
            <w:noWrap w:val="0"/>
            <w:vAlign w:val="center"/>
          </w:tcPr>
          <w:p w14:paraId="3A920B1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z w:val="24"/>
                <w:szCs w:val="24"/>
                <w:lang w:eastAsia="zh-CN"/>
              </w:rPr>
              <w:t>数量</w:t>
            </w:r>
          </w:p>
        </w:tc>
        <w:tc>
          <w:tcPr>
            <w:tcW w:w="7085" w:type="dxa"/>
            <w:tcBorders>
              <w:top w:val="single" w:color="auto" w:sz="6" w:space="0"/>
              <w:left w:val="single" w:color="auto" w:sz="6" w:space="0"/>
              <w:bottom w:val="single" w:color="auto" w:sz="6" w:space="0"/>
              <w:right w:val="single" w:color="auto" w:sz="12" w:space="0"/>
            </w:tcBorders>
            <w:noWrap w:val="0"/>
            <w:vAlign w:val="center"/>
          </w:tcPr>
          <w:p w14:paraId="58E9EDA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lang w:eastAsia="zh-CN"/>
              </w:rPr>
              <w:t>文件：1份</w:t>
            </w:r>
          </w:p>
        </w:tc>
      </w:tr>
      <w:tr w14:paraId="139A90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2" w:hRule="atLeast"/>
          <w:jc w:val="center"/>
        </w:trPr>
        <w:tc>
          <w:tcPr>
            <w:tcW w:w="1534" w:type="dxa"/>
            <w:tcBorders>
              <w:top w:val="single" w:color="auto" w:sz="6" w:space="0"/>
              <w:left w:val="single" w:color="auto" w:sz="12" w:space="0"/>
              <w:bottom w:val="single" w:color="auto" w:sz="6" w:space="0"/>
              <w:right w:val="single" w:color="auto" w:sz="6" w:space="0"/>
            </w:tcBorders>
            <w:noWrap w:val="0"/>
            <w:vAlign w:val="center"/>
          </w:tcPr>
          <w:p w14:paraId="5427ADE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上传</w:t>
            </w:r>
            <w:r>
              <w:rPr>
                <w:rFonts w:hint="eastAsia" w:asciiTheme="minorEastAsia" w:hAnsiTheme="minorEastAsia" w:eastAsiaTheme="minorEastAsia" w:cstheme="minorEastAsia"/>
                <w:sz w:val="24"/>
                <w:szCs w:val="24"/>
              </w:rPr>
              <w:t>截止时间</w:t>
            </w:r>
          </w:p>
        </w:tc>
        <w:tc>
          <w:tcPr>
            <w:tcW w:w="7085" w:type="dxa"/>
            <w:tcBorders>
              <w:top w:val="single" w:color="auto" w:sz="6" w:space="0"/>
              <w:left w:val="single" w:color="auto" w:sz="6" w:space="0"/>
              <w:bottom w:val="single" w:color="auto" w:sz="6" w:space="0"/>
              <w:right w:val="single" w:color="auto" w:sz="12" w:space="0"/>
            </w:tcBorders>
            <w:noWrap w:val="0"/>
            <w:vAlign w:val="center"/>
          </w:tcPr>
          <w:p w14:paraId="126BAA9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val="0"/>
                <w:bCs w:val="0"/>
                <w:color w:val="auto"/>
                <w:spacing w:val="-14"/>
                <w:sz w:val="24"/>
                <w:szCs w:val="24"/>
                <w:highlight w:val="none"/>
                <w:u w:val="single"/>
                <w:lang w:val="en-US" w:eastAsia="zh-CN"/>
              </w:rPr>
              <w:t xml:space="preserve"> 2026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年</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10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月</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23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日</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9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点</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00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分</w:t>
            </w:r>
            <w:r>
              <w:rPr>
                <w:b w:val="0"/>
                <w:bCs w:val="0"/>
                <w:color w:val="auto"/>
                <w:spacing w:val="-25"/>
                <w:sz w:val="24"/>
                <w:szCs w:val="24"/>
                <w:highlight w:val="none"/>
              </w:rPr>
              <w:t>（北京时间）</w:t>
            </w:r>
          </w:p>
        </w:tc>
      </w:tr>
      <w:tr w14:paraId="2ED0E5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60" w:hRule="atLeast"/>
          <w:jc w:val="center"/>
        </w:trPr>
        <w:tc>
          <w:tcPr>
            <w:tcW w:w="1534" w:type="dxa"/>
            <w:tcBorders>
              <w:top w:val="single" w:color="auto" w:sz="6" w:space="0"/>
              <w:left w:val="single" w:color="auto" w:sz="12" w:space="0"/>
              <w:bottom w:val="single" w:color="auto" w:sz="6" w:space="0"/>
              <w:right w:val="single" w:color="auto" w:sz="6" w:space="0"/>
            </w:tcBorders>
            <w:noWrap w:val="0"/>
            <w:vAlign w:val="center"/>
          </w:tcPr>
          <w:p w14:paraId="719A7402">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响应文件开启</w:t>
            </w:r>
            <w:r>
              <w:rPr>
                <w:rFonts w:hint="eastAsia" w:asciiTheme="minorEastAsia" w:hAnsiTheme="minorEastAsia" w:eastAsiaTheme="minorEastAsia" w:cstheme="minorEastAsia"/>
                <w:sz w:val="24"/>
                <w:szCs w:val="24"/>
              </w:rPr>
              <w:t>时间</w:t>
            </w:r>
          </w:p>
        </w:tc>
        <w:tc>
          <w:tcPr>
            <w:tcW w:w="7085" w:type="dxa"/>
            <w:tcBorders>
              <w:top w:val="single" w:color="auto" w:sz="6" w:space="0"/>
              <w:left w:val="single" w:color="auto" w:sz="6" w:space="0"/>
              <w:bottom w:val="single" w:color="auto" w:sz="6" w:space="0"/>
              <w:right w:val="single" w:color="auto" w:sz="12" w:space="0"/>
            </w:tcBorders>
            <w:noWrap w:val="0"/>
            <w:vAlign w:val="center"/>
          </w:tcPr>
          <w:p w14:paraId="5F8A228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u w:val="single"/>
                <w:lang w:eastAsia="zh-CN"/>
              </w:rPr>
            </w:pPr>
            <w:r>
              <w:rPr>
                <w:rFonts w:hint="eastAsia" w:asciiTheme="minorEastAsia" w:hAnsiTheme="minorEastAsia" w:eastAsiaTheme="minorEastAsia" w:cstheme="minorEastAsia"/>
                <w:b w:val="0"/>
                <w:bCs w:val="0"/>
                <w:color w:val="auto"/>
                <w:spacing w:val="-14"/>
                <w:sz w:val="24"/>
                <w:szCs w:val="24"/>
                <w:highlight w:val="none"/>
                <w:u w:val="single"/>
                <w:lang w:val="en-US" w:eastAsia="zh-CN"/>
              </w:rPr>
              <w:t xml:space="preserve"> 2026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年</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10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月</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23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日</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9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点</w:t>
            </w:r>
            <w:r>
              <w:rPr>
                <w:rFonts w:hint="eastAsia" w:asciiTheme="minorEastAsia" w:hAnsiTheme="minorEastAsia" w:eastAsiaTheme="minorEastAsia" w:cstheme="minorEastAsia"/>
                <w:b w:val="0"/>
                <w:bCs w:val="0"/>
                <w:snapToGrid w:val="0"/>
                <w:color w:val="auto"/>
                <w:spacing w:val="-4"/>
                <w:kern w:val="0"/>
                <w:sz w:val="24"/>
                <w:szCs w:val="24"/>
                <w:highlight w:val="none"/>
                <w:u w:val="single"/>
                <w:lang w:val="en-US" w:eastAsia="zh-CN" w:bidi="ar-SA"/>
              </w:rPr>
              <w:t xml:space="preserve"> 00 </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分</w:t>
            </w:r>
            <w:r>
              <w:rPr>
                <w:b w:val="0"/>
                <w:bCs w:val="0"/>
                <w:color w:val="auto"/>
                <w:spacing w:val="-25"/>
                <w:sz w:val="24"/>
                <w:szCs w:val="24"/>
                <w:highlight w:val="none"/>
              </w:rPr>
              <w:t>（北京时间）</w:t>
            </w:r>
          </w:p>
        </w:tc>
      </w:tr>
      <w:tr w14:paraId="393746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0" w:hRule="atLeast"/>
          <w:jc w:val="center"/>
        </w:trPr>
        <w:tc>
          <w:tcPr>
            <w:tcW w:w="1534" w:type="dxa"/>
            <w:tcBorders>
              <w:top w:val="single" w:color="auto" w:sz="6" w:space="0"/>
              <w:left w:val="single" w:color="auto" w:sz="12" w:space="0"/>
              <w:bottom w:val="single" w:color="auto" w:sz="6" w:space="0"/>
              <w:right w:val="single" w:color="auto" w:sz="6" w:space="0"/>
            </w:tcBorders>
            <w:noWrap w:val="0"/>
            <w:vAlign w:val="center"/>
          </w:tcPr>
          <w:p w14:paraId="70F4DEB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085" w:type="dxa"/>
            <w:tcBorders>
              <w:top w:val="single" w:color="auto" w:sz="6" w:space="0"/>
              <w:left w:val="single" w:color="auto" w:sz="6" w:space="0"/>
              <w:bottom w:val="single" w:color="auto" w:sz="6" w:space="0"/>
              <w:right w:val="single" w:color="auto" w:sz="12" w:space="0"/>
            </w:tcBorders>
            <w:noWrap w:val="0"/>
            <w:vAlign w:val="center"/>
          </w:tcPr>
          <w:p w14:paraId="645D359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采购人</w:t>
            </w:r>
            <w:r>
              <w:rPr>
                <w:rFonts w:hint="eastAsia" w:asciiTheme="minorEastAsia" w:hAnsiTheme="minorEastAsia" w:eastAsiaTheme="minorEastAsia" w:cstheme="minorEastAsia"/>
                <w:sz w:val="24"/>
                <w:szCs w:val="24"/>
                <w:lang w:eastAsia="zh-CN"/>
              </w:rPr>
              <w:t>是否委托</w:t>
            </w:r>
            <w:r>
              <w:rPr>
                <w:rFonts w:hint="eastAsia" w:asciiTheme="minorEastAsia" w:hAnsiTheme="minorEastAsia" w:eastAsiaTheme="minorEastAsia" w:cstheme="minorEastAsia"/>
                <w:sz w:val="24"/>
                <w:szCs w:val="24"/>
                <w:lang w:val="en-US" w:eastAsia="zh-CN"/>
              </w:rPr>
              <w:t>谈判小组</w:t>
            </w:r>
            <w:r>
              <w:rPr>
                <w:rFonts w:hint="eastAsia" w:asciiTheme="minorEastAsia" w:hAnsiTheme="minorEastAsia" w:eastAsiaTheme="minorEastAsia" w:cstheme="minorEastAsia"/>
                <w:sz w:val="24"/>
                <w:szCs w:val="24"/>
                <w:lang w:eastAsia="zh-CN"/>
              </w:rPr>
              <w:t>直接确定</w:t>
            </w:r>
            <w:r>
              <w:rPr>
                <w:rFonts w:hint="eastAsia" w:asciiTheme="minorEastAsia" w:hAnsiTheme="minorEastAsia" w:eastAsiaTheme="minorEastAsia" w:cstheme="minorEastAsia"/>
                <w:sz w:val="24"/>
                <w:szCs w:val="24"/>
                <w:lang w:val="en-US" w:eastAsia="zh-CN"/>
              </w:rPr>
              <w:t>成交</w:t>
            </w:r>
            <w:r>
              <w:rPr>
                <w:rFonts w:hint="eastAsia" w:asciiTheme="minorEastAsia" w:hAnsiTheme="minorEastAsia" w:eastAsiaTheme="minorEastAsia" w:cstheme="minorEastAsia"/>
                <w:sz w:val="24"/>
                <w:szCs w:val="24"/>
                <w:lang w:eastAsia="zh-CN"/>
              </w:rPr>
              <w:t>人：</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是</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lang w:val="en-US" w:eastAsia="zh-CN"/>
              </w:rPr>
              <w:t>否</w:t>
            </w:r>
          </w:p>
        </w:tc>
      </w:tr>
      <w:tr w14:paraId="034FAB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5" w:hRule="atLeast"/>
          <w:jc w:val="center"/>
        </w:trPr>
        <w:tc>
          <w:tcPr>
            <w:tcW w:w="1534" w:type="dxa"/>
            <w:tcBorders>
              <w:top w:val="single" w:color="auto" w:sz="6" w:space="0"/>
              <w:left w:val="single" w:color="auto" w:sz="12" w:space="0"/>
              <w:bottom w:val="single" w:color="auto" w:sz="12" w:space="0"/>
              <w:right w:val="single" w:color="auto" w:sz="6" w:space="0"/>
            </w:tcBorders>
            <w:noWrap w:val="0"/>
            <w:vAlign w:val="center"/>
          </w:tcPr>
          <w:p w14:paraId="175AFCE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z w:val="24"/>
                <w:szCs w:val="24"/>
                <w:lang w:val="en-US" w:eastAsia="zh-CN"/>
              </w:rPr>
              <w:t>代理费</w:t>
            </w:r>
          </w:p>
        </w:tc>
        <w:tc>
          <w:tcPr>
            <w:tcW w:w="7085" w:type="dxa"/>
            <w:tcBorders>
              <w:top w:val="single" w:color="auto" w:sz="6" w:space="0"/>
              <w:left w:val="single" w:color="auto" w:sz="6" w:space="0"/>
              <w:bottom w:val="single" w:color="auto" w:sz="12" w:space="0"/>
              <w:right w:val="single" w:color="auto" w:sz="12" w:space="0"/>
            </w:tcBorders>
            <w:noWrap w:val="0"/>
            <w:vAlign w:val="center"/>
          </w:tcPr>
          <w:p w14:paraId="01B940A3">
            <w:pPr>
              <w:pStyle w:val="19"/>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z w:val="24"/>
                <w:szCs w:val="24"/>
                <w:lang w:val="en-US" w:eastAsia="zh-CN"/>
              </w:rPr>
              <w:t>集中采购机构不收费</w:t>
            </w:r>
          </w:p>
        </w:tc>
      </w:tr>
    </w:tbl>
    <w:p w14:paraId="090AA946">
      <w:pPr>
        <w:rPr>
          <w:spacing w:val="-1"/>
          <w:sz w:val="28"/>
          <w:szCs w:val="28"/>
          <w14:textOutline w14:w="1800" w14:cap="flat" w14:cmpd="sng">
            <w14:solidFill>
              <w14:srgbClr w14:val="000000"/>
            </w14:solidFill>
            <w14:prstDash w14:val="solid"/>
            <w14:miter w14:val="0"/>
          </w14:textOutline>
        </w:rPr>
      </w:pPr>
      <w:r>
        <w:rPr>
          <w:spacing w:val="-1"/>
          <w:sz w:val="28"/>
          <w:szCs w:val="28"/>
          <w14:textOutline w14:w="1800" w14:cap="flat" w14:cmpd="sng">
            <w14:solidFill>
              <w14:srgbClr w14:val="000000"/>
            </w14:solidFill>
            <w14:prstDash w14:val="solid"/>
            <w14:miter w14:val="0"/>
          </w14:textOutline>
        </w:rPr>
        <w:br w:type="page"/>
      </w:r>
    </w:p>
    <w:p w14:paraId="30AF44C5">
      <w:pPr>
        <w:pStyle w:val="4"/>
        <w:keepNext w:val="0"/>
        <w:keepLines w:val="0"/>
        <w:pageBreakBefore w:val="0"/>
        <w:kinsoku/>
        <w:wordWrap w:val="0"/>
        <w:overflowPunct/>
        <w:topLinePunct w:val="0"/>
        <w:bidi w:val="0"/>
        <w:spacing w:before="91" w:line="360" w:lineRule="auto"/>
        <w:ind w:left="3844"/>
        <w:jc w:val="both"/>
        <w:rPr>
          <w:sz w:val="28"/>
          <w:szCs w:val="28"/>
        </w:rPr>
      </w:pPr>
      <w:r>
        <w:rPr>
          <w:spacing w:val="-1"/>
          <w:sz w:val="28"/>
          <w:szCs w:val="28"/>
          <w14:textOutline w14:w="1800" w14:cap="flat" w14:cmpd="sng">
            <w14:solidFill>
              <w14:srgbClr w14:val="000000"/>
            </w14:solidFill>
            <w14:prstDash w14:val="solid"/>
            <w14:miter w14:val="0"/>
          </w14:textOutline>
        </w:rPr>
        <w:t>供应商须知</w:t>
      </w:r>
    </w:p>
    <w:p w14:paraId="36FF9AB7">
      <w:pPr>
        <w:pStyle w:val="4"/>
        <w:keepNext w:val="0"/>
        <w:keepLines w:val="0"/>
        <w:pageBreakBefore w:val="0"/>
        <w:kinsoku/>
        <w:wordWrap w:val="0"/>
        <w:overflowPunct/>
        <w:topLinePunct w:val="0"/>
        <w:bidi w:val="0"/>
        <w:spacing w:before="270" w:line="360" w:lineRule="auto"/>
        <w:jc w:val="both"/>
        <w:rPr>
          <w:rFonts w:hint="eastAsia" w:asciiTheme="minorEastAsia" w:hAnsiTheme="minorEastAsia" w:eastAsiaTheme="minorEastAsia" w:cstheme="minorEastAsia"/>
          <w:spacing w:val="-1"/>
          <w:sz w:val="24"/>
          <w:szCs w:val="24"/>
        </w:rPr>
      </w:pPr>
      <w:r>
        <w:rPr>
          <w:spacing w:val="-10"/>
          <w:sz w:val="28"/>
          <w:szCs w:val="28"/>
          <w14:textOutline w14:w="1800" w14:cap="flat" w14:cmpd="sng">
            <w14:solidFill>
              <w14:srgbClr w14:val="000000"/>
            </w14:solidFill>
            <w14:prstDash w14:val="solid"/>
            <w14:miter w14:val="0"/>
          </w14:textOutline>
        </w:rPr>
        <w:t>一</w:t>
      </w:r>
      <w:r>
        <w:rPr>
          <w:rFonts w:hint="eastAsia"/>
          <w:spacing w:val="5"/>
          <w:sz w:val="28"/>
          <w:szCs w:val="28"/>
          <w:lang w:eastAsia="zh-CN"/>
        </w:rPr>
        <w:t>、</w:t>
      </w:r>
      <w:r>
        <w:rPr>
          <w:spacing w:val="-10"/>
          <w:sz w:val="28"/>
          <w:szCs w:val="28"/>
          <w14:textOutline w14:w="1800" w14:cap="flat" w14:cmpd="sng">
            <w14:solidFill>
              <w14:srgbClr w14:val="000000"/>
            </w14:solidFill>
            <w14:prstDash w14:val="solid"/>
            <w14:miter w14:val="0"/>
          </w14:textOutline>
        </w:rPr>
        <w:t>说明</w:t>
      </w:r>
    </w:p>
    <w:p w14:paraId="4721363D">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采购人、采购代理机构、</w:t>
      </w:r>
      <w:r>
        <w:rPr>
          <w:rFonts w:hint="eastAsia" w:asciiTheme="minorEastAsia" w:hAnsiTheme="minorEastAsia" w:eastAsiaTheme="minorEastAsia" w:cstheme="minorEastAsia"/>
          <w:b/>
          <w:bCs/>
          <w:spacing w:val="-4"/>
          <w:sz w:val="24"/>
          <w:szCs w:val="24"/>
          <w:lang w:val="en-US" w:eastAsia="zh-CN"/>
        </w:rPr>
        <w:t>供应商</w:t>
      </w:r>
      <w:r>
        <w:rPr>
          <w:rFonts w:hint="eastAsia" w:asciiTheme="minorEastAsia" w:hAnsiTheme="minorEastAsia" w:eastAsiaTheme="minorEastAsia" w:cstheme="minorEastAsia"/>
          <w:b/>
          <w:bCs/>
          <w:spacing w:val="-1"/>
          <w:sz w:val="24"/>
          <w:szCs w:val="24"/>
        </w:rPr>
        <w:t>、联合体</w:t>
      </w:r>
    </w:p>
    <w:p w14:paraId="356DB19E">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lang w:val="en-US" w:eastAsia="zh-CN"/>
        </w:rPr>
        <w:t>竞争性谈判公告</w:t>
      </w:r>
      <w:r>
        <w:rPr>
          <w:rFonts w:hint="eastAsia" w:asciiTheme="minorEastAsia" w:hAnsiTheme="minorEastAsia" w:eastAsiaTheme="minorEastAsia" w:cstheme="minorEastAsia"/>
          <w:spacing w:val="2"/>
          <w:sz w:val="24"/>
          <w:szCs w:val="24"/>
        </w:rPr>
        <w:t>》。</w:t>
      </w:r>
    </w:p>
    <w:p w14:paraId="1DDBEB5E">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供应商（也称申请人）：指向采购人</w:t>
      </w:r>
      <w:r>
        <w:rPr>
          <w:rFonts w:hint="eastAsia" w:asciiTheme="minorEastAsia" w:hAnsiTheme="minorEastAsia" w:eastAsiaTheme="minorEastAsia" w:cstheme="minorEastAsia"/>
          <w:spacing w:val="2"/>
          <w:sz w:val="24"/>
          <w:szCs w:val="24"/>
          <w:lang w:val="en-US" w:eastAsia="zh-CN"/>
        </w:rPr>
        <w:t>提</w:t>
      </w:r>
      <w:r>
        <w:rPr>
          <w:rFonts w:hint="eastAsia" w:asciiTheme="minorEastAsia" w:hAnsiTheme="minorEastAsia" w:eastAsiaTheme="minorEastAsia" w:cstheme="minorEastAsia"/>
          <w:spacing w:val="2"/>
          <w:sz w:val="24"/>
          <w:szCs w:val="24"/>
        </w:rPr>
        <w:t>供货物、工程或者服务的法人、其他组织或者自然人。</w:t>
      </w:r>
    </w:p>
    <w:p w14:paraId="0C3A1284">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1.3</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联合体：指两个以上的自然人、法人或者其他组织组成一个联合体，以一个供应商的身份共同参加政府采购。</w:t>
      </w:r>
    </w:p>
    <w:p w14:paraId="35D2175B">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资金来源、项目属性、科研仪器设备采购</w:t>
      </w:r>
    </w:p>
    <w:p w14:paraId="337F9B6D">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2.1</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spacing w:val="7"/>
          <w:sz w:val="24"/>
          <w:szCs w:val="24"/>
        </w:rPr>
        <w:t>资金来源为财政性资金</w:t>
      </w:r>
      <w:r>
        <w:rPr>
          <w:rFonts w:hint="eastAsia" w:asciiTheme="minorEastAsia" w:hAnsiTheme="minorEastAsia" w:eastAsiaTheme="minorEastAsia" w:cstheme="minorEastAsia"/>
          <w:spacing w:val="7"/>
          <w:sz w:val="24"/>
          <w:szCs w:val="24"/>
          <w:u w:val="single"/>
          <w:lang w:val="en-US" w:eastAsia="zh-CN"/>
        </w:rPr>
        <w:t xml:space="preserve"> 71 </w:t>
      </w:r>
      <w:r>
        <w:rPr>
          <w:rFonts w:hint="eastAsia" w:asciiTheme="minorEastAsia" w:hAnsiTheme="minorEastAsia" w:eastAsiaTheme="minorEastAsia" w:cstheme="minorEastAsia"/>
          <w:spacing w:val="7"/>
          <w:sz w:val="24"/>
          <w:szCs w:val="24"/>
          <w:u w:val="none"/>
          <w:lang w:val="en-US" w:eastAsia="zh-CN"/>
        </w:rPr>
        <w:t>万元</w:t>
      </w:r>
      <w:r>
        <w:rPr>
          <w:rFonts w:hint="eastAsia" w:asciiTheme="minorEastAsia" w:hAnsiTheme="minorEastAsia" w:eastAsiaTheme="minorEastAsia" w:cstheme="minorEastAsia"/>
          <w:spacing w:val="-9"/>
          <w:sz w:val="24"/>
          <w:szCs w:val="24"/>
        </w:rPr>
        <w:t>。</w:t>
      </w:r>
    </w:p>
    <w:p w14:paraId="5B9F3889">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2.2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项目属性见《</w:t>
      </w:r>
      <w:r>
        <w:rPr>
          <w:rFonts w:hint="eastAsia" w:asciiTheme="minorEastAsia" w:hAnsiTheme="minorEastAsia" w:eastAsiaTheme="minorEastAsia" w:cstheme="minorEastAsia"/>
          <w:spacing w:val="2"/>
          <w:sz w:val="24"/>
          <w:szCs w:val="24"/>
          <w:lang w:val="en-US" w:eastAsia="zh-CN"/>
        </w:rPr>
        <w:t>供应商</w:t>
      </w:r>
      <w:r>
        <w:rPr>
          <w:rFonts w:hint="eastAsia" w:asciiTheme="minorEastAsia" w:hAnsiTheme="minorEastAsia" w:eastAsiaTheme="minorEastAsia" w:cstheme="minorEastAsia"/>
          <w:spacing w:val="2"/>
          <w:sz w:val="24"/>
          <w:szCs w:val="24"/>
          <w:lang w:eastAsia="zh-CN"/>
        </w:rPr>
        <w:t>须知表</w:t>
      </w:r>
      <w:r>
        <w:rPr>
          <w:rFonts w:hint="eastAsia" w:asciiTheme="minorEastAsia" w:hAnsiTheme="minorEastAsia" w:eastAsiaTheme="minorEastAsia" w:cstheme="minorEastAsia"/>
          <w:spacing w:val="2"/>
          <w:sz w:val="24"/>
          <w:szCs w:val="24"/>
        </w:rPr>
        <w:t>》。</w:t>
      </w:r>
    </w:p>
    <w:p w14:paraId="32608F03">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2.3</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是否属于科研仪器设备采购见《</w:t>
      </w:r>
      <w:r>
        <w:rPr>
          <w:rFonts w:hint="eastAsia" w:asciiTheme="minorEastAsia" w:hAnsiTheme="minorEastAsia" w:eastAsiaTheme="minorEastAsia" w:cstheme="minorEastAsia"/>
          <w:spacing w:val="2"/>
          <w:sz w:val="24"/>
          <w:szCs w:val="24"/>
          <w:lang w:val="en-US" w:eastAsia="zh-CN"/>
        </w:rPr>
        <w:t>供应商</w:t>
      </w:r>
      <w:r>
        <w:rPr>
          <w:rFonts w:hint="eastAsia" w:asciiTheme="minorEastAsia" w:hAnsiTheme="minorEastAsia" w:eastAsiaTheme="minorEastAsia" w:cstheme="minorEastAsia"/>
          <w:spacing w:val="2"/>
          <w:sz w:val="24"/>
          <w:szCs w:val="24"/>
          <w:lang w:eastAsia="zh-CN"/>
        </w:rPr>
        <w:t>须知表</w:t>
      </w:r>
      <w:r>
        <w:rPr>
          <w:rFonts w:hint="eastAsia" w:asciiTheme="minorEastAsia" w:hAnsiTheme="minorEastAsia" w:eastAsiaTheme="minorEastAsia" w:cstheme="minorEastAsia"/>
          <w:spacing w:val="2"/>
          <w:sz w:val="24"/>
          <w:szCs w:val="24"/>
        </w:rPr>
        <w:t>》。</w:t>
      </w:r>
    </w:p>
    <w:p w14:paraId="09B07F0C">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0" w:firstLineChars="200"/>
        <w:jc w:val="both"/>
        <w:textAlignment w:val="baseline"/>
        <w:rPr>
          <w:rFonts w:hint="eastAsia" w:asciiTheme="minorEastAsia" w:hAnsiTheme="minorEastAsia" w:eastAsiaTheme="minorEastAsia" w:cstheme="minorEastAsia"/>
          <w:b/>
          <w:bCs/>
          <w:spacing w:val="2"/>
          <w:sz w:val="24"/>
          <w:szCs w:val="24"/>
        </w:rPr>
      </w:pPr>
      <w:r>
        <w:rPr>
          <w:rFonts w:hint="eastAsia" w:asciiTheme="minorEastAsia" w:hAnsiTheme="minorEastAsia" w:eastAsiaTheme="minorEastAsia" w:cstheme="minorEastAsia"/>
          <w:b/>
          <w:bCs/>
          <w:spacing w:val="2"/>
          <w:sz w:val="24"/>
          <w:szCs w:val="24"/>
          <w:lang w:val="en-US" w:eastAsia="zh-CN"/>
        </w:rPr>
        <w:t>3.</w:t>
      </w:r>
      <w:r>
        <w:rPr>
          <w:rFonts w:hint="eastAsia" w:asciiTheme="minorEastAsia" w:hAnsiTheme="minorEastAsia" w:eastAsiaTheme="minorEastAsia" w:cstheme="minorEastAsia"/>
          <w:b/>
          <w:bCs/>
          <w:spacing w:val="2"/>
          <w:sz w:val="24"/>
          <w:szCs w:val="24"/>
        </w:rPr>
        <w:t>政府采购政策（包括但不限于下列具体政策要求）</w:t>
      </w:r>
    </w:p>
    <w:p w14:paraId="4D583CFE">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3</w:t>
      </w:r>
      <w:r>
        <w:rPr>
          <w:rFonts w:hint="eastAsia" w:asciiTheme="minorEastAsia" w:hAnsiTheme="minorEastAsia" w:eastAsiaTheme="minorEastAsia" w:cstheme="minorEastAsia"/>
          <w:spacing w:val="1"/>
          <w:sz w:val="24"/>
          <w:szCs w:val="24"/>
        </w:rPr>
        <w:t>.1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采购本国货物、工程和服务</w:t>
      </w:r>
    </w:p>
    <w:p w14:paraId="1015F0D4">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val="en-US" w:eastAsia="zh-CN"/>
        </w:rPr>
        <w:t>3</w:t>
      </w:r>
      <w:r>
        <w:rPr>
          <w:rFonts w:hint="eastAsia" w:asciiTheme="minorEastAsia" w:hAnsiTheme="minorEastAsia" w:eastAsiaTheme="minorEastAsia" w:cstheme="minorEastAsia"/>
          <w:spacing w:val="-1"/>
          <w:sz w:val="24"/>
          <w:szCs w:val="24"/>
        </w:rPr>
        <w:t>.1.1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政府采购应当采购本国货物、工程和服务。但有《中华人民共和国政府采购法》第十条规定情形的除外。</w:t>
      </w:r>
    </w:p>
    <w:p w14:paraId="03024A84">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3</w:t>
      </w:r>
      <w:r>
        <w:rPr>
          <w:rFonts w:hint="eastAsia" w:asciiTheme="minorEastAsia" w:hAnsiTheme="minorEastAsia" w:eastAsiaTheme="minorEastAsia" w:cstheme="minorEastAsia"/>
          <w:spacing w:val="-4"/>
          <w:sz w:val="24"/>
          <w:szCs w:val="24"/>
        </w:rPr>
        <w:t>.1.2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本项目如接受非本国货</w:t>
      </w:r>
      <w:r>
        <w:rPr>
          <w:rFonts w:hint="eastAsia" w:asciiTheme="minorEastAsia" w:hAnsiTheme="minorEastAsia" w:eastAsiaTheme="minorEastAsia" w:cstheme="minorEastAsia"/>
          <w:spacing w:val="-5"/>
          <w:sz w:val="24"/>
          <w:szCs w:val="24"/>
        </w:rPr>
        <w:t>物、工程、服务参与</w:t>
      </w:r>
      <w:r>
        <w:rPr>
          <w:rFonts w:hint="eastAsia" w:asciiTheme="minorEastAsia" w:hAnsiTheme="minorEastAsia" w:eastAsiaTheme="minorEastAsia" w:cstheme="minorEastAsia"/>
          <w:spacing w:val="-5"/>
          <w:sz w:val="24"/>
          <w:szCs w:val="24"/>
          <w:lang w:val="en-US" w:eastAsia="zh-CN"/>
        </w:rPr>
        <w:t>谈判</w:t>
      </w:r>
      <w:r>
        <w:rPr>
          <w:rFonts w:hint="eastAsia" w:asciiTheme="minorEastAsia" w:hAnsiTheme="minorEastAsia" w:eastAsiaTheme="minorEastAsia" w:cstheme="minorEastAsia"/>
          <w:spacing w:val="-5"/>
          <w:sz w:val="24"/>
          <w:szCs w:val="24"/>
        </w:rPr>
        <w:t>，则具体要求见第</w:t>
      </w:r>
      <w:r>
        <w:rPr>
          <w:rFonts w:hint="eastAsia" w:asciiTheme="minorEastAsia" w:hAnsiTheme="minorEastAsia" w:eastAsiaTheme="minorEastAsia" w:cstheme="minorEastAsia"/>
          <w:spacing w:val="-5"/>
          <w:sz w:val="24"/>
          <w:szCs w:val="24"/>
          <w:lang w:val="en-US" w:eastAsia="zh-CN"/>
        </w:rPr>
        <w:t>二</w:t>
      </w:r>
      <w:r>
        <w:rPr>
          <w:rFonts w:hint="eastAsia" w:asciiTheme="minorEastAsia" w:hAnsiTheme="minorEastAsia" w:eastAsiaTheme="minorEastAsia" w:cstheme="minorEastAsia"/>
          <w:spacing w:val="-19"/>
          <w:sz w:val="24"/>
          <w:szCs w:val="24"/>
        </w:rPr>
        <w:t>章《采购需求》。</w:t>
      </w:r>
    </w:p>
    <w:p w14:paraId="74A8E633">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lang w:val="en-US" w:eastAsia="zh-CN"/>
        </w:rPr>
        <w:t>3</w:t>
      </w:r>
      <w:r>
        <w:rPr>
          <w:rFonts w:hint="eastAsia" w:asciiTheme="minorEastAsia" w:hAnsiTheme="minorEastAsia" w:eastAsiaTheme="minorEastAsia" w:cstheme="minorEastAsia"/>
          <w:spacing w:val="6"/>
          <w:sz w:val="24"/>
          <w:szCs w:val="24"/>
        </w:rPr>
        <w:t>.1.3</w:t>
      </w:r>
      <w:r>
        <w:rPr>
          <w:rFonts w:hint="eastAsia" w:asciiTheme="minorEastAsia" w:hAnsiTheme="minorEastAsia" w:eastAsiaTheme="minorEastAsia" w:cstheme="minorEastAsia"/>
          <w:spacing w:val="6"/>
          <w:sz w:val="24"/>
          <w:szCs w:val="24"/>
          <w:lang w:val="en-US" w:eastAsia="zh-CN"/>
        </w:rPr>
        <w:t xml:space="preserve"> </w:t>
      </w:r>
      <w:r>
        <w:rPr>
          <w:rFonts w:hint="eastAsia" w:asciiTheme="minorEastAsia" w:hAnsiTheme="minorEastAsia" w:eastAsiaTheme="minorEastAsia" w:cstheme="minorEastAsia"/>
          <w:spacing w:val="6"/>
          <w:sz w:val="24"/>
          <w:szCs w:val="24"/>
        </w:rPr>
        <w:t>进口产品指通过中国海关</w:t>
      </w:r>
      <w:r>
        <w:rPr>
          <w:rFonts w:hint="eastAsia" w:asciiTheme="minorEastAsia" w:hAnsiTheme="minorEastAsia" w:eastAsiaTheme="minorEastAsia" w:cstheme="minorEastAsia"/>
          <w:spacing w:val="5"/>
          <w:sz w:val="24"/>
          <w:szCs w:val="24"/>
        </w:rPr>
        <w:t>报关验放进入中国境内且产自关境外的产</w:t>
      </w:r>
      <w:r>
        <w:rPr>
          <w:rFonts w:hint="eastAsia" w:asciiTheme="minorEastAsia" w:hAnsiTheme="minorEastAsia" w:eastAsiaTheme="minorEastAsia" w:cstheme="minorEastAsia"/>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38"/>
          <w:sz w:val="24"/>
          <w:szCs w:val="24"/>
        </w:rPr>
        <w:t>号文）</w:t>
      </w:r>
      <w:r>
        <w:rPr>
          <w:rFonts w:hint="eastAsia" w:asciiTheme="minorEastAsia" w:hAnsiTheme="minorEastAsia" w:eastAsiaTheme="minorEastAsia" w:cstheme="minorEastAsia"/>
          <w:spacing w:val="5"/>
          <w:sz w:val="24"/>
          <w:szCs w:val="24"/>
          <w:lang w:val="en-US" w:eastAsia="zh-CN"/>
        </w:rPr>
        <w:t>以及南阳市财政局的具体规定</w:t>
      </w:r>
      <w:r>
        <w:rPr>
          <w:rFonts w:hint="eastAsia" w:asciiTheme="minorEastAsia" w:hAnsiTheme="minorEastAsia" w:eastAsiaTheme="minorEastAsia" w:cstheme="minorEastAsia"/>
          <w:spacing w:val="5"/>
          <w:sz w:val="24"/>
          <w:szCs w:val="24"/>
        </w:rPr>
        <w:t>。</w:t>
      </w:r>
    </w:p>
    <w:p w14:paraId="132FC700">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3</w:t>
      </w:r>
      <w:r>
        <w:rPr>
          <w:rFonts w:hint="eastAsia" w:asciiTheme="minorEastAsia" w:hAnsiTheme="minorEastAsia" w:eastAsiaTheme="minorEastAsia" w:cstheme="minorEastAsia"/>
          <w:spacing w:val="1"/>
          <w:sz w:val="24"/>
          <w:szCs w:val="24"/>
        </w:rPr>
        <w:t>.2</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中小企业、监狱企业及残疾人福利性单位</w:t>
      </w:r>
    </w:p>
    <w:p w14:paraId="5F0F34AF">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3</w:t>
      </w:r>
      <w:r>
        <w:rPr>
          <w:rFonts w:hint="eastAsia" w:asciiTheme="minorEastAsia" w:hAnsiTheme="minorEastAsia" w:eastAsiaTheme="minorEastAsia" w:cstheme="minorEastAsia"/>
          <w:spacing w:val="-2"/>
          <w:sz w:val="24"/>
          <w:szCs w:val="24"/>
        </w:rPr>
        <w:t>.2.1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中小企业定义：</w:t>
      </w:r>
    </w:p>
    <w:p w14:paraId="2DD71606">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HYPERLINK"5.2.1.1"</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3</w:t>
      </w:r>
      <w:r>
        <w:rPr>
          <w:rFonts w:hint="eastAsia" w:asciiTheme="minorEastAsia" w:hAnsiTheme="minorEastAsia" w:eastAsiaTheme="minorEastAsia" w:cstheme="minorEastAsia"/>
          <w:spacing w:val="-4"/>
          <w:sz w:val="24"/>
          <w:szCs w:val="24"/>
        </w:rPr>
        <w:t>.2.1.1</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lang w:val="en-US" w:eastAsia="zh-CN"/>
        </w:rPr>
        <w:t>执行</w:t>
      </w:r>
      <w:r>
        <w:rPr>
          <w:rFonts w:hint="eastAsia" w:asciiTheme="minorEastAsia" w:hAnsiTheme="minorEastAsia" w:eastAsiaTheme="minorEastAsia" w:cstheme="minorEastAsia"/>
          <w:spacing w:val="-4"/>
          <w:sz w:val="24"/>
          <w:szCs w:val="24"/>
        </w:rPr>
        <w:t>。</w:t>
      </w:r>
    </w:p>
    <w:p w14:paraId="137C7802">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HYPERLINK"5.2.1.2"</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3</w:t>
      </w:r>
      <w:r>
        <w:rPr>
          <w:rFonts w:hint="eastAsia" w:asciiTheme="minorEastAsia" w:hAnsiTheme="minorEastAsia" w:eastAsiaTheme="minorEastAsia" w:cstheme="minorEastAsia"/>
          <w:spacing w:val="-4"/>
          <w:sz w:val="24"/>
          <w:szCs w:val="24"/>
        </w:rPr>
        <w:t>.2.1.2</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供的货物、工程或者服务符合下列情形的，享受中小企业扶持政策：</w:t>
      </w:r>
    </w:p>
    <w:p w14:paraId="42C7B713">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（1）在货物采购项目中，货物由中小企业制造，即货物由中小企业生产且使用该中小企业商号或者注册商标；</w:t>
      </w:r>
    </w:p>
    <w:p w14:paraId="011F5BE6">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（2）在工程采购项目中，工程由中小企业承建，即工程施工单位为中小企业；</w:t>
      </w:r>
    </w:p>
    <w:p w14:paraId="3A06F203">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（3）在服务采购项目中，服务由中小企业承接，即</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供服务的人员为中小企业依照《中华人民共和国劳动合同法》订立劳动合同的从业人员。</w:t>
      </w:r>
    </w:p>
    <w:p w14:paraId="3DBDF6B1">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HYPERLINK"5.2.1.3"</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3</w:t>
      </w:r>
      <w:r>
        <w:rPr>
          <w:rFonts w:hint="eastAsia" w:asciiTheme="minorEastAsia" w:hAnsiTheme="minorEastAsia" w:eastAsiaTheme="minorEastAsia" w:cstheme="minorEastAsia"/>
          <w:spacing w:val="-4"/>
          <w:sz w:val="24"/>
          <w:szCs w:val="24"/>
        </w:rPr>
        <w:t>.2.1.3</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在货物采购项目中，供应商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供的货物既有中小企业制造货物，也有大型企业制造货物的，不享受中小企业扶持政策。</w:t>
      </w:r>
    </w:p>
    <w:p w14:paraId="1E0334AD">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HYPERLINK"5.2.1.4"</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3</w:t>
      </w:r>
      <w:r>
        <w:rPr>
          <w:rFonts w:hint="eastAsia" w:asciiTheme="minorEastAsia" w:hAnsiTheme="minorEastAsia" w:eastAsiaTheme="minorEastAsia" w:cstheme="minorEastAsia"/>
          <w:spacing w:val="-4"/>
          <w:sz w:val="24"/>
          <w:szCs w:val="24"/>
        </w:rPr>
        <w:t>.2.1.4</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以联合体形式参加政府采购活动，联合体各方均为中小企业的，联合体视同中小企业。其中，联合体各方均为小微企业的，联合体视同小微企业。</w:t>
      </w:r>
    </w:p>
    <w:p w14:paraId="063211CC">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3</w:t>
      </w:r>
      <w:r>
        <w:rPr>
          <w:rFonts w:hint="eastAsia" w:asciiTheme="minorEastAsia" w:hAnsiTheme="minorEastAsia" w:eastAsiaTheme="minorEastAsia" w:cstheme="minorEastAsia"/>
          <w:spacing w:val="-4"/>
          <w:sz w:val="24"/>
          <w:szCs w:val="24"/>
        </w:rPr>
        <w:t>.2.2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rPr>
        <w:t>企业定义：是指由司法部认定的为罪犯、戒</w:t>
      </w:r>
      <w:r>
        <w:rPr>
          <w:rFonts w:hint="eastAsia" w:asciiTheme="minorEastAsia" w:hAnsiTheme="minorEastAsia" w:eastAsiaTheme="minorEastAsia" w:cstheme="minorEastAsia"/>
          <w:spacing w:val="-7"/>
          <w:sz w:val="24"/>
          <w:szCs w:val="24"/>
        </w:rPr>
        <w:t>毒人员</w:t>
      </w:r>
      <w:r>
        <w:rPr>
          <w:rFonts w:hint="eastAsia" w:asciiTheme="minorEastAsia" w:hAnsiTheme="minorEastAsia" w:eastAsiaTheme="minorEastAsia" w:cstheme="minorEastAsia"/>
          <w:spacing w:val="-7"/>
          <w:sz w:val="24"/>
          <w:szCs w:val="24"/>
          <w:lang w:val="en-US" w:eastAsia="zh-CN"/>
        </w:rPr>
        <w:t>提</w:t>
      </w:r>
      <w:r>
        <w:rPr>
          <w:rFonts w:hint="eastAsia" w:asciiTheme="minorEastAsia" w:hAnsiTheme="minorEastAsia" w:eastAsiaTheme="minorEastAsia" w:cstheme="minorEastAsia"/>
          <w:spacing w:val="-7"/>
          <w:sz w:val="24"/>
          <w:szCs w:val="24"/>
        </w:rPr>
        <w:t>供生产项目和劳</w:t>
      </w:r>
      <w:r>
        <w:rPr>
          <w:rFonts w:hint="eastAsia" w:asciiTheme="minorEastAsia" w:hAnsiTheme="minorEastAsia" w:eastAsiaTheme="minorEastAsia" w:cstheme="minorEastAsia"/>
          <w:spacing w:val="-8"/>
          <w:sz w:val="24"/>
          <w:szCs w:val="24"/>
        </w:rPr>
        <w:t>动对象，且全部产权属于司法部监狱管理局、戒毒管理局、直属煤矿</w:t>
      </w:r>
      <w:r>
        <w:rPr>
          <w:rFonts w:hint="eastAsia" w:asciiTheme="minorEastAsia" w:hAnsiTheme="minorEastAsia" w:eastAsiaTheme="minorEastAsia" w:cstheme="minorEastAsia"/>
          <w:spacing w:val="-13"/>
          <w:sz w:val="24"/>
          <w:szCs w:val="24"/>
        </w:rPr>
        <w:t>管理局，各省、自治区、直辖市监狱管理</w:t>
      </w:r>
      <w:r>
        <w:rPr>
          <w:rFonts w:hint="eastAsia" w:asciiTheme="minorEastAsia" w:hAnsiTheme="minorEastAsia" w:eastAsiaTheme="minorEastAsia" w:cstheme="minorEastAsia"/>
          <w:spacing w:val="-14"/>
          <w:sz w:val="24"/>
          <w:szCs w:val="24"/>
        </w:rPr>
        <w:t>局、戒毒管理局，各地（设</w:t>
      </w:r>
      <w:r>
        <w:rPr>
          <w:rFonts w:hint="eastAsia" w:asciiTheme="minorEastAsia" w:hAnsiTheme="minorEastAsia" w:eastAsiaTheme="minorEastAsia" w:cstheme="minorEastAsia"/>
          <w:spacing w:val="-13"/>
          <w:sz w:val="24"/>
          <w:szCs w:val="24"/>
        </w:rPr>
        <w:t>区的市）监狱、强制隔离戒毒所、戒毒康复所，以及新疆生产建设兵</w:t>
      </w:r>
      <w:r>
        <w:rPr>
          <w:rFonts w:hint="eastAsia" w:asciiTheme="minorEastAsia" w:hAnsiTheme="minorEastAsia" w:eastAsiaTheme="minorEastAsia" w:cstheme="minorEastAsia"/>
          <w:spacing w:val="-4"/>
          <w:sz w:val="24"/>
          <w:szCs w:val="24"/>
        </w:rPr>
        <w:t>团监狱管理局、戒毒管理局的企业。</w:t>
      </w:r>
    </w:p>
    <w:p w14:paraId="50BC5636">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.2.3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在政府采购活动中，残疾人福利性单位视同小型、微型企业</w:t>
      </w:r>
      <w:r>
        <w:rPr>
          <w:rFonts w:hint="eastAsia" w:asciiTheme="minorEastAsia" w:hAnsiTheme="minorEastAsia" w:eastAsiaTheme="minorEastAsia" w:cstheme="minorEastAsia"/>
          <w:spacing w:val="-9"/>
          <w:sz w:val="24"/>
          <w:szCs w:val="24"/>
        </w:rPr>
        <w:t>，享受预</w:t>
      </w:r>
      <w:r>
        <w:rPr>
          <w:rFonts w:hint="eastAsia" w:asciiTheme="minorEastAsia" w:hAnsiTheme="minorEastAsia" w:eastAsiaTheme="minorEastAsia" w:cstheme="minorEastAsia"/>
          <w:spacing w:val="-5"/>
          <w:sz w:val="24"/>
          <w:szCs w:val="24"/>
        </w:rPr>
        <w:t>留份额、评审中价格扣除等促进中小企业发展的政府采购政策。残疾</w:t>
      </w:r>
      <w:r>
        <w:rPr>
          <w:rFonts w:hint="eastAsia" w:asciiTheme="minorEastAsia" w:hAnsiTheme="minorEastAsia" w:eastAsiaTheme="minorEastAsia" w:cstheme="minorEastAsia"/>
          <w:spacing w:val="-7"/>
          <w:sz w:val="24"/>
          <w:szCs w:val="24"/>
        </w:rPr>
        <w:t>人福利性单位定义：享受政府采购支持政策的残疾人福利性单位应当</w:t>
      </w:r>
      <w:r>
        <w:rPr>
          <w:rFonts w:hint="eastAsia" w:asciiTheme="minorEastAsia" w:hAnsiTheme="minorEastAsia" w:eastAsiaTheme="minorEastAsia" w:cstheme="minorEastAsia"/>
          <w:spacing w:val="-9"/>
          <w:sz w:val="24"/>
          <w:szCs w:val="24"/>
        </w:rPr>
        <w:t>同时满足以下条件：</w:t>
      </w:r>
    </w:p>
    <w:p w14:paraId="2E34D78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HYPERLINK"5.2.3.1"</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.2.3.1</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安置的残疾人占本单位在职职工人数的比例不低于25%（含25%），并且安置的残疾人人数不少于10人（含10人）；</w:t>
      </w:r>
    </w:p>
    <w:p w14:paraId="5EEB0DE6">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HYPERLINK"5.2.3.2"</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.2.3.2</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依法与安置的每位残疾人签订了一年以上（含一年）的劳动合同或服务协议；</w:t>
      </w:r>
    </w:p>
    <w:p w14:paraId="7A19DAF6">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HYPERLINK"5.2.3.3"</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.2.3.3</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为安置的每位残疾人按月足额缴纳了基本养老、医疗、失业</w:t>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工伤和生育等社会保险费；</w:t>
      </w:r>
    </w:p>
    <w:p w14:paraId="06C0AD40">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HYPERLINK"5.2.3.4"</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.2.3.4</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通过银行等金融机构向安置的每位残疾人，按月支付了不低于单位所在区县的月最低工资标准的工资；</w:t>
      </w:r>
    </w:p>
    <w:p w14:paraId="0017BDAE">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HYPERLINK"5.2.3.5"</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.2.3.5</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提</w:t>
      </w:r>
      <w:r>
        <w:rPr>
          <w:rFonts w:hint="eastAsia" w:asciiTheme="minorEastAsia" w:hAnsiTheme="minorEastAsia" w:eastAsiaTheme="minorEastAsia" w:cstheme="minorEastAsia"/>
          <w:spacing w:val="-8"/>
          <w:sz w:val="24"/>
          <w:szCs w:val="24"/>
        </w:rPr>
        <w:t>供本单位制造的货物、承担的工程或者服务（以下简称产品），或者</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供其他残疾人福利性单位制造的货物（不包括使用非残疾人福利性单位注册商标的货物）；</w:t>
      </w:r>
    </w:p>
    <w:p w14:paraId="43D485D6">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HYPERLINK"5.2.3.6"</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.2.3.6</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7527FCC5">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.2.4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本项目是否专门面向中小企业预留采购份额见第一章《</w:t>
      </w:r>
      <w:r>
        <w:rPr>
          <w:rFonts w:hint="eastAsia" w:asciiTheme="minorEastAsia" w:hAnsiTheme="minorEastAsia" w:eastAsiaTheme="minorEastAsia" w:cstheme="minorEastAsia"/>
          <w:spacing w:val="-8"/>
          <w:sz w:val="24"/>
          <w:szCs w:val="24"/>
          <w:lang w:val="en-US" w:eastAsia="zh-CN"/>
        </w:rPr>
        <w:t>竞争性谈判公告</w:t>
      </w:r>
      <w:r>
        <w:rPr>
          <w:rFonts w:hint="eastAsia" w:asciiTheme="minorEastAsia" w:hAnsiTheme="minorEastAsia" w:eastAsiaTheme="minorEastAsia" w:cstheme="minorEastAsia"/>
          <w:spacing w:val="-8"/>
          <w:sz w:val="24"/>
          <w:szCs w:val="24"/>
        </w:rPr>
        <w:t>》。</w:t>
      </w:r>
    </w:p>
    <w:p w14:paraId="3E99136A">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.2.5</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采购标的对应的中小企业划分标准所属行业见《</w:t>
      </w:r>
      <w:r>
        <w:rPr>
          <w:rFonts w:hint="eastAsia" w:asciiTheme="minorEastAsia" w:hAnsiTheme="minorEastAsia" w:eastAsiaTheme="minorEastAsia" w:cstheme="minorEastAsia"/>
          <w:spacing w:val="-8"/>
          <w:sz w:val="24"/>
          <w:szCs w:val="24"/>
          <w:lang w:val="en-US" w:eastAsia="zh-CN"/>
        </w:rPr>
        <w:t>供应商</w:t>
      </w:r>
      <w:r>
        <w:rPr>
          <w:rFonts w:hint="eastAsia" w:asciiTheme="minorEastAsia" w:hAnsiTheme="minorEastAsia" w:eastAsiaTheme="minorEastAsia" w:cstheme="minorEastAsia"/>
          <w:spacing w:val="-8"/>
          <w:sz w:val="24"/>
          <w:szCs w:val="24"/>
          <w:lang w:eastAsia="zh-CN"/>
        </w:rPr>
        <w:t>须知表</w:t>
      </w:r>
      <w:r>
        <w:rPr>
          <w:rFonts w:hint="eastAsia" w:asciiTheme="minorEastAsia" w:hAnsiTheme="minorEastAsia" w:eastAsiaTheme="minorEastAsia" w:cstheme="minorEastAsia"/>
          <w:spacing w:val="-8"/>
          <w:sz w:val="24"/>
          <w:szCs w:val="24"/>
        </w:rPr>
        <w:t>》。</w:t>
      </w:r>
    </w:p>
    <w:p w14:paraId="37535D80">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.2.6</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小微企业价格评审优惠的政策调整：见第四章《</w:t>
      </w:r>
      <w:r>
        <w:rPr>
          <w:rFonts w:hint="eastAsia" w:asciiTheme="minorEastAsia" w:hAnsiTheme="minorEastAsia" w:eastAsiaTheme="minorEastAsia" w:cstheme="minorEastAsia"/>
          <w:spacing w:val="-8"/>
          <w:sz w:val="24"/>
          <w:szCs w:val="24"/>
          <w:lang w:eastAsia="zh-CN"/>
        </w:rPr>
        <w:t>评审程序和评定成交的标准</w:t>
      </w:r>
      <w:r>
        <w:rPr>
          <w:rFonts w:hint="eastAsia" w:asciiTheme="minorEastAsia" w:hAnsiTheme="minorEastAsia" w:eastAsiaTheme="minorEastAsia" w:cstheme="minorEastAsia"/>
          <w:spacing w:val="-8"/>
          <w:sz w:val="24"/>
          <w:szCs w:val="24"/>
        </w:rPr>
        <w:t>》。</w:t>
      </w:r>
    </w:p>
    <w:p w14:paraId="66CD5FEB">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政府采购节能产品、环境标志产品</w:t>
      </w:r>
    </w:p>
    <w:p w14:paraId="534BAAE1">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.3.1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政府采购节能产品、环境标志产品实施品目清单管理。财政部、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6F43DC0">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.3.2</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350D313A">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.3.3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如本项目采购产品属于实施政府强制采购品目清单范围的节能产品，则</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pacing w:val="-8"/>
          <w:sz w:val="24"/>
          <w:szCs w:val="24"/>
        </w:rPr>
        <w:t>所报产品必须获得国家确定的认证机构出具的、处于有效期之内的节能产品认证证书，</w:t>
      </w:r>
      <w:r>
        <w:rPr>
          <w:rFonts w:hint="eastAsia" w:asciiTheme="minorEastAsia" w:hAnsiTheme="minorEastAsia" w:eastAsiaTheme="minorEastAsia" w:cstheme="minorEastAsia"/>
          <w:b/>
          <w:bCs/>
          <w:spacing w:val="-8"/>
          <w:sz w:val="24"/>
          <w:szCs w:val="24"/>
        </w:rPr>
        <w:t>否则</w:t>
      </w:r>
      <w:r>
        <w:rPr>
          <w:rFonts w:hint="eastAsia" w:asciiTheme="minorEastAsia" w:hAnsiTheme="minorEastAsia" w:eastAsiaTheme="minorEastAsia" w:cstheme="minorEastAsia"/>
          <w:b/>
          <w:bCs/>
          <w:spacing w:val="-8"/>
          <w:sz w:val="24"/>
          <w:szCs w:val="24"/>
          <w:lang w:val="en-US" w:eastAsia="zh-CN"/>
        </w:rPr>
        <w:t>响应</w:t>
      </w:r>
      <w:r>
        <w:rPr>
          <w:rFonts w:hint="eastAsia" w:asciiTheme="minorEastAsia" w:hAnsiTheme="minorEastAsia" w:eastAsiaTheme="minorEastAsia" w:cstheme="minorEastAsia"/>
          <w:b/>
          <w:bCs/>
          <w:spacing w:val="-8"/>
          <w:sz w:val="24"/>
          <w:szCs w:val="24"/>
        </w:rPr>
        <w:t>无效；</w:t>
      </w:r>
    </w:p>
    <w:p w14:paraId="5073EADA">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.3.4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非政府强制采购的节能产品或环境标志产品，依据品目清单和认证证书实施政府优先采购。优先采购的具体规定见第四章《</w:t>
      </w:r>
      <w:r>
        <w:rPr>
          <w:rFonts w:hint="eastAsia" w:asciiTheme="minorEastAsia" w:hAnsiTheme="minorEastAsia" w:eastAsiaTheme="minorEastAsia" w:cstheme="minorEastAsia"/>
          <w:spacing w:val="-8"/>
          <w:sz w:val="24"/>
          <w:szCs w:val="24"/>
          <w:lang w:eastAsia="zh-CN"/>
        </w:rPr>
        <w:t>评审程序和评定成交的标准</w:t>
      </w:r>
      <w:r>
        <w:rPr>
          <w:rFonts w:hint="eastAsia" w:asciiTheme="minorEastAsia" w:hAnsiTheme="minorEastAsia" w:eastAsiaTheme="minorEastAsia" w:cstheme="minorEastAsia"/>
          <w:spacing w:val="-8"/>
          <w:sz w:val="24"/>
          <w:szCs w:val="24"/>
        </w:rPr>
        <w:t>》。（如涉及）。</w:t>
      </w:r>
    </w:p>
    <w:p w14:paraId="392201C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正版软件</w:t>
      </w:r>
    </w:p>
    <w:p w14:paraId="2404AC9C">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3</w:t>
      </w:r>
      <w:r>
        <w:rPr>
          <w:rFonts w:hint="eastAsia" w:asciiTheme="minorEastAsia" w:hAnsiTheme="minorEastAsia" w:eastAsiaTheme="minorEastAsia" w:cstheme="minorEastAsia"/>
          <w:spacing w:val="-8"/>
          <w:sz w:val="24"/>
          <w:szCs w:val="24"/>
        </w:rPr>
        <w:t>.4.1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依据《财政部</w:t>
      </w:r>
      <w:r>
        <w:rPr>
          <w:rFonts w:hint="eastAsia" w:asciiTheme="minorEastAsia" w:hAnsiTheme="minorEastAsia" w:eastAsiaTheme="minorEastAsia" w:cstheme="minorEastAsia"/>
          <w:spacing w:val="-8"/>
          <w:sz w:val="24"/>
          <w:szCs w:val="24"/>
          <w:lang w:eastAsia="zh-CN"/>
        </w:rPr>
        <w:t>、</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15629.11/1102）并通过国家产品认证的产品。其中，国家有特殊信息安全要求的项目必须采购认证产品，否则</w:t>
      </w:r>
      <w:r>
        <w:rPr>
          <w:rFonts w:hint="eastAsia" w:asciiTheme="minorEastAsia" w:hAnsiTheme="minorEastAsia" w:eastAsiaTheme="minorEastAsia" w:cstheme="minorEastAsia"/>
          <w:spacing w:val="-8"/>
          <w:sz w:val="24"/>
          <w:szCs w:val="24"/>
          <w:lang w:val="en-US" w:eastAsia="zh-CN"/>
        </w:rPr>
        <w:t>响应</w:t>
      </w:r>
      <w:r>
        <w:rPr>
          <w:rFonts w:hint="eastAsia" w:asciiTheme="minorEastAsia" w:hAnsiTheme="minorEastAsia" w:eastAsiaTheme="minorEastAsia" w:cstheme="minorEastAsia"/>
          <w:spacing w:val="-8"/>
          <w:sz w:val="24"/>
          <w:szCs w:val="24"/>
        </w:rPr>
        <w:t>无效。财政部、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、信息产业部以文件形式确定、公布并适时调整。</w:t>
      </w:r>
    </w:p>
    <w:p w14:paraId="7E9D06E4">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3</w:t>
      </w:r>
      <w:r>
        <w:rPr>
          <w:rFonts w:hint="eastAsia" w:asciiTheme="minorEastAsia" w:hAnsiTheme="minorEastAsia" w:eastAsiaTheme="minorEastAsia" w:cstheme="minorEastAsia"/>
          <w:spacing w:val="-3"/>
          <w:sz w:val="24"/>
          <w:szCs w:val="24"/>
        </w:rPr>
        <w:t>.4.2</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各级政府部门在购置计算机办公设备时，必须采购预装正版操作系统</w:t>
      </w:r>
      <w:r>
        <w:rPr>
          <w:rFonts w:hint="eastAsia" w:asciiTheme="minorEastAsia" w:hAnsiTheme="minorEastAsia" w:eastAsiaTheme="minorEastAsia" w:cstheme="minorEastAsia"/>
          <w:spacing w:val="-9"/>
          <w:sz w:val="24"/>
          <w:szCs w:val="24"/>
        </w:rPr>
        <w:t>软件的计算机产品，相关规定依据《国家版权局、信息产业</w:t>
      </w:r>
      <w:r>
        <w:rPr>
          <w:rFonts w:hint="eastAsia" w:asciiTheme="minorEastAsia" w:hAnsiTheme="minorEastAsia" w:eastAsiaTheme="minorEastAsia" w:cstheme="minorEastAsia"/>
          <w:spacing w:val="-10"/>
          <w:sz w:val="24"/>
          <w:szCs w:val="24"/>
        </w:rPr>
        <w:t>部、财政</w:t>
      </w:r>
      <w:r>
        <w:rPr>
          <w:rFonts w:hint="eastAsia" w:asciiTheme="minorEastAsia" w:hAnsiTheme="minorEastAsia" w:eastAsiaTheme="minorEastAsia" w:cstheme="minorEastAsia"/>
          <w:spacing w:val="-4"/>
          <w:sz w:val="24"/>
          <w:szCs w:val="24"/>
        </w:rPr>
        <w:t>部、国务院机关事务管理局关于政府部门购置计算机办公设备必须采</w:t>
      </w:r>
      <w:r>
        <w:rPr>
          <w:rFonts w:hint="eastAsia" w:asciiTheme="minorEastAsia" w:hAnsiTheme="minorEastAsia" w:eastAsiaTheme="minorEastAsia" w:cstheme="minorEastAsia"/>
          <w:spacing w:val="-3"/>
          <w:sz w:val="24"/>
          <w:szCs w:val="24"/>
        </w:rPr>
        <w:t>购已预装正版操作系统软件产品的通知》（国权联〔200</w:t>
      </w:r>
      <w:r>
        <w:rPr>
          <w:rFonts w:hint="eastAsia" w:asciiTheme="minorEastAsia" w:hAnsiTheme="minorEastAsia" w:eastAsiaTheme="minorEastAsia" w:cstheme="minorEastAsia"/>
          <w:spacing w:val="-4"/>
          <w:sz w:val="24"/>
          <w:szCs w:val="24"/>
        </w:rPr>
        <w:t>6〕1号）、</w:t>
      </w:r>
      <w:r>
        <w:rPr>
          <w:rFonts w:hint="eastAsia" w:asciiTheme="minorEastAsia" w:hAnsiTheme="minorEastAsia" w:eastAsiaTheme="minorEastAsia" w:cstheme="minorEastAsia"/>
          <w:sz w:val="24"/>
          <w:szCs w:val="24"/>
        </w:rPr>
        <w:t>《国务院办公厅关于进一步做好政府机关使用正版</w:t>
      </w:r>
      <w:r>
        <w:rPr>
          <w:rFonts w:hint="eastAsia" w:asciiTheme="minorEastAsia" w:hAnsiTheme="minorEastAsia" w:eastAsiaTheme="minorEastAsia" w:cstheme="minorEastAsia"/>
          <w:spacing w:val="-1"/>
          <w:sz w:val="24"/>
          <w:szCs w:val="24"/>
        </w:rPr>
        <w:t>软件工作的通知》</w:t>
      </w:r>
      <w:r>
        <w:rPr>
          <w:rFonts w:hint="eastAsia" w:asciiTheme="minorEastAsia" w:hAnsiTheme="minorEastAsia" w:eastAsiaTheme="minorEastAsia" w:cstheme="minorEastAsia"/>
          <w:spacing w:val="-3"/>
          <w:sz w:val="24"/>
          <w:szCs w:val="24"/>
        </w:rPr>
        <w:t>（国办发〔2010〕47号）、《财政部关于进一步做好政府机关使用</w:t>
      </w:r>
      <w:r>
        <w:rPr>
          <w:rFonts w:hint="eastAsia" w:asciiTheme="minorEastAsia" w:hAnsiTheme="minorEastAsia" w:eastAsiaTheme="minorEastAsia" w:cstheme="minorEastAsia"/>
          <w:spacing w:val="-6"/>
          <w:sz w:val="24"/>
          <w:szCs w:val="24"/>
        </w:rPr>
        <w:t>正版软件工作的通知》（财预〔2010〕536号）。</w:t>
      </w:r>
    </w:p>
    <w:p w14:paraId="286F3093">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网络安全专用产品</w:t>
      </w:r>
    </w:p>
    <w:p w14:paraId="66F62617">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3</w:t>
      </w:r>
      <w:r>
        <w:rPr>
          <w:rFonts w:hint="eastAsia" w:asciiTheme="minorEastAsia" w:hAnsiTheme="minorEastAsia" w:eastAsiaTheme="minorEastAsia" w:cstheme="minorEastAsia"/>
          <w:spacing w:val="-1"/>
          <w:sz w:val="24"/>
          <w:szCs w:val="24"/>
        </w:rPr>
        <w:t>.5.1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所投产品属于列入《网络关键设备和网络安全专用产品目录》的网络</w:t>
      </w:r>
      <w:r>
        <w:rPr>
          <w:rFonts w:hint="eastAsia" w:asciiTheme="minorEastAsia" w:hAnsiTheme="minorEastAsia" w:eastAsiaTheme="minorEastAsia" w:cstheme="minorEastAsia"/>
          <w:spacing w:val="-2"/>
          <w:sz w:val="24"/>
          <w:szCs w:val="24"/>
        </w:rPr>
        <w:t>安全专用产品，应当在国家互联网信息办公室会同工业和信息化部、</w:t>
      </w:r>
      <w:r>
        <w:rPr>
          <w:rFonts w:hint="eastAsia" w:asciiTheme="minorEastAsia" w:hAnsiTheme="minorEastAsia" w:eastAsiaTheme="minorEastAsia" w:cstheme="minorEastAsia"/>
          <w:spacing w:val="-4"/>
          <w:sz w:val="24"/>
          <w:szCs w:val="24"/>
        </w:rPr>
        <w:t>公安部、国家认证认可监督管理委员会统一公布和更新</w:t>
      </w:r>
      <w:r>
        <w:rPr>
          <w:rFonts w:hint="eastAsia" w:asciiTheme="minorEastAsia" w:hAnsiTheme="minorEastAsia" w:eastAsiaTheme="minorEastAsia" w:cstheme="minorEastAsia"/>
          <w:spacing w:val="-5"/>
          <w:sz w:val="24"/>
          <w:szCs w:val="24"/>
        </w:rPr>
        <w:t>的符合要求的</w:t>
      </w:r>
      <w:r>
        <w:rPr>
          <w:rFonts w:hint="eastAsia" w:asciiTheme="minorEastAsia" w:hAnsiTheme="minorEastAsia" w:eastAsiaTheme="minorEastAsia" w:cstheme="minorEastAsia"/>
          <w:spacing w:val="-4"/>
          <w:sz w:val="24"/>
          <w:szCs w:val="24"/>
        </w:rPr>
        <w:t>网络关键设备和网络安全专用产品清单中。</w:t>
      </w:r>
    </w:p>
    <w:p w14:paraId="59BA9F02">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3</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 xml:space="preserve">6 </w:t>
      </w:r>
      <w:r>
        <w:rPr>
          <w:rFonts w:hint="eastAsia" w:asciiTheme="minorEastAsia" w:hAnsiTheme="minorEastAsia" w:eastAsiaTheme="minorEastAsia" w:cstheme="minorEastAsia"/>
          <w:spacing w:val="2"/>
          <w:sz w:val="24"/>
          <w:szCs w:val="24"/>
        </w:rPr>
        <w:t>采购需求标准</w:t>
      </w:r>
    </w:p>
    <w:p w14:paraId="30B7879C">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3</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6</w:t>
      </w:r>
      <w:r>
        <w:rPr>
          <w:rFonts w:hint="eastAsia" w:asciiTheme="minorEastAsia" w:hAnsiTheme="minorEastAsia" w:eastAsiaTheme="minorEastAsia" w:cstheme="minorEastAsia"/>
          <w:spacing w:val="2"/>
          <w:sz w:val="24"/>
          <w:szCs w:val="24"/>
        </w:rPr>
        <w:t>.1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商品包装、快递包装政府采购需求标准（试行）</w:t>
      </w:r>
      <w:r>
        <w:rPr>
          <w:rFonts w:hint="eastAsia" w:asciiTheme="minorEastAsia" w:hAnsiTheme="minorEastAsia" w:eastAsiaTheme="minorEastAsia" w:cstheme="minorEastAsia"/>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rPr>
        <w:t>标准（试行）》的通知（财办库〔2020〕1</w:t>
      </w:r>
      <w:r>
        <w:rPr>
          <w:rFonts w:hint="eastAsia" w:asciiTheme="minorEastAsia" w:hAnsiTheme="minorEastAsia" w:eastAsiaTheme="minorEastAsia" w:cstheme="minorEastAsia"/>
          <w:spacing w:val="-4"/>
          <w:sz w:val="24"/>
          <w:szCs w:val="24"/>
        </w:rPr>
        <w:t>23号</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4"/>
          <w:sz w:val="24"/>
          <w:szCs w:val="24"/>
        </w:rPr>
        <w:t>本项目如涉及商</w:t>
      </w:r>
      <w:r>
        <w:rPr>
          <w:rFonts w:hint="eastAsia" w:asciiTheme="minorEastAsia" w:hAnsiTheme="minorEastAsia" w:eastAsiaTheme="minorEastAsia" w:cstheme="minorEastAsia"/>
          <w:spacing w:val="-6"/>
          <w:sz w:val="24"/>
          <w:szCs w:val="24"/>
        </w:rPr>
        <w:t>品包装和快递包装的，则其具体要求见第</w:t>
      </w:r>
      <w:r>
        <w:rPr>
          <w:rFonts w:hint="eastAsia" w:asciiTheme="minorEastAsia" w:hAnsiTheme="minorEastAsia" w:eastAsiaTheme="minorEastAsia" w:cstheme="minorEastAsia"/>
          <w:spacing w:val="-6"/>
          <w:sz w:val="24"/>
          <w:szCs w:val="24"/>
          <w:lang w:val="en-US" w:eastAsia="zh-CN"/>
        </w:rPr>
        <w:t>二</w:t>
      </w:r>
      <w:r>
        <w:rPr>
          <w:rFonts w:hint="eastAsia" w:asciiTheme="minorEastAsia" w:hAnsiTheme="minorEastAsia" w:eastAsiaTheme="minorEastAsia" w:cstheme="minorEastAsia"/>
          <w:spacing w:val="-6"/>
          <w:sz w:val="24"/>
          <w:szCs w:val="24"/>
        </w:rPr>
        <w:t>章《采购需求》。</w:t>
      </w:r>
    </w:p>
    <w:p w14:paraId="1DF3B453">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lang w:val="en-US" w:eastAsia="zh-CN"/>
        </w:rPr>
        <w:t>3</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val="en-US" w:eastAsia="zh-CN"/>
        </w:rPr>
        <w:t>6</w:t>
      </w: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12"/>
          <w:sz w:val="24"/>
          <w:szCs w:val="24"/>
          <w:lang w:val="en-US" w:eastAsia="zh-CN"/>
        </w:rPr>
        <w:t xml:space="preserve"> </w:t>
      </w:r>
      <w:r>
        <w:rPr>
          <w:rFonts w:hint="eastAsia" w:asciiTheme="minorEastAsia" w:hAnsiTheme="minorEastAsia" w:eastAsiaTheme="minorEastAsia" w:cstheme="minorEastAsia"/>
          <w:spacing w:val="-12"/>
          <w:sz w:val="24"/>
          <w:szCs w:val="24"/>
        </w:rPr>
        <w:t>绿色数据中心政府采购需求标准（试行）</w:t>
      </w:r>
    </w:p>
    <w:p w14:paraId="197430BB">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rPr>
        <w:t>为加快数据中心绿色转型，根据财政部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生态环境部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lang w:val="en-US" w:eastAsia="zh-CN"/>
        </w:rPr>
        <w:t>二</w:t>
      </w:r>
      <w:r>
        <w:rPr>
          <w:rFonts w:hint="eastAsia" w:asciiTheme="minorEastAsia" w:hAnsiTheme="minorEastAsia" w:eastAsiaTheme="minorEastAsia" w:cstheme="minorEastAsia"/>
          <w:spacing w:val="-12"/>
          <w:sz w:val="24"/>
          <w:szCs w:val="24"/>
        </w:rPr>
        <w:t>章《采购需求》。</w:t>
      </w:r>
    </w:p>
    <w:p w14:paraId="33188D7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sz w:val="24"/>
          <w:szCs w:val="24"/>
          <w:lang w:val="en-US" w:eastAsia="zh-CN"/>
        </w:rPr>
        <w:t>4.采购</w:t>
      </w:r>
      <w:r>
        <w:rPr>
          <w:rFonts w:hint="eastAsia" w:asciiTheme="minorEastAsia" w:hAnsiTheme="minorEastAsia" w:eastAsiaTheme="minorEastAsia" w:cstheme="minorEastAsia"/>
          <w:b/>
          <w:bCs/>
          <w:spacing w:val="-2"/>
          <w:sz w:val="24"/>
          <w:szCs w:val="24"/>
        </w:rPr>
        <w:t>费用</w:t>
      </w:r>
    </w:p>
    <w:p w14:paraId="44FC0EA6">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pacing w:val="-4"/>
          <w:sz w:val="24"/>
          <w:szCs w:val="24"/>
        </w:rPr>
        <w:t>应自行承担所有与准备和参加</w:t>
      </w:r>
      <w:r>
        <w:rPr>
          <w:rFonts w:hint="eastAsia" w:asciiTheme="minorEastAsia" w:hAnsiTheme="minorEastAsia" w:eastAsiaTheme="minorEastAsia" w:cstheme="minorEastAsia"/>
          <w:spacing w:val="-4"/>
          <w:sz w:val="24"/>
          <w:szCs w:val="24"/>
          <w:lang w:val="en-US" w:eastAsia="zh-CN"/>
        </w:rPr>
        <w:t>本次采购</w:t>
      </w:r>
      <w:r>
        <w:rPr>
          <w:rFonts w:hint="eastAsia" w:asciiTheme="minorEastAsia" w:hAnsiTheme="minorEastAsia" w:eastAsiaTheme="minorEastAsia" w:cstheme="minorEastAsia"/>
          <w:spacing w:val="-4"/>
          <w:sz w:val="24"/>
          <w:szCs w:val="24"/>
        </w:rPr>
        <w:t>有关的费用</w:t>
      </w:r>
      <w:r>
        <w:rPr>
          <w:rFonts w:hint="eastAsia" w:asciiTheme="minorEastAsia" w:hAnsiTheme="minorEastAsia" w:eastAsiaTheme="minorEastAsia" w:cstheme="minorEastAsia"/>
          <w:spacing w:val="-5"/>
          <w:sz w:val="24"/>
          <w:szCs w:val="24"/>
        </w:rPr>
        <w:t>，无论</w:t>
      </w:r>
      <w:r>
        <w:rPr>
          <w:rFonts w:hint="eastAsia" w:asciiTheme="minorEastAsia" w:hAnsiTheme="minorEastAsia" w:eastAsiaTheme="minorEastAsia" w:cstheme="minorEastAsia"/>
          <w:spacing w:val="-5"/>
          <w:sz w:val="24"/>
          <w:szCs w:val="24"/>
          <w:lang w:val="en-US" w:eastAsia="zh-CN"/>
        </w:rPr>
        <w:t>谈判</w:t>
      </w:r>
      <w:r>
        <w:rPr>
          <w:rFonts w:hint="eastAsia" w:asciiTheme="minorEastAsia" w:hAnsiTheme="minorEastAsia" w:eastAsiaTheme="minorEastAsia" w:cstheme="minorEastAsia"/>
          <w:spacing w:val="-5"/>
          <w:sz w:val="24"/>
          <w:szCs w:val="24"/>
        </w:rPr>
        <w:t>的结果如何，</w:t>
      </w:r>
      <w:r>
        <w:rPr>
          <w:rFonts w:hint="eastAsia" w:asciiTheme="minorEastAsia" w:hAnsiTheme="minorEastAsia" w:eastAsiaTheme="minorEastAsia" w:cstheme="minorEastAsia"/>
          <w:spacing w:val="-1"/>
          <w:sz w:val="24"/>
          <w:szCs w:val="24"/>
        </w:rPr>
        <w:t>采购人或采购代理机构在任何情况下均无承担</w:t>
      </w:r>
      <w:r>
        <w:rPr>
          <w:rFonts w:hint="eastAsia" w:asciiTheme="minorEastAsia" w:hAnsiTheme="minorEastAsia" w:eastAsiaTheme="minorEastAsia" w:cstheme="minorEastAsia"/>
          <w:spacing w:val="-2"/>
          <w:sz w:val="24"/>
          <w:szCs w:val="24"/>
        </w:rPr>
        <w:t>这些费用的义务和责任。</w:t>
      </w:r>
    </w:p>
    <w:p w14:paraId="4EC2F95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b/>
          <w:bCs/>
          <w:snapToGrid w:val="0"/>
          <w:color w:val="000000"/>
          <w:spacing w:val="-4"/>
          <w:kern w:val="0"/>
          <w:sz w:val="24"/>
          <w:szCs w:val="24"/>
          <w:lang w:val="en-US" w:eastAsia="zh-CN" w:bidi="ar-SA"/>
        </w:rPr>
      </w:pPr>
      <w:r>
        <w:rPr>
          <w:rFonts w:hint="eastAsia" w:asciiTheme="minorEastAsia" w:hAnsiTheme="minorEastAsia" w:eastAsiaTheme="minorEastAsia" w:cstheme="minorEastAsia"/>
          <w:b/>
          <w:bCs/>
          <w:snapToGrid w:val="0"/>
          <w:color w:val="000000"/>
          <w:spacing w:val="-4"/>
          <w:kern w:val="0"/>
          <w:sz w:val="24"/>
          <w:szCs w:val="24"/>
          <w:lang w:val="en-US" w:eastAsia="zh-CN" w:bidi="ar-SA"/>
        </w:rPr>
        <w:t>5.采购范围及适用法律</w:t>
      </w:r>
    </w:p>
    <w:p w14:paraId="5B0F74C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5.1 本次采购适用的法律、法规为《中华人民共和国政府采购法》《中华人民共和国政府采购法实施条例》《政府采购非招标采购方式管理办法》《中华人民共和国民法典》以及其他相关政府采购法律法规。</w:t>
      </w:r>
    </w:p>
    <w:p w14:paraId="573DF2D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5.2 “监督管理部门”是指</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南阳市财政局</w:t>
      </w:r>
      <w:r>
        <w:rPr>
          <w:rFonts w:hint="eastAsia" w:asciiTheme="minorEastAsia" w:hAnsiTheme="minorEastAsia" w:eastAsiaTheme="minorEastAsia" w:cstheme="minorEastAsia"/>
          <w:snapToGrid w:val="0"/>
          <w:color w:val="000000"/>
          <w:spacing w:val="-2"/>
          <w:kern w:val="0"/>
          <w:sz w:val="24"/>
          <w:szCs w:val="24"/>
          <w:lang w:val="en-US" w:eastAsia="zh-CN" w:bidi="ar-SA"/>
        </w:rPr>
        <w:t>。</w:t>
      </w:r>
    </w:p>
    <w:p w14:paraId="37012E10">
      <w:pPr>
        <w:keepNext w:val="0"/>
        <w:keepLines w:val="0"/>
        <w:pageBreakBefore w:val="0"/>
        <w:kinsoku/>
        <w:wordWrap w:val="0"/>
        <w:overflowPunct/>
        <w:topLinePunct w:val="0"/>
        <w:bidi w:val="0"/>
        <w:spacing w:line="360" w:lineRule="auto"/>
        <w:ind w:firstLine="567"/>
        <w:jc w:val="both"/>
        <w:rPr>
          <w:rFonts w:hint="default"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5.3 “货物”指供应商按采购文件规定，须向采购人提供的与本次采购相关的</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南阳市第二十二中学校监控系统升级改造项目  </w:t>
      </w:r>
      <w:r>
        <w:rPr>
          <w:rFonts w:hint="eastAsia" w:asciiTheme="minorEastAsia" w:hAnsiTheme="minorEastAsia" w:eastAsiaTheme="minorEastAsia" w:cstheme="minorEastAsia"/>
          <w:snapToGrid w:val="0"/>
          <w:color w:val="000000"/>
          <w:spacing w:val="-2"/>
          <w:kern w:val="0"/>
          <w:sz w:val="24"/>
          <w:szCs w:val="24"/>
          <w:lang w:val="en-US" w:eastAsia="zh-CN" w:bidi="ar-SA"/>
        </w:rPr>
        <w:t>。</w:t>
      </w:r>
    </w:p>
    <w:p w14:paraId="09CAAAA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5.4 “服务”指采购文件规定供应商应承担的</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安装及售后 </w:t>
      </w:r>
      <w:r>
        <w:rPr>
          <w:rFonts w:hint="eastAsia" w:asciiTheme="minorEastAsia" w:hAnsiTheme="minorEastAsia" w:eastAsiaTheme="minorEastAsia" w:cstheme="minorEastAsia"/>
          <w:snapToGrid w:val="0"/>
          <w:color w:val="000000"/>
          <w:spacing w:val="-4"/>
          <w:kern w:val="0"/>
          <w:sz w:val="24"/>
          <w:szCs w:val="24"/>
          <w:lang w:val="en-US" w:eastAsia="zh-CN" w:bidi="ar-SA"/>
        </w:rPr>
        <w:t>服务。</w:t>
      </w:r>
    </w:p>
    <w:p w14:paraId="2B8D0ABB">
      <w:pPr>
        <w:keepNext w:val="0"/>
        <w:keepLines w:val="0"/>
        <w:pageBreakBefore w:val="0"/>
        <w:kinsoku/>
        <w:wordWrap w:val="0"/>
        <w:overflowPunct/>
        <w:topLinePunct w:val="0"/>
        <w:bidi w:val="0"/>
        <w:spacing w:line="292" w:lineRule="auto"/>
        <w:jc w:val="both"/>
        <w:rPr>
          <w:rFonts w:ascii="Arial"/>
          <w:sz w:val="21"/>
        </w:rPr>
      </w:pPr>
    </w:p>
    <w:p w14:paraId="7B378D64">
      <w:pPr>
        <w:pStyle w:val="4"/>
        <w:keepNext w:val="0"/>
        <w:keepLines w:val="0"/>
        <w:pageBreakBefore w:val="0"/>
        <w:kinsoku/>
        <w:wordWrap w:val="0"/>
        <w:overflowPunct/>
        <w:topLinePunct w:val="0"/>
        <w:bidi w:val="0"/>
        <w:spacing w:before="91" w:line="360" w:lineRule="auto"/>
        <w:jc w:val="both"/>
        <w:rPr>
          <w:rFonts w:hint="eastAsia"/>
          <w:sz w:val="24"/>
          <w:szCs w:val="24"/>
          <w:lang w:val="en-US" w:eastAsia="zh-CN"/>
        </w:rPr>
      </w:pPr>
      <w:r>
        <w:rPr>
          <w:spacing w:val="-1"/>
          <w:sz w:val="28"/>
          <w:szCs w:val="28"/>
          <w14:textOutline w14:w="1800" w14:cap="flat" w14:cmpd="sng">
            <w14:solidFill>
              <w14:srgbClr w14:val="000000"/>
            </w14:solidFill>
            <w14:prstDash w14:val="solid"/>
            <w14:miter w14:val="0"/>
          </w14:textOutline>
        </w:rPr>
        <w:t>二</w:t>
      </w:r>
      <w:r>
        <w:rPr>
          <w:rFonts w:hint="eastAsia"/>
          <w:spacing w:val="-1"/>
          <w:sz w:val="28"/>
          <w:szCs w:val="28"/>
          <w:lang w:eastAsia="zh-CN"/>
        </w:rPr>
        <w:t>、</w:t>
      </w:r>
      <w:r>
        <w:rPr>
          <w:spacing w:val="-1"/>
          <w:sz w:val="28"/>
          <w:szCs w:val="28"/>
          <w14:textOutline w14:w="1800" w14:cap="flat" w14:cmpd="sng">
            <w14:solidFill>
              <w14:srgbClr w14:val="000000"/>
            </w14:solidFill>
            <w14:prstDash w14:val="solid"/>
            <w14:miter w14:val="0"/>
          </w14:textOutline>
        </w:rPr>
        <w:t>竞争性</w:t>
      </w:r>
      <w:r>
        <w:rPr>
          <w:rFonts w:hint="eastAsia"/>
          <w:spacing w:val="-1"/>
          <w:sz w:val="28"/>
          <w:szCs w:val="28"/>
          <w:lang w:eastAsia="zh-CN"/>
          <w14:textOutline w14:w="1800" w14:cap="flat" w14:cmpd="sng">
            <w14:solidFill>
              <w14:srgbClr w14:val="000000"/>
            </w14:solidFill>
            <w14:prstDash w14:val="solid"/>
            <w14:miter w14:val="0"/>
          </w14:textOutline>
        </w:rPr>
        <w:t>谈判</w:t>
      </w:r>
      <w:r>
        <w:rPr>
          <w:spacing w:val="-1"/>
          <w:sz w:val="28"/>
          <w:szCs w:val="28"/>
          <w14:textOutline w14:w="1800" w14:cap="flat" w14:cmpd="sng">
            <w14:solidFill>
              <w14:srgbClr w14:val="000000"/>
            </w14:solidFill>
            <w14:prstDash w14:val="solid"/>
            <w14:miter w14:val="0"/>
          </w14:textOutline>
        </w:rPr>
        <w:t>文件</w:t>
      </w:r>
    </w:p>
    <w:p w14:paraId="09C272FC">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sz w:val="24"/>
          <w:szCs w:val="24"/>
        </w:rPr>
      </w:pPr>
      <w:r>
        <w:rPr>
          <w:rFonts w:hint="eastAsia"/>
          <w:b/>
          <w:bCs/>
          <w:sz w:val="24"/>
          <w:szCs w:val="24"/>
          <w:lang w:val="en-US" w:eastAsia="zh-CN"/>
        </w:rPr>
        <w:t>6.</w:t>
      </w:r>
      <w:r>
        <w:rPr>
          <w:b/>
          <w:bCs/>
          <w:sz w:val="24"/>
          <w:szCs w:val="24"/>
        </w:rPr>
        <w:t>竞争性</w:t>
      </w:r>
      <w:r>
        <w:rPr>
          <w:rFonts w:hint="eastAsia"/>
          <w:b/>
          <w:bCs/>
          <w:sz w:val="24"/>
          <w:szCs w:val="24"/>
          <w:lang w:eastAsia="zh-CN"/>
        </w:rPr>
        <w:t>谈判</w:t>
      </w:r>
      <w:r>
        <w:rPr>
          <w:b/>
          <w:bCs/>
          <w:sz w:val="24"/>
          <w:szCs w:val="24"/>
        </w:rPr>
        <w:t>文件构成</w:t>
      </w:r>
    </w:p>
    <w:p w14:paraId="3785637D">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rFonts w:hint="eastAsia"/>
          <w:spacing w:val="-1"/>
          <w:sz w:val="24"/>
          <w:szCs w:val="24"/>
          <w:lang w:val="en-US" w:eastAsia="zh-CN"/>
        </w:rPr>
        <w:t>6</w:t>
      </w:r>
      <w:r>
        <w:rPr>
          <w:spacing w:val="-1"/>
          <w:sz w:val="24"/>
          <w:szCs w:val="24"/>
        </w:rPr>
        <w:t>.1</w:t>
      </w:r>
      <w:r>
        <w:rPr>
          <w:rFonts w:hint="eastAsia"/>
          <w:spacing w:val="-1"/>
          <w:sz w:val="24"/>
          <w:szCs w:val="24"/>
          <w:lang w:val="en-US" w:eastAsia="zh-CN"/>
        </w:rPr>
        <w:t xml:space="preserve"> </w:t>
      </w:r>
      <w:r>
        <w:rPr>
          <w:spacing w:val="-1"/>
          <w:sz w:val="24"/>
          <w:szCs w:val="24"/>
        </w:rPr>
        <w:t>竞争性</w:t>
      </w:r>
      <w:r>
        <w:rPr>
          <w:rFonts w:hint="eastAsia"/>
          <w:spacing w:val="-1"/>
          <w:sz w:val="24"/>
          <w:szCs w:val="24"/>
          <w:lang w:eastAsia="zh-CN"/>
        </w:rPr>
        <w:t>谈判</w:t>
      </w:r>
      <w:r>
        <w:rPr>
          <w:spacing w:val="-1"/>
          <w:sz w:val="24"/>
          <w:szCs w:val="24"/>
        </w:rPr>
        <w:t>文件包括以下部分：</w:t>
      </w:r>
    </w:p>
    <w:p w14:paraId="436AD2B8">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fldChar w:fldCharType="begin"/>
      </w:r>
      <w:r>
        <w:rPr>
          <w:spacing w:val="-1"/>
          <w:sz w:val="24"/>
          <w:szCs w:val="24"/>
        </w:rPr>
        <w:instrText xml:space="preserve">HYPERLINK\l"bookmark1"</w:instrText>
      </w:r>
      <w:r>
        <w:rPr>
          <w:spacing w:val="-1"/>
          <w:sz w:val="24"/>
          <w:szCs w:val="24"/>
        </w:rPr>
        <w:fldChar w:fldCharType="separate"/>
      </w:r>
      <w:r>
        <w:rPr>
          <w:spacing w:val="-1"/>
          <w:sz w:val="24"/>
          <w:szCs w:val="24"/>
        </w:rPr>
        <w:t>第一章</w:t>
      </w:r>
      <w:r>
        <w:rPr>
          <w:rFonts w:hint="eastAsia"/>
          <w:spacing w:val="-1"/>
          <w:sz w:val="24"/>
          <w:szCs w:val="24"/>
          <w:lang w:val="en-US" w:eastAsia="zh-CN"/>
        </w:rPr>
        <w:t xml:space="preserve"> </w:t>
      </w:r>
      <w:r>
        <w:rPr>
          <w:rFonts w:hint="eastAsia"/>
          <w:spacing w:val="-1"/>
          <w:sz w:val="24"/>
          <w:szCs w:val="24"/>
          <w:lang w:eastAsia="zh-CN"/>
        </w:rPr>
        <w:t>竞争性谈判公告</w:t>
      </w:r>
      <w:r>
        <w:rPr>
          <w:spacing w:val="-1"/>
          <w:sz w:val="24"/>
          <w:szCs w:val="24"/>
        </w:rPr>
        <w:fldChar w:fldCharType="end"/>
      </w:r>
    </w:p>
    <w:p w14:paraId="07D8DF7D">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t>第二章</w:t>
      </w:r>
      <w:r>
        <w:rPr>
          <w:rFonts w:hint="eastAsia"/>
          <w:spacing w:val="-1"/>
          <w:sz w:val="24"/>
          <w:szCs w:val="24"/>
          <w:lang w:val="en-US" w:eastAsia="zh-CN"/>
        </w:rPr>
        <w:t xml:space="preserve"> </w:t>
      </w:r>
      <w:r>
        <w:rPr>
          <w:spacing w:val="-1"/>
          <w:sz w:val="24"/>
          <w:szCs w:val="24"/>
        </w:rPr>
        <w:t>采购需求</w:t>
      </w:r>
    </w:p>
    <w:p w14:paraId="012F03C0">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t>第三章</w:t>
      </w:r>
      <w:r>
        <w:rPr>
          <w:rFonts w:hint="eastAsia"/>
          <w:spacing w:val="-1"/>
          <w:sz w:val="24"/>
          <w:szCs w:val="24"/>
          <w:lang w:val="en-US" w:eastAsia="zh-CN"/>
        </w:rPr>
        <w:t xml:space="preserve"> </w:t>
      </w:r>
      <w:r>
        <w:rPr>
          <w:spacing w:val="-1"/>
          <w:sz w:val="24"/>
          <w:szCs w:val="24"/>
        </w:rPr>
        <w:t>供应商须知</w:t>
      </w:r>
    </w:p>
    <w:p w14:paraId="36B5BB53">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t>第四章</w:t>
      </w:r>
      <w:r>
        <w:rPr>
          <w:rFonts w:hint="eastAsia"/>
          <w:spacing w:val="-1"/>
          <w:sz w:val="24"/>
          <w:szCs w:val="24"/>
          <w:lang w:val="en-US" w:eastAsia="zh-CN"/>
        </w:rPr>
        <w:t xml:space="preserve"> </w:t>
      </w:r>
      <w:r>
        <w:rPr>
          <w:rFonts w:hint="eastAsia"/>
          <w:spacing w:val="-1"/>
          <w:sz w:val="24"/>
          <w:szCs w:val="24"/>
          <w:lang w:eastAsia="zh-CN"/>
        </w:rPr>
        <w:t>评审程序和评定成交的标准</w:t>
      </w:r>
    </w:p>
    <w:p w14:paraId="09B555ED">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t>第五章</w:t>
      </w:r>
      <w:r>
        <w:rPr>
          <w:rFonts w:hint="eastAsia"/>
          <w:spacing w:val="-1"/>
          <w:sz w:val="24"/>
          <w:szCs w:val="24"/>
          <w:lang w:val="en-US" w:eastAsia="zh-CN"/>
        </w:rPr>
        <w:t xml:space="preserve"> </w:t>
      </w:r>
      <w:r>
        <w:rPr>
          <w:rFonts w:hint="eastAsia"/>
          <w:spacing w:val="-1"/>
          <w:sz w:val="24"/>
          <w:szCs w:val="24"/>
          <w:lang w:eastAsia="zh-CN"/>
        </w:rPr>
        <w:t>政府采购合同（草案）</w:t>
      </w:r>
    </w:p>
    <w:p w14:paraId="5824DDC0">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t>第六章</w:t>
      </w:r>
      <w:r>
        <w:rPr>
          <w:rFonts w:hint="eastAsia"/>
          <w:spacing w:val="-1"/>
          <w:sz w:val="24"/>
          <w:szCs w:val="24"/>
          <w:lang w:val="en-US" w:eastAsia="zh-CN"/>
        </w:rPr>
        <w:t xml:space="preserve"> </w:t>
      </w:r>
      <w:r>
        <w:rPr>
          <w:spacing w:val="-1"/>
          <w:sz w:val="24"/>
          <w:szCs w:val="24"/>
        </w:rPr>
        <w:t>响应文件格式</w:t>
      </w:r>
    </w:p>
    <w:p w14:paraId="29BF96CE">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6.2 供应商应认真阅读竞争性谈判文件的全部内容。供应商应按照竞争性谈判文件要求提交响应文件并保证所提供的全部资料的真实性，并对竞争性谈判文件做出实质性响应，否则响应无效。</w:t>
      </w:r>
    </w:p>
    <w:p w14:paraId="3C3CFD5F">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spacing w:val="-1"/>
          <w:sz w:val="24"/>
          <w:szCs w:val="24"/>
          <w:lang w:val="en-US" w:eastAsia="zh-CN"/>
        </w:rPr>
      </w:pPr>
      <w:r>
        <w:rPr>
          <w:rFonts w:hint="eastAsia"/>
          <w:b/>
          <w:bCs/>
          <w:spacing w:val="-1"/>
          <w:sz w:val="24"/>
          <w:szCs w:val="24"/>
          <w:lang w:val="en-US" w:eastAsia="zh-CN"/>
        </w:rPr>
        <w:t>7.对竞争性谈判文件的澄清或修改</w:t>
      </w:r>
    </w:p>
    <w:p w14:paraId="00CE0640">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 xml:space="preserve">7.1 </w:t>
      </w:r>
      <w:r>
        <w:rPr>
          <w:rFonts w:hint="eastAsia" w:asciiTheme="minorEastAsia" w:hAnsiTheme="minorEastAsia" w:eastAsiaTheme="minorEastAsia" w:cstheme="minorEastAsia"/>
          <w:spacing w:val="-8"/>
          <w:sz w:val="24"/>
          <w:szCs w:val="24"/>
          <w:lang w:val="en-US" w:eastAsia="zh-CN"/>
        </w:rPr>
        <w:t>采购人或采购代理机构</w:t>
      </w:r>
      <w:r>
        <w:rPr>
          <w:rFonts w:hint="eastAsia"/>
          <w:spacing w:val="-1"/>
          <w:sz w:val="24"/>
          <w:szCs w:val="24"/>
          <w:lang w:val="en-US" w:eastAsia="zh-CN"/>
        </w:rPr>
        <w:t>可用补充文件的方式修正竞争性谈判文件，补充文件内容以公告的形式告知所有竞争性谈判文件收受人，该补充文件将成为竞争性谈判文件的组成部分，并替代所修正的部分。</w:t>
      </w:r>
    </w:p>
    <w:p w14:paraId="70094E6A">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 xml:space="preserve">7.2 </w:t>
      </w:r>
      <w:r>
        <w:rPr>
          <w:rFonts w:hint="eastAsia" w:asciiTheme="minorEastAsia" w:hAnsiTheme="minorEastAsia" w:eastAsiaTheme="minorEastAsia" w:cstheme="minorEastAsia"/>
          <w:spacing w:val="-8"/>
          <w:sz w:val="24"/>
          <w:szCs w:val="24"/>
          <w:lang w:val="en-US" w:eastAsia="zh-CN"/>
        </w:rPr>
        <w:t>采购人或采购代理机构</w:t>
      </w:r>
      <w:r>
        <w:rPr>
          <w:rFonts w:hint="eastAsia"/>
          <w:spacing w:val="-1"/>
          <w:sz w:val="24"/>
          <w:szCs w:val="24"/>
          <w:lang w:val="en-US" w:eastAsia="zh-CN"/>
        </w:rPr>
        <w:t>可以酌情延长上传截止时间，并将此变更以公告形式通知所有竞争性谈判文件收受人。</w:t>
      </w:r>
    </w:p>
    <w:p w14:paraId="359E8DB3">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7.3 澄清或者修改的内容为竞争性谈判文件的组成部分，并对所有获取竞争性谈判文件的潜在供应商具有约束力。澄清或者修改的内容可能影响响应文件编制的，将在提交首次响应文件截止之日3个工作日前，以书面形式</w:t>
      </w:r>
      <w:r>
        <w:rPr>
          <w:rFonts w:hint="eastAsia" w:asciiTheme="minorEastAsia" w:hAnsiTheme="minorEastAsia" w:eastAsiaTheme="minorEastAsia" w:cstheme="minorEastAsia"/>
          <w:spacing w:val="-8"/>
          <w:sz w:val="24"/>
          <w:szCs w:val="24"/>
          <w:lang w:val="en-US" w:eastAsia="zh-CN"/>
        </w:rPr>
        <w:t>（必须在原公告发布媒体上发布公告）</w:t>
      </w:r>
      <w:r>
        <w:rPr>
          <w:rFonts w:hint="eastAsia"/>
          <w:spacing w:val="-1"/>
          <w:sz w:val="24"/>
          <w:szCs w:val="24"/>
          <w:lang w:val="en-US" w:eastAsia="zh-CN"/>
        </w:rPr>
        <w:t>通知所有获取谈判文件的供应商；不足上述时间的，将顺延上传响应文件截止时间。</w:t>
      </w:r>
    </w:p>
    <w:p w14:paraId="4B5AF302">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spacing w:val="-1"/>
          <w:sz w:val="24"/>
          <w:szCs w:val="24"/>
          <w:lang w:val="en-US" w:eastAsia="zh-CN"/>
        </w:rPr>
      </w:pPr>
      <w:r>
        <w:rPr>
          <w:rFonts w:hint="eastAsia"/>
          <w:b/>
          <w:bCs/>
          <w:spacing w:val="-1"/>
          <w:sz w:val="24"/>
          <w:szCs w:val="24"/>
          <w:lang w:val="en-US" w:eastAsia="zh-CN"/>
        </w:rPr>
        <w:t>7.4 政府采购项目实行网上受理，开标前所有信息保密。因此，采购人或采购代理机构发布的一切公告信息（包括采购公告、变更公告、澄清公告等）均在“河南省政府采购网”“南阳市公共资源交易中心网”等媒体发布，请潜在供应商随时查询有关公告信息。若因潜在供应商没有及时查看到公告信息而造成的失误，责任自负。</w:t>
      </w:r>
    </w:p>
    <w:p w14:paraId="60AC2860">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50" w:firstLineChars="200"/>
        <w:jc w:val="both"/>
        <w:textAlignment w:val="baseline"/>
        <w:rPr>
          <w:rFonts w:hint="default"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7.5 供应商应关注是否有发布最新的澄清更正公告和更正的最新谈判文件（电子答疑文件），如有则需下载最新的谈判文件，并在此基础上制作最新的响应文件并上传。</w:t>
      </w:r>
    </w:p>
    <w:p w14:paraId="5F5F381D">
      <w:pPr>
        <w:pStyle w:val="4"/>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spacing w:val="-1"/>
          <w:sz w:val="24"/>
          <w:szCs w:val="24"/>
          <w:lang w:val="en-US" w:eastAsia="zh-CN"/>
        </w:rPr>
      </w:pPr>
    </w:p>
    <w:p w14:paraId="4A68CFA6">
      <w:pPr>
        <w:pStyle w:val="4"/>
        <w:keepNext w:val="0"/>
        <w:keepLines w:val="0"/>
        <w:pageBreakBefore w:val="0"/>
        <w:kinsoku/>
        <w:wordWrap w:val="0"/>
        <w:overflowPunct/>
        <w:topLinePunct w:val="0"/>
        <w:bidi w:val="0"/>
        <w:spacing w:before="91" w:line="360" w:lineRule="auto"/>
        <w:jc w:val="both"/>
        <w:rPr>
          <w:rFonts w:hint="eastAsia" w:ascii="Arial" w:hAnsi="Arial" w:eastAsia="宋体" w:cs="Arial"/>
          <w:sz w:val="24"/>
          <w:szCs w:val="24"/>
          <w:lang w:val="en-US" w:eastAsia="zh-CN"/>
        </w:rPr>
      </w:pPr>
      <w:r>
        <w:rPr>
          <w:spacing w:val="-4"/>
          <w:sz w:val="28"/>
          <w:szCs w:val="28"/>
          <w14:textOutline w14:w="1800" w14:cap="flat" w14:cmpd="sng">
            <w14:solidFill>
              <w14:srgbClr w14:val="000000"/>
            </w14:solidFill>
            <w14:prstDash w14:val="solid"/>
            <w14:miter w14:val="0"/>
          </w14:textOutline>
        </w:rPr>
        <w:t>三</w:t>
      </w:r>
      <w:r>
        <w:rPr>
          <w:rFonts w:hint="eastAsia"/>
          <w:spacing w:val="10"/>
          <w:sz w:val="28"/>
          <w:szCs w:val="28"/>
          <w:lang w:eastAsia="zh-CN"/>
        </w:rPr>
        <w:t>、</w:t>
      </w:r>
      <w:r>
        <w:rPr>
          <w:spacing w:val="-4"/>
          <w:sz w:val="28"/>
          <w:szCs w:val="28"/>
          <w14:textOutline w14:w="1800" w14:cap="flat" w14:cmpd="sng">
            <w14:solidFill>
              <w14:srgbClr w14:val="000000"/>
            </w14:solidFill>
            <w14:prstDash w14:val="solid"/>
            <w14:miter w14:val="0"/>
          </w14:textOutline>
        </w:rPr>
        <w:t>响应文件的编制</w:t>
      </w:r>
    </w:p>
    <w:p w14:paraId="419C4557">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spacing w:val="-1"/>
          <w:sz w:val="24"/>
          <w:szCs w:val="24"/>
          <w:lang w:val="en-US" w:eastAsia="zh-CN"/>
        </w:rPr>
      </w:pPr>
      <w:r>
        <w:rPr>
          <w:rFonts w:hint="eastAsia"/>
          <w:b/>
          <w:bCs/>
          <w:spacing w:val="-1"/>
          <w:sz w:val="24"/>
          <w:szCs w:val="24"/>
          <w:lang w:val="en-US" w:eastAsia="zh-CN"/>
        </w:rPr>
        <w:t>8.响应范围、竞争性谈判文件中计量单位的使用及谈判语言</w:t>
      </w:r>
    </w:p>
    <w:p w14:paraId="62EED13C">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8.1 本项目如划分采购包，供应商可以对本项目的其中一个采购包进行响应，也可同时对多个采购包进行响应。供应商应当对所参与采购包对应第二章《采购需求》所列的全部内容进行响应，不得将一个采购包中的内容拆分响应，否则其对该采购包的响应将被认定为无效响应。</w:t>
      </w:r>
    </w:p>
    <w:p w14:paraId="206B21AC">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8.2 除竞争性谈判文件有特殊要求外，本项目谈判所使用的计量单位，应采用中华人民共和国法定计量单位。</w:t>
      </w:r>
    </w:p>
    <w:p w14:paraId="6FE2892B">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8.3 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53F581B6">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spacing w:val="-1"/>
          <w:sz w:val="24"/>
          <w:szCs w:val="24"/>
          <w:lang w:val="en-US" w:eastAsia="zh-CN"/>
        </w:rPr>
      </w:pPr>
      <w:r>
        <w:rPr>
          <w:rFonts w:hint="eastAsia"/>
          <w:b/>
          <w:bCs/>
          <w:spacing w:val="-1"/>
          <w:sz w:val="24"/>
          <w:szCs w:val="24"/>
          <w:lang w:val="en-US" w:eastAsia="zh-CN"/>
        </w:rPr>
        <w:t>9.响应文件构成</w:t>
      </w:r>
    </w:p>
    <w:p w14:paraId="7FA4D202">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9.1 供应商应当按照竞争性谈判文件的要求编制响应文件，并对其提交的响应文件的真实性、合法性承担法律责任。响应文件的部分格式要求，见第六章《响应文件格式》。</w:t>
      </w:r>
    </w:p>
    <w:p w14:paraId="64CBB840">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9.2 对于竞争性谈判文件中标记了实质性格式文件的，供应商不得改变格式中给定的文字所表达的含义，不得删减格式中的实质性内容，不得对应当填写的空格不填写或不实质性响应，否则响应无效。未标记实质性格式的文件和竞争性谈判文件未提供格式的内容，可由供应商自行编写。</w:t>
      </w:r>
    </w:p>
    <w:p w14:paraId="773E5A6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lang w:eastAsia="zh-CN"/>
        </w:rPr>
        <w:t>文件应使用CA数字证书</w:t>
      </w:r>
      <w:r>
        <w:rPr>
          <w:rFonts w:hint="eastAsia" w:asciiTheme="minorEastAsia" w:hAnsiTheme="minorEastAsia" w:eastAsiaTheme="minorEastAsia" w:cstheme="minorEastAsia"/>
          <w:sz w:val="24"/>
          <w:szCs w:val="24"/>
          <w:lang w:val="en-US" w:eastAsia="zh-CN"/>
        </w:rPr>
        <w:t>或</w:t>
      </w:r>
      <w:r>
        <w:rPr>
          <w:rFonts w:hint="eastAsia" w:asciiTheme="minorEastAsia" w:hAnsiTheme="minorEastAsia" w:eastAsiaTheme="minorEastAsia" w:cstheme="minorEastAsia"/>
          <w:sz w:val="24"/>
          <w:szCs w:val="24"/>
          <w:lang w:eastAsia="zh-CN"/>
        </w:rPr>
        <w:t>企业电子营业执照生成并在截止时间前上传其加密版本，</w:t>
      </w:r>
      <w:r>
        <w:rPr>
          <w:rFonts w:hint="eastAsia" w:asciiTheme="minorEastAsia" w:hAnsiTheme="minorEastAsia" w:eastAsiaTheme="minorEastAsia" w:cstheme="minorEastAsia"/>
          <w:sz w:val="24"/>
          <w:szCs w:val="24"/>
          <w:lang w:val="en-US" w:eastAsia="zh-CN"/>
        </w:rPr>
        <w:t>根据谈判文件中规定的下载平台要求，</w:t>
      </w:r>
      <w:r>
        <w:rPr>
          <w:rFonts w:hint="eastAsia" w:asciiTheme="minorEastAsia" w:hAnsiTheme="minorEastAsia" w:eastAsiaTheme="minorEastAsia" w:cstheme="minorEastAsia"/>
          <w:sz w:val="24"/>
          <w:szCs w:val="24"/>
          <w:lang w:eastAsia="zh-CN"/>
        </w:rPr>
        <w:t>具体详见《投标文件制作工具操作手册》</w:t>
      </w:r>
      <w:r>
        <w:rPr>
          <w:rFonts w:hint="eastAsia" w:asciiTheme="minorEastAsia" w:hAnsiTheme="minorEastAsia" w:eastAsiaTheme="minorEastAsia" w:cstheme="minorEastAsia"/>
          <w:sz w:val="24"/>
          <w:szCs w:val="24"/>
          <w:lang w:val="en-US" w:eastAsia="zh-CN"/>
        </w:rPr>
        <w:t>或</w:t>
      </w:r>
      <w:r>
        <w:rPr>
          <w:rFonts w:hint="eastAsia" w:asciiTheme="minorEastAsia" w:hAnsiTheme="minorEastAsia" w:eastAsiaTheme="minorEastAsia" w:cstheme="minorEastAsia"/>
          <w:sz w:val="24"/>
          <w:szCs w:val="24"/>
          <w:lang w:eastAsia="zh-CN"/>
        </w:rPr>
        <w:t>《电子营业执照应用平台系统操作手册-投标单位》。</w:t>
      </w:r>
      <w:r>
        <w:rPr>
          <w:rFonts w:hint="eastAsia" w:asciiTheme="minorEastAsia" w:hAnsiTheme="minorEastAsia" w:eastAsiaTheme="minorEastAsia" w:cstheme="minorEastAsia"/>
          <w:b/>
          <w:bCs/>
          <w:sz w:val="24"/>
          <w:szCs w:val="24"/>
          <w:lang w:eastAsia="zh-CN"/>
        </w:rPr>
        <w:t>否则，被视为无效</w:t>
      </w:r>
      <w:r>
        <w:rPr>
          <w:rFonts w:hint="eastAsia" w:asciiTheme="minorEastAsia" w:hAnsiTheme="minorEastAsia" w:eastAsiaTheme="minorEastAsia" w:cstheme="minorEastAsia"/>
          <w:b/>
          <w:bCs/>
          <w:sz w:val="24"/>
          <w:szCs w:val="24"/>
          <w:lang w:val="en-US" w:eastAsia="zh-CN"/>
        </w:rPr>
        <w:t>响应</w:t>
      </w:r>
      <w:r>
        <w:rPr>
          <w:rFonts w:hint="eastAsia" w:asciiTheme="minorEastAsia" w:hAnsiTheme="minorEastAsia" w:eastAsiaTheme="minorEastAsia" w:cstheme="minorEastAsia"/>
          <w:b/>
          <w:bCs/>
          <w:sz w:val="24"/>
          <w:szCs w:val="24"/>
          <w:lang w:eastAsia="zh-CN"/>
        </w:rPr>
        <w:t>文件，将被平台系统拒绝。</w:t>
      </w:r>
    </w:p>
    <w:p w14:paraId="4A4B2B0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9.4 </w:t>
      </w:r>
      <w:r>
        <w:rPr>
          <w:rFonts w:hint="eastAsia" w:asciiTheme="minorEastAsia" w:hAnsiTheme="minorEastAsia" w:eastAsiaTheme="minorEastAsia" w:cstheme="minorEastAsia"/>
          <w:sz w:val="24"/>
          <w:szCs w:val="24"/>
        </w:rPr>
        <w:t>第四章《</w:t>
      </w:r>
      <w:r>
        <w:rPr>
          <w:rFonts w:hint="eastAsia" w:eastAsiaTheme="minorEastAsia"/>
          <w:spacing w:val="-1"/>
          <w:sz w:val="24"/>
          <w:szCs w:val="24"/>
          <w:lang w:eastAsia="zh-CN"/>
        </w:rPr>
        <w:t>评审程序和评定成交的标准</w:t>
      </w:r>
      <w:r>
        <w:rPr>
          <w:rFonts w:hint="eastAsia" w:asciiTheme="minorEastAsia" w:hAnsiTheme="minorEastAsia" w:eastAsiaTheme="minorEastAsia" w:cstheme="minorEastAsia"/>
          <w:sz w:val="24"/>
          <w:szCs w:val="24"/>
        </w:rPr>
        <w:t>》中涉及的证明文件。</w:t>
      </w:r>
    </w:p>
    <w:p w14:paraId="3E4A8D1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 xml:space="preserve">5 </w:t>
      </w:r>
      <w:r>
        <w:rPr>
          <w:rFonts w:hint="eastAsia" w:asciiTheme="minorEastAsia" w:hAnsiTheme="minorEastAsia" w:eastAsiaTheme="minorEastAsia" w:cstheme="minorEastAsia"/>
          <w:sz w:val="24"/>
          <w:szCs w:val="24"/>
        </w:rPr>
        <w:t>对照第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章《采购需求》，说明所</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供货物</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服务</w:t>
      </w:r>
      <w:r>
        <w:rPr>
          <w:rFonts w:hint="eastAsia" w:asciiTheme="minorEastAsia" w:hAnsiTheme="minorEastAsia" w:eastAsiaTheme="minorEastAsia" w:cstheme="minorEastAsia"/>
          <w:sz w:val="24"/>
          <w:szCs w:val="24"/>
          <w:lang w:val="en-US" w:eastAsia="zh-CN"/>
        </w:rPr>
        <w:t>或工程</w:t>
      </w:r>
      <w:r>
        <w:rPr>
          <w:rFonts w:hint="eastAsia" w:asciiTheme="minorEastAsia" w:hAnsiTheme="minorEastAsia" w:eastAsiaTheme="minorEastAsia" w:cstheme="minorEastAsia"/>
          <w:sz w:val="24"/>
          <w:szCs w:val="24"/>
        </w:rPr>
        <w:t>已对第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章《采购需求》做出了响应，或申明与第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章《采购需求》的偏差和例外。如第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章《采购需求》中要求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供证明文件的，</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rPr>
        <w:t>应当按具体要求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w:t>
      </w:r>
    </w:p>
    <w:p w14:paraId="6CA2826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9.6 </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lang w:val="en-US" w:eastAsia="zh-CN"/>
        </w:rPr>
        <w:t>编制响应文件时，涉及营业执照、资质、业绩、财务、社保、纳税及各类证书、报告等内容，必须是原件的扫描件。</w:t>
      </w:r>
    </w:p>
    <w:p w14:paraId="70B8B59D">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9.7 </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lang w:val="en-US" w:eastAsia="zh-CN"/>
        </w:rPr>
        <w:t>认为应附的其他材料。</w:t>
      </w:r>
    </w:p>
    <w:p w14:paraId="30424DC5">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10.报价</w:t>
      </w:r>
    </w:p>
    <w:p w14:paraId="14CB80B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报价</w:t>
      </w:r>
      <w:r>
        <w:rPr>
          <w:rFonts w:hint="eastAsia" w:asciiTheme="minorEastAsia" w:hAnsiTheme="minorEastAsia" w:eastAsiaTheme="minorEastAsia" w:cstheme="minorEastAsia"/>
          <w:sz w:val="24"/>
          <w:szCs w:val="24"/>
        </w:rPr>
        <w:t>均以人民币报价。</w:t>
      </w:r>
    </w:p>
    <w:p w14:paraId="1CB99E3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的报价应包括为完成本项目所发生的一切费用和税费，采购人将不再支付报价以外的任何费用。</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的报价应包括但不限于下列内容，</w:t>
      </w:r>
      <w:r>
        <w:rPr>
          <w:rFonts w:hint="eastAsia" w:asciiTheme="minorEastAsia" w:hAnsiTheme="minorEastAsia" w:eastAsiaTheme="minorEastAsia" w:cstheme="minorEastAsia"/>
          <w:sz w:val="24"/>
          <w:szCs w:val="24"/>
          <w:lang w:val="en-US" w:eastAsia="zh-CN"/>
        </w:rPr>
        <w:t>谈判文件</w:t>
      </w:r>
      <w:r>
        <w:rPr>
          <w:rFonts w:hint="eastAsia" w:asciiTheme="minorEastAsia" w:hAnsiTheme="minorEastAsia" w:eastAsiaTheme="minorEastAsia" w:cstheme="minorEastAsia"/>
          <w:sz w:val="24"/>
          <w:szCs w:val="24"/>
        </w:rPr>
        <w:t>中有特殊规定的，从其规定。</w:t>
      </w:r>
    </w:p>
    <w:p w14:paraId="70831AF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.2.1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所投</w:t>
      </w:r>
      <w:r>
        <w:rPr>
          <w:rFonts w:hint="eastAsia" w:asciiTheme="minorEastAsia" w:hAnsiTheme="minorEastAsia" w:eastAsiaTheme="minorEastAsia" w:cstheme="minorEastAsia"/>
          <w:sz w:val="24"/>
          <w:szCs w:val="24"/>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lang w:eastAsia="zh-CN"/>
        </w:rPr>
        <w:t>报价时应详细列出所投产品的生产厂商、品牌、型号、单价、数量、总价等。</w:t>
      </w:r>
    </w:p>
    <w:p w14:paraId="7D3D6EE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.2.2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服务项目</w:t>
      </w:r>
      <w:r>
        <w:rPr>
          <w:rFonts w:hint="eastAsia" w:asciiTheme="minorEastAsia" w:hAnsiTheme="minorEastAsia" w:eastAsiaTheme="minorEastAsia" w:cstheme="minorEastAsia"/>
          <w:sz w:val="24"/>
          <w:szCs w:val="24"/>
        </w:rPr>
        <w:t>按照</w:t>
      </w:r>
      <w:r>
        <w:rPr>
          <w:rFonts w:hint="eastAsia" w:asciiTheme="minorEastAsia" w:hAnsiTheme="minorEastAsia" w:eastAsiaTheme="minorEastAsia" w:cstheme="minorEastAsia"/>
          <w:sz w:val="24"/>
          <w:szCs w:val="24"/>
          <w:lang w:eastAsia="zh-CN"/>
        </w:rPr>
        <w:t>谈判</w:t>
      </w:r>
      <w:r>
        <w:rPr>
          <w:rFonts w:hint="eastAsia" w:asciiTheme="minorEastAsia" w:hAnsiTheme="minorEastAsia" w:eastAsiaTheme="minorEastAsia" w:cstheme="minorEastAsia"/>
          <w:sz w:val="24"/>
          <w:szCs w:val="24"/>
        </w:rPr>
        <w:t>文件要求完成本项目的全部相关费用。</w:t>
      </w:r>
    </w:p>
    <w:p w14:paraId="6C4A642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采购人不得向供应商索要或者接受其给予的赠品、回扣或者与采购无关的其他商品、服务。</w:t>
      </w:r>
    </w:p>
    <w:p w14:paraId="71F8339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不能</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供任何有选择性或可调整的报价（</w:t>
      </w:r>
      <w:r>
        <w:rPr>
          <w:rFonts w:hint="eastAsia" w:asciiTheme="minorEastAsia" w:hAnsiTheme="minorEastAsia" w:eastAsiaTheme="minorEastAsia" w:cstheme="minorEastAsia"/>
          <w:snapToGrid w:val="0"/>
          <w:color w:val="000000"/>
          <w:spacing w:val="-2"/>
          <w:kern w:val="0"/>
          <w:sz w:val="24"/>
          <w:szCs w:val="24"/>
          <w:lang w:val="en-US" w:eastAsia="zh-CN" w:bidi="ar-SA"/>
        </w:rPr>
        <w:t>竞争性谈判</w:t>
      </w:r>
      <w:r>
        <w:rPr>
          <w:rFonts w:hint="eastAsia" w:asciiTheme="minorEastAsia" w:hAnsiTheme="minorEastAsia" w:eastAsiaTheme="minorEastAsia" w:cstheme="minorEastAsia"/>
          <w:sz w:val="24"/>
          <w:szCs w:val="24"/>
        </w:rPr>
        <w:t>文件另有规定的除外），否则其</w:t>
      </w: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rPr>
        <w:t>无效。</w:t>
      </w:r>
    </w:p>
    <w:p w14:paraId="4C773288">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10.5 本项目将按供应商所提交的单价和总价来支付本项目所需的费用。对供应商没有填写单价和总价的内容,将被认为这些项目费用已包括在报价中。</w:t>
      </w:r>
    </w:p>
    <w:p w14:paraId="08DC4081">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10.6 谈判结束，供应商进行网上最终报价。</w:t>
      </w:r>
    </w:p>
    <w:p w14:paraId="4DFAB624">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10.7 本次采购设有预算，供应商最终报价超过预算的，谈判小组将不予评议。</w:t>
      </w:r>
    </w:p>
    <w:p w14:paraId="477971F2">
      <w:pPr>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default" w:asciiTheme="minorEastAsia" w:hAnsiTheme="minorEastAsia" w:eastAsiaTheme="minorEastAsia" w:cstheme="minorEastAsia"/>
          <w:b/>
          <w:bCs/>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highlight w:val="none"/>
          <w:lang w:val="en-US" w:eastAsia="zh-CN" w:bidi="ar-SA"/>
        </w:rPr>
        <w:t>10.8 异常低价审查</w:t>
      </w:r>
    </w:p>
    <w:p w14:paraId="61088AD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10.8.1 政府采购评审中出现下列情形之一的，评审委员会应当启动异常低价投标（响应）审查程序：</w:t>
      </w:r>
    </w:p>
    <w:p w14:paraId="19C2B8E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（1）投标（响应）报价低于全部通过符合性审查供应商投标（响应）报价平均值50%的，即投标（响应）报价﹤全部通过符合性审查供应商投标（响应）报价平均值×50%；</w:t>
      </w:r>
    </w:p>
    <w:p w14:paraId="7604585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（2）投标（响应）报价低于通过符合性审查的次低报价供应商投标（响应）报价50%的，即投标（响应）报价﹤通过符合性审查的次低报价供应商投标（响应）报价×50%；</w:t>
      </w:r>
    </w:p>
    <w:p w14:paraId="56C7AB9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（3）投标（响应）报价低于采购项目最高限价60%的，即投标（响应）报价﹤采购项目最高限价×60%；</w:t>
      </w:r>
    </w:p>
    <w:p w14:paraId="6B1A8B0C">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（4）评审委员会基于专业判断，认为供应商报价过低，有可能影响产品质量或者不能诚信履约的其他情形。</w:t>
      </w:r>
    </w:p>
    <w:p w14:paraId="07AE715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相关法律法规对供应商报价有规定的，从其规定。</w:t>
      </w:r>
    </w:p>
    <w:p w14:paraId="36EAB00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10.8.2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5B6A44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8AA5FB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0C5A6A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000000"/>
          <w:spacing w:val="-1"/>
          <w:kern w:val="0"/>
          <w:sz w:val="24"/>
          <w:szCs w:val="24"/>
          <w:lang w:val="en-US" w:eastAsia="zh-CN" w:bidi="ar-SA"/>
        </w:rPr>
      </w:pPr>
      <w:r>
        <w:rPr>
          <w:rFonts w:hint="eastAsia" w:asciiTheme="minorEastAsia" w:hAnsiTheme="minorEastAsia" w:eastAsiaTheme="minorEastAsia" w:cstheme="minorEastAsia"/>
          <w:sz w:val="24"/>
          <w:szCs w:val="24"/>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394AC917">
      <w:pPr>
        <w:keepNext w:val="0"/>
        <w:keepLines w:val="0"/>
        <w:pageBreakBefore w:val="0"/>
        <w:widowControl/>
        <w:kinsoku/>
        <w:wordWrap w:val="0"/>
        <w:overflowPunct/>
        <w:topLinePunct w:val="0"/>
        <w:autoSpaceDE/>
        <w:autoSpaceDN/>
        <w:bidi w:val="0"/>
        <w:adjustRightInd/>
        <w:snapToGrid/>
        <w:spacing w:after="0" w:line="360" w:lineRule="auto"/>
        <w:ind w:firstLine="478" w:firstLineChars="200"/>
        <w:jc w:val="both"/>
        <w:textAlignment w:val="auto"/>
        <w:rPr>
          <w:rFonts w:hint="eastAsia" w:ascii="宋体" w:hAnsi="宋体" w:eastAsia="宋体" w:cs="宋体"/>
          <w:b/>
          <w:bCs/>
          <w:snapToGrid w:val="0"/>
          <w:color w:val="000000"/>
          <w:spacing w:val="-1"/>
          <w:kern w:val="0"/>
          <w:sz w:val="24"/>
          <w:szCs w:val="24"/>
          <w:lang w:val="en-US" w:eastAsia="zh-CN" w:bidi="ar-SA"/>
        </w:rPr>
      </w:pPr>
      <w:r>
        <w:rPr>
          <w:rFonts w:hint="eastAsia" w:ascii="宋体" w:hAnsi="宋体" w:eastAsia="宋体" w:cs="宋体"/>
          <w:b/>
          <w:bCs/>
          <w:snapToGrid w:val="0"/>
          <w:color w:val="000000"/>
          <w:spacing w:val="-1"/>
          <w:kern w:val="0"/>
          <w:sz w:val="24"/>
          <w:szCs w:val="24"/>
          <w:lang w:val="en-US" w:eastAsia="zh-CN" w:bidi="ar-SA"/>
        </w:rPr>
        <w:t>11.响应有效期</w:t>
      </w:r>
    </w:p>
    <w:p w14:paraId="3A4B6082">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11.1 响应文件应在本竞争性谈判文件《供应商须知表》中规定的响应有效期内保持有效，响应有效期少于谈判文件规定期限的，其响应无效。成交人的响应有效期延长至项目验收合格之日。</w:t>
      </w:r>
    </w:p>
    <w:p w14:paraId="3003598C">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11.2 特别情况下，采购代理机构、采购人可于响应有效期满之前要求供应商同意延长有效期，要求与答复均为书面形式。供应商可以拒绝上述要求。对于同意该要求的供应商，既不要求也不允许其修改响应文件。</w:t>
      </w:r>
    </w:p>
    <w:p w14:paraId="5ED0CCC9">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12.响应</w:t>
      </w:r>
      <w:r>
        <w:rPr>
          <w:rFonts w:hint="eastAsia" w:asciiTheme="minorEastAsia" w:hAnsiTheme="minorEastAsia" w:eastAsiaTheme="minorEastAsia" w:cstheme="minorEastAsia"/>
          <w:b/>
          <w:bCs/>
          <w:sz w:val="24"/>
          <w:szCs w:val="24"/>
        </w:rPr>
        <w:t>文件的签署、盖章</w:t>
      </w:r>
    </w:p>
    <w:p w14:paraId="4316940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12.1 电子响应文件必须在规定签章处电子签章或手写签字后扫描上传进响应文件。</w:t>
      </w:r>
    </w:p>
    <w:p w14:paraId="6E9E929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12.2 竞争性谈判文件要求盖章的内容，一般通过CA或电子营业执照加盖电子签章。</w:t>
      </w:r>
    </w:p>
    <w:p w14:paraId="31213433">
      <w:pPr>
        <w:pStyle w:val="4"/>
        <w:keepNext w:val="0"/>
        <w:keepLines w:val="0"/>
        <w:pageBreakBefore w:val="0"/>
        <w:kinsoku/>
        <w:wordWrap w:val="0"/>
        <w:overflowPunct/>
        <w:topLinePunct w:val="0"/>
        <w:bidi w:val="0"/>
        <w:spacing w:before="122" w:line="190" w:lineRule="auto"/>
        <w:jc w:val="both"/>
        <w:rPr>
          <w:spacing w:val="-4"/>
          <w:sz w:val="28"/>
          <w:szCs w:val="28"/>
          <w14:textOutline w14:w="1800" w14:cap="flat" w14:cmpd="sng">
            <w14:solidFill>
              <w14:srgbClr w14:val="000000"/>
            </w14:solidFill>
            <w14:prstDash w14:val="solid"/>
            <w14:miter w14:val="0"/>
          </w14:textOutline>
        </w:rPr>
      </w:pPr>
    </w:p>
    <w:p w14:paraId="7019DA8A">
      <w:pPr>
        <w:pStyle w:val="4"/>
        <w:keepNext w:val="0"/>
        <w:keepLines w:val="0"/>
        <w:pageBreakBefore w:val="0"/>
        <w:kinsoku/>
        <w:wordWrap w:val="0"/>
        <w:overflowPunct/>
        <w:topLinePunct w:val="0"/>
        <w:bidi w:val="0"/>
        <w:spacing w:before="122" w:line="360" w:lineRule="auto"/>
        <w:jc w:val="both"/>
        <w:rPr>
          <w:rFonts w:hint="eastAsia" w:ascii="宋体" w:hAnsi="宋体" w:eastAsia="宋体" w:cs="宋体"/>
          <w:snapToGrid w:val="0"/>
          <w:color w:val="000000"/>
          <w:spacing w:val="-1"/>
          <w:kern w:val="0"/>
          <w:sz w:val="24"/>
          <w:szCs w:val="24"/>
          <w:lang w:val="en-US" w:eastAsia="zh-CN" w:bidi="ar-SA"/>
        </w:rPr>
      </w:pPr>
      <w:r>
        <w:rPr>
          <w:spacing w:val="-4"/>
          <w:sz w:val="28"/>
          <w:szCs w:val="28"/>
          <w14:textOutline w14:w="1800" w14:cap="flat" w14:cmpd="sng">
            <w14:solidFill>
              <w14:srgbClr w14:val="000000"/>
            </w14:solidFill>
            <w14:prstDash w14:val="solid"/>
            <w14:miter w14:val="0"/>
          </w14:textOutline>
        </w:rPr>
        <w:t>四</w:t>
      </w:r>
      <w:r>
        <w:rPr>
          <w:rFonts w:hint="eastAsia"/>
          <w:spacing w:val="10"/>
          <w:sz w:val="28"/>
          <w:szCs w:val="28"/>
          <w:lang w:eastAsia="zh-CN"/>
        </w:rPr>
        <w:t>、</w:t>
      </w:r>
      <w:r>
        <w:rPr>
          <w:spacing w:val="-4"/>
          <w:sz w:val="28"/>
          <w:szCs w:val="28"/>
          <w14:textOutline w14:w="1800" w14:cap="flat" w14:cmpd="sng">
            <w14:solidFill>
              <w14:srgbClr w14:val="000000"/>
            </w14:solidFill>
            <w14:prstDash w14:val="solid"/>
            <w14:miter w14:val="0"/>
          </w14:textOutline>
        </w:rPr>
        <w:t>响应文件的</w:t>
      </w:r>
      <w:r>
        <w:rPr>
          <w:rFonts w:hint="eastAsia" w:ascii="Arial Unicode MS" w:hAnsi="Arial Unicode MS" w:eastAsia="宋体" w:cs="Arial Unicode MS"/>
          <w:spacing w:val="-4"/>
          <w:sz w:val="28"/>
          <w:szCs w:val="28"/>
          <w:lang w:eastAsia="zh-CN"/>
          <w14:textOutline w14:w="1800" w14:cap="flat" w14:cmpd="sng">
            <w14:solidFill>
              <w14:srgbClr w14:val="000000"/>
            </w14:solidFill>
            <w14:prstDash w14:val="solid"/>
            <w14:miter w14:val="0"/>
          </w14:textOutline>
        </w:rPr>
        <w:t>提</w:t>
      </w:r>
      <w:r>
        <w:rPr>
          <w:rFonts w:ascii="Arial Unicode MS" w:hAnsi="Arial Unicode MS" w:eastAsia="Arial Unicode MS" w:cs="Arial Unicode MS"/>
          <w:spacing w:val="-4"/>
          <w:sz w:val="28"/>
          <w:szCs w:val="28"/>
          <w14:textOutline w14:w="1800" w14:cap="flat" w14:cmpd="sng">
            <w14:solidFill>
              <w14:srgbClr w14:val="000000"/>
            </w14:solidFill>
            <w14:prstDash w14:val="solid"/>
            <w14:miter w14:val="0"/>
          </w14:textOutline>
        </w:rPr>
        <w:t>交</w:t>
      </w:r>
    </w:p>
    <w:p w14:paraId="38ED5E5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000000"/>
          <w:spacing w:val="-1"/>
          <w:kern w:val="0"/>
          <w:sz w:val="24"/>
          <w:szCs w:val="24"/>
          <w:lang w:val="en-US" w:eastAsia="zh-CN" w:bidi="ar-SA"/>
        </w:rPr>
      </w:pPr>
      <w:r>
        <w:rPr>
          <w:rFonts w:hint="eastAsia" w:ascii="宋体" w:hAnsi="宋体" w:eastAsia="宋体" w:cs="宋体"/>
          <w:b/>
          <w:bCs/>
          <w:snapToGrid w:val="0"/>
          <w:color w:val="000000"/>
          <w:spacing w:val="-1"/>
          <w:kern w:val="0"/>
          <w:sz w:val="24"/>
          <w:szCs w:val="24"/>
          <w:lang w:val="en-US" w:eastAsia="zh-CN" w:bidi="ar-SA"/>
        </w:rPr>
        <w:t>1</w:t>
      </w:r>
      <w:r>
        <w:rPr>
          <w:rFonts w:hint="eastAsia" w:cs="宋体"/>
          <w:b/>
          <w:bCs/>
          <w:snapToGrid w:val="0"/>
          <w:color w:val="000000"/>
          <w:spacing w:val="-1"/>
          <w:kern w:val="0"/>
          <w:sz w:val="24"/>
          <w:szCs w:val="24"/>
          <w:lang w:val="en-US" w:eastAsia="zh-CN" w:bidi="ar-SA"/>
        </w:rPr>
        <w:t>3</w:t>
      </w:r>
      <w:r>
        <w:rPr>
          <w:rFonts w:hint="eastAsia" w:ascii="宋体" w:hAnsi="宋体" w:eastAsia="宋体" w:cs="宋体"/>
          <w:b/>
          <w:bCs/>
          <w:snapToGrid w:val="0"/>
          <w:color w:val="000000"/>
          <w:spacing w:val="-1"/>
          <w:kern w:val="0"/>
          <w:sz w:val="24"/>
          <w:szCs w:val="24"/>
          <w:lang w:val="en-US" w:eastAsia="zh-CN" w:bidi="ar-SA"/>
        </w:rPr>
        <w:t>.响应文件的提交</w:t>
      </w:r>
    </w:p>
    <w:p w14:paraId="62625F1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3.</w:t>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 xml:space="preserve"> 电子响应文件的提交是指使用南阳市公共资源交易中心网上交易系统或南阳市公共资源电子营业执照应用平台系统在上传截止时间前完成制作软件生成的加密电子响应文件的上传。未在上传截止时间前完成上传的，视为逾期提交。逾期提交的响应文件不予受理。</w:t>
      </w:r>
    </w:p>
    <w:p w14:paraId="466EF42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13.2 采购人及采购代理机构拒绝接受通过电子交易平台以外任何形式提交的响应文件。</w:t>
      </w:r>
    </w:p>
    <w:p w14:paraId="44F68DA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000000"/>
          <w:spacing w:val="-1"/>
          <w:kern w:val="0"/>
          <w:sz w:val="24"/>
          <w:szCs w:val="24"/>
          <w:lang w:val="en-US" w:eastAsia="zh-CN" w:bidi="ar-SA"/>
        </w:rPr>
      </w:pPr>
      <w:r>
        <w:rPr>
          <w:rFonts w:hint="eastAsia" w:ascii="宋体" w:hAnsi="宋体" w:eastAsia="宋体" w:cs="宋体"/>
          <w:b/>
          <w:bCs/>
          <w:snapToGrid w:val="0"/>
          <w:color w:val="000000"/>
          <w:spacing w:val="-1"/>
          <w:kern w:val="0"/>
          <w:sz w:val="24"/>
          <w:szCs w:val="24"/>
          <w:lang w:val="en-US" w:eastAsia="zh-CN" w:bidi="ar-SA"/>
        </w:rPr>
        <w:t>14.响应文件上传截止时间</w:t>
      </w:r>
    </w:p>
    <w:p w14:paraId="67FC8D9A">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供应商应在采购文件要求响应文件上传截止时间前，将电子响应文件提交至电子交易平台。</w:t>
      </w:r>
    </w:p>
    <w:p w14:paraId="5B943B07">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15.响应文件的修改与撤回</w:t>
      </w:r>
    </w:p>
    <w:p w14:paraId="76639C52">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15.1 在采购文件规定的电子响应文件上传截止时间前，供应商可以修改或撤回已上传的电子响应文件，最终电子响应文件以上传截止时间前完成上传至南阳市公共资源交易电子交易平台最后一份加密电子响应文件为准。</w:t>
      </w:r>
      <w:r>
        <w:rPr>
          <w:rFonts w:hint="eastAsia" w:asciiTheme="minorEastAsia" w:hAnsiTheme="minorEastAsia" w:eastAsiaTheme="minorEastAsia" w:cstheme="minorEastAsia"/>
          <w:spacing w:val="3"/>
          <w:sz w:val="24"/>
          <w:szCs w:val="24"/>
          <w:lang w:val="en-US" w:eastAsia="zh-CN"/>
        </w:rPr>
        <w:t>上传截止时间之后，供应商不得修改或撤回电子响应文件。</w:t>
      </w:r>
    </w:p>
    <w:p w14:paraId="674F107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p>
    <w:p w14:paraId="732F76EA">
      <w:pPr>
        <w:keepNext w:val="0"/>
        <w:keepLines w:val="0"/>
        <w:pageBreakBefore w:val="0"/>
        <w:kinsoku/>
        <w:wordWrap w:val="0"/>
        <w:overflowPunct/>
        <w:topLinePunct w:val="0"/>
        <w:bidi w:val="0"/>
        <w:spacing w:line="256" w:lineRule="auto"/>
        <w:jc w:val="both"/>
        <w:rPr>
          <w:rFonts w:ascii="Arial"/>
          <w:sz w:val="21"/>
        </w:rPr>
      </w:pPr>
    </w:p>
    <w:p w14:paraId="412578E1">
      <w:pPr>
        <w:keepNext w:val="0"/>
        <w:keepLines w:val="0"/>
        <w:pageBreakBefore w:val="0"/>
        <w:kinsoku/>
        <w:wordWrap w:val="0"/>
        <w:overflowPunct/>
        <w:topLinePunct w:val="0"/>
        <w:bidi w:val="0"/>
        <w:spacing w:line="256" w:lineRule="auto"/>
        <w:jc w:val="both"/>
        <w:rPr>
          <w:rFonts w:ascii="Arial"/>
          <w:sz w:val="21"/>
        </w:rPr>
      </w:pPr>
    </w:p>
    <w:p w14:paraId="52ADD3CD">
      <w:pPr>
        <w:pStyle w:val="4"/>
        <w:keepNext w:val="0"/>
        <w:keepLines w:val="0"/>
        <w:pageBreakBefore w:val="0"/>
        <w:kinsoku/>
        <w:wordWrap w:val="0"/>
        <w:overflowPunct/>
        <w:topLinePunct w:val="0"/>
        <w:bidi w:val="0"/>
        <w:spacing w:before="1" w:line="218" w:lineRule="auto"/>
        <w:jc w:val="both"/>
        <w:rPr>
          <w:sz w:val="24"/>
          <w:szCs w:val="24"/>
        </w:rPr>
      </w:pPr>
    </w:p>
    <w:p w14:paraId="2CBA7F2F">
      <w:pPr>
        <w:keepNext w:val="0"/>
        <w:keepLines w:val="0"/>
        <w:pageBreakBefore w:val="0"/>
        <w:kinsoku/>
        <w:wordWrap w:val="0"/>
        <w:overflowPunct/>
        <w:topLinePunct w:val="0"/>
        <w:bidi w:val="0"/>
        <w:spacing w:line="218" w:lineRule="auto"/>
        <w:jc w:val="both"/>
        <w:rPr>
          <w:sz w:val="24"/>
          <w:szCs w:val="24"/>
        </w:rPr>
        <w:sectPr>
          <w:headerReference r:id="rId6" w:type="default"/>
          <w:footerReference r:id="rId7" w:type="default"/>
          <w:pgSz w:w="11907" w:h="16840"/>
          <w:pgMar w:top="1440" w:right="1800" w:bottom="1440" w:left="1800" w:header="878" w:footer="886" w:gutter="0"/>
          <w:pgNumType w:fmt="decimal" w:start="1"/>
          <w:cols w:space="720" w:num="1"/>
        </w:sectPr>
      </w:pPr>
    </w:p>
    <w:p w14:paraId="738B3674">
      <w:pPr>
        <w:pStyle w:val="4"/>
        <w:keepNext w:val="0"/>
        <w:keepLines w:val="0"/>
        <w:pageBreakBefore w:val="0"/>
        <w:kinsoku/>
        <w:wordWrap w:val="0"/>
        <w:overflowPunct/>
        <w:topLinePunct w:val="0"/>
        <w:bidi w:val="0"/>
        <w:spacing w:before="353" w:line="219" w:lineRule="auto"/>
        <w:jc w:val="center"/>
        <w:rPr>
          <w:rFonts w:hint="eastAsia" w:eastAsia="宋体"/>
          <w:sz w:val="36"/>
          <w:szCs w:val="36"/>
          <w:lang w:eastAsia="zh-CN"/>
          <w14:textOutline w14:w="2306" w14:cap="flat" w14:cmpd="sng">
            <w14:solidFill>
              <w14:srgbClr w14:val="000000"/>
            </w14:solidFill>
            <w14:prstDash w14:val="solid"/>
            <w14:miter w14:val="0"/>
          </w14:textOutline>
        </w:rPr>
      </w:pPr>
      <w:r>
        <w:rPr>
          <w:sz w:val="36"/>
          <w:szCs w:val="36"/>
          <w14:textOutline w14:w="2306" w14:cap="flat" w14:cmpd="sng">
            <w14:solidFill>
              <w14:srgbClr w14:val="000000"/>
            </w14:solidFill>
            <w14:prstDash w14:val="solid"/>
            <w14:miter w14:val="0"/>
          </w14:textOutline>
        </w:rPr>
        <w:t>第</w:t>
      </w:r>
      <w:r>
        <w:rPr>
          <w:rFonts w:hint="eastAsia"/>
          <w:sz w:val="36"/>
          <w:szCs w:val="36"/>
          <w:lang w:val="en-US" w:eastAsia="zh-CN"/>
          <w14:textOutline w14:w="2306" w14:cap="flat" w14:cmpd="sng">
            <w14:solidFill>
              <w14:srgbClr w14:val="000000"/>
            </w14:solidFill>
            <w14:prstDash w14:val="solid"/>
            <w14:miter w14:val="0"/>
          </w14:textOutline>
        </w:rPr>
        <w:t>四</w:t>
      </w:r>
      <w:r>
        <w:rPr>
          <w:sz w:val="36"/>
          <w:szCs w:val="36"/>
          <w14:textOutline w14:w="2306" w14:cap="flat" w14:cmpd="sng">
            <w14:solidFill>
              <w14:srgbClr w14:val="000000"/>
            </w14:solidFill>
            <w14:prstDash w14:val="solid"/>
            <w14:miter w14:val="0"/>
          </w14:textOutline>
        </w:rPr>
        <w:t>章</w:t>
      </w:r>
      <w:r>
        <w:rPr>
          <w:rFonts w:hint="eastAsia"/>
          <w:sz w:val="36"/>
          <w:szCs w:val="36"/>
          <w:lang w:val="en-US" w:eastAsia="zh-CN"/>
          <w14:textOutline w14:w="2306" w14:cap="flat" w14:cmpd="sng">
            <w14:solidFill>
              <w14:srgbClr w14:val="000000"/>
            </w14:solidFill>
            <w14:prstDash w14:val="solid"/>
            <w14:miter w14:val="0"/>
          </w14:textOutline>
        </w:rPr>
        <w:t xml:space="preserve"> </w:t>
      </w:r>
      <w:r>
        <w:rPr>
          <w:rFonts w:hint="eastAsia"/>
          <w:sz w:val="36"/>
          <w:szCs w:val="36"/>
          <w:lang w:eastAsia="zh-CN"/>
          <w14:textOutline w14:w="2306" w14:cap="flat" w14:cmpd="sng">
            <w14:solidFill>
              <w14:srgbClr w14:val="000000"/>
            </w14:solidFill>
            <w14:prstDash w14:val="solid"/>
            <w14:miter w14:val="0"/>
          </w14:textOutline>
        </w:rPr>
        <w:t>评审程序和评定成交的标准</w:t>
      </w:r>
    </w:p>
    <w:p w14:paraId="4744FF91">
      <w:pPr>
        <w:pStyle w:val="4"/>
        <w:keepNext w:val="0"/>
        <w:keepLines w:val="0"/>
        <w:pageBreakBefore w:val="0"/>
        <w:kinsoku/>
        <w:wordWrap w:val="0"/>
        <w:overflowPunct/>
        <w:topLinePunct w:val="0"/>
        <w:bidi w:val="0"/>
        <w:spacing w:before="256" w:line="220" w:lineRule="auto"/>
        <w:ind w:left="3702"/>
        <w:jc w:val="both"/>
        <w:outlineLvl w:val="1"/>
        <w:rPr>
          <w:spacing w:val="-2"/>
          <w:sz w:val="24"/>
          <w:szCs w:val="24"/>
          <w14:textOutline w14:w="1537" w14:cap="flat" w14:cmpd="sng">
            <w14:solidFill>
              <w14:srgbClr w14:val="000000"/>
            </w14:solidFill>
            <w14:prstDash w14:val="solid"/>
            <w14:miter w14:val="0"/>
          </w14:textOutline>
        </w:rPr>
      </w:pPr>
    </w:p>
    <w:p w14:paraId="026173B9">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一、编制、确认竞争性谈判文件</w:t>
      </w:r>
    </w:p>
    <w:p w14:paraId="04B10878">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pacing w:val="3"/>
          <w:sz w:val="24"/>
          <w:szCs w:val="24"/>
          <w:lang w:val="en-US" w:eastAsia="zh-CN"/>
        </w:rPr>
        <w:t>采购人或采购代理机构</w:t>
      </w:r>
      <w:r>
        <w:rPr>
          <w:rFonts w:hint="eastAsia" w:asciiTheme="minorEastAsia" w:hAnsiTheme="minorEastAsia" w:eastAsiaTheme="minorEastAsia" w:cstheme="minorEastAsia"/>
          <w:snapToGrid w:val="0"/>
          <w:color w:val="000000"/>
          <w:spacing w:val="3"/>
          <w:kern w:val="0"/>
          <w:sz w:val="24"/>
          <w:szCs w:val="24"/>
          <w:lang w:val="en-US" w:eastAsia="zh-CN" w:bidi="ar-SA"/>
        </w:rPr>
        <w:t>根据采购项目特点和采购实际需求编制竞争性谈判文件，编制的竞争性谈判文件应由采购人审核并确认。</w:t>
      </w:r>
    </w:p>
    <w:p w14:paraId="525AA46B">
      <w:pPr>
        <w:keepNext w:val="0"/>
        <w:keepLines w:val="0"/>
        <w:pageBreakBefore w:val="0"/>
        <w:widowControl/>
        <w:tabs>
          <w:tab w:val="left" w:pos="743"/>
        </w:tabs>
        <w:kinsoku/>
        <w:wordWrap w:val="0"/>
        <w:overflowPunct/>
        <w:topLinePunct w:val="0"/>
        <w:autoSpaceDE w:val="0"/>
        <w:autoSpaceDN w:val="0"/>
        <w:bidi w:val="0"/>
        <w:adjustRightInd w:val="0"/>
        <w:snapToGrid w:val="0"/>
        <w:spacing w:after="0" w:line="360" w:lineRule="auto"/>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11B0928D">
      <w:pPr>
        <w:keepNext w:val="0"/>
        <w:keepLines w:val="0"/>
        <w:pageBreakBefore w:val="0"/>
        <w:widowControl/>
        <w:tabs>
          <w:tab w:val="left" w:pos="743"/>
        </w:tabs>
        <w:kinsoku/>
        <w:wordWrap w:val="0"/>
        <w:overflowPunct/>
        <w:topLinePunct w:val="0"/>
        <w:autoSpaceDE w:val="0"/>
        <w:autoSpaceDN w:val="0"/>
        <w:bidi w:val="0"/>
        <w:adjustRightInd w:val="0"/>
        <w:snapToGrid w:val="0"/>
        <w:spacing w:after="0" w:line="360" w:lineRule="auto"/>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二、发布竞争性谈判公告，邀请供应商参加谈判</w:t>
      </w:r>
    </w:p>
    <w:p w14:paraId="2CFBE5C6">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竞争性谈判文件经采购人书面确认后，将在指定媒体和南阳市公共资源交易中心网发布竞争性谈判公告。供应商按照公告和竞争性谈判文件要求制作并递交响应文件。</w:t>
      </w:r>
    </w:p>
    <w:p w14:paraId="37640059">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1C4C4DA1">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三、组建谈判小组</w:t>
      </w:r>
    </w:p>
    <w:p w14:paraId="4786C014">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根据</w:t>
      </w:r>
      <w:r>
        <w:rPr>
          <w:rFonts w:hint="eastAsia" w:asciiTheme="minorEastAsia" w:hAnsiTheme="minorEastAsia" w:eastAsiaTheme="minorEastAsia" w:cstheme="minorEastAsia"/>
          <w:snapToGrid w:val="0"/>
          <w:color w:val="000000"/>
          <w:spacing w:val="-2"/>
          <w:kern w:val="0"/>
          <w:sz w:val="24"/>
          <w:szCs w:val="24"/>
          <w:lang w:val="en-US" w:eastAsia="zh-CN" w:bidi="ar-SA"/>
        </w:rPr>
        <w:t>《中华人民共和国政府采购法》《中华人民共和国政府采购法实施条例》《政府采购非招标采购方式管理办法》</w:t>
      </w:r>
      <w:r>
        <w:rPr>
          <w:rFonts w:hint="eastAsia" w:asciiTheme="minorEastAsia" w:hAnsiTheme="minorEastAsia" w:eastAsiaTheme="minorEastAsia" w:cstheme="minorEastAsia"/>
          <w:snapToGrid w:val="0"/>
          <w:color w:val="000000"/>
          <w:spacing w:val="3"/>
          <w:kern w:val="0"/>
          <w:sz w:val="24"/>
          <w:szCs w:val="24"/>
          <w:lang w:val="en-US" w:eastAsia="zh-CN" w:bidi="ar-SA"/>
        </w:rPr>
        <w:t>的规定和采购项目的特点组建竞争性谈判小组，竞争性谈判小组由采购人代表和评审专家共3人以上单数组成，其中评审专家人数不得少于谈判小组成员总数的2/3。评审专家应当从政府采购评审专家库内相关专业的专家名单中随机抽取。技术复杂、专业性强的采购项目，评审专家中应当包含1名法律专家。达到公开招标数额标准的货物或者服务采购项目，或者达到招标规模标准的政府采购工程，竞争性谈判小组应当由5人以上单数组成。</w:t>
      </w:r>
    </w:p>
    <w:p w14:paraId="6FBE63D3">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竞争性谈判小组对竞争性谈判文件进行审核并确认，负责对响应文件进行评审、质疑、评估、比较、确定成交候选人。</w:t>
      </w:r>
    </w:p>
    <w:p w14:paraId="10DD2F36">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评审专家应当严格遵守评审工作纪律，按照客观、公正、审慎的原则，根据谈判文件规定的评审程序和评定成交的标准进行独立评审。</w:t>
      </w:r>
    </w:p>
    <w:p w14:paraId="776F20DF">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评审专家应当在评审报告上使用本人CA锁进行签章，对自己的评审意见承担法律责任。对需要共同认定的事项存在争议的，按照少数服从多数的原则做出结论。对评审报告有异议的，应当在评审报告上签署不同意见并说明理由，否则视为同意评审报告。</w:t>
      </w:r>
    </w:p>
    <w:p w14:paraId="543E81FC">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评审活动结束，按照《河南省政府采购评审专家劳务报酬支付标准》的通知(豫财购〔2017〕9号)的规定，发放劳务报酬。</w:t>
      </w:r>
    </w:p>
    <w:p w14:paraId="4EE2F566">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评审专家未完成评审工作擅自离开评审现场，或者在评审活动中有违法违规行为的，不得获取劳务报酬和报销异地评审差旅费。评审专家以外的其他人员不得获取评审劳务报酬。</w:t>
      </w:r>
    </w:p>
    <w:p w14:paraId="736E45B9">
      <w:pPr>
        <w:pStyle w:val="11"/>
        <w:keepNext w:val="0"/>
        <w:keepLines w:val="0"/>
        <w:pageBreakBefore w:val="0"/>
        <w:widowControl/>
        <w:kinsoku/>
        <w:wordWrap w:val="0"/>
        <w:overflowPunct/>
        <w:topLinePunct w:val="0"/>
        <w:autoSpaceDE w:val="0"/>
        <w:autoSpaceDN w:val="0"/>
        <w:bidi w:val="0"/>
        <w:adjustRightInd w:val="0"/>
        <w:snapToGrid w:val="0"/>
        <w:spacing w:after="0" w:line="360" w:lineRule="auto"/>
        <w:ind w:left="0" w:leftChars="0" w:firstLine="494" w:firstLineChars="200"/>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7322C966">
      <w:pPr>
        <w:pStyle w:val="11"/>
        <w:keepNext w:val="0"/>
        <w:keepLines w:val="0"/>
        <w:pageBreakBefore w:val="0"/>
        <w:widowControl/>
        <w:kinsoku/>
        <w:wordWrap w:val="0"/>
        <w:overflowPunct/>
        <w:topLinePunct w:val="0"/>
        <w:autoSpaceDE w:val="0"/>
        <w:autoSpaceDN w:val="0"/>
        <w:bidi w:val="0"/>
        <w:adjustRightInd w:val="0"/>
        <w:snapToGrid w:val="0"/>
        <w:spacing w:after="0" w:line="360" w:lineRule="auto"/>
        <w:ind w:left="0" w:leftChars="0" w:firstLine="0" w:firstLineChars="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四、解密电子响应文件</w:t>
      </w:r>
    </w:p>
    <w:p w14:paraId="76B1BD4D">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92" w:firstLineChars="200"/>
        <w:jc w:val="both"/>
        <w:textAlignment w:val="baseline"/>
        <w:outlineLvl w:val="1"/>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供应商解密：供应商制作电子响应文件时，必须使用本单位的CA或电子营业执照扫码进行加密，供应商在解密前须自行检查CA或电子营业执照的有效性。解密时未在开启响应文件时间后30分钟内进行解密成功的视为撤销其响应文件（因电子开标系统原因除外）。</w:t>
      </w:r>
    </w:p>
    <w:p w14:paraId="24772A01">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3330AF71">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五、评审</w:t>
      </w:r>
    </w:p>
    <w:p w14:paraId="29D1D9C0">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谈判小组对供应商提交的响应文件进行评审。主要对响应文件的有效性、完整性和响应程度进行审查，具体包括：</w:t>
      </w:r>
    </w:p>
    <w:p w14:paraId="245F3632">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1.资格性审查</w:t>
      </w:r>
    </w:p>
    <w:tbl>
      <w:tblPr>
        <w:tblStyle w:val="18"/>
        <w:tblW w:w="82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2"/>
        <w:gridCol w:w="1298"/>
        <w:gridCol w:w="3796"/>
        <w:gridCol w:w="2684"/>
      </w:tblGrid>
      <w:tr w14:paraId="05A64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492" w:type="dxa"/>
            <w:vAlign w:val="top"/>
          </w:tcPr>
          <w:p w14:paraId="622B5348">
            <w:pPr>
              <w:keepNext w:val="0"/>
              <w:keepLines w:val="0"/>
              <w:pageBreakBefore w:val="0"/>
              <w:kinsoku/>
              <w:wordWrap w:val="0"/>
              <w:overflowPunct/>
              <w:topLinePunct w:val="0"/>
              <w:bidi w:val="0"/>
              <w:spacing w:before="119" w:line="222"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298" w:type="dxa"/>
            <w:vAlign w:val="top"/>
          </w:tcPr>
          <w:p w14:paraId="4384F64D">
            <w:pPr>
              <w:keepNext w:val="0"/>
              <w:keepLines w:val="0"/>
              <w:pageBreakBefore w:val="0"/>
              <w:kinsoku/>
              <w:wordWrap w:val="0"/>
              <w:overflowPunct/>
              <w:topLinePunct w:val="0"/>
              <w:bidi w:val="0"/>
              <w:spacing w:before="119" w:line="22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3796" w:type="dxa"/>
            <w:vAlign w:val="top"/>
          </w:tcPr>
          <w:p w14:paraId="689BDFA3">
            <w:pPr>
              <w:keepNext w:val="0"/>
              <w:keepLines w:val="0"/>
              <w:pageBreakBefore w:val="0"/>
              <w:kinsoku/>
              <w:wordWrap w:val="0"/>
              <w:overflowPunct/>
              <w:topLinePunct w:val="0"/>
              <w:bidi w:val="0"/>
              <w:spacing w:before="119" w:line="22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c>
          <w:tcPr>
            <w:tcW w:w="2684" w:type="dxa"/>
            <w:vAlign w:val="top"/>
          </w:tcPr>
          <w:p w14:paraId="3ACB15E3">
            <w:pPr>
              <w:keepNext w:val="0"/>
              <w:keepLines w:val="0"/>
              <w:pageBreakBefore w:val="0"/>
              <w:kinsoku/>
              <w:wordWrap w:val="0"/>
              <w:overflowPunct/>
              <w:topLinePunct w:val="0"/>
              <w:bidi w:val="0"/>
              <w:spacing w:before="119" w:line="22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备注</w:t>
            </w:r>
          </w:p>
        </w:tc>
      </w:tr>
      <w:tr w14:paraId="2C4A9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492" w:type="dxa"/>
            <w:vAlign w:val="center"/>
          </w:tcPr>
          <w:p w14:paraId="522DA06B">
            <w:pPr>
              <w:pStyle w:val="19"/>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rPr>
            </w:pPr>
          </w:p>
          <w:p w14:paraId="4A3843E8">
            <w:pPr>
              <w:pStyle w:val="19"/>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298" w:type="dxa"/>
            <w:vAlign w:val="center"/>
          </w:tcPr>
          <w:p w14:paraId="17DEE605">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满足第一章《</w:t>
            </w:r>
            <w:r>
              <w:rPr>
                <w:rFonts w:hint="eastAsia" w:asciiTheme="minorEastAsia" w:hAnsiTheme="minorEastAsia" w:eastAsiaTheme="minorEastAsia" w:cstheme="minorEastAsia"/>
                <w:spacing w:val="-2"/>
                <w:sz w:val="24"/>
                <w:szCs w:val="24"/>
                <w:lang w:val="en-US" w:eastAsia="zh-CN"/>
              </w:rPr>
              <w:t>竞争性谈判公告</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pacing w:val="-2"/>
                <w:sz w:val="24"/>
                <w:szCs w:val="24"/>
                <w:lang w:val="en-US" w:eastAsia="zh-CN"/>
              </w:rPr>
              <w:t>具备的</w:t>
            </w:r>
            <w:r>
              <w:rPr>
                <w:rFonts w:hint="eastAsia" w:asciiTheme="minorEastAsia" w:hAnsiTheme="minorEastAsia" w:eastAsiaTheme="minorEastAsia" w:cstheme="minorEastAsia"/>
                <w:spacing w:val="-2"/>
                <w:sz w:val="24"/>
                <w:szCs w:val="24"/>
              </w:rPr>
              <w:t>资格要求</w:t>
            </w:r>
          </w:p>
        </w:tc>
        <w:tc>
          <w:tcPr>
            <w:tcW w:w="3796" w:type="dxa"/>
            <w:vAlign w:val="top"/>
          </w:tcPr>
          <w:p w14:paraId="5F65E7BE">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1.</w:t>
            </w:r>
            <w:r>
              <w:rPr>
                <w:rFonts w:hint="eastAsia" w:asciiTheme="minorEastAsia" w:hAnsiTheme="minorEastAsia" w:eastAsiaTheme="minorEastAsia" w:cstheme="minorEastAsia"/>
                <w:spacing w:val="-2"/>
                <w:sz w:val="24"/>
                <w:szCs w:val="24"/>
                <w:lang w:val="en-US" w:eastAsia="zh-CN"/>
              </w:rPr>
              <w:t>注册于中华人民共和国境内，具有独立承担民事责任能力；</w:t>
            </w:r>
          </w:p>
          <w:p w14:paraId="131AE80E">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2.具有良好的商业信誉和健全的财务会计制度；</w:t>
            </w:r>
          </w:p>
          <w:p w14:paraId="7BE54C21">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3.具有履行合同所必需的设备和专业技术能力；</w:t>
            </w:r>
          </w:p>
          <w:p w14:paraId="0BBB1237">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4.有依法缴纳税收和社会保障资金的良好记录；</w:t>
            </w:r>
          </w:p>
          <w:p w14:paraId="2274F39D">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5.</w:t>
            </w:r>
            <w:r>
              <w:rPr>
                <w:rFonts w:hint="eastAsia" w:asciiTheme="minorEastAsia" w:hAnsiTheme="minorEastAsia" w:eastAsiaTheme="minorEastAsia" w:cstheme="minorEastAsia"/>
                <w:snapToGrid w:val="0"/>
                <w:color w:val="000000"/>
                <w:spacing w:val="-14"/>
                <w:kern w:val="0"/>
                <w:sz w:val="24"/>
                <w:szCs w:val="24"/>
                <w:lang w:val="en-US" w:eastAsia="zh-CN" w:bidi="ar-SA"/>
              </w:rPr>
              <w:t>参加政府采购活动前三年内，在经营活动中没有重大违法记录；</w:t>
            </w:r>
          </w:p>
          <w:p w14:paraId="7A57000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highlight w:val="none"/>
                <w:lang w:val="en-US" w:eastAsia="zh-CN"/>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r>
              <w:rPr>
                <w:rFonts w:hint="eastAsia" w:asciiTheme="minorEastAsia" w:hAnsiTheme="minorEastAsia" w:eastAsiaTheme="minorEastAsia" w:cstheme="minorEastAsia"/>
                <w:b/>
                <w:bCs/>
                <w:spacing w:val="-2"/>
                <w:sz w:val="24"/>
                <w:szCs w:val="24"/>
                <w:highlight w:val="none"/>
                <w:lang w:val="en-US" w:eastAsia="zh-CN"/>
              </w:rPr>
              <w:t>注：采购人或采购代理机构在开标当天将对所有参与本项目的供应商的信用情况进行查询、打印留存。在本公告规定的查询时间之后，网站信息发生的任何变更均不再作为评审依据。供应商自行提供的与网站信息不一致的其他证明材料亦不作为资格审查的依据。查询时间：本项目评审结束之前；</w:t>
            </w:r>
          </w:p>
          <w:p w14:paraId="47CB910D">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7.遵守国家有关法律、法规、规章。</w:t>
            </w:r>
          </w:p>
        </w:tc>
        <w:tc>
          <w:tcPr>
            <w:tcW w:w="2684" w:type="dxa"/>
            <w:vAlign w:val="top"/>
          </w:tcPr>
          <w:p w14:paraId="1254C3FB">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供应商为企业（包括合伙企业、个体工商户）的，应提供有效的营业执照；</w:t>
            </w:r>
          </w:p>
          <w:p w14:paraId="492A4F4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供应商为事业单位的，应提供有效的事业单位法人证书；</w:t>
            </w:r>
          </w:p>
          <w:p w14:paraId="7A519EB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供应商是非企业机构的，应提供有效的执业许可证、登记证书等证明文件；</w:t>
            </w:r>
          </w:p>
          <w:p w14:paraId="100C19ED">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供应商是自然人的，应提供有效的自然人身份证明。</w:t>
            </w:r>
          </w:p>
          <w:p w14:paraId="519C9317">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lang w:val="en-US" w:eastAsia="zh-CN"/>
              </w:rPr>
              <w:t>分支机构参加采购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39BF5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92" w:type="dxa"/>
            <w:vAlign w:val="top"/>
          </w:tcPr>
          <w:p w14:paraId="28168928">
            <w:pPr>
              <w:pStyle w:val="19"/>
              <w:keepNext w:val="0"/>
              <w:keepLines w:val="0"/>
              <w:pageBreakBefore w:val="0"/>
              <w:kinsoku/>
              <w:wordWrap w:val="0"/>
              <w:overflowPunct/>
              <w:topLinePunct w:val="0"/>
              <w:bidi w:val="0"/>
              <w:spacing w:before="137" w:line="201" w:lineRule="auto"/>
              <w:ind w:left="243"/>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sz w:val="24"/>
                <w:szCs w:val="24"/>
                <w:lang w:val="en-US" w:eastAsia="zh-CN"/>
              </w:rPr>
              <w:t>2</w:t>
            </w:r>
          </w:p>
        </w:tc>
        <w:tc>
          <w:tcPr>
            <w:tcW w:w="1298" w:type="dxa"/>
            <w:vAlign w:val="top"/>
          </w:tcPr>
          <w:p w14:paraId="29FD6ADB">
            <w:pPr>
              <w:keepNext w:val="0"/>
              <w:keepLines w:val="0"/>
              <w:pageBreakBefore w:val="0"/>
              <w:kinsoku/>
              <w:wordWrap w:val="0"/>
              <w:overflowPunct/>
              <w:topLinePunct w:val="0"/>
              <w:bidi w:val="0"/>
              <w:spacing w:before="116" w:line="221" w:lineRule="auto"/>
              <w:ind w:lef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中小企业政策</w:t>
            </w:r>
          </w:p>
        </w:tc>
        <w:tc>
          <w:tcPr>
            <w:tcW w:w="3796" w:type="dxa"/>
            <w:vAlign w:val="top"/>
          </w:tcPr>
          <w:p w14:paraId="765CC531">
            <w:pPr>
              <w:keepNext w:val="0"/>
              <w:keepLines w:val="0"/>
              <w:pageBreakBefore w:val="0"/>
              <w:kinsoku/>
              <w:wordWrap w:val="0"/>
              <w:overflowPunct/>
              <w:topLinePunct w:val="0"/>
              <w:bidi w:val="0"/>
              <w:spacing w:before="116" w:line="219" w:lineRule="auto"/>
              <w:ind w:left="11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具体要求见第一章《</w:t>
            </w:r>
            <w:r>
              <w:rPr>
                <w:rFonts w:hint="eastAsia" w:asciiTheme="minorEastAsia" w:hAnsiTheme="minorEastAsia" w:eastAsiaTheme="minorEastAsia" w:cstheme="minorEastAsia"/>
                <w:spacing w:val="-2"/>
                <w:sz w:val="24"/>
                <w:szCs w:val="24"/>
                <w:lang w:eastAsia="zh-CN"/>
              </w:rPr>
              <w:t>竞争性谈判公告</w:t>
            </w:r>
            <w:r>
              <w:rPr>
                <w:rFonts w:hint="eastAsia" w:asciiTheme="minorEastAsia" w:hAnsiTheme="minorEastAsia" w:eastAsiaTheme="minorEastAsia" w:cstheme="minorEastAsia"/>
                <w:spacing w:val="-2"/>
                <w:sz w:val="24"/>
                <w:szCs w:val="24"/>
              </w:rPr>
              <w:t>》</w:t>
            </w:r>
          </w:p>
        </w:tc>
        <w:tc>
          <w:tcPr>
            <w:tcW w:w="2684" w:type="dxa"/>
            <w:vAlign w:val="top"/>
          </w:tcPr>
          <w:p w14:paraId="247E110C">
            <w:pPr>
              <w:pStyle w:val="19"/>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r w14:paraId="644B1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4" w:hRule="atLeast"/>
        </w:trPr>
        <w:tc>
          <w:tcPr>
            <w:tcW w:w="492" w:type="dxa"/>
            <w:vAlign w:val="top"/>
          </w:tcPr>
          <w:p w14:paraId="2C01D105">
            <w:pPr>
              <w:pStyle w:val="19"/>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7B446D66">
            <w:pPr>
              <w:pStyle w:val="19"/>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22716519">
            <w:pPr>
              <w:pStyle w:val="19"/>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2410A509">
            <w:pPr>
              <w:pStyle w:val="19"/>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06C0EEB0">
            <w:pPr>
              <w:pStyle w:val="19"/>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146B4806">
            <w:pPr>
              <w:pStyle w:val="19"/>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3980EEA4">
            <w:pPr>
              <w:pStyle w:val="19"/>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24D3C4F8">
            <w:pPr>
              <w:pStyle w:val="19"/>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3A6F3B6A">
            <w:pPr>
              <w:pStyle w:val="19"/>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10AB3193">
            <w:pPr>
              <w:pStyle w:val="19"/>
              <w:keepNext w:val="0"/>
              <w:keepLines w:val="0"/>
              <w:pageBreakBefore w:val="0"/>
              <w:kinsoku/>
              <w:wordWrap w:val="0"/>
              <w:overflowPunct/>
              <w:topLinePunct w:val="0"/>
              <w:bidi w:val="0"/>
              <w:spacing w:before="49" w:line="19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2-1</w:t>
            </w:r>
          </w:p>
        </w:tc>
        <w:tc>
          <w:tcPr>
            <w:tcW w:w="1298" w:type="dxa"/>
            <w:vAlign w:val="top"/>
          </w:tcPr>
          <w:p w14:paraId="12D187B9">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75CA19D4">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5B1690A4">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9636B7E">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649A2E55">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676E8B18">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61CF12E">
            <w:pPr>
              <w:pStyle w:val="19"/>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37C85C15">
            <w:pPr>
              <w:pStyle w:val="19"/>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0A599104">
            <w:pPr>
              <w:pStyle w:val="19"/>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CF5AC69">
            <w:pPr>
              <w:keepNext w:val="0"/>
              <w:keepLines w:val="0"/>
              <w:pageBreakBefore w:val="0"/>
              <w:kinsoku/>
              <w:wordWrap w:val="0"/>
              <w:overflowPunct/>
              <w:topLinePunct w:val="0"/>
              <w:bidi w:val="0"/>
              <w:spacing w:before="78" w:line="229" w:lineRule="auto"/>
              <w:ind w:left="112" w:right="105" w:firstLine="2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3796" w:type="dxa"/>
            <w:vAlign w:val="top"/>
          </w:tcPr>
          <w:p w14:paraId="3F6B14CA">
            <w:pPr>
              <w:keepNext w:val="0"/>
              <w:keepLines w:val="0"/>
              <w:pageBreakBefore w:val="0"/>
              <w:kinsoku/>
              <w:wordWrap w:val="0"/>
              <w:overflowPunct/>
              <w:topLinePunct w:val="0"/>
              <w:bidi w:val="0"/>
              <w:spacing w:before="36" w:line="215" w:lineRule="auto"/>
              <w:ind w:left="115" w:right="102" w:firstLine="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当本项目（包）涉及预留份额专门面向中小企业采购，此时</w:t>
            </w:r>
            <w:r>
              <w:rPr>
                <w:rFonts w:hint="eastAsia" w:asciiTheme="minorEastAsia" w:hAnsiTheme="minorEastAsia" w:eastAsiaTheme="minorEastAsia" w:cstheme="minorEastAsia"/>
                <w:spacing w:val="1"/>
                <w:sz w:val="24"/>
                <w:szCs w:val="24"/>
                <w:lang w:val="en-US" w:eastAsia="zh-CN"/>
              </w:rPr>
              <w:t>须在</w:t>
            </w:r>
            <w:r>
              <w:rPr>
                <w:rFonts w:hint="eastAsia" w:asciiTheme="minorEastAsia" w:hAnsiTheme="minorEastAsia" w:eastAsiaTheme="minorEastAsia" w:cstheme="minorEastAsia"/>
                <w:spacing w:val="1"/>
                <w:sz w:val="24"/>
                <w:szCs w:val="24"/>
              </w:rPr>
              <w:t>《资格证明文件》中</w:t>
            </w:r>
            <w:r>
              <w:rPr>
                <w:rFonts w:hint="eastAsia" w:asciiTheme="minorEastAsia" w:hAnsiTheme="minorEastAsia" w:eastAsiaTheme="minorEastAsia" w:cstheme="minorEastAsia"/>
                <w:spacing w:val="15"/>
                <w:sz w:val="24"/>
                <w:szCs w:val="24"/>
                <w:lang w:val="en-US" w:eastAsia="zh-CN"/>
              </w:rPr>
              <w:t>提</w:t>
            </w:r>
            <w:r>
              <w:rPr>
                <w:rFonts w:hint="eastAsia" w:asciiTheme="minorEastAsia" w:hAnsiTheme="minorEastAsia" w:eastAsiaTheme="minorEastAsia" w:cstheme="minorEastAsia"/>
                <w:spacing w:val="-5"/>
                <w:sz w:val="24"/>
                <w:szCs w:val="24"/>
              </w:rPr>
              <w:t>供。</w:t>
            </w:r>
          </w:p>
          <w:p w14:paraId="0E160177">
            <w:pPr>
              <w:pStyle w:val="19"/>
              <w:keepNext w:val="0"/>
              <w:keepLines w:val="0"/>
              <w:pageBreakBefore w:val="0"/>
              <w:kinsoku/>
              <w:wordWrap w:val="0"/>
              <w:overflowPunct/>
              <w:topLinePunct w:val="0"/>
              <w:bidi w:val="0"/>
              <w:spacing w:before="4" w:line="220" w:lineRule="auto"/>
              <w:ind w:left="116" w:right="102" w:firstLine="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2"/>
                <w:sz w:val="24"/>
                <w:szCs w:val="24"/>
                <w:lang w:val="en-US" w:eastAsia="zh-CN"/>
              </w:rPr>
              <w:t>供应商</w:t>
            </w:r>
            <w:r>
              <w:rPr>
                <w:rFonts w:hint="eastAsia" w:asciiTheme="minorEastAsia" w:hAnsiTheme="minorEastAsia" w:eastAsiaTheme="minorEastAsia" w:cstheme="minorEastAsia"/>
                <w:spacing w:val="-5"/>
                <w:sz w:val="24"/>
                <w:szCs w:val="24"/>
              </w:rPr>
              <w:t>单独</w:t>
            </w:r>
            <w:r>
              <w:rPr>
                <w:rFonts w:hint="eastAsia" w:asciiTheme="minorEastAsia" w:hAnsiTheme="minorEastAsia" w:eastAsiaTheme="minorEastAsia" w:cstheme="minorEastAsia"/>
                <w:spacing w:val="-5"/>
                <w:sz w:val="24"/>
                <w:szCs w:val="24"/>
                <w:lang w:val="en-US" w:eastAsia="zh-CN"/>
              </w:rPr>
              <w:t>参与</w:t>
            </w:r>
            <w:r>
              <w:rPr>
                <w:rFonts w:hint="eastAsia" w:asciiTheme="minorEastAsia" w:hAnsiTheme="minorEastAsia" w:eastAsiaTheme="minorEastAsia" w:cstheme="minorEastAsia"/>
                <w:spacing w:val="-5"/>
                <w:sz w:val="24"/>
                <w:szCs w:val="24"/>
              </w:rPr>
              <w:t>的，应</w:t>
            </w:r>
            <w:r>
              <w:rPr>
                <w:rFonts w:hint="eastAsia" w:asciiTheme="minorEastAsia" w:hAnsiTheme="minorEastAsia" w:eastAsiaTheme="minorEastAsia" w:cstheme="minorEastAsia"/>
                <w:spacing w:val="-5"/>
                <w:sz w:val="24"/>
                <w:szCs w:val="24"/>
                <w:lang w:val="en-US" w:eastAsia="zh-CN"/>
              </w:rPr>
              <w:t>提</w:t>
            </w:r>
            <w:r>
              <w:rPr>
                <w:rFonts w:hint="eastAsia" w:asciiTheme="minorEastAsia" w:hAnsiTheme="minorEastAsia" w:eastAsiaTheme="minorEastAsia" w:cstheme="minorEastAsia"/>
                <w:spacing w:val="-5"/>
                <w:sz w:val="24"/>
                <w:szCs w:val="24"/>
              </w:rPr>
              <w:t>供《中小企业声</w:t>
            </w:r>
            <w:r>
              <w:rPr>
                <w:rFonts w:hint="eastAsia" w:asciiTheme="minorEastAsia" w:hAnsiTheme="minorEastAsia" w:eastAsiaTheme="minorEastAsia" w:cstheme="minorEastAsia"/>
                <w:spacing w:val="1"/>
                <w:sz w:val="24"/>
                <w:szCs w:val="24"/>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spacing w:val="-11"/>
                <w:sz w:val="24"/>
                <w:szCs w:val="24"/>
              </w:rPr>
              <w:t>文件。</w:t>
            </w:r>
          </w:p>
          <w:p w14:paraId="16C9F002">
            <w:pPr>
              <w:pStyle w:val="19"/>
              <w:keepNext w:val="0"/>
              <w:keepLines w:val="0"/>
              <w:pageBreakBefore w:val="0"/>
              <w:kinsoku/>
              <w:wordWrap w:val="0"/>
              <w:overflowPunct/>
              <w:topLinePunct w:val="0"/>
              <w:bidi w:val="0"/>
              <w:spacing w:before="20" w:line="236" w:lineRule="auto"/>
              <w:ind w:left="113" w:right="102" w:firstLine="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2、如</w:t>
            </w:r>
            <w:r>
              <w:rPr>
                <w:rFonts w:hint="eastAsia" w:asciiTheme="minorEastAsia" w:hAnsiTheme="minorEastAsia" w:eastAsiaTheme="minorEastAsia" w:cstheme="minorEastAsia"/>
                <w:spacing w:val="-6"/>
                <w:sz w:val="24"/>
                <w:szCs w:val="24"/>
                <w:lang w:eastAsia="zh-CN"/>
              </w:rPr>
              <w:t>采购</w:t>
            </w:r>
            <w:r>
              <w:rPr>
                <w:rFonts w:hint="eastAsia" w:asciiTheme="minorEastAsia" w:hAnsiTheme="minorEastAsia" w:eastAsiaTheme="minorEastAsia" w:cstheme="minorEastAsia"/>
                <w:spacing w:val="-6"/>
                <w:sz w:val="24"/>
                <w:szCs w:val="24"/>
              </w:rPr>
              <w:t>文件要求以联合体形式参加</w:t>
            </w:r>
            <w:r>
              <w:rPr>
                <w:rFonts w:hint="eastAsia" w:asciiTheme="minorEastAsia" w:hAnsiTheme="minorEastAsia" w:eastAsiaTheme="minorEastAsia" w:cstheme="minorEastAsia"/>
                <w:spacing w:val="1"/>
                <w:sz w:val="24"/>
                <w:szCs w:val="24"/>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w:t>
            </w:r>
            <w:r>
              <w:rPr>
                <w:rFonts w:hint="eastAsia" w:asciiTheme="minorEastAsia" w:hAnsiTheme="minorEastAsia" w:eastAsiaTheme="minorEastAsia" w:cstheme="minorEastAsia"/>
                <w:snapToGrid w:val="0"/>
                <w:color w:val="000000"/>
                <w:spacing w:val="-2"/>
                <w:kern w:val="0"/>
                <w:sz w:val="24"/>
                <w:szCs w:val="24"/>
                <w:lang w:val="en-US" w:eastAsia="zh-CN" w:bidi="ar-SA"/>
              </w:rPr>
              <w:t>竞争性谈判</w:t>
            </w:r>
            <w:r>
              <w:rPr>
                <w:rFonts w:hint="eastAsia" w:asciiTheme="minorEastAsia" w:hAnsiTheme="minorEastAsia" w:eastAsiaTheme="minorEastAsia" w:cstheme="minorEastAsia"/>
                <w:spacing w:val="1"/>
                <w:sz w:val="24"/>
                <w:szCs w:val="24"/>
              </w:rPr>
              <w:t>文件</w:t>
            </w:r>
            <w:r>
              <w:rPr>
                <w:rFonts w:hint="eastAsia" w:asciiTheme="minorEastAsia" w:hAnsiTheme="minorEastAsia" w:eastAsiaTheme="minorEastAsia" w:cstheme="minorEastAsia"/>
                <w:spacing w:val="-4"/>
                <w:sz w:val="24"/>
                <w:szCs w:val="24"/>
              </w:rPr>
              <w:t>关于预留份额的要求。</w:t>
            </w:r>
          </w:p>
        </w:tc>
        <w:tc>
          <w:tcPr>
            <w:tcW w:w="2684" w:type="dxa"/>
            <w:vAlign w:val="top"/>
          </w:tcPr>
          <w:p w14:paraId="4826348A">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484C87A9">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75E73460">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D969D04">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4ABCDAD2">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2C9E990">
            <w:pPr>
              <w:pStyle w:val="19"/>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DEEEEF4">
            <w:pPr>
              <w:pStyle w:val="19"/>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3EBE629A">
            <w:pPr>
              <w:pStyle w:val="19"/>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59A1ADFC">
            <w:pPr>
              <w:pStyle w:val="19"/>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3E521956">
            <w:pPr>
              <w:keepNext w:val="0"/>
              <w:keepLines w:val="0"/>
              <w:pageBreakBefore w:val="0"/>
              <w:kinsoku/>
              <w:wordWrap w:val="0"/>
              <w:overflowPunct/>
              <w:topLinePunct w:val="0"/>
              <w:bidi w:val="0"/>
              <w:spacing w:before="78" w:line="229" w:lineRule="auto"/>
              <w:ind w:left="118" w:right="116" w:hanging="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格式见《</w:t>
            </w:r>
            <w:r>
              <w:rPr>
                <w:rFonts w:hint="eastAsia" w:asciiTheme="minorEastAsia" w:hAnsiTheme="minorEastAsia" w:eastAsiaTheme="minorEastAsia" w:cstheme="minorEastAsia"/>
                <w:spacing w:val="-6"/>
                <w:sz w:val="24"/>
                <w:szCs w:val="24"/>
                <w:lang w:val="en-US" w:eastAsia="zh-CN"/>
              </w:rPr>
              <w:t>响应</w:t>
            </w:r>
            <w:r>
              <w:rPr>
                <w:rFonts w:hint="eastAsia" w:asciiTheme="minorEastAsia" w:hAnsiTheme="minorEastAsia" w:eastAsiaTheme="minorEastAsia" w:cstheme="minorEastAsia"/>
                <w:spacing w:val="-4"/>
                <w:sz w:val="24"/>
                <w:szCs w:val="24"/>
              </w:rPr>
              <w:t>文件格式》</w:t>
            </w:r>
          </w:p>
        </w:tc>
      </w:tr>
      <w:tr w14:paraId="3F783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92" w:type="dxa"/>
            <w:vAlign w:val="top"/>
          </w:tcPr>
          <w:p w14:paraId="66485F04">
            <w:pPr>
              <w:pStyle w:val="19"/>
              <w:keepNext w:val="0"/>
              <w:keepLines w:val="0"/>
              <w:pageBreakBefore w:val="0"/>
              <w:kinsoku/>
              <w:wordWrap w:val="0"/>
              <w:overflowPunct/>
              <w:topLinePunct w:val="0"/>
              <w:bidi w:val="0"/>
              <w:spacing w:before="213" w:line="201" w:lineRule="auto"/>
              <w:ind w:left="36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298" w:type="dxa"/>
            <w:vAlign w:val="top"/>
          </w:tcPr>
          <w:p w14:paraId="234DEC8B">
            <w:pPr>
              <w:keepNext w:val="0"/>
              <w:keepLines w:val="0"/>
              <w:pageBreakBefore w:val="0"/>
              <w:kinsoku/>
              <w:wordWrap w:val="0"/>
              <w:overflowPunct/>
              <w:topLinePunct w:val="0"/>
              <w:bidi w:val="0"/>
              <w:spacing w:before="35" w:line="224" w:lineRule="auto"/>
              <w:ind w:left="113"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本项目的</w:t>
            </w:r>
            <w:r>
              <w:rPr>
                <w:rFonts w:hint="eastAsia" w:asciiTheme="minorEastAsia" w:hAnsiTheme="minorEastAsia" w:eastAsiaTheme="minorEastAsia" w:cstheme="minorEastAsia"/>
                <w:spacing w:val="10"/>
                <w:sz w:val="24"/>
                <w:szCs w:val="24"/>
                <w:lang w:val="en-US" w:eastAsia="zh-CN"/>
              </w:rPr>
              <w:t>其他</w:t>
            </w:r>
            <w:r>
              <w:rPr>
                <w:rFonts w:hint="eastAsia" w:asciiTheme="minorEastAsia" w:hAnsiTheme="minorEastAsia" w:eastAsiaTheme="minorEastAsia" w:cstheme="minorEastAsia"/>
                <w:spacing w:val="10"/>
                <w:sz w:val="24"/>
                <w:szCs w:val="24"/>
              </w:rPr>
              <w:t>资</w:t>
            </w:r>
            <w:r>
              <w:rPr>
                <w:rFonts w:hint="eastAsia" w:asciiTheme="minorEastAsia" w:hAnsiTheme="minorEastAsia" w:eastAsiaTheme="minorEastAsia" w:cstheme="minorEastAsia"/>
                <w:spacing w:val="-3"/>
                <w:sz w:val="24"/>
                <w:szCs w:val="24"/>
              </w:rPr>
              <w:t>格要求</w:t>
            </w:r>
          </w:p>
        </w:tc>
        <w:tc>
          <w:tcPr>
            <w:tcW w:w="3796" w:type="dxa"/>
            <w:vAlign w:val="top"/>
          </w:tcPr>
          <w:p w14:paraId="36C1B7BB">
            <w:pPr>
              <w:keepNext w:val="0"/>
              <w:keepLines w:val="0"/>
              <w:pageBreakBefore w:val="0"/>
              <w:kinsoku/>
              <w:wordWrap w:val="0"/>
              <w:overflowPunct/>
              <w:topLinePunct w:val="0"/>
              <w:bidi w:val="0"/>
              <w:spacing w:before="192" w:line="219"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如有，见第一章《</w:t>
            </w:r>
            <w:r>
              <w:rPr>
                <w:rFonts w:hint="eastAsia" w:asciiTheme="minorEastAsia" w:hAnsiTheme="minorEastAsia" w:eastAsiaTheme="minorEastAsia" w:cstheme="minorEastAsia"/>
                <w:spacing w:val="-2"/>
                <w:sz w:val="24"/>
                <w:szCs w:val="24"/>
                <w:lang w:val="en-US" w:eastAsia="zh-CN"/>
              </w:rPr>
              <w:t>竞争性谈判公告</w:t>
            </w:r>
            <w:r>
              <w:rPr>
                <w:rFonts w:hint="eastAsia" w:asciiTheme="minorEastAsia" w:hAnsiTheme="minorEastAsia" w:eastAsiaTheme="minorEastAsia" w:cstheme="minorEastAsia"/>
                <w:spacing w:val="-2"/>
                <w:sz w:val="24"/>
                <w:szCs w:val="24"/>
              </w:rPr>
              <w:t>》</w:t>
            </w:r>
          </w:p>
        </w:tc>
        <w:tc>
          <w:tcPr>
            <w:tcW w:w="2684" w:type="dxa"/>
            <w:vAlign w:val="top"/>
          </w:tcPr>
          <w:p w14:paraId="1AE9C951">
            <w:pPr>
              <w:pStyle w:val="19"/>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bl>
    <w:p w14:paraId="51F17779">
      <w:pPr>
        <w:keepNext w:val="0"/>
        <w:keepLines w:val="0"/>
        <w:pageBreakBefore w:val="0"/>
        <w:widowControl w:val="0"/>
        <w:kinsoku/>
        <w:wordWrap w:val="0"/>
        <w:overflowPunct/>
        <w:topLinePunct w:val="0"/>
        <w:autoSpaceDE w:val="0"/>
        <w:autoSpaceDN w:val="0"/>
        <w:bidi w:val="0"/>
        <w:adjustRightInd w:val="0"/>
        <w:snapToGrid/>
        <w:spacing w:line="360" w:lineRule="auto"/>
        <w:ind w:firstLine="482" w:firstLineChars="20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说明：按照南阳市财政局《关于在政府采购活动中施行供应商资格信用承诺制的通知》宛财购〔2023〕4号的要求，对于市本级政府采购项目，全部实施供应商资格信用承诺，供应商在响应时，按照规定提供“南阳市政府采购供应商信用承诺函”（详见附件）的，无需再提交序号1中1-5项证明材料”。供应商</w:t>
      </w:r>
      <w:r>
        <w:rPr>
          <w:rFonts w:hint="eastAsia" w:asciiTheme="minorEastAsia" w:hAnsiTheme="minorEastAsia" w:eastAsiaTheme="minorEastAsia" w:cstheme="minorEastAsia"/>
          <w:b/>
          <w:bCs/>
          <w:sz w:val="24"/>
          <w:szCs w:val="24"/>
          <w:lang w:val="zh-CN" w:eastAsia="zh-CN"/>
        </w:rPr>
        <w:t>在</w:t>
      </w:r>
      <w:r>
        <w:rPr>
          <w:rFonts w:hint="eastAsia" w:asciiTheme="minorEastAsia" w:hAnsiTheme="minorEastAsia" w:eastAsiaTheme="minorEastAsia" w:cstheme="minorEastAsia"/>
          <w:b/>
          <w:bCs/>
          <w:sz w:val="24"/>
          <w:szCs w:val="24"/>
          <w:lang w:val="en-US" w:eastAsia="zh-CN"/>
        </w:rPr>
        <w:t>成交</w:t>
      </w:r>
      <w:r>
        <w:rPr>
          <w:rFonts w:hint="eastAsia" w:asciiTheme="minorEastAsia" w:hAnsiTheme="minorEastAsia" w:eastAsiaTheme="minorEastAsia" w:cstheme="minorEastAsia"/>
          <w:b/>
          <w:bCs/>
          <w:sz w:val="24"/>
          <w:szCs w:val="24"/>
          <w:lang w:val="zh-CN" w:eastAsia="zh-CN"/>
        </w:rPr>
        <w:t>后，应将上述由信用承诺书替代的证明材料提交采购人或采购代理机构，证明材料将随公告一并公示。”</w:t>
      </w:r>
    </w:p>
    <w:p w14:paraId="3F013610">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4" w:firstLineChars="200"/>
        <w:jc w:val="both"/>
        <w:textAlignment w:val="baseline"/>
        <w:rPr>
          <w:rFonts w:hint="eastAsia" w:asciiTheme="minorEastAsia" w:hAnsiTheme="minorEastAsia" w:eastAsiaTheme="minorEastAsia" w:cstheme="minorEastAsia"/>
          <w:snapToGrid w:val="0"/>
          <w:color w:val="000000"/>
          <w:spacing w:val="1"/>
          <w:kern w:val="0"/>
          <w:sz w:val="24"/>
          <w:szCs w:val="24"/>
          <w:lang w:val="en-US" w:eastAsia="zh-CN" w:bidi="ar-SA"/>
        </w:rPr>
      </w:pPr>
      <w:r>
        <w:rPr>
          <w:rFonts w:hint="eastAsia" w:asciiTheme="minorEastAsia" w:hAnsiTheme="minorEastAsia" w:eastAsiaTheme="minorEastAsia" w:cstheme="minorEastAsia"/>
          <w:snapToGrid w:val="0"/>
          <w:color w:val="000000"/>
          <w:spacing w:val="1"/>
          <w:kern w:val="0"/>
          <w:sz w:val="24"/>
          <w:szCs w:val="24"/>
          <w:lang w:val="en-US" w:eastAsia="zh-CN" w:bidi="ar-SA"/>
        </w:rPr>
        <w:t>2.</w:t>
      </w:r>
      <w:r>
        <w:rPr>
          <w:rFonts w:hint="eastAsia" w:asciiTheme="minorEastAsia" w:hAnsiTheme="minorEastAsia" w:eastAsiaTheme="minorEastAsia" w:cstheme="minorEastAsia"/>
          <w:snapToGrid w:val="0"/>
          <w:color w:val="000000"/>
          <w:spacing w:val="1"/>
          <w:kern w:val="0"/>
          <w:sz w:val="24"/>
          <w:szCs w:val="24"/>
          <w:lang w:val="en-US" w:eastAsia="en-US" w:bidi="ar-SA"/>
        </w:rPr>
        <w:t>符合性审查</w:t>
      </w:r>
    </w:p>
    <w:p w14:paraId="683E5B45">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谈判</w:t>
      </w:r>
      <w:r>
        <w:rPr>
          <w:rFonts w:hint="eastAsia" w:asciiTheme="minorEastAsia" w:hAnsiTheme="minorEastAsia" w:eastAsiaTheme="minorEastAsia" w:cstheme="minorEastAsia"/>
          <w:snapToGrid w:val="0"/>
          <w:color w:val="000000"/>
          <w:spacing w:val="3"/>
          <w:kern w:val="0"/>
          <w:sz w:val="24"/>
          <w:szCs w:val="24"/>
          <w:lang w:val="en-US" w:eastAsia="en-US" w:bidi="ar-SA"/>
        </w:rPr>
        <w:t>小组依据竞争性</w:t>
      </w:r>
      <w:r>
        <w:rPr>
          <w:rFonts w:hint="eastAsia" w:asciiTheme="minorEastAsia" w:hAnsiTheme="minorEastAsia" w:eastAsiaTheme="minorEastAsia" w:cstheme="minorEastAsia"/>
          <w:snapToGrid w:val="0"/>
          <w:color w:val="000000"/>
          <w:spacing w:val="3"/>
          <w:kern w:val="0"/>
          <w:sz w:val="24"/>
          <w:szCs w:val="24"/>
          <w:lang w:val="en-US" w:eastAsia="zh-CN" w:bidi="ar-SA"/>
        </w:rPr>
        <w:t>谈判</w:t>
      </w:r>
      <w:r>
        <w:rPr>
          <w:rFonts w:hint="eastAsia" w:asciiTheme="minorEastAsia" w:hAnsiTheme="minorEastAsia" w:eastAsiaTheme="minorEastAsia" w:cstheme="minorEastAsia"/>
          <w:snapToGrid w:val="0"/>
          <w:color w:val="000000"/>
          <w:spacing w:val="3"/>
          <w:kern w:val="0"/>
          <w:sz w:val="24"/>
          <w:szCs w:val="24"/>
          <w:lang w:val="en-US" w:eastAsia="en-US" w:bidi="ar-SA"/>
        </w:rPr>
        <w:t>文件的规定检查供应商</w:t>
      </w:r>
      <w:r>
        <w:rPr>
          <w:rFonts w:hint="eastAsia" w:asciiTheme="minorEastAsia" w:hAnsiTheme="minorEastAsia" w:eastAsiaTheme="minorEastAsia" w:cstheme="minorEastAsia"/>
          <w:snapToGrid w:val="0"/>
          <w:color w:val="000000"/>
          <w:spacing w:val="3"/>
          <w:kern w:val="0"/>
          <w:sz w:val="24"/>
          <w:szCs w:val="24"/>
          <w:lang w:val="en-US" w:eastAsia="zh-CN" w:bidi="ar-SA"/>
        </w:rPr>
        <w:t>响应文件</w:t>
      </w:r>
      <w:r>
        <w:rPr>
          <w:rFonts w:hint="eastAsia" w:asciiTheme="minorEastAsia" w:hAnsiTheme="minorEastAsia" w:eastAsiaTheme="minorEastAsia" w:cstheme="minorEastAsia"/>
          <w:snapToGrid w:val="0"/>
          <w:color w:val="000000"/>
          <w:spacing w:val="3"/>
          <w:kern w:val="0"/>
          <w:sz w:val="24"/>
          <w:szCs w:val="24"/>
          <w:lang w:val="en-US" w:eastAsia="en-US" w:bidi="ar-SA"/>
        </w:rPr>
        <w:t>制作内容</w:t>
      </w:r>
      <w:r>
        <w:rPr>
          <w:rFonts w:hint="eastAsia" w:asciiTheme="minorEastAsia" w:hAnsiTheme="minorEastAsia" w:eastAsiaTheme="minorEastAsia" w:cstheme="minorEastAsia"/>
          <w:snapToGrid w:val="0"/>
          <w:color w:val="000000"/>
          <w:spacing w:val="3"/>
          <w:kern w:val="0"/>
          <w:sz w:val="24"/>
          <w:szCs w:val="24"/>
          <w:lang w:val="en-US" w:eastAsia="zh-CN" w:bidi="ar-SA"/>
        </w:rPr>
        <w:t>的完整度和符合性</w:t>
      </w:r>
      <w:r>
        <w:rPr>
          <w:rFonts w:hint="eastAsia" w:asciiTheme="minorEastAsia" w:hAnsiTheme="minorEastAsia" w:eastAsiaTheme="minorEastAsia" w:cstheme="minorEastAsia"/>
          <w:snapToGrid w:val="0"/>
          <w:color w:val="000000"/>
          <w:spacing w:val="3"/>
          <w:kern w:val="0"/>
          <w:sz w:val="24"/>
          <w:szCs w:val="24"/>
          <w:lang w:val="en-US" w:eastAsia="en-US" w:bidi="ar-SA"/>
        </w:rPr>
        <w:t>是否符合竞争性</w:t>
      </w:r>
      <w:r>
        <w:rPr>
          <w:rFonts w:hint="eastAsia" w:asciiTheme="minorEastAsia" w:hAnsiTheme="minorEastAsia" w:eastAsiaTheme="minorEastAsia" w:cstheme="minorEastAsia"/>
          <w:snapToGrid w:val="0"/>
          <w:color w:val="000000"/>
          <w:spacing w:val="3"/>
          <w:kern w:val="0"/>
          <w:sz w:val="24"/>
          <w:szCs w:val="24"/>
          <w:lang w:val="en-US" w:eastAsia="zh-CN" w:bidi="ar-SA"/>
        </w:rPr>
        <w:t>谈判</w:t>
      </w:r>
      <w:r>
        <w:rPr>
          <w:rFonts w:hint="eastAsia" w:asciiTheme="minorEastAsia" w:hAnsiTheme="minorEastAsia" w:eastAsiaTheme="minorEastAsia" w:cstheme="minorEastAsia"/>
          <w:snapToGrid w:val="0"/>
          <w:color w:val="000000"/>
          <w:spacing w:val="3"/>
          <w:kern w:val="0"/>
          <w:sz w:val="24"/>
          <w:szCs w:val="24"/>
          <w:lang w:val="en-US" w:eastAsia="en-US" w:bidi="ar-SA"/>
        </w:rPr>
        <w:t>文件的各项要求。</w:t>
      </w:r>
    </w:p>
    <w:p w14:paraId="7645E744">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只有通过以上审查的供应商的响应文件，方可进入商务和技术评估，综合比较与评价。</w:t>
      </w:r>
    </w:p>
    <w:p w14:paraId="14C8A931">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3.</w:t>
      </w:r>
      <w:r>
        <w:rPr>
          <w:rFonts w:hint="eastAsia" w:asciiTheme="minorEastAsia" w:hAnsiTheme="minorEastAsia" w:eastAsiaTheme="minorEastAsia" w:cstheme="minorEastAsia"/>
          <w:snapToGrid w:val="0"/>
          <w:color w:val="000000"/>
          <w:spacing w:val="3"/>
          <w:kern w:val="0"/>
          <w:sz w:val="24"/>
          <w:szCs w:val="24"/>
          <w:lang w:val="en-US" w:eastAsia="en-US" w:bidi="ar-SA"/>
        </w:rPr>
        <w:t>技术（服务）审查。</w:t>
      </w:r>
      <w:r>
        <w:rPr>
          <w:rFonts w:hint="eastAsia" w:asciiTheme="minorEastAsia" w:hAnsiTheme="minorEastAsia" w:eastAsiaTheme="minorEastAsia" w:cstheme="minorEastAsia"/>
          <w:snapToGrid w:val="0"/>
          <w:color w:val="000000"/>
          <w:spacing w:val="3"/>
          <w:kern w:val="0"/>
          <w:sz w:val="24"/>
          <w:szCs w:val="24"/>
          <w:lang w:val="en-US" w:eastAsia="zh-CN" w:bidi="ar-SA"/>
        </w:rPr>
        <w:t>谈判</w:t>
      </w:r>
      <w:r>
        <w:rPr>
          <w:rFonts w:hint="eastAsia" w:asciiTheme="minorEastAsia" w:hAnsiTheme="minorEastAsia" w:eastAsiaTheme="minorEastAsia" w:cstheme="minorEastAsia"/>
          <w:snapToGrid w:val="0"/>
          <w:color w:val="000000"/>
          <w:spacing w:val="3"/>
          <w:kern w:val="0"/>
          <w:sz w:val="24"/>
          <w:szCs w:val="24"/>
          <w:lang w:val="en-US" w:eastAsia="en-US" w:bidi="ar-SA"/>
        </w:rPr>
        <w:t>小组依据竞争性</w:t>
      </w:r>
      <w:r>
        <w:rPr>
          <w:rFonts w:hint="eastAsia" w:asciiTheme="minorEastAsia" w:hAnsiTheme="minorEastAsia" w:eastAsiaTheme="minorEastAsia" w:cstheme="minorEastAsia"/>
          <w:snapToGrid w:val="0"/>
          <w:color w:val="000000"/>
          <w:spacing w:val="3"/>
          <w:kern w:val="0"/>
          <w:sz w:val="24"/>
          <w:szCs w:val="24"/>
          <w:lang w:val="en-US" w:eastAsia="zh-CN" w:bidi="ar-SA"/>
        </w:rPr>
        <w:t>谈判</w:t>
      </w:r>
      <w:r>
        <w:rPr>
          <w:rFonts w:hint="eastAsia" w:asciiTheme="minorEastAsia" w:hAnsiTheme="minorEastAsia" w:eastAsiaTheme="minorEastAsia" w:cstheme="minorEastAsia"/>
          <w:snapToGrid w:val="0"/>
          <w:color w:val="000000"/>
          <w:spacing w:val="3"/>
          <w:kern w:val="0"/>
          <w:sz w:val="24"/>
          <w:szCs w:val="24"/>
          <w:lang w:val="en-US" w:eastAsia="en-US" w:bidi="ar-SA"/>
        </w:rPr>
        <w:t>文件的规定审查各供应商</w:t>
      </w:r>
      <w:r>
        <w:rPr>
          <w:rFonts w:hint="eastAsia" w:asciiTheme="minorEastAsia" w:hAnsiTheme="minorEastAsia" w:eastAsiaTheme="minorEastAsia" w:cstheme="minorEastAsia"/>
          <w:snapToGrid w:val="0"/>
          <w:color w:val="000000"/>
          <w:spacing w:val="3"/>
          <w:kern w:val="0"/>
          <w:sz w:val="24"/>
          <w:szCs w:val="24"/>
          <w:lang w:val="en-US" w:eastAsia="zh-CN" w:bidi="ar-SA"/>
        </w:rPr>
        <w:t>所响应设备的技术指标、技术性能、产品技术说明或项目方案、人员配备等</w:t>
      </w:r>
      <w:r>
        <w:rPr>
          <w:rFonts w:hint="eastAsia" w:asciiTheme="minorEastAsia" w:hAnsiTheme="minorEastAsia" w:eastAsiaTheme="minorEastAsia" w:cstheme="minorEastAsia"/>
          <w:snapToGrid w:val="0"/>
          <w:color w:val="000000"/>
          <w:spacing w:val="3"/>
          <w:kern w:val="0"/>
          <w:sz w:val="24"/>
          <w:szCs w:val="24"/>
          <w:lang w:val="en-US" w:eastAsia="en-US" w:bidi="ar-SA"/>
        </w:rPr>
        <w:t>是否符合最低要求。</w:t>
      </w:r>
    </w:p>
    <w:p w14:paraId="46D57C9D">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4.</w:t>
      </w:r>
      <w:r>
        <w:rPr>
          <w:rFonts w:hint="eastAsia" w:asciiTheme="minorEastAsia" w:hAnsiTheme="minorEastAsia" w:eastAsiaTheme="minorEastAsia" w:cstheme="minorEastAsia"/>
          <w:snapToGrid w:val="0"/>
          <w:color w:val="000000"/>
          <w:spacing w:val="3"/>
          <w:kern w:val="0"/>
          <w:sz w:val="24"/>
          <w:szCs w:val="24"/>
          <w:lang w:val="en-US" w:eastAsia="en-US" w:bidi="ar-SA"/>
        </w:rPr>
        <w:t>综合比较与评价。对各供应商</w:t>
      </w:r>
      <w:r>
        <w:rPr>
          <w:rFonts w:hint="eastAsia" w:asciiTheme="minorEastAsia" w:hAnsiTheme="minorEastAsia" w:eastAsiaTheme="minorEastAsia" w:cstheme="minorEastAsia"/>
          <w:snapToGrid w:val="0"/>
          <w:color w:val="000000"/>
          <w:spacing w:val="3"/>
          <w:kern w:val="0"/>
          <w:sz w:val="24"/>
          <w:szCs w:val="24"/>
          <w:lang w:val="en-US" w:eastAsia="zh-CN" w:bidi="ar-SA"/>
        </w:rPr>
        <w:t>对谈判文件的符合性和技术响应程度、项目方案或技术响应程度、综合实力、售后服务以及报价等因素，</w:t>
      </w:r>
      <w:r>
        <w:rPr>
          <w:rFonts w:hint="eastAsia" w:asciiTheme="minorEastAsia" w:hAnsiTheme="minorEastAsia" w:eastAsiaTheme="minorEastAsia" w:cstheme="minorEastAsia"/>
          <w:snapToGrid w:val="0"/>
          <w:color w:val="000000"/>
          <w:spacing w:val="3"/>
          <w:kern w:val="0"/>
          <w:sz w:val="24"/>
          <w:szCs w:val="24"/>
          <w:lang w:val="en-US" w:eastAsia="en-US" w:bidi="ar-SA"/>
        </w:rPr>
        <w:t>进行综合评比。</w:t>
      </w:r>
    </w:p>
    <w:p w14:paraId="12B1816C">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5.</w:t>
      </w:r>
      <w:r>
        <w:rPr>
          <w:rFonts w:hint="eastAsia" w:asciiTheme="minorEastAsia" w:hAnsiTheme="minorEastAsia" w:eastAsiaTheme="minorEastAsia" w:cstheme="minorEastAsia"/>
          <w:snapToGrid w:val="0"/>
          <w:color w:val="000000"/>
          <w:spacing w:val="3"/>
          <w:kern w:val="0"/>
          <w:sz w:val="24"/>
          <w:szCs w:val="24"/>
          <w:lang w:val="en-US" w:eastAsia="en-US" w:bidi="ar-SA"/>
        </w:rPr>
        <w:t>未实质性响应</w:t>
      </w:r>
      <w:r>
        <w:rPr>
          <w:rFonts w:hint="eastAsia" w:asciiTheme="minorEastAsia" w:hAnsiTheme="minorEastAsia" w:eastAsiaTheme="minorEastAsia" w:cstheme="minorEastAsia"/>
          <w:snapToGrid w:val="0"/>
          <w:color w:val="000000"/>
          <w:spacing w:val="3"/>
          <w:kern w:val="0"/>
          <w:sz w:val="24"/>
          <w:szCs w:val="24"/>
          <w:lang w:val="en-US" w:eastAsia="zh-CN" w:bidi="ar-SA"/>
        </w:rPr>
        <w:t>谈判</w:t>
      </w:r>
      <w:r>
        <w:rPr>
          <w:rFonts w:hint="eastAsia" w:asciiTheme="minorEastAsia" w:hAnsiTheme="minorEastAsia" w:eastAsiaTheme="minorEastAsia" w:cstheme="minorEastAsia"/>
          <w:snapToGrid w:val="0"/>
          <w:color w:val="000000"/>
          <w:spacing w:val="3"/>
          <w:kern w:val="0"/>
          <w:sz w:val="24"/>
          <w:szCs w:val="24"/>
          <w:lang w:val="en-US" w:eastAsia="en-US" w:bidi="ar-SA"/>
        </w:rPr>
        <w:t>文件的响应文件按无效响应处理，</w:t>
      </w:r>
      <w:r>
        <w:rPr>
          <w:rFonts w:hint="eastAsia" w:asciiTheme="minorEastAsia" w:hAnsiTheme="minorEastAsia" w:eastAsiaTheme="minorEastAsia" w:cstheme="minorEastAsia"/>
          <w:snapToGrid w:val="0"/>
          <w:color w:val="000000"/>
          <w:spacing w:val="3"/>
          <w:kern w:val="0"/>
          <w:sz w:val="24"/>
          <w:szCs w:val="24"/>
          <w:lang w:val="en-US" w:eastAsia="zh-CN" w:bidi="ar-SA"/>
        </w:rPr>
        <w:t>谈判</w:t>
      </w:r>
      <w:r>
        <w:rPr>
          <w:rFonts w:hint="eastAsia" w:asciiTheme="minorEastAsia" w:hAnsiTheme="minorEastAsia" w:eastAsiaTheme="minorEastAsia" w:cstheme="minorEastAsia"/>
          <w:snapToGrid w:val="0"/>
          <w:color w:val="000000"/>
          <w:spacing w:val="3"/>
          <w:kern w:val="0"/>
          <w:sz w:val="24"/>
          <w:szCs w:val="24"/>
          <w:lang w:val="en-US" w:eastAsia="en-US" w:bidi="ar-SA"/>
        </w:rPr>
        <w:t>小组应当告知提交响应文件的供应商。</w:t>
      </w:r>
    </w:p>
    <w:p w14:paraId="24B001D2">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en-US" w:bidi="ar-SA"/>
        </w:rPr>
        <w:t>响应文件无效的情形：</w:t>
      </w:r>
    </w:p>
    <w:p w14:paraId="39EC39BE">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5.1 </w:t>
      </w:r>
      <w:r>
        <w:rPr>
          <w:rFonts w:hint="eastAsia" w:asciiTheme="minorEastAsia" w:hAnsiTheme="minorEastAsia" w:eastAsiaTheme="minorEastAsia" w:cstheme="minorEastAsia"/>
          <w:b/>
          <w:bCs/>
          <w:snapToGrid w:val="0"/>
          <w:color w:val="000000"/>
          <w:spacing w:val="3"/>
          <w:kern w:val="0"/>
          <w:sz w:val="24"/>
          <w:szCs w:val="24"/>
          <w:lang w:val="en-US" w:eastAsia="en-US" w:bidi="ar-SA"/>
        </w:rPr>
        <w:t>在资格性和符合性审查时，如发现下列情形之一的，响应文件将被视为无效：</w:t>
      </w:r>
    </w:p>
    <w:p w14:paraId="0CE8DF2A">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5.1.1 </w:t>
      </w:r>
      <w:r>
        <w:rPr>
          <w:rFonts w:hint="eastAsia" w:asciiTheme="minorEastAsia" w:hAnsiTheme="minorEastAsia" w:eastAsiaTheme="minorEastAsia" w:cstheme="minorEastAsia"/>
          <w:b/>
          <w:bCs/>
          <w:snapToGrid w:val="0"/>
          <w:color w:val="000000"/>
          <w:spacing w:val="3"/>
          <w:kern w:val="0"/>
          <w:sz w:val="24"/>
          <w:szCs w:val="24"/>
          <w:lang w:val="en-US" w:eastAsia="en-US" w:bidi="ar-SA"/>
        </w:rPr>
        <w:t>资格证明文件不全的，或者不符合竞争性</w:t>
      </w:r>
      <w:r>
        <w:rPr>
          <w:rFonts w:hint="eastAsia" w:asciiTheme="minorEastAsia" w:hAnsiTheme="minorEastAsia" w:eastAsiaTheme="minorEastAsia" w:cstheme="minorEastAsia"/>
          <w:b/>
          <w:bCs/>
          <w:snapToGrid w:val="0"/>
          <w:color w:val="000000"/>
          <w:spacing w:val="3"/>
          <w:kern w:val="0"/>
          <w:sz w:val="24"/>
          <w:szCs w:val="24"/>
          <w:lang w:val="en-US" w:eastAsia="zh-CN" w:bidi="ar-SA"/>
        </w:rPr>
        <w:t>谈判</w:t>
      </w:r>
      <w:r>
        <w:rPr>
          <w:rFonts w:hint="eastAsia" w:asciiTheme="minorEastAsia" w:hAnsiTheme="minorEastAsia" w:eastAsiaTheme="minorEastAsia" w:cstheme="minorEastAsia"/>
          <w:b/>
          <w:bCs/>
          <w:snapToGrid w:val="0"/>
          <w:color w:val="000000"/>
          <w:spacing w:val="3"/>
          <w:kern w:val="0"/>
          <w:sz w:val="24"/>
          <w:szCs w:val="24"/>
          <w:lang w:val="en-US" w:eastAsia="en-US" w:bidi="ar-SA"/>
        </w:rPr>
        <w:t>文件标明的资格要求的；</w:t>
      </w:r>
    </w:p>
    <w:p w14:paraId="1A7BBEB8">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5.1.2 </w:t>
      </w:r>
      <w:r>
        <w:rPr>
          <w:rFonts w:hint="eastAsia" w:asciiTheme="minorEastAsia" w:hAnsiTheme="minorEastAsia" w:eastAsiaTheme="minorEastAsia" w:cstheme="minorEastAsia"/>
          <w:b/>
          <w:bCs/>
          <w:snapToGrid w:val="0"/>
          <w:color w:val="000000"/>
          <w:spacing w:val="3"/>
          <w:kern w:val="0"/>
          <w:sz w:val="24"/>
          <w:szCs w:val="24"/>
          <w:lang w:val="en-US" w:eastAsia="en-US" w:bidi="ar-SA"/>
        </w:rPr>
        <w:t>响应文件无法定代表人或负责人签字,或未提供法定代表人或负责人授权委托书、</w:t>
      </w:r>
      <w:r>
        <w:rPr>
          <w:rFonts w:hint="eastAsia" w:asciiTheme="minorEastAsia" w:hAnsiTheme="minorEastAsia" w:eastAsiaTheme="minorEastAsia" w:cstheme="minorEastAsia"/>
          <w:b/>
          <w:bCs/>
          <w:snapToGrid w:val="0"/>
          <w:color w:val="000000"/>
          <w:spacing w:val="3"/>
          <w:kern w:val="0"/>
          <w:sz w:val="24"/>
          <w:szCs w:val="24"/>
          <w:lang w:val="en-US" w:eastAsia="zh-CN" w:bidi="ar-SA"/>
        </w:rPr>
        <w:t>承诺</w:t>
      </w:r>
      <w:r>
        <w:rPr>
          <w:rFonts w:hint="eastAsia" w:asciiTheme="minorEastAsia" w:hAnsiTheme="minorEastAsia" w:eastAsiaTheme="minorEastAsia" w:cstheme="minorEastAsia"/>
          <w:b/>
          <w:bCs/>
          <w:snapToGrid w:val="0"/>
          <w:color w:val="000000"/>
          <w:spacing w:val="3"/>
          <w:kern w:val="0"/>
          <w:sz w:val="24"/>
          <w:szCs w:val="24"/>
          <w:lang w:val="en-US" w:eastAsia="en-US" w:bidi="ar-SA"/>
        </w:rPr>
        <w:t>书或者填写项目不齐全的；</w:t>
      </w:r>
    </w:p>
    <w:p w14:paraId="61A1B585">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5.1.3 </w:t>
      </w:r>
      <w:r>
        <w:rPr>
          <w:rFonts w:hint="eastAsia" w:asciiTheme="minorEastAsia" w:hAnsiTheme="minorEastAsia" w:eastAsiaTheme="minorEastAsia" w:cstheme="minorEastAsia"/>
          <w:b/>
          <w:bCs/>
          <w:snapToGrid w:val="0"/>
          <w:color w:val="000000"/>
          <w:spacing w:val="3"/>
          <w:kern w:val="0"/>
          <w:sz w:val="24"/>
          <w:szCs w:val="24"/>
          <w:lang w:val="en-US" w:eastAsia="en-US" w:bidi="ar-SA"/>
        </w:rPr>
        <w:t>授权代表人未能出具身份证明或与法定代表人或负责人授权委托人身份不符的；</w:t>
      </w:r>
    </w:p>
    <w:p w14:paraId="789B8B5A">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5.1.4 </w:t>
      </w:r>
      <w:r>
        <w:rPr>
          <w:rFonts w:hint="eastAsia" w:asciiTheme="minorEastAsia" w:hAnsiTheme="minorEastAsia" w:eastAsiaTheme="minorEastAsia" w:cstheme="minorEastAsia"/>
          <w:b/>
          <w:bCs/>
          <w:snapToGrid w:val="0"/>
          <w:color w:val="000000"/>
          <w:spacing w:val="3"/>
          <w:kern w:val="0"/>
          <w:sz w:val="24"/>
          <w:szCs w:val="24"/>
          <w:lang w:val="en-US" w:eastAsia="en-US" w:bidi="ar-SA"/>
        </w:rPr>
        <w:t>电子响应文件未使用</w:t>
      </w:r>
      <w:r>
        <w:rPr>
          <w:rFonts w:hint="eastAsia" w:asciiTheme="minorEastAsia" w:hAnsiTheme="minorEastAsia" w:eastAsiaTheme="minorEastAsia" w:cstheme="minorEastAsia"/>
          <w:b/>
          <w:bCs/>
          <w:snapToGrid w:val="0"/>
          <w:color w:val="000000"/>
          <w:spacing w:val="3"/>
          <w:kern w:val="0"/>
          <w:sz w:val="24"/>
          <w:szCs w:val="24"/>
          <w:lang w:val="en-US" w:eastAsia="zh-CN" w:bidi="ar-SA"/>
        </w:rPr>
        <w:t>CA或电子营业执照</w:t>
      </w:r>
      <w:r>
        <w:rPr>
          <w:rFonts w:hint="eastAsia" w:asciiTheme="minorEastAsia" w:hAnsiTheme="minorEastAsia" w:eastAsiaTheme="minorEastAsia" w:cstheme="minorEastAsia"/>
          <w:b/>
          <w:bCs/>
          <w:snapToGrid w:val="0"/>
          <w:color w:val="000000"/>
          <w:spacing w:val="3"/>
          <w:kern w:val="0"/>
          <w:sz w:val="24"/>
          <w:szCs w:val="24"/>
          <w:lang w:val="en-US" w:eastAsia="en-US" w:bidi="ar-SA"/>
        </w:rPr>
        <w:t>认证并加密的；</w:t>
      </w:r>
    </w:p>
    <w:p w14:paraId="6205CD20">
      <w:pPr>
        <w:keepNext w:val="0"/>
        <w:keepLines w:val="0"/>
        <w:pageBreakBefore w:val="0"/>
        <w:kinsoku/>
        <w:wordWrap w:val="0"/>
        <w:overflowPunct/>
        <w:topLinePunct w:val="0"/>
        <w:bidi w:val="0"/>
        <w:spacing w:after="0" w:line="360" w:lineRule="auto"/>
        <w:ind w:firstLine="494" w:firstLineChars="200"/>
        <w:jc w:val="both"/>
        <w:rPr>
          <w:rFonts w:hint="default"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5.1.5 其他不符合谈判文件实质性要求的。</w:t>
      </w:r>
    </w:p>
    <w:p w14:paraId="2CFCE310">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5.2 </w:t>
      </w:r>
      <w:r>
        <w:rPr>
          <w:rFonts w:hint="eastAsia" w:asciiTheme="minorEastAsia" w:hAnsiTheme="minorEastAsia" w:eastAsiaTheme="minorEastAsia" w:cstheme="minorEastAsia"/>
          <w:b/>
          <w:bCs/>
          <w:snapToGrid w:val="0"/>
          <w:color w:val="000000"/>
          <w:spacing w:val="3"/>
          <w:kern w:val="0"/>
          <w:sz w:val="24"/>
          <w:szCs w:val="24"/>
          <w:lang w:val="en-US" w:eastAsia="en-US" w:bidi="ar-SA"/>
        </w:rPr>
        <w:t>在报价评审时，如发现下列情形之一的，响应文件将被视为无效：</w:t>
      </w:r>
    </w:p>
    <w:p w14:paraId="28F468BD">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5.2.1 </w:t>
      </w:r>
      <w:r>
        <w:rPr>
          <w:rFonts w:hint="eastAsia" w:asciiTheme="minorEastAsia" w:hAnsiTheme="minorEastAsia" w:eastAsiaTheme="minorEastAsia" w:cstheme="minorEastAsia"/>
          <w:b/>
          <w:bCs/>
          <w:snapToGrid w:val="0"/>
          <w:color w:val="000000"/>
          <w:spacing w:val="3"/>
          <w:kern w:val="0"/>
          <w:sz w:val="24"/>
          <w:szCs w:val="24"/>
          <w:lang w:val="en-US" w:eastAsia="en-US" w:bidi="ar-SA"/>
        </w:rPr>
        <w:t>未采用人民币报价的；</w:t>
      </w:r>
    </w:p>
    <w:p w14:paraId="165CF318">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5.2.2 </w:t>
      </w:r>
      <w:r>
        <w:rPr>
          <w:rFonts w:hint="eastAsia" w:asciiTheme="minorEastAsia" w:hAnsiTheme="minorEastAsia" w:eastAsiaTheme="minorEastAsia" w:cstheme="minorEastAsia"/>
          <w:b/>
          <w:bCs/>
          <w:snapToGrid w:val="0"/>
          <w:color w:val="000000"/>
          <w:spacing w:val="3"/>
          <w:kern w:val="0"/>
          <w:sz w:val="24"/>
          <w:szCs w:val="24"/>
          <w:lang w:val="en-US" w:eastAsia="en-US" w:bidi="ar-SA"/>
        </w:rPr>
        <w:t>报价具有选择性；</w:t>
      </w:r>
    </w:p>
    <w:p w14:paraId="4A3B23A7">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5.2.3 </w:t>
      </w:r>
      <w:r>
        <w:rPr>
          <w:rFonts w:hint="eastAsia" w:asciiTheme="minorEastAsia" w:hAnsiTheme="minorEastAsia" w:eastAsiaTheme="minorEastAsia" w:cstheme="minorEastAsia"/>
          <w:b/>
          <w:bCs/>
          <w:snapToGrid w:val="0"/>
          <w:color w:val="000000"/>
          <w:spacing w:val="3"/>
          <w:kern w:val="0"/>
          <w:sz w:val="24"/>
          <w:szCs w:val="24"/>
          <w:lang w:val="en-US" w:eastAsia="en-US" w:bidi="ar-SA"/>
        </w:rPr>
        <w:t>未进行最后报价或最后报价高于采购人预算的</w:t>
      </w:r>
      <w:r>
        <w:rPr>
          <w:rFonts w:hint="eastAsia" w:asciiTheme="minorEastAsia" w:hAnsiTheme="minorEastAsia" w:eastAsiaTheme="minorEastAsia" w:cstheme="minorEastAsia"/>
          <w:b/>
          <w:bCs/>
          <w:snapToGrid w:val="0"/>
          <w:color w:val="000000"/>
          <w:spacing w:val="3"/>
          <w:kern w:val="0"/>
          <w:sz w:val="24"/>
          <w:szCs w:val="24"/>
          <w:lang w:val="en-US" w:eastAsia="zh-CN" w:bidi="ar-SA"/>
        </w:rPr>
        <w:t>。</w:t>
      </w:r>
    </w:p>
    <w:p w14:paraId="51278099">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rPr>
      </w:pPr>
      <w:r>
        <w:rPr>
          <w:rFonts w:hint="eastAsia"/>
          <w:sz w:val="24"/>
          <w:szCs w:val="24"/>
          <w:lang w:val="en-US" w:eastAsia="zh-CN"/>
        </w:rPr>
        <w:t>6.</w:t>
      </w:r>
      <w:r>
        <w:rPr>
          <w:rFonts w:hint="eastAsia"/>
          <w:sz w:val="24"/>
          <w:szCs w:val="24"/>
          <w:lang w:eastAsia="zh-CN"/>
        </w:rPr>
        <w:t>谈判</w:t>
      </w:r>
      <w:r>
        <w:rPr>
          <w:sz w:val="24"/>
          <w:szCs w:val="24"/>
        </w:rPr>
        <w:t>、响应文件有关事项的澄清、说明或者更正和最后报价</w:t>
      </w:r>
    </w:p>
    <w:p w14:paraId="3245658C">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rPr>
      </w:pPr>
      <w:r>
        <w:rPr>
          <w:rFonts w:hint="eastAsia"/>
          <w:sz w:val="24"/>
          <w:szCs w:val="24"/>
          <w:lang w:val="en-US" w:eastAsia="zh-CN"/>
        </w:rPr>
        <w:t>6</w:t>
      </w:r>
      <w:r>
        <w:rPr>
          <w:sz w:val="24"/>
          <w:szCs w:val="24"/>
        </w:rPr>
        <w:t>.1</w:t>
      </w:r>
      <w:r>
        <w:rPr>
          <w:rFonts w:hint="eastAsia"/>
          <w:sz w:val="24"/>
          <w:szCs w:val="24"/>
          <w:lang w:val="en-US" w:eastAsia="zh-CN"/>
        </w:rPr>
        <w:t xml:space="preserve"> </w:t>
      </w:r>
      <w:r>
        <w:rPr>
          <w:rFonts w:hint="eastAsia"/>
          <w:sz w:val="24"/>
          <w:szCs w:val="24"/>
          <w:lang w:eastAsia="zh-CN"/>
        </w:rPr>
        <w:t>谈判</w:t>
      </w:r>
      <w:r>
        <w:rPr>
          <w:sz w:val="24"/>
          <w:szCs w:val="24"/>
        </w:rPr>
        <w:t>小组所有成员将集中与单一供应商分别进行</w:t>
      </w:r>
      <w:r>
        <w:rPr>
          <w:rFonts w:hint="eastAsia"/>
          <w:sz w:val="24"/>
          <w:szCs w:val="24"/>
          <w:lang w:eastAsia="zh-CN"/>
        </w:rPr>
        <w:t>谈判</w:t>
      </w:r>
      <w:r>
        <w:rPr>
          <w:sz w:val="24"/>
          <w:szCs w:val="24"/>
        </w:rPr>
        <w:t>，并给予所有参加</w:t>
      </w:r>
      <w:r>
        <w:rPr>
          <w:rFonts w:hint="eastAsia"/>
          <w:sz w:val="24"/>
          <w:szCs w:val="24"/>
          <w:lang w:eastAsia="zh-CN"/>
        </w:rPr>
        <w:t>谈判</w:t>
      </w:r>
      <w:r>
        <w:rPr>
          <w:sz w:val="24"/>
          <w:szCs w:val="24"/>
        </w:rPr>
        <w:t>的供应商平等的</w:t>
      </w:r>
      <w:r>
        <w:rPr>
          <w:rFonts w:hint="eastAsia"/>
          <w:sz w:val="24"/>
          <w:szCs w:val="24"/>
          <w:lang w:eastAsia="zh-CN"/>
        </w:rPr>
        <w:t>谈判</w:t>
      </w:r>
      <w:r>
        <w:rPr>
          <w:sz w:val="24"/>
          <w:szCs w:val="24"/>
        </w:rPr>
        <w:t>机会。在谈判中，谈判的任何一方不得透露与谈判有关的其他供应商的技术资料、价格和其他信息。</w:t>
      </w:r>
    </w:p>
    <w:p w14:paraId="4A9A1E00">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rPr>
      </w:pPr>
      <w:r>
        <w:rPr>
          <w:rFonts w:hint="eastAsia"/>
          <w:sz w:val="24"/>
          <w:szCs w:val="24"/>
          <w:lang w:val="en-US" w:eastAsia="zh-CN"/>
        </w:rPr>
        <w:t>6</w:t>
      </w:r>
      <w:r>
        <w:rPr>
          <w:sz w:val="24"/>
          <w:szCs w:val="24"/>
        </w:rPr>
        <w:t>.2</w:t>
      </w:r>
      <w:r>
        <w:rPr>
          <w:rFonts w:hint="eastAsia"/>
          <w:sz w:val="24"/>
          <w:szCs w:val="24"/>
          <w:lang w:val="en-US" w:eastAsia="zh-CN"/>
        </w:rPr>
        <w:t xml:space="preserve"> </w:t>
      </w:r>
      <w:r>
        <w:rPr>
          <w:sz w:val="24"/>
          <w:szCs w:val="24"/>
        </w:rPr>
        <w:t>在</w:t>
      </w:r>
      <w:r>
        <w:rPr>
          <w:rFonts w:hint="eastAsia"/>
          <w:sz w:val="24"/>
          <w:szCs w:val="24"/>
          <w:lang w:eastAsia="zh-CN"/>
        </w:rPr>
        <w:t>谈判</w:t>
      </w:r>
      <w:r>
        <w:rPr>
          <w:sz w:val="24"/>
          <w:szCs w:val="24"/>
        </w:rPr>
        <w:t>过程中，</w:t>
      </w:r>
      <w:r>
        <w:rPr>
          <w:rFonts w:hint="eastAsia"/>
          <w:sz w:val="24"/>
          <w:szCs w:val="24"/>
          <w:lang w:eastAsia="zh-CN"/>
        </w:rPr>
        <w:t>谈判</w:t>
      </w:r>
      <w:r>
        <w:rPr>
          <w:sz w:val="24"/>
          <w:szCs w:val="24"/>
        </w:rPr>
        <w:t>小组可以根据</w:t>
      </w:r>
      <w:r>
        <w:rPr>
          <w:rFonts w:hint="eastAsia"/>
          <w:sz w:val="24"/>
          <w:szCs w:val="24"/>
          <w:lang w:eastAsia="zh-CN"/>
        </w:rPr>
        <w:t>谈判</w:t>
      </w:r>
      <w:r>
        <w:rPr>
          <w:sz w:val="24"/>
          <w:szCs w:val="24"/>
        </w:rPr>
        <w:t>文件和</w:t>
      </w:r>
      <w:r>
        <w:rPr>
          <w:rFonts w:hint="eastAsia"/>
          <w:sz w:val="24"/>
          <w:szCs w:val="24"/>
          <w:lang w:eastAsia="zh-CN"/>
        </w:rPr>
        <w:t>谈判</w:t>
      </w:r>
      <w:r>
        <w:rPr>
          <w:sz w:val="24"/>
          <w:szCs w:val="24"/>
        </w:rPr>
        <w:t>情况实质性变动采购需求中的技术、服务要求以及合同草案条款，但不得变动</w:t>
      </w:r>
      <w:r>
        <w:rPr>
          <w:rFonts w:hint="eastAsia"/>
          <w:sz w:val="24"/>
          <w:szCs w:val="24"/>
          <w:lang w:eastAsia="zh-CN"/>
        </w:rPr>
        <w:t>谈判</w:t>
      </w:r>
      <w:r>
        <w:rPr>
          <w:sz w:val="24"/>
          <w:szCs w:val="24"/>
        </w:rPr>
        <w:t>文件中的其他内容。实质性变动的内容，须经采购人代表确认。</w:t>
      </w:r>
    </w:p>
    <w:p w14:paraId="2869632D">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rPr>
      </w:pPr>
      <w:r>
        <w:rPr>
          <w:rFonts w:hint="eastAsia"/>
          <w:sz w:val="24"/>
          <w:szCs w:val="24"/>
          <w:lang w:val="en-US" w:eastAsia="zh-CN"/>
        </w:rPr>
        <w:t>6</w:t>
      </w:r>
      <w:r>
        <w:rPr>
          <w:sz w:val="24"/>
          <w:szCs w:val="24"/>
        </w:rPr>
        <w:t>.3</w:t>
      </w:r>
      <w:r>
        <w:rPr>
          <w:rFonts w:hint="eastAsia"/>
          <w:sz w:val="24"/>
          <w:szCs w:val="24"/>
          <w:lang w:val="en-US" w:eastAsia="zh-CN"/>
        </w:rPr>
        <w:t xml:space="preserve"> </w:t>
      </w:r>
      <w:r>
        <w:rPr>
          <w:sz w:val="24"/>
          <w:szCs w:val="24"/>
        </w:rPr>
        <w:t>对</w:t>
      </w:r>
      <w:r>
        <w:rPr>
          <w:rFonts w:hint="eastAsia"/>
          <w:sz w:val="24"/>
          <w:szCs w:val="24"/>
          <w:lang w:eastAsia="zh-CN"/>
        </w:rPr>
        <w:t>谈判</w:t>
      </w:r>
      <w:r>
        <w:rPr>
          <w:sz w:val="24"/>
          <w:szCs w:val="24"/>
        </w:rPr>
        <w:t>文件作出的实质性变动是</w:t>
      </w:r>
      <w:r>
        <w:rPr>
          <w:rFonts w:hint="eastAsia"/>
          <w:sz w:val="24"/>
          <w:szCs w:val="24"/>
          <w:lang w:eastAsia="zh-CN"/>
        </w:rPr>
        <w:t>谈判</w:t>
      </w:r>
      <w:r>
        <w:rPr>
          <w:sz w:val="24"/>
          <w:szCs w:val="24"/>
        </w:rPr>
        <w:t>文件的有效组成部分，</w:t>
      </w:r>
      <w:r>
        <w:rPr>
          <w:rFonts w:hint="eastAsia"/>
          <w:sz w:val="24"/>
          <w:szCs w:val="24"/>
          <w:lang w:eastAsia="zh-CN"/>
        </w:rPr>
        <w:t>谈判</w:t>
      </w:r>
      <w:r>
        <w:rPr>
          <w:sz w:val="24"/>
          <w:szCs w:val="24"/>
        </w:rPr>
        <w:t>小组应当及时</w:t>
      </w:r>
      <w:r>
        <w:rPr>
          <w:rFonts w:hint="eastAsia"/>
          <w:sz w:val="24"/>
          <w:szCs w:val="24"/>
          <w:lang w:val="en-US" w:eastAsia="zh-CN"/>
        </w:rPr>
        <w:t>通过</w:t>
      </w:r>
      <w:r>
        <w:rPr>
          <w:rFonts w:hint="eastAsia"/>
          <w:sz w:val="24"/>
          <w:szCs w:val="24"/>
        </w:rPr>
        <w:t>评标系统通知</w:t>
      </w:r>
      <w:r>
        <w:rPr>
          <w:sz w:val="24"/>
          <w:szCs w:val="24"/>
        </w:rPr>
        <w:t>所有参加</w:t>
      </w:r>
      <w:r>
        <w:rPr>
          <w:rFonts w:hint="eastAsia"/>
          <w:sz w:val="24"/>
          <w:szCs w:val="24"/>
          <w:lang w:eastAsia="zh-CN"/>
        </w:rPr>
        <w:t>谈判</w:t>
      </w:r>
      <w:r>
        <w:rPr>
          <w:sz w:val="24"/>
          <w:szCs w:val="24"/>
        </w:rPr>
        <w:t>的供应商。</w:t>
      </w:r>
      <w:r>
        <w:rPr>
          <w:rFonts w:hint="eastAsia"/>
          <w:sz w:val="24"/>
          <w:szCs w:val="24"/>
        </w:rPr>
        <w:t>具体</w:t>
      </w:r>
      <w:r>
        <w:rPr>
          <w:rFonts w:hint="eastAsia"/>
          <w:sz w:val="24"/>
          <w:szCs w:val="24"/>
          <w:lang w:eastAsia="zh-CN"/>
        </w:rPr>
        <w:t>谈判</w:t>
      </w:r>
      <w:r>
        <w:rPr>
          <w:rFonts w:hint="eastAsia"/>
          <w:sz w:val="24"/>
          <w:szCs w:val="24"/>
        </w:rPr>
        <w:t>内容由</w:t>
      </w:r>
      <w:r>
        <w:rPr>
          <w:rFonts w:hint="eastAsia"/>
          <w:sz w:val="24"/>
          <w:szCs w:val="24"/>
          <w:lang w:eastAsia="zh-CN"/>
        </w:rPr>
        <w:t>谈判</w:t>
      </w:r>
      <w:r>
        <w:rPr>
          <w:rFonts w:hint="eastAsia"/>
          <w:sz w:val="24"/>
          <w:szCs w:val="24"/>
        </w:rPr>
        <w:t>小组根据</w:t>
      </w:r>
      <w:r>
        <w:rPr>
          <w:rFonts w:hint="eastAsia"/>
          <w:sz w:val="24"/>
          <w:szCs w:val="24"/>
          <w:lang w:eastAsia="zh-CN"/>
        </w:rPr>
        <w:t>谈判</w:t>
      </w:r>
      <w:r>
        <w:rPr>
          <w:rFonts w:hint="eastAsia"/>
          <w:sz w:val="24"/>
          <w:szCs w:val="24"/>
        </w:rPr>
        <w:t>实际情况确定。</w:t>
      </w:r>
    </w:p>
    <w:p w14:paraId="06261783">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6</w:t>
      </w:r>
      <w:r>
        <w:rPr>
          <w:rFonts w:ascii="宋体" w:hAnsi="宋体" w:eastAsia="宋体" w:cs="宋体"/>
          <w:snapToGrid w:val="0"/>
          <w:color w:val="000000"/>
          <w:kern w:val="0"/>
          <w:sz w:val="24"/>
          <w:szCs w:val="24"/>
          <w:lang w:val="en-US" w:eastAsia="en-US" w:bidi="ar-SA"/>
        </w:rPr>
        <w:t>.4</w:t>
      </w:r>
      <w:r>
        <w:rPr>
          <w:rFonts w:hint="eastAsia" w:ascii="宋体" w:hAnsi="宋体" w:eastAsia="宋体" w:cs="宋体"/>
          <w:snapToGrid w:val="0"/>
          <w:color w:val="000000"/>
          <w:kern w:val="0"/>
          <w:sz w:val="24"/>
          <w:szCs w:val="24"/>
          <w:lang w:val="en-US" w:eastAsia="zh-CN" w:bidi="ar-SA"/>
        </w:rPr>
        <w:t xml:space="preserve"> </w:t>
      </w:r>
      <w:r>
        <w:rPr>
          <w:rFonts w:hint="eastAsia" w:ascii="宋体" w:hAnsi="宋体" w:eastAsia="宋体" w:cs="宋体"/>
          <w:snapToGrid w:val="0"/>
          <w:color w:val="000000"/>
          <w:kern w:val="0"/>
          <w:sz w:val="24"/>
          <w:szCs w:val="24"/>
          <w:lang w:val="en-US" w:eastAsia="en-US" w:bidi="ar-SA"/>
        </w:rPr>
        <w:t>供应商应当按照竞争性</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文件的变动情况和</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小组的要求，通过</w:t>
      </w:r>
      <w:r>
        <w:rPr>
          <w:rFonts w:hint="eastAsia" w:ascii="宋体" w:hAnsi="宋体" w:eastAsia="宋体" w:cs="宋体"/>
          <w:snapToGrid w:val="0"/>
          <w:color w:val="000000"/>
          <w:kern w:val="0"/>
          <w:sz w:val="24"/>
          <w:szCs w:val="24"/>
          <w:lang w:val="en-US" w:eastAsia="zh-CN" w:bidi="ar-SA"/>
        </w:rPr>
        <w:t>评标</w:t>
      </w:r>
      <w:r>
        <w:rPr>
          <w:rFonts w:hint="eastAsia" w:ascii="宋体" w:hAnsi="宋体" w:eastAsia="宋体" w:cs="宋体"/>
          <w:snapToGrid w:val="0"/>
          <w:color w:val="000000"/>
          <w:kern w:val="0"/>
          <w:sz w:val="24"/>
          <w:szCs w:val="24"/>
          <w:lang w:val="en-US" w:eastAsia="en-US" w:bidi="ar-SA"/>
        </w:rPr>
        <w:t>系统以在线形式提交承诺，并用</w:t>
      </w:r>
      <w:r>
        <w:rPr>
          <w:rFonts w:hint="eastAsia" w:ascii="宋体" w:hAnsi="宋体" w:eastAsia="宋体" w:cs="宋体"/>
          <w:snapToGrid w:val="0"/>
          <w:color w:val="000000"/>
          <w:kern w:val="0"/>
          <w:sz w:val="24"/>
          <w:szCs w:val="24"/>
          <w:lang w:val="en-US" w:eastAsia="zh-CN" w:bidi="ar-SA"/>
        </w:rPr>
        <w:t>CA或</w:t>
      </w:r>
      <w:r>
        <w:rPr>
          <w:rFonts w:hint="eastAsia" w:ascii="宋体" w:hAnsi="宋体" w:eastAsia="宋体" w:cs="宋体"/>
          <w:snapToGrid w:val="0"/>
          <w:color w:val="000000"/>
          <w:kern w:val="0"/>
          <w:sz w:val="24"/>
          <w:szCs w:val="24"/>
          <w:lang w:val="en-US" w:eastAsia="en-US" w:bidi="ar-SA"/>
        </w:rPr>
        <w:t>电子营业执照签章。</w:t>
      </w:r>
    </w:p>
    <w:p w14:paraId="763B8EAB">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6</w:t>
      </w:r>
      <w:r>
        <w:rPr>
          <w:rFonts w:ascii="宋体" w:hAnsi="宋体" w:eastAsia="宋体" w:cs="宋体"/>
          <w:snapToGrid w:val="0"/>
          <w:color w:val="000000"/>
          <w:kern w:val="0"/>
          <w:sz w:val="24"/>
          <w:szCs w:val="24"/>
          <w:lang w:val="en-US" w:eastAsia="en-US" w:bidi="ar-SA"/>
        </w:rPr>
        <w:t>.5</w:t>
      </w:r>
      <w:r>
        <w:rPr>
          <w:rFonts w:hint="eastAsia" w:cs="宋体"/>
          <w:snapToGrid w:val="0"/>
          <w:color w:val="000000"/>
          <w:kern w:val="0"/>
          <w:sz w:val="24"/>
          <w:szCs w:val="24"/>
          <w:lang w:val="en-US" w:eastAsia="zh-CN" w:bidi="ar-SA"/>
        </w:rPr>
        <w:t xml:space="preserve"> </w:t>
      </w:r>
      <w:r>
        <w:rPr>
          <w:rFonts w:ascii="宋体" w:hAnsi="宋体" w:eastAsia="宋体" w:cs="宋体"/>
          <w:snapToGrid w:val="0"/>
          <w:color w:val="000000"/>
          <w:kern w:val="0"/>
          <w:sz w:val="24"/>
          <w:szCs w:val="24"/>
          <w:lang w:val="en-US" w:eastAsia="en-US" w:bidi="ar-SA"/>
        </w:rPr>
        <w:t>响应文件的澄清、说明或者更正：</w:t>
      </w:r>
    </w:p>
    <w:p w14:paraId="5BD15A0F">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.5.1</w:t>
      </w:r>
      <w:r>
        <w:rPr>
          <w:rFonts w:hint="eastAsia" w:cs="宋体"/>
          <w:snapToGrid w:val="0"/>
          <w:color w:val="000000"/>
          <w:kern w:val="0"/>
          <w:sz w:val="24"/>
          <w:szCs w:val="24"/>
          <w:lang w:val="en-US" w:eastAsia="zh-CN" w:bidi="ar-SA"/>
        </w:rPr>
        <w:t xml:space="preserve"> 谈判</w:t>
      </w:r>
      <w:r>
        <w:rPr>
          <w:rFonts w:hint="eastAsia" w:ascii="宋体" w:hAnsi="宋体" w:eastAsia="宋体" w:cs="宋体"/>
          <w:snapToGrid w:val="0"/>
          <w:color w:val="000000"/>
          <w:kern w:val="0"/>
          <w:sz w:val="24"/>
          <w:szCs w:val="24"/>
          <w:lang w:val="en-US" w:eastAsia="en-US" w:bidi="ar-SA"/>
        </w:rPr>
        <w:t>小组在对响应文件的有效性、完整性和响应程度进行审查时，可以要求供应商对响应文件中含义不明确、同类问题表述不一致或者有明显文字和计算错误的内容等作出必要的澄清、说明或者更正。</w:t>
      </w:r>
    </w:p>
    <w:p w14:paraId="055599B3">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.5.</w:t>
      </w:r>
      <w:r>
        <w:rPr>
          <w:rFonts w:hint="eastAsia" w:cs="宋体"/>
          <w:snapToGrid w:val="0"/>
          <w:color w:val="000000"/>
          <w:kern w:val="0"/>
          <w:sz w:val="24"/>
          <w:szCs w:val="24"/>
          <w:lang w:val="en-US" w:eastAsia="zh-CN" w:bidi="ar-SA"/>
        </w:rPr>
        <w:t xml:space="preserve">2 </w:t>
      </w:r>
      <w:r>
        <w:rPr>
          <w:rFonts w:hint="eastAsia" w:ascii="宋体" w:hAnsi="宋体" w:eastAsia="宋体" w:cs="宋体"/>
          <w:snapToGrid w:val="0"/>
          <w:color w:val="000000"/>
          <w:kern w:val="0"/>
          <w:sz w:val="24"/>
          <w:szCs w:val="24"/>
          <w:lang w:val="en-US" w:eastAsia="en-US" w:bidi="ar-SA"/>
        </w:rPr>
        <w:t>供应商的澄清、说明或者更正不得超出响应文件的范围或者改变响应文件的实质性内容。供应商的澄清、说明或者更正应当由法定代表人（若供应商为事业单位或其他组织或分支机构，可为单位负责人）或其授权代表签字</w:t>
      </w:r>
      <w:r>
        <w:rPr>
          <w:rFonts w:hint="eastAsia" w:cs="宋体"/>
          <w:snapToGrid w:val="0"/>
          <w:color w:val="000000"/>
          <w:kern w:val="0"/>
          <w:sz w:val="24"/>
          <w:szCs w:val="24"/>
          <w:lang w:val="en-US" w:eastAsia="zh-CN" w:bidi="ar-SA"/>
        </w:rPr>
        <w:t>、</w:t>
      </w:r>
      <w:r>
        <w:rPr>
          <w:rFonts w:hint="eastAsia" w:ascii="宋体" w:hAnsi="宋体" w:eastAsia="宋体" w:cs="宋体"/>
          <w:snapToGrid w:val="0"/>
          <w:color w:val="000000"/>
          <w:kern w:val="0"/>
          <w:sz w:val="24"/>
          <w:szCs w:val="24"/>
          <w:lang w:val="en-US" w:eastAsia="en-US" w:bidi="ar-SA"/>
        </w:rPr>
        <w:t>加盖公章。供应商为自然人的，应当由本人签字并附身份证明。澄清、说明或者更正文件将作为响应文件内容的一部分。</w:t>
      </w:r>
    </w:p>
    <w:p w14:paraId="133435A0">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.6</w:t>
      </w:r>
      <w:r>
        <w:rPr>
          <w:rFonts w:hint="eastAsia" w:ascii="宋体" w:hAnsi="宋体" w:eastAsia="宋体" w:cs="宋体"/>
          <w:snapToGrid w:val="0"/>
          <w:color w:val="000000"/>
          <w:kern w:val="0"/>
          <w:sz w:val="24"/>
          <w:szCs w:val="24"/>
          <w:lang w:val="en-US" w:eastAsia="zh-CN" w:bidi="ar-SA"/>
        </w:rPr>
        <w:t xml:space="preserve"> 谈判</w:t>
      </w:r>
      <w:r>
        <w:rPr>
          <w:rFonts w:hint="eastAsia" w:ascii="宋体" w:hAnsi="宋体" w:eastAsia="宋体" w:cs="宋体"/>
          <w:snapToGrid w:val="0"/>
          <w:color w:val="000000"/>
          <w:kern w:val="0"/>
          <w:sz w:val="24"/>
          <w:szCs w:val="24"/>
          <w:lang w:val="en-US" w:eastAsia="en-US" w:bidi="ar-SA"/>
        </w:rPr>
        <w:t>结束后，</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小组通过电子评标系统向所有实质性响应的供应商发出最后报价要求，各供应商在会员系统中收到有关信息后，必须在规定时间内给出答复，并在签章后提交。提交最后报价的供应商不</w:t>
      </w:r>
      <w:r>
        <w:rPr>
          <w:rFonts w:hint="eastAsia" w:ascii="宋体" w:hAnsi="宋体" w:eastAsia="宋体" w:cs="宋体"/>
          <w:snapToGrid w:val="0"/>
          <w:color w:val="000000"/>
          <w:kern w:val="0"/>
          <w:sz w:val="24"/>
          <w:szCs w:val="24"/>
          <w:lang w:val="en-US" w:eastAsia="zh-CN" w:bidi="ar-SA"/>
        </w:rPr>
        <w:t>得</w:t>
      </w:r>
      <w:r>
        <w:rPr>
          <w:rFonts w:hint="eastAsia" w:ascii="宋体" w:hAnsi="宋体" w:eastAsia="宋体" w:cs="宋体"/>
          <w:snapToGrid w:val="0"/>
          <w:color w:val="000000"/>
          <w:kern w:val="0"/>
          <w:sz w:val="24"/>
          <w:szCs w:val="24"/>
          <w:lang w:val="en-US" w:eastAsia="en-US" w:bidi="ar-SA"/>
        </w:rPr>
        <w:t>少于</w:t>
      </w:r>
      <w:r>
        <w:rPr>
          <w:rFonts w:hint="eastAsia" w:ascii="宋体" w:hAnsi="宋体" w:eastAsia="宋体" w:cs="宋体"/>
          <w:snapToGrid w:val="0"/>
          <w:color w:val="000000"/>
          <w:kern w:val="0"/>
          <w:sz w:val="24"/>
          <w:szCs w:val="24"/>
          <w:lang w:val="en-US" w:eastAsia="zh-CN" w:bidi="ar-SA"/>
        </w:rPr>
        <w:t>3</w:t>
      </w:r>
      <w:r>
        <w:rPr>
          <w:rFonts w:hint="eastAsia" w:ascii="宋体" w:hAnsi="宋体" w:eastAsia="宋体" w:cs="宋体"/>
          <w:snapToGrid w:val="0"/>
          <w:color w:val="000000"/>
          <w:kern w:val="0"/>
          <w:sz w:val="24"/>
          <w:szCs w:val="24"/>
          <w:lang w:val="en-US" w:eastAsia="en-US" w:bidi="ar-SA"/>
        </w:rPr>
        <w:t>家。《政府采购非招标采购方式管理办法》第二十七条第二款规定的情形除外。最后报价是响应文件的有效组成部分。</w:t>
      </w:r>
    </w:p>
    <w:p w14:paraId="3A837091">
      <w:pPr>
        <w:keepNext w:val="0"/>
        <w:keepLines w:val="0"/>
        <w:pageBreakBefore w:val="0"/>
        <w:kinsoku/>
        <w:wordWrap w:val="0"/>
        <w:overflowPunct/>
        <w:topLinePunct w:val="0"/>
        <w:bidi w:val="0"/>
        <w:spacing w:after="0" w:line="360" w:lineRule="auto"/>
        <w:ind w:firstLine="480" w:firstLineChars="200"/>
        <w:jc w:val="both"/>
        <w:rPr>
          <w:sz w:val="24"/>
          <w:szCs w:val="24"/>
        </w:rPr>
      </w:pPr>
      <w:r>
        <w:rPr>
          <w:rFonts w:hint="eastAsia" w:ascii="宋体" w:hAnsi="宋体" w:eastAsia="宋体"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.7</w:t>
      </w:r>
      <w:r>
        <w:rPr>
          <w:rFonts w:hint="eastAsia" w:ascii="宋体" w:hAnsi="宋体" w:eastAsia="宋体" w:cs="宋体"/>
          <w:snapToGrid w:val="0"/>
          <w:color w:val="000000"/>
          <w:kern w:val="0"/>
          <w:sz w:val="24"/>
          <w:szCs w:val="24"/>
          <w:lang w:val="en-US" w:eastAsia="zh-CN" w:bidi="ar-SA"/>
        </w:rPr>
        <w:t xml:space="preserve"> 谈判</w:t>
      </w:r>
      <w:r>
        <w:rPr>
          <w:rFonts w:hint="eastAsia" w:ascii="宋体" w:hAnsi="宋体" w:eastAsia="宋体" w:cs="宋体"/>
          <w:snapToGrid w:val="0"/>
          <w:color w:val="000000"/>
          <w:kern w:val="0"/>
          <w:sz w:val="24"/>
          <w:szCs w:val="24"/>
          <w:lang w:val="en-US" w:eastAsia="en-US" w:bidi="ar-SA"/>
        </w:rPr>
        <w:t>文件不能详细列明采购标的的技术、服务要求，需经</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由供应商</w:t>
      </w:r>
      <w:r>
        <w:rPr>
          <w:rFonts w:hint="eastAsia" w:ascii="宋体" w:hAnsi="宋体" w:eastAsia="宋体" w:cs="宋体"/>
          <w:snapToGrid w:val="0"/>
          <w:color w:val="000000"/>
          <w:kern w:val="0"/>
          <w:sz w:val="24"/>
          <w:szCs w:val="24"/>
          <w:lang w:val="en-US" w:eastAsia="zh-CN" w:bidi="ar-SA"/>
        </w:rPr>
        <w:t>提</w:t>
      </w:r>
      <w:r>
        <w:rPr>
          <w:rFonts w:hint="eastAsia" w:ascii="宋体" w:hAnsi="宋体" w:eastAsia="宋体" w:cs="宋体"/>
          <w:snapToGrid w:val="0"/>
          <w:color w:val="000000"/>
          <w:kern w:val="0"/>
          <w:sz w:val="24"/>
          <w:szCs w:val="24"/>
          <w:lang w:val="en-US" w:eastAsia="en-US" w:bidi="ar-SA"/>
        </w:rPr>
        <w:t>供最终设计方案或解决方案的，</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结束后，</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小组应当按照少数服从多数的原则投票推荐3家以上供应商的设计方案或者解决方案，并要求其在规定时间内</w:t>
      </w:r>
      <w:r>
        <w:rPr>
          <w:rFonts w:hint="eastAsia" w:ascii="宋体" w:hAnsi="宋体" w:eastAsia="宋体" w:cs="宋体"/>
          <w:snapToGrid w:val="0"/>
          <w:color w:val="000000"/>
          <w:kern w:val="0"/>
          <w:sz w:val="24"/>
          <w:szCs w:val="24"/>
          <w:lang w:val="en-US" w:eastAsia="zh-CN" w:bidi="ar-SA"/>
        </w:rPr>
        <w:t>提</w:t>
      </w:r>
      <w:r>
        <w:rPr>
          <w:rFonts w:hint="eastAsia" w:ascii="宋体" w:hAnsi="宋体" w:eastAsia="宋体" w:cs="宋体"/>
          <w:snapToGrid w:val="0"/>
          <w:color w:val="000000"/>
          <w:kern w:val="0"/>
          <w:sz w:val="24"/>
          <w:szCs w:val="24"/>
          <w:lang w:val="en-US" w:eastAsia="en-US" w:bidi="ar-SA"/>
        </w:rPr>
        <w:t>交最后报价。《政府采购非招标采购方式管理办法》第二十七条第二款规定的情形除外。</w:t>
      </w:r>
    </w:p>
    <w:p w14:paraId="0021DFA2">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6</w:t>
      </w:r>
      <w:r>
        <w:rPr>
          <w:rFonts w:hint="eastAsia" w:cs="宋体"/>
          <w:snapToGrid w:val="0"/>
          <w:color w:val="000000"/>
          <w:kern w:val="0"/>
          <w:sz w:val="24"/>
          <w:szCs w:val="24"/>
          <w:lang w:val="en-US" w:eastAsia="en-US" w:bidi="ar-SA"/>
        </w:rPr>
        <w:t>.</w:t>
      </w:r>
      <w:r>
        <w:rPr>
          <w:rFonts w:hint="eastAsia" w:cs="宋体"/>
          <w:snapToGrid w:val="0"/>
          <w:color w:val="000000"/>
          <w:kern w:val="0"/>
          <w:sz w:val="24"/>
          <w:szCs w:val="24"/>
          <w:lang w:val="en-US" w:eastAsia="zh-CN" w:bidi="ar-SA"/>
        </w:rPr>
        <w:t xml:space="preserve">8 </w:t>
      </w:r>
      <w:r>
        <w:rPr>
          <w:rFonts w:hint="eastAsia" w:cs="宋体"/>
          <w:snapToGrid w:val="0"/>
          <w:color w:val="000000"/>
          <w:kern w:val="0"/>
          <w:sz w:val="24"/>
          <w:szCs w:val="24"/>
          <w:lang w:val="en-US" w:eastAsia="en-US" w:bidi="ar-SA"/>
        </w:rPr>
        <w:t>已</w:t>
      </w:r>
      <w:r>
        <w:rPr>
          <w:rFonts w:hint="eastAsia" w:cs="宋体"/>
          <w:snapToGrid w:val="0"/>
          <w:color w:val="000000"/>
          <w:kern w:val="0"/>
          <w:sz w:val="24"/>
          <w:szCs w:val="24"/>
          <w:lang w:val="en-US" w:eastAsia="zh-CN" w:bidi="ar-SA"/>
        </w:rPr>
        <w:t>提</w:t>
      </w:r>
      <w:r>
        <w:rPr>
          <w:rFonts w:hint="eastAsia" w:cs="宋体"/>
          <w:snapToGrid w:val="0"/>
          <w:color w:val="000000"/>
          <w:kern w:val="0"/>
          <w:sz w:val="24"/>
          <w:szCs w:val="24"/>
          <w:lang w:val="en-US" w:eastAsia="en-US" w:bidi="ar-SA"/>
        </w:rPr>
        <w:t>交响应文件的供应商，在</w:t>
      </w:r>
      <w:r>
        <w:rPr>
          <w:rFonts w:hint="eastAsia" w:cs="宋体"/>
          <w:snapToGrid w:val="0"/>
          <w:color w:val="000000"/>
          <w:kern w:val="0"/>
          <w:sz w:val="24"/>
          <w:szCs w:val="24"/>
          <w:lang w:val="en-US" w:eastAsia="zh-CN" w:bidi="ar-SA"/>
        </w:rPr>
        <w:t>提</w:t>
      </w:r>
      <w:r>
        <w:rPr>
          <w:rFonts w:hint="eastAsia" w:cs="宋体"/>
          <w:snapToGrid w:val="0"/>
          <w:color w:val="000000"/>
          <w:kern w:val="0"/>
          <w:sz w:val="24"/>
          <w:szCs w:val="24"/>
          <w:lang w:val="en-US" w:eastAsia="en-US" w:bidi="ar-SA"/>
        </w:rPr>
        <w:t>交最后报价之前，可以根据</w:t>
      </w:r>
      <w:r>
        <w:rPr>
          <w:rFonts w:hint="eastAsia" w:cs="宋体"/>
          <w:snapToGrid w:val="0"/>
          <w:color w:val="000000"/>
          <w:kern w:val="0"/>
          <w:sz w:val="24"/>
          <w:szCs w:val="24"/>
          <w:lang w:val="en-US" w:eastAsia="zh-CN" w:bidi="ar-SA"/>
        </w:rPr>
        <w:t>谈判</w:t>
      </w:r>
      <w:r>
        <w:rPr>
          <w:rFonts w:hint="eastAsia" w:cs="宋体"/>
          <w:snapToGrid w:val="0"/>
          <w:color w:val="000000"/>
          <w:kern w:val="0"/>
          <w:sz w:val="24"/>
          <w:szCs w:val="24"/>
          <w:lang w:val="en-US" w:eastAsia="en-US" w:bidi="ar-SA"/>
        </w:rPr>
        <w:t>情况退出</w:t>
      </w:r>
      <w:r>
        <w:rPr>
          <w:rFonts w:hint="eastAsia" w:cs="宋体"/>
          <w:snapToGrid w:val="0"/>
          <w:color w:val="000000"/>
          <w:kern w:val="0"/>
          <w:sz w:val="24"/>
          <w:szCs w:val="24"/>
          <w:lang w:val="en-US" w:eastAsia="zh-CN" w:bidi="ar-SA"/>
        </w:rPr>
        <w:t>谈判</w:t>
      </w:r>
      <w:r>
        <w:rPr>
          <w:rFonts w:hint="eastAsia" w:cs="宋体"/>
          <w:snapToGrid w:val="0"/>
          <w:color w:val="000000"/>
          <w:kern w:val="0"/>
          <w:sz w:val="24"/>
          <w:szCs w:val="24"/>
          <w:lang w:val="en-US" w:eastAsia="en-US" w:bidi="ar-SA"/>
        </w:rPr>
        <w:t>。</w:t>
      </w:r>
    </w:p>
    <w:p w14:paraId="2B0BAD4D">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7.</w:t>
      </w:r>
      <w:r>
        <w:rPr>
          <w:rFonts w:hint="eastAsia" w:cs="宋体"/>
          <w:snapToGrid w:val="0"/>
          <w:color w:val="000000"/>
          <w:kern w:val="0"/>
          <w:sz w:val="24"/>
          <w:szCs w:val="24"/>
          <w:lang w:val="en-US" w:eastAsia="en-US" w:bidi="ar-SA"/>
        </w:rPr>
        <w:t>最后报价的算术修正及政策调整</w:t>
      </w:r>
    </w:p>
    <w:p w14:paraId="00C51073">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eastAsia="宋体" w:cs="宋体"/>
          <w:snapToGrid w:val="0"/>
          <w:color w:val="000000"/>
          <w:kern w:val="0"/>
          <w:sz w:val="24"/>
          <w:szCs w:val="24"/>
          <w:lang w:val="en-US" w:eastAsia="zh-CN" w:bidi="ar-SA"/>
        </w:rPr>
      </w:pPr>
      <w:r>
        <w:rPr>
          <w:rFonts w:hint="eastAsia" w:cs="宋体"/>
          <w:snapToGrid w:val="0"/>
          <w:color w:val="000000"/>
          <w:kern w:val="0"/>
          <w:sz w:val="24"/>
          <w:szCs w:val="24"/>
          <w:lang w:val="en-US" w:eastAsia="en-US" w:bidi="ar-SA"/>
        </w:rPr>
        <w:t>最后报价须包含竞争性</w:t>
      </w:r>
      <w:r>
        <w:rPr>
          <w:rFonts w:hint="eastAsia" w:cs="宋体"/>
          <w:snapToGrid w:val="0"/>
          <w:color w:val="000000"/>
          <w:kern w:val="0"/>
          <w:sz w:val="24"/>
          <w:szCs w:val="24"/>
          <w:lang w:val="en-US" w:eastAsia="zh-CN" w:bidi="ar-SA"/>
        </w:rPr>
        <w:t>谈判</w:t>
      </w:r>
      <w:r>
        <w:rPr>
          <w:rFonts w:hint="eastAsia" w:cs="宋体"/>
          <w:snapToGrid w:val="0"/>
          <w:color w:val="000000"/>
          <w:kern w:val="0"/>
          <w:sz w:val="24"/>
          <w:szCs w:val="24"/>
          <w:lang w:val="en-US" w:eastAsia="en-US" w:bidi="ar-SA"/>
        </w:rPr>
        <w:t>文件全部内容，最后报价出现大写金额和小写金额不一致的，以大写金额为准</w:t>
      </w:r>
      <w:r>
        <w:rPr>
          <w:rFonts w:hint="eastAsia" w:cs="宋体"/>
          <w:snapToGrid w:val="0"/>
          <w:color w:val="000000"/>
          <w:kern w:val="0"/>
          <w:sz w:val="24"/>
          <w:szCs w:val="24"/>
          <w:lang w:val="en-US" w:eastAsia="zh-CN" w:bidi="ar-SA"/>
        </w:rPr>
        <w:t>。</w:t>
      </w:r>
    </w:p>
    <w:p w14:paraId="5A11A421">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8.</w:t>
      </w:r>
      <w:r>
        <w:rPr>
          <w:sz w:val="24"/>
          <w:szCs w:val="24"/>
        </w:rPr>
        <w:t>评定成交的标准与确定成交候选人名单</w:t>
      </w:r>
    </w:p>
    <w:p w14:paraId="52E9613D">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8</w:t>
      </w:r>
      <w:r>
        <w:rPr>
          <w:rFonts w:hint="eastAsia" w:cs="宋体"/>
          <w:snapToGrid w:val="0"/>
          <w:color w:val="000000"/>
          <w:kern w:val="0"/>
          <w:sz w:val="24"/>
          <w:szCs w:val="24"/>
          <w:lang w:val="en-US" w:eastAsia="en-US" w:bidi="ar-SA"/>
        </w:rPr>
        <w:t>.1</w:t>
      </w:r>
      <w:r>
        <w:rPr>
          <w:rFonts w:hint="eastAsia" w:cs="宋体"/>
          <w:snapToGrid w:val="0"/>
          <w:color w:val="000000"/>
          <w:kern w:val="0"/>
          <w:sz w:val="24"/>
          <w:szCs w:val="24"/>
          <w:lang w:val="en-US" w:eastAsia="zh-CN" w:bidi="ar-SA"/>
        </w:rPr>
        <w:t xml:space="preserve"> </w:t>
      </w:r>
      <w:r>
        <w:rPr>
          <w:rFonts w:hint="eastAsia" w:cs="宋体"/>
          <w:snapToGrid w:val="0"/>
          <w:color w:val="000000"/>
          <w:kern w:val="0"/>
          <w:sz w:val="24"/>
          <w:szCs w:val="24"/>
          <w:lang w:val="en-US" w:eastAsia="en-US" w:bidi="ar-SA"/>
        </w:rPr>
        <w:t>谈判小组应当从质量和服务均能满足采购文件实质性响应要求的供应商中，按照报价由低到高的顺序提出3名以上成交候选人，并编写评审报告。</w:t>
      </w:r>
    </w:p>
    <w:p w14:paraId="0A591F92">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2" w:firstLineChars="200"/>
        <w:jc w:val="both"/>
        <w:textAlignment w:val="baseline"/>
        <w:rPr>
          <w:rFonts w:hint="eastAsia" w:cs="宋体"/>
          <w:b/>
          <w:bCs/>
          <w:snapToGrid w:val="0"/>
          <w:color w:val="000000"/>
          <w:kern w:val="0"/>
          <w:sz w:val="24"/>
          <w:szCs w:val="24"/>
          <w:lang w:val="en-US" w:eastAsia="en-US" w:bidi="ar-SA"/>
        </w:rPr>
      </w:pPr>
      <w:r>
        <w:rPr>
          <w:rFonts w:hint="eastAsia" w:cs="宋体"/>
          <w:b/>
          <w:bCs/>
          <w:snapToGrid w:val="0"/>
          <w:color w:val="000000"/>
          <w:kern w:val="0"/>
          <w:sz w:val="24"/>
          <w:szCs w:val="24"/>
          <w:lang w:val="en-US" w:eastAsia="zh-CN" w:bidi="ar-SA"/>
        </w:rPr>
        <w:t>8</w:t>
      </w:r>
      <w:r>
        <w:rPr>
          <w:rFonts w:hint="eastAsia" w:cs="宋体"/>
          <w:b/>
          <w:bCs/>
          <w:snapToGrid w:val="0"/>
          <w:color w:val="000000"/>
          <w:kern w:val="0"/>
          <w:sz w:val="24"/>
          <w:szCs w:val="24"/>
          <w:lang w:val="en-US" w:eastAsia="en-US" w:bidi="ar-SA"/>
        </w:rPr>
        <w:t>.</w:t>
      </w:r>
      <w:r>
        <w:rPr>
          <w:rFonts w:hint="eastAsia" w:cs="宋体"/>
          <w:b/>
          <w:bCs/>
          <w:snapToGrid w:val="0"/>
          <w:color w:val="000000"/>
          <w:kern w:val="0"/>
          <w:sz w:val="24"/>
          <w:szCs w:val="24"/>
          <w:lang w:val="en-US" w:eastAsia="zh-CN" w:bidi="ar-SA"/>
        </w:rPr>
        <w:t>2 谈判</w:t>
      </w:r>
      <w:r>
        <w:rPr>
          <w:rFonts w:hint="eastAsia" w:cs="宋体"/>
          <w:b/>
          <w:bCs/>
          <w:snapToGrid w:val="0"/>
          <w:color w:val="000000"/>
          <w:kern w:val="0"/>
          <w:sz w:val="24"/>
          <w:szCs w:val="24"/>
          <w:lang w:val="en-US" w:eastAsia="en-US" w:bidi="ar-SA"/>
        </w:rPr>
        <w:t>小组要对</w:t>
      </w:r>
      <w:r>
        <w:rPr>
          <w:rFonts w:hint="eastAsia" w:cs="宋体"/>
          <w:b/>
          <w:bCs/>
          <w:snapToGrid w:val="0"/>
          <w:color w:val="000000"/>
          <w:kern w:val="0"/>
          <w:sz w:val="24"/>
          <w:szCs w:val="24"/>
          <w:lang w:val="en-US" w:eastAsia="zh-CN" w:bidi="ar-SA"/>
        </w:rPr>
        <w:t>评审结果</w:t>
      </w:r>
      <w:r>
        <w:rPr>
          <w:rFonts w:hint="eastAsia" w:cs="宋体"/>
          <w:b/>
          <w:bCs/>
          <w:snapToGrid w:val="0"/>
          <w:color w:val="000000"/>
          <w:kern w:val="0"/>
          <w:sz w:val="24"/>
          <w:szCs w:val="24"/>
          <w:lang w:val="en-US" w:eastAsia="en-US" w:bidi="ar-SA"/>
        </w:rPr>
        <w:t>进行复核，特别是对排名第一的、报价最低的、响应文件被认定为无效的情形进行重点复核。</w:t>
      </w:r>
    </w:p>
    <w:p w14:paraId="743348F9">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default" w:cs="宋体"/>
          <w:snapToGrid w:val="0"/>
          <w:color w:val="000000"/>
          <w:kern w:val="0"/>
          <w:sz w:val="24"/>
          <w:szCs w:val="24"/>
          <w:lang w:val="en-US" w:eastAsia="zh-CN" w:bidi="ar-SA"/>
        </w:rPr>
      </w:pPr>
      <w:r>
        <w:rPr>
          <w:rFonts w:hint="eastAsia" w:cs="宋体"/>
          <w:snapToGrid w:val="0"/>
          <w:color w:val="000000"/>
          <w:kern w:val="0"/>
          <w:sz w:val="24"/>
          <w:szCs w:val="24"/>
          <w:lang w:val="en-US" w:eastAsia="zh-CN" w:bidi="ar-SA"/>
        </w:rPr>
        <w:t>8</w:t>
      </w:r>
      <w:r>
        <w:rPr>
          <w:rFonts w:hint="eastAsia" w:cs="宋体"/>
          <w:snapToGrid w:val="0"/>
          <w:color w:val="000000"/>
          <w:kern w:val="0"/>
          <w:sz w:val="24"/>
          <w:szCs w:val="24"/>
          <w:lang w:val="en-US" w:eastAsia="en-US" w:bidi="ar-SA"/>
        </w:rPr>
        <w:t>.</w:t>
      </w:r>
      <w:r>
        <w:rPr>
          <w:rFonts w:hint="eastAsia" w:cs="宋体"/>
          <w:snapToGrid w:val="0"/>
          <w:color w:val="000000"/>
          <w:kern w:val="0"/>
          <w:sz w:val="24"/>
          <w:szCs w:val="24"/>
          <w:lang w:val="en-US" w:eastAsia="zh-CN" w:bidi="ar-SA"/>
        </w:rPr>
        <w:t>3 □谈判</w:t>
      </w:r>
      <w:r>
        <w:rPr>
          <w:rFonts w:hint="eastAsia" w:cs="宋体"/>
          <w:snapToGrid w:val="0"/>
          <w:color w:val="000000"/>
          <w:kern w:val="0"/>
          <w:sz w:val="24"/>
          <w:szCs w:val="24"/>
          <w:lang w:val="en-US" w:eastAsia="en-US" w:bidi="ar-SA"/>
        </w:rPr>
        <w:t>小组根据上述供应商排序，依次推荐排序前</w:t>
      </w:r>
      <w:r>
        <w:rPr>
          <w:rFonts w:hint="eastAsia" w:cs="宋体"/>
          <w:snapToGrid w:val="0"/>
          <w:color w:val="000000"/>
          <w:kern w:val="0"/>
          <w:sz w:val="24"/>
          <w:szCs w:val="24"/>
          <w:lang w:val="en-US" w:eastAsia="zh-CN" w:bidi="ar-SA"/>
        </w:rPr>
        <w:t>3</w:t>
      </w:r>
      <w:r>
        <w:rPr>
          <w:rFonts w:hint="eastAsia" w:cs="宋体"/>
          <w:snapToGrid w:val="0"/>
          <w:color w:val="000000"/>
          <w:kern w:val="0"/>
          <w:sz w:val="24"/>
          <w:szCs w:val="24"/>
          <w:lang w:val="en-US" w:eastAsia="en-US" w:bidi="ar-SA"/>
        </w:rPr>
        <w:t>名的供应商为成交候选供应商。采购人应当自收到评审报告之日起5个工作日内在评审报告推荐的成交候选人中按顺序确定成交供应商。</w:t>
      </w:r>
    </w:p>
    <w:p w14:paraId="756187EA">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w:t>
      </w:r>
      <w:r>
        <w:rPr>
          <w:rFonts w:hint="eastAsia" w:cs="宋体"/>
          <w:snapToGrid w:val="0"/>
          <w:color w:val="000000"/>
          <w:kern w:val="0"/>
          <w:sz w:val="24"/>
          <w:szCs w:val="24"/>
          <w:lang w:val="en-US" w:eastAsia="en-US" w:bidi="ar-SA"/>
        </w:rPr>
        <w:t>采购人书面授权</w:t>
      </w:r>
      <w:r>
        <w:rPr>
          <w:rFonts w:hint="eastAsia" w:cs="宋体"/>
          <w:snapToGrid w:val="0"/>
          <w:color w:val="000000"/>
          <w:kern w:val="0"/>
          <w:sz w:val="24"/>
          <w:szCs w:val="24"/>
          <w:lang w:val="en-US" w:eastAsia="zh-CN" w:bidi="ar-SA"/>
        </w:rPr>
        <w:t>谈判</w:t>
      </w:r>
      <w:r>
        <w:rPr>
          <w:rFonts w:hint="eastAsia" w:cs="宋体"/>
          <w:snapToGrid w:val="0"/>
          <w:color w:val="000000"/>
          <w:kern w:val="0"/>
          <w:sz w:val="24"/>
          <w:szCs w:val="24"/>
          <w:lang w:val="en-US" w:eastAsia="en-US" w:bidi="ar-SA"/>
        </w:rPr>
        <w:t>小组直接确定成交供应商。</w:t>
      </w:r>
    </w:p>
    <w:p w14:paraId="2FA7CF24">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9.</w:t>
      </w:r>
      <w:r>
        <w:rPr>
          <w:rFonts w:hint="eastAsia" w:cs="宋体"/>
          <w:snapToGrid w:val="0"/>
          <w:color w:val="000000"/>
          <w:kern w:val="0"/>
          <w:sz w:val="24"/>
          <w:szCs w:val="24"/>
          <w:lang w:val="en-US" w:eastAsia="en-US" w:bidi="ar-SA"/>
        </w:rPr>
        <w:t>报告违法行为</w:t>
      </w:r>
    </w:p>
    <w:p w14:paraId="0718679F">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82" w:firstLineChars="200"/>
        <w:jc w:val="both"/>
        <w:textAlignment w:val="baseline"/>
        <w:rPr>
          <w:rFonts w:ascii="Arial"/>
          <w:b/>
          <w:bCs/>
          <w:sz w:val="21"/>
        </w:rPr>
      </w:pPr>
      <w:r>
        <w:rPr>
          <w:rFonts w:hint="eastAsia" w:cs="宋体"/>
          <w:b/>
          <w:bCs/>
          <w:snapToGrid w:val="0"/>
          <w:color w:val="000000"/>
          <w:kern w:val="0"/>
          <w:sz w:val="24"/>
          <w:szCs w:val="24"/>
          <w:lang w:val="en-US" w:eastAsia="zh-CN" w:bidi="ar-SA"/>
        </w:rPr>
        <w:t>谈判</w:t>
      </w:r>
      <w:r>
        <w:rPr>
          <w:rFonts w:hint="eastAsia" w:cs="宋体"/>
          <w:b/>
          <w:bCs/>
          <w:snapToGrid w:val="0"/>
          <w:color w:val="000000"/>
          <w:kern w:val="0"/>
          <w:sz w:val="24"/>
          <w:szCs w:val="24"/>
          <w:lang w:val="en-US" w:eastAsia="en-US" w:bidi="ar-SA"/>
        </w:rPr>
        <w:t>小组在评审过程中发现供应商有行贿、</w:t>
      </w:r>
      <w:r>
        <w:rPr>
          <w:rFonts w:hint="eastAsia" w:cs="宋体"/>
          <w:b/>
          <w:bCs/>
          <w:snapToGrid w:val="0"/>
          <w:color w:val="000000"/>
          <w:kern w:val="0"/>
          <w:sz w:val="24"/>
          <w:szCs w:val="24"/>
          <w:lang w:val="en-US" w:eastAsia="zh-CN" w:bidi="ar-SA"/>
        </w:rPr>
        <w:t>提</w:t>
      </w:r>
      <w:r>
        <w:rPr>
          <w:rFonts w:hint="eastAsia" w:cs="宋体"/>
          <w:b/>
          <w:bCs/>
          <w:snapToGrid w:val="0"/>
          <w:color w:val="000000"/>
          <w:kern w:val="0"/>
          <w:sz w:val="24"/>
          <w:szCs w:val="24"/>
          <w:lang w:val="en-US" w:eastAsia="en-US" w:bidi="ar-SA"/>
        </w:rPr>
        <w:t>供虚假材料或者串通等违法行为时，有向采购人、采购代理机构或者有关部门报告的职责。</w:t>
      </w:r>
    </w:p>
    <w:p w14:paraId="15CFA89E">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10.</w:t>
      </w:r>
      <w:r>
        <w:rPr>
          <w:rFonts w:hint="eastAsia" w:ascii="宋体" w:hAnsi="宋体" w:eastAsia="宋体" w:cs="宋体"/>
          <w:snapToGrid w:val="0"/>
          <w:color w:val="000000"/>
          <w:kern w:val="0"/>
          <w:sz w:val="24"/>
          <w:szCs w:val="24"/>
          <w:lang w:val="en-US" w:eastAsia="en-US" w:bidi="ar-SA"/>
        </w:rPr>
        <w:t>有下列情况之一的，采购人或采购代理</w:t>
      </w:r>
      <w:r>
        <w:rPr>
          <w:rFonts w:hint="eastAsia" w:ascii="宋体" w:hAnsi="宋体" w:eastAsia="宋体" w:cs="宋体"/>
          <w:snapToGrid w:val="0"/>
          <w:color w:val="000000"/>
          <w:kern w:val="0"/>
          <w:sz w:val="24"/>
          <w:szCs w:val="24"/>
          <w:lang w:val="en-US" w:eastAsia="zh-CN" w:bidi="ar-SA"/>
        </w:rPr>
        <w:t>机构</w:t>
      </w:r>
      <w:r>
        <w:rPr>
          <w:rFonts w:hint="eastAsia" w:ascii="宋体" w:hAnsi="宋体" w:eastAsia="宋体" w:cs="宋体"/>
          <w:snapToGrid w:val="0"/>
          <w:color w:val="000000"/>
          <w:kern w:val="0"/>
          <w:sz w:val="24"/>
          <w:szCs w:val="24"/>
          <w:lang w:val="en-US" w:eastAsia="en-US" w:bidi="ar-SA"/>
        </w:rPr>
        <w:t>宣布本项目终止：</w:t>
      </w:r>
    </w:p>
    <w:p w14:paraId="21785550">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10.1 </w:t>
      </w:r>
      <w:r>
        <w:rPr>
          <w:rFonts w:hint="eastAsia" w:ascii="宋体" w:hAnsi="宋体" w:eastAsia="宋体" w:cs="宋体"/>
          <w:snapToGrid w:val="0"/>
          <w:color w:val="000000"/>
          <w:kern w:val="0"/>
          <w:sz w:val="24"/>
          <w:szCs w:val="24"/>
          <w:lang w:val="en-US" w:eastAsia="en-US" w:bidi="ar-SA"/>
        </w:rPr>
        <w:t>因情况变化，不再符合规定的竞争性</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采购方式适用情形的；</w:t>
      </w:r>
    </w:p>
    <w:p w14:paraId="4B581C47">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10.2 </w:t>
      </w:r>
      <w:r>
        <w:rPr>
          <w:rFonts w:hint="eastAsia" w:ascii="宋体" w:hAnsi="宋体" w:eastAsia="宋体" w:cs="宋体"/>
          <w:snapToGrid w:val="0"/>
          <w:color w:val="000000"/>
          <w:kern w:val="0"/>
          <w:sz w:val="24"/>
          <w:szCs w:val="24"/>
          <w:lang w:val="en-US" w:eastAsia="en-US" w:bidi="ar-SA"/>
        </w:rPr>
        <w:t>出现影响采购公正的违法、违规行为的；</w:t>
      </w:r>
    </w:p>
    <w:p w14:paraId="412A146A">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10.3 </w:t>
      </w:r>
      <w:r>
        <w:rPr>
          <w:rFonts w:hint="eastAsia" w:ascii="宋体" w:hAnsi="宋体" w:eastAsia="宋体" w:cs="宋体"/>
          <w:snapToGrid w:val="0"/>
          <w:color w:val="000000"/>
          <w:kern w:val="0"/>
          <w:sz w:val="24"/>
          <w:szCs w:val="24"/>
          <w:lang w:val="en-US" w:eastAsia="en-US" w:bidi="ar-SA"/>
        </w:rPr>
        <w:t>法律法规规定的其他情况。</w:t>
      </w:r>
    </w:p>
    <w:p w14:paraId="0E566EF5">
      <w:pPr>
        <w:keepNext w:val="0"/>
        <w:keepLines w:val="0"/>
        <w:pageBreakBefore w:val="0"/>
        <w:kinsoku/>
        <w:wordWrap w:val="0"/>
        <w:overflowPunct/>
        <w:topLinePunct w:val="0"/>
        <w:bidi w:val="0"/>
        <w:spacing w:after="0" w:line="360" w:lineRule="auto"/>
        <w:jc w:val="both"/>
        <w:rPr>
          <w:rFonts w:hint="eastAsia" w:ascii="仿宋_GB2312" w:hAnsi="仿宋_GB2312" w:eastAsia="仿宋_GB2312" w:cs="仿宋_GB2312"/>
          <w:b/>
          <w:sz w:val="28"/>
          <w:szCs w:val="28"/>
          <w:lang w:val="en-US" w:eastAsia="zh-CN"/>
        </w:rPr>
      </w:pPr>
    </w:p>
    <w:p w14:paraId="6A609EA2">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b/>
          <w:bCs/>
          <w:snapToGrid w:val="0"/>
          <w:color w:val="000000"/>
          <w:kern w:val="0"/>
          <w:sz w:val="24"/>
          <w:szCs w:val="24"/>
          <w:lang w:val="en-US" w:eastAsia="zh-CN" w:bidi="ar-SA"/>
        </w:rPr>
        <w:t>六、</w:t>
      </w:r>
      <w:r>
        <w:rPr>
          <w:rFonts w:hint="eastAsia" w:ascii="宋体" w:hAnsi="宋体" w:eastAsia="宋体" w:cs="宋体"/>
          <w:b/>
          <w:bCs/>
          <w:snapToGrid w:val="0"/>
          <w:color w:val="000000"/>
          <w:kern w:val="0"/>
          <w:sz w:val="24"/>
          <w:szCs w:val="24"/>
          <w:lang w:val="en-US" w:eastAsia="en-US" w:bidi="ar-SA"/>
        </w:rPr>
        <w:t>成交</w:t>
      </w:r>
      <w:r>
        <w:rPr>
          <w:rFonts w:hint="eastAsia" w:ascii="宋体" w:hAnsi="宋体" w:eastAsia="宋体" w:cs="宋体"/>
          <w:b/>
          <w:bCs/>
          <w:snapToGrid w:val="0"/>
          <w:color w:val="000000"/>
          <w:kern w:val="0"/>
          <w:sz w:val="24"/>
          <w:szCs w:val="24"/>
          <w:lang w:val="en-US" w:eastAsia="zh-CN" w:bidi="ar-SA"/>
        </w:rPr>
        <w:t>通知及</w:t>
      </w:r>
      <w:r>
        <w:rPr>
          <w:rFonts w:hint="eastAsia" w:ascii="宋体" w:hAnsi="宋体" w:eastAsia="宋体" w:cs="宋体"/>
          <w:b/>
          <w:bCs/>
          <w:snapToGrid w:val="0"/>
          <w:color w:val="000000"/>
          <w:kern w:val="0"/>
          <w:sz w:val="24"/>
          <w:szCs w:val="24"/>
          <w:lang w:val="en-US" w:eastAsia="en-US" w:bidi="ar-SA"/>
        </w:rPr>
        <w:t>签订合同</w:t>
      </w:r>
    </w:p>
    <w:p w14:paraId="68BCED6E">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w:t>
      </w:r>
      <w:r>
        <w:rPr>
          <w:rFonts w:hint="eastAsia" w:ascii="宋体" w:hAnsi="宋体" w:eastAsia="宋体" w:cs="宋体"/>
          <w:snapToGrid w:val="0"/>
          <w:color w:val="000000"/>
          <w:kern w:val="0"/>
          <w:sz w:val="24"/>
          <w:szCs w:val="24"/>
          <w:lang w:val="en-US" w:eastAsia="en-US" w:bidi="ar-SA"/>
        </w:rPr>
        <w:t>成交结果公布</w:t>
      </w:r>
    </w:p>
    <w:p w14:paraId="261887DA">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1.1 </w:t>
      </w:r>
      <w:r>
        <w:rPr>
          <w:rFonts w:hint="eastAsia" w:ascii="宋体" w:hAnsi="宋体" w:eastAsia="宋体" w:cs="宋体"/>
          <w:snapToGrid w:val="0"/>
          <w:color w:val="000000"/>
          <w:kern w:val="0"/>
          <w:sz w:val="24"/>
          <w:szCs w:val="24"/>
          <w:lang w:val="en-US" w:eastAsia="en-US" w:bidi="ar-SA"/>
        </w:rPr>
        <w:t>成交供应商确定后，采购人或采购代理</w:t>
      </w:r>
      <w:r>
        <w:rPr>
          <w:rFonts w:hint="eastAsia" w:ascii="宋体" w:hAnsi="宋体" w:eastAsia="宋体" w:cs="宋体"/>
          <w:snapToGrid w:val="0"/>
          <w:color w:val="000000"/>
          <w:kern w:val="0"/>
          <w:sz w:val="24"/>
          <w:szCs w:val="24"/>
          <w:lang w:val="en-US" w:eastAsia="zh-CN" w:bidi="ar-SA"/>
        </w:rPr>
        <w:t>机构</w:t>
      </w:r>
      <w:r>
        <w:rPr>
          <w:rFonts w:hint="eastAsia" w:ascii="宋体" w:hAnsi="宋体" w:eastAsia="宋体" w:cs="宋体"/>
          <w:snapToGrid w:val="0"/>
          <w:color w:val="000000"/>
          <w:kern w:val="0"/>
          <w:sz w:val="24"/>
          <w:szCs w:val="24"/>
          <w:lang w:val="en-US" w:eastAsia="en-US" w:bidi="ar-SA"/>
        </w:rPr>
        <w:t>将在“河南省政府采购网”和“南阳市公共资源交易中心网”上发布成交公告。</w:t>
      </w:r>
    </w:p>
    <w:p w14:paraId="796EF6F1">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1.2 </w:t>
      </w:r>
      <w:r>
        <w:rPr>
          <w:rFonts w:hint="eastAsia" w:ascii="宋体" w:hAnsi="宋体" w:eastAsia="宋体" w:cs="宋体"/>
          <w:snapToGrid w:val="0"/>
          <w:color w:val="000000"/>
          <w:kern w:val="0"/>
          <w:sz w:val="24"/>
          <w:szCs w:val="24"/>
          <w:lang w:val="en-US" w:eastAsia="en-US" w:bidi="ar-SA"/>
        </w:rPr>
        <w:t>如项目终止，成交结果公告以“河南省政府采购网”发布的为准。</w:t>
      </w:r>
    </w:p>
    <w:p w14:paraId="62137476">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2.</w:t>
      </w:r>
      <w:r>
        <w:rPr>
          <w:rFonts w:hint="eastAsia" w:ascii="宋体" w:hAnsi="宋体" w:eastAsia="宋体" w:cs="宋体"/>
          <w:snapToGrid w:val="0"/>
          <w:color w:val="000000"/>
          <w:kern w:val="0"/>
          <w:sz w:val="24"/>
          <w:szCs w:val="24"/>
          <w:lang w:val="en-US" w:eastAsia="en-US" w:bidi="ar-SA"/>
        </w:rPr>
        <w:t>发出成交通知书</w:t>
      </w:r>
    </w:p>
    <w:p w14:paraId="76A6A22D">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2.1 </w:t>
      </w:r>
      <w:r>
        <w:rPr>
          <w:rFonts w:hint="eastAsia" w:ascii="宋体" w:hAnsi="宋体" w:eastAsia="宋体" w:cs="宋体"/>
          <w:snapToGrid w:val="0"/>
          <w:color w:val="000000"/>
          <w:kern w:val="0"/>
          <w:sz w:val="24"/>
          <w:szCs w:val="24"/>
          <w:lang w:val="en-US" w:eastAsia="en-US" w:bidi="ar-SA"/>
        </w:rPr>
        <w:t>根据成交结果，</w:t>
      </w:r>
      <w:r>
        <w:rPr>
          <w:rFonts w:hint="eastAsia" w:ascii="宋体" w:hAnsi="宋体" w:eastAsia="宋体" w:cs="宋体"/>
          <w:snapToGrid w:val="0"/>
          <w:color w:val="000000"/>
          <w:kern w:val="0"/>
          <w:sz w:val="24"/>
          <w:szCs w:val="24"/>
          <w:lang w:val="en-US" w:eastAsia="zh-CN" w:bidi="ar-SA"/>
        </w:rPr>
        <w:t>采购人或采购代理机构</w:t>
      </w:r>
      <w:r>
        <w:rPr>
          <w:rFonts w:hint="eastAsia" w:ascii="宋体" w:hAnsi="宋体" w:eastAsia="宋体" w:cs="宋体"/>
          <w:snapToGrid w:val="0"/>
          <w:color w:val="000000"/>
          <w:kern w:val="0"/>
          <w:sz w:val="24"/>
          <w:szCs w:val="24"/>
          <w:lang w:val="en-US" w:eastAsia="en-US" w:bidi="ar-SA"/>
        </w:rPr>
        <w:t>通过“南阳市公共资源交易中心</w:t>
      </w:r>
      <w:r>
        <w:rPr>
          <w:rFonts w:hint="eastAsia" w:ascii="宋体" w:hAnsi="宋体" w:eastAsia="宋体" w:cs="宋体"/>
          <w:snapToGrid w:val="0"/>
          <w:color w:val="000000"/>
          <w:kern w:val="0"/>
          <w:sz w:val="24"/>
          <w:szCs w:val="24"/>
          <w:lang w:val="en-US" w:eastAsia="zh-CN" w:bidi="ar-SA"/>
        </w:rPr>
        <w:t>公共服务平台或</w:t>
      </w:r>
      <w:r>
        <w:rPr>
          <w:rFonts w:hint="eastAsia" w:ascii="宋体" w:hAnsi="宋体" w:eastAsia="宋体" w:cs="宋体"/>
          <w:snapToGrid w:val="0"/>
          <w:color w:val="000000"/>
          <w:kern w:val="0"/>
          <w:sz w:val="24"/>
          <w:szCs w:val="24"/>
          <w:lang w:val="en-US" w:eastAsia="en-US" w:bidi="ar-SA"/>
        </w:rPr>
        <w:t>电子营业执照应用平台”向成交供应商发出电子成交通知书，成交供应商可登陆</w:t>
      </w:r>
      <w:r>
        <w:rPr>
          <w:rFonts w:hint="eastAsia" w:ascii="宋体" w:hAnsi="宋体" w:eastAsia="宋体" w:cs="宋体"/>
          <w:snapToGrid w:val="0"/>
          <w:color w:val="000000"/>
          <w:kern w:val="0"/>
          <w:sz w:val="24"/>
          <w:szCs w:val="24"/>
          <w:lang w:val="en-US" w:eastAsia="zh-CN" w:bidi="ar-SA"/>
        </w:rPr>
        <w:t>南阳市公共资源交易平台会员系统或电子营业执照应用平台</w:t>
      </w:r>
      <w:r>
        <w:rPr>
          <w:rFonts w:hint="eastAsia" w:ascii="宋体" w:hAnsi="宋体" w:eastAsia="宋体" w:cs="宋体"/>
          <w:snapToGrid w:val="0"/>
          <w:color w:val="000000"/>
          <w:kern w:val="0"/>
          <w:sz w:val="24"/>
          <w:szCs w:val="24"/>
          <w:lang w:val="en-US" w:eastAsia="en-US" w:bidi="ar-SA"/>
        </w:rPr>
        <w:t>，自行打印加盖电子签章的成交通知书。</w:t>
      </w:r>
    </w:p>
    <w:p w14:paraId="2D4F064D">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2.2 </w:t>
      </w:r>
      <w:r>
        <w:rPr>
          <w:rFonts w:hint="eastAsia" w:ascii="宋体" w:hAnsi="宋体" w:eastAsia="宋体" w:cs="宋体"/>
          <w:snapToGrid w:val="0"/>
          <w:color w:val="000000"/>
          <w:kern w:val="0"/>
          <w:sz w:val="24"/>
          <w:szCs w:val="24"/>
          <w:lang w:val="en-US" w:eastAsia="en-US" w:bidi="ar-SA"/>
        </w:rPr>
        <w:t>《成交通知书》是签订政府采购合同的重要依据，对采购人与成交供应商具有法律效力。</w:t>
      </w:r>
    </w:p>
    <w:p w14:paraId="0E182065">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3.</w:t>
      </w:r>
      <w:r>
        <w:rPr>
          <w:rFonts w:hint="eastAsia" w:ascii="宋体" w:hAnsi="宋体" w:eastAsia="宋体" w:cs="宋体"/>
          <w:snapToGrid w:val="0"/>
          <w:color w:val="000000"/>
          <w:kern w:val="0"/>
          <w:sz w:val="24"/>
          <w:szCs w:val="24"/>
          <w:lang w:val="en-US" w:eastAsia="en-US" w:bidi="ar-SA"/>
        </w:rPr>
        <w:t>签订合同</w:t>
      </w:r>
    </w:p>
    <w:p w14:paraId="651880AF">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3.1 </w:t>
      </w:r>
      <w:r>
        <w:rPr>
          <w:rFonts w:hint="eastAsia" w:ascii="宋体" w:hAnsi="宋体" w:eastAsia="宋体" w:cs="宋体"/>
          <w:snapToGrid w:val="0"/>
          <w:color w:val="000000"/>
          <w:kern w:val="0"/>
          <w:sz w:val="24"/>
          <w:szCs w:val="24"/>
          <w:lang w:val="en-US" w:eastAsia="en-US" w:bidi="ar-SA"/>
        </w:rPr>
        <w:t>成交供应商和采购人应在《成交通知书》发出</w:t>
      </w:r>
      <w:r>
        <w:rPr>
          <w:rFonts w:hint="eastAsia" w:ascii="宋体" w:hAnsi="宋体" w:eastAsia="宋体" w:cs="宋体"/>
          <w:snapToGrid w:val="0"/>
          <w:color w:val="000000"/>
          <w:kern w:val="0"/>
          <w:sz w:val="24"/>
          <w:szCs w:val="24"/>
          <w:lang w:val="en-US" w:eastAsia="zh-CN" w:bidi="ar-SA"/>
        </w:rPr>
        <w:t>后及时</w:t>
      </w:r>
      <w:r>
        <w:rPr>
          <w:rFonts w:hint="eastAsia" w:ascii="宋体" w:hAnsi="宋体" w:eastAsia="宋体" w:cs="宋体"/>
          <w:snapToGrid w:val="0"/>
          <w:color w:val="000000"/>
          <w:kern w:val="0"/>
          <w:sz w:val="24"/>
          <w:szCs w:val="24"/>
          <w:lang w:val="en-US" w:eastAsia="en-US" w:bidi="ar-SA"/>
        </w:rPr>
        <w:t>签订政府采购合同，逾期无故不签订的，按《政府采购非招标采购方式管理办法》及有关规定处理。</w:t>
      </w:r>
    </w:p>
    <w:p w14:paraId="0247E572">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3.2 </w:t>
      </w:r>
      <w:r>
        <w:rPr>
          <w:rFonts w:hint="eastAsia" w:ascii="宋体" w:hAnsi="宋体" w:eastAsia="宋体" w:cs="宋体"/>
          <w:snapToGrid w:val="0"/>
          <w:color w:val="000000"/>
          <w:kern w:val="0"/>
          <w:sz w:val="24"/>
          <w:szCs w:val="24"/>
          <w:lang w:val="en-US" w:eastAsia="en-US" w:bidi="ar-SA"/>
        </w:rPr>
        <w:t>竞争性</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文件、响应文件、供应商在</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过程中的承诺以及确认材料，均为合同的有效组成部分。</w:t>
      </w:r>
    </w:p>
    <w:p w14:paraId="7D91AF9D">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3.3 </w:t>
      </w:r>
      <w:r>
        <w:rPr>
          <w:rFonts w:hint="eastAsia" w:ascii="宋体" w:hAnsi="宋体" w:eastAsia="宋体" w:cs="宋体"/>
          <w:snapToGrid w:val="0"/>
          <w:color w:val="000000"/>
          <w:kern w:val="0"/>
          <w:sz w:val="24"/>
          <w:szCs w:val="24"/>
          <w:lang w:val="en-US" w:eastAsia="en-US" w:bidi="ar-SA"/>
        </w:rPr>
        <w:t>如果成交供应商不按其响应文件承诺和竞争性</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文件要求签订政府采购合同，将取消其成交资格。</w:t>
      </w:r>
    </w:p>
    <w:p w14:paraId="3889341B">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lang w:val="en-US" w:eastAsia="zh-CN" w:bidi="ar-SA"/>
        </w:rPr>
      </w:pPr>
    </w:p>
    <w:p w14:paraId="597357FC">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b/>
          <w:bCs/>
          <w:snapToGrid w:val="0"/>
          <w:color w:val="000000"/>
          <w:kern w:val="0"/>
          <w:sz w:val="24"/>
          <w:szCs w:val="24"/>
          <w:lang w:val="en-US" w:eastAsia="en-US" w:bidi="ar-SA"/>
        </w:rPr>
      </w:pPr>
      <w:r>
        <w:rPr>
          <w:rFonts w:hint="eastAsia" w:ascii="宋体" w:hAnsi="宋体" w:eastAsia="宋体" w:cs="宋体"/>
          <w:b/>
          <w:bCs/>
          <w:snapToGrid w:val="0"/>
          <w:color w:val="000000"/>
          <w:kern w:val="0"/>
          <w:sz w:val="24"/>
          <w:szCs w:val="24"/>
          <w:lang w:val="en-US" w:eastAsia="zh-CN" w:bidi="ar-SA"/>
        </w:rPr>
        <w:t>七、</w:t>
      </w:r>
      <w:r>
        <w:rPr>
          <w:rFonts w:hint="eastAsia" w:ascii="宋体" w:hAnsi="宋体" w:eastAsia="宋体" w:cs="宋体"/>
          <w:b/>
          <w:bCs/>
          <w:snapToGrid w:val="0"/>
          <w:color w:val="000000"/>
          <w:kern w:val="0"/>
          <w:sz w:val="24"/>
          <w:szCs w:val="24"/>
          <w:lang w:val="en-US" w:eastAsia="en-US" w:bidi="ar-SA"/>
        </w:rPr>
        <w:t>质疑与答复</w:t>
      </w:r>
    </w:p>
    <w:p w14:paraId="0EF47301">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60CFDA63">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质疑函须按照财政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部门</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发布的质疑函范本格式编制，质疑事项应具体、明确，并有必要的事实依据和法律依据。</w:t>
      </w:r>
    </w:p>
    <w:p w14:paraId="6268882D">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接收质疑的方式：</w:t>
      </w:r>
    </w:p>
    <w:p w14:paraId="40106643">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3.1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在线接收，请质疑人上传质疑函原件扫描件到南阳市公共资源交易系统或南阳市公共资源电子营业执照应用平台并电话通知到项目负责人。</w:t>
      </w:r>
    </w:p>
    <w:p w14:paraId="43EE9A87">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3.2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书面提交，请质疑人将质疑函原件送达或邮寄至采购单位联系人和</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采购代理机构</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项目负责人，联系方式及地址详见采购公告。</w:t>
      </w:r>
    </w:p>
    <w:p w14:paraId="19FEC8FD">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超出法定质疑期的、重复提出的、分次提出的或内容、形式不符合《政府采购质疑和投诉办法》的，采购人和采购代理机构可以拒收，质疑供应商将依法承担不利后果。</w:t>
      </w:r>
    </w:p>
    <w:p w14:paraId="575FBD6B">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采购人和采购代理机构在收到质疑函后7个工作日内作出答复，并以书面形式通知质疑供应商和其他有关供应商。</w:t>
      </w:r>
    </w:p>
    <w:p w14:paraId="3511FF8C">
      <w:pPr>
        <w:keepNext w:val="0"/>
        <w:keepLines w:val="0"/>
        <w:pageBreakBefore w:val="0"/>
        <w:kinsoku/>
        <w:wordWrap w:val="0"/>
        <w:overflowPunct/>
        <w:topLinePunct w:val="0"/>
        <w:bidi w:val="0"/>
        <w:spacing w:after="0" w:line="360" w:lineRule="auto"/>
        <w:jc w:val="both"/>
        <w:rPr>
          <w:rFonts w:hint="eastAsia" w:ascii="宋体" w:hAnsi="宋体" w:eastAsia="宋体" w:cs="宋体"/>
          <w:snapToGrid w:val="0"/>
          <w:color w:val="000000"/>
          <w:kern w:val="0"/>
          <w:sz w:val="24"/>
          <w:szCs w:val="24"/>
          <w:lang w:val="en-US" w:eastAsia="en-US" w:bidi="ar-SA"/>
        </w:rPr>
      </w:pPr>
    </w:p>
    <w:p w14:paraId="4B085F60">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b/>
          <w:bCs/>
          <w:snapToGrid w:val="0"/>
          <w:color w:val="000000"/>
          <w:kern w:val="0"/>
          <w:sz w:val="24"/>
          <w:szCs w:val="24"/>
          <w:lang w:val="en-US" w:eastAsia="en-US" w:bidi="ar-SA"/>
        </w:rPr>
      </w:pPr>
      <w:r>
        <w:rPr>
          <w:rFonts w:hint="eastAsia" w:ascii="宋体" w:hAnsi="宋体" w:eastAsia="宋体" w:cs="宋体"/>
          <w:b/>
          <w:bCs/>
          <w:snapToGrid w:val="0"/>
          <w:color w:val="000000"/>
          <w:kern w:val="0"/>
          <w:sz w:val="24"/>
          <w:szCs w:val="24"/>
          <w:lang w:val="en-US" w:eastAsia="zh-CN" w:bidi="ar-SA"/>
        </w:rPr>
        <w:t>八、</w:t>
      </w:r>
      <w:r>
        <w:rPr>
          <w:rFonts w:hint="eastAsia" w:ascii="宋体" w:hAnsi="宋体" w:eastAsia="宋体" w:cs="宋体"/>
          <w:b/>
          <w:bCs/>
          <w:snapToGrid w:val="0"/>
          <w:color w:val="000000"/>
          <w:kern w:val="0"/>
          <w:sz w:val="24"/>
          <w:szCs w:val="24"/>
          <w:lang w:val="en-US" w:eastAsia="en-US" w:bidi="ar-SA"/>
        </w:rPr>
        <w:t>注意事项</w:t>
      </w:r>
    </w:p>
    <w:p w14:paraId="174F48E0">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w:t>
      </w:r>
      <w:r>
        <w:rPr>
          <w:rFonts w:hint="eastAsia" w:ascii="宋体" w:hAnsi="宋体" w:eastAsia="宋体" w:cs="宋体"/>
          <w:snapToGrid w:val="0"/>
          <w:color w:val="000000"/>
          <w:kern w:val="0"/>
          <w:sz w:val="24"/>
          <w:szCs w:val="24"/>
          <w:lang w:val="en-US" w:eastAsia="en-US" w:bidi="ar-SA"/>
        </w:rPr>
        <w:t>如对竞争性</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文件有疑问，应于响应文件递交截止时间前1工作日向</w:t>
      </w:r>
      <w:r>
        <w:rPr>
          <w:rFonts w:hint="eastAsia" w:ascii="宋体" w:hAnsi="宋体" w:eastAsia="宋体" w:cs="宋体"/>
          <w:snapToGrid w:val="0"/>
          <w:color w:val="000000"/>
          <w:kern w:val="0"/>
          <w:sz w:val="24"/>
          <w:szCs w:val="24"/>
          <w:lang w:val="en-US" w:eastAsia="zh-CN" w:bidi="ar-SA"/>
        </w:rPr>
        <w:t>采购人或采购代理机构</w:t>
      </w:r>
      <w:r>
        <w:rPr>
          <w:rFonts w:hint="eastAsia" w:ascii="宋体" w:hAnsi="宋体" w:eastAsia="宋体" w:cs="宋体"/>
          <w:snapToGrid w:val="0"/>
          <w:color w:val="000000"/>
          <w:kern w:val="0"/>
          <w:sz w:val="24"/>
          <w:szCs w:val="24"/>
          <w:lang w:val="en-US" w:eastAsia="en-US" w:bidi="ar-SA"/>
        </w:rPr>
        <w:t>提出。</w:t>
      </w:r>
    </w:p>
    <w:p w14:paraId="6B46B324">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2.</w:t>
      </w:r>
      <w:r>
        <w:rPr>
          <w:rFonts w:hint="eastAsia" w:ascii="宋体" w:hAnsi="宋体" w:eastAsia="宋体" w:cs="宋体"/>
          <w:snapToGrid w:val="0"/>
          <w:color w:val="000000"/>
          <w:kern w:val="0"/>
          <w:sz w:val="24"/>
          <w:szCs w:val="24"/>
          <w:lang w:val="en-US" w:eastAsia="en-US" w:bidi="ar-SA"/>
        </w:rPr>
        <w:t>供应商必须由法定代表人或授权代表参加</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，随时接受</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小组的询问、质疑，并按照</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小组的要求答复。</w:t>
      </w:r>
    </w:p>
    <w:p w14:paraId="76A264E4">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3.</w:t>
      </w:r>
      <w:r>
        <w:rPr>
          <w:rFonts w:hint="eastAsia" w:ascii="宋体" w:hAnsi="宋体" w:eastAsia="宋体" w:cs="宋体"/>
          <w:snapToGrid w:val="0"/>
          <w:color w:val="000000"/>
          <w:kern w:val="0"/>
          <w:sz w:val="24"/>
          <w:szCs w:val="24"/>
          <w:lang w:val="en-US" w:eastAsia="en-US" w:bidi="ar-SA"/>
        </w:rPr>
        <w:t>供应商自行承担参加竞争性</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的全部费用。</w:t>
      </w:r>
    </w:p>
    <w:p w14:paraId="45AFACE1">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4.</w:t>
      </w:r>
      <w:r>
        <w:rPr>
          <w:rFonts w:hint="eastAsia" w:ascii="宋体" w:hAnsi="宋体" w:eastAsia="宋体" w:cs="宋体"/>
          <w:snapToGrid w:val="0"/>
          <w:color w:val="000000"/>
          <w:kern w:val="0"/>
          <w:sz w:val="24"/>
          <w:szCs w:val="24"/>
          <w:lang w:val="en-US" w:eastAsia="en-US" w:bidi="ar-SA"/>
        </w:rPr>
        <w:t>本竞争性</w:t>
      </w:r>
      <w:r>
        <w:rPr>
          <w:rFonts w:hint="eastAsia" w:ascii="宋体" w:hAnsi="宋体" w:eastAsia="宋体" w:cs="宋体"/>
          <w:snapToGrid w:val="0"/>
          <w:color w:val="000000"/>
          <w:kern w:val="0"/>
          <w:sz w:val="24"/>
          <w:szCs w:val="24"/>
          <w:lang w:val="en-US" w:eastAsia="zh-CN" w:bidi="ar-SA"/>
        </w:rPr>
        <w:t>谈判</w:t>
      </w:r>
      <w:r>
        <w:rPr>
          <w:rFonts w:hint="eastAsia" w:ascii="宋体" w:hAnsi="宋体" w:eastAsia="宋体" w:cs="宋体"/>
          <w:snapToGrid w:val="0"/>
          <w:color w:val="000000"/>
          <w:kern w:val="0"/>
          <w:sz w:val="24"/>
          <w:szCs w:val="24"/>
          <w:lang w:val="en-US" w:eastAsia="en-US" w:bidi="ar-SA"/>
        </w:rPr>
        <w:t>文件最终解释权归采购人或采购代理</w:t>
      </w:r>
      <w:r>
        <w:rPr>
          <w:rFonts w:hint="eastAsia" w:ascii="宋体" w:hAnsi="宋体" w:eastAsia="宋体" w:cs="宋体"/>
          <w:snapToGrid w:val="0"/>
          <w:color w:val="000000"/>
          <w:kern w:val="0"/>
          <w:sz w:val="24"/>
          <w:szCs w:val="24"/>
          <w:lang w:val="en-US" w:eastAsia="zh-CN" w:bidi="ar-SA"/>
        </w:rPr>
        <w:t>机构</w:t>
      </w:r>
      <w:r>
        <w:rPr>
          <w:rFonts w:hint="eastAsia" w:ascii="宋体" w:hAnsi="宋体" w:eastAsia="宋体" w:cs="宋体"/>
          <w:snapToGrid w:val="0"/>
          <w:color w:val="000000"/>
          <w:kern w:val="0"/>
          <w:sz w:val="24"/>
          <w:szCs w:val="24"/>
          <w:lang w:val="en-US" w:eastAsia="en-US" w:bidi="ar-SA"/>
        </w:rPr>
        <w:t>。</w:t>
      </w:r>
    </w:p>
    <w:p w14:paraId="18ED778D">
      <w:pP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br w:type="page"/>
      </w:r>
    </w:p>
    <w:p w14:paraId="607A6E2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t>河南省政府采购合同融资政策告知函</w:t>
      </w:r>
    </w:p>
    <w:p w14:paraId="2F90039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p>
    <w:p w14:paraId="3EFF2786">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各供应商：</w:t>
      </w:r>
    </w:p>
    <w:p w14:paraId="15FB1BBA">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欢迎贵公司参与河南省政府采购活动!</w:t>
      </w:r>
    </w:p>
    <w:p w14:paraId="68232CB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22BB1496">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贷款渠道和提供贷款的金融机构，可在河南省政府采购网“河南省政府采购合同融资平台”查询联系。</w:t>
      </w:r>
    </w:p>
    <w:p w14:paraId="315F81A5">
      <w:pPr>
        <w:keepNext w:val="0"/>
        <w:keepLines w:val="0"/>
        <w:pageBreakBefore w:val="0"/>
        <w:kinsoku/>
        <w:wordWrap w:val="0"/>
        <w:overflowPunct/>
        <w:topLinePunct w:val="0"/>
        <w:bidi w:val="0"/>
        <w:spacing w:after="0" w:line="360" w:lineRule="auto"/>
        <w:ind w:firstLine="430" w:firstLineChars="200"/>
        <w:jc w:val="both"/>
        <w:rPr>
          <w:rFonts w:hint="eastAsia" w:ascii="宋体" w:hAnsi="宋体" w:eastAsia="宋体" w:cs="宋体"/>
          <w:snapToGrid w:val="0"/>
          <w:color w:val="000000"/>
          <w:kern w:val="0"/>
          <w:sz w:val="24"/>
          <w:szCs w:val="24"/>
          <w:lang w:val="en-US" w:eastAsia="en-US" w:bidi="ar-SA"/>
        </w:rPr>
      </w:pPr>
      <w:r>
        <w:rPr>
          <w:rFonts w:hint="eastAsia" w:asciiTheme="minorEastAsia" w:hAnsiTheme="minorEastAsia" w:eastAsiaTheme="minorEastAsia" w:cstheme="minorEastAsia"/>
          <w:b/>
          <w:bCs/>
          <w:spacing w:val="-13"/>
          <w:sz w:val="24"/>
          <w:szCs w:val="24"/>
        </w:rPr>
        <w:t>为更大力度激发市场活力和社会创造力，增强发展动力</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进一步加强政府采购合同线上融资一站式服务（简称</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政采贷</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），有需求的供应商，可按上述通知要求办理政采贷。</w:t>
      </w:r>
    </w:p>
    <w:p w14:paraId="6693945D">
      <w:pPr>
        <w:rPr>
          <w:rFonts w:hint="eastAsia" w:ascii="宋体" w:hAnsi="宋体" w:eastAsia="宋体" w:cs="宋体"/>
          <w:spacing w:val="-1"/>
          <w:sz w:val="36"/>
          <w:szCs w:val="36"/>
          <w14:textOutline w14:w="2306" w14:cap="flat" w14:cmpd="sng">
            <w14:solidFill>
              <w14:srgbClr w14:val="000000"/>
            </w14:solidFill>
            <w14:prstDash w14:val="solid"/>
            <w14:miter w14:val="0"/>
          </w14:textOutline>
        </w:rPr>
      </w:pPr>
      <w:r>
        <w:rPr>
          <w:rFonts w:hint="eastAsia" w:ascii="宋体" w:hAnsi="宋体" w:eastAsia="宋体" w:cs="宋体"/>
          <w:spacing w:val="-1"/>
          <w:sz w:val="36"/>
          <w:szCs w:val="36"/>
          <w14:textOutline w14:w="2306" w14:cap="flat" w14:cmpd="sng">
            <w14:solidFill>
              <w14:srgbClr w14:val="000000"/>
            </w14:solidFill>
            <w14:prstDash w14:val="solid"/>
            <w14:miter w14:val="0"/>
          </w14:textOutline>
        </w:rPr>
        <w:br w:type="page"/>
      </w:r>
    </w:p>
    <w:p w14:paraId="0B8E5991">
      <w:pPr>
        <w:keepNext w:val="0"/>
        <w:keepLines w:val="0"/>
        <w:pageBreakBefore w:val="0"/>
        <w:kinsoku/>
        <w:wordWrap w:val="0"/>
        <w:overflowPunct/>
        <w:topLinePunct w:val="0"/>
        <w:bidi w:val="0"/>
        <w:spacing w:after="0" w:line="360" w:lineRule="auto"/>
        <w:jc w:val="center"/>
        <w:rPr>
          <w:rFonts w:ascii="Arial"/>
          <w:sz w:val="21"/>
        </w:rPr>
      </w:pPr>
      <w:r>
        <w:rPr>
          <w:rFonts w:hint="eastAsia" w:ascii="宋体" w:hAnsi="宋体" w:eastAsia="宋体" w:cs="宋体"/>
          <w:spacing w:val="-1"/>
          <w:sz w:val="36"/>
          <w:szCs w:val="36"/>
          <w14:textOutline w14:w="2306" w14:cap="flat" w14:cmpd="sng">
            <w14:solidFill>
              <w14:srgbClr w14:val="000000"/>
            </w14:solidFill>
            <w14:prstDash w14:val="solid"/>
            <w14:miter w14:val="0"/>
          </w14:textOutline>
        </w:rPr>
        <w:t>第五章</w:t>
      </w:r>
      <w:r>
        <w:rPr>
          <w:rFonts w:hint="eastAsia" w:ascii="宋体" w:hAnsi="宋体" w:eastAsia="宋体" w:cs="宋体"/>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宋体" w:hAnsi="宋体" w:eastAsia="宋体" w:cs="宋体"/>
          <w:spacing w:val="-1"/>
          <w:sz w:val="36"/>
          <w:szCs w:val="36"/>
          <w14:textOutline w14:w="2306" w14:cap="flat" w14:cmpd="sng">
            <w14:solidFill>
              <w14:srgbClr w14:val="000000"/>
            </w14:solidFill>
            <w14:prstDash w14:val="solid"/>
            <w14:miter w14:val="0"/>
          </w14:textOutline>
        </w:rPr>
        <w:t>合同草案条款</w:t>
      </w:r>
    </w:p>
    <w:p w14:paraId="16A9662A">
      <w:pPr>
        <w:pStyle w:val="4"/>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rPr>
        <w:t>说明：</w:t>
      </w:r>
    </w:p>
    <w:p w14:paraId="57F35CDA">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rPr>
        <w:t>1.合同类型按照</w:t>
      </w:r>
      <w:r>
        <w:rPr>
          <w:rFonts w:hint="eastAsia" w:asciiTheme="minorEastAsia" w:hAnsiTheme="minorEastAsia" w:eastAsiaTheme="minorEastAsia" w:cstheme="minorEastAsia"/>
          <w:spacing w:val="-13"/>
          <w:sz w:val="24"/>
          <w:szCs w:val="24"/>
          <w:lang w:val="en-US" w:eastAsia="zh-CN"/>
        </w:rPr>
        <w:t>中华人民共和国</w:t>
      </w:r>
      <w:r>
        <w:rPr>
          <w:rFonts w:hint="eastAsia" w:asciiTheme="minorEastAsia" w:hAnsiTheme="minorEastAsia" w:eastAsiaTheme="minorEastAsia" w:cstheme="minorEastAsia"/>
          <w:spacing w:val="-13"/>
          <w:sz w:val="24"/>
          <w:szCs w:val="24"/>
        </w:rPr>
        <w:t>民法典规定的典型合同类别，结合采购标的的实际情况确定。合同文本应当符合</w:t>
      </w:r>
      <w:r>
        <w:rPr>
          <w:rFonts w:hint="eastAsia" w:asciiTheme="minorEastAsia" w:hAnsiTheme="minorEastAsia" w:eastAsiaTheme="minorEastAsia" w:cstheme="minorEastAsia"/>
          <w:spacing w:val="-13"/>
          <w:sz w:val="24"/>
          <w:szCs w:val="24"/>
          <w:lang w:val="en-US" w:eastAsia="zh-CN"/>
        </w:rPr>
        <w:t>中华人民共和国</w:t>
      </w:r>
      <w:r>
        <w:rPr>
          <w:rFonts w:hint="eastAsia" w:asciiTheme="minorEastAsia" w:hAnsiTheme="minorEastAsia" w:eastAsiaTheme="minorEastAsia" w:cstheme="minorEastAsia"/>
          <w:spacing w:val="-13"/>
          <w:sz w:val="24"/>
          <w:szCs w:val="24"/>
        </w:rPr>
        <w:t>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6B1045E4">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2</w:t>
      </w:r>
      <w:r>
        <w:rPr>
          <w:rFonts w:hint="eastAsia" w:asciiTheme="minorEastAsia" w:hAnsiTheme="minorEastAsia" w:eastAsiaTheme="minorEastAsia" w:cstheme="minorEastAsia"/>
          <w:spacing w:val="-13"/>
          <w:sz w:val="24"/>
          <w:szCs w:val="24"/>
        </w:rPr>
        <w:t>.合同条款中应规定，乙方完全遵守《中华人民共和国妇女权益保障法》中关于劳动和社会保障权益的有关要求。</w:t>
      </w:r>
    </w:p>
    <w:p w14:paraId="65D45091">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3</w:t>
      </w:r>
      <w:r>
        <w:rPr>
          <w:rFonts w:hint="eastAsia" w:asciiTheme="minorEastAsia" w:hAnsiTheme="minorEastAsia" w:eastAsiaTheme="minorEastAsia" w:cstheme="minorEastAsia"/>
          <w:spacing w:val="-13"/>
          <w:sz w:val="24"/>
          <w:szCs w:val="24"/>
        </w:rPr>
        <w:t>.对于通过预留采购项目、预留专门采购包等措施签订的采购合同，应当明确标注本合同为中小企业预留合同。</w:t>
      </w:r>
    </w:p>
    <w:p w14:paraId="342858C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rPr>
        <w:t>4.政府采购合同设定</w:t>
      </w:r>
      <w:r>
        <w:rPr>
          <w:rFonts w:hint="eastAsia" w:asciiTheme="minorEastAsia" w:hAnsiTheme="minorEastAsia" w:eastAsiaTheme="minorEastAsia" w:cstheme="minorEastAsia"/>
          <w:spacing w:val="-13"/>
          <w:sz w:val="24"/>
          <w:szCs w:val="24"/>
          <w:lang w:val="en-US" w:eastAsia="zh-CN"/>
        </w:rPr>
        <w:t>预</w:t>
      </w:r>
      <w:r>
        <w:rPr>
          <w:rFonts w:hint="eastAsia" w:asciiTheme="minorEastAsia" w:hAnsiTheme="minorEastAsia" w:eastAsiaTheme="minorEastAsia" w:cstheme="minorEastAsia"/>
          <w:spacing w:val="-13"/>
          <w:sz w:val="24"/>
          <w:szCs w:val="24"/>
        </w:rPr>
        <w:t>付款支付方式的，预付款支付比例原则上不低于合同金额的50%；对于中小企业，预付款支付比例原则上不低于合同金额的70%。</w:t>
      </w:r>
    </w:p>
    <w:p w14:paraId="50F061A4">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5</w:t>
      </w:r>
      <w:r>
        <w:rPr>
          <w:rFonts w:hint="eastAsia" w:asciiTheme="minorEastAsia" w:hAnsiTheme="minorEastAsia" w:eastAsiaTheme="minorEastAsia" w:cstheme="minorEastAsia"/>
          <w:spacing w:val="-13"/>
          <w:sz w:val="24"/>
          <w:szCs w:val="24"/>
        </w:rPr>
        <w:t>.政府采购合同应当约定资金支付的方式、时间和条件，明确逾期支付资金的违约责任。对于满足合同约定支付条件的，采购人应当自收到发票后</w:t>
      </w:r>
      <w:r>
        <w:rPr>
          <w:rFonts w:hint="eastAsia" w:asciiTheme="minorEastAsia" w:hAnsiTheme="minorEastAsia" w:eastAsiaTheme="minorEastAsia" w:cstheme="minorEastAsia"/>
          <w:spacing w:val="-13"/>
          <w:sz w:val="24"/>
          <w:szCs w:val="24"/>
          <w:lang w:val="en-US" w:eastAsia="zh-CN"/>
        </w:rPr>
        <w:t>1</w:t>
      </w:r>
      <w:r>
        <w:rPr>
          <w:rFonts w:hint="eastAsia" w:asciiTheme="minorEastAsia" w:hAnsiTheme="minorEastAsia" w:eastAsiaTheme="minorEastAsia" w:cstheme="minorEastAsia"/>
          <w:spacing w:val="-13"/>
          <w:sz w:val="24"/>
          <w:szCs w:val="24"/>
        </w:rPr>
        <w:t>日内将资金支付到合同约定的供应商账户，不得以机构变动、人员更替、政策调整等为由延迟付款，不得将采购文件和合同中未规定的义务作为向供应商付款的条件。</w:t>
      </w:r>
    </w:p>
    <w:p w14:paraId="793D9C8F">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6</w:t>
      </w:r>
      <w:r>
        <w:rPr>
          <w:rFonts w:hint="eastAsia" w:asciiTheme="minorEastAsia" w:hAnsiTheme="minorEastAsia" w:eastAsiaTheme="minorEastAsia" w:cstheme="minorEastAsia"/>
          <w:spacing w:val="-13"/>
          <w:sz w:val="24"/>
          <w:szCs w:val="24"/>
        </w:rPr>
        <w:t>.采购文件对商品包装和快递包装</w:t>
      </w:r>
      <w:r>
        <w:rPr>
          <w:rFonts w:hint="eastAsia" w:asciiTheme="minorEastAsia" w:hAnsiTheme="minorEastAsia" w:eastAsiaTheme="minorEastAsia" w:cstheme="minorEastAsia"/>
          <w:spacing w:val="-13"/>
          <w:sz w:val="24"/>
          <w:szCs w:val="24"/>
          <w:lang w:val="en-US" w:eastAsia="zh-CN"/>
        </w:rPr>
        <w:t>提</w:t>
      </w:r>
      <w:r>
        <w:rPr>
          <w:rFonts w:hint="eastAsia" w:asciiTheme="minorEastAsia" w:hAnsiTheme="minorEastAsia" w:eastAsiaTheme="minorEastAsia" w:cstheme="minorEastAsia"/>
          <w:spacing w:val="-13"/>
          <w:sz w:val="24"/>
          <w:szCs w:val="24"/>
        </w:rPr>
        <w:t>出具体要求的，政府采购合同应当载明对政府采购供应商</w:t>
      </w:r>
      <w:r>
        <w:rPr>
          <w:rFonts w:hint="eastAsia" w:asciiTheme="minorEastAsia" w:hAnsiTheme="minorEastAsia" w:eastAsiaTheme="minorEastAsia" w:cstheme="minorEastAsia"/>
          <w:spacing w:val="-13"/>
          <w:sz w:val="24"/>
          <w:szCs w:val="24"/>
          <w:lang w:val="en-US" w:eastAsia="zh-CN"/>
        </w:rPr>
        <w:t>提</w:t>
      </w:r>
      <w:r>
        <w:rPr>
          <w:rFonts w:hint="eastAsia" w:asciiTheme="minorEastAsia" w:hAnsiTheme="minorEastAsia" w:eastAsiaTheme="minorEastAsia" w:cstheme="minorEastAsia"/>
          <w:spacing w:val="-13"/>
          <w:sz w:val="24"/>
          <w:szCs w:val="24"/>
        </w:rPr>
        <w:t>供产品及相关快递服务的具体包装要求和履约验收相关条款，必要时要求中标、成交供应商在履约验收环节出具检测报告。</w:t>
      </w:r>
    </w:p>
    <w:p w14:paraId="64175029">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lang w:val="en-US" w:eastAsia="zh-CN"/>
        </w:rPr>
        <w:t>7</w:t>
      </w:r>
      <w:r>
        <w:rPr>
          <w:rFonts w:hint="eastAsia" w:asciiTheme="minorEastAsia" w:hAnsiTheme="minorEastAsia" w:eastAsiaTheme="minorEastAsia" w:cstheme="minorEastAsia"/>
          <w:spacing w:val="-13"/>
          <w:sz w:val="24"/>
          <w:szCs w:val="24"/>
        </w:rPr>
        <w:t>.当采购项目涉及数据中心相关设备、运维服务时，采购需求应当符合《绿色数据中心政府采购需求标准（试行）》（财库〔2023〕7号）的有关要求，并在合同中明确对相关指标的验收方式和违约责任。</w:t>
      </w:r>
    </w:p>
    <w:p w14:paraId="14AC597E">
      <w:pPr>
        <w:keepNext w:val="0"/>
        <w:keepLines w:val="0"/>
        <w:pageBreakBefore w:val="0"/>
        <w:kinsoku/>
        <w:wordWrap w:val="0"/>
        <w:overflowPunct/>
        <w:topLinePunct w:val="0"/>
        <w:bidi w:val="0"/>
        <w:spacing w:line="220" w:lineRule="auto"/>
        <w:jc w:val="both"/>
        <w:rPr>
          <w:sz w:val="24"/>
          <w:szCs w:val="24"/>
        </w:rPr>
        <w:sectPr>
          <w:headerReference r:id="rId8" w:type="default"/>
          <w:footerReference r:id="rId9" w:type="default"/>
          <w:pgSz w:w="11907" w:h="16840"/>
          <w:pgMar w:top="1440" w:right="1800" w:bottom="1440" w:left="1800" w:header="878" w:footer="886" w:gutter="0"/>
          <w:pgNumType w:fmt="decimal"/>
          <w:cols w:space="720" w:num="1"/>
        </w:sectPr>
      </w:pPr>
    </w:p>
    <w:p w14:paraId="595F4B7B">
      <w:pPr>
        <w:pStyle w:val="4"/>
        <w:spacing w:after="0"/>
        <w:jc w:val="center"/>
        <w:rPr>
          <w:rFonts w:hint="eastAsia" w:ascii="宋体" w:hAnsi="宋体" w:cs="宋体"/>
          <w:b/>
          <w:bCs/>
          <w:spacing w:val="-20"/>
          <w:kern w:val="44"/>
          <w:sz w:val="48"/>
          <w:szCs w:val="48"/>
        </w:rPr>
      </w:pPr>
      <w:r>
        <w:rPr>
          <w:rFonts w:hint="eastAsia" w:ascii="宋体" w:hAnsi="宋体" w:cs="宋体"/>
          <w:b/>
          <w:bCs/>
          <w:spacing w:val="-20"/>
          <w:kern w:val="44"/>
          <w:sz w:val="48"/>
          <w:szCs w:val="48"/>
        </w:rPr>
        <w:t>政府采购</w:t>
      </w:r>
      <w:r>
        <w:rPr>
          <w:rFonts w:hint="eastAsia" w:ascii="宋体" w:hAnsi="宋体" w:cs="宋体"/>
          <w:b/>
          <w:bCs/>
          <w:spacing w:val="-20"/>
          <w:kern w:val="44"/>
          <w:sz w:val="48"/>
          <w:szCs w:val="48"/>
          <w:lang w:eastAsia="zh-CN"/>
        </w:rPr>
        <w:t>货物买卖</w:t>
      </w:r>
      <w:r>
        <w:rPr>
          <w:rFonts w:hint="eastAsia" w:ascii="宋体" w:hAnsi="宋体" w:cs="宋体"/>
          <w:b/>
          <w:bCs/>
          <w:spacing w:val="-20"/>
          <w:kern w:val="44"/>
          <w:sz w:val="48"/>
          <w:szCs w:val="48"/>
        </w:rPr>
        <w:t>合同</w:t>
      </w:r>
    </w:p>
    <w:p w14:paraId="436B9DE1">
      <w:pPr>
        <w:pStyle w:val="4"/>
        <w:spacing w:after="0"/>
        <w:jc w:val="center"/>
        <w:rPr>
          <w:rFonts w:hint="eastAsia" w:ascii="宋体" w:hAnsi="宋体" w:eastAsia="宋体" w:cs="宋体"/>
          <w:b/>
          <w:bCs/>
          <w:spacing w:val="-20"/>
          <w:kern w:val="44"/>
          <w:sz w:val="48"/>
          <w:szCs w:val="48"/>
          <w:lang w:eastAsia="zh-CN"/>
        </w:rPr>
      </w:pPr>
      <w:r>
        <w:rPr>
          <w:rFonts w:hint="eastAsia" w:ascii="宋体" w:hAnsi="宋体" w:cs="宋体"/>
          <w:b/>
          <w:bCs/>
          <w:spacing w:val="-20"/>
          <w:kern w:val="44"/>
          <w:sz w:val="48"/>
          <w:szCs w:val="48"/>
          <w:lang w:eastAsia="zh-CN"/>
        </w:rPr>
        <w:t>（试行）</w:t>
      </w:r>
    </w:p>
    <w:p w14:paraId="7BC15E77">
      <w:pPr>
        <w:rPr>
          <w:rFonts w:ascii="宋体" w:hAnsi="宋体" w:cs="宋体"/>
          <w:b/>
          <w:bCs/>
          <w:spacing w:val="-20"/>
          <w:kern w:val="44"/>
          <w:sz w:val="40"/>
          <w:szCs w:val="40"/>
        </w:rPr>
      </w:pPr>
    </w:p>
    <w:p w14:paraId="31B3EE1F">
      <w:pPr>
        <w:rPr>
          <w:rFonts w:ascii="宋体" w:hAnsi="宋体" w:cs="宋体"/>
          <w:b/>
          <w:bCs/>
          <w:spacing w:val="-20"/>
          <w:kern w:val="44"/>
          <w:sz w:val="40"/>
          <w:szCs w:val="40"/>
        </w:rPr>
      </w:pPr>
    </w:p>
    <w:p w14:paraId="7E5EC3F9">
      <w:pPr>
        <w:rPr>
          <w:rFonts w:ascii="宋体" w:hAnsi="宋体" w:cs="宋体"/>
          <w:b/>
          <w:bCs/>
          <w:spacing w:val="-20"/>
          <w:kern w:val="44"/>
          <w:sz w:val="40"/>
          <w:szCs w:val="40"/>
        </w:rPr>
      </w:pPr>
    </w:p>
    <w:p w14:paraId="0BF58950">
      <w:pPr>
        <w:spacing w:line="360" w:lineRule="auto"/>
        <w:ind w:left="420" w:leftChars="200"/>
        <w:rPr>
          <w:sz w:val="32"/>
          <w:szCs w:val="32"/>
        </w:rPr>
      </w:pPr>
      <w:r>
        <w:rPr>
          <w:rFonts w:hint="eastAsia" w:ascii="宋体" w:hAnsi="宋体" w:cs="宋体"/>
          <w:kern w:val="0"/>
          <w:sz w:val="32"/>
          <w:szCs w:val="32"/>
        </w:rPr>
        <w:t>项目名称：</w:t>
      </w:r>
      <w:r>
        <w:rPr>
          <w:rFonts w:hint="eastAsia"/>
          <w:sz w:val="32"/>
          <w:szCs w:val="32"/>
          <w:u w:val="single"/>
        </w:rPr>
        <w:t xml:space="preserve">                             </w:t>
      </w:r>
    </w:p>
    <w:p w14:paraId="03D31E8A">
      <w:pPr>
        <w:spacing w:line="360" w:lineRule="auto"/>
        <w:ind w:left="420" w:leftChars="200"/>
        <w:rPr>
          <w:sz w:val="32"/>
          <w:szCs w:val="32"/>
          <w:u w:val="single"/>
        </w:rPr>
      </w:pPr>
      <w:r>
        <w:rPr>
          <w:rFonts w:hint="eastAsia"/>
          <w:sz w:val="32"/>
          <w:szCs w:val="32"/>
        </w:rPr>
        <w:t>合同编号：</w:t>
      </w:r>
      <w:r>
        <w:rPr>
          <w:rFonts w:hint="eastAsia"/>
          <w:sz w:val="32"/>
          <w:szCs w:val="32"/>
          <w:u w:val="single"/>
        </w:rPr>
        <w:t xml:space="preserve">                             </w:t>
      </w:r>
    </w:p>
    <w:p w14:paraId="3453D4FA">
      <w:pPr>
        <w:spacing w:line="360" w:lineRule="auto"/>
        <w:ind w:left="420" w:leftChars="200"/>
        <w:rPr>
          <w:sz w:val="32"/>
          <w:szCs w:val="32"/>
        </w:rPr>
      </w:pPr>
      <w:r>
        <w:rPr>
          <w:rFonts w:hint="eastAsia"/>
          <w:sz w:val="32"/>
          <w:szCs w:val="32"/>
        </w:rPr>
        <w:t>甲    方：</w:t>
      </w:r>
      <w:r>
        <w:rPr>
          <w:rFonts w:hint="eastAsia"/>
          <w:sz w:val="32"/>
          <w:szCs w:val="32"/>
          <w:u w:val="single"/>
        </w:rPr>
        <w:t xml:space="preserve">                             </w:t>
      </w:r>
    </w:p>
    <w:p w14:paraId="76BBA337">
      <w:pPr>
        <w:spacing w:line="360" w:lineRule="auto"/>
        <w:ind w:left="420" w:leftChars="200"/>
        <w:rPr>
          <w:sz w:val="32"/>
          <w:szCs w:val="32"/>
          <w:u w:val="single"/>
        </w:rPr>
      </w:pPr>
      <w:r>
        <w:rPr>
          <w:rFonts w:hint="eastAsia"/>
          <w:sz w:val="32"/>
          <w:szCs w:val="32"/>
        </w:rPr>
        <w:t>乙    方：</w:t>
      </w:r>
      <w:r>
        <w:rPr>
          <w:rFonts w:hint="eastAsia"/>
          <w:sz w:val="32"/>
          <w:szCs w:val="32"/>
          <w:u w:val="single"/>
        </w:rPr>
        <w:t xml:space="preserve">                             </w:t>
      </w:r>
    </w:p>
    <w:p w14:paraId="37DD1D96">
      <w:pPr>
        <w:spacing w:line="360" w:lineRule="auto"/>
        <w:ind w:left="420"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12561308"/>
    <w:p w14:paraId="59795987">
      <w:pPr>
        <w:rPr>
          <w:rFonts w:eastAsia="黑体"/>
          <w:sz w:val="44"/>
          <w:szCs w:val="44"/>
        </w:rPr>
      </w:pPr>
      <w:r>
        <w:rPr>
          <w:rFonts w:eastAsia="黑体"/>
          <w:sz w:val="44"/>
          <w:szCs w:val="44"/>
        </w:rPr>
        <w:br w:type="page"/>
      </w:r>
    </w:p>
    <w:p w14:paraId="7E345C50">
      <w:pPr>
        <w:jc w:val="center"/>
        <w:rPr>
          <w:rFonts w:hint="eastAsia" w:eastAsia="黑体"/>
          <w:sz w:val="44"/>
          <w:szCs w:val="44"/>
          <w:lang w:eastAsia="zh-CN"/>
        </w:rPr>
      </w:pPr>
      <w:r>
        <w:rPr>
          <w:rFonts w:hint="eastAsia" w:eastAsia="黑体"/>
          <w:sz w:val="44"/>
          <w:szCs w:val="44"/>
          <w:lang w:eastAsia="zh-CN"/>
        </w:rPr>
        <w:t>使</w:t>
      </w:r>
      <w:r>
        <w:rPr>
          <w:rFonts w:hint="eastAsia" w:eastAsia="黑体"/>
          <w:sz w:val="44"/>
          <w:szCs w:val="44"/>
          <w:lang w:val="en-US" w:eastAsia="zh-CN"/>
        </w:rPr>
        <w:t xml:space="preserve"> </w:t>
      </w:r>
      <w:r>
        <w:rPr>
          <w:rFonts w:hint="eastAsia" w:eastAsia="黑体"/>
          <w:sz w:val="44"/>
          <w:szCs w:val="44"/>
          <w:lang w:eastAsia="zh-CN"/>
        </w:rPr>
        <w:t>用</w:t>
      </w:r>
      <w:r>
        <w:rPr>
          <w:rFonts w:hint="eastAsia" w:eastAsia="黑体"/>
          <w:sz w:val="44"/>
          <w:szCs w:val="44"/>
          <w:lang w:val="en-US" w:eastAsia="zh-CN"/>
        </w:rPr>
        <w:t xml:space="preserve"> </w:t>
      </w:r>
      <w:r>
        <w:rPr>
          <w:rFonts w:hint="eastAsia" w:eastAsia="黑体"/>
          <w:sz w:val="44"/>
          <w:szCs w:val="44"/>
          <w:lang w:eastAsia="zh-CN"/>
        </w:rPr>
        <w:t>说</w:t>
      </w:r>
      <w:r>
        <w:rPr>
          <w:rFonts w:hint="eastAsia" w:eastAsia="黑体"/>
          <w:sz w:val="44"/>
          <w:szCs w:val="44"/>
          <w:lang w:val="en-US" w:eastAsia="zh-CN"/>
        </w:rPr>
        <w:t xml:space="preserve"> </w:t>
      </w:r>
      <w:r>
        <w:rPr>
          <w:rFonts w:hint="eastAsia" w:eastAsia="黑体"/>
          <w:sz w:val="44"/>
          <w:szCs w:val="44"/>
          <w:lang w:eastAsia="zh-CN"/>
        </w:rPr>
        <w:t>明</w:t>
      </w:r>
    </w:p>
    <w:p w14:paraId="20BD9F26">
      <w:pPr>
        <w:ind w:firstLine="640" w:firstLineChars="200"/>
        <w:rPr>
          <w:rFonts w:hint="eastAsia" w:ascii="仿宋_GB2312" w:hAnsi="仿宋_GB2312" w:eastAsia="仿宋_GB2312" w:cs="仿宋_GB2312"/>
          <w:sz w:val="32"/>
          <w:szCs w:val="32"/>
          <w:lang w:val="en-US" w:eastAsia="zh-CN"/>
        </w:rPr>
      </w:pPr>
    </w:p>
    <w:p w14:paraId="6FB186E9">
      <w:pPr>
        <w:keepNext w:val="0"/>
        <w:keepLines w:val="0"/>
        <w:pageBreakBefore w:val="0"/>
        <w:widowControl/>
        <w:kinsoku w:val="0"/>
        <w:wordWrap/>
        <w:overflowPunct/>
        <w:topLinePunct w:val="0"/>
        <w:autoSpaceDE w:val="0"/>
        <w:autoSpaceDN w:val="0"/>
        <w:bidi w:val="0"/>
        <w:adjustRightInd w:val="0"/>
        <w:snapToGrid w:val="0"/>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1.本合同标准文本适用于购买现成货物的采购项目，不包括需要供应商定制开发、创新研发的货物采购项目。</w:t>
      </w:r>
    </w:p>
    <w:p w14:paraId="7F04BFAC">
      <w:pPr>
        <w:keepNext w:val="0"/>
        <w:keepLines w:val="0"/>
        <w:pageBreakBefore w:val="0"/>
        <w:widowControl/>
        <w:kinsoku w:val="0"/>
        <w:wordWrap/>
        <w:overflowPunct/>
        <w:topLinePunct w:val="0"/>
        <w:autoSpaceDE w:val="0"/>
        <w:autoSpaceDN w:val="0"/>
        <w:bidi w:val="0"/>
        <w:adjustRightInd w:val="0"/>
        <w:snapToGrid w:val="0"/>
        <w:ind w:firstLine="640" w:firstLineChars="200"/>
        <w:textAlignment w:val="baseline"/>
        <w:rPr>
          <w:rFonts w:hint="default" w:eastAsia="黑体"/>
          <w:sz w:val="44"/>
          <w:szCs w:val="44"/>
          <w:lang w:val="en-US" w:eastAsia="zh-CN"/>
        </w:rPr>
      </w:pPr>
      <w:r>
        <w:rPr>
          <w:rFonts w:hint="eastAsia" w:ascii="仿宋_GB2312" w:hAnsi="仿宋_GB2312" w:eastAsia="仿宋_GB2312" w:cs="仿宋_GB2312"/>
          <w:sz w:val="32"/>
          <w:szCs w:val="32"/>
          <w:lang w:val="en-US" w:eastAsia="zh-CN"/>
        </w:rPr>
        <w:t>2.本合同标准文本为政府采购货物买卖合同编制提供参考，可以结合采购项目具体情况，对文本作必要的调整修订后使用。</w:t>
      </w:r>
    </w:p>
    <w:p w14:paraId="5986D582">
      <w:pPr>
        <w:keepNext w:val="0"/>
        <w:keepLines w:val="0"/>
        <w:pageBreakBefore w:val="0"/>
        <w:widowControl/>
        <w:kinsoku w:val="0"/>
        <w:wordWrap/>
        <w:overflowPunct/>
        <w:topLinePunct w:val="0"/>
        <w:autoSpaceDE w:val="0"/>
        <w:autoSpaceDN w:val="0"/>
        <w:bidi w:val="0"/>
        <w:adjustRightInd w:val="0"/>
        <w:snapToGrid w:val="0"/>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3.本合同标准文本各条款中，如涉及填写多家供应商、制造商，多种采购标的、分包主要内容等信息的，可根据采购项目具体情况添加信息项。</w:t>
      </w:r>
    </w:p>
    <w:p w14:paraId="1D235E9B">
      <w:pPr>
        <w:ind w:firstLine="880" w:firstLineChars="200"/>
        <w:jc w:val="both"/>
        <w:rPr>
          <w:rFonts w:eastAsia="黑体"/>
          <w:sz w:val="44"/>
          <w:szCs w:val="44"/>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F8041E1">
      <w:pPr>
        <w:pStyle w:val="2"/>
        <w:adjustRightInd w:val="0"/>
        <w:snapToGrid w:val="0"/>
        <w:spacing w:beforeLines="0" w:line="400" w:lineRule="exact"/>
        <w:jc w:val="center"/>
        <w:rPr>
          <w:rFonts w:hint="eastAsia" w:ascii="黑体" w:hAnsi="黑体" w:eastAsia="黑体"/>
          <w:sz w:val="28"/>
          <w:szCs w:val="28"/>
        </w:rPr>
      </w:pPr>
      <w:bookmarkStart w:id="1" w:name="_Toc22209"/>
    </w:p>
    <w:p w14:paraId="315E86EF">
      <w:pPr>
        <w:pStyle w:val="2"/>
        <w:adjustRightInd w:val="0"/>
        <w:snapToGrid w:val="0"/>
        <w:spacing w:beforeLines="0" w:line="400" w:lineRule="exact"/>
        <w:jc w:val="center"/>
        <w:rPr>
          <w:rFonts w:hint="eastAsia" w:ascii="黑体" w:hAnsi="华文中宋" w:eastAsia="黑体"/>
          <w:b w:val="0"/>
          <w:bCs w:val="0"/>
          <w:sz w:val="28"/>
          <w:szCs w:val="28"/>
        </w:rPr>
      </w:pPr>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bookmarkEnd w:id="1"/>
    </w:p>
    <w:p w14:paraId="619DCD8C">
      <w:pPr>
        <w:pStyle w:val="2"/>
        <w:adjustRightInd w:val="0"/>
        <w:snapToGrid w:val="0"/>
        <w:spacing w:beforeLines="0" w:line="400" w:lineRule="exact"/>
        <w:jc w:val="center"/>
        <w:rPr>
          <w:rFonts w:hint="eastAsia" w:ascii="黑体" w:hAnsi="华文中宋" w:eastAsia="黑体"/>
          <w:b w:val="0"/>
          <w:bCs w:val="0"/>
          <w:sz w:val="28"/>
          <w:szCs w:val="28"/>
        </w:rPr>
      </w:pPr>
    </w:p>
    <w:p w14:paraId="0D6F5FC9">
      <w:pPr>
        <w:adjustRightInd w:val="0"/>
        <w:snapToGrid w:val="0"/>
        <w:spacing w:before="0" w:beforeLines="0" w:line="400" w:lineRule="exact"/>
        <w:rPr>
          <w:rFonts w:ascii="宋体" w:hAnsi="宋体"/>
          <w:szCs w:val="21"/>
        </w:rPr>
      </w:pPr>
      <w:r>
        <w:rPr>
          <w:rFonts w:hint="eastAsia" w:ascii="宋体" w:hAnsi="宋体"/>
          <w:szCs w:val="21"/>
        </w:rPr>
        <w:t>甲方（全称）：</w:t>
      </w:r>
      <w:r>
        <w:rPr>
          <w:rFonts w:hint="eastAsia" w:ascii="宋体" w:hAnsi="宋体"/>
          <w:szCs w:val="21"/>
          <w:u w:val="single"/>
        </w:rPr>
        <w:t xml:space="preserve">                        </w:t>
      </w:r>
      <w:r>
        <w:rPr>
          <w:rFonts w:hint="eastAsia" w:ascii="宋体" w:hAnsi="宋体"/>
          <w:szCs w:val="21"/>
        </w:rPr>
        <w:t>（采购人</w:t>
      </w:r>
      <w:r>
        <w:rPr>
          <w:rFonts w:hint="eastAsia" w:ascii="宋体" w:hAnsi="宋体"/>
          <w:szCs w:val="21"/>
          <w:lang w:eastAsia="zh-CN"/>
        </w:rPr>
        <w:t>、受采购人委托签订合同的单位</w:t>
      </w:r>
      <w:r>
        <w:rPr>
          <w:rFonts w:hint="eastAsia" w:ascii="宋体" w:hAnsi="宋体"/>
          <w:szCs w:val="21"/>
        </w:rPr>
        <w:t>或采购</w:t>
      </w:r>
      <w:r>
        <w:rPr>
          <w:rFonts w:hint="eastAsia" w:ascii="宋体" w:hAnsi="宋体"/>
          <w:szCs w:val="21"/>
          <w:lang w:val="en-US" w:eastAsia="zh-CN"/>
        </w:rPr>
        <w:tab/>
      </w:r>
      <w:r>
        <w:rPr>
          <w:rFonts w:hint="eastAsia" w:ascii="宋体" w:hAnsi="宋体"/>
          <w:szCs w:val="21"/>
          <w:lang w:val="en-US" w:eastAsia="zh-CN"/>
        </w:rPr>
        <w:t xml:space="preserve">                                   </w:t>
      </w:r>
      <w:r>
        <w:rPr>
          <w:rFonts w:hint="eastAsia" w:ascii="宋体" w:hAnsi="宋体"/>
          <w:szCs w:val="21"/>
        </w:rPr>
        <w:t>文件约定的合同甲方）</w:t>
      </w:r>
    </w:p>
    <w:p w14:paraId="0916A338">
      <w:pPr>
        <w:adjustRightInd w:val="0"/>
        <w:snapToGrid w:val="0"/>
        <w:spacing w:before="0" w:beforeLines="0" w:line="400" w:lineRule="exact"/>
        <w:rPr>
          <w:rFonts w:ascii="宋体" w:hAnsi="宋体"/>
          <w:szCs w:val="21"/>
        </w:rPr>
      </w:pPr>
      <w:r>
        <w:rPr>
          <w:rFonts w:hint="eastAsia" w:ascii="宋体" w:hAnsi="宋体"/>
          <w:szCs w:val="21"/>
        </w:rPr>
        <w:t>乙方</w:t>
      </w:r>
      <w:r>
        <w:rPr>
          <w:rFonts w:hint="eastAsia" w:ascii="宋体" w:hAnsi="宋体"/>
          <w:szCs w:val="21"/>
          <w:lang w:val="en-US" w:eastAsia="zh-CN"/>
        </w:rPr>
        <w:t>1</w:t>
      </w:r>
      <w:r>
        <w:rPr>
          <w:rFonts w:hint="eastAsia" w:ascii="宋体" w:hAnsi="宋体"/>
          <w:szCs w:val="21"/>
        </w:rPr>
        <w:t>（全称）：</w:t>
      </w:r>
      <w:r>
        <w:rPr>
          <w:rFonts w:hint="eastAsia" w:ascii="宋体" w:hAnsi="宋体"/>
          <w:szCs w:val="21"/>
          <w:u w:val="single"/>
        </w:rPr>
        <w:t xml:space="preserve">                       </w:t>
      </w:r>
      <w:r>
        <w:rPr>
          <w:rFonts w:hint="eastAsia" w:ascii="宋体" w:hAnsi="宋体"/>
          <w:szCs w:val="21"/>
        </w:rPr>
        <w:t>（供应商）</w:t>
      </w:r>
    </w:p>
    <w:p w14:paraId="1AFA0B17">
      <w:pPr>
        <w:adjustRightInd w:val="0"/>
        <w:snapToGrid w:val="0"/>
        <w:spacing w:before="0" w:beforeLines="0" w:line="400" w:lineRule="exact"/>
        <w:rPr>
          <w:rFonts w:hint="eastAsia" w:ascii="宋体" w:hAnsi="宋体"/>
          <w:szCs w:val="21"/>
        </w:rPr>
      </w:pPr>
      <w:r>
        <w:rPr>
          <w:rFonts w:hint="eastAsia" w:ascii="宋体" w:hAnsi="宋体"/>
          <w:szCs w:val="21"/>
        </w:rPr>
        <w:t>乙方2（全称）：</w:t>
      </w:r>
      <w:r>
        <w:rPr>
          <w:rFonts w:hint="eastAsia" w:ascii="宋体" w:hAnsi="宋体"/>
          <w:szCs w:val="21"/>
          <w:u w:val="single"/>
        </w:rPr>
        <w:t xml:space="preserve">                        </w:t>
      </w:r>
      <w:r>
        <w:rPr>
          <w:rFonts w:hint="eastAsia" w:ascii="宋体" w:hAnsi="宋体"/>
          <w:szCs w:val="21"/>
        </w:rPr>
        <w:t>（联合体成员供应商或其他合同主体）（如有）</w:t>
      </w:r>
    </w:p>
    <w:p w14:paraId="36EC7E2C">
      <w:pPr>
        <w:adjustRightInd w:val="0"/>
        <w:snapToGrid w:val="0"/>
        <w:spacing w:before="0" w:beforeLines="0" w:line="400" w:lineRule="exact"/>
        <w:rPr>
          <w:rFonts w:hint="eastAsia" w:ascii="宋体" w:hAnsi="宋体"/>
          <w:szCs w:val="21"/>
        </w:rPr>
      </w:pPr>
      <w:r>
        <w:rPr>
          <w:rFonts w:hint="eastAsia"/>
          <w:lang w:eastAsia="zh-CN"/>
        </w:rPr>
        <w:t>乙方</w:t>
      </w:r>
      <w:r>
        <w:rPr>
          <w:rFonts w:hint="eastAsia" w:ascii="宋体" w:hAnsi="宋体"/>
          <w:szCs w:val="21"/>
          <w:lang w:val="en-US" w:eastAsia="zh-CN"/>
        </w:rPr>
        <w:t>3</w:t>
      </w:r>
      <w:r>
        <w:rPr>
          <w:rFonts w:hint="eastAsia"/>
          <w:lang w:val="en-US" w:eastAsia="zh-CN"/>
        </w:rPr>
        <w:t>（全称）</w:t>
      </w:r>
      <w:r>
        <w:rPr>
          <w:rFonts w:hint="eastAsia" w:ascii="宋体" w:hAnsi="宋体"/>
          <w:szCs w:val="21"/>
          <w:u w:val="single"/>
        </w:rPr>
        <w:t xml:space="preserve">                          </w:t>
      </w:r>
      <w:r>
        <w:rPr>
          <w:rFonts w:hint="eastAsia" w:ascii="宋体" w:hAnsi="宋体"/>
          <w:szCs w:val="21"/>
        </w:rPr>
        <w:t>（联合体成员供应商或其他合同主体）（如有）</w:t>
      </w:r>
    </w:p>
    <w:p w14:paraId="7374929F">
      <w:pPr>
        <w:spacing w:beforeLines="0" w:line="400" w:lineRule="exact"/>
        <w:rPr>
          <w:rFonts w:hint="default" w:eastAsia="宋体"/>
          <w:lang w:val="en-US" w:eastAsia="zh-CN"/>
        </w:rPr>
      </w:pPr>
    </w:p>
    <w:p w14:paraId="07559E88">
      <w:pPr>
        <w:pStyle w:val="5"/>
        <w:adjustRightInd w:val="0"/>
        <w:snapToGrid w:val="0"/>
        <w:spacing w:before="0" w:beforeLines="0" w:after="0" w:line="400" w:lineRule="exact"/>
        <w:ind w:left="0" w:leftChars="0" w:firstLine="560" w:firstLineChars="200"/>
        <w:rPr>
          <w:rFonts w:ascii="宋体" w:hAnsi="宋体"/>
          <w:szCs w:val="21"/>
        </w:rPr>
      </w:pPr>
      <w:r>
        <w:rPr>
          <w:rFonts w:hint="eastAsia" w:ascii="宋体" w:hAnsi="宋体"/>
          <w:szCs w:val="21"/>
        </w:rPr>
        <w:t>依据《中华人民共和国民法典》</w:t>
      </w:r>
      <w:r>
        <w:rPr>
          <w:rFonts w:hint="eastAsia" w:ascii="宋体" w:hAnsi="宋体"/>
          <w:szCs w:val="21"/>
          <w:lang w:eastAsia="zh-CN"/>
        </w:rPr>
        <w:t>、</w:t>
      </w:r>
      <w:r>
        <w:rPr>
          <w:rFonts w:hint="eastAsia" w:ascii="宋体" w:hAnsi="宋体"/>
          <w:szCs w:val="21"/>
        </w:rPr>
        <w:t>《中华人民共和国政府采购法》等有关的法律法规，以及</w:t>
      </w:r>
      <w:r>
        <w:rPr>
          <w:rFonts w:hint="eastAsia" w:ascii="宋体" w:hAnsi="宋体"/>
          <w:i w:val="0"/>
          <w:iCs w:val="0"/>
          <w:szCs w:val="21"/>
          <w:u w:val="none"/>
          <w:lang w:eastAsia="zh-CN"/>
        </w:rPr>
        <w:t>本采购项目</w:t>
      </w:r>
      <w:r>
        <w:rPr>
          <w:rFonts w:hint="eastAsia" w:ascii="宋体" w:hAnsi="宋体"/>
          <w:szCs w:val="21"/>
        </w:rPr>
        <w:t>的</w:t>
      </w:r>
      <w:r>
        <w:rPr>
          <w:rFonts w:hint="eastAsia" w:ascii="宋体" w:hAnsi="宋体"/>
          <w:szCs w:val="21"/>
          <w:lang w:eastAsia="zh-CN"/>
        </w:rPr>
        <w:t>招标</w:t>
      </w:r>
      <w:r>
        <w:rPr>
          <w:rFonts w:hint="eastAsia" w:ascii="宋体" w:hAnsi="宋体"/>
          <w:szCs w:val="21"/>
          <w:lang w:val="en-US" w:eastAsia="zh-CN"/>
        </w:rPr>
        <w:t>/谈判</w:t>
      </w:r>
      <w:r>
        <w:rPr>
          <w:rFonts w:hint="eastAsia" w:ascii="宋体" w:hAnsi="宋体"/>
          <w:szCs w:val="21"/>
          <w:lang w:eastAsia="zh-CN"/>
        </w:rPr>
        <w:t>文件等</w:t>
      </w:r>
      <w:r>
        <w:rPr>
          <w:rFonts w:hint="eastAsia" w:ascii="宋体" w:hAnsi="宋体"/>
          <w:szCs w:val="21"/>
        </w:rPr>
        <w:t>采购文件</w:t>
      </w:r>
      <w:r>
        <w:rPr>
          <w:rFonts w:hint="eastAsia" w:ascii="宋体" w:hAnsi="宋体"/>
          <w:szCs w:val="21"/>
          <w:lang w:eastAsia="zh-CN"/>
        </w:rPr>
        <w:t>、</w:t>
      </w:r>
      <w:r>
        <w:rPr>
          <w:rFonts w:hint="eastAsia" w:ascii="宋体" w:hAnsi="宋体"/>
          <w:szCs w:val="21"/>
        </w:rPr>
        <w:t xml:space="preserve">乙方的《投标（响应）文件》及《中标（成交）通知书》，甲乙双方同意签订本合同。具体情况及要求如下：     </w:t>
      </w:r>
    </w:p>
    <w:p w14:paraId="0400A4D8">
      <w:pPr>
        <w:numPr>
          <w:ilvl w:val="0"/>
          <w:numId w:val="2"/>
        </w:numPr>
        <w:adjustRightInd w:val="0"/>
        <w:snapToGrid w:val="0"/>
        <w:spacing w:before="0" w:beforeLines="0" w:line="400" w:lineRule="exact"/>
        <w:ind w:firstLine="420" w:firstLineChars="200"/>
        <w:rPr>
          <w:rFonts w:ascii="宋体" w:hAnsi="宋体"/>
          <w:b/>
          <w:szCs w:val="21"/>
        </w:rPr>
      </w:pPr>
      <w:r>
        <w:rPr>
          <w:rFonts w:hint="eastAsia" w:ascii="宋体" w:hAnsi="宋体"/>
          <w:b/>
          <w:szCs w:val="21"/>
        </w:rPr>
        <w:t>项目信息</w:t>
      </w:r>
    </w:p>
    <w:p w14:paraId="697E45BE">
      <w:pPr>
        <w:pStyle w:val="5"/>
        <w:numPr>
          <w:ilvl w:val="0"/>
          <w:numId w:val="3"/>
        </w:numPr>
        <w:adjustRightInd w:val="0"/>
        <w:snapToGrid w:val="0"/>
        <w:spacing w:before="0" w:beforeLines="0" w:after="0" w:line="400" w:lineRule="exact"/>
        <w:ind w:left="0" w:leftChars="0" w:firstLine="560" w:firstLineChars="200"/>
        <w:rPr>
          <w:rFonts w:ascii="宋体" w:hAnsi="宋体"/>
          <w:szCs w:val="21"/>
          <w:u w:val="single"/>
        </w:rPr>
      </w:pPr>
      <w:r>
        <w:rPr>
          <w:rFonts w:hint="eastAsia" w:ascii="宋体" w:hAnsi="宋体"/>
          <w:szCs w:val="21"/>
        </w:rPr>
        <w:t>采购项目名称：</w:t>
      </w:r>
      <w:r>
        <w:rPr>
          <w:rFonts w:ascii="宋体" w:hAnsi="宋体"/>
          <w:szCs w:val="21"/>
          <w:u w:val="single"/>
        </w:rPr>
        <w:t xml:space="preserve">                                          </w:t>
      </w:r>
    </w:p>
    <w:p w14:paraId="3CA9A28C">
      <w:pPr>
        <w:pStyle w:val="5"/>
        <w:numPr>
          <w:ilvl w:val="-1"/>
          <w:numId w:val="0"/>
        </w:numPr>
        <w:tabs>
          <w:tab w:val="left" w:pos="999"/>
          <w:tab w:val="clear" w:pos="0"/>
        </w:tabs>
        <w:adjustRightInd w:val="0"/>
        <w:snapToGrid w:val="0"/>
        <w:spacing w:before="0" w:beforeLines="0" w:after="0" w:line="400" w:lineRule="exact"/>
        <w:ind w:left="0" w:leftChars="0" w:firstLine="0" w:firstLineChars="0"/>
        <w:rPr>
          <w:rFonts w:hint="default" w:ascii="宋体" w:hAnsi="宋体" w:eastAsia="宋体"/>
          <w:szCs w:val="21"/>
          <w:u w:val="none"/>
          <w:lang w:val="en-US" w:eastAsia="zh-CN"/>
        </w:rPr>
      </w:pPr>
      <w:r>
        <w:rPr>
          <w:rFonts w:hint="eastAsia" w:ascii="宋体" w:hAnsi="宋体"/>
          <w:szCs w:val="21"/>
          <w:u w:val="none"/>
          <w:lang w:val="en-US" w:eastAsia="zh-CN"/>
        </w:rPr>
        <w:t xml:space="preserve">         采购项目编号：</w:t>
      </w:r>
      <w:r>
        <w:rPr>
          <w:rFonts w:ascii="宋体" w:hAnsi="宋体"/>
          <w:szCs w:val="21"/>
          <w:u w:val="single"/>
        </w:rPr>
        <w:t xml:space="preserve">                                          </w:t>
      </w:r>
    </w:p>
    <w:p w14:paraId="154DAF77">
      <w:pPr>
        <w:pStyle w:val="5"/>
        <w:adjustRightInd w:val="0"/>
        <w:snapToGrid w:val="0"/>
        <w:spacing w:before="0" w:beforeLines="0" w:after="0" w:line="400" w:lineRule="exact"/>
        <w:ind w:left="0" w:leftChars="0" w:firstLine="560" w:firstLineChars="200"/>
        <w:rPr>
          <w:rFonts w:ascii="宋体" w:hAnsi="宋体"/>
          <w:szCs w:val="21"/>
        </w:rPr>
      </w:pPr>
      <w:r>
        <w:rPr>
          <w:rFonts w:hint="eastAsia" w:ascii="宋体" w:hAnsi="宋体"/>
          <w:szCs w:val="21"/>
        </w:rPr>
        <w:t>（2）采购计划编号：</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 xml:space="preserve"> </w:t>
      </w:r>
    </w:p>
    <w:p w14:paraId="1CBD7CFC">
      <w:pPr>
        <w:adjustRightInd w:val="0"/>
        <w:snapToGrid w:val="0"/>
        <w:spacing w:before="0" w:beforeLines="0" w:line="400" w:lineRule="exact"/>
        <w:ind w:firstLine="420" w:firstLineChars="200"/>
        <w:rPr>
          <w:rFonts w:hint="eastAsia" w:ascii="宋体" w:hAnsi="宋体"/>
          <w:szCs w:val="21"/>
        </w:rPr>
      </w:pPr>
      <w:r>
        <w:rPr>
          <w:rFonts w:hint="eastAsia" w:ascii="宋体" w:hAnsi="宋体"/>
          <w:szCs w:val="21"/>
        </w:rPr>
        <w:t>（3）项目内容：</w:t>
      </w:r>
    </w:p>
    <w:p w14:paraId="4DE89173">
      <w:pPr>
        <w:adjustRightInd w:val="0"/>
        <w:snapToGrid w:val="0"/>
        <w:spacing w:before="0" w:beforeLines="0" w:line="400" w:lineRule="exact"/>
        <w:ind w:firstLine="420" w:firstLineChars="200"/>
        <w:rPr>
          <w:rFonts w:hint="eastAsia" w:ascii="宋体" w:hAnsi="宋体"/>
          <w:szCs w:val="21"/>
          <w:lang w:val="en-US" w:eastAsia="zh-CN"/>
        </w:rPr>
      </w:pPr>
      <w:r>
        <w:rPr>
          <w:rFonts w:hint="eastAsia" w:ascii="宋体" w:hAnsi="宋体"/>
          <w:szCs w:val="21"/>
          <w:lang w:val="en-US" w:eastAsia="zh-CN"/>
        </w:rPr>
        <w:t xml:space="preserve">     </w:t>
      </w:r>
      <w:r>
        <w:rPr>
          <w:rFonts w:hint="eastAsia" w:ascii="宋体" w:hAnsi="宋体"/>
          <w:szCs w:val="21"/>
          <w:lang w:eastAsia="zh-CN"/>
        </w:rPr>
        <w:t>采购标的及数量</w:t>
      </w:r>
      <w:r>
        <w:rPr>
          <w:rFonts w:hint="eastAsia" w:ascii="宋体" w:hAnsi="宋体"/>
          <w:szCs w:val="21"/>
          <w:lang w:val="en-US" w:eastAsia="zh-CN"/>
        </w:rPr>
        <w:t>（台/套</w:t>
      </w:r>
      <w:r>
        <w:rPr>
          <w:rFonts w:hint="default" w:ascii="宋体" w:hAnsi="宋体"/>
          <w:szCs w:val="21"/>
          <w:lang w:val="en" w:eastAsia="zh-CN"/>
        </w:rPr>
        <w:t>/</w:t>
      </w:r>
      <w:r>
        <w:rPr>
          <w:rFonts w:hint="eastAsia" w:ascii="宋体" w:hAnsi="宋体"/>
          <w:szCs w:val="21"/>
          <w:lang w:val="en" w:eastAsia="zh-CN"/>
        </w:rPr>
        <w:t>个</w:t>
      </w:r>
      <w:r>
        <w:rPr>
          <w:rFonts w:hint="default" w:ascii="宋体" w:hAnsi="宋体"/>
          <w:szCs w:val="21"/>
          <w:lang w:val="en" w:eastAsia="zh-CN"/>
        </w:rPr>
        <w:t>/</w:t>
      </w:r>
      <w:r>
        <w:rPr>
          <w:rFonts w:hint="eastAsia" w:ascii="宋体" w:hAnsi="宋体"/>
          <w:szCs w:val="21"/>
          <w:lang w:val="en" w:eastAsia="zh-CN"/>
        </w:rPr>
        <w:t>架</w:t>
      </w:r>
      <w:r>
        <w:rPr>
          <w:rFonts w:hint="default" w:ascii="宋体" w:hAnsi="宋体"/>
          <w:szCs w:val="21"/>
          <w:lang w:val="en" w:eastAsia="zh-CN"/>
        </w:rPr>
        <w:t>/</w:t>
      </w:r>
      <w:r>
        <w:rPr>
          <w:rFonts w:hint="eastAsia" w:ascii="宋体" w:hAnsi="宋体"/>
          <w:szCs w:val="21"/>
          <w:lang w:val="en" w:eastAsia="zh-CN"/>
        </w:rPr>
        <w:t>组等</w:t>
      </w:r>
      <w:r>
        <w:rPr>
          <w:rFonts w:hint="eastAsia" w:ascii="宋体" w:hAnsi="宋体"/>
          <w:szCs w:val="21"/>
          <w:lang w:val="en-US" w:eastAsia="zh-CN"/>
        </w:rPr>
        <w:t>）</w:t>
      </w:r>
      <w:r>
        <w:rPr>
          <w:rFonts w:hint="eastAsia" w:ascii="宋体" w:hAnsi="宋体"/>
          <w:szCs w:val="21"/>
          <w:lang w:eastAsia="zh-CN"/>
        </w:rPr>
        <w:t>：</w:t>
      </w:r>
      <w:r>
        <w:rPr>
          <w:rFonts w:hint="eastAsia" w:ascii="宋体" w:hAnsi="宋体"/>
          <w:szCs w:val="21"/>
          <w:u w:val="single"/>
          <w:lang w:val="en-US" w:eastAsia="zh-CN"/>
        </w:rPr>
        <w:t xml:space="preserve">                       </w:t>
      </w:r>
      <w:r>
        <w:rPr>
          <w:rFonts w:hint="eastAsia" w:ascii="宋体" w:hAnsi="宋体"/>
          <w:szCs w:val="21"/>
          <w:u w:val="none"/>
          <w:lang w:val="en-US" w:eastAsia="zh-CN"/>
        </w:rPr>
        <w:t xml:space="preserve">            </w:t>
      </w:r>
      <w:r>
        <w:rPr>
          <w:rFonts w:hint="eastAsia" w:ascii="宋体" w:hAnsi="宋体"/>
          <w:szCs w:val="21"/>
          <w:u w:val="single"/>
          <w:lang w:val="en-US" w:eastAsia="zh-CN"/>
        </w:rPr>
        <w:t xml:space="preserve">                  </w:t>
      </w:r>
      <w:r>
        <w:rPr>
          <w:rFonts w:hint="eastAsia" w:ascii="宋体" w:hAnsi="宋体"/>
          <w:szCs w:val="21"/>
          <w:lang w:val="en-US" w:eastAsia="zh-CN"/>
        </w:rPr>
        <w:t xml:space="preserve"> </w:t>
      </w:r>
    </w:p>
    <w:p w14:paraId="70D738AF">
      <w:pPr>
        <w:numPr>
          <w:ilvl w:val="-1"/>
          <w:numId w:val="0"/>
        </w:numPr>
        <w:adjustRightInd w:val="0"/>
        <w:snapToGrid w:val="0"/>
        <w:spacing w:before="0" w:beforeLines="0" w:line="400" w:lineRule="exact"/>
        <w:ind w:firstLine="420" w:firstLineChars="200"/>
        <w:rPr>
          <w:rFonts w:hint="default" w:ascii="宋体" w:hAnsi="宋体" w:cs="宋体"/>
          <w:szCs w:val="21"/>
          <w:lang w:val="en" w:eastAsia="zh-CN"/>
        </w:rPr>
      </w:pPr>
      <w:r>
        <w:rPr>
          <w:rFonts w:hint="eastAsia" w:ascii="宋体" w:hAnsi="宋体"/>
          <w:szCs w:val="21"/>
          <w:highlight w:val="none"/>
          <w:u w:val="none"/>
          <w:lang w:val="en-US" w:eastAsia="zh-CN"/>
        </w:rPr>
        <w:t xml:space="preserve">     </w:t>
      </w:r>
      <w:r>
        <w:rPr>
          <w:rFonts w:hint="eastAsia" w:ascii="宋体" w:hAnsi="宋体" w:cs="宋体"/>
          <w:szCs w:val="21"/>
          <w:lang w:val="en-US" w:eastAsia="zh-CN"/>
        </w:rPr>
        <w:t>品牌：</w:t>
      </w:r>
      <w:r>
        <w:rPr>
          <w:rFonts w:hint="eastAsia" w:ascii="宋体" w:hAnsi="宋体" w:cs="宋体"/>
          <w:szCs w:val="21"/>
          <w:u w:val="single"/>
          <w:lang w:val="en-US" w:eastAsia="zh-CN"/>
        </w:rPr>
        <w:t xml:space="preserve">      </w:t>
      </w:r>
      <w:r>
        <w:rPr>
          <w:rFonts w:hint="default" w:ascii="宋体" w:hAnsi="宋体" w:cs="宋体"/>
          <w:szCs w:val="21"/>
          <w:u w:val="single"/>
          <w:lang w:val="en" w:eastAsia="zh-CN"/>
        </w:rPr>
        <w:t xml:space="preserve">   </w:t>
      </w:r>
      <w:r>
        <w:rPr>
          <w:rFonts w:hint="eastAsia" w:ascii="宋体" w:hAnsi="宋体" w:cs="宋体"/>
          <w:szCs w:val="21"/>
          <w:u w:val="single"/>
          <w:lang w:val="en-US" w:eastAsia="zh-CN"/>
        </w:rPr>
        <w:t xml:space="preserve">    </w:t>
      </w:r>
      <w:r>
        <w:rPr>
          <w:rFonts w:hint="default" w:ascii="宋体" w:hAnsi="宋体" w:cs="宋体"/>
          <w:szCs w:val="21"/>
          <w:u w:val="single"/>
          <w:lang w:val="en" w:eastAsia="zh-CN"/>
        </w:rPr>
        <w:t xml:space="preserve"> </w:t>
      </w:r>
      <w:r>
        <w:rPr>
          <w:rFonts w:hint="eastAsia" w:ascii="宋体" w:hAnsi="宋体" w:cs="宋体"/>
          <w:szCs w:val="21"/>
          <w:u w:val="single"/>
          <w:lang w:val="en-US" w:eastAsia="zh-CN"/>
        </w:rPr>
        <w:t xml:space="preserve"> </w:t>
      </w:r>
      <w:r>
        <w:rPr>
          <w:rFonts w:hint="default" w:ascii="宋体" w:hAnsi="宋体" w:cs="宋体"/>
          <w:szCs w:val="21"/>
          <w:u w:val="none"/>
          <w:lang w:val="en" w:eastAsia="zh-CN"/>
        </w:rPr>
        <w:t xml:space="preserve">     </w:t>
      </w:r>
      <w:r>
        <w:rPr>
          <w:rFonts w:hint="eastAsia" w:ascii="宋体" w:hAnsi="宋体" w:cs="宋体"/>
          <w:szCs w:val="21"/>
          <w:lang w:val="en-US" w:eastAsia="zh-CN"/>
        </w:rPr>
        <w:t>规格型号：</w:t>
      </w:r>
      <w:r>
        <w:rPr>
          <w:rFonts w:hint="eastAsia" w:ascii="宋体" w:hAnsi="宋体" w:cs="宋体"/>
          <w:szCs w:val="21"/>
          <w:u w:val="single"/>
          <w:lang w:val="en-US" w:eastAsia="zh-CN"/>
        </w:rPr>
        <w:t xml:space="preserve">   </w:t>
      </w:r>
      <w:r>
        <w:rPr>
          <w:rFonts w:hint="default" w:ascii="宋体" w:hAnsi="宋体" w:cs="宋体"/>
          <w:szCs w:val="21"/>
          <w:u w:val="single"/>
          <w:lang w:val="en" w:eastAsia="zh-CN"/>
        </w:rPr>
        <w:t xml:space="preserve">  </w:t>
      </w:r>
      <w:r>
        <w:rPr>
          <w:rFonts w:hint="eastAsia" w:ascii="宋体" w:hAnsi="宋体" w:cs="宋体"/>
          <w:szCs w:val="21"/>
          <w:u w:val="single"/>
          <w:lang w:val="en-US" w:eastAsia="zh-CN"/>
        </w:rPr>
        <w:t xml:space="preserve">       </w:t>
      </w:r>
      <w:r>
        <w:rPr>
          <w:rFonts w:hint="default" w:ascii="宋体" w:hAnsi="宋体" w:cs="宋体"/>
          <w:szCs w:val="21"/>
          <w:u w:val="single"/>
          <w:lang w:val="en" w:eastAsia="zh-CN"/>
        </w:rPr>
        <w:t xml:space="preserve">   </w:t>
      </w:r>
    </w:p>
    <w:p w14:paraId="18F56AA1">
      <w:pPr>
        <w:adjustRightInd w:val="0"/>
        <w:snapToGrid w:val="0"/>
        <w:spacing w:before="0" w:beforeLines="0" w:line="400" w:lineRule="exact"/>
        <w:ind w:firstLine="945" w:firstLineChars="450"/>
        <w:rPr>
          <w:rFonts w:ascii="宋体" w:hAnsi="宋体"/>
          <w:szCs w:val="21"/>
          <w:highlight w:val="none"/>
          <w:u w:val="single"/>
        </w:rPr>
      </w:pPr>
      <w:r>
        <w:rPr>
          <w:rFonts w:hint="eastAsia" w:ascii="宋体" w:hAnsi="宋体"/>
          <w:szCs w:val="21"/>
          <w:highlight w:val="none"/>
          <w:u w:val="none"/>
          <w:lang w:val="en-US" w:eastAsia="zh-CN"/>
        </w:rPr>
        <w:t>采购标的的技术要求、商务要求具体见附件。</w:t>
      </w:r>
    </w:p>
    <w:p w14:paraId="1E53F6CC">
      <w:pPr>
        <w:numPr>
          <w:ilvl w:val="-1"/>
          <w:numId w:val="0"/>
        </w:numPr>
        <w:adjustRightInd w:val="0"/>
        <w:snapToGrid w:val="0"/>
        <w:spacing w:before="0" w:beforeLines="0" w:line="400" w:lineRule="exact"/>
        <w:ind w:firstLine="945" w:firstLineChars="450"/>
        <w:rPr>
          <w:rFonts w:hint="eastAsia" w:ascii="宋体" w:hAnsi="宋体" w:cs="宋体"/>
          <w:szCs w:val="21"/>
          <w:lang w:val="en-US" w:eastAsia="zh-CN"/>
        </w:rPr>
      </w:pPr>
      <w:r>
        <w:rPr>
          <w:rFonts w:hint="eastAsia" w:ascii="汉仪书宋二S" w:hAnsi="汉仪书宋二S" w:eastAsia="汉仪书宋二S" w:cs="汉仪书宋二S"/>
          <w:szCs w:val="21"/>
          <w:lang w:val="en-US" w:eastAsia="zh-CN"/>
        </w:rPr>
        <w:t>①</w:t>
      </w:r>
      <w:r>
        <w:rPr>
          <w:rFonts w:hint="eastAsia" w:ascii="宋体" w:hAnsi="宋体" w:cs="宋体"/>
          <w:szCs w:val="21"/>
          <w:lang w:val="en-US" w:eastAsia="zh-CN"/>
        </w:rPr>
        <w:t>涉及信息类产品，请填写该产品关键部件的品牌、型号：</w:t>
      </w:r>
    </w:p>
    <w:p w14:paraId="6F7D1751">
      <w:pPr>
        <w:numPr>
          <w:ilvl w:val="-1"/>
          <w:numId w:val="0"/>
        </w:numPr>
        <w:adjustRightInd w:val="0"/>
        <w:snapToGrid w:val="0"/>
        <w:spacing w:before="0" w:beforeLines="0" w:line="400" w:lineRule="exact"/>
        <w:ind w:firstLine="420" w:firstLineChars="200"/>
        <w:rPr>
          <w:rFonts w:hint="eastAsia" w:ascii="宋体" w:hAnsi="宋体" w:cs="宋体"/>
          <w:kern w:val="0"/>
          <w:szCs w:val="21"/>
          <w:u w:val="single"/>
          <w:lang w:val="en-US" w:eastAsia="zh-CN"/>
        </w:rPr>
      </w:pPr>
      <w:r>
        <w:rPr>
          <w:rFonts w:hint="eastAsia" w:ascii="宋体" w:hAnsi="宋体" w:cs="宋体"/>
          <w:szCs w:val="21"/>
          <w:lang w:val="en-US" w:eastAsia="zh-CN"/>
        </w:rPr>
        <w:t xml:space="preserve">     标的名称：</w:t>
      </w:r>
      <w:r>
        <w:rPr>
          <w:rFonts w:hint="eastAsia" w:ascii="宋体" w:hAnsi="宋体" w:cs="宋体"/>
          <w:kern w:val="0"/>
          <w:szCs w:val="21"/>
          <w:u w:val="single"/>
          <w:lang w:val="en-US" w:eastAsia="zh-CN"/>
        </w:rPr>
        <w:t xml:space="preserve">      </w:t>
      </w:r>
      <w:r>
        <w:rPr>
          <w:rFonts w:hint="default" w:ascii="宋体" w:hAnsi="宋体" w:cs="宋体"/>
          <w:kern w:val="0"/>
          <w:szCs w:val="21"/>
          <w:u w:val="single"/>
          <w:lang w:val="en" w:eastAsia="zh-CN"/>
        </w:rPr>
        <w:t xml:space="preserve">               </w:t>
      </w:r>
      <w:r>
        <w:rPr>
          <w:rFonts w:hint="eastAsia" w:ascii="宋体" w:hAnsi="宋体" w:cs="宋体"/>
          <w:kern w:val="0"/>
          <w:szCs w:val="21"/>
          <w:u w:val="single"/>
          <w:lang w:val="en-US" w:eastAsia="zh-CN"/>
        </w:rPr>
        <w:t xml:space="preserve">    </w:t>
      </w:r>
    </w:p>
    <w:p w14:paraId="03C56E88">
      <w:pPr>
        <w:numPr>
          <w:ilvl w:val="-1"/>
          <w:numId w:val="0"/>
        </w:numPr>
        <w:adjustRightInd w:val="0"/>
        <w:snapToGrid w:val="0"/>
        <w:spacing w:before="0" w:beforeLines="0" w:line="400" w:lineRule="exact"/>
        <w:ind w:firstLine="420" w:firstLineChars="200"/>
        <w:rPr>
          <w:rFonts w:hint="eastAsia" w:ascii="宋体" w:hAnsi="宋体" w:cs="宋体"/>
          <w:szCs w:val="21"/>
          <w:lang w:val="en-US" w:eastAsia="zh-CN"/>
        </w:rPr>
      </w:pPr>
      <w:r>
        <w:rPr>
          <w:rFonts w:hint="eastAsia" w:ascii="宋体" w:hAnsi="宋体" w:cs="宋体"/>
          <w:szCs w:val="21"/>
          <w:lang w:val="en-US" w:eastAsia="zh-CN"/>
        </w:rPr>
        <w:t xml:space="preserve">     关键部件：</w:t>
      </w:r>
      <w:r>
        <w:rPr>
          <w:rFonts w:hint="eastAsia" w:ascii="宋体" w:hAnsi="宋体" w:cs="宋体"/>
          <w:kern w:val="0"/>
          <w:szCs w:val="21"/>
          <w:u w:val="single"/>
          <w:lang w:val="en-US" w:eastAsia="zh-CN"/>
        </w:rPr>
        <w:t xml:space="preserve">          </w:t>
      </w:r>
      <w:r>
        <w:rPr>
          <w:rFonts w:hint="eastAsia" w:ascii="宋体" w:hAnsi="宋体" w:cs="宋体"/>
          <w:kern w:val="0"/>
          <w:szCs w:val="21"/>
          <w:u w:val="none"/>
          <w:lang w:val="en-US" w:eastAsia="zh-CN"/>
        </w:rPr>
        <w:t xml:space="preserve"> </w:t>
      </w:r>
      <w:r>
        <w:rPr>
          <w:rFonts w:hint="eastAsia" w:ascii="宋体" w:hAnsi="宋体" w:cs="宋体"/>
          <w:szCs w:val="21"/>
          <w:lang w:val="en-US" w:eastAsia="zh-CN"/>
        </w:rPr>
        <w:t>品牌：</w:t>
      </w:r>
      <w:r>
        <w:rPr>
          <w:rFonts w:hint="eastAsia" w:ascii="宋体" w:hAnsi="宋体" w:cs="宋体"/>
          <w:szCs w:val="21"/>
          <w:u w:val="single"/>
          <w:lang w:val="en-US" w:eastAsia="zh-CN"/>
        </w:rPr>
        <w:t xml:space="preserve">        </w:t>
      </w:r>
      <w:r>
        <w:rPr>
          <w:rFonts w:hint="eastAsia" w:ascii="宋体" w:hAnsi="宋体" w:cs="宋体"/>
          <w:szCs w:val="21"/>
          <w:u w:val="none"/>
          <w:lang w:val="en-US" w:eastAsia="zh-CN"/>
        </w:rPr>
        <w:t xml:space="preserve"> </w:t>
      </w:r>
      <w:r>
        <w:rPr>
          <w:rFonts w:hint="eastAsia" w:ascii="宋体" w:hAnsi="宋体" w:cs="宋体"/>
          <w:szCs w:val="21"/>
          <w:lang w:val="en-US" w:eastAsia="zh-CN"/>
        </w:rPr>
        <w:t>型号：</w:t>
      </w:r>
      <w:r>
        <w:rPr>
          <w:rFonts w:hint="eastAsia" w:ascii="宋体" w:hAnsi="宋体" w:cs="宋体"/>
          <w:szCs w:val="21"/>
          <w:u w:val="single"/>
          <w:lang w:val="en-US" w:eastAsia="zh-CN"/>
        </w:rPr>
        <w:t xml:space="preserve">       </w:t>
      </w:r>
      <w:r>
        <w:rPr>
          <w:rFonts w:hint="eastAsia" w:ascii="宋体" w:hAnsi="宋体" w:cs="宋体"/>
          <w:szCs w:val="21"/>
          <w:lang w:val="en-US" w:eastAsia="zh-CN"/>
        </w:rPr>
        <w:t xml:space="preserve"> </w:t>
      </w:r>
    </w:p>
    <w:p w14:paraId="7607F595">
      <w:pPr>
        <w:pStyle w:val="15"/>
        <w:spacing w:beforeLine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eastAsia="宋体" w:cs="宋体"/>
          <w:kern w:val="2"/>
          <w:sz w:val="21"/>
          <w:szCs w:val="21"/>
          <w:lang w:val="en-US" w:eastAsia="zh-CN"/>
        </w:rPr>
        <w:t>关键部件</w:t>
      </w:r>
      <w:r>
        <w:rPr>
          <w:rFonts w:hint="eastAsia" w:ascii="宋体" w:hAnsi="宋体" w:eastAsia="宋体" w:cs="宋体"/>
          <w:sz w:val="21"/>
          <w:szCs w:val="21"/>
          <w:lang w:val="en-US" w:eastAsia="zh-CN"/>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lang w:val="en-US" w:eastAsia="zh-CN"/>
        </w:rPr>
        <w:t>品牌：</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lang w:val="en-US" w:eastAsia="zh-CN"/>
        </w:rPr>
        <w:t>型号：</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 xml:space="preserve"> </w:t>
      </w:r>
    </w:p>
    <w:p w14:paraId="31437860">
      <w:pPr>
        <w:pStyle w:val="15"/>
        <w:spacing w:beforeLine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关键部件：</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lang w:val="en-US" w:eastAsia="zh-CN"/>
        </w:rPr>
        <w:t>品牌：</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lang w:val="en-US" w:eastAsia="zh-CN"/>
        </w:rPr>
        <w:t>型号：</w:t>
      </w:r>
      <w:r>
        <w:rPr>
          <w:rFonts w:hint="eastAsia" w:ascii="宋体" w:hAnsi="宋体" w:eastAsia="宋体" w:cs="宋体"/>
          <w:sz w:val="21"/>
          <w:szCs w:val="21"/>
          <w:u w:val="single"/>
          <w:lang w:val="en-US" w:eastAsia="zh-CN"/>
        </w:rPr>
        <w:t xml:space="preserve">       </w:t>
      </w:r>
    </w:p>
    <w:p w14:paraId="05086A7C">
      <w:pPr>
        <w:pStyle w:val="15"/>
        <w:numPr>
          <w:ilvl w:val="-1"/>
          <w:numId w:val="0"/>
        </w:numPr>
        <w:adjustRightInd w:val="0"/>
        <w:snapToGrid w:val="0"/>
        <w:spacing w:before="0" w:beforeLines="0" w:line="400" w:lineRule="exact"/>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（注：关键部件是指财政部会同有关部门发布的政府采购需求标准规定的需要通过国家有关部门指定的测评机构开展的安全可靠测评的软硬件，如CPU芯片、操作系统、数据库等。）</w:t>
      </w:r>
    </w:p>
    <w:p w14:paraId="06AAB511">
      <w:pPr>
        <w:pStyle w:val="15"/>
        <w:numPr>
          <w:ilvl w:val="-1"/>
          <w:numId w:val="0"/>
        </w:numPr>
        <w:adjustRightInd w:val="0"/>
        <w:snapToGrid w:val="0"/>
        <w:spacing w:before="0" w:beforeLines="0" w:line="400" w:lineRule="exact"/>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汉仪书宋二S" w:hAnsi="汉仪书宋二S" w:eastAsia="汉仪书宋二S" w:cs="汉仪书宋二S"/>
          <w:sz w:val="21"/>
          <w:szCs w:val="21"/>
          <w:lang w:val="en-US" w:eastAsia="zh-CN"/>
        </w:rPr>
        <w:t>②</w:t>
      </w:r>
      <w:r>
        <w:rPr>
          <w:rFonts w:hint="eastAsia" w:ascii="宋体" w:hAnsi="宋体" w:eastAsia="宋体" w:cs="宋体"/>
          <w:sz w:val="21"/>
          <w:szCs w:val="21"/>
          <w:lang w:val="en-US" w:eastAsia="zh-CN"/>
        </w:rPr>
        <w:t>涉及车辆采购，请填写是否属于新能源汽车：</w:t>
      </w:r>
    </w:p>
    <w:p w14:paraId="38D0A3C6">
      <w:pPr>
        <w:pStyle w:val="15"/>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sz w:val="21"/>
          <w:szCs w:val="21"/>
          <w:lang w:val="en-US" w:eastAsia="zh-CN"/>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rPr>
        <w:t>是</w:t>
      </w:r>
      <w:r>
        <w:rPr>
          <w:rFonts w:hint="eastAsia" w:asciiTheme="minorEastAsia" w:hAnsiTheme="minorEastAsia" w:eastAsiaTheme="minorEastAsia" w:cstheme="minorEastAsia"/>
          <w:iCs w:val="0"/>
          <w:sz w:val="21"/>
          <w:szCs w:val="21"/>
          <w:lang w:eastAsia="zh-CN"/>
        </w:rPr>
        <w:t>，《政府采购品目分类目录》底级品目名称</w:t>
      </w:r>
      <w:r>
        <w:rPr>
          <w:rFonts w:hint="eastAsia" w:asciiTheme="minorEastAsia" w:hAnsiTheme="minorEastAsia" w:eastAsiaTheme="minorEastAsia" w:cstheme="minorEastAsia"/>
          <w:sz w:val="21"/>
          <w:szCs w:val="21"/>
          <w:lang w:val="en-US" w:eastAsia="zh-CN"/>
        </w:rPr>
        <w:t>：</w:t>
      </w:r>
      <w:r>
        <w:rPr>
          <w:rFonts w:hint="eastAsia" w:ascii="宋体" w:hAnsi="宋体" w:eastAsia="宋体" w:cs="宋体"/>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xml:space="preserve"> 数量：</w:t>
      </w:r>
      <w:r>
        <w:rPr>
          <w:rFonts w:hint="eastAsia" w:asciiTheme="minorEastAsia" w:hAnsiTheme="minorEastAsia" w:eastAsiaTheme="minorEastAsia" w:cstheme="minorEastAsia"/>
          <w:sz w:val="21"/>
          <w:szCs w:val="21"/>
          <w:u w:val="single"/>
          <w:lang w:val="en-US" w:eastAsia="zh-CN"/>
        </w:rPr>
        <w:t xml:space="preserve"> </w:t>
      </w:r>
      <w:r>
        <w:rPr>
          <w:rFonts w:hint="eastAsia" w:ascii="宋体" w:hAnsi="宋体" w:eastAsia="宋体" w:cs="宋体"/>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xml:space="preserve"> 金额：</w:t>
      </w:r>
      <w:r>
        <w:rPr>
          <w:rFonts w:hint="eastAsia" w:ascii="宋体" w:hAnsi="宋体" w:eastAsia="宋体" w:cs="宋体"/>
          <w:sz w:val="21"/>
          <w:szCs w:val="21"/>
          <w:u w:val="single"/>
          <w:lang w:val="en-US" w:eastAsia="zh-CN"/>
        </w:rPr>
        <w:t xml:space="preserve">     </w:t>
      </w:r>
      <w:r>
        <w:rPr>
          <w:rFonts w:hint="eastAsia" w:asciiTheme="minorEastAsia" w:hAnsiTheme="minorEastAsia" w:eastAsiaTheme="minorEastAsia" w:cstheme="minorEastAsia"/>
          <w:iCs w:val="0"/>
          <w:sz w:val="21"/>
          <w:szCs w:val="21"/>
          <w:lang w:val="en-US" w:eastAsia="zh-CN"/>
        </w:rPr>
        <w:t xml:space="preserve"> </w:t>
      </w:r>
    </w:p>
    <w:p w14:paraId="673FD0F0">
      <w:pPr>
        <w:pStyle w:val="15"/>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sz w:val="21"/>
          <w:szCs w:val="21"/>
          <w:lang w:eastAsia="zh-CN"/>
        </w:rPr>
      </w:pP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否</w:t>
      </w:r>
    </w:p>
    <w:p w14:paraId="26441046">
      <w:pPr>
        <w:pStyle w:val="15"/>
        <w:numPr>
          <w:ilvl w:val="-1"/>
          <w:numId w:val="0"/>
        </w:numPr>
        <w:adjustRightInd w:val="0"/>
        <w:snapToGrid w:val="0"/>
        <w:spacing w:before="0" w:beforeLines="0" w:line="400" w:lineRule="exact"/>
        <w:ind w:left="0" w:firstLine="0" w:firstLineChars="0"/>
        <w:rPr>
          <w:rFonts w:hint="eastAsia" w:asciiTheme="minorEastAsia" w:hAnsiTheme="minorEastAsia" w:eastAsiaTheme="minorEastAsia" w:cstheme="minorEastAsia"/>
          <w:iCs w:val="0"/>
          <w:sz w:val="21"/>
          <w:szCs w:val="21"/>
          <w:lang w:val="en-US" w:eastAsia="zh-CN"/>
        </w:rPr>
      </w:pPr>
      <w:r>
        <w:rPr>
          <w:rFonts w:hint="eastAsia" w:asciiTheme="minorEastAsia" w:hAnsiTheme="minorEastAsia" w:eastAsiaTheme="minorEastAsia" w:cstheme="minorEastAsia"/>
          <w:iCs w:val="0"/>
          <w:sz w:val="21"/>
          <w:szCs w:val="21"/>
          <w:lang w:val="en-US" w:eastAsia="zh-CN"/>
        </w:rPr>
        <w:t xml:space="preserve">    （</w:t>
      </w:r>
      <w:r>
        <w:rPr>
          <w:rFonts w:hint="default" w:asciiTheme="minorEastAsia" w:hAnsiTheme="minorEastAsia" w:eastAsiaTheme="minorEastAsia" w:cstheme="minorEastAsia"/>
          <w:iCs w:val="0"/>
          <w:sz w:val="21"/>
          <w:szCs w:val="21"/>
          <w:lang w:val="en" w:eastAsia="zh-CN"/>
        </w:rPr>
        <w:t>4</w:t>
      </w:r>
      <w:r>
        <w:rPr>
          <w:rFonts w:hint="eastAsia" w:asciiTheme="minorEastAsia" w:hAnsiTheme="minorEastAsia" w:eastAsiaTheme="minorEastAsia" w:cstheme="minorEastAsia"/>
          <w:iCs w:val="0"/>
          <w:sz w:val="21"/>
          <w:szCs w:val="21"/>
          <w:lang w:val="en-US" w:eastAsia="zh-CN"/>
        </w:rPr>
        <w:t>）政府采购组织形式：</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政府集中采购</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val="en-US" w:eastAsia="zh-CN"/>
        </w:rPr>
        <w:t xml:space="preserve">部门集中采购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val="en-US" w:eastAsia="zh-CN"/>
        </w:rPr>
        <w:t>分散采购</w:t>
      </w:r>
    </w:p>
    <w:p w14:paraId="2A0C32B2">
      <w:pPr>
        <w:pStyle w:val="15"/>
        <w:numPr>
          <w:ilvl w:val="-1"/>
          <w:numId w:val="0"/>
        </w:numPr>
        <w:adjustRightInd w:val="0"/>
        <w:snapToGrid w:val="0"/>
        <w:spacing w:before="0" w:beforeLines="0" w:line="400" w:lineRule="exact"/>
        <w:ind w:left="0" w:firstLine="420" w:firstLineChars="0"/>
        <w:rPr>
          <w:rFonts w:hint="eastAsia" w:asciiTheme="minorEastAsia" w:hAnsiTheme="minorEastAsia" w:eastAsiaTheme="minorEastAsia" w:cstheme="minorEastAsia"/>
          <w:iCs w:val="0"/>
          <w:sz w:val="21"/>
          <w:szCs w:val="21"/>
          <w:lang w:eastAsia="zh-CN"/>
        </w:rPr>
      </w:pPr>
      <w:r>
        <w:rPr>
          <w:rFonts w:hint="eastAsia" w:asciiTheme="minorEastAsia" w:hAnsiTheme="minorEastAsia" w:eastAsiaTheme="minorEastAsia" w:cstheme="minorEastAsia"/>
          <w:iCs w:val="0"/>
          <w:sz w:val="21"/>
          <w:szCs w:val="21"/>
          <w:lang w:val="en-US" w:eastAsia="zh-CN"/>
        </w:rPr>
        <w:t>（</w:t>
      </w:r>
      <w:r>
        <w:rPr>
          <w:rFonts w:hint="default" w:asciiTheme="minorEastAsia" w:hAnsiTheme="minorEastAsia" w:eastAsiaTheme="minorEastAsia" w:cstheme="minorEastAsia"/>
          <w:iCs w:val="0"/>
          <w:sz w:val="21"/>
          <w:szCs w:val="21"/>
          <w:lang w:val="en" w:eastAsia="zh-CN"/>
        </w:rPr>
        <w:t>5</w:t>
      </w:r>
      <w:r>
        <w:rPr>
          <w:rFonts w:hint="eastAsia" w:asciiTheme="minorEastAsia" w:hAnsiTheme="minorEastAsia" w:eastAsiaTheme="minorEastAsia" w:cstheme="minorEastAsia"/>
          <w:iCs w:val="0"/>
          <w:sz w:val="21"/>
          <w:szCs w:val="21"/>
          <w:lang w:val="en-US" w:eastAsia="zh-CN"/>
        </w:rPr>
        <w:t>）政府采购方式：</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公开招标</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邀请招标</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竞争性谈判</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竞争性磋商</w:t>
      </w:r>
    </w:p>
    <w:p w14:paraId="1C12BD9B">
      <w:pPr>
        <w:pStyle w:val="15"/>
        <w:numPr>
          <w:ilvl w:val="-1"/>
          <w:numId w:val="0"/>
        </w:numPr>
        <w:adjustRightInd w:val="0"/>
        <w:snapToGrid w:val="0"/>
        <w:spacing w:before="0" w:beforeLines="0" w:line="400" w:lineRule="exact"/>
        <w:ind w:left="0" w:firstLine="420" w:firstLineChars="0"/>
        <w:rPr>
          <w:rFonts w:hint="eastAsia" w:ascii="宋体" w:hAnsi="宋体" w:eastAsia="宋体" w:cs="宋体"/>
          <w:iCs w:val="0"/>
          <w:sz w:val="21"/>
          <w:szCs w:val="21"/>
          <w:u w:val="single"/>
          <w:lang w:val="en-US" w:eastAsia="zh-CN"/>
        </w:rPr>
      </w:pPr>
      <w:r>
        <w:rPr>
          <w:rFonts w:hint="eastAsia" w:ascii="宋体" w:hAnsi="宋体" w:cs="宋体"/>
          <w:szCs w:val="21"/>
          <w:u w:val="none"/>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询价</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单一来源</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框架协议</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其他：</w:t>
      </w:r>
      <w:r>
        <w:rPr>
          <w:rFonts w:hint="eastAsia" w:ascii="宋体" w:hAnsi="宋体" w:eastAsia="宋体" w:cs="宋体"/>
          <w:iCs w:val="0"/>
          <w:sz w:val="21"/>
          <w:szCs w:val="21"/>
          <w:u w:val="single"/>
          <w:lang w:val="en-US" w:eastAsia="zh-CN"/>
        </w:rPr>
        <w:t xml:space="preserve">          </w:t>
      </w:r>
    </w:p>
    <w:p w14:paraId="245C9CF4">
      <w:pPr>
        <w:pStyle w:val="15"/>
        <w:numPr>
          <w:ilvl w:val="-1"/>
          <w:numId w:val="0"/>
        </w:numPr>
        <w:adjustRightInd w:val="0"/>
        <w:snapToGrid w:val="0"/>
        <w:spacing w:before="0" w:beforeLines="0" w:line="400" w:lineRule="exact"/>
        <w:ind w:left="0" w:firstLine="420" w:firstLineChars="0"/>
        <w:rPr>
          <w:rFonts w:hint="default" w:ascii="宋体" w:hAnsi="宋体" w:eastAsia="宋体" w:cs="宋体"/>
          <w:iCs w:val="0"/>
          <w:sz w:val="21"/>
          <w:szCs w:val="21"/>
          <w:u w:val="none"/>
          <w:lang w:val="en-US" w:eastAsia="zh-CN"/>
        </w:rPr>
      </w:pPr>
      <w:r>
        <w:rPr>
          <w:rFonts w:hint="eastAsia" w:ascii="宋体" w:hAnsi="宋体" w:eastAsia="宋体" w:cs="宋体"/>
          <w:iCs w:val="0"/>
          <w:sz w:val="21"/>
          <w:szCs w:val="21"/>
          <w:u w:val="none"/>
          <w:lang w:val="en-US" w:eastAsia="zh-CN"/>
        </w:rPr>
        <w:t>（注：在框架协议采购的第二阶段，可选择使用该合同文本）</w:t>
      </w:r>
    </w:p>
    <w:p w14:paraId="3CCC7BFD">
      <w:pPr>
        <w:pStyle w:val="15"/>
        <w:numPr>
          <w:ilvl w:val="-1"/>
          <w:numId w:val="0"/>
        </w:numPr>
        <w:adjustRightInd w:val="0"/>
        <w:snapToGrid w:val="0"/>
        <w:spacing w:before="0" w:beforeLines="0" w:line="400" w:lineRule="exact"/>
        <w:ind w:firstLine="220" w:firstLineChars="100"/>
        <w:rPr>
          <w:rFonts w:hint="eastAsia" w:ascii="宋体" w:hAnsi="宋体" w:eastAsia="宋体" w:cs="Times New Roman"/>
          <w:w w:val="100"/>
          <w:kern w:val="2"/>
          <w:sz w:val="21"/>
          <w:szCs w:val="21"/>
          <w:lang w:val="en-US" w:eastAsia="zh-CN" w:bidi="ar-SA"/>
        </w:rPr>
      </w:pPr>
      <w:r>
        <w:rPr>
          <w:rFonts w:hint="eastAsia" w:ascii="宋体" w:hAnsi="宋体"/>
          <w:szCs w:val="21"/>
          <w:lang w:val="en-US" w:eastAsia="zh-CN"/>
        </w:rPr>
        <w:t xml:space="preserve"> （</w:t>
      </w:r>
      <w:r>
        <w:rPr>
          <w:rFonts w:hint="default" w:ascii="宋体" w:hAnsi="宋体"/>
          <w:szCs w:val="21"/>
          <w:lang w:val="en" w:eastAsia="zh-CN"/>
        </w:rPr>
        <w:t>6</w:t>
      </w:r>
      <w:r>
        <w:rPr>
          <w:rFonts w:hint="eastAsia" w:ascii="宋体" w:hAnsi="宋体"/>
          <w:szCs w:val="21"/>
          <w:lang w:val="en-US" w:eastAsia="zh-CN"/>
        </w:rPr>
        <w:t>）</w:t>
      </w:r>
      <w:r>
        <w:rPr>
          <w:rFonts w:hint="eastAsia" w:ascii="宋体" w:hAnsi="宋体" w:eastAsia="宋体" w:cs="Times New Roman"/>
          <w:w w:val="100"/>
          <w:kern w:val="2"/>
          <w:sz w:val="21"/>
          <w:szCs w:val="21"/>
          <w:lang w:val="en-US" w:eastAsia="zh-CN" w:bidi="ar-SA"/>
        </w:rPr>
        <w:t>中标（成交）采购标的制造商是否为中小企业：</w:t>
      </w:r>
      <w:r>
        <w:rPr>
          <w:rFonts w:hint="eastAsia" w:ascii="宋体" w:hAnsi="宋体" w:eastAsia="宋体" w:cs="Times New Roman"/>
          <w:w w:val="100"/>
          <w:kern w:val="2"/>
          <w:sz w:val="21"/>
          <w:szCs w:val="21"/>
          <w:lang w:val="en-US" w:eastAsia="zh-CN" w:bidi="ar-SA"/>
        </w:rPr>
        <w:sym w:font="Wingdings" w:char="00A8"/>
      </w:r>
      <w:r>
        <w:rPr>
          <w:rFonts w:hint="eastAsia" w:ascii="宋体" w:hAnsi="宋体" w:eastAsia="宋体" w:cs="Times New Roman"/>
          <w:w w:val="100"/>
          <w:kern w:val="2"/>
          <w:sz w:val="21"/>
          <w:szCs w:val="21"/>
          <w:lang w:val="en-US" w:eastAsia="zh-CN" w:bidi="ar-SA"/>
        </w:rPr>
        <w:t xml:space="preserve">是      </w:t>
      </w:r>
      <w:r>
        <w:rPr>
          <w:rFonts w:hint="eastAsia" w:ascii="宋体" w:hAnsi="宋体" w:eastAsia="宋体" w:cs="Times New Roman"/>
          <w:w w:val="100"/>
          <w:kern w:val="2"/>
          <w:sz w:val="21"/>
          <w:szCs w:val="21"/>
          <w:lang w:val="en-US" w:eastAsia="zh-CN" w:bidi="ar-SA"/>
        </w:rPr>
        <w:sym w:font="Wingdings" w:char="00A8"/>
      </w:r>
      <w:r>
        <w:rPr>
          <w:rFonts w:hint="eastAsia" w:ascii="宋体" w:hAnsi="宋体" w:eastAsia="宋体" w:cs="Times New Roman"/>
          <w:w w:val="100"/>
          <w:kern w:val="2"/>
          <w:sz w:val="21"/>
          <w:szCs w:val="21"/>
          <w:lang w:val="en-US" w:eastAsia="zh-CN" w:bidi="ar-SA"/>
        </w:rPr>
        <w:t>否</w:t>
      </w:r>
    </w:p>
    <w:p w14:paraId="47C88C68">
      <w:pPr>
        <w:keepNext w:val="0"/>
        <w:keepLines w:val="0"/>
        <w:pageBreakBefore w:val="0"/>
        <w:widowControl/>
        <w:numPr>
          <w:ilvl w:val="-1"/>
          <w:numId w:val="0"/>
        </w:numPr>
        <w:kinsoku w:val="0"/>
        <w:wordWrap/>
        <w:overflowPunct/>
        <w:topLinePunct w:val="0"/>
        <w:autoSpaceDE w:val="0"/>
        <w:autoSpaceDN w:val="0"/>
        <w:bidi w:val="0"/>
        <w:adjustRightInd w:val="0"/>
        <w:snapToGrid w:val="0"/>
        <w:spacing w:before="0" w:beforeLines="0" w:line="400" w:lineRule="exact"/>
        <w:ind w:left="0" w:leftChars="0" w:firstLine="420" w:firstLineChars="200"/>
        <w:textAlignment w:val="baseline"/>
        <w:rPr>
          <w:rFonts w:hint="eastAsia" w:ascii="宋体" w:hAnsi="宋体"/>
          <w:iCs/>
          <w:szCs w:val="21"/>
        </w:rPr>
      </w:pPr>
      <w:r>
        <w:rPr>
          <w:rFonts w:hint="eastAsia" w:ascii="宋体" w:hAnsi="宋体"/>
          <w:w w:val="100"/>
          <w:szCs w:val="21"/>
          <w:lang w:val="en-US" w:eastAsia="zh-CN"/>
        </w:rPr>
        <w:t>本合同</w:t>
      </w:r>
      <w:r>
        <w:rPr>
          <w:rFonts w:hint="eastAsia" w:ascii="宋体" w:hAnsi="宋体"/>
          <w:w w:val="100"/>
          <w:szCs w:val="21"/>
        </w:rPr>
        <w:t>是否</w:t>
      </w:r>
      <w:r>
        <w:rPr>
          <w:rFonts w:hint="eastAsia" w:ascii="宋体" w:hAnsi="宋体"/>
          <w:w w:val="100"/>
          <w:szCs w:val="21"/>
          <w:lang w:eastAsia="zh-CN"/>
        </w:rPr>
        <w:t>为专门面向</w:t>
      </w:r>
      <w:r>
        <w:rPr>
          <w:rFonts w:hint="eastAsia" w:ascii="宋体" w:hAnsi="宋体"/>
          <w:w w:val="100"/>
          <w:szCs w:val="21"/>
        </w:rPr>
        <w:t>中小企业</w:t>
      </w:r>
      <w:r>
        <w:rPr>
          <w:rFonts w:hint="eastAsia" w:ascii="宋体" w:hAnsi="宋体"/>
          <w:w w:val="100"/>
          <w:szCs w:val="21"/>
          <w:lang w:eastAsia="zh-CN"/>
        </w:rPr>
        <w:t>的采</w:t>
      </w:r>
      <w:r>
        <w:rPr>
          <w:rFonts w:hint="eastAsia" w:ascii="宋体" w:hAnsi="宋体"/>
          <w:w w:val="100"/>
          <w:szCs w:val="21"/>
          <w:shd w:val="clear"/>
          <w:lang w:eastAsia="zh-CN"/>
        </w:rPr>
        <w:t>购</w:t>
      </w:r>
      <w:r>
        <w:rPr>
          <w:rFonts w:hint="eastAsia" w:ascii="宋体" w:hAnsi="宋体"/>
          <w:w w:val="100"/>
          <w:szCs w:val="21"/>
          <w:shd w:val="clear"/>
        </w:rPr>
        <w:t>合同</w:t>
      </w:r>
      <w:r>
        <w:rPr>
          <w:rFonts w:hint="eastAsia" w:ascii="宋体" w:hAnsi="宋体"/>
          <w:w w:val="100"/>
          <w:szCs w:val="21"/>
          <w:shd w:val="clear"/>
          <w:lang w:eastAsia="zh-CN"/>
        </w:rPr>
        <w:t>（中小企业预留合同）</w:t>
      </w:r>
      <w:r>
        <w:rPr>
          <w:rFonts w:hint="eastAsia" w:ascii="宋体" w:hAnsi="宋体"/>
          <w:szCs w:val="21"/>
          <w:shd w:val="clear"/>
        </w:rPr>
        <w:t>：</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lang w:val="en-US" w:eastAsia="zh-CN"/>
        </w:rPr>
        <w:t xml:space="preserve">  </w:t>
      </w: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否</w:t>
      </w:r>
    </w:p>
    <w:p w14:paraId="3329B96F">
      <w:pPr>
        <w:keepNext w:val="0"/>
        <w:keepLines w:val="0"/>
        <w:pageBreakBefore w:val="0"/>
        <w:widowControl/>
        <w:numPr>
          <w:ilvl w:val="-1"/>
          <w:numId w:val="0"/>
        </w:numPr>
        <w:kinsoku w:val="0"/>
        <w:wordWrap/>
        <w:overflowPunct/>
        <w:topLinePunct w:val="0"/>
        <w:autoSpaceDE w:val="0"/>
        <w:autoSpaceDN w:val="0"/>
        <w:bidi w:val="0"/>
        <w:adjustRightInd w:val="0"/>
        <w:snapToGrid w:val="0"/>
        <w:spacing w:before="0" w:beforeLines="0" w:line="400" w:lineRule="exact"/>
        <w:ind w:firstLine="420" w:firstLineChars="200"/>
        <w:textAlignment w:val="baseline"/>
        <w:rPr>
          <w:rFonts w:hint="eastAsia" w:ascii="宋体" w:hAnsi="宋体"/>
          <w:iCs/>
          <w:szCs w:val="21"/>
        </w:rPr>
      </w:pPr>
      <w:r>
        <w:rPr>
          <w:rFonts w:hint="eastAsia"/>
          <w:lang w:val="en-US" w:eastAsia="zh-CN"/>
        </w:rPr>
        <w:t>若本项目不专门面向中小企业采购，是否给予小微企业评审优惠：</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00D624E5">
      <w:pPr>
        <w:keepNext w:val="0"/>
        <w:keepLines w:val="0"/>
        <w:pageBreakBefore w:val="0"/>
        <w:widowControl/>
        <w:numPr>
          <w:ilvl w:val="-1"/>
          <w:numId w:val="0"/>
        </w:numPr>
        <w:kinsoku w:val="0"/>
        <w:wordWrap/>
        <w:overflowPunct/>
        <w:topLinePunct w:val="0"/>
        <w:autoSpaceDE w:val="0"/>
        <w:autoSpaceDN w:val="0"/>
        <w:bidi w:val="0"/>
        <w:adjustRightInd w:val="0"/>
        <w:snapToGrid w:val="0"/>
        <w:spacing w:before="0" w:beforeLines="0" w:line="400" w:lineRule="exact"/>
        <w:ind w:firstLine="420" w:firstLineChars="200"/>
        <w:textAlignment w:val="baseline"/>
        <w:rPr>
          <w:rFonts w:hint="eastAsia" w:ascii="宋体" w:hAnsi="宋体"/>
          <w:iCs/>
          <w:szCs w:val="21"/>
        </w:rPr>
      </w:pPr>
      <w:r>
        <w:rPr>
          <w:rFonts w:hint="eastAsia"/>
          <w:lang w:val="en-US" w:eastAsia="zh-CN"/>
        </w:rPr>
        <w:t>中标（成交）采购标的制造商是否为残疾人福利性单位：</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795055E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Lines="0" w:line="400" w:lineRule="exact"/>
        <w:ind w:firstLine="420" w:firstLineChars="200"/>
        <w:textAlignment w:val="baseline"/>
        <w:rPr>
          <w:rFonts w:hint="default"/>
          <w:lang w:val="en-US" w:eastAsia="zh-CN"/>
        </w:rPr>
      </w:pPr>
      <w:r>
        <w:rPr>
          <w:rFonts w:hint="eastAsia"/>
          <w:lang w:val="en-US" w:eastAsia="zh-CN"/>
        </w:rPr>
        <w:t>中标（成交）采购标的制造商是否为监狱企业：</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04BEBB0C">
      <w:pPr>
        <w:adjustRightInd w:val="0"/>
        <w:snapToGrid w:val="0"/>
        <w:spacing w:before="0" w:beforeLines="0" w:line="400" w:lineRule="exact"/>
        <w:ind w:firstLine="420" w:firstLineChars="200"/>
        <w:rPr>
          <w:rFonts w:ascii="宋体" w:hAnsi="宋体"/>
          <w:szCs w:val="21"/>
        </w:rPr>
      </w:pPr>
      <w:r>
        <w:rPr>
          <w:rFonts w:hint="eastAsia" w:ascii="宋体" w:hAnsi="宋体"/>
          <w:szCs w:val="21"/>
        </w:rPr>
        <w:t>（</w:t>
      </w:r>
      <w:r>
        <w:rPr>
          <w:rFonts w:hint="default" w:ascii="宋体" w:hAnsi="宋体"/>
          <w:szCs w:val="21"/>
          <w:lang w:val="en" w:eastAsia="zh-CN"/>
        </w:rPr>
        <w:t>7</w:t>
      </w:r>
      <w:r>
        <w:rPr>
          <w:rFonts w:hint="eastAsia" w:ascii="宋体" w:hAnsi="宋体"/>
          <w:szCs w:val="21"/>
        </w:rPr>
        <w:t>）合同是否分包：</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769CEDCC">
      <w:pPr>
        <w:adjustRightInd w:val="0"/>
        <w:snapToGrid w:val="0"/>
        <w:spacing w:before="0" w:beforeLines="0" w:line="400" w:lineRule="exact"/>
        <w:ind w:firstLine="840" w:firstLineChars="400"/>
        <w:rPr>
          <w:rFonts w:hint="eastAsia" w:ascii="宋体" w:hAnsi="宋体"/>
          <w:szCs w:val="21"/>
          <w:u w:val="single"/>
        </w:rPr>
      </w:pPr>
      <w:r>
        <w:rPr>
          <w:rFonts w:hint="eastAsia" w:ascii="宋体" w:hAnsi="宋体"/>
          <w:szCs w:val="21"/>
          <w:lang w:val="en-US" w:eastAsia="zh-CN"/>
        </w:rPr>
        <w:t xml:space="preserve"> </w:t>
      </w:r>
      <w:r>
        <w:rPr>
          <w:rFonts w:hint="eastAsia" w:ascii="宋体" w:hAnsi="宋体"/>
          <w:szCs w:val="21"/>
        </w:rPr>
        <w:t>分包主要内容：</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424CF3EE">
      <w:pPr>
        <w:adjustRightInd w:val="0"/>
        <w:snapToGrid w:val="0"/>
        <w:spacing w:before="0" w:beforeLines="0" w:line="400" w:lineRule="exact"/>
        <w:ind w:firstLine="840" w:firstLineChars="400"/>
        <w:rPr>
          <w:rFonts w:hint="eastAsia" w:ascii="宋体" w:hAnsi="宋体"/>
          <w:szCs w:val="21"/>
          <w:highlight w:val="none"/>
        </w:rPr>
      </w:pPr>
      <w:r>
        <w:rPr>
          <w:rFonts w:hint="eastAsia" w:ascii="宋体" w:hAnsi="宋体"/>
          <w:szCs w:val="21"/>
          <w:u w:val="none"/>
          <w:lang w:val="en-US" w:eastAsia="zh-CN"/>
        </w:rPr>
        <w:t xml:space="preserve"> </w:t>
      </w:r>
      <w:r>
        <w:rPr>
          <w:rFonts w:hint="eastAsia" w:ascii="宋体" w:hAnsi="宋体"/>
          <w:szCs w:val="21"/>
        </w:rPr>
        <w:t>分包</w:t>
      </w:r>
      <w:r>
        <w:rPr>
          <w:rFonts w:hint="eastAsia" w:ascii="宋体" w:hAnsi="宋体"/>
          <w:szCs w:val="21"/>
          <w:highlight w:val="none"/>
        </w:rPr>
        <w:t>供应商</w:t>
      </w:r>
      <w:r>
        <w:rPr>
          <w:rFonts w:hint="eastAsia" w:ascii="宋体" w:hAnsi="宋体"/>
          <w:szCs w:val="21"/>
          <w:highlight w:val="none"/>
          <w:lang w:eastAsia="zh-CN"/>
        </w:rPr>
        <w:t>/制造商</w:t>
      </w:r>
      <w:r>
        <w:rPr>
          <w:rFonts w:hint="eastAsia" w:ascii="宋体" w:hAnsi="宋体"/>
          <w:szCs w:val="21"/>
          <w:highlight w:val="none"/>
        </w:rPr>
        <w:t>名称</w:t>
      </w:r>
      <w:r>
        <w:rPr>
          <w:rFonts w:hint="eastAsia" w:ascii="宋体" w:hAnsi="宋体"/>
          <w:szCs w:val="21"/>
          <w:highlight w:val="none"/>
          <w:lang w:eastAsia="zh-CN"/>
        </w:rPr>
        <w:t>（如供应商和制造商不同，请分别填写）</w:t>
      </w:r>
      <w:r>
        <w:rPr>
          <w:rFonts w:hint="eastAsia" w:ascii="宋体" w:hAnsi="宋体"/>
          <w:szCs w:val="21"/>
          <w:highlight w:val="none"/>
        </w:rPr>
        <w:t>：</w:t>
      </w:r>
    </w:p>
    <w:p w14:paraId="36F56C66">
      <w:pPr>
        <w:adjustRightInd w:val="0"/>
        <w:snapToGrid w:val="0"/>
        <w:spacing w:before="0" w:beforeLines="0" w:line="400" w:lineRule="exact"/>
        <w:ind w:firstLine="840" w:firstLineChars="400"/>
        <w:rPr>
          <w:rFonts w:ascii="宋体" w:hAnsi="宋体"/>
          <w:szCs w:val="21"/>
          <w:highlight w:val="none"/>
          <w:u w:val="single"/>
        </w:rPr>
      </w:pPr>
      <w:r>
        <w:rPr>
          <w:rFonts w:hint="eastAsia" w:ascii="宋体" w:hAnsi="宋体"/>
          <w:szCs w:val="21"/>
          <w:highlight w:val="none"/>
          <w:u w:val="non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p>
    <w:p w14:paraId="1CB5CA31">
      <w:pPr>
        <w:adjustRightInd w:val="0"/>
        <w:snapToGrid w:val="0"/>
        <w:spacing w:before="0" w:beforeLines="0" w:line="400" w:lineRule="exact"/>
        <w:ind w:firstLine="840" w:firstLineChars="400"/>
        <w:rPr>
          <w:rFonts w:hint="eastAsia" w:ascii="宋体" w:hAnsi="宋体"/>
          <w:szCs w:val="21"/>
        </w:rPr>
      </w:pPr>
      <w:r>
        <w:rPr>
          <w:rFonts w:hint="eastAsia" w:ascii="宋体" w:hAnsi="宋体"/>
          <w:szCs w:val="21"/>
          <w:highlight w:val="none"/>
          <w:lang w:val="en-US" w:eastAsia="zh-CN"/>
        </w:rPr>
        <w:t xml:space="preserve"> </w:t>
      </w:r>
      <w:r>
        <w:rPr>
          <w:rFonts w:hint="eastAsia" w:ascii="宋体" w:hAnsi="宋体"/>
          <w:szCs w:val="21"/>
          <w:highlight w:val="none"/>
        </w:rPr>
        <w:t>分包供应商</w:t>
      </w:r>
      <w:r>
        <w:rPr>
          <w:rFonts w:hint="eastAsia" w:ascii="宋体" w:hAnsi="宋体"/>
          <w:szCs w:val="21"/>
          <w:highlight w:val="none"/>
          <w:lang w:val="en-US" w:eastAsia="zh-CN"/>
        </w:rPr>
        <w:t>/</w:t>
      </w:r>
      <w:r>
        <w:rPr>
          <w:rFonts w:hint="eastAsia" w:ascii="宋体" w:hAnsi="宋体"/>
          <w:szCs w:val="21"/>
          <w:highlight w:val="none"/>
          <w:lang w:eastAsia="zh-CN"/>
        </w:rPr>
        <w:t>制造商</w:t>
      </w:r>
      <w:r>
        <w:rPr>
          <w:rFonts w:hint="eastAsia" w:ascii="宋体" w:hAnsi="宋体"/>
          <w:szCs w:val="21"/>
        </w:rPr>
        <w:t>类型</w:t>
      </w:r>
      <w:r>
        <w:rPr>
          <w:rFonts w:hint="eastAsia" w:ascii="宋体" w:hAnsi="宋体"/>
          <w:szCs w:val="21"/>
          <w:highlight w:val="none"/>
          <w:lang w:eastAsia="zh-CN"/>
        </w:rPr>
        <w:t>（如果供应商和制造商不同，只填写制造商类型）</w:t>
      </w:r>
      <w:r>
        <w:rPr>
          <w:rFonts w:hint="eastAsia" w:ascii="宋体" w:hAnsi="宋体"/>
          <w:szCs w:val="21"/>
        </w:rPr>
        <w:t>：</w:t>
      </w:r>
    </w:p>
    <w:p w14:paraId="7B7662BA">
      <w:pPr>
        <w:adjustRightInd w:val="0"/>
        <w:snapToGrid w:val="0"/>
        <w:spacing w:beforeLines="0" w:line="400" w:lineRule="exact"/>
        <w:ind w:firstLine="840" w:firstLineChars="400"/>
        <w:rPr>
          <w:rFonts w:hint="eastAsia" w:ascii="宋体" w:hAnsi="宋体"/>
          <w:iCs/>
          <w:szCs w:val="21"/>
          <w:lang w:val="en-US" w:eastAsia="zh-CN"/>
        </w:rPr>
      </w:pP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rPr>
        <w:t xml:space="preserve">大型企业  </w:t>
      </w:r>
      <w:r>
        <w:rPr>
          <w:rFonts w:hint="eastAsia" w:ascii="宋体" w:hAnsi="宋体"/>
          <w:iCs/>
          <w:szCs w:val="21"/>
        </w:rPr>
        <w:sym w:font="Wingdings" w:char="00A8"/>
      </w:r>
      <w:r>
        <w:rPr>
          <w:rFonts w:hint="eastAsia" w:ascii="宋体" w:hAnsi="宋体"/>
          <w:iCs/>
          <w:szCs w:val="21"/>
        </w:rPr>
        <w:t xml:space="preserve">中型企业  </w:t>
      </w:r>
      <w:r>
        <w:rPr>
          <w:rFonts w:hint="eastAsia" w:ascii="宋体" w:hAnsi="宋体"/>
          <w:iCs/>
          <w:szCs w:val="21"/>
        </w:rPr>
        <w:sym w:font="Wingdings" w:char="00A8"/>
      </w:r>
      <w:r>
        <w:rPr>
          <w:rFonts w:hint="eastAsia" w:ascii="宋体" w:hAnsi="宋体"/>
          <w:iCs/>
          <w:szCs w:val="21"/>
        </w:rPr>
        <w:t>小微型企业</w:t>
      </w:r>
      <w:r>
        <w:rPr>
          <w:rFonts w:hint="eastAsia" w:ascii="宋体" w:hAnsi="宋体"/>
          <w:iCs/>
          <w:szCs w:val="21"/>
          <w:lang w:val="en-US" w:eastAsia="zh-CN"/>
        </w:rPr>
        <w:t xml:space="preserve">  </w:t>
      </w:r>
    </w:p>
    <w:p w14:paraId="3E7B4155">
      <w:pPr>
        <w:adjustRightInd w:val="0"/>
        <w:snapToGrid w:val="0"/>
        <w:spacing w:beforeLines="0" w:line="400" w:lineRule="exact"/>
        <w:ind w:firstLine="840" w:firstLineChars="400"/>
        <w:rPr>
          <w:rFonts w:hint="default" w:eastAsia="华文楷体"/>
          <w:u w:val="none"/>
          <w:lang w:val="en-US" w:eastAsia="zh-CN"/>
        </w:rPr>
      </w:pP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残疾人福利性单位</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监狱</w:t>
      </w:r>
      <w:r>
        <w:rPr>
          <w:rFonts w:hint="eastAsia" w:ascii="宋体" w:hAnsi="宋体"/>
          <w:iCs/>
          <w:szCs w:val="21"/>
        </w:rPr>
        <w:t>企业</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其他</w:t>
      </w:r>
    </w:p>
    <w:p w14:paraId="0BFC234B">
      <w:pPr>
        <w:numPr>
          <w:ilvl w:val="-1"/>
          <w:numId w:val="0"/>
        </w:numPr>
        <w:adjustRightInd w:val="0"/>
        <w:snapToGrid w:val="0"/>
        <w:spacing w:before="0" w:beforeLines="0" w:line="400" w:lineRule="exact"/>
        <w:ind w:left="0" w:leftChars="0" w:firstLine="0" w:firstLineChars="0"/>
        <w:rPr>
          <w:rFonts w:hint="eastAsia" w:ascii="宋体" w:hAnsi="宋体" w:cs="宋体"/>
          <w:iCs/>
          <w:szCs w:val="21"/>
          <w:highlight w:val="none"/>
        </w:rPr>
      </w:pPr>
      <w:r>
        <w:rPr>
          <w:rFonts w:hint="eastAsia" w:ascii="宋体" w:hAnsi="宋体"/>
          <w:szCs w:val="21"/>
          <w:highlight w:val="none"/>
          <w:u w:val="none"/>
          <w:lang w:val="en-US" w:eastAsia="zh-CN"/>
        </w:rPr>
        <w:t xml:space="preserve">    </w:t>
      </w:r>
      <w:r>
        <w:rPr>
          <w:rFonts w:hint="eastAsia" w:ascii="宋体" w:hAnsi="宋体" w:cs="宋体"/>
          <w:szCs w:val="21"/>
          <w:highlight w:val="none"/>
          <w:u w:val="none"/>
          <w:lang w:val="en-US" w:eastAsia="zh-CN"/>
        </w:rPr>
        <w:t>（</w:t>
      </w:r>
      <w:r>
        <w:rPr>
          <w:rFonts w:hint="default" w:ascii="宋体" w:hAnsi="宋体" w:cs="宋体"/>
          <w:szCs w:val="21"/>
          <w:highlight w:val="none"/>
          <w:u w:val="none"/>
          <w:lang w:val="en" w:eastAsia="zh-CN"/>
        </w:rPr>
        <w:t>8</w:t>
      </w:r>
      <w:r>
        <w:rPr>
          <w:rFonts w:hint="eastAsia" w:ascii="宋体" w:hAnsi="宋体" w:cs="宋体"/>
          <w:szCs w:val="21"/>
          <w:highlight w:val="none"/>
          <w:u w:val="none"/>
          <w:lang w:val="en-US" w:eastAsia="zh-CN"/>
        </w:rPr>
        <w:t>）中标（成交）供应商是否为外商投资企业：</w:t>
      </w:r>
      <w:r>
        <w:rPr>
          <w:rFonts w:hint="eastAsia" w:ascii="宋体" w:hAnsi="宋体" w:cs="宋体"/>
          <w:iCs/>
          <w:szCs w:val="21"/>
          <w:highlight w:val="none"/>
        </w:rPr>
        <w:sym w:font="Wingdings" w:char="00A8"/>
      </w:r>
      <w:r>
        <w:rPr>
          <w:rFonts w:hint="eastAsia" w:ascii="宋体" w:hAnsi="宋体" w:cs="宋体"/>
          <w:iCs/>
          <w:szCs w:val="21"/>
          <w:highlight w:val="none"/>
        </w:rPr>
        <w:t xml:space="preserve">是       </w:t>
      </w:r>
      <w:r>
        <w:rPr>
          <w:rFonts w:hint="eastAsia" w:ascii="宋体" w:hAnsi="宋体" w:cs="宋体"/>
          <w:iCs/>
          <w:szCs w:val="21"/>
          <w:highlight w:val="none"/>
        </w:rPr>
        <w:sym w:font="Wingdings" w:char="00A8"/>
      </w:r>
      <w:r>
        <w:rPr>
          <w:rFonts w:hint="eastAsia" w:ascii="宋体" w:hAnsi="宋体" w:cs="宋体"/>
          <w:iCs/>
          <w:szCs w:val="21"/>
          <w:highlight w:val="none"/>
        </w:rPr>
        <w:t>否</w:t>
      </w:r>
    </w:p>
    <w:p w14:paraId="2434C314">
      <w:pPr>
        <w:pStyle w:val="15"/>
        <w:tabs>
          <w:tab w:val="left" w:pos="1340"/>
        </w:tabs>
        <w:spacing w:beforeLines="0"/>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none"/>
          <w:lang w:val="en-US" w:eastAsia="zh-CN"/>
        </w:rPr>
        <w:t xml:space="preserve">     外商投资企业类型：</w:t>
      </w:r>
      <w:r>
        <w:rPr>
          <w:rFonts w:hint="eastAsia" w:ascii="宋体" w:hAnsi="宋体" w:eastAsia="宋体" w:cs="宋体"/>
          <w:iCs/>
          <w:sz w:val="21"/>
          <w:szCs w:val="21"/>
          <w:highlight w:val="none"/>
        </w:rPr>
        <w:sym w:font="Wingdings" w:char="00A8"/>
      </w:r>
      <w:r>
        <w:rPr>
          <w:rFonts w:hint="eastAsia" w:ascii="宋体" w:hAnsi="宋体" w:eastAsia="宋体" w:cs="宋体"/>
          <w:sz w:val="21"/>
          <w:szCs w:val="21"/>
          <w:highlight w:val="none"/>
          <w:u w:val="none"/>
          <w:lang w:val="en-US" w:eastAsia="zh-CN"/>
        </w:rPr>
        <w:t xml:space="preserve">全部由外国投资者投资  </w:t>
      </w:r>
      <w:r>
        <w:rPr>
          <w:rFonts w:hint="eastAsia" w:ascii="宋体" w:hAnsi="宋体" w:eastAsia="宋体" w:cs="宋体"/>
          <w:iCs/>
          <w:sz w:val="21"/>
          <w:szCs w:val="21"/>
          <w:highlight w:val="none"/>
        </w:rPr>
        <w:sym w:font="Wingdings" w:char="00A8"/>
      </w:r>
      <w:r>
        <w:rPr>
          <w:rFonts w:hint="eastAsia" w:ascii="宋体" w:hAnsi="宋体" w:eastAsia="宋体" w:cs="宋体"/>
          <w:iCs/>
          <w:sz w:val="21"/>
          <w:szCs w:val="21"/>
          <w:highlight w:val="none"/>
          <w:lang w:val="en-US" w:eastAsia="zh-CN"/>
        </w:rPr>
        <w:t>部分由外国投资者投资</w:t>
      </w:r>
    </w:p>
    <w:p w14:paraId="7FCE5A19">
      <w:pPr>
        <w:numPr>
          <w:ilvl w:val="-1"/>
          <w:numId w:val="0"/>
        </w:numPr>
        <w:adjustRightInd w:val="0"/>
        <w:snapToGrid w:val="0"/>
        <w:spacing w:before="0" w:beforeLines="0" w:line="400" w:lineRule="exact"/>
        <w:ind w:firstLine="420" w:firstLineChars="200"/>
        <w:rPr>
          <w:rFonts w:hint="eastAsia" w:ascii="宋体" w:hAnsi="宋体" w:eastAsia="宋体" w:cs="宋体"/>
          <w:b w:val="0"/>
          <w:bCs w:val="0"/>
          <w:sz w:val="21"/>
          <w:szCs w:val="21"/>
          <w:u w:val="none"/>
          <w:lang w:val="en-US" w:eastAsia="zh-CN"/>
        </w:rPr>
      </w:pPr>
      <w:r>
        <w:rPr>
          <w:rFonts w:hint="eastAsia" w:ascii="宋体" w:hAnsi="宋体" w:eastAsia="宋体" w:cs="宋体"/>
          <w:b w:val="0"/>
          <w:bCs w:val="0"/>
          <w:sz w:val="21"/>
          <w:szCs w:val="21"/>
          <w:u w:val="none"/>
          <w:lang w:val="en-US" w:eastAsia="zh-CN"/>
        </w:rPr>
        <w:t>（</w:t>
      </w:r>
      <w:r>
        <w:rPr>
          <w:rFonts w:hint="default" w:ascii="宋体" w:hAnsi="宋体" w:cs="宋体"/>
          <w:b w:val="0"/>
          <w:bCs w:val="0"/>
          <w:sz w:val="21"/>
          <w:szCs w:val="21"/>
          <w:u w:val="none"/>
          <w:lang w:val="en" w:eastAsia="zh-CN"/>
        </w:rPr>
        <w:t>9</w:t>
      </w:r>
      <w:r>
        <w:rPr>
          <w:rFonts w:hint="eastAsia" w:ascii="宋体" w:hAnsi="宋体" w:eastAsia="宋体" w:cs="宋体"/>
          <w:b w:val="0"/>
          <w:bCs w:val="0"/>
          <w:sz w:val="21"/>
          <w:szCs w:val="21"/>
          <w:u w:val="none"/>
          <w:lang w:val="en-US" w:eastAsia="zh-CN"/>
        </w:rPr>
        <w:t>）是否涉及进口产品：</w:t>
      </w:r>
    </w:p>
    <w:p w14:paraId="2C2CA00C">
      <w:pPr>
        <w:numPr>
          <w:ilvl w:val="-1"/>
          <w:numId w:val="0"/>
        </w:numPr>
        <w:adjustRightInd w:val="0"/>
        <w:snapToGrid w:val="0"/>
        <w:spacing w:before="0" w:beforeLines="0" w:line="400" w:lineRule="exact"/>
        <w:ind w:firstLine="840" w:firstLineChars="400"/>
        <w:rPr>
          <w:rFonts w:hint="eastAsia" w:ascii="宋体" w:hAnsi="宋体" w:eastAsia="宋体" w:cs="宋体"/>
          <w:szCs w:val="21"/>
          <w:u w:val="single"/>
          <w:lang w:val="en-US" w:eastAsia="zh-CN"/>
        </w:rPr>
      </w:pPr>
      <w:r>
        <w:rPr>
          <w:rFonts w:hint="eastAsia" w:ascii="宋体" w:hAnsi="宋体" w:cs="宋体"/>
          <w:iCs w:val="0"/>
          <w:szCs w:val="21"/>
          <w:lang w:val="en-US" w:eastAsia="zh-CN"/>
        </w:rPr>
        <w:t xml:space="preserve"> </w:t>
      </w:r>
      <w:r>
        <w:rPr>
          <w:rFonts w:hint="eastAsia" w:ascii="宋体" w:hAnsi="宋体" w:eastAsia="宋体" w:cs="宋体"/>
          <w:iCs w:val="0"/>
          <w:szCs w:val="21"/>
        </w:rPr>
        <w:sym w:font="Wingdings" w:char="00A8"/>
      </w:r>
      <w:r>
        <w:rPr>
          <w:rFonts w:hint="eastAsia" w:ascii="宋体" w:hAnsi="宋体" w:eastAsia="宋体" w:cs="宋体"/>
          <w:iCs w:val="0"/>
          <w:szCs w:val="21"/>
        </w:rPr>
        <w:t>是</w:t>
      </w:r>
      <w:r>
        <w:rPr>
          <w:rFonts w:hint="eastAsia" w:ascii="宋体" w:hAnsi="宋体" w:eastAsia="宋体" w:cs="宋体"/>
          <w:iCs w:val="0"/>
          <w:szCs w:val="21"/>
          <w:lang w:eastAsia="zh-CN"/>
        </w:rPr>
        <w:t>，</w:t>
      </w:r>
      <w:r>
        <w:rPr>
          <w:rFonts w:hint="eastAsia" w:ascii="宋体" w:hAnsi="宋体" w:cs="宋体"/>
          <w:iCs w:val="0"/>
          <w:szCs w:val="21"/>
          <w:lang w:eastAsia="zh-CN"/>
        </w:rPr>
        <w:t>《政府采购品目分类目录》底级品目名称</w:t>
      </w:r>
      <w:r>
        <w:rPr>
          <w:rFonts w:hint="eastAsia" w:ascii="宋体" w:hAnsi="宋体" w:eastAsia="宋体" w:cs="宋体"/>
          <w:szCs w:val="21"/>
          <w:lang w:val="en-US" w:eastAsia="zh-CN"/>
        </w:rPr>
        <w:t>：</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w:t>
      </w:r>
      <w:r>
        <w:rPr>
          <w:rFonts w:hint="eastAsia" w:ascii="宋体" w:hAnsi="宋体" w:cs="宋体"/>
          <w:szCs w:val="21"/>
          <w:lang w:val="en-US" w:eastAsia="zh-CN"/>
        </w:rPr>
        <w:t>金额：</w:t>
      </w:r>
      <w:r>
        <w:rPr>
          <w:rFonts w:hint="eastAsia" w:ascii="宋体" w:hAnsi="宋体" w:eastAsia="宋体" w:cs="宋体"/>
          <w:szCs w:val="21"/>
          <w:u w:val="single"/>
          <w:lang w:val="en-US" w:eastAsia="zh-CN"/>
        </w:rPr>
        <w:t xml:space="preserve">  </w:t>
      </w:r>
      <w:r>
        <w:rPr>
          <w:rFonts w:hint="eastAsia" w:ascii="宋体" w:hAnsi="宋体" w:cs="宋体"/>
          <w:szCs w:val="21"/>
          <w:u w:val="single"/>
          <w:lang w:val="en-US" w:eastAsia="zh-CN"/>
        </w:rPr>
        <w:t xml:space="preserve">     </w:t>
      </w:r>
      <w:r>
        <w:rPr>
          <w:rFonts w:hint="eastAsia" w:ascii="宋体" w:hAnsi="宋体" w:eastAsia="宋体" w:cs="宋体"/>
          <w:szCs w:val="21"/>
          <w:u w:val="single"/>
          <w:lang w:val="en-US" w:eastAsia="zh-CN"/>
        </w:rPr>
        <w:t xml:space="preserve"> </w:t>
      </w:r>
    </w:p>
    <w:p w14:paraId="69D51FAA">
      <w:pPr>
        <w:numPr>
          <w:ilvl w:val="-1"/>
          <w:numId w:val="0"/>
        </w:numPr>
        <w:adjustRightInd w:val="0"/>
        <w:snapToGrid w:val="0"/>
        <w:spacing w:before="0" w:beforeLines="0" w:line="400" w:lineRule="exact"/>
        <w:ind w:firstLine="840" w:firstLineChars="400"/>
        <w:rPr>
          <w:rFonts w:hint="eastAsia" w:ascii="宋体" w:hAnsi="宋体" w:eastAsia="宋体"/>
          <w:iCs w:val="0"/>
          <w:szCs w:val="21"/>
        </w:rPr>
      </w:pPr>
      <w:r>
        <w:rPr>
          <w:rFonts w:hint="eastAsia" w:ascii="宋体" w:hAnsi="宋体" w:cs="宋体"/>
          <w:szCs w:val="21"/>
          <w:lang w:val="en-US" w:eastAsia="zh-CN"/>
        </w:rPr>
        <w:t xml:space="preserve">        国别：</w:t>
      </w:r>
      <w:r>
        <w:rPr>
          <w:rFonts w:hint="eastAsia" w:ascii="宋体" w:hAnsi="宋体" w:eastAsia="宋体" w:cs="宋体"/>
          <w:szCs w:val="21"/>
          <w:u w:val="single"/>
          <w:lang w:val="en-US" w:eastAsia="zh-CN"/>
        </w:rPr>
        <w:t xml:space="preserve">  </w:t>
      </w:r>
      <w:r>
        <w:rPr>
          <w:rFonts w:hint="eastAsia" w:ascii="宋体" w:hAnsi="宋体" w:cs="宋体"/>
          <w:szCs w:val="21"/>
          <w:u w:val="single"/>
          <w:lang w:val="en-US" w:eastAsia="zh-CN"/>
        </w:rPr>
        <w:t xml:space="preserve">     </w:t>
      </w:r>
      <w:r>
        <w:rPr>
          <w:rFonts w:hint="eastAsia" w:ascii="宋体" w:hAnsi="宋体" w:eastAsia="宋体" w:cs="宋体"/>
          <w:szCs w:val="21"/>
          <w:u w:val="single"/>
          <w:lang w:val="en-US" w:eastAsia="zh-CN"/>
        </w:rPr>
        <w:t xml:space="preserve"> </w:t>
      </w:r>
      <w:r>
        <w:rPr>
          <w:rFonts w:hint="eastAsia" w:ascii="宋体" w:hAnsi="宋体" w:cs="宋体"/>
          <w:szCs w:val="21"/>
          <w:lang w:val="en-US" w:eastAsia="zh-CN"/>
        </w:rPr>
        <w:t xml:space="preserve"> </w:t>
      </w:r>
      <w:r>
        <w:rPr>
          <w:rFonts w:hint="eastAsia" w:ascii="宋体" w:hAnsi="宋体" w:eastAsia="宋体" w:cs="宋体"/>
          <w:szCs w:val="21"/>
          <w:lang w:val="en-US" w:eastAsia="zh-CN"/>
        </w:rPr>
        <w:t>品牌：</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val="en-US" w:eastAsia="zh-CN"/>
        </w:rPr>
        <w:t xml:space="preserve"> 规格型号：</w:t>
      </w:r>
      <w:r>
        <w:rPr>
          <w:rFonts w:hint="eastAsia" w:ascii="宋体" w:hAnsi="宋体" w:eastAsia="宋体" w:cs="宋体"/>
          <w:szCs w:val="21"/>
          <w:u w:val="single"/>
          <w:lang w:val="en-US" w:eastAsia="zh-CN"/>
        </w:rPr>
        <w:t xml:space="preserve">        </w:t>
      </w:r>
      <w:r>
        <w:rPr>
          <w:rFonts w:hint="eastAsia" w:ascii="宋体" w:hAnsi="宋体" w:eastAsia="宋体"/>
          <w:iCs w:val="0"/>
          <w:szCs w:val="21"/>
        </w:rPr>
        <w:t xml:space="preserve">      </w:t>
      </w:r>
    </w:p>
    <w:p w14:paraId="6517E784">
      <w:pPr>
        <w:adjustRightInd w:val="0"/>
        <w:snapToGrid w:val="0"/>
        <w:spacing w:before="0" w:beforeLines="0" w:line="400" w:lineRule="exact"/>
        <w:ind w:firstLine="840" w:firstLineChars="400"/>
        <w:rPr>
          <w:rFonts w:hint="eastAsia" w:ascii="宋体" w:hAnsi="宋体"/>
          <w:szCs w:val="21"/>
          <w:u w:val="none"/>
          <w:lang w:val="en-US" w:eastAsia="zh-CN"/>
        </w:rPr>
      </w:pPr>
      <w:r>
        <w:rPr>
          <w:rFonts w:hint="eastAsia" w:ascii="宋体" w:hAnsi="宋体"/>
          <w:iCs w:val="0"/>
          <w:szCs w:val="21"/>
          <w:lang w:val="en-US" w:eastAsia="zh-CN"/>
        </w:rPr>
        <w:t xml:space="preserve"> </w:t>
      </w:r>
      <w:r>
        <w:rPr>
          <w:rFonts w:hint="eastAsia" w:ascii="宋体" w:hAnsi="宋体"/>
          <w:iCs w:val="0"/>
          <w:szCs w:val="21"/>
        </w:rPr>
        <w:sym w:font="Wingdings" w:char="00A8"/>
      </w:r>
      <w:r>
        <w:rPr>
          <w:rFonts w:hint="eastAsia" w:ascii="宋体" w:hAnsi="宋体" w:eastAsia="宋体"/>
          <w:iCs w:val="0"/>
          <w:szCs w:val="21"/>
          <w:lang w:eastAsia="zh-CN"/>
        </w:rPr>
        <w:t>否</w:t>
      </w:r>
    </w:p>
    <w:p w14:paraId="1862AFFD">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sz w:val="21"/>
          <w:szCs w:val="21"/>
          <w:u w:val="none"/>
          <w:lang w:val="en-US" w:eastAsia="zh-CN"/>
        </w:rPr>
      </w:pPr>
      <w:r>
        <w:rPr>
          <w:rFonts w:hint="eastAsia" w:ascii="宋体" w:hAnsi="宋体"/>
          <w:b w:val="0"/>
          <w:bCs w:val="0"/>
          <w:sz w:val="21"/>
          <w:szCs w:val="21"/>
          <w:u w:val="none"/>
          <w:lang w:val="en-US" w:eastAsia="zh-CN"/>
        </w:rPr>
        <w:t xml:space="preserve">    （1</w:t>
      </w:r>
      <w:r>
        <w:rPr>
          <w:rFonts w:hint="default" w:ascii="宋体" w:hAnsi="宋体"/>
          <w:b w:val="0"/>
          <w:bCs w:val="0"/>
          <w:sz w:val="21"/>
          <w:szCs w:val="21"/>
          <w:u w:val="none"/>
          <w:lang w:val="en" w:eastAsia="zh-CN"/>
        </w:rPr>
        <w:t>0</w:t>
      </w:r>
      <w:r>
        <w:rPr>
          <w:rFonts w:hint="eastAsia" w:ascii="宋体" w:hAnsi="宋体"/>
          <w:b w:val="0"/>
          <w:bCs w:val="0"/>
          <w:sz w:val="21"/>
          <w:szCs w:val="21"/>
          <w:u w:val="none"/>
          <w:lang w:val="en-US" w:eastAsia="zh-CN"/>
        </w:rPr>
        <w:t>）</w:t>
      </w:r>
      <w:r>
        <w:rPr>
          <w:rFonts w:hint="eastAsia" w:ascii="宋体" w:hAnsi="宋体" w:eastAsia="宋体"/>
          <w:b w:val="0"/>
          <w:bCs w:val="0"/>
          <w:sz w:val="21"/>
          <w:szCs w:val="21"/>
          <w:u w:val="none"/>
          <w:lang w:val="en-US" w:eastAsia="zh-CN"/>
        </w:rPr>
        <w:t>是否涉及节能产品：</w:t>
      </w:r>
    </w:p>
    <w:p w14:paraId="6FAF37FD">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lang w:val="en-US" w:eastAsia="zh-CN"/>
        </w:rPr>
      </w:pPr>
      <w:r>
        <w:rPr>
          <w:rFonts w:hint="eastAsia" w:ascii="宋体" w:hAnsi="宋体"/>
          <w:b w:val="0"/>
          <w:bCs w:val="0"/>
          <w:sz w:val="21"/>
          <w:szCs w:val="21"/>
          <w:u w:val="none"/>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rPr>
        <w:t>是</w:t>
      </w:r>
      <w:r>
        <w:rPr>
          <w:rFonts w:hint="eastAsia" w:ascii="宋体" w:hAnsi="宋体" w:eastAsia="宋体"/>
          <w:iCs w:val="0"/>
          <w:szCs w:val="21"/>
          <w:lang w:eastAsia="zh-CN"/>
        </w:rPr>
        <w:t>，</w:t>
      </w:r>
      <w:r>
        <w:rPr>
          <w:rFonts w:hint="eastAsia" w:ascii="宋体" w:hAnsi="宋体"/>
          <w:iCs w:val="0"/>
          <w:szCs w:val="21"/>
          <w:lang w:eastAsia="zh-CN"/>
        </w:rPr>
        <w:t>《节能产品政府采购品目清单》的底级品目名称：</w:t>
      </w:r>
      <w:r>
        <w:rPr>
          <w:rFonts w:hint="eastAsia" w:ascii="宋体" w:hAnsi="宋体" w:eastAsia="宋体"/>
          <w:szCs w:val="21"/>
          <w:u w:val="single"/>
          <w:lang w:val="en-US" w:eastAsia="zh-CN"/>
        </w:rPr>
        <w:t xml:space="preserve">      </w:t>
      </w:r>
      <w:r>
        <w:rPr>
          <w:rFonts w:hint="eastAsia" w:ascii="宋体" w:hAnsi="宋体"/>
          <w:szCs w:val="21"/>
          <w:u w:val="single"/>
          <w:lang w:val="en-US" w:eastAsia="zh-CN"/>
        </w:rPr>
        <w:t xml:space="preserve">   </w:t>
      </w:r>
      <w:r>
        <w:rPr>
          <w:rFonts w:hint="eastAsia" w:ascii="宋体" w:hAnsi="宋体"/>
          <w:iCs/>
          <w:szCs w:val="21"/>
          <w:lang w:val="en-US" w:eastAsia="zh-CN"/>
        </w:rPr>
        <w:t xml:space="preserve">     </w:t>
      </w:r>
    </w:p>
    <w:p w14:paraId="3DAEA7AE">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lang w:val="en-US" w:eastAsia="zh-CN"/>
        </w:rPr>
      </w:pP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强制采购</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优先采购</w:t>
      </w:r>
      <w:r>
        <w:rPr>
          <w:rFonts w:hint="eastAsia" w:ascii="宋体" w:hAnsi="宋体"/>
          <w:iCs/>
          <w:szCs w:val="21"/>
          <w:lang w:val="en-US" w:eastAsia="zh-CN"/>
        </w:rPr>
        <w:t xml:space="preserve">    </w:t>
      </w:r>
    </w:p>
    <w:p w14:paraId="5837125F">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val="0"/>
          <w:szCs w:val="21"/>
        </w:rPr>
      </w:pPr>
      <w:r>
        <w:rPr>
          <w:rFonts w:hint="eastAsia" w:ascii="宋体" w:hAnsi="宋体"/>
          <w:iCs/>
          <w:szCs w:val="21"/>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rPr>
        <w:t>否</w:t>
      </w:r>
    </w:p>
    <w:p w14:paraId="4D458D68">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sz w:val="21"/>
          <w:szCs w:val="21"/>
          <w:u w:val="none"/>
          <w:lang w:val="en-US" w:eastAsia="zh-CN"/>
        </w:rPr>
      </w:pPr>
      <w:r>
        <w:rPr>
          <w:rFonts w:hint="eastAsia" w:ascii="宋体" w:hAnsi="宋体"/>
          <w:b w:val="0"/>
          <w:bCs w:val="0"/>
          <w:sz w:val="21"/>
          <w:szCs w:val="21"/>
          <w:u w:val="none"/>
          <w:lang w:val="en-US" w:eastAsia="zh-CN"/>
        </w:rPr>
        <w:t xml:space="preserve">          </w:t>
      </w:r>
      <w:r>
        <w:rPr>
          <w:rFonts w:hint="eastAsia" w:ascii="宋体" w:hAnsi="宋体" w:eastAsia="宋体"/>
          <w:b w:val="0"/>
          <w:bCs w:val="0"/>
          <w:sz w:val="21"/>
          <w:szCs w:val="21"/>
          <w:u w:val="none"/>
          <w:lang w:val="en-US" w:eastAsia="zh-CN"/>
        </w:rPr>
        <w:t>是否涉及</w:t>
      </w:r>
      <w:r>
        <w:rPr>
          <w:rFonts w:hint="eastAsia" w:ascii="宋体" w:hAnsi="宋体"/>
          <w:b w:val="0"/>
          <w:bCs w:val="0"/>
          <w:sz w:val="21"/>
          <w:szCs w:val="21"/>
          <w:u w:val="none"/>
          <w:lang w:val="en-US" w:eastAsia="zh-CN"/>
        </w:rPr>
        <w:t>环境标志</w:t>
      </w:r>
      <w:r>
        <w:rPr>
          <w:rFonts w:hint="eastAsia" w:ascii="宋体" w:hAnsi="宋体" w:eastAsia="宋体"/>
          <w:b w:val="0"/>
          <w:bCs w:val="0"/>
          <w:sz w:val="21"/>
          <w:szCs w:val="21"/>
          <w:u w:val="none"/>
          <w:lang w:val="en-US" w:eastAsia="zh-CN"/>
        </w:rPr>
        <w:t>产品：</w:t>
      </w:r>
    </w:p>
    <w:p w14:paraId="22327733">
      <w:pPr>
        <w:numPr>
          <w:ilvl w:val="-1"/>
          <w:numId w:val="0"/>
        </w:numPr>
        <w:tabs>
          <w:tab w:val="left" w:pos="740"/>
        </w:tabs>
        <w:adjustRightInd w:val="0"/>
        <w:snapToGrid w:val="0"/>
        <w:spacing w:before="0" w:beforeLines="0" w:line="400" w:lineRule="exact"/>
        <w:ind w:firstLine="0" w:firstLineChars="0"/>
        <w:rPr>
          <w:rFonts w:hint="eastAsia" w:ascii="宋体" w:hAnsi="宋体"/>
          <w:iCs w:val="0"/>
          <w:szCs w:val="21"/>
          <w:lang w:eastAsia="zh-CN"/>
        </w:rPr>
      </w:pPr>
      <w:r>
        <w:rPr>
          <w:rFonts w:hint="eastAsia" w:ascii="宋体" w:hAnsi="宋体"/>
          <w:b w:val="0"/>
          <w:bCs w:val="0"/>
          <w:sz w:val="21"/>
          <w:szCs w:val="21"/>
          <w:u w:val="none"/>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rPr>
        <w:t>是</w:t>
      </w:r>
      <w:r>
        <w:rPr>
          <w:rFonts w:hint="eastAsia" w:ascii="宋体" w:hAnsi="宋体" w:eastAsia="宋体"/>
          <w:iCs w:val="0"/>
          <w:szCs w:val="21"/>
          <w:lang w:eastAsia="zh-CN"/>
        </w:rPr>
        <w:t>，</w:t>
      </w:r>
      <w:r>
        <w:rPr>
          <w:rFonts w:hint="eastAsia" w:ascii="宋体" w:hAnsi="宋体"/>
          <w:iCs w:val="0"/>
          <w:szCs w:val="21"/>
          <w:lang w:eastAsia="zh-CN"/>
        </w:rPr>
        <w:t>《环境标志产品政府采购品目清单》的底级品目名称：</w:t>
      </w:r>
      <w:r>
        <w:rPr>
          <w:rFonts w:hint="eastAsia" w:ascii="宋体" w:hAnsi="宋体" w:eastAsia="宋体"/>
          <w:szCs w:val="21"/>
          <w:u w:val="single"/>
          <w:lang w:val="en-US" w:eastAsia="zh-CN"/>
        </w:rPr>
        <w:t xml:space="preserve">      </w:t>
      </w:r>
      <w:r>
        <w:rPr>
          <w:rFonts w:hint="eastAsia" w:ascii="宋体" w:hAnsi="宋体"/>
          <w:szCs w:val="21"/>
          <w:u w:val="single"/>
          <w:lang w:val="en-US" w:eastAsia="zh-CN"/>
        </w:rPr>
        <w:t xml:space="preserve">   </w:t>
      </w:r>
      <w:r>
        <w:rPr>
          <w:rFonts w:hint="eastAsia" w:ascii="宋体" w:hAnsi="宋体"/>
          <w:iCs/>
          <w:szCs w:val="21"/>
          <w:lang w:val="en-US" w:eastAsia="zh-CN"/>
        </w:rPr>
        <w:t xml:space="preserve"> </w:t>
      </w:r>
    </w:p>
    <w:p w14:paraId="166560EB">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lang w:val="en-US" w:eastAsia="zh-CN"/>
        </w:rPr>
      </w:pP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强制采购</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优先采购</w:t>
      </w:r>
      <w:r>
        <w:rPr>
          <w:rFonts w:hint="eastAsia" w:ascii="宋体" w:hAnsi="宋体"/>
          <w:iCs/>
          <w:szCs w:val="21"/>
          <w:lang w:val="en-US" w:eastAsia="zh-CN"/>
        </w:rPr>
        <w:t xml:space="preserve">    </w:t>
      </w:r>
    </w:p>
    <w:p w14:paraId="55F6723D">
      <w:pPr>
        <w:numPr>
          <w:ilvl w:val="-1"/>
          <w:numId w:val="0"/>
        </w:numPr>
        <w:tabs>
          <w:tab w:val="left" w:pos="740"/>
        </w:tabs>
        <w:adjustRightInd w:val="0"/>
        <w:snapToGrid w:val="0"/>
        <w:spacing w:before="0" w:beforeLines="0" w:line="400" w:lineRule="exact"/>
        <w:ind w:firstLine="0" w:firstLineChars="0"/>
        <w:rPr>
          <w:rFonts w:hint="eastAsia" w:ascii="宋体" w:hAnsi="宋体"/>
          <w:b w:val="0"/>
          <w:bCs w:val="0"/>
          <w:sz w:val="21"/>
          <w:szCs w:val="21"/>
          <w:u w:val="none"/>
          <w:lang w:val="en-US" w:eastAsia="zh-CN"/>
        </w:rPr>
      </w:pPr>
      <w:r>
        <w:rPr>
          <w:rFonts w:hint="eastAsia" w:ascii="宋体" w:hAnsi="宋体"/>
          <w:iCs/>
          <w:szCs w:val="21"/>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rPr>
        <w:t>否</w:t>
      </w:r>
    </w:p>
    <w:p w14:paraId="37E7209A">
      <w:pPr>
        <w:pStyle w:val="15"/>
        <w:numPr>
          <w:ilvl w:val="-1"/>
          <w:numId w:val="0"/>
        </w:numPr>
        <w:adjustRightInd w:val="0"/>
        <w:snapToGrid w:val="0"/>
        <w:spacing w:before="0" w:beforeLines="0" w:line="400" w:lineRule="exact"/>
        <w:ind w:firstLine="0" w:firstLineChars="0"/>
        <w:rPr>
          <w:rFonts w:hint="eastAsia" w:ascii="宋体" w:hAnsi="宋体" w:eastAsia="宋体" w:cs="Times New Roman"/>
          <w:iCs w:val="0"/>
          <w:kern w:val="2"/>
          <w:sz w:val="21"/>
          <w:szCs w:val="21"/>
          <w:u w:val="none"/>
          <w:lang w:val="en-US" w:eastAsia="zh-CN"/>
        </w:rPr>
      </w:pPr>
      <w:r>
        <w:rPr>
          <w:rFonts w:hint="eastAsia" w:ascii="宋体" w:hAnsi="宋体"/>
          <w:b w:val="0"/>
          <w:bCs w:val="0"/>
          <w:sz w:val="21"/>
          <w:szCs w:val="21"/>
          <w:u w:val="none"/>
          <w:lang w:val="en-US" w:eastAsia="zh-CN"/>
        </w:rPr>
        <w:t xml:space="preserve">          </w:t>
      </w:r>
      <w:r>
        <w:rPr>
          <w:rFonts w:hint="eastAsia" w:ascii="宋体" w:hAnsi="宋体" w:eastAsia="宋体" w:cs="Times New Roman"/>
          <w:b w:val="0"/>
          <w:bCs w:val="0"/>
          <w:kern w:val="2"/>
          <w:sz w:val="21"/>
          <w:szCs w:val="21"/>
          <w:u w:val="none"/>
          <w:lang w:val="en-US" w:eastAsia="zh-CN"/>
        </w:rPr>
        <w:t>是否涉及绿色产品：</w:t>
      </w:r>
      <w:r>
        <w:rPr>
          <w:rFonts w:hint="eastAsia" w:ascii="宋体" w:hAnsi="宋体" w:eastAsia="宋体" w:cs="Times New Roman"/>
          <w:iCs w:val="0"/>
          <w:kern w:val="2"/>
          <w:sz w:val="21"/>
          <w:szCs w:val="21"/>
          <w:u w:val="none"/>
          <w:lang w:val="en-US" w:eastAsia="zh-CN"/>
        </w:rPr>
        <w:t xml:space="preserve"> </w:t>
      </w:r>
    </w:p>
    <w:p w14:paraId="028E596F">
      <w:pPr>
        <w:pStyle w:val="15"/>
        <w:spacing w:beforeLines="0"/>
        <w:ind w:firstLine="420" w:firstLineChars="0"/>
        <w:rPr>
          <w:rFonts w:hint="eastAsia" w:ascii="宋体" w:hAnsi="宋体" w:eastAsia="宋体"/>
          <w:szCs w:val="21"/>
          <w:u w:val="single"/>
          <w:lang w:val="en-US" w:eastAsia="zh-CN"/>
        </w:rPr>
      </w:pPr>
      <w:r>
        <w:rPr>
          <w:rFonts w:hint="eastAsia" w:ascii="宋体" w:hAnsi="宋体" w:eastAsia="宋体" w:cs="Times New Roman"/>
          <w:iCs w:val="0"/>
          <w:kern w:val="2"/>
          <w:sz w:val="21"/>
          <w:szCs w:val="21"/>
          <w:u w:val="none"/>
          <w:lang w:val="en-US" w:eastAsia="zh-CN"/>
        </w:rPr>
        <w:t xml:space="preserve">     </w:t>
      </w:r>
      <w:r>
        <w:rPr>
          <w:rFonts w:hint="eastAsia" w:ascii="宋体" w:hAnsi="宋体" w:eastAsia="宋体" w:cs="Times New Roman"/>
          <w:iCs w:val="0"/>
          <w:kern w:val="2"/>
          <w:sz w:val="21"/>
          <w:szCs w:val="21"/>
          <w:u w:val="none"/>
        </w:rPr>
        <w:sym w:font="Wingdings" w:char="00A8"/>
      </w:r>
      <w:r>
        <w:rPr>
          <w:rFonts w:hint="eastAsia" w:ascii="宋体" w:hAnsi="宋体" w:eastAsia="宋体" w:cs="Times New Roman"/>
          <w:iCs w:val="0"/>
          <w:kern w:val="2"/>
          <w:sz w:val="21"/>
          <w:szCs w:val="21"/>
          <w:u w:val="none"/>
        </w:rPr>
        <w:t>是</w:t>
      </w:r>
      <w:r>
        <w:rPr>
          <w:rFonts w:hint="eastAsia" w:ascii="宋体" w:hAnsi="宋体" w:eastAsia="宋体" w:cs="Times New Roman"/>
          <w:iCs w:val="0"/>
          <w:kern w:val="2"/>
          <w:sz w:val="21"/>
          <w:szCs w:val="21"/>
          <w:u w:val="none"/>
          <w:lang w:eastAsia="zh-CN"/>
        </w:rPr>
        <w:t>，绿色产品政府采购相关政策确定的底级品目名称：</w:t>
      </w:r>
      <w:r>
        <w:rPr>
          <w:rFonts w:hint="eastAsia" w:ascii="宋体" w:hAnsi="宋体" w:eastAsia="宋体"/>
          <w:szCs w:val="21"/>
          <w:u w:val="single"/>
          <w:lang w:val="en-US" w:eastAsia="zh-CN"/>
        </w:rPr>
        <w:t xml:space="preserve">         </w:t>
      </w:r>
    </w:p>
    <w:p w14:paraId="28C135A2">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lang w:val="en-US" w:eastAsia="zh-CN"/>
        </w:rPr>
      </w:pP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强制采购</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优先采购</w:t>
      </w:r>
      <w:r>
        <w:rPr>
          <w:rFonts w:hint="eastAsia" w:ascii="宋体" w:hAnsi="宋体"/>
          <w:iCs/>
          <w:szCs w:val="21"/>
          <w:lang w:val="en-US" w:eastAsia="zh-CN"/>
        </w:rPr>
        <w:t xml:space="preserve">    </w:t>
      </w:r>
    </w:p>
    <w:p w14:paraId="454F5708">
      <w:pPr>
        <w:pStyle w:val="15"/>
        <w:spacing w:beforeLines="0"/>
        <w:ind w:firstLine="420" w:firstLineChars="0"/>
        <w:rPr>
          <w:rFonts w:hint="eastAsia" w:ascii="宋体" w:hAnsi="宋体"/>
          <w:b w:val="0"/>
          <w:bCs w:val="0"/>
          <w:sz w:val="21"/>
          <w:szCs w:val="21"/>
          <w:u w:val="none"/>
          <w:lang w:val="en-US" w:eastAsia="zh-CN"/>
        </w:rPr>
      </w:pPr>
      <w:r>
        <w:rPr>
          <w:rFonts w:hint="eastAsia" w:ascii="宋体" w:hAnsi="宋体" w:eastAsia="宋体" w:cs="Times New Roman"/>
          <w:iCs w:val="0"/>
          <w:kern w:val="2"/>
          <w:sz w:val="21"/>
          <w:szCs w:val="21"/>
          <w:u w:val="none"/>
          <w:lang w:val="en-US" w:eastAsia="zh-CN"/>
        </w:rPr>
        <w:t xml:space="preserve">     </w:t>
      </w:r>
      <w:r>
        <w:rPr>
          <w:rFonts w:hint="eastAsia" w:ascii="宋体" w:hAnsi="宋体" w:eastAsia="宋体" w:cs="Times New Roman"/>
          <w:iCs w:val="0"/>
          <w:kern w:val="2"/>
          <w:sz w:val="21"/>
          <w:szCs w:val="21"/>
          <w:u w:val="none"/>
        </w:rPr>
        <w:sym w:font="Wingdings" w:char="00A8"/>
      </w:r>
      <w:r>
        <w:rPr>
          <w:rFonts w:hint="eastAsia" w:ascii="宋体" w:hAnsi="宋体" w:eastAsia="宋体" w:cs="Times New Roman"/>
          <w:iCs w:val="0"/>
          <w:kern w:val="2"/>
          <w:sz w:val="21"/>
          <w:szCs w:val="21"/>
          <w:u w:val="none"/>
        </w:rPr>
        <w:t>否</w:t>
      </w:r>
    </w:p>
    <w:p w14:paraId="2977A62E">
      <w:pPr>
        <w:numPr>
          <w:ilvl w:val="-1"/>
          <w:numId w:val="0"/>
        </w:numPr>
        <w:adjustRightInd w:val="0"/>
        <w:snapToGrid w:val="0"/>
        <w:spacing w:before="0" w:beforeLines="0" w:line="400" w:lineRule="exact"/>
        <w:ind w:firstLine="0" w:firstLineChars="0"/>
        <w:rPr>
          <w:rFonts w:hint="eastAsia" w:ascii="宋体" w:hAnsi="宋体" w:eastAsia="宋体"/>
          <w:szCs w:val="21"/>
          <w:lang w:val="en-US" w:eastAsia="zh-CN"/>
        </w:rPr>
      </w:pPr>
      <w:r>
        <w:rPr>
          <w:rFonts w:hint="eastAsia" w:ascii="宋体" w:hAnsi="宋体"/>
          <w:szCs w:val="21"/>
          <w:lang w:val="en-US" w:eastAsia="zh-CN"/>
        </w:rPr>
        <w:t xml:space="preserve">    （1</w:t>
      </w:r>
      <w:r>
        <w:rPr>
          <w:rFonts w:hint="default" w:ascii="宋体" w:hAnsi="宋体"/>
          <w:szCs w:val="21"/>
          <w:lang w:val="en" w:eastAsia="zh-CN"/>
        </w:rPr>
        <w:t>1</w:t>
      </w:r>
      <w:r>
        <w:rPr>
          <w:rFonts w:hint="eastAsia" w:ascii="宋体" w:hAnsi="宋体"/>
          <w:szCs w:val="21"/>
          <w:lang w:val="en-US" w:eastAsia="zh-CN"/>
        </w:rPr>
        <w:t>）</w:t>
      </w:r>
      <w:r>
        <w:rPr>
          <w:rFonts w:hint="eastAsia" w:ascii="宋体" w:hAnsi="宋体" w:eastAsia="宋体"/>
          <w:szCs w:val="21"/>
          <w:lang w:val="en-US" w:eastAsia="zh-CN"/>
        </w:rPr>
        <w:t>涉及商品包装和快递包装的，是否参考</w:t>
      </w:r>
      <w:r>
        <w:rPr>
          <w:rFonts w:hint="eastAsia" w:ascii="宋体" w:hAnsi="宋体"/>
          <w:szCs w:val="21"/>
        </w:rPr>
        <w:t>《商品包装政府采购需求标准（试行）》、《快递包装政府采购需求标准（试行）》</w:t>
      </w:r>
      <w:r>
        <w:rPr>
          <w:rFonts w:hint="eastAsia" w:ascii="宋体" w:hAnsi="宋体" w:eastAsia="宋体"/>
          <w:szCs w:val="21"/>
          <w:lang w:eastAsia="zh-CN"/>
        </w:rPr>
        <w:t>明确产品及相关快递服务的具体包装要求：</w:t>
      </w:r>
    </w:p>
    <w:p w14:paraId="36FFCE0A">
      <w:pPr>
        <w:numPr>
          <w:ilvl w:val="-1"/>
          <w:numId w:val="0"/>
        </w:numPr>
        <w:adjustRightInd w:val="0"/>
        <w:snapToGrid w:val="0"/>
        <w:spacing w:before="0" w:beforeLines="0" w:line="400" w:lineRule="exact"/>
        <w:ind w:firstLine="840" w:firstLineChars="400"/>
        <w:rPr>
          <w:rFonts w:hint="eastAsia" w:ascii="宋体" w:hAnsi="宋体" w:eastAsia="宋体"/>
          <w:iCs w:val="0"/>
          <w:szCs w:val="21"/>
          <w:lang w:val="en-US" w:eastAsia="zh-CN"/>
        </w:rPr>
      </w:pPr>
      <w:r>
        <w:rPr>
          <w:rFonts w:hint="eastAsia" w:ascii="宋体" w:hAnsi="宋体" w:eastAsia="宋体"/>
          <w:iCs w:val="0"/>
          <w:szCs w:val="21"/>
        </w:rPr>
        <w:sym w:font="Wingdings" w:char="00A8"/>
      </w:r>
      <w:r>
        <w:rPr>
          <w:rFonts w:hint="eastAsia" w:ascii="宋体" w:hAnsi="宋体" w:eastAsia="宋体"/>
          <w:iCs w:val="0"/>
          <w:szCs w:val="21"/>
        </w:rPr>
        <w:t xml:space="preserve">是       </w:t>
      </w:r>
      <w:r>
        <w:rPr>
          <w:rFonts w:hint="eastAsia" w:ascii="宋体" w:hAnsi="宋体" w:eastAsia="宋体"/>
          <w:iCs w:val="0"/>
          <w:szCs w:val="21"/>
        </w:rPr>
        <w:sym w:font="Wingdings" w:char="00A8"/>
      </w:r>
      <w:r>
        <w:rPr>
          <w:rFonts w:hint="eastAsia" w:ascii="宋体" w:hAnsi="宋体" w:eastAsia="宋体"/>
          <w:iCs w:val="0"/>
          <w:szCs w:val="21"/>
        </w:rPr>
        <w:t>否</w:t>
      </w:r>
      <w:r>
        <w:rPr>
          <w:rFonts w:hint="eastAsia" w:ascii="宋体" w:hAnsi="宋体" w:eastAsia="宋体"/>
          <w:iCs w:val="0"/>
          <w:szCs w:val="21"/>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lang w:eastAsia="zh-CN"/>
        </w:rPr>
        <w:t>不涉及</w:t>
      </w:r>
    </w:p>
    <w:p w14:paraId="7F4229DC">
      <w:pPr>
        <w:numPr>
          <w:ilvl w:val="0"/>
          <w:numId w:val="2"/>
        </w:numPr>
        <w:adjustRightInd w:val="0"/>
        <w:snapToGrid w:val="0"/>
        <w:spacing w:before="0" w:beforeLines="0" w:line="400" w:lineRule="exact"/>
        <w:ind w:firstLine="420" w:firstLineChars="200"/>
        <w:rPr>
          <w:rFonts w:ascii="宋体" w:hAnsi="宋体"/>
          <w:b/>
          <w:szCs w:val="21"/>
          <w:highlight w:val="none"/>
        </w:rPr>
      </w:pPr>
      <w:r>
        <w:rPr>
          <w:rFonts w:hint="eastAsia" w:ascii="宋体" w:hAnsi="宋体"/>
          <w:b/>
          <w:szCs w:val="21"/>
          <w:highlight w:val="none"/>
        </w:rPr>
        <w:t>合同金额</w:t>
      </w:r>
    </w:p>
    <w:p w14:paraId="22246C11">
      <w:pPr>
        <w:adjustRightInd w:val="0"/>
        <w:snapToGrid w:val="0"/>
        <w:spacing w:before="0" w:beforeLines="0" w:line="400" w:lineRule="exact"/>
        <w:ind w:firstLine="420" w:firstLineChars="200"/>
        <w:rPr>
          <w:rFonts w:ascii="宋体" w:hAnsi="宋体"/>
          <w:szCs w:val="21"/>
        </w:rPr>
      </w:pPr>
      <w:r>
        <w:rPr>
          <w:rFonts w:hint="eastAsia" w:ascii="宋体" w:hAnsi="宋体"/>
          <w:szCs w:val="21"/>
        </w:rPr>
        <w:t>（1）合同金额小写：</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140E4349">
      <w:pPr>
        <w:adjustRightInd w:val="0"/>
        <w:snapToGrid w:val="0"/>
        <w:spacing w:before="0" w:beforeLines="0" w:line="400" w:lineRule="exact"/>
        <w:ind w:left="0" w:firstLine="0" w:firstLineChars="0"/>
        <w:rPr>
          <w:rFonts w:ascii="宋体" w:hAnsi="宋体"/>
          <w:szCs w:val="21"/>
          <w:u w:val="single"/>
        </w:rPr>
      </w:pPr>
      <w:r>
        <w:rPr>
          <w:rFonts w:hint="eastAsia" w:ascii="宋体" w:hAnsi="宋体"/>
          <w:szCs w:val="21"/>
          <w:lang w:val="en-US" w:eastAsia="zh-CN"/>
        </w:rPr>
        <w:t xml:space="preserve">                 </w:t>
      </w:r>
      <w:r>
        <w:rPr>
          <w:rFonts w:hint="eastAsia" w:ascii="宋体" w:hAnsi="宋体"/>
          <w:szCs w:val="21"/>
        </w:rPr>
        <w:t>大写：</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07899F37">
      <w:pPr>
        <w:adjustRightInd w:val="0"/>
        <w:snapToGrid w:val="0"/>
        <w:spacing w:before="0" w:beforeLines="0" w:line="400" w:lineRule="exact"/>
        <w:ind w:firstLine="0" w:firstLineChars="0"/>
        <w:rPr>
          <w:rFonts w:ascii="宋体" w:hAnsi="宋体"/>
          <w:szCs w:val="21"/>
        </w:rPr>
      </w:pPr>
      <w:r>
        <w:rPr>
          <w:rFonts w:hint="eastAsia" w:ascii="宋体" w:hAnsi="宋体"/>
          <w:szCs w:val="21"/>
          <w:lang w:val="en-US" w:eastAsia="zh-CN"/>
        </w:rPr>
        <w:t xml:space="preserve">         </w:t>
      </w:r>
      <w:r>
        <w:rPr>
          <w:rFonts w:hint="eastAsia" w:ascii="宋体" w:hAnsi="宋体"/>
          <w:szCs w:val="21"/>
        </w:rPr>
        <w:t>分包金额</w:t>
      </w:r>
      <w:r>
        <w:rPr>
          <w:rFonts w:hint="eastAsia" w:ascii="宋体" w:hAnsi="宋体"/>
          <w:szCs w:val="21"/>
          <w:lang w:eastAsia="zh-CN"/>
        </w:rPr>
        <w:t>（如有）</w:t>
      </w:r>
      <w:r>
        <w:rPr>
          <w:rFonts w:hint="eastAsia" w:ascii="宋体" w:hAnsi="宋体"/>
          <w:szCs w:val="21"/>
        </w:rPr>
        <w:t>小写：</w:t>
      </w:r>
      <w:r>
        <w:rPr>
          <w:rFonts w:hint="eastAsia" w:ascii="宋体" w:hAnsi="宋体"/>
          <w:szCs w:val="21"/>
          <w:u w:val="single"/>
        </w:rPr>
        <w:t xml:space="preserve">                   </w:t>
      </w:r>
    </w:p>
    <w:p w14:paraId="2DBB1A9D">
      <w:pPr>
        <w:adjustRightInd w:val="0"/>
        <w:snapToGrid w:val="0"/>
        <w:spacing w:before="0" w:beforeLines="0" w:line="400" w:lineRule="exact"/>
        <w:ind w:firstLine="0" w:firstLineChars="0"/>
        <w:rPr>
          <w:rFonts w:hint="eastAsia" w:ascii="宋体" w:hAnsi="宋体"/>
          <w:szCs w:val="21"/>
          <w:u w:val="single"/>
        </w:rPr>
      </w:pPr>
      <w:r>
        <w:rPr>
          <w:rFonts w:hint="eastAsia" w:ascii="宋体" w:hAnsi="宋体"/>
          <w:szCs w:val="21"/>
          <w:lang w:val="en-US" w:eastAsia="zh-CN"/>
        </w:rPr>
        <w:t xml:space="preserve">                     </w:t>
      </w:r>
      <w:r>
        <w:rPr>
          <w:rFonts w:hint="eastAsia" w:ascii="宋体" w:hAnsi="宋体"/>
          <w:szCs w:val="21"/>
        </w:rPr>
        <w:t>大写：</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58FFF721">
      <w:pPr>
        <w:adjustRightInd w:val="0"/>
        <w:snapToGrid w:val="0"/>
        <w:spacing w:before="0" w:beforeLines="0" w:line="400" w:lineRule="exact"/>
        <w:ind w:firstLine="0" w:firstLineChars="0"/>
        <w:rPr>
          <w:rFonts w:hint="eastAsia" w:ascii="宋体" w:hAnsi="宋体"/>
          <w:szCs w:val="21"/>
          <w:lang w:val="en-US" w:eastAsia="zh-CN"/>
        </w:rPr>
      </w:pPr>
      <w:r>
        <w:rPr>
          <w:rFonts w:hint="eastAsia" w:ascii="宋体" w:hAnsi="宋体"/>
          <w:szCs w:val="21"/>
          <w:lang w:val="en-US" w:eastAsia="zh-CN"/>
        </w:rPr>
        <w:t xml:space="preserve">    （注：固定单价合同应填写单价和最高限价）</w:t>
      </w:r>
    </w:p>
    <w:p w14:paraId="4B33AC8D">
      <w:pPr>
        <w:numPr>
          <w:ilvl w:val="-1"/>
          <w:numId w:val="0"/>
        </w:numPr>
        <w:adjustRightInd w:val="0"/>
        <w:snapToGrid w:val="0"/>
        <w:spacing w:before="0" w:beforeLines="0" w:line="400" w:lineRule="exact"/>
        <w:ind w:firstLine="0" w:firstLineChars="0"/>
        <w:rPr>
          <w:rFonts w:hint="eastAsia" w:ascii="宋体" w:hAnsi="宋体"/>
          <w:szCs w:val="21"/>
        </w:rPr>
      </w:pPr>
      <w:r>
        <w:rPr>
          <w:rFonts w:hint="eastAsia" w:ascii="宋体" w:hAnsi="宋体"/>
          <w:szCs w:val="21"/>
          <w:lang w:val="en-US" w:eastAsia="zh-CN"/>
        </w:rPr>
        <w:t xml:space="preserve">    </w:t>
      </w: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合同定价方式</w:t>
      </w:r>
      <w:r>
        <w:rPr>
          <w:rFonts w:hint="eastAsia" w:ascii="宋体" w:hAnsi="宋体"/>
          <w:szCs w:val="21"/>
          <w:lang w:eastAsia="zh-CN"/>
        </w:rPr>
        <w:t>（采用组合定价方式的，可以勾选多项）</w:t>
      </w:r>
      <w:r>
        <w:rPr>
          <w:rFonts w:hint="eastAsia" w:ascii="宋体" w:hAnsi="宋体"/>
          <w:szCs w:val="21"/>
        </w:rPr>
        <w:t>：</w:t>
      </w:r>
    </w:p>
    <w:p w14:paraId="3EC6D0C9">
      <w:pPr>
        <w:adjustRightInd w:val="0"/>
        <w:snapToGrid w:val="0"/>
        <w:spacing w:before="0" w:beforeLines="0" w:line="400" w:lineRule="exact"/>
        <w:ind w:firstLine="420" w:firstLineChars="200"/>
        <w:rPr>
          <w:rFonts w:hint="eastAsia" w:ascii="宋体" w:hAnsi="宋体" w:eastAsia="宋体"/>
          <w:szCs w:val="21"/>
          <w:lang w:eastAsia="zh-CN"/>
        </w:rPr>
      </w:pP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rPr>
        <w:t xml:space="preserve">固定总价 </w:t>
      </w:r>
      <w:r>
        <w:rPr>
          <w:rFonts w:hint="eastAsia" w:ascii="宋体" w:hAnsi="宋体"/>
          <w:iCs/>
          <w:szCs w:val="21"/>
        </w:rPr>
        <w:sym w:font="Wingdings" w:char="00A8"/>
      </w:r>
      <w:r>
        <w:rPr>
          <w:rFonts w:hint="eastAsia" w:ascii="宋体" w:hAnsi="宋体"/>
          <w:iCs/>
          <w:szCs w:val="21"/>
        </w:rPr>
        <w:t>固定单价</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固定费率</w:t>
      </w: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其他</w:t>
      </w:r>
      <w:r>
        <w:rPr>
          <w:rFonts w:hint="eastAsia" w:ascii="宋体" w:hAnsi="宋体"/>
          <w:szCs w:val="21"/>
          <w:u w:val="single"/>
        </w:rPr>
        <w:t xml:space="preserve">       </w:t>
      </w:r>
    </w:p>
    <w:p w14:paraId="4FBD7424">
      <w:pPr>
        <w:pStyle w:val="20"/>
        <w:spacing w:beforeLines="0" w:line="400" w:lineRule="exact"/>
      </w:pPr>
      <w:r>
        <w:rPr>
          <w:rFonts w:hint="eastAsia" w:ascii="宋体" w:hAnsi="宋体"/>
        </w:rPr>
        <w:t>（</w:t>
      </w:r>
      <w:r>
        <w:rPr>
          <w:rFonts w:hint="eastAsia" w:ascii="宋体" w:hAnsi="宋体"/>
          <w:lang w:val="en-US" w:eastAsia="zh-CN"/>
        </w:rPr>
        <w:t>3</w:t>
      </w:r>
      <w:r>
        <w:rPr>
          <w:rFonts w:hint="eastAsia" w:ascii="宋体" w:hAnsi="宋体"/>
        </w:rPr>
        <w:t>）付款方式（按项目实际勾选填写）：</w:t>
      </w:r>
    </w:p>
    <w:p w14:paraId="146E5D89">
      <w:pPr>
        <w:adjustRightInd w:val="0"/>
        <w:snapToGrid w:val="0"/>
        <w:spacing w:before="0" w:beforeLines="0" w:line="400" w:lineRule="exact"/>
        <w:ind w:firstLine="630" w:firstLineChars="300"/>
        <w:rPr>
          <w:rFonts w:ascii="宋体" w:hAnsi="宋体"/>
          <w:szCs w:val="21"/>
          <w:u w:val="single"/>
        </w:rPr>
      </w:pPr>
      <w:r>
        <w:rPr>
          <w:rFonts w:hint="eastAsia" w:ascii="宋体" w:hAnsi="宋体"/>
          <w:szCs w:val="21"/>
        </w:rPr>
        <w:sym w:font="Wingdings" w:char="00A8"/>
      </w:r>
      <w:r>
        <w:rPr>
          <w:rFonts w:hint="eastAsia" w:ascii="宋体" w:hAnsi="宋体"/>
          <w:szCs w:val="21"/>
        </w:rPr>
        <w:t>全额付款：</w:t>
      </w:r>
      <w:r>
        <w:rPr>
          <w:rFonts w:hint="eastAsia" w:ascii="宋体" w:hAnsi="宋体"/>
          <w:szCs w:val="21"/>
          <w:u w:val="single"/>
        </w:rPr>
        <w:t xml:space="preserve">     （应</w:t>
      </w:r>
      <w:r>
        <w:rPr>
          <w:rFonts w:hint="eastAsia" w:ascii="宋体" w:hAnsi="宋体"/>
          <w:szCs w:val="21"/>
          <w:u w:val="single"/>
          <w:lang w:eastAsia="zh-CN"/>
        </w:rPr>
        <w:t>明确</w:t>
      </w:r>
      <w:r>
        <w:rPr>
          <w:rFonts w:hint="eastAsia" w:ascii="宋体" w:hAnsi="宋体"/>
          <w:szCs w:val="21"/>
          <w:u w:val="single"/>
        </w:rPr>
        <w:t>一次性支付合同款项</w:t>
      </w:r>
      <w:r>
        <w:rPr>
          <w:rFonts w:hint="eastAsia" w:ascii="宋体" w:hAnsi="宋体"/>
          <w:szCs w:val="21"/>
          <w:u w:val="single"/>
          <w:lang w:eastAsia="zh-CN"/>
        </w:rPr>
        <w:t>的条件</w:t>
      </w:r>
      <w:r>
        <w:rPr>
          <w:rFonts w:hint="eastAsia" w:ascii="宋体" w:hAnsi="宋体"/>
          <w:szCs w:val="21"/>
          <w:u w:val="single"/>
        </w:rPr>
        <w:t xml:space="preserve">）                    </w:t>
      </w:r>
    </w:p>
    <w:p w14:paraId="635EF289">
      <w:pPr>
        <w:snapToGrid w:val="0"/>
        <w:spacing w:beforeLines="0" w:line="400" w:lineRule="exact"/>
        <w:ind w:firstLine="630" w:firstLineChars="300"/>
      </w:pPr>
      <w:r>
        <w:rPr>
          <w:rFonts w:hint="eastAsia" w:ascii="宋体" w:hAnsi="宋体"/>
          <w:szCs w:val="21"/>
        </w:rPr>
        <w:sym w:font="Wingdings" w:char="00A8"/>
      </w:r>
      <w:r>
        <w:rPr>
          <w:rFonts w:hint="eastAsia" w:ascii="宋体" w:hAnsi="宋体"/>
          <w:szCs w:val="21"/>
        </w:rPr>
        <w:t>分期付款：</w:t>
      </w:r>
      <w:r>
        <w:rPr>
          <w:rFonts w:hint="eastAsia" w:ascii="宋体" w:hAnsi="宋体"/>
          <w:szCs w:val="21"/>
          <w:u w:val="single"/>
        </w:rPr>
        <w:t xml:space="preserve">  （应明确分期支付合同款项的各期比例和支付条件</w:t>
      </w:r>
      <w:r>
        <w:rPr>
          <w:rFonts w:hint="eastAsia" w:ascii="宋体" w:hAnsi="宋体"/>
          <w:szCs w:val="21"/>
          <w:u w:val="single"/>
          <w:lang w:eastAsia="zh-CN"/>
        </w:rPr>
        <w:t>，各期支付条件应与分期履约验收情况挂钩</w:t>
      </w:r>
      <w:r>
        <w:rPr>
          <w:rFonts w:hint="eastAsia" w:ascii="宋体" w:hAnsi="宋体"/>
          <w:szCs w:val="21"/>
          <w:u w:val="single"/>
        </w:rPr>
        <w:t xml:space="preserve">） </w:t>
      </w:r>
      <w:r>
        <w:rPr>
          <w:rFonts w:hint="eastAsia" w:ascii="宋体" w:hAnsi="宋体"/>
          <w:szCs w:val="21"/>
          <w:u w:val="none"/>
          <w:lang w:eastAsia="zh-CN"/>
        </w:rPr>
        <w:t>，</w:t>
      </w:r>
      <w:r>
        <w:rPr>
          <w:rFonts w:hint="eastAsia" w:ascii="宋体" w:hAnsi="宋体"/>
          <w:szCs w:val="21"/>
          <w:lang w:eastAsia="zh-CN"/>
        </w:rPr>
        <w:t>其中涉及预付款的</w:t>
      </w:r>
      <w:r>
        <w:rPr>
          <w:rFonts w:hint="eastAsia" w:ascii="宋体" w:hAnsi="宋体"/>
          <w:szCs w:val="21"/>
        </w:rPr>
        <w:t>：</w:t>
      </w:r>
      <w:r>
        <w:rPr>
          <w:rFonts w:hint="eastAsia" w:ascii="宋体" w:hAnsi="宋体"/>
          <w:szCs w:val="21"/>
          <w:u w:val="single"/>
        </w:rPr>
        <w:t xml:space="preserve"> （应明确预付款的支付比例和支付条件） </w:t>
      </w:r>
    </w:p>
    <w:p w14:paraId="4AD6834C">
      <w:pPr>
        <w:adjustRightInd w:val="0"/>
        <w:snapToGrid w:val="0"/>
        <w:spacing w:before="0" w:beforeLines="0" w:line="400" w:lineRule="exact"/>
        <w:ind w:firstLine="630" w:firstLineChars="300"/>
        <w:rPr>
          <w:rFonts w:ascii="宋体" w:hAnsi="宋体"/>
          <w:szCs w:val="21"/>
          <w:u w:val="single"/>
        </w:rPr>
      </w:pPr>
      <w:r>
        <w:rPr>
          <w:rFonts w:hint="eastAsia" w:ascii="宋体" w:hAnsi="宋体"/>
          <w:szCs w:val="21"/>
        </w:rPr>
        <w:sym w:font="Wingdings" w:char="00A8"/>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5E5191A7">
      <w:pPr>
        <w:adjustRightInd w:val="0"/>
        <w:snapToGrid w:val="0"/>
        <w:spacing w:before="0" w:beforeLines="0" w:line="400" w:lineRule="exact"/>
        <w:ind w:firstLine="630" w:firstLineChars="300"/>
        <w:rPr>
          <w:rFonts w:ascii="宋体" w:hAnsi="宋体"/>
          <w:szCs w:val="21"/>
        </w:rPr>
      </w:pPr>
      <w:r>
        <w:rPr>
          <w:rFonts w:hint="eastAsia" w:ascii="宋体" w:hAnsi="宋体"/>
          <w:szCs w:val="21"/>
        </w:rPr>
        <w:sym w:font="Wingdings" w:char="00A8"/>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4563DAAD">
      <w:pPr>
        <w:numPr>
          <w:ilvl w:val="0"/>
          <w:numId w:val="2"/>
        </w:numPr>
        <w:adjustRightInd w:val="0"/>
        <w:snapToGrid w:val="0"/>
        <w:spacing w:before="0" w:beforeLines="0" w:line="400" w:lineRule="exact"/>
        <w:ind w:firstLine="420" w:firstLineChars="200"/>
        <w:rPr>
          <w:rFonts w:ascii="宋体" w:hAnsi="宋体"/>
          <w:b/>
          <w:bCs w:val="0"/>
          <w:szCs w:val="21"/>
          <w:u w:val="single"/>
        </w:rPr>
      </w:pPr>
      <w:r>
        <w:rPr>
          <w:rFonts w:hint="eastAsia" w:ascii="宋体" w:hAnsi="宋体"/>
          <w:b/>
          <w:bCs w:val="0"/>
          <w:szCs w:val="21"/>
        </w:rPr>
        <w:t>合同履行</w:t>
      </w:r>
    </w:p>
    <w:p w14:paraId="4FD11821">
      <w:pPr>
        <w:adjustRightInd w:val="0"/>
        <w:snapToGrid w:val="0"/>
        <w:spacing w:before="0" w:beforeLines="0" w:line="400" w:lineRule="exact"/>
        <w:ind w:firstLine="420" w:firstLineChars="200"/>
        <w:rPr>
          <w:rFonts w:hint="eastAsia" w:ascii="宋体" w:hAnsi="宋体" w:cs="宋体"/>
          <w:szCs w:val="21"/>
        </w:rPr>
      </w:pPr>
      <w:r>
        <w:rPr>
          <w:rFonts w:hint="eastAsia" w:ascii="宋体" w:hAnsi="宋体" w:cs="宋体"/>
          <w:szCs w:val="21"/>
        </w:rPr>
        <w:t>（1）起始日期：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日，完成日期：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0A67EC0">
      <w:pPr>
        <w:adjustRightInd w:val="0"/>
        <w:snapToGrid w:val="0"/>
        <w:spacing w:before="0" w:beforeLines="0" w:line="400" w:lineRule="exact"/>
        <w:ind w:firstLine="420" w:firstLineChars="200"/>
        <w:rPr>
          <w:rFonts w:hint="eastAsia" w:ascii="宋体" w:hAnsi="宋体" w:cs="宋体"/>
          <w:szCs w:val="21"/>
          <w:u w:val="single"/>
        </w:rPr>
      </w:pPr>
      <w:r>
        <w:rPr>
          <w:rFonts w:hint="eastAsia" w:ascii="宋体" w:hAnsi="宋体" w:cs="宋体"/>
          <w:szCs w:val="21"/>
        </w:rPr>
        <w:t>（2）</w:t>
      </w:r>
      <w:r>
        <w:rPr>
          <w:rFonts w:hint="eastAsia" w:ascii="宋体" w:hAnsi="宋体" w:cs="宋体"/>
          <w:szCs w:val="21"/>
          <w:lang w:eastAsia="zh-CN"/>
        </w:rPr>
        <w:t>履约</w:t>
      </w:r>
      <w:r>
        <w:rPr>
          <w:rFonts w:hint="eastAsia" w:ascii="宋体" w:hAnsi="宋体" w:cs="宋体"/>
          <w:szCs w:val="21"/>
        </w:rPr>
        <w:t>地点</w:t>
      </w:r>
      <w:r>
        <w:rPr>
          <w:rFonts w:hint="eastAsia" w:ascii="宋体" w:hAnsi="宋体" w:cs="宋体"/>
          <w:b w:val="0"/>
          <w:bCs/>
          <w:szCs w:val="21"/>
        </w:rPr>
        <w:t>：</w:t>
      </w:r>
      <w:r>
        <w:rPr>
          <w:rFonts w:hint="eastAsia" w:ascii="宋体" w:hAnsi="宋体" w:cs="宋体"/>
          <w:szCs w:val="21"/>
          <w:u w:val="single"/>
        </w:rPr>
        <w:t xml:space="preserve">                             </w:t>
      </w:r>
    </w:p>
    <w:p w14:paraId="2B69E836">
      <w:pPr>
        <w:adjustRightInd w:val="0"/>
        <w:snapToGrid w:val="0"/>
        <w:spacing w:before="0" w:beforeLines="0" w:line="400" w:lineRule="exact"/>
        <w:ind w:firstLine="420" w:firstLineChars="200"/>
        <w:rPr>
          <w:rFonts w:hint="eastAsia" w:ascii="宋体" w:hAnsi="宋体" w:eastAsia="宋体" w:cs="宋体"/>
          <w:sz w:val="21"/>
          <w:szCs w:val="21"/>
          <w:lang w:eastAsia="zh-CN"/>
        </w:rPr>
      </w:pPr>
      <w:r>
        <w:rPr>
          <w:rFonts w:hint="eastAsia" w:ascii="宋体" w:hAnsi="宋体" w:cs="宋体"/>
          <w:bCs/>
          <w:szCs w:val="21"/>
        </w:rPr>
        <w:t>（3）履约担保：</w:t>
      </w:r>
      <w:r>
        <w:rPr>
          <w:rFonts w:hint="eastAsia" w:ascii="宋体" w:hAnsi="宋体" w:eastAsia="宋体" w:cs="宋体"/>
          <w:sz w:val="21"/>
          <w:lang w:val="en-US" w:eastAsia="zh-CN"/>
        </w:rPr>
        <w:t>是否收取履约保证金：</w:t>
      </w:r>
      <w:r>
        <w:rPr>
          <w:rFonts w:hint="eastAsia" w:ascii="宋体" w:hAnsi="宋体" w:eastAsia="宋体" w:cs="宋体"/>
          <w:sz w:val="21"/>
          <w:szCs w:val="21"/>
        </w:rPr>
        <w:sym w:font="Wingdings" w:char="00A8"/>
      </w:r>
      <w:r>
        <w:rPr>
          <w:rFonts w:hint="eastAsia" w:ascii="宋体" w:hAnsi="宋体" w:eastAsia="宋体" w:cs="宋体"/>
          <w:sz w:val="21"/>
          <w:szCs w:val="21"/>
          <w:lang w:eastAsia="zh-CN"/>
        </w:rPr>
        <w:t>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sym w:font="Wingdings" w:char="00A8"/>
      </w:r>
      <w:r>
        <w:rPr>
          <w:rFonts w:hint="eastAsia" w:ascii="宋体" w:hAnsi="宋体" w:eastAsia="宋体" w:cs="宋体"/>
          <w:sz w:val="21"/>
          <w:szCs w:val="21"/>
          <w:lang w:eastAsia="zh-CN"/>
        </w:rPr>
        <w:t>否</w:t>
      </w:r>
    </w:p>
    <w:p w14:paraId="19A1C868">
      <w:pPr>
        <w:pStyle w:val="15"/>
        <w:spacing w:beforeLines="0"/>
        <w:rPr>
          <w:rFonts w:hint="eastAsia" w:ascii="宋体" w:hAnsi="宋体" w:eastAsia="宋体" w:cs="宋体"/>
          <w:sz w:val="21"/>
          <w:lang w:val="en-US" w:eastAsia="zh-CN"/>
        </w:rPr>
      </w:pPr>
      <w:r>
        <w:rPr>
          <w:rFonts w:hint="eastAsia" w:ascii="宋体" w:hAnsi="宋体" w:cs="宋体"/>
          <w:bCs/>
          <w:szCs w:val="21"/>
          <w:u w:val="none"/>
          <w:lang w:val="en-US" w:eastAsia="zh-CN"/>
        </w:rPr>
        <w:t xml:space="preserve">  </w:t>
      </w:r>
      <w:r>
        <w:rPr>
          <w:rFonts w:hint="eastAsia" w:ascii="宋体" w:hAnsi="宋体" w:eastAsia="宋体" w:cs="宋体"/>
          <w:sz w:val="21"/>
          <w:lang w:val="en-US" w:eastAsia="zh-CN"/>
        </w:rPr>
        <w:t xml:space="preserve">  收取履约保证金形式：</w:t>
      </w:r>
      <w:r>
        <w:rPr>
          <w:rFonts w:hint="eastAsia" w:ascii="宋体" w:hAnsi="宋体" w:eastAsia="宋体" w:cs="宋体"/>
          <w:bCs/>
          <w:sz w:val="21"/>
          <w:szCs w:val="21"/>
          <w:u w:val="single"/>
        </w:rPr>
        <w:t xml:space="preserve">                            </w:t>
      </w:r>
    </w:p>
    <w:p w14:paraId="7622008A">
      <w:pPr>
        <w:pStyle w:val="15"/>
        <w:spacing w:beforeLines="0"/>
        <w:rPr>
          <w:rFonts w:hint="eastAsia" w:ascii="宋体" w:hAnsi="宋体" w:eastAsia="宋体" w:cs="宋体"/>
          <w:sz w:val="21"/>
          <w:lang w:val="en-US" w:eastAsia="zh-CN"/>
        </w:rPr>
      </w:pPr>
      <w:r>
        <w:rPr>
          <w:rFonts w:hint="eastAsia" w:ascii="宋体" w:hAnsi="宋体" w:eastAsia="宋体" w:cs="宋体"/>
          <w:sz w:val="21"/>
          <w:lang w:val="en-US" w:eastAsia="zh-CN"/>
        </w:rPr>
        <w:t xml:space="preserve">    收取履约保证金金额：</w:t>
      </w:r>
      <w:r>
        <w:rPr>
          <w:rFonts w:hint="eastAsia" w:ascii="宋体" w:hAnsi="宋体" w:eastAsia="宋体" w:cs="宋体"/>
          <w:bCs/>
          <w:sz w:val="21"/>
          <w:szCs w:val="21"/>
          <w:u w:val="single"/>
        </w:rPr>
        <w:t xml:space="preserve">                            </w:t>
      </w:r>
    </w:p>
    <w:p w14:paraId="2998D582">
      <w:pPr>
        <w:snapToGrid w:val="0"/>
        <w:spacing w:beforeLines="0" w:line="400" w:lineRule="exact"/>
        <w:ind w:firstLine="420" w:firstLineChars="200"/>
        <w:rPr>
          <w:rFonts w:hint="eastAsia" w:ascii="宋体" w:hAnsi="宋体" w:eastAsia="宋体" w:cs="宋体"/>
          <w:sz w:val="21"/>
          <w:lang w:val="en-US" w:eastAsia="zh-CN"/>
        </w:rPr>
      </w:pPr>
      <w:r>
        <w:rPr>
          <w:rFonts w:hint="eastAsia" w:ascii="宋体" w:hAnsi="宋体" w:cs="宋体"/>
          <w:bCs/>
          <w:szCs w:val="21"/>
          <w:u w:val="none"/>
          <w:lang w:val="en-US" w:eastAsia="zh-CN"/>
        </w:rPr>
        <w:t xml:space="preserve">    履约担保期限</w:t>
      </w:r>
      <w:r>
        <w:rPr>
          <w:rFonts w:hint="eastAsia" w:ascii="宋体" w:hAnsi="宋体" w:cs="宋体"/>
          <w:bCs/>
          <w:szCs w:val="21"/>
          <w:u w:val="none"/>
          <w:lang w:eastAsia="zh-CN"/>
        </w:rPr>
        <w:t>：</w:t>
      </w:r>
      <w:r>
        <w:rPr>
          <w:rFonts w:hint="eastAsia" w:ascii="宋体" w:hAnsi="宋体" w:eastAsia="宋体" w:cs="宋体"/>
          <w:bCs/>
          <w:sz w:val="21"/>
          <w:szCs w:val="21"/>
          <w:u w:val="single"/>
        </w:rPr>
        <w:t xml:space="preserve">      </w:t>
      </w:r>
      <w:r>
        <w:rPr>
          <w:rFonts w:hint="eastAsia" w:ascii="宋体" w:hAnsi="宋体" w:cs="宋体"/>
          <w:bCs/>
          <w:sz w:val="21"/>
          <w:szCs w:val="21"/>
          <w:u w:val="single"/>
          <w:lang w:val="en-US" w:eastAsia="zh-CN"/>
        </w:rPr>
        <w:t xml:space="preserve">                     </w:t>
      </w:r>
      <w:r>
        <w:rPr>
          <w:rFonts w:hint="eastAsia" w:ascii="宋体" w:hAnsi="宋体" w:eastAsia="宋体" w:cs="宋体"/>
          <w:bCs/>
          <w:sz w:val="21"/>
          <w:szCs w:val="21"/>
          <w:u w:val="single"/>
        </w:rPr>
        <w:t xml:space="preserve">       </w:t>
      </w:r>
    </w:p>
    <w:p w14:paraId="64FD49E8">
      <w:pPr>
        <w:adjustRightInd w:val="0"/>
        <w:snapToGrid w:val="0"/>
        <w:spacing w:before="0" w:beforeLines="0" w:line="400" w:lineRule="exact"/>
        <w:ind w:firstLine="420" w:firstLineChars="200"/>
        <w:rPr>
          <w:rFonts w:hint="eastAsia" w:ascii="宋体" w:hAnsi="宋体" w:cs="宋体"/>
          <w:bCs/>
          <w:szCs w:val="21"/>
        </w:rPr>
      </w:pPr>
      <w:r>
        <w:rPr>
          <w:rFonts w:hint="eastAsia" w:ascii="宋体" w:hAnsi="宋体" w:cs="宋体"/>
          <w:bCs/>
          <w:szCs w:val="21"/>
        </w:rPr>
        <w:t>（4）分期履行要求：</w:t>
      </w:r>
      <w:r>
        <w:rPr>
          <w:rFonts w:hint="eastAsia" w:ascii="宋体" w:hAnsi="宋体" w:cs="宋体"/>
          <w:bCs/>
          <w:szCs w:val="21"/>
          <w:u w:val="single"/>
        </w:rPr>
        <w:t xml:space="preserve">                                                   </w:t>
      </w:r>
      <w:r>
        <w:rPr>
          <w:rFonts w:hint="eastAsia" w:ascii="宋体" w:hAnsi="宋体" w:cs="宋体"/>
          <w:bCs/>
          <w:szCs w:val="21"/>
          <w:u w:val="single"/>
          <w:lang w:val="en-US" w:eastAsia="zh-CN"/>
        </w:rPr>
        <w:t xml:space="preserve">    </w:t>
      </w:r>
      <w:r>
        <w:rPr>
          <w:rFonts w:hint="eastAsia" w:ascii="宋体" w:hAnsi="宋体" w:cs="宋体"/>
          <w:bCs/>
          <w:szCs w:val="21"/>
          <w:u w:val="single"/>
        </w:rPr>
        <w:t xml:space="preserve"> </w:t>
      </w:r>
    </w:p>
    <w:p w14:paraId="16131485">
      <w:pPr>
        <w:adjustRightInd w:val="0"/>
        <w:snapToGrid w:val="0"/>
        <w:spacing w:before="0" w:beforeLines="0" w:line="400" w:lineRule="exact"/>
        <w:ind w:firstLine="420" w:firstLineChars="200"/>
        <w:rPr>
          <w:rFonts w:hint="eastAsia" w:ascii="宋体" w:hAnsi="宋体" w:cs="宋体"/>
          <w:szCs w:val="21"/>
          <w:u w:val="single"/>
        </w:rPr>
      </w:pPr>
      <w:r>
        <w:rPr>
          <w:rFonts w:hint="eastAsia" w:ascii="宋体" w:hAnsi="宋体" w:cs="宋体"/>
          <w:bCs/>
          <w:szCs w:val="21"/>
        </w:rPr>
        <w:t>（5）</w:t>
      </w:r>
      <w:r>
        <w:rPr>
          <w:rFonts w:hint="eastAsia" w:ascii="宋体" w:hAnsi="宋体" w:cs="宋体"/>
          <w:bCs/>
          <w:szCs w:val="21"/>
          <w:lang w:eastAsia="zh-CN"/>
        </w:rPr>
        <w:t>风险处置措施和替代方案</w:t>
      </w:r>
      <w:r>
        <w:rPr>
          <w:rFonts w:hint="eastAsia" w:ascii="宋体" w:hAnsi="宋体" w:cs="宋体"/>
          <w:bCs/>
          <w:szCs w:val="21"/>
        </w:rPr>
        <w:t>：</w:t>
      </w:r>
      <w:r>
        <w:rPr>
          <w:rFonts w:hint="eastAsia" w:ascii="宋体" w:hAnsi="宋体" w:cs="宋体"/>
          <w:color w:val="0000FF"/>
          <w:szCs w:val="21"/>
          <w:u w:val="single"/>
        </w:rPr>
        <w:t xml:space="preserve"> </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szCs w:val="21"/>
          <w:u w:val="single"/>
        </w:rPr>
        <w:t xml:space="preserve">                                                </w:t>
      </w:r>
    </w:p>
    <w:p w14:paraId="542CDD7D">
      <w:pPr>
        <w:numPr>
          <w:ilvl w:val="0"/>
          <w:numId w:val="2"/>
        </w:numPr>
        <w:adjustRightInd w:val="0"/>
        <w:snapToGrid w:val="0"/>
        <w:spacing w:before="0" w:beforeLines="0" w:line="400" w:lineRule="exact"/>
        <w:ind w:firstLine="420" w:firstLineChars="200"/>
        <w:rPr>
          <w:rFonts w:ascii="宋体" w:hAnsi="宋体"/>
          <w:b/>
          <w:szCs w:val="21"/>
        </w:rPr>
      </w:pPr>
      <w:r>
        <w:rPr>
          <w:rFonts w:hint="eastAsia" w:ascii="宋体" w:hAnsi="宋体"/>
          <w:b/>
          <w:szCs w:val="21"/>
        </w:rPr>
        <w:t>合同验收</w:t>
      </w:r>
    </w:p>
    <w:p w14:paraId="7C3FFE12">
      <w:pPr>
        <w:numPr>
          <w:ilvl w:val="0"/>
          <w:numId w:val="4"/>
        </w:numPr>
        <w:adjustRightInd w:val="0"/>
        <w:snapToGrid w:val="0"/>
        <w:spacing w:before="0" w:beforeLines="0" w:line="400" w:lineRule="exact"/>
        <w:ind w:firstLine="420" w:firstLineChars="200"/>
        <w:rPr>
          <w:rFonts w:hint="eastAsia" w:ascii="宋体" w:hAnsi="宋体"/>
          <w:bCs/>
          <w:szCs w:val="21"/>
        </w:rPr>
      </w:pPr>
      <w:r>
        <w:rPr>
          <w:rFonts w:hint="eastAsia" w:ascii="宋体" w:hAnsi="宋体"/>
          <w:bCs/>
          <w:szCs w:val="21"/>
        </w:rPr>
        <w:t>验收组织方式：</w:t>
      </w:r>
      <w:r>
        <w:rPr>
          <w:rFonts w:hint="eastAsia" w:ascii="宋体" w:hAnsi="宋体" w:eastAsia="宋体" w:cs="宋体"/>
          <w:sz w:val="21"/>
          <w:szCs w:val="21"/>
        </w:rPr>
        <w:sym w:font="Wingdings" w:char="00A8"/>
      </w:r>
      <w:r>
        <w:rPr>
          <w:rFonts w:hint="eastAsia" w:ascii="宋体" w:hAnsi="宋体"/>
          <w:bCs/>
          <w:szCs w:val="21"/>
        </w:rPr>
        <w:t xml:space="preserve">自行组织 </w:t>
      </w:r>
      <w:r>
        <w:rPr>
          <w:rFonts w:hint="eastAsia" w:ascii="宋体" w:hAnsi="宋体" w:eastAsia="宋体" w:cs="宋体"/>
          <w:sz w:val="21"/>
          <w:szCs w:val="21"/>
        </w:rPr>
        <w:sym w:font="Wingdings" w:char="00A8"/>
      </w:r>
      <w:r>
        <w:rPr>
          <w:rFonts w:hint="eastAsia" w:ascii="宋体" w:hAnsi="宋体"/>
          <w:bCs/>
          <w:szCs w:val="21"/>
        </w:rPr>
        <w:t>委托第三方组织</w:t>
      </w:r>
    </w:p>
    <w:p w14:paraId="3B5D151F">
      <w:pPr>
        <w:numPr>
          <w:ilvl w:val="0"/>
          <w:numId w:val="0"/>
        </w:numPr>
        <w:adjustRightInd w:val="0"/>
        <w:snapToGrid w:val="0"/>
        <w:spacing w:before="0" w:beforeLines="0" w:line="400" w:lineRule="exact"/>
        <w:rPr>
          <w:rFonts w:ascii="宋体" w:hAnsi="宋体"/>
          <w:bCs/>
          <w:szCs w:val="21"/>
        </w:rPr>
      </w:pPr>
      <w:r>
        <w:rPr>
          <w:rFonts w:hint="eastAsia" w:ascii="宋体" w:hAnsi="宋体"/>
          <w:bCs/>
          <w:szCs w:val="21"/>
          <w:lang w:val="en-US" w:eastAsia="zh-CN"/>
        </w:rPr>
        <w:t xml:space="preserve">         </w:t>
      </w:r>
      <w:r>
        <w:rPr>
          <w:rFonts w:hint="eastAsia" w:ascii="宋体" w:hAnsi="宋体"/>
          <w:bCs/>
          <w:szCs w:val="21"/>
        </w:rPr>
        <w:t>验收主体：</w:t>
      </w:r>
      <w:r>
        <w:rPr>
          <w:rFonts w:hint="eastAsia" w:ascii="宋体" w:hAnsi="宋体"/>
          <w:bCs/>
          <w:szCs w:val="21"/>
          <w:u w:val="single"/>
        </w:rPr>
        <w:t xml:space="preserve">                  </w:t>
      </w:r>
    </w:p>
    <w:p w14:paraId="1981FD68">
      <w:pPr>
        <w:adjustRightInd w:val="0"/>
        <w:snapToGrid w:val="0"/>
        <w:spacing w:before="0" w:beforeLines="0" w:line="400" w:lineRule="exact"/>
        <w:ind w:firstLine="0" w:firstLineChars="0"/>
        <w:rPr>
          <w:rFonts w:ascii="宋体" w:hAnsi="宋体"/>
          <w:bCs/>
          <w:szCs w:val="21"/>
        </w:rPr>
      </w:pPr>
      <w:r>
        <w:rPr>
          <w:rFonts w:hint="eastAsia" w:ascii="宋体" w:hAnsi="宋体"/>
          <w:bCs/>
          <w:szCs w:val="21"/>
          <w:lang w:val="en-US" w:eastAsia="zh-CN"/>
        </w:rPr>
        <w:t xml:space="preserve">        </w:t>
      </w:r>
      <w:r>
        <w:rPr>
          <w:rFonts w:hint="eastAsia" w:ascii="宋体" w:hAnsi="宋体"/>
          <w:bCs/>
          <w:szCs w:val="21"/>
        </w:rPr>
        <w:t>是否邀请本项目的其他供应商</w:t>
      </w:r>
      <w:r>
        <w:rPr>
          <w:rFonts w:hint="eastAsia" w:ascii="宋体" w:hAnsi="宋体"/>
          <w:bCs/>
          <w:szCs w:val="21"/>
          <w:lang w:eastAsia="zh-CN"/>
        </w:rPr>
        <w:t>参加验收</w:t>
      </w:r>
      <w:r>
        <w:rPr>
          <w:rFonts w:hint="eastAsia" w:ascii="宋体" w:hAnsi="宋体"/>
          <w:bCs/>
          <w:szCs w:val="21"/>
        </w:rPr>
        <w:t>：</w:t>
      </w:r>
      <w:r>
        <w:rPr>
          <w:rFonts w:hint="eastAsia" w:ascii="宋体" w:hAnsi="宋体" w:eastAsia="宋体" w:cs="宋体"/>
          <w:sz w:val="21"/>
          <w:szCs w:val="21"/>
        </w:rPr>
        <w:sym w:font="Wingdings" w:char="00A8"/>
      </w:r>
      <w:r>
        <w:rPr>
          <w:rFonts w:hint="eastAsia" w:ascii="宋体" w:hAnsi="宋体"/>
          <w:bCs/>
          <w:szCs w:val="21"/>
        </w:rPr>
        <w:t xml:space="preserve">是  </w:t>
      </w:r>
      <w:r>
        <w:rPr>
          <w:rFonts w:hint="eastAsia" w:ascii="宋体" w:hAnsi="宋体" w:eastAsia="宋体" w:cs="宋体"/>
          <w:sz w:val="21"/>
          <w:szCs w:val="21"/>
        </w:rPr>
        <w:sym w:font="Wingdings" w:char="00A8"/>
      </w:r>
      <w:r>
        <w:rPr>
          <w:rFonts w:hint="eastAsia" w:ascii="宋体" w:hAnsi="宋体"/>
          <w:bCs/>
          <w:szCs w:val="21"/>
        </w:rPr>
        <w:t>否</w:t>
      </w:r>
    </w:p>
    <w:p w14:paraId="014BB807">
      <w:pPr>
        <w:adjustRightInd w:val="0"/>
        <w:snapToGrid w:val="0"/>
        <w:spacing w:before="0" w:beforeLines="0" w:line="400" w:lineRule="exact"/>
        <w:ind w:firstLine="840" w:firstLineChars="400"/>
        <w:rPr>
          <w:rFonts w:ascii="宋体" w:hAnsi="宋体"/>
          <w:bCs/>
          <w:szCs w:val="21"/>
        </w:rPr>
      </w:pPr>
      <w:r>
        <w:rPr>
          <w:rFonts w:hint="eastAsia" w:ascii="宋体" w:hAnsi="宋体"/>
          <w:bCs/>
          <w:szCs w:val="21"/>
        </w:rPr>
        <w:t>是否邀请专家</w:t>
      </w:r>
      <w:r>
        <w:rPr>
          <w:rFonts w:hint="eastAsia" w:ascii="宋体" w:hAnsi="宋体"/>
          <w:bCs/>
          <w:szCs w:val="21"/>
          <w:lang w:eastAsia="zh-CN"/>
        </w:rPr>
        <w:t>参加验收</w:t>
      </w:r>
      <w:r>
        <w:rPr>
          <w:rFonts w:hint="eastAsia" w:ascii="宋体" w:hAnsi="宋体"/>
          <w:bCs/>
          <w:szCs w:val="21"/>
        </w:rPr>
        <w:t>：</w:t>
      </w:r>
      <w:r>
        <w:rPr>
          <w:rFonts w:hint="eastAsia" w:ascii="宋体" w:hAnsi="宋体" w:eastAsia="宋体" w:cs="宋体"/>
          <w:sz w:val="21"/>
          <w:szCs w:val="21"/>
        </w:rPr>
        <w:sym w:font="Wingdings" w:char="00A8"/>
      </w:r>
      <w:r>
        <w:rPr>
          <w:rFonts w:hint="eastAsia" w:ascii="宋体" w:hAnsi="宋体"/>
          <w:bCs/>
          <w:szCs w:val="21"/>
        </w:rPr>
        <w:t xml:space="preserve">是  </w:t>
      </w:r>
      <w:r>
        <w:rPr>
          <w:rFonts w:hint="eastAsia" w:ascii="宋体" w:hAnsi="宋体" w:eastAsia="宋体" w:cs="宋体"/>
          <w:sz w:val="21"/>
          <w:szCs w:val="21"/>
        </w:rPr>
        <w:sym w:font="Wingdings" w:char="00A8"/>
      </w:r>
      <w:r>
        <w:rPr>
          <w:rFonts w:hint="eastAsia" w:ascii="宋体" w:hAnsi="宋体"/>
          <w:bCs/>
          <w:szCs w:val="21"/>
        </w:rPr>
        <w:t>否</w:t>
      </w:r>
    </w:p>
    <w:p w14:paraId="75ADD292">
      <w:pPr>
        <w:adjustRightInd w:val="0"/>
        <w:snapToGrid w:val="0"/>
        <w:spacing w:before="0" w:beforeLines="0" w:line="400" w:lineRule="exact"/>
        <w:ind w:firstLine="840" w:firstLineChars="400"/>
        <w:rPr>
          <w:rFonts w:ascii="宋体" w:hAnsi="宋体"/>
          <w:bCs/>
          <w:szCs w:val="21"/>
        </w:rPr>
      </w:pPr>
      <w:r>
        <w:rPr>
          <w:rFonts w:hint="eastAsia" w:ascii="宋体" w:hAnsi="宋体"/>
          <w:bCs/>
          <w:szCs w:val="21"/>
        </w:rPr>
        <w:t>是否邀请服务对象</w:t>
      </w:r>
      <w:r>
        <w:rPr>
          <w:rFonts w:hint="eastAsia" w:ascii="宋体" w:hAnsi="宋体"/>
          <w:bCs/>
          <w:szCs w:val="21"/>
          <w:lang w:eastAsia="zh-CN"/>
        </w:rPr>
        <w:t>参加验收</w:t>
      </w:r>
      <w:r>
        <w:rPr>
          <w:rFonts w:hint="eastAsia" w:ascii="宋体" w:hAnsi="宋体"/>
          <w:bCs/>
          <w:szCs w:val="21"/>
        </w:rPr>
        <w:t>：</w:t>
      </w:r>
      <w:r>
        <w:rPr>
          <w:rFonts w:hint="eastAsia" w:ascii="宋体" w:hAnsi="宋体" w:eastAsia="宋体" w:cs="宋体"/>
          <w:sz w:val="21"/>
          <w:szCs w:val="21"/>
        </w:rPr>
        <w:sym w:font="Wingdings" w:char="00A8"/>
      </w:r>
      <w:r>
        <w:rPr>
          <w:rFonts w:hint="eastAsia" w:ascii="宋体" w:hAnsi="宋体"/>
          <w:bCs/>
          <w:szCs w:val="21"/>
        </w:rPr>
        <w:t xml:space="preserve">是  </w:t>
      </w:r>
      <w:r>
        <w:rPr>
          <w:rFonts w:hint="eastAsia" w:ascii="宋体" w:hAnsi="宋体" w:eastAsia="宋体" w:cs="宋体"/>
          <w:sz w:val="21"/>
          <w:szCs w:val="21"/>
        </w:rPr>
        <w:sym w:font="Wingdings" w:char="00A8"/>
      </w:r>
      <w:r>
        <w:rPr>
          <w:rFonts w:hint="eastAsia" w:ascii="宋体" w:hAnsi="宋体"/>
          <w:bCs/>
          <w:szCs w:val="21"/>
        </w:rPr>
        <w:t>否</w:t>
      </w:r>
    </w:p>
    <w:p w14:paraId="274A2C39">
      <w:pPr>
        <w:adjustRightInd w:val="0"/>
        <w:snapToGrid w:val="0"/>
        <w:spacing w:before="0" w:beforeLines="0" w:line="400" w:lineRule="exact"/>
        <w:ind w:firstLine="840" w:firstLineChars="400"/>
        <w:rPr>
          <w:rFonts w:ascii="宋体" w:hAnsi="宋体"/>
          <w:bCs/>
          <w:szCs w:val="21"/>
        </w:rPr>
      </w:pPr>
      <w:r>
        <w:rPr>
          <w:rFonts w:hint="eastAsia" w:ascii="宋体" w:hAnsi="宋体"/>
          <w:bCs/>
          <w:szCs w:val="21"/>
        </w:rPr>
        <w:t>是否邀请第三方检测机构</w:t>
      </w:r>
      <w:r>
        <w:rPr>
          <w:rFonts w:hint="eastAsia" w:ascii="宋体" w:hAnsi="宋体"/>
          <w:bCs/>
          <w:szCs w:val="21"/>
          <w:lang w:eastAsia="zh-CN"/>
        </w:rPr>
        <w:t>参加验收</w:t>
      </w:r>
      <w:r>
        <w:rPr>
          <w:rFonts w:hint="eastAsia" w:ascii="宋体" w:hAnsi="宋体"/>
          <w:bCs/>
          <w:szCs w:val="21"/>
        </w:rPr>
        <w:t>：</w:t>
      </w:r>
      <w:r>
        <w:rPr>
          <w:rFonts w:hint="eastAsia" w:ascii="宋体" w:hAnsi="宋体" w:eastAsia="宋体" w:cs="宋体"/>
          <w:sz w:val="21"/>
          <w:szCs w:val="21"/>
        </w:rPr>
        <w:sym w:font="Wingdings" w:char="00A8"/>
      </w:r>
      <w:r>
        <w:rPr>
          <w:rFonts w:hint="eastAsia" w:ascii="宋体" w:hAnsi="宋体"/>
          <w:bCs/>
          <w:szCs w:val="21"/>
        </w:rPr>
        <w:t xml:space="preserve">是  </w:t>
      </w:r>
      <w:r>
        <w:rPr>
          <w:rFonts w:hint="eastAsia" w:ascii="宋体" w:hAnsi="宋体" w:eastAsia="宋体" w:cs="宋体"/>
          <w:sz w:val="21"/>
          <w:szCs w:val="21"/>
        </w:rPr>
        <w:sym w:font="Wingdings" w:char="00A8"/>
      </w:r>
      <w:r>
        <w:rPr>
          <w:rFonts w:hint="eastAsia" w:ascii="宋体" w:hAnsi="宋体"/>
          <w:bCs/>
          <w:szCs w:val="21"/>
        </w:rPr>
        <w:t>否</w:t>
      </w:r>
    </w:p>
    <w:p w14:paraId="35DDB275">
      <w:pPr>
        <w:adjustRightInd w:val="0"/>
        <w:snapToGrid w:val="0"/>
        <w:spacing w:before="0" w:beforeLines="0" w:line="400" w:lineRule="exact"/>
        <w:ind w:firstLine="840" w:firstLineChars="400"/>
        <w:rPr>
          <w:rFonts w:hint="eastAsia" w:ascii="宋体" w:hAnsi="宋体"/>
          <w:bCs/>
          <w:szCs w:val="21"/>
        </w:rPr>
      </w:pPr>
      <w:r>
        <w:rPr>
          <w:rFonts w:hint="eastAsia" w:ascii="宋体" w:hAnsi="宋体"/>
          <w:bCs/>
          <w:szCs w:val="21"/>
          <w:lang w:eastAsia="zh-CN"/>
        </w:rPr>
        <w:t>是否进行抽查检测：</w:t>
      </w:r>
      <w:r>
        <w:rPr>
          <w:rFonts w:hint="eastAsia" w:ascii="宋体" w:hAnsi="宋体" w:eastAsia="宋体" w:cs="宋体"/>
          <w:sz w:val="21"/>
          <w:szCs w:val="21"/>
        </w:rPr>
        <w:sym w:font="Wingdings" w:char="00A8"/>
      </w:r>
      <w:r>
        <w:rPr>
          <w:rFonts w:hint="eastAsia" w:ascii="宋体" w:hAnsi="宋体"/>
          <w:bCs/>
          <w:szCs w:val="21"/>
        </w:rPr>
        <w:t>是</w:t>
      </w:r>
      <w:r>
        <w:rPr>
          <w:rFonts w:hint="eastAsia" w:ascii="宋体" w:hAnsi="宋体"/>
          <w:bCs/>
          <w:szCs w:val="21"/>
          <w:lang w:eastAsia="zh-CN"/>
        </w:rPr>
        <w:t>，抽查比例：</w:t>
      </w:r>
      <w:r>
        <w:rPr>
          <w:rFonts w:hint="eastAsia" w:ascii="宋体" w:hAnsi="宋体"/>
          <w:bCs/>
          <w:szCs w:val="21"/>
          <w:u w:val="single"/>
        </w:rPr>
        <w:t xml:space="preserve">   </w:t>
      </w:r>
      <w:r>
        <w:rPr>
          <w:rFonts w:hint="eastAsia" w:ascii="宋体" w:hAnsi="宋体"/>
          <w:bCs/>
          <w:szCs w:val="21"/>
          <w:u w:val="single"/>
          <w:lang w:val="en-US" w:eastAsia="zh-CN"/>
        </w:rPr>
        <w:t xml:space="preserve">     </w:t>
      </w:r>
      <w:r>
        <w:rPr>
          <w:rFonts w:hint="eastAsia" w:ascii="宋体" w:hAnsi="宋体"/>
          <w:bCs/>
          <w:szCs w:val="21"/>
        </w:rPr>
        <w:t xml:space="preserve"> </w:t>
      </w:r>
      <w:r>
        <w:rPr>
          <w:rFonts w:hint="eastAsia" w:ascii="宋体" w:hAnsi="宋体" w:eastAsia="宋体" w:cs="宋体"/>
          <w:sz w:val="21"/>
          <w:szCs w:val="21"/>
        </w:rPr>
        <w:sym w:font="Wingdings" w:char="00A8"/>
      </w:r>
      <w:r>
        <w:rPr>
          <w:rFonts w:hint="eastAsia" w:ascii="宋体" w:hAnsi="宋体"/>
          <w:bCs/>
          <w:szCs w:val="21"/>
        </w:rPr>
        <w:t>否</w:t>
      </w:r>
    </w:p>
    <w:p w14:paraId="08632906">
      <w:pPr>
        <w:adjustRightInd w:val="0"/>
        <w:snapToGrid w:val="0"/>
        <w:spacing w:before="0" w:beforeLines="0" w:line="400" w:lineRule="exact"/>
        <w:ind w:firstLine="840" w:firstLineChars="400"/>
        <w:rPr>
          <w:rFonts w:hint="eastAsia" w:ascii="宋体" w:hAnsi="宋体" w:eastAsia="宋体"/>
          <w:bCs/>
          <w:szCs w:val="21"/>
          <w:u w:val="single"/>
          <w:lang w:eastAsia="zh-CN"/>
        </w:rPr>
      </w:pPr>
      <w:r>
        <w:rPr>
          <w:rFonts w:hint="eastAsia" w:ascii="宋体" w:hAnsi="宋体" w:eastAsia="宋体"/>
          <w:bCs/>
          <w:szCs w:val="21"/>
          <w:lang w:val="en-US" w:eastAsia="zh-CN"/>
        </w:rPr>
        <w:t>是否存在破坏性检测：</w:t>
      </w:r>
      <w:r>
        <w:rPr>
          <w:rFonts w:hint="eastAsia" w:ascii="宋体" w:hAnsi="宋体" w:eastAsia="宋体" w:cs="宋体"/>
          <w:sz w:val="21"/>
          <w:szCs w:val="21"/>
        </w:rPr>
        <w:sym w:font="Wingdings" w:char="00A8"/>
      </w:r>
      <w:r>
        <w:rPr>
          <w:rFonts w:hint="eastAsia" w:ascii="宋体" w:hAnsi="宋体" w:eastAsia="宋体"/>
          <w:bCs/>
          <w:szCs w:val="21"/>
        </w:rPr>
        <w:t>是</w:t>
      </w:r>
      <w:r>
        <w:rPr>
          <w:rFonts w:hint="eastAsia" w:ascii="宋体" w:hAnsi="宋体" w:eastAsia="宋体"/>
          <w:bCs/>
          <w:szCs w:val="21"/>
          <w:lang w:eastAsia="zh-CN"/>
        </w:rPr>
        <w:t>，</w:t>
      </w:r>
      <w:r>
        <w:rPr>
          <w:rFonts w:hint="eastAsia" w:ascii="宋体" w:hAnsi="宋体" w:eastAsia="宋体"/>
          <w:bCs/>
          <w:szCs w:val="21"/>
          <w:u w:val="single"/>
          <w:lang w:eastAsia="zh-CN"/>
        </w:rPr>
        <w:t>（应明确对被破坏的检测产品的处理方式）</w:t>
      </w:r>
    </w:p>
    <w:p w14:paraId="5193C9C9">
      <w:pPr>
        <w:adjustRightInd w:val="0"/>
        <w:snapToGrid w:val="0"/>
        <w:spacing w:before="0" w:beforeLines="0" w:line="400" w:lineRule="exact"/>
        <w:ind w:firstLine="840" w:firstLineChars="400"/>
        <w:rPr>
          <w:rFonts w:hint="eastAsia" w:ascii="宋体" w:hAnsi="宋体" w:eastAsia="宋体"/>
          <w:bCs/>
          <w:szCs w:val="21"/>
          <w:lang w:eastAsia="zh-CN"/>
        </w:rPr>
      </w:pPr>
      <w:r>
        <w:rPr>
          <w:rFonts w:hint="eastAsia" w:ascii="宋体" w:hAnsi="宋体" w:eastAsia="宋体"/>
          <w:bCs/>
          <w:szCs w:val="21"/>
          <w:lang w:val="en-US" w:eastAsia="zh-CN"/>
        </w:rPr>
        <w:t xml:space="preserve">                    </w:t>
      </w:r>
      <w:r>
        <w:rPr>
          <w:rFonts w:hint="eastAsia" w:ascii="宋体" w:hAnsi="宋体" w:eastAsia="宋体" w:cs="宋体"/>
          <w:sz w:val="21"/>
          <w:szCs w:val="21"/>
        </w:rPr>
        <w:sym w:font="Wingdings" w:char="00A8"/>
      </w:r>
      <w:r>
        <w:rPr>
          <w:rFonts w:hint="eastAsia" w:ascii="宋体" w:hAnsi="宋体" w:eastAsia="宋体"/>
          <w:bCs/>
          <w:szCs w:val="21"/>
        </w:rPr>
        <w:t>否</w:t>
      </w:r>
    </w:p>
    <w:p w14:paraId="2469AFD1">
      <w:pPr>
        <w:adjustRightInd w:val="0"/>
        <w:snapToGrid w:val="0"/>
        <w:spacing w:before="0" w:beforeLines="0" w:line="400" w:lineRule="exact"/>
        <w:ind w:firstLine="840" w:firstLineChars="400"/>
        <w:rPr>
          <w:rFonts w:hint="eastAsia" w:ascii="宋体" w:hAnsi="宋体"/>
          <w:bCs/>
          <w:szCs w:val="21"/>
          <w:u w:val="single"/>
        </w:rPr>
      </w:pPr>
      <w:r>
        <w:rPr>
          <w:rFonts w:hint="eastAsia" w:ascii="宋体" w:hAnsi="宋体"/>
          <w:bCs/>
          <w:szCs w:val="21"/>
        </w:rPr>
        <w:t>验收组织的其他事项：</w:t>
      </w:r>
      <w:r>
        <w:rPr>
          <w:rFonts w:hint="eastAsia" w:ascii="宋体" w:hAnsi="宋体"/>
          <w:bCs/>
          <w:szCs w:val="21"/>
          <w:u w:val="single"/>
        </w:rPr>
        <w:t xml:space="preserve">                </w:t>
      </w:r>
    </w:p>
    <w:p w14:paraId="34C1F2B5">
      <w:pPr>
        <w:adjustRightInd w:val="0"/>
        <w:snapToGrid w:val="0"/>
        <w:spacing w:before="0" w:beforeLines="0" w:line="400" w:lineRule="exact"/>
        <w:ind w:firstLine="420" w:firstLineChars="200"/>
        <w:rPr>
          <w:rFonts w:hint="eastAsia" w:ascii="宋体" w:hAnsi="宋体"/>
          <w:bCs/>
          <w:szCs w:val="21"/>
          <w:u w:val="single"/>
        </w:rPr>
      </w:pPr>
      <w:r>
        <w:rPr>
          <w:rFonts w:hint="eastAsia" w:ascii="宋体" w:hAnsi="宋体"/>
          <w:bCs/>
          <w:szCs w:val="21"/>
        </w:rPr>
        <w:t>（2）履约验收时间：</w:t>
      </w:r>
      <w:r>
        <w:rPr>
          <w:rFonts w:hint="eastAsia" w:ascii="宋体" w:hAnsi="宋体"/>
          <w:bCs/>
          <w:szCs w:val="21"/>
          <w:u w:val="single"/>
        </w:rPr>
        <w:t>（计划于何时验收/供应商提出验收申请之日起   日内组织验收）</w:t>
      </w:r>
      <w:r>
        <w:rPr>
          <w:rFonts w:hint="eastAsia" w:ascii="宋体" w:hAnsi="宋体"/>
          <w:bCs/>
          <w:szCs w:val="21"/>
          <w:u w:val="single"/>
          <w:lang w:val="en-US" w:eastAsia="zh-CN"/>
        </w:rPr>
        <w:t xml:space="preserve"> </w:t>
      </w:r>
    </w:p>
    <w:p w14:paraId="515730FB">
      <w:pPr>
        <w:adjustRightInd w:val="0"/>
        <w:snapToGrid w:val="0"/>
        <w:spacing w:before="0" w:beforeLines="0" w:line="400" w:lineRule="exact"/>
        <w:ind w:firstLine="420" w:firstLineChars="200"/>
        <w:rPr>
          <w:rFonts w:hint="eastAsia" w:ascii="宋体" w:hAnsi="宋体"/>
          <w:bCs/>
          <w:szCs w:val="21"/>
        </w:rPr>
      </w:pPr>
      <w:r>
        <w:rPr>
          <w:rFonts w:hint="eastAsia" w:ascii="宋体" w:hAnsi="宋体"/>
          <w:bCs/>
          <w:szCs w:val="21"/>
        </w:rPr>
        <w:t>（3）履约验收方式：</w:t>
      </w:r>
      <w:r>
        <w:rPr>
          <w:rFonts w:hint="eastAsia" w:ascii="宋体" w:hAnsi="宋体" w:eastAsia="宋体" w:cs="宋体"/>
          <w:sz w:val="21"/>
          <w:szCs w:val="21"/>
        </w:rPr>
        <w:sym w:font="Wingdings" w:char="00A8"/>
      </w:r>
      <w:r>
        <w:rPr>
          <w:rFonts w:hint="eastAsia" w:ascii="宋体" w:hAnsi="宋体"/>
          <w:bCs/>
          <w:szCs w:val="21"/>
        </w:rPr>
        <w:t xml:space="preserve">一次性验收         </w:t>
      </w:r>
    </w:p>
    <w:p w14:paraId="23783DE5">
      <w:pPr>
        <w:adjustRightInd w:val="0"/>
        <w:snapToGrid w:val="0"/>
        <w:spacing w:before="0" w:beforeLines="0" w:line="400" w:lineRule="exact"/>
        <w:ind w:firstLine="0" w:firstLineChars="0"/>
        <w:rPr>
          <w:rFonts w:hint="eastAsia" w:ascii="宋体" w:hAnsi="宋体" w:eastAsia="宋体"/>
          <w:bCs/>
          <w:szCs w:val="21"/>
          <w:lang w:val="en-US" w:eastAsia="zh-CN"/>
        </w:rPr>
      </w:pPr>
      <w:r>
        <w:rPr>
          <w:rFonts w:hint="eastAsia" w:ascii="宋体" w:hAnsi="宋体"/>
          <w:bCs/>
          <w:szCs w:val="21"/>
          <w:lang w:val="en-US" w:eastAsia="zh-CN"/>
        </w:rPr>
        <w:t xml:space="preserve">                       </w:t>
      </w:r>
      <w:r>
        <w:rPr>
          <w:rFonts w:hint="eastAsia" w:ascii="宋体" w:hAnsi="宋体" w:eastAsia="宋体" w:cs="宋体"/>
          <w:sz w:val="21"/>
          <w:szCs w:val="21"/>
        </w:rPr>
        <w:sym w:font="Wingdings" w:char="00A8"/>
      </w:r>
      <w:r>
        <w:rPr>
          <w:rFonts w:hint="eastAsia" w:ascii="宋体" w:hAnsi="宋体"/>
          <w:bCs/>
          <w:szCs w:val="21"/>
        </w:rPr>
        <w:t>分期/分项验收</w:t>
      </w:r>
      <w:r>
        <w:rPr>
          <w:rFonts w:hint="eastAsia" w:ascii="宋体" w:hAnsi="宋体"/>
          <w:bCs/>
          <w:szCs w:val="21"/>
          <w:lang w:eastAsia="zh-CN"/>
        </w:rPr>
        <w:t>：</w:t>
      </w:r>
      <w:r>
        <w:rPr>
          <w:rFonts w:hint="eastAsia" w:ascii="宋体" w:hAnsi="宋体"/>
          <w:bCs/>
          <w:szCs w:val="21"/>
          <w:u w:val="single"/>
        </w:rPr>
        <w:t xml:space="preserve"> </w:t>
      </w:r>
      <w:r>
        <w:rPr>
          <w:rFonts w:hint="eastAsia" w:ascii="宋体" w:hAnsi="宋体"/>
          <w:bCs/>
          <w:szCs w:val="21"/>
          <w:u w:val="single"/>
          <w:lang w:eastAsia="zh-CN"/>
        </w:rPr>
        <w:t>（应明确分期</w:t>
      </w:r>
      <w:r>
        <w:rPr>
          <w:rFonts w:hint="default" w:ascii="宋体" w:hAnsi="宋体"/>
          <w:bCs/>
          <w:szCs w:val="21"/>
          <w:u w:val="single"/>
          <w:lang w:val="en" w:eastAsia="zh-CN"/>
        </w:rPr>
        <w:t>/</w:t>
      </w:r>
      <w:r>
        <w:rPr>
          <w:rFonts w:hint="eastAsia" w:ascii="宋体" w:hAnsi="宋体"/>
          <w:bCs/>
          <w:szCs w:val="21"/>
          <w:u w:val="single"/>
          <w:lang w:val="en" w:eastAsia="zh-CN"/>
        </w:rPr>
        <w:t>分项验收的工作安排</w:t>
      </w:r>
      <w:r>
        <w:rPr>
          <w:rFonts w:hint="eastAsia" w:ascii="宋体" w:hAnsi="宋体"/>
          <w:bCs/>
          <w:szCs w:val="21"/>
          <w:u w:val="single"/>
          <w:lang w:eastAsia="zh-CN"/>
        </w:rPr>
        <w:t>）</w:t>
      </w:r>
      <w:r>
        <w:rPr>
          <w:rFonts w:hint="eastAsia" w:ascii="宋体" w:hAnsi="宋体"/>
          <w:bCs/>
          <w:szCs w:val="21"/>
          <w:u w:val="single"/>
        </w:rPr>
        <w:t xml:space="preserve"> </w:t>
      </w:r>
      <w:r>
        <w:rPr>
          <w:rFonts w:hint="eastAsia" w:ascii="宋体" w:hAnsi="宋体"/>
          <w:bCs/>
          <w:szCs w:val="21"/>
          <w:u w:val="single"/>
          <w:lang w:val="en-US" w:eastAsia="zh-CN"/>
        </w:rPr>
        <w:t xml:space="preserve"> </w:t>
      </w:r>
    </w:p>
    <w:p w14:paraId="510FC7FE">
      <w:pPr>
        <w:adjustRightInd w:val="0"/>
        <w:snapToGrid w:val="0"/>
        <w:spacing w:before="0" w:beforeLines="0" w:line="400" w:lineRule="exact"/>
        <w:ind w:firstLine="420" w:firstLineChars="200"/>
        <w:rPr>
          <w:rFonts w:ascii="宋体" w:hAnsi="宋体"/>
          <w:bCs/>
          <w:szCs w:val="21"/>
        </w:rPr>
      </w:pPr>
      <w:r>
        <w:rPr>
          <w:rFonts w:hint="eastAsia" w:ascii="宋体" w:hAnsi="宋体"/>
          <w:bCs/>
          <w:szCs w:val="21"/>
        </w:rPr>
        <w:t>（4）履约验收程序：</w:t>
      </w:r>
      <w:r>
        <w:rPr>
          <w:rFonts w:hint="eastAsia" w:ascii="宋体" w:hAnsi="宋体"/>
          <w:bCs/>
          <w:szCs w:val="21"/>
          <w:u w:val="single"/>
        </w:rPr>
        <w:t xml:space="preserve">                                         </w:t>
      </w:r>
    </w:p>
    <w:p w14:paraId="3242209C">
      <w:pPr>
        <w:adjustRightInd w:val="0"/>
        <w:snapToGrid w:val="0"/>
        <w:spacing w:before="0" w:beforeLines="0" w:line="400" w:lineRule="exact"/>
        <w:ind w:firstLine="420" w:firstLineChars="200"/>
        <w:rPr>
          <w:rFonts w:ascii="宋体" w:hAnsi="宋体"/>
          <w:bCs/>
          <w:szCs w:val="21"/>
          <w:u w:val="single"/>
        </w:rPr>
      </w:pPr>
      <w:r>
        <w:rPr>
          <w:rFonts w:hint="eastAsia" w:ascii="宋体" w:hAnsi="宋体"/>
          <w:bCs/>
          <w:szCs w:val="21"/>
        </w:rPr>
        <w:t>（5）履约验收的内容：</w:t>
      </w:r>
      <w:r>
        <w:rPr>
          <w:rFonts w:hint="eastAsia" w:ascii="宋体" w:hAnsi="宋体"/>
          <w:bCs/>
          <w:szCs w:val="21"/>
          <w:u w:val="single"/>
        </w:rPr>
        <w:t xml:space="preserve"> </w:t>
      </w:r>
      <w:r>
        <w:rPr>
          <w:rFonts w:hint="eastAsia" w:ascii="宋体" w:hAnsi="宋体"/>
          <w:bCs/>
          <w:szCs w:val="21"/>
          <w:u w:val="single"/>
          <w:lang w:eastAsia="zh-CN"/>
        </w:rPr>
        <w:t>（应当包括每一项技术和商务要求的履约情况，特别是落实政府采购扶持中小企业，支持绿色发展和乡村振兴等政策情况）</w:t>
      </w:r>
      <w:r>
        <w:rPr>
          <w:rFonts w:hint="eastAsia" w:ascii="宋体" w:hAnsi="宋体"/>
          <w:bCs/>
          <w:szCs w:val="21"/>
          <w:u w:val="single"/>
        </w:rPr>
        <w:t xml:space="preserve">                                      </w:t>
      </w:r>
    </w:p>
    <w:p w14:paraId="7009AA3F">
      <w:pPr>
        <w:adjustRightInd w:val="0"/>
        <w:snapToGrid w:val="0"/>
        <w:spacing w:before="0" w:beforeLines="0" w:line="400" w:lineRule="exact"/>
        <w:ind w:firstLine="420" w:firstLineChars="200"/>
        <w:rPr>
          <w:rFonts w:hint="eastAsia" w:ascii="宋体" w:hAnsi="宋体"/>
          <w:bCs/>
          <w:szCs w:val="21"/>
          <w:u w:val="single"/>
        </w:rPr>
      </w:pPr>
      <w:r>
        <w:rPr>
          <w:rFonts w:hint="eastAsia" w:ascii="宋体" w:hAnsi="宋体"/>
          <w:bCs/>
          <w:szCs w:val="21"/>
        </w:rPr>
        <w:t>（6）履约验收标准：</w:t>
      </w:r>
      <w:r>
        <w:rPr>
          <w:rFonts w:hint="eastAsia" w:ascii="宋体" w:hAnsi="宋体"/>
          <w:bCs/>
          <w:szCs w:val="21"/>
          <w:u w:val="single"/>
        </w:rPr>
        <w:t xml:space="preserve">                                         </w:t>
      </w:r>
    </w:p>
    <w:p w14:paraId="2BDE741A">
      <w:pPr>
        <w:pStyle w:val="15"/>
        <w:spacing w:beforeLines="0"/>
        <w:rPr>
          <w:rFonts w:hint="eastAsia" w:ascii="宋体" w:hAnsi="宋体" w:eastAsia="宋体" w:cs="宋体"/>
          <w:sz w:val="21"/>
          <w:lang w:eastAsia="zh-CN"/>
        </w:rPr>
      </w:pPr>
      <w:r>
        <w:rPr>
          <w:rFonts w:hint="eastAsia" w:ascii="宋体" w:hAnsi="宋体" w:eastAsia="宋体" w:cs="宋体"/>
          <w:bCs/>
          <w:sz w:val="21"/>
          <w:szCs w:val="21"/>
          <w:u w:val="none"/>
          <w:lang w:eastAsia="zh-CN"/>
        </w:rPr>
        <w:t>（</w:t>
      </w:r>
      <w:r>
        <w:rPr>
          <w:rFonts w:hint="eastAsia" w:ascii="宋体" w:hAnsi="宋体" w:eastAsia="宋体" w:cs="宋体"/>
          <w:bCs/>
          <w:sz w:val="21"/>
          <w:szCs w:val="21"/>
          <w:u w:val="none"/>
          <w:lang w:val="en-US" w:eastAsia="zh-CN"/>
        </w:rPr>
        <w:t>7</w:t>
      </w:r>
      <w:r>
        <w:rPr>
          <w:rFonts w:hint="eastAsia" w:ascii="宋体" w:hAnsi="宋体" w:eastAsia="宋体" w:cs="宋体"/>
          <w:bCs/>
          <w:sz w:val="21"/>
          <w:szCs w:val="21"/>
          <w:u w:val="none"/>
          <w:lang w:eastAsia="zh-CN"/>
        </w:rPr>
        <w:t>）是否以采购活动中供应商提供的样品作为参考：</w:t>
      </w:r>
      <w:r>
        <w:rPr>
          <w:rFonts w:hint="eastAsia" w:ascii="宋体" w:hAnsi="宋体" w:eastAsia="宋体" w:cs="宋体"/>
          <w:sz w:val="21"/>
          <w:szCs w:val="21"/>
        </w:rPr>
        <w:sym w:font="Wingdings" w:char="00A8"/>
      </w:r>
      <w:r>
        <w:rPr>
          <w:rFonts w:hint="eastAsia" w:ascii="宋体" w:hAnsi="宋体" w:eastAsia="宋体" w:cs="宋体"/>
          <w:bCs/>
          <w:sz w:val="21"/>
          <w:szCs w:val="21"/>
        </w:rPr>
        <w:t xml:space="preserve">是  </w:t>
      </w:r>
      <w:r>
        <w:rPr>
          <w:rFonts w:hint="eastAsia" w:ascii="宋体" w:hAnsi="宋体" w:eastAsia="宋体" w:cs="宋体"/>
          <w:sz w:val="21"/>
          <w:szCs w:val="21"/>
        </w:rPr>
        <w:sym w:font="Wingdings" w:char="00A8"/>
      </w:r>
      <w:r>
        <w:rPr>
          <w:rFonts w:hint="eastAsia" w:ascii="宋体" w:hAnsi="宋体" w:eastAsia="宋体" w:cs="宋体"/>
          <w:bCs/>
          <w:sz w:val="21"/>
          <w:szCs w:val="21"/>
        </w:rPr>
        <w:t>否</w:t>
      </w:r>
    </w:p>
    <w:p w14:paraId="720E8E01">
      <w:pPr>
        <w:adjustRightInd w:val="0"/>
        <w:snapToGrid w:val="0"/>
        <w:spacing w:before="0" w:beforeLines="0" w:line="400" w:lineRule="exact"/>
        <w:ind w:firstLine="420" w:firstLineChars="200"/>
        <w:rPr>
          <w:rFonts w:hint="eastAsia"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w:t>
      </w:r>
      <w:r>
        <w:rPr>
          <w:rFonts w:hint="eastAsia" w:ascii="宋体" w:hAnsi="宋体" w:cs="宋体"/>
          <w:bCs/>
          <w:i w:val="0"/>
          <w:iCs w:val="0"/>
          <w:szCs w:val="21"/>
          <w:u w:val="single"/>
        </w:rPr>
        <w:t>（产权过户登记等）</w:t>
      </w:r>
      <w:r>
        <w:rPr>
          <w:rFonts w:hint="eastAsia" w:ascii="宋体" w:hAnsi="宋体" w:cs="宋体"/>
          <w:bCs/>
          <w:szCs w:val="21"/>
          <w:u w:val="single"/>
        </w:rPr>
        <w:t xml:space="preserve">          </w:t>
      </w:r>
    </w:p>
    <w:p w14:paraId="410D9B37">
      <w:pPr>
        <w:numPr>
          <w:ilvl w:val="0"/>
          <w:numId w:val="2"/>
        </w:numPr>
        <w:adjustRightInd w:val="0"/>
        <w:snapToGrid w:val="0"/>
        <w:spacing w:before="0" w:beforeLines="0" w:line="400" w:lineRule="exact"/>
        <w:ind w:firstLine="420" w:firstLineChars="200"/>
        <w:rPr>
          <w:rFonts w:hint="eastAsia" w:ascii="宋体" w:hAnsi="宋体"/>
          <w:b/>
          <w:szCs w:val="21"/>
        </w:rPr>
      </w:pPr>
      <w:r>
        <w:rPr>
          <w:rFonts w:hint="eastAsia" w:ascii="宋体" w:hAnsi="宋体"/>
          <w:b/>
          <w:szCs w:val="21"/>
        </w:rPr>
        <w:t>组成合同的文件</w:t>
      </w:r>
    </w:p>
    <w:p w14:paraId="7791932B">
      <w:pPr>
        <w:adjustRightInd w:val="0"/>
        <w:snapToGrid w:val="0"/>
        <w:spacing w:before="0" w:beforeLines="0" w:line="400" w:lineRule="exact"/>
        <w:ind w:firstLine="420" w:firstLineChars="20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64FDE809">
      <w:pPr>
        <w:adjustRightInd w:val="0"/>
        <w:snapToGrid w:val="0"/>
        <w:spacing w:before="0" w:beforeLines="0" w:line="400" w:lineRule="exact"/>
        <w:ind w:firstLine="420" w:firstLineChars="200"/>
        <w:rPr>
          <w:rFonts w:hint="eastAsia" w:ascii="宋体" w:hAnsi="宋体"/>
          <w:color w:val="auto"/>
          <w:szCs w:val="21"/>
          <w:lang w:eastAsia="zh-CN"/>
        </w:rPr>
      </w:pPr>
      <w:r>
        <w:rPr>
          <w:rFonts w:hint="eastAsia" w:ascii="宋体" w:hAnsi="宋体"/>
          <w:color w:val="auto"/>
          <w:szCs w:val="21"/>
        </w:rPr>
        <w:t>（1）</w:t>
      </w:r>
      <w:r>
        <w:rPr>
          <w:rFonts w:hint="eastAsia" w:ascii="宋体" w:hAnsi="宋体"/>
          <w:color w:val="auto"/>
          <w:szCs w:val="21"/>
          <w:lang w:eastAsia="zh-CN"/>
        </w:rPr>
        <w:t>政府采购</w:t>
      </w:r>
      <w:r>
        <w:rPr>
          <w:rFonts w:hint="eastAsia" w:ascii="宋体" w:hAnsi="宋体"/>
          <w:color w:val="auto"/>
          <w:szCs w:val="21"/>
        </w:rPr>
        <w:t>合同协议书及其变更、补充</w:t>
      </w:r>
      <w:r>
        <w:rPr>
          <w:rFonts w:hint="eastAsia" w:ascii="宋体" w:hAnsi="宋体"/>
          <w:color w:val="auto"/>
          <w:szCs w:val="21"/>
          <w:lang w:eastAsia="zh-CN"/>
        </w:rPr>
        <w:t>协议</w:t>
      </w:r>
    </w:p>
    <w:p w14:paraId="7428DA65">
      <w:pPr>
        <w:adjustRightInd w:val="0"/>
        <w:snapToGrid w:val="0"/>
        <w:spacing w:before="0" w:beforeLines="0"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2</w:t>
      </w:r>
      <w:r>
        <w:rPr>
          <w:rFonts w:hint="eastAsia" w:ascii="宋体" w:hAnsi="宋体"/>
          <w:szCs w:val="21"/>
        </w:rPr>
        <w:t>）政府采购合同专用条款</w:t>
      </w:r>
    </w:p>
    <w:p w14:paraId="3C45C2D2">
      <w:pPr>
        <w:adjustRightInd w:val="0"/>
        <w:snapToGrid w:val="0"/>
        <w:spacing w:before="0" w:beforeLines="0"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）政府采购合同通用条款</w:t>
      </w:r>
    </w:p>
    <w:p w14:paraId="3CB331FE">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4</w:t>
      </w:r>
      <w:r>
        <w:rPr>
          <w:rFonts w:hint="eastAsia" w:ascii="宋体" w:hAnsi="宋体"/>
          <w:color w:val="auto"/>
          <w:szCs w:val="21"/>
        </w:rPr>
        <w:t>）中标</w:t>
      </w:r>
      <w:r>
        <w:rPr>
          <w:rFonts w:hint="eastAsia" w:ascii="宋体" w:hAnsi="宋体"/>
          <w:color w:val="auto"/>
          <w:szCs w:val="21"/>
          <w:lang w:eastAsia="zh-CN"/>
        </w:rPr>
        <w:t>（成交）</w:t>
      </w:r>
      <w:r>
        <w:rPr>
          <w:rFonts w:hint="eastAsia" w:ascii="宋体" w:hAnsi="宋体"/>
          <w:color w:val="auto"/>
          <w:szCs w:val="21"/>
        </w:rPr>
        <w:t>通知书</w:t>
      </w:r>
    </w:p>
    <w:p w14:paraId="7E3167DC">
      <w:pPr>
        <w:adjustRightInd w:val="0"/>
        <w:snapToGrid w:val="0"/>
        <w:spacing w:before="0" w:beforeLines="0"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5</w:t>
      </w:r>
      <w:r>
        <w:rPr>
          <w:rFonts w:hint="eastAsia" w:ascii="宋体" w:hAnsi="宋体"/>
          <w:szCs w:val="21"/>
        </w:rPr>
        <w:t>）投标（响应）文件</w:t>
      </w:r>
    </w:p>
    <w:p w14:paraId="61966EAA">
      <w:pPr>
        <w:adjustRightInd w:val="0"/>
        <w:snapToGrid w:val="0"/>
        <w:spacing w:before="0" w:beforeLines="0" w:line="400" w:lineRule="exact"/>
        <w:ind w:firstLine="420" w:firstLineChars="200"/>
        <w:rPr>
          <w:rFonts w:ascii="宋体" w:hAnsi="宋体"/>
          <w:szCs w:val="21"/>
        </w:rPr>
      </w:pPr>
      <w:r>
        <w:rPr>
          <w:rFonts w:hint="eastAsia" w:ascii="宋体" w:hAnsi="宋体"/>
          <w:szCs w:val="21"/>
        </w:rPr>
        <w:t>（6）采购文件</w:t>
      </w:r>
    </w:p>
    <w:p w14:paraId="2A81CBE4">
      <w:pPr>
        <w:adjustRightInd w:val="0"/>
        <w:snapToGrid w:val="0"/>
        <w:spacing w:before="0" w:beforeLines="0" w:line="400" w:lineRule="exact"/>
        <w:ind w:firstLine="420" w:firstLineChars="200"/>
        <w:rPr>
          <w:rFonts w:ascii="宋体" w:hAnsi="宋体"/>
          <w:szCs w:val="21"/>
        </w:rPr>
      </w:pPr>
      <w:r>
        <w:rPr>
          <w:rFonts w:hint="eastAsia" w:ascii="宋体" w:hAnsi="宋体"/>
          <w:szCs w:val="21"/>
        </w:rPr>
        <w:t>（7）有关技术文件，图纸</w:t>
      </w:r>
    </w:p>
    <w:p w14:paraId="198107D6">
      <w:pPr>
        <w:pStyle w:val="15"/>
        <w:spacing w:beforeLines="0"/>
        <w:rPr>
          <w:rFonts w:hint="eastAsia" w:ascii="宋体" w:hAnsi="宋体" w:eastAsia="宋体" w:cs="宋体"/>
          <w:kern w:val="2"/>
          <w:sz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lang w:eastAsia="zh-CN"/>
        </w:rPr>
        <w:t>）</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p>
    <w:p w14:paraId="04BCE5C9">
      <w:pPr>
        <w:numPr>
          <w:ilvl w:val="0"/>
          <w:numId w:val="2"/>
        </w:numPr>
        <w:adjustRightInd w:val="0"/>
        <w:snapToGrid w:val="0"/>
        <w:spacing w:before="0" w:beforeLines="0" w:line="400" w:lineRule="exact"/>
        <w:ind w:firstLine="420" w:firstLineChars="200"/>
        <w:rPr>
          <w:rFonts w:hint="eastAsia" w:ascii="宋体" w:hAnsi="宋体"/>
          <w:b/>
          <w:szCs w:val="21"/>
        </w:rPr>
      </w:pPr>
      <w:r>
        <w:rPr>
          <w:rFonts w:hint="eastAsia" w:ascii="宋体" w:hAnsi="宋体"/>
          <w:b/>
          <w:szCs w:val="21"/>
        </w:rPr>
        <w:t>合同生效</w:t>
      </w:r>
    </w:p>
    <w:p w14:paraId="4A6D455C">
      <w:pPr>
        <w:adjustRightInd w:val="0"/>
        <w:snapToGrid w:val="0"/>
        <w:spacing w:before="0" w:beforeLines="0" w:line="400" w:lineRule="exact"/>
        <w:ind w:firstLine="420" w:firstLineChars="200"/>
        <w:rPr>
          <w:rFonts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14716BCA">
      <w:pPr>
        <w:numPr>
          <w:ilvl w:val="0"/>
          <w:numId w:val="2"/>
        </w:numPr>
        <w:adjustRightInd w:val="0"/>
        <w:snapToGrid w:val="0"/>
        <w:spacing w:before="0" w:beforeLines="0" w:line="400" w:lineRule="exact"/>
        <w:ind w:firstLine="420" w:firstLineChars="200"/>
        <w:rPr>
          <w:rFonts w:hint="eastAsia" w:ascii="宋体" w:hAnsi="宋体"/>
          <w:b/>
          <w:szCs w:val="21"/>
        </w:rPr>
      </w:pPr>
      <w:r>
        <w:rPr>
          <w:rFonts w:hint="eastAsia" w:ascii="宋体" w:hAnsi="宋体"/>
          <w:b/>
          <w:szCs w:val="21"/>
        </w:rPr>
        <w:t>合同份数</w:t>
      </w:r>
    </w:p>
    <w:p w14:paraId="6CADE16B">
      <w:pPr>
        <w:adjustRightInd w:val="0"/>
        <w:snapToGrid w:val="0"/>
        <w:spacing w:before="0" w:beforeLines="0" w:line="400" w:lineRule="exact"/>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w:t>
      </w:r>
      <w:r>
        <w:rPr>
          <w:rFonts w:hint="eastAsia" w:ascii="宋体" w:hAnsi="宋体"/>
          <w:szCs w:val="21"/>
          <w:lang w:eastAsia="zh-CN"/>
        </w:rPr>
        <w:t>甲方</w:t>
      </w:r>
      <w:r>
        <w:rPr>
          <w:rFonts w:hint="eastAsia" w:ascii="宋体" w:hAnsi="宋体"/>
          <w:szCs w:val="21"/>
        </w:rPr>
        <w:t>执</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份，</w:t>
      </w:r>
      <w:r>
        <w:rPr>
          <w:rFonts w:hint="eastAsia" w:ascii="宋体" w:hAnsi="宋体"/>
          <w:szCs w:val="21"/>
          <w:lang w:eastAsia="zh-CN"/>
        </w:rPr>
        <w:t>乙方</w:t>
      </w:r>
      <w:r>
        <w:rPr>
          <w:rFonts w:hint="eastAsia" w:ascii="宋体" w:hAnsi="宋体"/>
          <w:szCs w:val="21"/>
        </w:rPr>
        <w:t>执</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份，均具有同等法律效力。</w:t>
      </w:r>
    </w:p>
    <w:p w14:paraId="794B0D88">
      <w:pPr>
        <w:adjustRightInd w:val="0"/>
        <w:snapToGrid w:val="0"/>
        <w:spacing w:before="0" w:beforeLines="0" w:line="400" w:lineRule="exact"/>
        <w:ind w:firstLine="420" w:firstLineChars="200"/>
        <w:rPr>
          <w:rFonts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B9CD075">
      <w:pPr>
        <w:adjustRightInd w:val="0"/>
        <w:snapToGrid w:val="0"/>
        <w:spacing w:before="0" w:beforeLines="0" w:line="400" w:lineRule="exact"/>
        <w:ind w:firstLine="420" w:firstLineChars="200"/>
        <w:rPr>
          <w:rFonts w:ascii="宋体" w:hAnsi="宋体"/>
          <w:szCs w:val="21"/>
        </w:rPr>
      </w:pPr>
      <w:r>
        <w:rPr>
          <w:rFonts w:hint="eastAsia" w:ascii="宋体" w:hAnsi="宋体"/>
          <w:szCs w:val="21"/>
        </w:rPr>
        <w:t>合同订立地点：</w:t>
      </w:r>
      <w:r>
        <w:rPr>
          <w:rFonts w:hint="eastAsia" w:ascii="宋体" w:hAnsi="宋体"/>
          <w:szCs w:val="21"/>
          <w:u w:val="single"/>
        </w:rPr>
        <w:t xml:space="preserve">                           </w:t>
      </w:r>
    </w:p>
    <w:p w14:paraId="00518EDF">
      <w:pPr>
        <w:adjustRightInd w:val="0"/>
        <w:snapToGrid w:val="0"/>
        <w:spacing w:before="0" w:beforeLines="0" w:line="400" w:lineRule="exact"/>
        <w:ind w:firstLine="420" w:firstLineChars="200"/>
      </w:pPr>
      <w:r>
        <w:rPr>
          <w:rFonts w:hint="eastAsia" w:ascii="宋体" w:hAnsi="宋体"/>
          <w:szCs w:val="21"/>
        </w:rPr>
        <w:t>附件：具体标</w:t>
      </w:r>
      <w:r>
        <w:rPr>
          <w:rFonts w:hint="eastAsia" w:ascii="宋体" w:hAnsi="宋体"/>
          <w:szCs w:val="21"/>
          <w:lang w:eastAsia="zh-CN"/>
        </w:rPr>
        <w:t>的及其</w:t>
      </w:r>
      <w:r>
        <w:rPr>
          <w:rFonts w:hint="eastAsia" w:ascii="宋体" w:hAnsi="宋体"/>
          <w:szCs w:val="21"/>
          <w:highlight w:val="none"/>
          <w:u w:val="none"/>
          <w:lang w:val="en-US" w:eastAsia="zh-CN"/>
        </w:rPr>
        <w:t>技术要求和商务要求</w:t>
      </w:r>
      <w:r>
        <w:rPr>
          <w:rFonts w:hint="eastAsia" w:ascii="宋体" w:hAnsi="宋体"/>
          <w:szCs w:val="21"/>
        </w:rPr>
        <w:t>、联合协议、分包</w:t>
      </w:r>
      <w:r>
        <w:rPr>
          <w:rFonts w:hint="eastAsia" w:ascii="宋体" w:hAnsi="宋体"/>
          <w:szCs w:val="21"/>
          <w:lang w:eastAsia="zh-CN"/>
        </w:rPr>
        <w:t>意向</w:t>
      </w:r>
      <w:r>
        <w:rPr>
          <w:rFonts w:hint="eastAsia" w:ascii="宋体" w:hAnsi="宋体"/>
          <w:szCs w:val="21"/>
        </w:rPr>
        <w:t>协议等。</w:t>
      </w:r>
    </w:p>
    <w:p w14:paraId="0FC51FFF">
      <w:pPr>
        <w:pStyle w:val="20"/>
        <w:spacing w:beforeLines="0" w:line="400" w:lineRule="exact"/>
      </w:pPr>
    </w:p>
    <w:p w14:paraId="6E4FDA55">
      <w:pPr>
        <w:pStyle w:val="2"/>
        <w:spacing w:beforeLines="0" w:line="400" w:lineRule="exact"/>
        <w:rPr>
          <w:rFonts w:hint="eastAsia" w:ascii="宋体" w:hAnsi="宋体" w:cs="Times New Roman"/>
          <w:b w:val="0"/>
          <w:bCs w:val="0"/>
          <w:sz w:val="21"/>
          <w:szCs w:val="21"/>
          <w:highlight w:val="none"/>
          <w:lang w:val="en-US" w:eastAsia="zh-CN"/>
        </w:rPr>
      </w:pPr>
      <w:r>
        <w:rPr>
          <w:rFonts w:hint="default"/>
          <w:lang w:val="en"/>
        </w:rPr>
        <w:t xml:space="preserve">   </w:t>
      </w:r>
    </w:p>
    <w:p w14:paraId="3CDCFEE9">
      <w:pPr>
        <w:rPr>
          <w:rFonts w:hint="eastAsia"/>
        </w:rPr>
      </w:pPr>
      <w:r>
        <w:rPr>
          <w:rFonts w:hint="eastAsia"/>
        </w:rPr>
        <w:br w:type="page"/>
      </w:r>
    </w:p>
    <w:p w14:paraId="5C73C7C5">
      <w:pPr>
        <w:pStyle w:val="20"/>
        <w:rPr>
          <w:rFonts w:hint="eastAsia"/>
        </w:rPr>
      </w:pPr>
    </w:p>
    <w:tbl>
      <w:tblPr>
        <w:tblStyle w:val="1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1"/>
        <w:gridCol w:w="2412"/>
        <w:gridCol w:w="1979"/>
        <w:gridCol w:w="2117"/>
      </w:tblGrid>
      <w:tr w14:paraId="32770E4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055124F2">
            <w:pPr>
              <w:adjustRightInd w:val="0"/>
              <w:snapToGrid w:val="0"/>
              <w:spacing w:line="300" w:lineRule="exact"/>
              <w:jc w:val="center"/>
            </w:pPr>
            <w:r>
              <w:rPr>
                <w:szCs w:val="21"/>
              </w:rPr>
              <w:t>甲方</w:t>
            </w:r>
            <w:r>
              <w:rPr>
                <w:rFonts w:hint="eastAsia"/>
                <w:szCs w:val="21"/>
              </w:rPr>
              <w:t>（采购人</w:t>
            </w:r>
            <w:r>
              <w:rPr>
                <w:rFonts w:hint="eastAsia" w:ascii="宋体" w:hAnsi="宋体"/>
                <w:szCs w:val="21"/>
                <w:lang w:eastAsia="zh-CN"/>
              </w:rPr>
              <w:t>、受采购人委托签订合同的单位</w:t>
            </w:r>
            <w:r>
              <w:rPr>
                <w:rFonts w:hint="eastAsia" w:ascii="宋体" w:hAnsi="宋体"/>
                <w:szCs w:val="21"/>
              </w:rPr>
              <w:t>或</w:t>
            </w:r>
            <w:r>
              <w:rPr>
                <w:rFonts w:hint="eastAsia"/>
                <w:szCs w:val="21"/>
              </w:rPr>
              <w:t>采购文件约定的合同甲方）</w:t>
            </w:r>
          </w:p>
        </w:tc>
        <w:tc>
          <w:tcPr>
            <w:tcW w:w="2437" w:type="pct"/>
            <w:gridSpan w:val="2"/>
            <w:tcBorders>
              <w:left w:val="single" w:color="auto" w:sz="2" w:space="0"/>
              <w:bottom w:val="single" w:color="auto" w:sz="2" w:space="0"/>
            </w:tcBorders>
            <w:vAlign w:val="center"/>
          </w:tcPr>
          <w:p w14:paraId="5B8ABF19">
            <w:pPr>
              <w:adjustRightInd w:val="0"/>
              <w:snapToGrid w:val="0"/>
              <w:spacing w:line="300" w:lineRule="exact"/>
              <w:jc w:val="center"/>
            </w:pPr>
            <w:r>
              <w:rPr>
                <w:szCs w:val="21"/>
              </w:rPr>
              <w:t>乙方</w:t>
            </w:r>
            <w:r>
              <w:rPr>
                <w:rFonts w:hint="eastAsia"/>
                <w:szCs w:val="21"/>
              </w:rPr>
              <w:t>（供应商）</w:t>
            </w:r>
          </w:p>
        </w:tc>
      </w:tr>
      <w:tr w14:paraId="1175B3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0CF9B96F">
            <w:pPr>
              <w:adjustRightInd w:val="0"/>
              <w:snapToGrid w:val="0"/>
              <w:spacing w:line="300" w:lineRule="exact"/>
              <w:jc w:val="center"/>
              <w:rPr>
                <w:szCs w:val="21"/>
              </w:rPr>
            </w:pPr>
            <w:r>
              <w:rPr>
                <w:szCs w:val="21"/>
              </w:rPr>
              <w:t>单位名称</w:t>
            </w:r>
            <w:r>
              <w:rPr>
                <w:rFonts w:hint="eastAsia"/>
                <w:szCs w:val="21"/>
              </w:rPr>
              <w:t>（公章</w:t>
            </w:r>
            <w:r>
              <w:rPr>
                <w:rFonts w:hint="eastAsia"/>
                <w:szCs w:val="21"/>
                <w:lang w:eastAsia="zh-CN"/>
              </w:rPr>
              <w:t>或合同章</w:t>
            </w:r>
            <w:r>
              <w:rPr>
                <w:rFonts w:hint="eastAsia"/>
                <w:szCs w:val="21"/>
              </w:rPr>
              <w:t>）</w:t>
            </w:r>
          </w:p>
        </w:tc>
        <w:tc>
          <w:tcPr>
            <w:tcW w:w="1436" w:type="pct"/>
            <w:tcBorders>
              <w:top w:val="single" w:color="auto" w:sz="2" w:space="0"/>
              <w:left w:val="single" w:color="auto" w:sz="2" w:space="0"/>
              <w:bottom w:val="single" w:color="auto" w:sz="2" w:space="0"/>
              <w:right w:val="single" w:color="auto" w:sz="2" w:space="0"/>
            </w:tcBorders>
            <w:vAlign w:val="center"/>
          </w:tcPr>
          <w:p w14:paraId="36F5B262">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14F7871">
            <w:pPr>
              <w:adjustRightInd w:val="0"/>
              <w:snapToGrid w:val="0"/>
              <w:spacing w:line="300" w:lineRule="exact"/>
              <w:jc w:val="center"/>
              <w:rPr>
                <w:szCs w:val="21"/>
              </w:rPr>
            </w:pPr>
            <w:r>
              <w:rPr>
                <w:szCs w:val="21"/>
              </w:rPr>
              <w:t>单位名称</w:t>
            </w:r>
            <w:r>
              <w:rPr>
                <w:rFonts w:hint="eastAsia"/>
                <w:szCs w:val="21"/>
              </w:rPr>
              <w:t>（公章</w:t>
            </w:r>
            <w:r>
              <w:rPr>
                <w:rFonts w:hint="eastAsia"/>
                <w:szCs w:val="21"/>
                <w:lang w:eastAsia="zh-CN"/>
              </w:rPr>
              <w:t>或合同章</w:t>
            </w:r>
            <w:r>
              <w:rPr>
                <w:rFonts w:hint="eastAsia"/>
                <w:szCs w:val="21"/>
              </w:rPr>
              <w:t>）</w:t>
            </w:r>
          </w:p>
        </w:tc>
        <w:tc>
          <w:tcPr>
            <w:tcW w:w="1259" w:type="pct"/>
            <w:tcBorders>
              <w:top w:val="single" w:color="auto" w:sz="2" w:space="0"/>
              <w:left w:val="single" w:color="auto" w:sz="2" w:space="0"/>
              <w:bottom w:val="single" w:color="auto" w:sz="2" w:space="0"/>
            </w:tcBorders>
            <w:vAlign w:val="center"/>
          </w:tcPr>
          <w:p w14:paraId="2A450718">
            <w:pPr>
              <w:adjustRightInd w:val="0"/>
              <w:snapToGrid w:val="0"/>
              <w:spacing w:line="300" w:lineRule="exact"/>
              <w:jc w:val="center"/>
              <w:rPr>
                <w:spacing w:val="20"/>
                <w:szCs w:val="21"/>
              </w:rPr>
            </w:pPr>
          </w:p>
        </w:tc>
      </w:tr>
      <w:tr w14:paraId="0EB7E76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57E72742">
            <w:pPr>
              <w:adjustRightInd w:val="0"/>
              <w:snapToGrid w:val="0"/>
              <w:spacing w:line="300" w:lineRule="exact"/>
              <w:jc w:val="center"/>
              <w:rPr>
                <w:szCs w:val="21"/>
              </w:rPr>
            </w:pPr>
            <w:r>
              <w:rPr>
                <w:szCs w:val="21"/>
              </w:rPr>
              <w:t>法定代表人</w:t>
            </w:r>
          </w:p>
          <w:p w14:paraId="334C9731">
            <w:pPr>
              <w:adjustRightInd w:val="0"/>
              <w:snapToGrid w:val="0"/>
              <w:spacing w:line="300" w:lineRule="exact"/>
              <w:ind w:firstLine="100" w:firstLineChars="48"/>
              <w:jc w:val="center"/>
              <w:rPr>
                <w:szCs w:val="21"/>
              </w:rPr>
            </w:pPr>
            <w:r>
              <w:rPr>
                <w:rFonts w:hint="eastAsia"/>
                <w:szCs w:val="21"/>
              </w:rPr>
              <w:t>或其</w:t>
            </w:r>
            <w:r>
              <w:rPr>
                <w:szCs w:val="21"/>
              </w:rPr>
              <w:t>委托代理人</w:t>
            </w:r>
            <w:r>
              <w:rPr>
                <w:rFonts w:hint="eastAsia"/>
                <w:szCs w:val="21"/>
              </w:rPr>
              <w:t>（签章）</w:t>
            </w:r>
          </w:p>
        </w:tc>
        <w:tc>
          <w:tcPr>
            <w:tcW w:w="1436" w:type="pct"/>
            <w:vMerge w:val="restart"/>
            <w:tcBorders>
              <w:top w:val="single" w:color="auto" w:sz="2" w:space="0"/>
              <w:left w:val="single" w:color="auto" w:sz="2" w:space="0"/>
              <w:right w:val="single" w:color="auto" w:sz="2" w:space="0"/>
            </w:tcBorders>
            <w:vAlign w:val="center"/>
          </w:tcPr>
          <w:p w14:paraId="397EF9CC">
            <w:pPr>
              <w:adjustRightInd w:val="0"/>
              <w:snapToGrid w:val="0"/>
              <w:spacing w:line="300" w:lineRule="exact"/>
              <w:jc w:val="center"/>
              <w:rPr>
                <w:szCs w:val="21"/>
              </w:rPr>
            </w:pPr>
          </w:p>
        </w:tc>
        <w:tc>
          <w:tcPr>
            <w:tcW w:w="1178" w:type="pct"/>
            <w:tcBorders>
              <w:top w:val="single" w:color="auto" w:sz="2" w:space="0"/>
              <w:left w:val="single" w:color="auto" w:sz="2" w:space="0"/>
              <w:right w:val="single" w:color="auto" w:sz="2" w:space="0"/>
            </w:tcBorders>
            <w:vAlign w:val="center"/>
          </w:tcPr>
          <w:p w14:paraId="1F425E89">
            <w:pPr>
              <w:adjustRightInd w:val="0"/>
              <w:snapToGrid w:val="0"/>
              <w:spacing w:line="300" w:lineRule="exact"/>
              <w:jc w:val="center"/>
              <w:rPr>
                <w:szCs w:val="21"/>
              </w:rPr>
            </w:pPr>
            <w:r>
              <w:rPr>
                <w:szCs w:val="21"/>
              </w:rPr>
              <w:t>法定代表人</w:t>
            </w:r>
          </w:p>
          <w:p w14:paraId="712B5FDD">
            <w:pPr>
              <w:adjustRightInd w:val="0"/>
              <w:snapToGrid w:val="0"/>
              <w:spacing w:line="300" w:lineRule="exact"/>
              <w:jc w:val="center"/>
              <w:rPr>
                <w:szCs w:val="21"/>
              </w:rPr>
            </w:pPr>
            <w:r>
              <w:rPr>
                <w:rFonts w:hint="eastAsia"/>
                <w:szCs w:val="21"/>
              </w:rPr>
              <w:t>或其</w:t>
            </w:r>
            <w:r>
              <w:rPr>
                <w:szCs w:val="21"/>
              </w:rPr>
              <w:t>委托代理人</w:t>
            </w:r>
            <w:r>
              <w:rPr>
                <w:rFonts w:hint="eastAsia"/>
                <w:szCs w:val="21"/>
              </w:rPr>
              <w:t>（签章）</w:t>
            </w:r>
          </w:p>
        </w:tc>
        <w:tc>
          <w:tcPr>
            <w:tcW w:w="1259" w:type="pct"/>
            <w:tcBorders>
              <w:top w:val="single" w:color="auto" w:sz="2" w:space="0"/>
              <w:left w:val="single" w:color="auto" w:sz="2" w:space="0"/>
              <w:bottom w:val="single" w:color="auto" w:sz="2" w:space="0"/>
            </w:tcBorders>
            <w:vAlign w:val="center"/>
          </w:tcPr>
          <w:p w14:paraId="743646E1">
            <w:pPr>
              <w:adjustRightInd w:val="0"/>
              <w:snapToGrid w:val="0"/>
              <w:spacing w:line="300" w:lineRule="exact"/>
              <w:jc w:val="center"/>
              <w:rPr>
                <w:szCs w:val="21"/>
              </w:rPr>
            </w:pPr>
          </w:p>
        </w:tc>
      </w:tr>
      <w:tr w14:paraId="4D1965B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42B2AB19">
            <w:pPr>
              <w:adjustRightInd w:val="0"/>
              <w:snapToGrid w:val="0"/>
              <w:spacing w:line="300" w:lineRule="exact"/>
              <w:jc w:val="center"/>
              <w:rPr>
                <w:szCs w:val="21"/>
              </w:rPr>
            </w:pPr>
          </w:p>
        </w:tc>
        <w:tc>
          <w:tcPr>
            <w:tcW w:w="1436" w:type="pct"/>
            <w:vMerge w:val="continue"/>
            <w:tcBorders>
              <w:left w:val="single" w:color="auto" w:sz="2" w:space="0"/>
              <w:bottom w:val="single" w:color="auto" w:sz="2" w:space="0"/>
              <w:right w:val="single" w:color="auto" w:sz="2" w:space="0"/>
            </w:tcBorders>
            <w:vAlign w:val="center"/>
          </w:tcPr>
          <w:p w14:paraId="682B4008">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30669B3">
            <w:pPr>
              <w:adjustRightInd w:val="0"/>
              <w:snapToGrid w:val="0"/>
              <w:spacing w:line="300" w:lineRule="exact"/>
              <w:jc w:val="center"/>
              <w:rPr>
                <w:rFonts w:hint="eastAsia" w:eastAsia="宋体"/>
                <w:szCs w:val="21"/>
                <w:lang w:eastAsia="zh-CN"/>
              </w:rPr>
            </w:pPr>
            <w:r>
              <w:rPr>
                <w:rFonts w:hint="eastAsia"/>
                <w:szCs w:val="21"/>
                <w:lang w:eastAsia="zh-CN"/>
              </w:rPr>
              <w:t>拥有者性别</w:t>
            </w:r>
          </w:p>
        </w:tc>
        <w:tc>
          <w:tcPr>
            <w:tcW w:w="1259" w:type="pct"/>
            <w:tcBorders>
              <w:top w:val="single" w:color="auto" w:sz="2" w:space="0"/>
              <w:left w:val="single" w:color="auto" w:sz="2" w:space="0"/>
              <w:bottom w:val="single" w:color="auto" w:sz="2" w:space="0"/>
            </w:tcBorders>
            <w:vAlign w:val="center"/>
          </w:tcPr>
          <w:p w14:paraId="63F40E9C">
            <w:pPr>
              <w:adjustRightInd w:val="0"/>
              <w:snapToGrid w:val="0"/>
              <w:spacing w:line="300" w:lineRule="exact"/>
              <w:jc w:val="center"/>
              <w:rPr>
                <w:spacing w:val="20"/>
                <w:szCs w:val="21"/>
              </w:rPr>
            </w:pPr>
          </w:p>
        </w:tc>
      </w:tr>
      <w:tr w14:paraId="012B746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vAlign w:val="center"/>
          </w:tcPr>
          <w:p w14:paraId="40F47C38">
            <w:pPr>
              <w:adjustRightInd w:val="0"/>
              <w:snapToGrid w:val="0"/>
              <w:spacing w:line="300" w:lineRule="exact"/>
              <w:jc w:val="center"/>
              <w:rPr>
                <w:rFonts w:hint="eastAsia" w:eastAsia="宋体"/>
                <w:szCs w:val="21"/>
                <w:lang w:eastAsia="zh-CN"/>
              </w:rPr>
            </w:pPr>
            <w:r>
              <w:rPr>
                <w:rFonts w:hint="eastAsia"/>
                <w:szCs w:val="21"/>
                <w:lang w:eastAsia="zh-CN"/>
              </w:rPr>
              <w:t>住</w:t>
            </w:r>
            <w:r>
              <w:rPr>
                <w:rFonts w:hint="eastAsia"/>
                <w:szCs w:val="21"/>
                <w:lang w:val="en-US" w:eastAsia="zh-CN"/>
              </w:rPr>
              <w:t xml:space="preserve">  </w:t>
            </w:r>
            <w:r>
              <w:rPr>
                <w:rFonts w:hint="eastAsia"/>
                <w:szCs w:val="21"/>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0F5DA57D">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A8C67EC">
            <w:pPr>
              <w:adjustRightInd w:val="0"/>
              <w:snapToGrid w:val="0"/>
              <w:spacing w:line="300" w:lineRule="exact"/>
              <w:jc w:val="center"/>
              <w:rPr>
                <w:rFonts w:hint="eastAsia" w:eastAsia="宋体"/>
                <w:szCs w:val="21"/>
                <w:lang w:eastAsia="zh-CN"/>
              </w:rPr>
            </w:pPr>
            <w:r>
              <w:rPr>
                <w:rFonts w:hint="eastAsia"/>
                <w:szCs w:val="21"/>
                <w:lang w:eastAsia="zh-CN"/>
              </w:rPr>
              <w:t>住</w:t>
            </w:r>
            <w:r>
              <w:rPr>
                <w:rFonts w:hint="eastAsia"/>
                <w:szCs w:val="21"/>
                <w:lang w:val="en-US" w:eastAsia="zh-CN"/>
              </w:rPr>
              <w:t xml:space="preserve">  </w:t>
            </w:r>
            <w:r>
              <w:rPr>
                <w:rFonts w:hint="eastAsia"/>
                <w:szCs w:val="21"/>
                <w:lang w:eastAsia="zh-CN"/>
              </w:rPr>
              <w:t>所</w:t>
            </w:r>
          </w:p>
        </w:tc>
        <w:tc>
          <w:tcPr>
            <w:tcW w:w="1259" w:type="pct"/>
            <w:tcBorders>
              <w:top w:val="single" w:color="auto" w:sz="2" w:space="0"/>
              <w:left w:val="single" w:color="auto" w:sz="2" w:space="0"/>
              <w:bottom w:val="single" w:color="auto" w:sz="2" w:space="0"/>
            </w:tcBorders>
            <w:vAlign w:val="center"/>
          </w:tcPr>
          <w:p w14:paraId="1B0B9546">
            <w:pPr>
              <w:adjustRightInd w:val="0"/>
              <w:snapToGrid w:val="0"/>
              <w:spacing w:line="300" w:lineRule="exact"/>
              <w:jc w:val="center"/>
              <w:rPr>
                <w:spacing w:val="20"/>
                <w:szCs w:val="21"/>
              </w:rPr>
            </w:pPr>
          </w:p>
        </w:tc>
      </w:tr>
      <w:tr w14:paraId="62363A1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1A7C89E">
            <w:pPr>
              <w:adjustRightInd w:val="0"/>
              <w:snapToGrid w:val="0"/>
              <w:spacing w:line="300" w:lineRule="exact"/>
              <w:jc w:val="center"/>
              <w:rPr>
                <w:szCs w:val="21"/>
              </w:rPr>
            </w:pPr>
            <w:r>
              <w:rPr>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68F85417">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E839EFE">
            <w:pPr>
              <w:adjustRightInd w:val="0"/>
              <w:snapToGrid w:val="0"/>
              <w:spacing w:line="300" w:lineRule="exact"/>
              <w:jc w:val="center"/>
              <w:rPr>
                <w:szCs w:val="21"/>
              </w:rPr>
            </w:pPr>
            <w:r>
              <w:rPr>
                <w:szCs w:val="21"/>
              </w:rPr>
              <w:t>联 系 人</w:t>
            </w:r>
          </w:p>
        </w:tc>
        <w:tc>
          <w:tcPr>
            <w:tcW w:w="1259" w:type="pct"/>
            <w:tcBorders>
              <w:top w:val="single" w:color="auto" w:sz="2" w:space="0"/>
              <w:left w:val="single" w:color="auto" w:sz="2" w:space="0"/>
              <w:bottom w:val="single" w:color="auto" w:sz="2" w:space="0"/>
            </w:tcBorders>
            <w:vAlign w:val="center"/>
          </w:tcPr>
          <w:p w14:paraId="0CC34F23">
            <w:pPr>
              <w:adjustRightInd w:val="0"/>
              <w:snapToGrid w:val="0"/>
              <w:spacing w:line="300" w:lineRule="exact"/>
              <w:jc w:val="center"/>
              <w:rPr>
                <w:spacing w:val="20"/>
                <w:szCs w:val="21"/>
              </w:rPr>
            </w:pPr>
          </w:p>
        </w:tc>
      </w:tr>
      <w:tr w14:paraId="26A90DB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3BEF1B6">
            <w:pPr>
              <w:adjustRightInd w:val="0"/>
              <w:snapToGrid w:val="0"/>
              <w:spacing w:line="300" w:lineRule="exact"/>
              <w:jc w:val="center"/>
              <w:rPr>
                <w:szCs w:val="21"/>
              </w:rPr>
            </w:pPr>
            <w:r>
              <w:rPr>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6D796A55">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376D8EB">
            <w:pPr>
              <w:adjustRightInd w:val="0"/>
              <w:snapToGrid w:val="0"/>
              <w:spacing w:line="300" w:lineRule="exact"/>
              <w:jc w:val="center"/>
              <w:rPr>
                <w:szCs w:val="21"/>
              </w:rPr>
            </w:pPr>
            <w:r>
              <w:rPr>
                <w:szCs w:val="21"/>
              </w:rPr>
              <w:t>联系电话</w:t>
            </w:r>
          </w:p>
        </w:tc>
        <w:tc>
          <w:tcPr>
            <w:tcW w:w="1259" w:type="pct"/>
            <w:tcBorders>
              <w:top w:val="single" w:color="auto" w:sz="2" w:space="0"/>
              <w:left w:val="single" w:color="auto" w:sz="2" w:space="0"/>
              <w:bottom w:val="single" w:color="auto" w:sz="2" w:space="0"/>
            </w:tcBorders>
            <w:vAlign w:val="center"/>
          </w:tcPr>
          <w:p w14:paraId="7C1EB1CA">
            <w:pPr>
              <w:adjustRightInd w:val="0"/>
              <w:snapToGrid w:val="0"/>
              <w:spacing w:line="300" w:lineRule="exact"/>
              <w:jc w:val="center"/>
              <w:rPr>
                <w:spacing w:val="20"/>
                <w:szCs w:val="21"/>
              </w:rPr>
            </w:pPr>
          </w:p>
        </w:tc>
      </w:tr>
      <w:tr w14:paraId="576631D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A2A446D">
            <w:pPr>
              <w:adjustRightInd w:val="0"/>
              <w:snapToGrid w:val="0"/>
              <w:spacing w:line="300" w:lineRule="exact"/>
              <w:jc w:val="center"/>
              <w:rPr>
                <w:rFonts w:hint="eastAsia" w:eastAsia="宋体"/>
                <w:szCs w:val="21"/>
                <w:lang w:eastAsia="zh-CN"/>
              </w:rPr>
            </w:pPr>
            <w:r>
              <w:rPr>
                <w:rFonts w:hint="eastAsia"/>
                <w:szCs w:val="21"/>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0147904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435A23F">
            <w:pPr>
              <w:adjustRightInd w:val="0"/>
              <w:snapToGrid w:val="0"/>
              <w:spacing w:line="300" w:lineRule="exact"/>
              <w:jc w:val="center"/>
              <w:rPr>
                <w:szCs w:val="21"/>
              </w:rPr>
            </w:pPr>
            <w:r>
              <w:rPr>
                <w:rFonts w:hint="eastAsia"/>
                <w:szCs w:val="21"/>
                <w:lang w:eastAsia="zh-CN"/>
              </w:rPr>
              <w:t>通信地址</w:t>
            </w:r>
          </w:p>
        </w:tc>
        <w:tc>
          <w:tcPr>
            <w:tcW w:w="1259" w:type="pct"/>
            <w:tcBorders>
              <w:top w:val="single" w:color="auto" w:sz="2" w:space="0"/>
              <w:left w:val="single" w:color="auto" w:sz="2" w:space="0"/>
              <w:bottom w:val="single" w:color="auto" w:sz="2" w:space="0"/>
            </w:tcBorders>
            <w:vAlign w:val="center"/>
          </w:tcPr>
          <w:p w14:paraId="44070090">
            <w:pPr>
              <w:adjustRightInd w:val="0"/>
              <w:snapToGrid w:val="0"/>
              <w:spacing w:line="300" w:lineRule="exact"/>
              <w:jc w:val="center"/>
              <w:rPr>
                <w:spacing w:val="20"/>
                <w:szCs w:val="21"/>
              </w:rPr>
            </w:pPr>
          </w:p>
        </w:tc>
      </w:tr>
      <w:tr w14:paraId="127BBB2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CC486CD">
            <w:pPr>
              <w:adjustRightInd w:val="0"/>
              <w:snapToGrid w:val="0"/>
              <w:spacing w:line="300" w:lineRule="exact"/>
              <w:jc w:val="center"/>
              <w:rPr>
                <w:szCs w:val="21"/>
              </w:rPr>
            </w:pPr>
            <w:r>
              <w:rPr>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45C5FC95">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3699370">
            <w:pPr>
              <w:adjustRightInd w:val="0"/>
              <w:snapToGrid w:val="0"/>
              <w:spacing w:line="300" w:lineRule="exact"/>
              <w:jc w:val="center"/>
              <w:rPr>
                <w:szCs w:val="21"/>
              </w:rPr>
            </w:pPr>
            <w:r>
              <w:rPr>
                <w:szCs w:val="21"/>
              </w:rPr>
              <w:t>邮政编码</w:t>
            </w:r>
          </w:p>
        </w:tc>
        <w:tc>
          <w:tcPr>
            <w:tcW w:w="1259" w:type="pct"/>
            <w:tcBorders>
              <w:top w:val="single" w:color="auto" w:sz="2" w:space="0"/>
              <w:left w:val="single" w:color="auto" w:sz="2" w:space="0"/>
              <w:bottom w:val="single" w:color="auto" w:sz="2" w:space="0"/>
            </w:tcBorders>
            <w:vAlign w:val="center"/>
          </w:tcPr>
          <w:p w14:paraId="702393DD">
            <w:pPr>
              <w:adjustRightInd w:val="0"/>
              <w:snapToGrid w:val="0"/>
              <w:spacing w:line="300" w:lineRule="exact"/>
              <w:jc w:val="center"/>
              <w:rPr>
                <w:spacing w:val="20"/>
                <w:szCs w:val="21"/>
              </w:rPr>
            </w:pPr>
          </w:p>
        </w:tc>
      </w:tr>
      <w:tr w14:paraId="408E7EC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AE0EB12">
            <w:pPr>
              <w:adjustRightInd w:val="0"/>
              <w:snapToGrid w:val="0"/>
              <w:spacing w:line="300" w:lineRule="exact"/>
              <w:jc w:val="center"/>
              <w:rPr>
                <w:szCs w:val="21"/>
              </w:rPr>
            </w:pPr>
            <w:r>
              <w:rPr>
                <w:rFonts w:hint="eastAsia"/>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3B3E1A1C">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3E7E02B">
            <w:pPr>
              <w:adjustRightInd w:val="0"/>
              <w:snapToGrid w:val="0"/>
              <w:spacing w:line="300" w:lineRule="exact"/>
              <w:jc w:val="center"/>
              <w:rPr>
                <w:szCs w:val="21"/>
              </w:rPr>
            </w:pPr>
            <w:r>
              <w:rPr>
                <w:rFonts w:hint="eastAsia"/>
                <w:szCs w:val="21"/>
              </w:rPr>
              <w:t>电子邮箱</w:t>
            </w:r>
          </w:p>
        </w:tc>
        <w:tc>
          <w:tcPr>
            <w:tcW w:w="1259" w:type="pct"/>
            <w:tcBorders>
              <w:top w:val="single" w:color="auto" w:sz="2" w:space="0"/>
              <w:left w:val="single" w:color="auto" w:sz="2" w:space="0"/>
              <w:bottom w:val="single" w:color="auto" w:sz="2" w:space="0"/>
            </w:tcBorders>
            <w:vAlign w:val="center"/>
          </w:tcPr>
          <w:p w14:paraId="6DCE346D">
            <w:pPr>
              <w:adjustRightInd w:val="0"/>
              <w:snapToGrid w:val="0"/>
              <w:spacing w:line="300" w:lineRule="exact"/>
              <w:jc w:val="center"/>
              <w:rPr>
                <w:spacing w:val="20"/>
                <w:szCs w:val="21"/>
              </w:rPr>
            </w:pPr>
          </w:p>
        </w:tc>
      </w:tr>
      <w:tr w14:paraId="6DF5050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1B4EB80">
            <w:pPr>
              <w:adjustRightInd w:val="0"/>
              <w:snapToGrid w:val="0"/>
              <w:spacing w:line="300" w:lineRule="exact"/>
              <w:jc w:val="center"/>
              <w:rPr>
                <w:szCs w:val="21"/>
              </w:rPr>
            </w:pPr>
            <w:r>
              <w:rPr>
                <w:rFonts w:hint="eastAsia"/>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569665D7">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D3578C4">
            <w:pPr>
              <w:adjustRightInd w:val="0"/>
              <w:snapToGrid w:val="0"/>
              <w:spacing w:line="300" w:lineRule="exact"/>
              <w:jc w:val="center"/>
              <w:rPr>
                <w:szCs w:val="21"/>
              </w:rPr>
            </w:pPr>
            <w:r>
              <w:rPr>
                <w:rFonts w:hint="eastAsia"/>
                <w:szCs w:val="21"/>
              </w:rPr>
              <w:t>统一社会信用代码</w:t>
            </w:r>
          </w:p>
        </w:tc>
        <w:tc>
          <w:tcPr>
            <w:tcW w:w="1259" w:type="pct"/>
            <w:tcBorders>
              <w:top w:val="single" w:color="auto" w:sz="2" w:space="0"/>
              <w:left w:val="single" w:color="auto" w:sz="2" w:space="0"/>
              <w:bottom w:val="single" w:color="auto" w:sz="2" w:space="0"/>
            </w:tcBorders>
            <w:vAlign w:val="center"/>
          </w:tcPr>
          <w:p w14:paraId="03A2A672">
            <w:pPr>
              <w:adjustRightInd w:val="0"/>
              <w:snapToGrid w:val="0"/>
              <w:spacing w:line="300" w:lineRule="exact"/>
              <w:jc w:val="center"/>
              <w:rPr>
                <w:spacing w:val="20"/>
                <w:szCs w:val="21"/>
              </w:rPr>
            </w:pPr>
          </w:p>
        </w:tc>
      </w:tr>
      <w:tr w14:paraId="74CD859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52D811B">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68D0A01A">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3E5BBBF">
            <w:pPr>
              <w:adjustRightInd w:val="0"/>
              <w:snapToGrid w:val="0"/>
              <w:spacing w:line="300" w:lineRule="exact"/>
              <w:jc w:val="center"/>
              <w:rPr>
                <w:szCs w:val="21"/>
              </w:rPr>
            </w:pPr>
            <w:r>
              <w:rPr>
                <w:szCs w:val="21"/>
              </w:rPr>
              <w:t>开户名称</w:t>
            </w:r>
          </w:p>
        </w:tc>
        <w:tc>
          <w:tcPr>
            <w:tcW w:w="1259" w:type="pct"/>
            <w:tcBorders>
              <w:top w:val="single" w:color="auto" w:sz="2" w:space="0"/>
              <w:left w:val="single" w:color="auto" w:sz="2" w:space="0"/>
              <w:bottom w:val="single" w:color="auto" w:sz="2" w:space="0"/>
            </w:tcBorders>
            <w:vAlign w:val="center"/>
          </w:tcPr>
          <w:p w14:paraId="7240F0B0">
            <w:pPr>
              <w:adjustRightInd w:val="0"/>
              <w:snapToGrid w:val="0"/>
              <w:spacing w:line="300" w:lineRule="exact"/>
              <w:jc w:val="center"/>
              <w:rPr>
                <w:spacing w:val="20"/>
                <w:szCs w:val="21"/>
              </w:rPr>
            </w:pPr>
          </w:p>
        </w:tc>
      </w:tr>
      <w:tr w14:paraId="7D0FB60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F7C8421">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57CDCDF8">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6CBCAA1">
            <w:pPr>
              <w:adjustRightInd w:val="0"/>
              <w:snapToGrid w:val="0"/>
              <w:spacing w:line="300" w:lineRule="exact"/>
              <w:jc w:val="center"/>
              <w:rPr>
                <w:szCs w:val="21"/>
              </w:rPr>
            </w:pPr>
            <w:r>
              <w:rPr>
                <w:szCs w:val="21"/>
              </w:rPr>
              <w:t>开户银行</w:t>
            </w:r>
          </w:p>
        </w:tc>
        <w:tc>
          <w:tcPr>
            <w:tcW w:w="1259" w:type="pct"/>
            <w:tcBorders>
              <w:top w:val="single" w:color="auto" w:sz="2" w:space="0"/>
              <w:left w:val="single" w:color="auto" w:sz="2" w:space="0"/>
              <w:bottom w:val="single" w:color="auto" w:sz="2" w:space="0"/>
            </w:tcBorders>
            <w:vAlign w:val="center"/>
          </w:tcPr>
          <w:p w14:paraId="509A1271">
            <w:pPr>
              <w:adjustRightInd w:val="0"/>
              <w:snapToGrid w:val="0"/>
              <w:spacing w:line="300" w:lineRule="exact"/>
              <w:jc w:val="center"/>
              <w:rPr>
                <w:spacing w:val="20"/>
                <w:szCs w:val="21"/>
              </w:rPr>
            </w:pPr>
          </w:p>
        </w:tc>
      </w:tr>
      <w:tr w14:paraId="0FC5D22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vAlign w:val="center"/>
          </w:tcPr>
          <w:p w14:paraId="04E8FD27">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71747372">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D69E6D6">
            <w:pPr>
              <w:adjustRightInd w:val="0"/>
              <w:snapToGrid w:val="0"/>
              <w:spacing w:line="300" w:lineRule="exact"/>
              <w:jc w:val="center"/>
              <w:rPr>
                <w:szCs w:val="21"/>
              </w:rPr>
            </w:pPr>
            <w:r>
              <w:rPr>
                <w:szCs w:val="21"/>
              </w:rPr>
              <w:t>银行账号</w:t>
            </w:r>
          </w:p>
        </w:tc>
        <w:tc>
          <w:tcPr>
            <w:tcW w:w="1259" w:type="pct"/>
            <w:tcBorders>
              <w:top w:val="single" w:color="auto" w:sz="2" w:space="0"/>
              <w:left w:val="single" w:color="auto" w:sz="2" w:space="0"/>
              <w:bottom w:val="single" w:color="auto" w:sz="2" w:space="0"/>
            </w:tcBorders>
            <w:vAlign w:val="center"/>
          </w:tcPr>
          <w:p w14:paraId="2D98D9CB">
            <w:pPr>
              <w:adjustRightInd w:val="0"/>
              <w:snapToGrid w:val="0"/>
              <w:spacing w:line="300" w:lineRule="exact"/>
              <w:jc w:val="center"/>
              <w:rPr>
                <w:spacing w:val="20"/>
                <w:szCs w:val="21"/>
              </w:rPr>
            </w:pPr>
          </w:p>
        </w:tc>
      </w:tr>
      <w:tr w14:paraId="14EF5E0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586" w:hRule="atLeast"/>
        </w:trPr>
        <w:tc>
          <w:tcPr>
            <w:tcW w:w="5000" w:type="pct"/>
            <w:gridSpan w:val="4"/>
            <w:tcBorders>
              <w:top w:val="single" w:color="auto" w:sz="2" w:space="0"/>
            </w:tcBorders>
            <w:vAlign w:val="center"/>
          </w:tcPr>
          <w:p w14:paraId="2F7221F0">
            <w:pPr>
              <w:pStyle w:val="5"/>
              <w:adjustRightInd w:val="0"/>
              <w:snapToGrid w:val="0"/>
              <w:spacing w:before="156" w:beforeLines="50" w:after="0" w:line="360" w:lineRule="auto"/>
              <w:ind w:left="0" w:leftChars="0"/>
              <w:jc w:val="left"/>
              <w:rPr>
                <w:spacing w:val="20"/>
                <w:szCs w:val="21"/>
              </w:rPr>
            </w:pPr>
            <w:r>
              <w:rPr>
                <w:rFonts w:hint="eastAsia" w:ascii="宋体" w:hAnsi="宋体"/>
                <w:szCs w:val="21"/>
              </w:rPr>
              <w:t>注：涉及联合体或其他合同主体的信息应按上表格式加列。</w:t>
            </w:r>
          </w:p>
        </w:tc>
      </w:tr>
    </w:tbl>
    <w:p w14:paraId="0174821D">
      <w:pPr>
        <w:pStyle w:val="2"/>
        <w:adjustRightInd w:val="0"/>
        <w:snapToGrid w:val="0"/>
        <w:spacing w:before="156" w:beforeLines="50"/>
        <w:jc w:val="center"/>
        <w:rPr>
          <w:rFonts w:ascii="黑体" w:hAnsi="黑体" w:eastAsia="黑体"/>
          <w:sz w:val="28"/>
          <w:szCs w:val="28"/>
        </w:rPr>
      </w:pPr>
      <w:r>
        <w:rPr>
          <w:rFonts w:ascii="宋体" w:hAnsi="宋体"/>
          <w:sz w:val="21"/>
          <w:szCs w:val="21"/>
          <w:u w:val="single"/>
        </w:rPr>
        <w:br w:type="page"/>
      </w:r>
      <w:bookmarkStart w:id="2" w:name="_Toc27624"/>
      <w:r>
        <w:rPr>
          <w:rFonts w:hint="eastAsia" w:ascii="黑体" w:hAnsi="黑体" w:eastAsia="黑体"/>
          <w:b w:val="0"/>
          <w:bCs w:val="0"/>
          <w:sz w:val="28"/>
          <w:szCs w:val="28"/>
        </w:rPr>
        <w:t>第二节 政府采购合同通用条款</w:t>
      </w:r>
      <w:bookmarkEnd w:id="2"/>
    </w:p>
    <w:p w14:paraId="706BBEA7">
      <w:pPr>
        <w:pageBreakBefore w:val="0"/>
        <w:widowControl/>
        <w:tabs>
          <w:tab w:val="left" w:pos="8820"/>
          <w:tab w:val="left" w:pos="9345"/>
          <w:tab w:val="left" w:pos="9765"/>
        </w:tabs>
        <w:kinsoku/>
        <w:wordWrap/>
        <w:overflowPunct/>
        <w:topLinePunct w:val="0"/>
        <w:bidi w:val="0"/>
        <w:adjustRightInd w:val="0"/>
        <w:snapToGrid w:val="0"/>
        <w:spacing w:before="0" w:line="400" w:lineRule="exact"/>
        <w:jc w:val="left"/>
        <w:rPr>
          <w:rFonts w:ascii="宋体" w:hAnsi="宋体"/>
          <w:b/>
          <w:bCs/>
          <w:sz w:val="24"/>
        </w:rPr>
      </w:pPr>
      <w:r>
        <w:rPr>
          <w:rFonts w:hint="eastAsia" w:ascii="宋体" w:hAnsi="宋体"/>
          <w:b/>
          <w:sz w:val="24"/>
        </w:rPr>
        <w:t>1.</w:t>
      </w:r>
      <w:r>
        <w:rPr>
          <w:rFonts w:hint="eastAsia" w:ascii="宋体" w:hAnsi="宋体"/>
          <w:b/>
          <w:sz w:val="24"/>
          <w:lang w:val="en-US" w:eastAsia="zh-CN"/>
        </w:rPr>
        <w:t xml:space="preserve"> </w:t>
      </w:r>
      <w:r>
        <w:rPr>
          <w:rFonts w:hint="eastAsia" w:ascii="宋体" w:hAnsi="宋体"/>
          <w:b/>
          <w:bCs/>
          <w:sz w:val="24"/>
        </w:rPr>
        <w:t>定义</w:t>
      </w:r>
    </w:p>
    <w:p w14:paraId="04AE7452">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1.1合同当事人</w:t>
      </w:r>
    </w:p>
    <w:p w14:paraId="04E54DB7">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w:t>
      </w:r>
      <w:r>
        <w:rPr>
          <w:rFonts w:hint="eastAsia" w:ascii="宋体" w:hAnsi="宋体"/>
          <w:color w:val="auto"/>
          <w:szCs w:val="21"/>
          <w:highlight w:val="none"/>
          <w:lang w:val="en-US" w:eastAsia="zh-CN"/>
        </w:rPr>
        <w:t>及其相关服务的</w:t>
      </w:r>
      <w:r>
        <w:rPr>
          <w:rFonts w:hint="eastAsia" w:ascii="宋体" w:hAnsi="宋体"/>
          <w:color w:val="auto"/>
          <w:szCs w:val="21"/>
          <w:highlight w:val="none"/>
        </w:rPr>
        <w:t>国家机关、事业单位、团体组织。</w:t>
      </w:r>
    </w:p>
    <w:p w14:paraId="6ACB4F03">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（2）供应商（以下称</w:t>
      </w:r>
      <w:r>
        <w:rPr>
          <w:rFonts w:hint="eastAsia" w:ascii="宋体" w:hAnsi="宋体"/>
          <w:color w:val="auto"/>
          <w:szCs w:val="21"/>
          <w:highlight w:val="none"/>
          <w:lang w:eastAsia="zh-CN"/>
        </w:rPr>
        <w:t>乙</w:t>
      </w:r>
      <w:r>
        <w:rPr>
          <w:rFonts w:hint="eastAsia" w:ascii="宋体" w:hAnsi="宋体"/>
          <w:color w:val="auto"/>
          <w:szCs w:val="21"/>
          <w:highlight w:val="none"/>
        </w:rPr>
        <w:t>方）是指参加政府采购活动并且中标（成交），向采购人提供</w:t>
      </w:r>
      <w:r>
        <w:rPr>
          <w:rFonts w:hint="eastAsia" w:ascii="宋体" w:hAnsi="宋体"/>
          <w:color w:val="auto"/>
          <w:szCs w:val="21"/>
          <w:highlight w:val="none"/>
          <w:lang w:val="en-US" w:eastAsia="zh-CN"/>
        </w:rPr>
        <w:t>合同约定的货物及其相关服务的法人、非法人组织或者自然人</w:t>
      </w:r>
      <w:r>
        <w:rPr>
          <w:rFonts w:hint="eastAsia" w:ascii="宋体" w:hAnsi="宋体"/>
          <w:color w:val="auto"/>
          <w:szCs w:val="21"/>
          <w:highlight w:val="none"/>
        </w:rPr>
        <w:t>。</w:t>
      </w:r>
    </w:p>
    <w:p w14:paraId="460B8AB7">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eastAsia="宋体" w:cs="宋体"/>
          <w:bCs/>
          <w:color w:val="000000" w:themeColor="text1"/>
          <w:szCs w:val="21"/>
          <w14:textFill>
            <w14:solidFill>
              <w14:schemeClr w14:val="tx1"/>
            </w14:solidFill>
          </w14:textFill>
        </w:rPr>
        <w:t>依法参与合同缔结或履行，享有权利、承担义务的合同当事人</w:t>
      </w:r>
      <w:r>
        <w:rPr>
          <w:rFonts w:hint="eastAsia" w:ascii="宋体" w:hAnsi="宋体"/>
          <w:color w:val="auto"/>
          <w:szCs w:val="21"/>
          <w:highlight w:val="none"/>
        </w:rPr>
        <w:t>。</w:t>
      </w:r>
    </w:p>
    <w:p w14:paraId="4FCBC88A">
      <w:pPr>
        <w:pageBreakBefore w:val="0"/>
        <w:widowControl/>
        <w:tabs>
          <w:tab w:val="left" w:pos="570"/>
          <w:tab w:val="left" w:pos="9240"/>
          <w:tab w:val="left" w:pos="9555"/>
        </w:tabs>
        <w:kinsoku/>
        <w:wordWrap/>
        <w:overflowPunct/>
        <w:topLinePunct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4D99F3D4">
      <w:pPr>
        <w:pageBreakBefore w:val="0"/>
        <w:widowControl/>
        <w:kinsoku/>
        <w:wordWrap/>
        <w:overflowPunct/>
        <w:topLinePunct w:val="0"/>
        <w:bidi w:val="0"/>
        <w:adjustRightInd w:val="0"/>
        <w:snapToGrid w:val="0"/>
        <w:spacing w:before="0" w:beforeLines="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eastAsia="宋体" w:cs="宋体"/>
          <w:bCs/>
          <w:color w:val="000000" w:themeColor="text1"/>
          <w:szCs w:val="21"/>
          <w14:textFill>
            <w14:solidFill>
              <w14:schemeClr w14:val="tx1"/>
            </w14:solidFill>
          </w14:textFill>
        </w:rPr>
        <w:t>合同当事人意思表示达成一致的任何协议，包括签署的</w:t>
      </w:r>
      <w:r>
        <w:rPr>
          <w:rFonts w:hint="eastAsia" w:ascii="宋体" w:hAnsi="宋体"/>
          <w:color w:val="auto"/>
          <w:szCs w:val="21"/>
          <w:lang w:eastAsia="zh-CN"/>
        </w:rPr>
        <w:t>政府采购</w:t>
      </w:r>
      <w:r>
        <w:rPr>
          <w:rFonts w:hint="eastAsia" w:ascii="宋体" w:hAnsi="宋体"/>
          <w:color w:val="auto"/>
          <w:szCs w:val="21"/>
        </w:rPr>
        <w:t>合同协议书及其变更、补充</w:t>
      </w:r>
      <w:r>
        <w:rPr>
          <w:rFonts w:hint="eastAsia" w:ascii="宋体" w:hAnsi="宋体"/>
          <w:color w:val="auto"/>
          <w:szCs w:val="21"/>
          <w:lang w:eastAsia="zh-CN"/>
        </w:rPr>
        <w:t>协议，</w:t>
      </w:r>
      <w:r>
        <w:rPr>
          <w:rFonts w:hint="eastAsia" w:ascii="宋体" w:hAnsi="宋体"/>
          <w:szCs w:val="21"/>
        </w:rPr>
        <w:t>政府采购合同专用条款</w:t>
      </w:r>
      <w:r>
        <w:rPr>
          <w:rFonts w:hint="eastAsia" w:ascii="宋体" w:hAnsi="宋体"/>
          <w:szCs w:val="21"/>
          <w:lang w:eastAsia="zh-CN"/>
        </w:rPr>
        <w:t>，</w:t>
      </w:r>
      <w:r>
        <w:rPr>
          <w:rFonts w:hint="eastAsia" w:ascii="宋体" w:hAnsi="宋体"/>
          <w:szCs w:val="21"/>
        </w:rPr>
        <w:t>政府采购合同通用条款</w:t>
      </w:r>
      <w:r>
        <w:rPr>
          <w:rFonts w:hint="eastAsia" w:ascii="宋体" w:hAnsi="宋体"/>
          <w:szCs w:val="21"/>
          <w:lang w:eastAsia="zh-CN"/>
        </w:rPr>
        <w:t>，</w:t>
      </w:r>
      <w:r>
        <w:rPr>
          <w:rFonts w:hint="eastAsia" w:ascii="宋体" w:hAnsi="宋体"/>
          <w:color w:val="auto"/>
          <w:szCs w:val="21"/>
        </w:rPr>
        <w:t>中标</w:t>
      </w:r>
      <w:r>
        <w:rPr>
          <w:rFonts w:hint="eastAsia" w:ascii="宋体" w:hAnsi="宋体"/>
          <w:color w:val="auto"/>
          <w:szCs w:val="21"/>
          <w:lang w:eastAsia="zh-CN"/>
        </w:rPr>
        <w:t>（成交）</w:t>
      </w:r>
      <w:r>
        <w:rPr>
          <w:rFonts w:hint="eastAsia" w:ascii="宋体" w:hAnsi="宋体"/>
          <w:color w:val="auto"/>
          <w:szCs w:val="21"/>
        </w:rPr>
        <w:t>通知书</w:t>
      </w:r>
      <w:r>
        <w:rPr>
          <w:rFonts w:hint="eastAsia" w:ascii="宋体" w:hAnsi="宋体"/>
          <w:color w:val="auto"/>
          <w:szCs w:val="21"/>
          <w:lang w:eastAsia="zh-CN"/>
        </w:rPr>
        <w:t>，</w:t>
      </w:r>
      <w:r>
        <w:rPr>
          <w:rFonts w:hint="eastAsia" w:ascii="宋体" w:hAnsi="宋体"/>
          <w:szCs w:val="21"/>
        </w:rPr>
        <w:t>投标（响应）文件</w:t>
      </w:r>
      <w:r>
        <w:rPr>
          <w:rFonts w:hint="eastAsia" w:ascii="宋体" w:hAnsi="宋体"/>
          <w:szCs w:val="21"/>
          <w:lang w:eastAsia="zh-CN"/>
        </w:rPr>
        <w:t>，</w:t>
      </w:r>
      <w:r>
        <w:rPr>
          <w:rFonts w:hint="eastAsia" w:ascii="宋体" w:hAnsi="宋体"/>
          <w:szCs w:val="21"/>
        </w:rPr>
        <w:t>采购文件</w:t>
      </w:r>
      <w:r>
        <w:rPr>
          <w:rFonts w:hint="eastAsia" w:ascii="宋体" w:hAnsi="宋体"/>
          <w:szCs w:val="21"/>
          <w:lang w:eastAsia="zh-CN"/>
        </w:rPr>
        <w:t>，</w:t>
      </w:r>
      <w:r>
        <w:rPr>
          <w:rFonts w:hint="eastAsia" w:ascii="宋体" w:hAnsi="宋体"/>
          <w:szCs w:val="21"/>
        </w:rPr>
        <w:t>有关技术文件</w:t>
      </w:r>
      <w:r>
        <w:rPr>
          <w:rFonts w:hint="eastAsia" w:ascii="宋体" w:hAnsi="宋体"/>
          <w:szCs w:val="21"/>
          <w:lang w:eastAsia="zh-CN"/>
        </w:rPr>
        <w:t>和</w:t>
      </w:r>
      <w:r>
        <w:rPr>
          <w:rFonts w:hint="eastAsia" w:ascii="宋体" w:hAnsi="宋体"/>
          <w:szCs w:val="21"/>
        </w:rPr>
        <w:t>图纸</w:t>
      </w:r>
      <w:r>
        <w:rPr>
          <w:rFonts w:hint="eastAsia" w:ascii="宋体" w:hAnsi="宋体"/>
          <w:szCs w:val="21"/>
          <w:lang w:eastAsia="zh-CN"/>
        </w:rPr>
        <w:t>，以及</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r>
        <w:rPr>
          <w:rFonts w:hint="eastAsia" w:ascii="宋体" w:hAnsi="宋体"/>
          <w:color w:val="auto"/>
          <w:szCs w:val="21"/>
          <w:highlight w:val="none"/>
        </w:rPr>
        <w:t>。</w:t>
      </w:r>
    </w:p>
    <w:p w14:paraId="72A15EF9">
      <w:pPr>
        <w:pageBreakBefore w:val="0"/>
        <w:widowControl/>
        <w:tabs>
          <w:tab w:val="left" w:pos="570"/>
          <w:tab w:val="left" w:pos="9240"/>
          <w:tab w:val="left" w:pos="9555"/>
        </w:tabs>
        <w:kinsoku/>
        <w:wordWrap/>
        <w:overflowPunct/>
        <w:topLinePunct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）“合同价</w:t>
      </w:r>
      <w:r>
        <w:rPr>
          <w:rFonts w:hint="eastAsia" w:ascii="宋体" w:hAnsi="宋体"/>
          <w:color w:val="auto"/>
          <w:szCs w:val="21"/>
          <w:highlight w:val="none"/>
          <w:lang w:val="en-US" w:eastAsia="zh-CN"/>
        </w:rPr>
        <w:t>款</w:t>
      </w:r>
      <w:r>
        <w:rPr>
          <w:rFonts w:hint="eastAsia" w:ascii="宋体" w:hAnsi="宋体"/>
          <w:color w:val="auto"/>
          <w:szCs w:val="21"/>
          <w:highlight w:val="none"/>
        </w:rPr>
        <w:t>”系指根据本合同规定乙方在全面履行合同义务后甲方应支付给乙方的价款。</w:t>
      </w:r>
    </w:p>
    <w:p w14:paraId="0AC29F80">
      <w:pPr>
        <w:pageBreakBefore w:val="0"/>
        <w:widowControl/>
        <w:tabs>
          <w:tab w:val="left" w:pos="570"/>
          <w:tab w:val="left" w:pos="9240"/>
          <w:tab w:val="left" w:pos="9555"/>
        </w:tabs>
        <w:kinsoku/>
        <w:wordWrap/>
        <w:overflowPunct/>
        <w:topLinePunct w:val="0"/>
        <w:bidi w:val="0"/>
        <w:adjustRightInd w:val="0"/>
        <w:snapToGrid w:val="0"/>
        <w:spacing w:before="0" w:line="400" w:lineRule="exact"/>
        <w:ind w:firstLine="420" w:firstLineChars="200"/>
        <w:jc w:val="lef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）“货物”系指乙方根据本合同规定须向甲方提供的各种形态和种类的物品，包括原材料、设备、产品（</w:t>
      </w:r>
      <w:r>
        <w:rPr>
          <w:rFonts w:hint="eastAsia" w:ascii="宋体" w:hAnsi="宋体"/>
          <w:color w:val="000000" w:themeColor="text1"/>
          <w:szCs w:val="21"/>
          <w:highlight w:val="none"/>
          <w14:textFill>
            <w14:solidFill>
              <w14:schemeClr w14:val="tx1"/>
            </w14:solidFill>
          </w14:textFill>
        </w:rPr>
        <w:t>包括软件）及相关的其备品备件、工具、手册及</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技术资料和材料</w:t>
      </w:r>
      <w:r>
        <w:rPr>
          <w:rFonts w:hint="eastAsia" w:ascii="宋体" w:hAnsi="宋体"/>
          <w:color w:val="000000" w:themeColor="text1"/>
          <w:szCs w:val="21"/>
          <w:highlight w:val="none"/>
          <w:lang w:eastAsia="zh-CN"/>
          <w14:textFill>
            <w14:solidFill>
              <w14:schemeClr w14:val="tx1"/>
            </w14:solidFill>
          </w14:textFill>
        </w:rPr>
        <w:t>等</w:t>
      </w:r>
      <w:r>
        <w:rPr>
          <w:rFonts w:hint="eastAsia" w:ascii="宋体" w:hAnsi="宋体"/>
          <w:color w:val="000000" w:themeColor="text1"/>
          <w:szCs w:val="21"/>
          <w:highlight w:val="none"/>
          <w14:textFill>
            <w14:solidFill>
              <w14:schemeClr w14:val="tx1"/>
            </w14:solidFill>
          </w14:textFill>
        </w:rPr>
        <w:t>。</w:t>
      </w:r>
    </w:p>
    <w:p w14:paraId="3F183937">
      <w:pPr>
        <w:pageBreakBefore w:val="0"/>
        <w:widowControl/>
        <w:kinsoku/>
        <w:wordWrap/>
        <w:overflowPunct/>
        <w:topLinePunct w:val="0"/>
        <w:bidi w:val="0"/>
        <w:adjustRightInd w:val="0"/>
        <w:snapToGrid w:val="0"/>
        <w:spacing w:before="0" w:line="400" w:lineRule="exact"/>
        <w:ind w:firstLine="420" w:firstLineChars="200"/>
        <w:jc w:val="left"/>
        <w:rPr>
          <w:rFonts w:hint="eastAsia" w:ascii="宋体" w:hAnsi="宋体" w:eastAsia="宋体"/>
          <w:color w:val="000000" w:themeColor="text1"/>
          <w:szCs w:val="21"/>
          <w:highlight w:val="yellow"/>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auto"/>
          <w:szCs w:val="21"/>
          <w:highlight w:val="none"/>
          <w:lang w:val="en-US" w:eastAsia="zh-CN"/>
        </w:rPr>
        <w:t>相关</w:t>
      </w:r>
      <w:r>
        <w:rPr>
          <w:rFonts w:hint="eastAsia" w:ascii="宋体" w:hAnsi="宋体"/>
          <w:color w:val="000000" w:themeColor="text1"/>
          <w:szCs w:val="21"/>
          <w:highlight w:val="none"/>
          <w14:textFill>
            <w14:solidFill>
              <w14:schemeClr w14:val="tx1"/>
            </w14:solidFill>
          </w14:textFill>
        </w:rPr>
        <w:t>服务”系指根据合同规定，乙方应提供的</w:t>
      </w:r>
      <w:r>
        <w:rPr>
          <w:rFonts w:hint="eastAsia" w:ascii="宋体" w:hAnsi="宋体"/>
          <w:color w:val="000000" w:themeColor="text1"/>
          <w:szCs w:val="21"/>
          <w:highlight w:val="none"/>
          <w:lang w:val="en-US" w:eastAsia="zh-CN"/>
          <w14:textFill>
            <w14:solidFill>
              <w14:schemeClr w14:val="tx1"/>
            </w14:solidFill>
          </w14:textFill>
        </w:rPr>
        <w:t>与货物有关的</w:t>
      </w:r>
      <w:r>
        <w:rPr>
          <w:rFonts w:hint="eastAsia" w:ascii="宋体" w:hAnsi="宋体"/>
          <w:color w:val="000000" w:themeColor="text1"/>
          <w:szCs w:val="21"/>
          <w:highlight w:val="none"/>
          <w14:textFill>
            <w14:solidFill>
              <w14:schemeClr w14:val="tx1"/>
            </w14:solidFill>
          </w14:textFill>
        </w:rPr>
        <w:t>技术、管理和</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服务，包括但不限于：管理和质量保证、运输、保险、检验、现场准备、安装、集成、调试、培训、维修、</w:t>
      </w:r>
      <w:r>
        <w:rPr>
          <w:rFonts w:hint="eastAsia" w:ascii="宋体" w:hAnsi="宋体"/>
          <w:color w:val="000000" w:themeColor="text1"/>
          <w:szCs w:val="21"/>
          <w:highlight w:val="none"/>
          <w:lang w:eastAsia="zh-CN"/>
          <w14:textFill>
            <w14:solidFill>
              <w14:schemeClr w14:val="tx1"/>
            </w14:solidFill>
          </w14:textFill>
        </w:rPr>
        <w:t>废弃处置、</w:t>
      </w:r>
      <w:r>
        <w:rPr>
          <w:rFonts w:hint="eastAsia" w:ascii="宋体" w:hAnsi="宋体"/>
          <w:color w:val="000000" w:themeColor="text1"/>
          <w:szCs w:val="21"/>
          <w:highlight w:val="none"/>
          <w14:textFill>
            <w14:solidFill>
              <w14:schemeClr w14:val="tx1"/>
            </w14:solidFill>
          </w14:textFill>
        </w:rPr>
        <w:t>技术支持等以及合同中规定乙方应承担的</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义务。</w:t>
      </w:r>
    </w:p>
    <w:p w14:paraId="799ACEDC">
      <w:pPr>
        <w:pageBreakBefore w:val="0"/>
        <w:widowControl/>
        <w:kinsoku/>
        <w:wordWrap/>
        <w:overflowPunct/>
        <w:topLinePunct w:val="0"/>
        <w:bidi w:val="0"/>
        <w:adjustRightInd w:val="0"/>
        <w:snapToGrid w:val="0"/>
        <w:spacing w:before="0" w:line="400" w:lineRule="exact"/>
        <w:ind w:firstLine="420" w:firstLineChars="200"/>
        <w:jc w:val="left"/>
        <w:rPr>
          <w:rFonts w:hint="eastAsia" w:ascii="宋体" w:hAnsi="宋体" w:eastAsia="宋体"/>
          <w:color w:val="000000" w:themeColor="text1"/>
          <w:szCs w:val="21"/>
          <w:highlight w:val="yellow"/>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）“分包”系指中标</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成交</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供应商按采购文件、投标（响应）文件的规定，根据分包意向协议，将中标</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成交</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项目中的部分履约内容，分给具有相应资质条件的供应商履行合同的行为。</w:t>
      </w:r>
    </w:p>
    <w:p w14:paraId="69B01EE3">
      <w:pPr>
        <w:pageBreakBefore w:val="0"/>
        <w:widowControl/>
        <w:tabs>
          <w:tab w:val="left" w:pos="570"/>
          <w:tab w:val="left" w:pos="9240"/>
          <w:tab w:val="left" w:pos="9555"/>
        </w:tabs>
        <w:kinsoku/>
        <w:wordWrap/>
        <w:overflowPunct/>
        <w:topLinePunct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w:t>
      </w:r>
      <w:r>
        <w:rPr>
          <w:rFonts w:hint="eastAsia" w:ascii="宋体" w:hAnsi="宋体"/>
          <w:szCs w:val="21"/>
        </w:rPr>
        <w:t>“联合体”系指</w:t>
      </w:r>
      <w:r>
        <w:rPr>
          <w:rFonts w:hint="eastAsia" w:ascii="宋体" w:hAnsi="宋体"/>
          <w:szCs w:val="21"/>
          <w:lang w:eastAsia="zh-CN"/>
        </w:rPr>
        <w:t>由</w:t>
      </w:r>
      <w:r>
        <w:rPr>
          <w:rFonts w:hint="eastAsia" w:ascii="宋体" w:hAnsi="宋体"/>
          <w:szCs w:val="21"/>
        </w:rPr>
        <w:t>两个以上的自然人、法人或者</w:t>
      </w:r>
      <w:r>
        <w:rPr>
          <w:rFonts w:hint="eastAsia" w:ascii="宋体" w:hAnsi="宋体"/>
          <w:szCs w:val="21"/>
          <w:lang w:val="en-US" w:eastAsia="zh-CN"/>
        </w:rPr>
        <w:t>非法人</w:t>
      </w:r>
      <w:r>
        <w:rPr>
          <w:rFonts w:hint="eastAsia" w:ascii="宋体" w:hAnsi="宋体"/>
          <w:szCs w:val="21"/>
        </w:rPr>
        <w:t>组织组成，</w:t>
      </w:r>
      <w:r>
        <w:rPr>
          <w:rFonts w:hint="eastAsia" w:ascii="宋体" w:hAnsi="宋体"/>
          <w:szCs w:val="21"/>
          <w:lang w:eastAsia="zh-CN"/>
        </w:rPr>
        <w:t>以一个供应商的身份共同参加政府采购的主体</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color w:val="000000" w:themeColor="text1"/>
          <w:szCs w:val="21"/>
          <w:highlight w:val="none"/>
          <w:lang w:eastAsia="zh-CN"/>
          <w14:textFill>
            <w14:solidFill>
              <w14:schemeClr w14:val="tx1"/>
            </w14:solidFill>
          </w14:textFill>
        </w:rPr>
        <w:t>甲方</w:t>
      </w:r>
      <w:r>
        <w:rPr>
          <w:rFonts w:hint="eastAsia" w:ascii="宋体" w:hAnsi="宋体"/>
          <w:color w:val="000000" w:themeColor="text1"/>
          <w:szCs w:val="21"/>
          <w:highlight w:val="none"/>
          <w14:textFill>
            <w14:solidFill>
              <w14:schemeClr w14:val="tx1"/>
            </w14:solidFill>
          </w14:textFill>
        </w:rPr>
        <w:t>承担连带责任。联合体具体要求见【</w:t>
      </w:r>
      <w:r>
        <w:rPr>
          <w:rFonts w:hint="eastAsia" w:ascii="宋体" w:hAnsi="宋体"/>
          <w:b/>
          <w:bCs/>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50A61A53">
      <w:pPr>
        <w:pageBreakBefore w:val="0"/>
        <w:widowControl/>
        <w:tabs>
          <w:tab w:val="left" w:pos="570"/>
          <w:tab w:val="left" w:pos="9240"/>
          <w:tab w:val="left" w:pos="9555"/>
        </w:tabs>
        <w:kinsoku/>
        <w:wordWrap/>
        <w:overflowPunct/>
        <w:topLinePunct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）其他术语解释，见【</w:t>
      </w:r>
      <w:r>
        <w:rPr>
          <w:rFonts w:hint="eastAsia" w:ascii="宋体" w:hAnsi="宋体"/>
          <w:b/>
          <w:bCs/>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5F1F8385">
      <w:pPr>
        <w:pageBreakBefore w:val="0"/>
        <w:widowControl/>
        <w:numPr>
          <w:ilvl w:val="0"/>
          <w:numId w:val="5"/>
        </w:numPr>
        <w:kinsoku/>
        <w:wordWrap/>
        <w:overflowPunct/>
        <w:topLinePunct w:val="0"/>
        <w:autoSpaceDE w:val="0"/>
        <w:autoSpaceDN w:val="0"/>
        <w:bidi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合同标的及金额</w:t>
      </w:r>
    </w:p>
    <w:p w14:paraId="46924313">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b/>
          <w:bCs/>
          <w:i/>
          <w:i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.1 合同标的及金额应与中标（成交）结果一致。乙方为履行本合同而发生的所有费用均应包含在合同</w:t>
      </w:r>
      <w:r>
        <w:rPr>
          <w:rFonts w:hint="eastAsia" w:ascii="宋体" w:hAnsi="宋体"/>
          <w:color w:val="000000" w:themeColor="text1"/>
          <w:szCs w:val="21"/>
          <w:highlight w:val="none"/>
          <w:lang w:eastAsia="zh-CN"/>
          <w14:textFill>
            <w14:solidFill>
              <w14:schemeClr w14:val="tx1"/>
            </w14:solidFill>
          </w14:textFill>
        </w:rPr>
        <w:t>价款</w:t>
      </w:r>
      <w:r>
        <w:rPr>
          <w:rFonts w:hint="eastAsia" w:ascii="宋体" w:hAnsi="宋体"/>
          <w:color w:val="000000" w:themeColor="text1"/>
          <w:szCs w:val="21"/>
          <w:highlight w:val="none"/>
          <w14:textFill>
            <w14:solidFill>
              <w14:schemeClr w14:val="tx1"/>
            </w14:solidFill>
          </w14:textFill>
        </w:rPr>
        <w:t>中，甲方不再另行支付</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任何费用。</w:t>
      </w:r>
    </w:p>
    <w:p w14:paraId="413E9667">
      <w:pPr>
        <w:pageBreakBefore w:val="0"/>
        <w:widowControl/>
        <w:kinsoku/>
        <w:wordWrap/>
        <w:overflowPunct/>
        <w:topLinePunct w:val="0"/>
        <w:bidi w:val="0"/>
        <w:adjustRightInd w:val="0"/>
        <w:snapToGrid w:val="0"/>
        <w:spacing w:before="0" w:line="400" w:lineRule="exact"/>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lang w:eastAsia="zh-CN"/>
          <w14:textFill>
            <w14:solidFill>
              <w14:schemeClr w14:val="tx1"/>
            </w14:solidFill>
          </w14:textFill>
        </w:rPr>
        <w:t>3</w:t>
      </w:r>
      <w:r>
        <w:rPr>
          <w:rFonts w:hint="eastAsia" w:ascii="宋体" w:hAnsi="宋体"/>
          <w:b/>
          <w:color w:val="000000" w:themeColor="text1"/>
          <w:sz w:val="24"/>
          <w:highlight w:val="none"/>
          <w:lang w:val="en-US" w:eastAsia="zh-CN"/>
          <w14:textFill>
            <w14:solidFill>
              <w14:schemeClr w14:val="tx1"/>
            </w14:solidFill>
          </w14:textFill>
        </w:rPr>
        <w:t xml:space="preserve">. </w:t>
      </w:r>
      <w:r>
        <w:rPr>
          <w:rFonts w:hint="eastAsia" w:ascii="宋体" w:hAnsi="宋体"/>
          <w:b/>
          <w:color w:val="000000" w:themeColor="text1"/>
          <w:sz w:val="24"/>
          <w:highlight w:val="none"/>
          <w14:textFill>
            <w14:solidFill>
              <w14:schemeClr w14:val="tx1"/>
            </w14:solidFill>
          </w14:textFill>
        </w:rPr>
        <w:t>履行合同的时间、地点和方式</w:t>
      </w:r>
    </w:p>
    <w:p w14:paraId="2177E4BD">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 xml:space="preserve">.1 </w:t>
      </w:r>
      <w:r>
        <w:rPr>
          <w:rFonts w:hint="eastAsia" w:ascii="宋体" w:hAnsi="宋体" w:eastAsia="宋体" w:cs="宋体"/>
          <w:szCs w:val="21"/>
        </w:rPr>
        <w:t>乙方应当在约定的时间、地点</w:t>
      </w:r>
      <w:r>
        <w:rPr>
          <w:rFonts w:hint="eastAsia" w:ascii="宋体" w:hAnsi="宋体" w:cs="宋体"/>
          <w:szCs w:val="21"/>
          <w:lang w:eastAsia="zh-CN"/>
        </w:rPr>
        <w:t>，按照约定</w:t>
      </w:r>
      <w:r>
        <w:rPr>
          <w:rFonts w:hint="eastAsia" w:ascii="宋体" w:hAnsi="宋体" w:eastAsia="宋体" w:cs="宋体"/>
          <w:szCs w:val="21"/>
        </w:rPr>
        <w:t>方式履行合同。</w:t>
      </w:r>
    </w:p>
    <w:p w14:paraId="33EBC551">
      <w:pPr>
        <w:pageBreakBefore w:val="0"/>
        <w:widowControl/>
        <w:kinsoku/>
        <w:wordWrap/>
        <w:overflowPunct/>
        <w:topLinePunct w:val="0"/>
        <w:autoSpaceDE w:val="0"/>
        <w:autoSpaceDN w:val="0"/>
        <w:bidi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4</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甲方的权利和义务</w:t>
      </w:r>
    </w:p>
    <w:p w14:paraId="689531C1">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 xml:space="preserve"> 签署合同后，甲方</w:t>
      </w:r>
      <w:r>
        <w:rPr>
          <w:rFonts w:hint="eastAsia" w:ascii="宋体" w:hAnsi="宋体"/>
          <w:color w:val="000000" w:themeColor="text1"/>
          <w:szCs w:val="21"/>
          <w:highlight w:val="none"/>
          <w:lang w:eastAsia="zh-CN"/>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确定</w:t>
      </w:r>
      <w:r>
        <w:rPr>
          <w:rFonts w:hint="eastAsia" w:ascii="宋体" w:hAnsi="宋体"/>
          <w:color w:val="000000" w:themeColor="text1"/>
          <w:szCs w:val="21"/>
          <w:highlight w:val="none"/>
          <w:lang w:val="en-US" w:eastAsia="zh-CN"/>
          <w14:textFill>
            <w14:solidFill>
              <w14:schemeClr w14:val="tx1"/>
            </w14:solidFill>
          </w14:textFill>
        </w:rPr>
        <w:t>项目负责人（或项目联系人）</w:t>
      </w:r>
      <w:r>
        <w:rPr>
          <w:rFonts w:ascii="宋体" w:hAnsi="宋体"/>
          <w:color w:val="000000" w:themeColor="text1"/>
          <w:szCs w:val="21"/>
          <w:highlight w:val="none"/>
          <w14:textFill>
            <w14:solidFill>
              <w14:schemeClr w14:val="tx1"/>
            </w14:solidFill>
          </w14:textFill>
        </w:rPr>
        <w:t>，负责与本合同有关的事务。</w:t>
      </w:r>
      <w:r>
        <w:rPr>
          <w:rFonts w:hint="eastAsia" w:ascii="宋体" w:hAnsi="宋体"/>
          <w:color w:val="000000" w:themeColor="text1"/>
          <w:szCs w:val="21"/>
          <w:highlight w:val="none"/>
          <w14:textFill>
            <w14:solidFill>
              <w14:schemeClr w14:val="tx1"/>
            </w14:solidFill>
          </w14:textFill>
        </w:rPr>
        <w:t>甲方有权对乙方的履约行为进行检查，并</w:t>
      </w:r>
      <w:r>
        <w:rPr>
          <w:rFonts w:ascii="宋体" w:hAnsi="宋体"/>
          <w:color w:val="000000" w:themeColor="text1"/>
          <w:szCs w:val="21"/>
          <w:highlight w:val="none"/>
          <w14:textFill>
            <w14:solidFill>
              <w14:schemeClr w14:val="tx1"/>
            </w14:solidFill>
          </w14:textFill>
        </w:rPr>
        <w:t>及时确认乙方提交的事项</w:t>
      </w:r>
      <w:r>
        <w:rPr>
          <w:rFonts w:hint="eastAsia" w:ascii="宋体" w:hAnsi="宋体"/>
          <w:color w:val="000000" w:themeColor="text1"/>
          <w:szCs w:val="21"/>
          <w:highlight w:val="none"/>
          <w14:textFill>
            <w14:solidFill>
              <w14:schemeClr w14:val="tx1"/>
            </w14:solidFill>
          </w14:textFill>
        </w:rPr>
        <w:t>。甲方应当</w:t>
      </w:r>
      <w:r>
        <w:rPr>
          <w:rFonts w:ascii="宋体" w:hAnsi="宋体"/>
          <w:color w:val="000000" w:themeColor="text1"/>
          <w:szCs w:val="21"/>
          <w:highlight w:val="none"/>
          <w14:textFill>
            <w14:solidFill>
              <w14:schemeClr w14:val="tx1"/>
            </w14:solidFill>
          </w14:textFill>
        </w:rPr>
        <w:t>配合乙方完成</w:t>
      </w:r>
      <w:r>
        <w:rPr>
          <w:rFonts w:hint="eastAsia" w:ascii="宋体" w:hAnsi="宋体"/>
          <w:color w:val="000000" w:themeColor="text1"/>
          <w:szCs w:val="21"/>
          <w:highlight w:val="none"/>
          <w14:textFill>
            <w14:solidFill>
              <w14:schemeClr w14:val="tx1"/>
            </w14:solidFill>
          </w14:textFill>
        </w:rPr>
        <w:t>相关项目</w:t>
      </w:r>
      <w:r>
        <w:rPr>
          <w:rFonts w:ascii="宋体" w:hAnsi="宋体"/>
          <w:color w:val="000000" w:themeColor="text1"/>
          <w:szCs w:val="21"/>
          <w:highlight w:val="none"/>
          <w14:textFill>
            <w14:solidFill>
              <w14:schemeClr w14:val="tx1"/>
            </w14:solidFill>
          </w14:textFill>
        </w:rPr>
        <w:t>实施工作。</w:t>
      </w:r>
    </w:p>
    <w:p w14:paraId="0BC06CD6">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 xml:space="preserve">.2 </w:t>
      </w:r>
      <w:r>
        <w:rPr>
          <w:rFonts w:ascii="宋体" w:hAnsi="宋体"/>
          <w:color w:val="000000" w:themeColor="text1"/>
          <w:szCs w:val="21"/>
          <w:highlight w:val="none"/>
          <w14:textFill>
            <w14:solidFill>
              <w14:schemeClr w14:val="tx1"/>
            </w14:solidFill>
          </w14:textFill>
        </w:rPr>
        <w:t>甲方有权要求乙方按时提交各阶段有关</w:t>
      </w:r>
      <w:r>
        <w:rPr>
          <w:rFonts w:hint="eastAsia" w:ascii="宋体" w:hAnsi="宋体"/>
          <w:color w:val="000000" w:themeColor="text1"/>
          <w:szCs w:val="21"/>
          <w:highlight w:val="none"/>
          <w14:textFill>
            <w14:solidFill>
              <w14:schemeClr w14:val="tx1"/>
            </w14:solidFill>
          </w14:textFill>
        </w:rPr>
        <w:t>安排计划</w:t>
      </w:r>
      <w:r>
        <w:rPr>
          <w:rFonts w:ascii="宋体" w:hAnsi="宋体"/>
          <w:color w:val="000000" w:themeColor="text1"/>
          <w:szCs w:val="21"/>
          <w:highlight w:val="none"/>
          <w14:textFill>
            <w14:solidFill>
              <w14:schemeClr w14:val="tx1"/>
            </w14:solidFill>
          </w14:textFill>
        </w:rPr>
        <w:t>，并有权</w:t>
      </w:r>
      <w:r>
        <w:rPr>
          <w:rFonts w:hint="eastAsia" w:ascii="宋体" w:hAnsi="宋体"/>
          <w:color w:val="000000" w:themeColor="text1"/>
          <w:szCs w:val="21"/>
          <w:highlight w:val="none"/>
          <w14:textFill>
            <w14:solidFill>
              <w14:schemeClr w14:val="tx1"/>
            </w14:solidFill>
          </w14:textFill>
        </w:rPr>
        <w:t>定期核对乙方提供货物数量、规格、质量等内容。甲方</w:t>
      </w:r>
      <w:r>
        <w:rPr>
          <w:rFonts w:ascii="宋体" w:hAnsi="宋体"/>
          <w:color w:val="000000" w:themeColor="text1"/>
          <w:szCs w:val="21"/>
          <w:highlight w:val="none"/>
          <w14:textFill>
            <w14:solidFill>
              <w14:schemeClr w14:val="tx1"/>
            </w14:solidFill>
          </w14:textFill>
        </w:rPr>
        <w:t>有权督促乙方工作并要求乙方</w:t>
      </w:r>
      <w:r>
        <w:rPr>
          <w:rFonts w:hint="eastAsia" w:ascii="宋体" w:hAnsi="宋体"/>
          <w:color w:val="000000" w:themeColor="text1"/>
          <w:szCs w:val="21"/>
          <w:highlight w:val="none"/>
          <w14:textFill>
            <w14:solidFill>
              <w14:schemeClr w14:val="tx1"/>
            </w14:solidFill>
          </w14:textFill>
        </w:rPr>
        <w:t>更</w:t>
      </w:r>
      <w:r>
        <w:rPr>
          <w:rFonts w:ascii="宋体" w:hAnsi="宋体"/>
          <w:color w:val="000000" w:themeColor="text1"/>
          <w:szCs w:val="21"/>
          <w:highlight w:val="none"/>
          <w14:textFill>
            <w14:solidFill>
              <w14:schemeClr w14:val="tx1"/>
            </w14:solidFill>
          </w14:textFill>
        </w:rPr>
        <w:t>换不符合要求的</w:t>
      </w:r>
      <w:r>
        <w:rPr>
          <w:rFonts w:hint="eastAsia" w:ascii="宋体" w:hAnsi="宋体"/>
          <w:color w:val="000000" w:themeColor="text1"/>
          <w:szCs w:val="21"/>
          <w:highlight w:val="none"/>
          <w14:textFill>
            <w14:solidFill>
              <w14:schemeClr w14:val="tx1"/>
            </w14:solidFill>
          </w14:textFill>
        </w:rPr>
        <w:t>货物</w:t>
      </w:r>
      <w:r>
        <w:rPr>
          <w:rFonts w:ascii="宋体" w:hAnsi="宋体"/>
          <w:color w:val="000000" w:themeColor="text1"/>
          <w:szCs w:val="21"/>
          <w:highlight w:val="none"/>
          <w14:textFill>
            <w14:solidFill>
              <w14:schemeClr w14:val="tx1"/>
            </w14:solidFill>
          </w14:textFill>
        </w:rPr>
        <w:t>。</w:t>
      </w:r>
    </w:p>
    <w:p w14:paraId="367DD237">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甲方</w:t>
      </w:r>
      <w:r>
        <w:rPr>
          <w:rFonts w:hint="eastAsia" w:ascii="宋体" w:hAnsi="宋体"/>
          <w:color w:val="000000" w:themeColor="text1"/>
          <w:szCs w:val="21"/>
          <w:highlight w:val="none"/>
          <w14:textFill>
            <w14:solidFill>
              <w14:schemeClr w14:val="tx1"/>
            </w14:solidFill>
          </w14:textFill>
        </w:rPr>
        <w:t>有权要求乙方对缺陷部分予以修复，并按合同约定享有货物保修及其他合同约定的权利。</w:t>
      </w:r>
    </w:p>
    <w:p w14:paraId="4236ECEA">
      <w:pPr>
        <w:pageBreakBefore w:val="0"/>
        <w:widowControl/>
        <w:kinsoku/>
        <w:wordWrap/>
        <w:overflowPunct/>
        <w:topLinePunct w:val="0"/>
        <w:bidi w:val="0"/>
        <w:adjustRightInd w:val="0"/>
        <w:snapToGrid w:val="0"/>
        <w:spacing w:line="400" w:lineRule="exact"/>
        <w:ind w:firstLine="420" w:firstLineChars="200"/>
        <w:rPr>
          <w:rFonts w:hint="eastAsia" w:eastAsia="华文楷体"/>
          <w:lang w:val="en-US" w:eastAsia="zh-CN"/>
        </w:rPr>
      </w:pPr>
      <w:r>
        <w:rPr>
          <w:rFonts w:hint="default" w:ascii="宋体" w:hAnsi="宋体"/>
          <w:color w:val="000000" w:themeColor="text1"/>
          <w:szCs w:val="21"/>
          <w:highlight w:val="none"/>
          <w:lang w:val="en-US" w:eastAsia="zh-CN"/>
          <w14:textFill>
            <w14:solidFill>
              <w14:schemeClr w14:val="tx1"/>
            </w14:solidFill>
          </w14:textFill>
        </w:rPr>
        <w:t>4.4 甲方应当按照合同约定及时对交付的货物进行验收</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s="宋体"/>
          <w:b w:val="0"/>
          <w:bCs w:val="0"/>
          <w:szCs w:val="21"/>
          <w:highlight w:val="none"/>
          <w:lang w:eastAsia="zh-CN"/>
        </w:rPr>
        <w:t>未</w:t>
      </w:r>
      <w:r>
        <w:rPr>
          <w:rFonts w:hint="eastAsia" w:ascii="宋体" w:hAnsi="宋体"/>
          <w:color w:val="000000" w:themeColor="text1"/>
          <w:szCs w:val="21"/>
          <w:highlight w:val="none"/>
          <w:lang w:val="en-US" w:eastAsia="zh-CN"/>
          <w14:textFill>
            <w14:solidFill>
              <w14:schemeClr w14:val="tx1"/>
            </w14:solidFill>
          </w14:textFill>
        </w:rPr>
        <w:t>在</w:t>
      </w:r>
      <w:r>
        <w:rPr>
          <w:rFonts w:hint="eastAsia" w:ascii="宋体" w:hAnsi="宋体" w:eastAsia="宋体" w:cs="宋体"/>
          <w:b/>
          <w:bCs/>
          <w:szCs w:val="21"/>
          <w:highlight w:val="none"/>
        </w:rPr>
        <w:t>【政府采购合同专用条款】</w:t>
      </w:r>
      <w:r>
        <w:rPr>
          <w:rFonts w:hint="eastAsia" w:ascii="宋体" w:hAnsi="宋体" w:cs="宋体"/>
          <w:b w:val="0"/>
          <w:bCs w:val="0"/>
          <w:szCs w:val="21"/>
          <w:highlight w:val="none"/>
          <w:lang w:eastAsia="zh-CN"/>
        </w:rPr>
        <w:t>约定的期限内对乙方履约提出任何异议或者向乙方作出任何说明的，</w:t>
      </w:r>
      <w:r>
        <w:rPr>
          <w:rFonts w:hint="eastAsia" w:ascii="宋体" w:hAnsi="宋体"/>
          <w:color w:val="000000" w:themeColor="text1"/>
          <w:szCs w:val="21"/>
          <w:highlight w:val="none"/>
          <w:lang w:val="en-US" w:eastAsia="zh-CN"/>
          <w14:textFill>
            <w14:solidFill>
              <w14:schemeClr w14:val="tx1"/>
            </w14:solidFill>
          </w14:textFill>
        </w:rPr>
        <w:t>视为验收通过。</w:t>
      </w:r>
    </w:p>
    <w:p w14:paraId="1B2085B7">
      <w:pPr>
        <w:pageBreakBefore w:val="0"/>
        <w:widowControl/>
        <w:kinsoku/>
        <w:wordWrap/>
        <w:overflowPunct/>
        <w:topLinePunct w:val="0"/>
        <w:autoSpaceDE w:val="0"/>
        <w:autoSpaceDN w:val="0"/>
        <w:bidi w:val="0"/>
        <w:adjustRightInd w:val="0"/>
        <w:snapToGrid w:val="0"/>
        <w:spacing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default"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default" w:ascii="宋体" w:hAnsi="宋体"/>
          <w:color w:val="000000" w:themeColor="text1"/>
          <w:szCs w:val="21"/>
          <w:highlight w:val="none"/>
          <w:lang w:val="en-US" w:eastAsia="zh-CN"/>
          <w14:textFill>
            <w14:solidFill>
              <w14:schemeClr w14:val="tx1"/>
            </w14:solidFill>
          </w14:textFill>
        </w:rPr>
        <w:t>5</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甲方应当根据合同约定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color w:val="000000" w:themeColor="text1"/>
          <w:szCs w:val="21"/>
          <w:highlight w:val="none"/>
          <w14:textFill>
            <w14:solidFill>
              <w14:schemeClr w14:val="tx1"/>
            </w14:solidFill>
          </w14:textFill>
        </w:rPr>
        <w:t>时向乙方支付</w:t>
      </w:r>
      <w:r>
        <w:rPr>
          <w:rFonts w:hint="eastAsia" w:ascii="宋体" w:hAnsi="宋体"/>
          <w:color w:val="000000" w:themeColor="text1"/>
          <w:szCs w:val="21"/>
          <w:highlight w:val="none"/>
          <w:lang w:eastAsia="zh-CN"/>
          <w14:textFill>
            <w14:solidFill>
              <w14:schemeClr w14:val="tx1"/>
            </w14:solidFill>
          </w14:textFill>
        </w:rPr>
        <w:t>合同价款</w:t>
      </w:r>
      <w:r>
        <w:rPr>
          <w:rFonts w:hint="default" w:ascii="宋体" w:hAnsi="宋体"/>
          <w:color w:val="000000" w:themeColor="text1"/>
          <w:szCs w:val="21"/>
          <w:highlight w:val="none"/>
          <w:lang w:eastAsia="zh-CN"/>
          <w14:textFill>
            <w14:solidFill>
              <w14:schemeClr w14:val="tx1"/>
            </w14:solidFill>
          </w14:textFill>
        </w:rPr>
        <w:t>，不得以内部人员变更、履行内部付款流程等为由，拒绝或迟延支付。</w:t>
      </w:r>
    </w:p>
    <w:p w14:paraId="55BD0706">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6</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国家法律法规规定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eastAsia="宋体" w:cs="宋体"/>
          <w:b/>
          <w:bCs/>
          <w:szCs w:val="21"/>
          <w:highlight w:val="none"/>
        </w:rPr>
        <w:t>【政府采购合同专用条款】</w:t>
      </w:r>
      <w:r>
        <w:rPr>
          <w:rFonts w:hint="eastAsia" w:ascii="宋体" w:hAnsi="宋体"/>
          <w:color w:val="000000" w:themeColor="text1"/>
          <w:szCs w:val="21"/>
          <w:highlight w:val="none"/>
          <w:lang w:eastAsia="zh-CN"/>
          <w14:textFill>
            <w14:solidFill>
              <w14:schemeClr w14:val="tx1"/>
            </w14:solidFill>
          </w14:textFill>
        </w:rPr>
        <w:t>约定应</w:t>
      </w:r>
      <w:r>
        <w:rPr>
          <w:rFonts w:hint="eastAsia" w:ascii="宋体" w:hAnsi="宋体"/>
          <w:color w:val="000000" w:themeColor="text1"/>
          <w:szCs w:val="21"/>
          <w:highlight w:val="none"/>
          <w14:textFill>
            <w14:solidFill>
              <w14:schemeClr w14:val="tx1"/>
            </w14:solidFill>
          </w14:textFill>
        </w:rPr>
        <w:t>由甲方承担的其他义务和责任。</w:t>
      </w:r>
    </w:p>
    <w:p w14:paraId="5699FE8E">
      <w:pPr>
        <w:pageBreakBefore w:val="0"/>
        <w:widowControl/>
        <w:kinsoku/>
        <w:wordWrap/>
        <w:overflowPunct/>
        <w:topLinePunct w:val="0"/>
        <w:autoSpaceDE w:val="0"/>
        <w:autoSpaceDN w:val="0"/>
        <w:bidi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5</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乙方的权利和义务</w:t>
      </w:r>
    </w:p>
    <w:p w14:paraId="0F31A24D">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 xml:space="preserve">.1 </w:t>
      </w:r>
      <w:r>
        <w:rPr>
          <w:rFonts w:ascii="宋体" w:hAnsi="宋体"/>
          <w:color w:val="000000" w:themeColor="text1"/>
          <w:szCs w:val="21"/>
          <w:highlight w:val="none"/>
          <w14:textFill>
            <w14:solidFill>
              <w14:schemeClr w14:val="tx1"/>
            </w14:solidFill>
          </w14:textFill>
        </w:rPr>
        <w:t>签署合同后，乙方</w:t>
      </w:r>
      <w:r>
        <w:rPr>
          <w:rFonts w:hint="eastAsia" w:ascii="宋体" w:hAnsi="宋体"/>
          <w:color w:val="000000" w:themeColor="text1"/>
          <w:szCs w:val="21"/>
          <w:highlight w:val="none"/>
          <w:lang w:eastAsia="zh-CN"/>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确定</w:t>
      </w:r>
      <w:r>
        <w:rPr>
          <w:rFonts w:hint="eastAsia" w:ascii="宋体" w:hAnsi="宋体"/>
          <w:color w:val="000000" w:themeColor="text1"/>
          <w:szCs w:val="21"/>
          <w:highlight w:val="none"/>
          <w:lang w:val="en-US" w:eastAsia="zh-CN"/>
          <w14:textFill>
            <w14:solidFill>
              <w14:schemeClr w14:val="tx1"/>
            </w14:solidFill>
          </w14:textFill>
        </w:rPr>
        <w:t>项目负责人（或项目联系人）</w:t>
      </w:r>
      <w:r>
        <w:rPr>
          <w:rFonts w:ascii="宋体" w:hAnsi="宋体"/>
          <w:color w:val="000000" w:themeColor="text1"/>
          <w:szCs w:val="21"/>
          <w:highlight w:val="none"/>
          <w14:textFill>
            <w14:solidFill>
              <w14:schemeClr w14:val="tx1"/>
            </w14:solidFill>
          </w14:textFill>
        </w:rPr>
        <w:t>，负责与本合同有关的事务。</w:t>
      </w:r>
    </w:p>
    <w:p w14:paraId="651A4F47">
      <w:pPr>
        <w:pageBreakBefore w:val="0"/>
        <w:widowControl/>
        <w:kinsoku/>
        <w:wordWrap/>
        <w:overflowPunct/>
        <w:topLinePunct w:val="0"/>
        <w:autoSpaceDE w:val="0"/>
        <w:autoSpaceDN w:val="0"/>
        <w:bidi w:val="0"/>
        <w:adjustRightInd w:val="0"/>
        <w:snapToGrid w:val="0"/>
        <w:spacing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2 乙方应按照合同要求</w:t>
      </w:r>
      <w:r>
        <w:rPr>
          <w:rFonts w:hint="eastAsia" w:ascii="宋体" w:hAnsi="宋体"/>
          <w:color w:val="000000" w:themeColor="text1"/>
          <w:szCs w:val="21"/>
          <w:highlight w:val="none"/>
          <w14:textFill>
            <w14:solidFill>
              <w14:schemeClr w14:val="tx1"/>
            </w14:solidFill>
          </w14:textFill>
        </w:rPr>
        <w:t>履约</w:t>
      </w:r>
      <w:r>
        <w:rPr>
          <w:rFonts w:ascii="宋体" w:hAnsi="宋体"/>
          <w:color w:val="000000" w:themeColor="text1"/>
          <w:szCs w:val="21"/>
          <w:highlight w:val="none"/>
          <w14:textFill>
            <w14:solidFill>
              <w14:schemeClr w14:val="tx1"/>
            </w14:solidFill>
          </w14:textFill>
        </w:rPr>
        <w:t>，充分合理安排，确保</w:t>
      </w:r>
      <w:r>
        <w:rPr>
          <w:rFonts w:hint="eastAsia" w:ascii="宋体" w:hAnsi="宋体"/>
          <w:color w:val="000000" w:themeColor="text1"/>
          <w:szCs w:val="21"/>
          <w:highlight w:val="none"/>
          <w14:textFill>
            <w14:solidFill>
              <w14:schemeClr w14:val="tx1"/>
            </w14:solidFill>
          </w14:textFill>
        </w:rPr>
        <w:t>提供的货物</w:t>
      </w:r>
      <w:r>
        <w:rPr>
          <w:rFonts w:hint="eastAsia" w:ascii="宋体" w:hAnsi="宋体"/>
          <w:color w:val="000000" w:themeColor="text1"/>
          <w:szCs w:val="21"/>
          <w:highlight w:val="none"/>
          <w:lang w:eastAsia="zh-CN"/>
          <w14:textFill>
            <w14:solidFill>
              <w14:schemeClr w14:val="tx1"/>
            </w14:solidFill>
          </w14:textFill>
        </w:rPr>
        <w:t>及相关</w:t>
      </w:r>
      <w:r>
        <w:rPr>
          <w:rFonts w:hint="eastAsia" w:ascii="宋体" w:hAnsi="宋体"/>
          <w:color w:val="000000" w:themeColor="text1"/>
          <w:szCs w:val="21"/>
          <w:highlight w:val="none"/>
          <w14:textFill>
            <w14:solidFill>
              <w14:schemeClr w14:val="tx1"/>
            </w14:solidFill>
          </w14:textFill>
        </w:rPr>
        <w:t>服务符合合同</w:t>
      </w:r>
      <w:r>
        <w:rPr>
          <w:rFonts w:hint="eastAsia" w:ascii="宋体" w:hAnsi="宋体"/>
          <w:color w:val="000000" w:themeColor="text1"/>
          <w:szCs w:val="21"/>
          <w:highlight w:val="none"/>
          <w:lang w:eastAsia="zh-CN"/>
          <w14:textFill>
            <w14:solidFill>
              <w14:schemeClr w14:val="tx1"/>
            </w14:solidFill>
          </w14:textFill>
        </w:rPr>
        <w:t>有关</w:t>
      </w:r>
      <w:r>
        <w:rPr>
          <w:rFonts w:ascii="宋体" w:hAnsi="宋体"/>
          <w:color w:val="000000" w:themeColor="text1"/>
          <w:szCs w:val="21"/>
          <w:highlight w:val="none"/>
          <w14:textFill>
            <w14:solidFill>
              <w14:schemeClr w14:val="tx1"/>
            </w14:solidFill>
          </w14:textFill>
        </w:rPr>
        <w:t>要求</w:t>
      </w:r>
      <w:r>
        <w:rPr>
          <w:rFonts w:hint="eastAsia" w:ascii="宋体" w:hAnsi="宋体"/>
          <w:color w:val="000000" w:themeColor="text1"/>
          <w:szCs w:val="21"/>
          <w:highlight w:val="none"/>
          <w14:textFill>
            <w14:solidFill>
              <w14:schemeClr w14:val="tx1"/>
            </w14:solidFill>
          </w14:textFill>
        </w:rPr>
        <w:t>。接受项目行业管理部门及政府有关部门的指导，配合甲方的履约检查</w:t>
      </w:r>
      <w:r>
        <w:rPr>
          <w:rFonts w:hint="eastAsia" w:ascii="宋体" w:hAnsi="宋体"/>
          <w:color w:val="000000" w:themeColor="text1"/>
          <w:szCs w:val="21"/>
          <w:highlight w:val="none"/>
          <w:lang w:eastAsia="zh-CN"/>
          <w14:textFill>
            <w14:solidFill>
              <w14:schemeClr w14:val="tx1"/>
            </w14:solidFill>
          </w14:textFill>
        </w:rPr>
        <w:t>及验收</w:t>
      </w:r>
      <w:r>
        <w:rPr>
          <w:rFonts w:hint="eastAsia" w:ascii="宋体" w:hAnsi="宋体"/>
          <w:color w:val="000000" w:themeColor="text1"/>
          <w:szCs w:val="21"/>
          <w:highlight w:val="none"/>
          <w14:textFill>
            <w14:solidFill>
              <w14:schemeClr w14:val="tx1"/>
            </w14:solidFill>
          </w14:textFill>
        </w:rPr>
        <w:t>，并</w:t>
      </w:r>
      <w:r>
        <w:rPr>
          <w:rFonts w:ascii="宋体" w:hAnsi="宋体"/>
          <w:color w:val="000000" w:themeColor="text1"/>
          <w:szCs w:val="21"/>
          <w:highlight w:val="none"/>
          <w14:textFill>
            <w14:solidFill>
              <w14:schemeClr w14:val="tx1"/>
            </w14:solidFill>
          </w14:textFill>
        </w:rPr>
        <w:t>负责项目实施过程中的所有协调工作。</w:t>
      </w:r>
    </w:p>
    <w:p w14:paraId="15FE5B40">
      <w:pPr>
        <w:pageBreakBefore w:val="0"/>
        <w:widowControl/>
        <w:kinsoku/>
        <w:wordWrap/>
        <w:overflowPunct/>
        <w:topLinePunct w:val="0"/>
        <w:autoSpaceDE w:val="0"/>
        <w:autoSpaceDN w:val="0"/>
        <w:bidi w:val="0"/>
        <w:adjustRightInd w:val="0"/>
        <w:snapToGrid w:val="0"/>
        <w:spacing w:line="400" w:lineRule="exact"/>
        <w:ind w:firstLine="420" w:firstLineChars="200"/>
        <w:jc w:val="left"/>
        <w:rPr>
          <w:rFonts w:hint="default"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default" w:ascii="宋体" w:hAnsi="宋体"/>
          <w:color w:val="000000" w:themeColor="text1"/>
          <w:szCs w:val="21"/>
          <w:highlight w:val="none"/>
          <w:lang w:eastAsia="zh-CN"/>
          <w14:textFill>
            <w14:solidFill>
              <w14:schemeClr w14:val="tx1"/>
            </w14:solidFill>
          </w14:textFill>
        </w:rPr>
        <w:t>3</w:t>
      </w:r>
      <w:r>
        <w:rPr>
          <w:rFonts w:hint="eastAsia" w:ascii="宋体" w:hAnsi="宋体"/>
          <w:color w:val="000000" w:themeColor="text1"/>
          <w:szCs w:val="21"/>
          <w:highlight w:val="none"/>
          <w:lang w:eastAsia="zh-CN"/>
          <w14:textFill>
            <w14:solidFill>
              <w14:schemeClr w14:val="tx1"/>
            </w14:solidFill>
          </w14:textFill>
        </w:rPr>
        <w:t>乙方有权根据合同约定向甲方收取合同价款。</w:t>
      </w:r>
    </w:p>
    <w:p w14:paraId="5263D6C6">
      <w:pPr>
        <w:pageBreakBefore w:val="0"/>
        <w:widowControl/>
        <w:kinsoku/>
        <w:wordWrap/>
        <w:overflowPunct/>
        <w:topLinePunct w:val="0"/>
        <w:autoSpaceDE w:val="0"/>
        <w:autoSpaceDN w:val="0"/>
        <w:bidi w:val="0"/>
        <w:adjustRightInd w:val="0"/>
        <w:snapToGrid w:val="0"/>
        <w:spacing w:line="400" w:lineRule="exact"/>
        <w:ind w:firstLine="420" w:firstLineChars="200"/>
        <w:jc w:val="left"/>
        <w:rPr>
          <w:rFonts w:hint="default"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default"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lang w:eastAsia="zh-CN"/>
          <w14:textFill>
            <w14:solidFill>
              <w14:schemeClr w14:val="tx1"/>
            </w14:solidFill>
          </w14:textFill>
        </w:rPr>
        <w:t>国家法律法规规定及【政府采购合同专用条款】约定应由乙方承担的其他义务和责任。</w:t>
      </w:r>
    </w:p>
    <w:p w14:paraId="3A2C82AF">
      <w:pPr>
        <w:pageBreakBefore w:val="0"/>
        <w:widowControl/>
        <w:numPr>
          <w:ilvl w:val="0"/>
          <w:numId w:val="6"/>
        </w:numPr>
        <w:kinsoku/>
        <w:wordWrap/>
        <w:overflowPunct/>
        <w:topLinePunct w:val="0"/>
        <w:autoSpaceDE w:val="0"/>
        <w:autoSpaceDN w:val="0"/>
        <w:bidi w:val="0"/>
        <w:adjustRightInd w:val="0"/>
        <w:snapToGrid w:val="0"/>
        <w:spacing w:before="0" w:line="400" w:lineRule="exact"/>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合同履</w:t>
      </w:r>
      <w:r>
        <w:rPr>
          <w:rFonts w:hint="eastAsia" w:ascii="宋体" w:hAnsi="宋体"/>
          <w:b/>
          <w:bCs/>
          <w:color w:val="000000" w:themeColor="text1"/>
          <w:sz w:val="24"/>
          <w:highlight w:val="none"/>
          <w:lang w:val="en-US" w:eastAsia="zh-CN"/>
          <w14:textFill>
            <w14:solidFill>
              <w14:schemeClr w14:val="tx1"/>
            </w14:solidFill>
          </w14:textFill>
        </w:rPr>
        <w:t>行</w:t>
      </w:r>
    </w:p>
    <w:p w14:paraId="42B33184">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.1 甲乙双方应当按照</w:t>
      </w:r>
      <w:r>
        <w:rPr>
          <w:rFonts w:hint="eastAsia" w:ascii="宋体" w:hAnsi="宋体" w:eastAsia="宋体" w:cs="宋体"/>
          <w:b/>
          <w:bCs/>
          <w:szCs w:val="21"/>
          <w:highlight w:val="none"/>
        </w:rPr>
        <w:t>【政府采购合同专用条款】</w:t>
      </w:r>
      <w:r>
        <w:rPr>
          <w:rFonts w:hint="eastAsia" w:ascii="宋体" w:hAnsi="宋体"/>
          <w:color w:val="000000" w:themeColor="text1"/>
          <w:szCs w:val="21"/>
          <w:highlight w:val="none"/>
          <w14:textFill>
            <w14:solidFill>
              <w14:schemeClr w14:val="tx1"/>
            </w14:solidFill>
          </w14:textFill>
        </w:rPr>
        <w:t>约定顺序履行合同义务；如果没有先后顺序的，应当同时履行。</w:t>
      </w:r>
    </w:p>
    <w:p w14:paraId="52CDCB1D">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pPr>
      <w:r>
        <w:rPr>
          <w:rFonts w:hint="eastAsia" w:ascii="宋体" w:hAnsi="宋体"/>
          <w:color w:val="000000" w:themeColor="text1"/>
          <w:szCs w:val="21"/>
          <w:highlight w:val="none"/>
          <w:lang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.2 甲乙双方按照合同约定顺序履行合同义务时，应当先履行一方未履行的，后履行一方有权拒绝其履行请求。先履行一方履行不符合约定的，后履行一方有权拒绝其相应的履行请求。</w:t>
      </w:r>
    </w:p>
    <w:p w14:paraId="2CCDCADB">
      <w:pPr>
        <w:pageBreakBefore w:val="0"/>
        <w:widowControl/>
        <w:kinsoku/>
        <w:wordWrap/>
        <w:overflowPunct/>
        <w:topLinePunct w:val="0"/>
        <w:bidi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7</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货物包装、运输</w:t>
      </w:r>
      <w:r>
        <w:rPr>
          <w:rFonts w:hint="eastAsia" w:ascii="宋体" w:hAnsi="宋体"/>
          <w:b/>
          <w:bCs/>
          <w:color w:val="000000" w:themeColor="text1"/>
          <w:sz w:val="24"/>
          <w:highlight w:val="none"/>
          <w:lang w:eastAsia="zh-CN"/>
          <w14:textFill>
            <w14:solidFill>
              <w14:schemeClr w14:val="tx1"/>
            </w14:solidFill>
          </w14:textFill>
        </w:rPr>
        <w:t>、</w:t>
      </w:r>
      <w:r>
        <w:rPr>
          <w:rFonts w:hint="eastAsia" w:ascii="宋体" w:hAnsi="宋体"/>
          <w:b/>
          <w:bCs/>
          <w:color w:val="000000" w:themeColor="text1"/>
          <w:sz w:val="24"/>
          <w:highlight w:val="none"/>
          <w14:textFill>
            <w14:solidFill>
              <w14:schemeClr w14:val="tx1"/>
            </w14:solidFill>
          </w14:textFill>
        </w:rPr>
        <w:t>保险</w:t>
      </w:r>
      <w:r>
        <w:rPr>
          <w:rFonts w:hint="eastAsia" w:ascii="宋体" w:hAnsi="宋体"/>
          <w:b/>
          <w:bCs/>
          <w:color w:val="000000" w:themeColor="text1"/>
          <w:sz w:val="24"/>
          <w:highlight w:val="none"/>
          <w:lang w:eastAsia="zh-CN"/>
          <w14:textFill>
            <w14:solidFill>
              <w14:schemeClr w14:val="tx1"/>
            </w14:solidFill>
          </w14:textFill>
        </w:rPr>
        <w:t>和交付</w:t>
      </w:r>
      <w:r>
        <w:rPr>
          <w:rFonts w:hint="eastAsia" w:ascii="宋体" w:hAnsi="宋体"/>
          <w:b/>
          <w:bCs/>
          <w:color w:val="000000" w:themeColor="text1"/>
          <w:sz w:val="24"/>
          <w:highlight w:val="none"/>
          <w14:textFill>
            <w14:solidFill>
              <w14:schemeClr w14:val="tx1"/>
            </w14:solidFill>
          </w14:textFill>
        </w:rPr>
        <w:t>要求</w:t>
      </w:r>
    </w:p>
    <w:p w14:paraId="0106C998">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.1 本合同</w:t>
      </w:r>
      <w:r>
        <w:rPr>
          <w:rFonts w:hint="eastAsia" w:ascii="宋体" w:hAnsi="宋体"/>
          <w:bCs/>
          <w:color w:val="000000" w:themeColor="text1"/>
          <w:szCs w:val="21"/>
          <w:highlight w:val="none"/>
          <w14:textFill>
            <w14:solidFill>
              <w14:schemeClr w14:val="tx1"/>
            </w14:solidFill>
          </w14:textFill>
        </w:rPr>
        <w:t>涉及商品包装</w:t>
      </w:r>
      <w:r>
        <w:rPr>
          <w:rFonts w:hint="eastAsia" w:ascii="宋体" w:hAnsi="宋体"/>
          <w:bCs/>
          <w:color w:val="000000" w:themeColor="text1"/>
          <w:szCs w:val="21"/>
          <w:highlight w:val="none"/>
          <w:lang w:eastAsia="zh-CN"/>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快递包装的，</w:t>
      </w:r>
      <w:r>
        <w:rPr>
          <w:rFonts w:hint="eastAsia" w:ascii="宋体" w:hAnsi="宋体"/>
          <w:color w:val="000000" w:themeColor="text1"/>
          <w:szCs w:val="21"/>
          <w:highlight w:val="none"/>
          <w14:textFill>
            <w14:solidFill>
              <w14:schemeClr w14:val="tx1"/>
            </w14:solidFill>
          </w14:textFill>
        </w:rPr>
        <w:t>除</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另有</w:t>
      </w:r>
      <w:r>
        <w:rPr>
          <w:rFonts w:hint="eastAsia" w:ascii="宋体" w:hAnsi="宋体"/>
          <w:bCs/>
          <w:color w:val="000000" w:themeColor="text1"/>
          <w:szCs w:val="21"/>
          <w:highlight w:val="none"/>
          <w:lang w:eastAsia="zh-CN"/>
          <w14:textFill>
            <w14:solidFill>
              <w14:schemeClr w14:val="tx1"/>
            </w14:solidFill>
          </w14:textFill>
        </w:rPr>
        <w:t>约</w:t>
      </w:r>
      <w:r>
        <w:rPr>
          <w:rFonts w:hint="eastAsia" w:ascii="宋体" w:hAnsi="宋体"/>
          <w:bCs/>
          <w:color w:val="000000" w:themeColor="text1"/>
          <w:szCs w:val="21"/>
          <w:highlight w:val="none"/>
          <w14:textFill>
            <w14:solidFill>
              <w14:schemeClr w14:val="tx1"/>
            </w14:solidFill>
          </w14:textFill>
        </w:rPr>
        <w:t>定</w:t>
      </w:r>
      <w:r>
        <w:rPr>
          <w:rFonts w:hint="eastAsia" w:ascii="宋体" w:hAnsi="宋体"/>
          <w:bCs/>
          <w:color w:val="000000" w:themeColor="text1"/>
          <w:szCs w:val="21"/>
          <w:highlight w:val="none"/>
          <w:lang w:eastAsia="zh-CN"/>
          <w14:textFill>
            <w14:solidFill>
              <w14:schemeClr w14:val="tx1"/>
            </w14:solidFill>
          </w14:textFill>
        </w:rPr>
        <w:t>外</w:t>
      </w:r>
      <w:r>
        <w:rPr>
          <w:rFonts w:hint="eastAsia" w:ascii="宋体" w:hAnsi="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包装应适应远距离运输、防潮、防震、防锈和防野蛮装卸等要求，确保货物安全无损地运抵</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 w:val="0"/>
          <w:bCs/>
          <w:color w:val="000000" w:themeColor="text1"/>
          <w:szCs w:val="21"/>
          <w:highlight w:val="none"/>
          <w:lang w:eastAsia="zh-CN"/>
          <w14:textFill>
            <w14:solidFill>
              <w14:schemeClr w14:val="tx1"/>
            </w14:solidFill>
          </w14:textFill>
        </w:rPr>
        <w:t>约定的</w:t>
      </w:r>
      <w:r>
        <w:rPr>
          <w:rFonts w:hint="eastAsia" w:ascii="宋体" w:hAnsi="宋体"/>
          <w:color w:val="000000" w:themeColor="text1"/>
          <w:szCs w:val="21"/>
          <w:highlight w:val="none"/>
          <w14:textFill>
            <w14:solidFill>
              <w14:schemeClr w14:val="tx1"/>
            </w14:solidFill>
          </w14:textFill>
        </w:rPr>
        <w:t>指定现场。</w:t>
      </w:r>
    </w:p>
    <w:p w14:paraId="1F158D5E">
      <w:pPr>
        <w:pageBreakBefore w:val="0"/>
        <w:widowControl/>
        <w:kinsoku/>
        <w:wordWrap/>
        <w:overflowPunct/>
        <w:topLinePunct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.2 除</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另有</w:t>
      </w:r>
      <w:r>
        <w:rPr>
          <w:rFonts w:hint="eastAsia" w:ascii="宋体" w:hAnsi="宋体"/>
          <w:bCs/>
          <w:color w:val="000000" w:themeColor="text1"/>
          <w:szCs w:val="21"/>
          <w:highlight w:val="none"/>
          <w:lang w:eastAsia="zh-CN"/>
          <w14:textFill>
            <w14:solidFill>
              <w14:schemeClr w14:val="tx1"/>
            </w14:solidFill>
          </w14:textFill>
        </w:rPr>
        <w:t>约</w:t>
      </w:r>
      <w:r>
        <w:rPr>
          <w:rFonts w:hint="eastAsia" w:ascii="宋体" w:hAnsi="宋体"/>
          <w:bCs/>
          <w:color w:val="000000" w:themeColor="text1"/>
          <w:szCs w:val="21"/>
          <w:highlight w:val="none"/>
          <w14:textFill>
            <w14:solidFill>
              <w14:schemeClr w14:val="tx1"/>
            </w14:solidFill>
          </w14:textFill>
        </w:rPr>
        <w:t>定</w:t>
      </w:r>
      <w:r>
        <w:rPr>
          <w:rFonts w:hint="eastAsia" w:ascii="宋体" w:hAnsi="宋体"/>
          <w:bCs/>
          <w:color w:val="000000" w:themeColor="text1"/>
          <w:szCs w:val="21"/>
          <w:highlight w:val="none"/>
          <w:lang w:eastAsia="zh-CN"/>
          <w14:textFill>
            <w14:solidFill>
              <w14:schemeClr w14:val="tx1"/>
            </w14:solidFill>
          </w14:textFill>
        </w:rPr>
        <w:t>外</w:t>
      </w:r>
      <w:r>
        <w:rPr>
          <w:rFonts w:hint="eastAsia" w:ascii="宋体" w:hAnsi="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乙方负责办理将货物运抵本合同规定的交货地点</w:t>
      </w:r>
      <w:r>
        <w:rPr>
          <w:rFonts w:hint="eastAsia" w:ascii="宋体" w:hAnsi="宋体"/>
          <w:color w:val="000000" w:themeColor="text1"/>
          <w:szCs w:val="21"/>
          <w:highlight w:val="none"/>
          <w:lang w:eastAsia="zh-CN"/>
          <w14:textFill>
            <w14:solidFill>
              <w14:schemeClr w14:val="tx1"/>
            </w14:solidFill>
          </w14:textFill>
        </w:rPr>
        <w:t>，并装卸、交付至甲方</w:t>
      </w:r>
      <w:r>
        <w:rPr>
          <w:rFonts w:hint="eastAsia" w:ascii="宋体" w:hAnsi="宋体"/>
          <w:color w:val="000000" w:themeColor="text1"/>
          <w:szCs w:val="21"/>
          <w:highlight w:val="none"/>
          <w14:textFill>
            <w14:solidFill>
              <w14:schemeClr w14:val="tx1"/>
            </w14:solidFill>
          </w14:textFill>
        </w:rPr>
        <w:t>的一切运输事项，相关费用应</w:t>
      </w:r>
      <w:r>
        <w:rPr>
          <w:rFonts w:hint="eastAsia" w:ascii="宋体" w:hAnsi="宋体"/>
          <w:color w:val="000000" w:themeColor="text1"/>
          <w:szCs w:val="21"/>
          <w:highlight w:val="none"/>
          <w:lang w:eastAsia="zh-CN"/>
          <w14:textFill>
            <w14:solidFill>
              <w14:schemeClr w14:val="tx1"/>
            </w14:solidFill>
          </w14:textFill>
        </w:rPr>
        <w:t>包含</w:t>
      </w:r>
      <w:r>
        <w:rPr>
          <w:rFonts w:hint="eastAsia" w:ascii="宋体" w:hAnsi="宋体"/>
          <w:color w:val="000000" w:themeColor="text1"/>
          <w:szCs w:val="21"/>
          <w:highlight w:val="none"/>
          <w14:textFill>
            <w14:solidFill>
              <w14:schemeClr w14:val="tx1"/>
            </w14:solidFill>
          </w14:textFill>
        </w:rPr>
        <w:t>在合同</w:t>
      </w:r>
      <w:r>
        <w:rPr>
          <w:rFonts w:hint="eastAsia" w:ascii="宋体" w:hAnsi="宋体"/>
          <w:color w:val="000000" w:themeColor="text1"/>
          <w:szCs w:val="21"/>
          <w:highlight w:val="none"/>
          <w:lang w:eastAsia="zh-CN"/>
          <w14:textFill>
            <w14:solidFill>
              <w14:schemeClr w14:val="tx1"/>
            </w14:solidFill>
          </w14:textFill>
        </w:rPr>
        <w:t>价款</w:t>
      </w:r>
      <w:r>
        <w:rPr>
          <w:rFonts w:hint="eastAsia" w:ascii="宋体" w:hAnsi="宋体"/>
          <w:color w:val="000000" w:themeColor="text1"/>
          <w:szCs w:val="21"/>
          <w:highlight w:val="none"/>
          <w14:textFill>
            <w14:solidFill>
              <w14:schemeClr w14:val="tx1"/>
            </w14:solidFill>
          </w14:textFill>
        </w:rPr>
        <w:t>中。</w:t>
      </w:r>
    </w:p>
    <w:p w14:paraId="22B7CFFB">
      <w:pPr>
        <w:pageBreakBefore w:val="0"/>
        <w:widowControl/>
        <w:kinsoku/>
        <w:wordWrap/>
        <w:overflowPunct/>
        <w:topLinePunct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.3 货物保险要求按</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规定执行</w:t>
      </w:r>
      <w:r>
        <w:rPr>
          <w:rFonts w:hint="eastAsia" w:ascii="宋体" w:hAnsi="宋体"/>
          <w:color w:val="000000" w:themeColor="text1"/>
          <w:szCs w:val="21"/>
          <w:highlight w:val="none"/>
          <w14:textFill>
            <w14:solidFill>
              <w14:schemeClr w14:val="tx1"/>
            </w14:solidFill>
          </w14:textFill>
        </w:rPr>
        <w:t>。</w:t>
      </w:r>
    </w:p>
    <w:p w14:paraId="06A7F586">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 xml:space="preserve">.4 </w:t>
      </w:r>
      <w:r>
        <w:rPr>
          <w:rFonts w:hint="eastAsia" w:ascii="宋体" w:hAnsi="宋体"/>
          <w:color w:val="000000" w:themeColor="text1"/>
          <w:szCs w:val="21"/>
          <w:highlight w:val="none"/>
          <w:lang w:val="en-US" w:eastAsia="zh-CN"/>
          <w14:textFill>
            <w14:solidFill>
              <w14:schemeClr w14:val="tx1"/>
            </w14:solidFill>
          </w14:textFill>
        </w:rPr>
        <w:t>除采购活动</w:t>
      </w:r>
      <w:r>
        <w:rPr>
          <w:rFonts w:hint="eastAsia" w:ascii="宋体" w:hAnsi="宋体"/>
          <w:color w:val="000000" w:themeColor="text1"/>
          <w:szCs w:val="21"/>
          <w:highlight w:val="none"/>
          <w14:textFill>
            <w14:solidFill>
              <w14:schemeClr w14:val="tx1"/>
            </w14:solidFill>
          </w14:textFill>
        </w:rPr>
        <w:t>对商品包装</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快递包装</w:t>
      </w:r>
      <w:r>
        <w:rPr>
          <w:rFonts w:hint="eastAsia" w:ascii="宋体" w:hAnsi="宋体"/>
          <w:color w:val="000000" w:themeColor="text1"/>
          <w:szCs w:val="21"/>
          <w:highlight w:val="none"/>
          <w:lang w:val="en-US" w:eastAsia="zh-CN"/>
          <w14:textFill>
            <w14:solidFill>
              <w14:schemeClr w14:val="tx1"/>
            </w14:solidFill>
          </w14:textFill>
        </w:rPr>
        <w:t>达成具体约定外</w:t>
      </w:r>
      <w:r>
        <w:rPr>
          <w:rFonts w:hint="eastAsia" w:ascii="宋体" w:hAnsi="宋体"/>
          <w:color w:val="000000" w:themeColor="text1"/>
          <w:szCs w:val="21"/>
          <w:highlight w:val="none"/>
          <w14:textFill>
            <w14:solidFill>
              <w14:schemeClr w14:val="tx1"/>
            </w14:solidFill>
          </w14:textFill>
        </w:rPr>
        <w:t>，乙方提供产品及相关快递服务</w:t>
      </w:r>
      <w:r>
        <w:rPr>
          <w:rFonts w:hint="eastAsia" w:ascii="宋体" w:hAnsi="宋体"/>
          <w:color w:val="000000" w:themeColor="text1"/>
          <w:szCs w:val="21"/>
          <w:highlight w:val="none"/>
          <w:lang w:val="en-US" w:eastAsia="zh-CN"/>
          <w14:textFill>
            <w14:solidFill>
              <w14:schemeClr w14:val="tx1"/>
            </w14:solidFill>
          </w14:textFill>
        </w:rPr>
        <w:t>涉及到</w:t>
      </w:r>
      <w:r>
        <w:rPr>
          <w:rFonts w:hint="eastAsia" w:ascii="宋体" w:hAnsi="宋体"/>
          <w:color w:val="000000" w:themeColor="text1"/>
          <w:szCs w:val="21"/>
          <w:highlight w:val="none"/>
          <w14:textFill>
            <w14:solidFill>
              <w14:schemeClr w14:val="tx1"/>
            </w14:solidFill>
          </w14:textFill>
        </w:rPr>
        <w:t>具体包装要求</w:t>
      </w:r>
      <w:r>
        <w:rPr>
          <w:rFonts w:hint="eastAsia" w:ascii="宋体" w:hAnsi="宋体"/>
          <w:color w:val="000000" w:themeColor="text1"/>
          <w:szCs w:val="21"/>
          <w:highlight w:val="none"/>
          <w:lang w:val="en-US" w:eastAsia="zh-CN"/>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应</w:t>
      </w:r>
      <w:r>
        <w:rPr>
          <w:rFonts w:hint="eastAsia" w:ascii="宋体" w:hAnsi="宋体"/>
          <w:color w:val="000000" w:themeColor="text1"/>
          <w:szCs w:val="21"/>
          <w:highlight w:val="none"/>
          <w:lang w:val="en-US" w:eastAsia="zh-CN"/>
          <w14:textFill>
            <w14:solidFill>
              <w14:schemeClr w14:val="tx1"/>
            </w14:solidFill>
          </w14:textFill>
        </w:rPr>
        <w:t>不低于</w:t>
      </w:r>
      <w:r>
        <w:rPr>
          <w:rFonts w:hint="eastAsia" w:ascii="宋体" w:hAnsi="宋体"/>
          <w:color w:val="000000" w:themeColor="text1"/>
          <w:szCs w:val="21"/>
          <w:highlight w:val="none"/>
          <w14:textFill>
            <w14:solidFill>
              <w14:schemeClr w14:val="tx1"/>
            </w14:solidFill>
          </w14:textFill>
        </w:rPr>
        <w:t>《商品包装政府采购需求标准（试行）</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快递包装政府采购需求标准（试行）》</w:t>
      </w:r>
      <w:r>
        <w:rPr>
          <w:rFonts w:hint="eastAsia" w:ascii="宋体" w:hAnsi="宋体"/>
          <w:color w:val="000000" w:themeColor="text1"/>
          <w:szCs w:val="21"/>
          <w:highlight w:val="none"/>
          <w:lang w:val="en-US" w:eastAsia="zh-CN"/>
          <w14:textFill>
            <w14:solidFill>
              <w14:schemeClr w14:val="tx1"/>
            </w14:solidFill>
          </w14:textFill>
        </w:rPr>
        <w:t>标准</w:t>
      </w:r>
      <w:r>
        <w:rPr>
          <w:rFonts w:hint="eastAsia" w:ascii="宋体" w:hAnsi="宋体"/>
          <w:color w:val="000000" w:themeColor="text1"/>
          <w:szCs w:val="21"/>
          <w:highlight w:val="none"/>
          <w14:textFill>
            <w14:solidFill>
              <w14:schemeClr w14:val="tx1"/>
            </w14:solidFill>
          </w14:textFill>
        </w:rPr>
        <w:t>，并作为履约验收的内容，必要时甲方可以要求乙方在履约验收环节出具检测报告。</w:t>
      </w:r>
    </w:p>
    <w:p w14:paraId="59718AD2">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 xml:space="preserve">7.5 </w:t>
      </w:r>
      <w:r>
        <w:rPr>
          <w:rFonts w:hint="eastAsia" w:ascii="宋体" w:hAnsi="宋体" w:eastAsia="宋体" w:cs="宋体"/>
          <w:color w:val="000000"/>
          <w:szCs w:val="21"/>
        </w:rPr>
        <w:t>乙方在运输到达之前</w:t>
      </w:r>
      <w:r>
        <w:rPr>
          <w:rFonts w:hint="eastAsia" w:ascii="宋体" w:hAnsi="宋体" w:cs="宋体"/>
          <w:color w:val="000000"/>
          <w:szCs w:val="21"/>
          <w:lang w:eastAsia="zh-CN"/>
        </w:rPr>
        <w:t>应</w:t>
      </w:r>
      <w:r>
        <w:rPr>
          <w:rFonts w:hint="eastAsia" w:ascii="宋体" w:hAnsi="宋体" w:eastAsia="宋体" w:cs="宋体"/>
          <w:color w:val="000000"/>
          <w:szCs w:val="21"/>
        </w:rPr>
        <w:t>提前通知</w:t>
      </w:r>
      <w:r>
        <w:rPr>
          <w:rFonts w:hint="eastAsia" w:ascii="宋体" w:hAnsi="宋体" w:cs="宋体"/>
          <w:color w:val="000000"/>
          <w:szCs w:val="21"/>
          <w:lang w:eastAsia="zh-CN"/>
        </w:rPr>
        <w:t>甲方</w:t>
      </w:r>
      <w:r>
        <w:rPr>
          <w:rFonts w:hint="eastAsia" w:ascii="宋体" w:hAnsi="宋体" w:eastAsia="宋体" w:cs="宋体"/>
          <w:color w:val="000000"/>
          <w:szCs w:val="21"/>
        </w:rPr>
        <w:t>，并提示货物运输装卸的注意事项</w:t>
      </w:r>
      <w:r>
        <w:rPr>
          <w:rFonts w:hint="eastAsia" w:ascii="宋体" w:hAnsi="宋体" w:cs="宋体"/>
          <w:color w:val="000000"/>
          <w:szCs w:val="21"/>
          <w:lang w:eastAsia="zh-CN"/>
        </w:rPr>
        <w:t>，甲方配合乙方做好货物的接收工作。</w:t>
      </w:r>
    </w:p>
    <w:p w14:paraId="0CED173A">
      <w:pPr>
        <w:pStyle w:val="15"/>
        <w:pageBreakBefore w:val="0"/>
        <w:widowControl/>
        <w:kinsoku/>
        <w:wordWrap/>
        <w:overflowPunct/>
        <w:topLinePunct w:val="0"/>
        <w:bidi w:val="0"/>
        <w:adjustRightInd w:val="0"/>
        <w:rPr>
          <w:rFonts w:hint="default" w:eastAsia="华文楷体"/>
          <w:sz w:val="21"/>
          <w:lang w:val="en-US" w:eastAsia="zh-CN"/>
        </w:rPr>
      </w:pPr>
      <w:r>
        <w:rPr>
          <w:rFonts w:hint="eastAsia" w:ascii="宋体" w:hAnsi="宋体" w:eastAsia="宋体" w:cs="Times New Roman"/>
          <w:color w:val="000000" w:themeColor="text1"/>
          <w:kern w:val="2"/>
          <w:sz w:val="21"/>
          <w:szCs w:val="21"/>
          <w:highlight w:val="none"/>
          <w:lang w:val="en-US" w:eastAsia="zh-CN"/>
          <w14:textFill>
            <w14:solidFill>
              <w14:schemeClr w14:val="tx1"/>
            </w14:solidFill>
          </w14:textFill>
        </w:rPr>
        <w:t xml:space="preserve">7.6 </w:t>
      </w:r>
      <w:r>
        <w:rPr>
          <w:rFonts w:hint="eastAsia" w:ascii="宋体" w:hAnsi="宋体" w:eastAsia="宋体" w:cs="Times New Roman"/>
          <w:color w:val="000000"/>
          <w:kern w:val="2"/>
          <w:sz w:val="21"/>
          <w:szCs w:val="21"/>
          <w:highlight w:val="none"/>
        </w:rPr>
        <w:t>如因包装</w:t>
      </w:r>
      <w:r>
        <w:rPr>
          <w:rFonts w:hint="eastAsia" w:ascii="宋体" w:hAnsi="宋体" w:eastAsia="宋体" w:cs="Times New Roman"/>
          <w:color w:val="000000"/>
          <w:kern w:val="2"/>
          <w:sz w:val="21"/>
          <w:szCs w:val="21"/>
          <w:highlight w:val="none"/>
          <w:lang w:eastAsia="zh-CN"/>
        </w:rPr>
        <w:t>、运输</w:t>
      </w:r>
      <w:r>
        <w:rPr>
          <w:rFonts w:hint="eastAsia" w:ascii="宋体" w:hAnsi="宋体" w:eastAsia="宋体" w:cs="Times New Roman"/>
          <w:color w:val="000000"/>
          <w:kern w:val="2"/>
          <w:sz w:val="21"/>
          <w:szCs w:val="21"/>
          <w:highlight w:val="none"/>
        </w:rPr>
        <w:t>问题导致货物</w:t>
      </w:r>
      <w:r>
        <w:rPr>
          <w:rFonts w:hint="eastAsia" w:ascii="宋体" w:hAnsi="宋体" w:eastAsia="宋体" w:cs="Times New Roman"/>
          <w:color w:val="000000" w:themeColor="text1"/>
          <w:kern w:val="2"/>
          <w:sz w:val="21"/>
          <w:szCs w:val="21"/>
          <w:highlight w:val="none"/>
          <w:lang w:eastAsia="zh-CN"/>
          <w14:textFill>
            <w14:solidFill>
              <w14:schemeClr w14:val="tx1"/>
            </w14:solidFill>
          </w14:textFill>
        </w:rPr>
        <w:t>损毁、丢失</w:t>
      </w:r>
      <w:r>
        <w:rPr>
          <w:rFonts w:hint="eastAsia" w:ascii="宋体" w:hAnsi="宋体" w:eastAsia="宋体" w:cs="Times New Roman"/>
          <w:color w:val="000000"/>
          <w:kern w:val="2"/>
          <w:sz w:val="21"/>
          <w:szCs w:val="21"/>
          <w:highlight w:val="none"/>
        </w:rPr>
        <w:t>或者品质下降，</w:t>
      </w:r>
      <w:r>
        <w:rPr>
          <w:rFonts w:hint="eastAsia" w:ascii="宋体" w:hAnsi="宋体" w:eastAsia="宋体" w:cs="Times New Roman"/>
          <w:color w:val="000000"/>
          <w:kern w:val="2"/>
          <w:sz w:val="21"/>
          <w:szCs w:val="21"/>
          <w:highlight w:val="none"/>
          <w:lang w:eastAsia="zh-CN"/>
        </w:rPr>
        <w:t>甲方</w:t>
      </w:r>
      <w:r>
        <w:rPr>
          <w:rFonts w:hint="eastAsia" w:ascii="宋体" w:hAnsi="宋体" w:eastAsia="宋体" w:cs="Times New Roman"/>
          <w:color w:val="000000"/>
          <w:kern w:val="2"/>
          <w:sz w:val="21"/>
          <w:szCs w:val="21"/>
          <w:highlight w:val="none"/>
        </w:rPr>
        <w:t>有权要求降价、换货、拒收部分或整批货物，由此</w:t>
      </w:r>
      <w:r>
        <w:rPr>
          <w:rFonts w:hint="eastAsia" w:ascii="宋体" w:hAnsi="宋体" w:eastAsia="宋体" w:cs="Times New Roman"/>
          <w:color w:val="000000"/>
          <w:kern w:val="2"/>
          <w:sz w:val="21"/>
          <w:szCs w:val="21"/>
          <w:highlight w:val="none"/>
          <w:lang w:eastAsia="zh-CN"/>
        </w:rPr>
        <w:t>产生</w:t>
      </w:r>
      <w:r>
        <w:rPr>
          <w:rFonts w:hint="eastAsia" w:ascii="宋体" w:hAnsi="宋体" w:eastAsia="宋体" w:cs="Times New Roman"/>
          <w:color w:val="000000"/>
          <w:kern w:val="2"/>
          <w:sz w:val="21"/>
          <w:szCs w:val="21"/>
          <w:highlight w:val="none"/>
        </w:rPr>
        <w:t>的费用和损失，均由</w:t>
      </w:r>
      <w:r>
        <w:rPr>
          <w:rFonts w:hint="eastAsia" w:ascii="宋体" w:hAnsi="宋体" w:eastAsia="宋体" w:cs="Times New Roman"/>
          <w:color w:val="000000"/>
          <w:kern w:val="2"/>
          <w:sz w:val="21"/>
          <w:szCs w:val="21"/>
          <w:highlight w:val="none"/>
          <w:lang w:eastAsia="zh-CN"/>
        </w:rPr>
        <w:t>乙方</w:t>
      </w:r>
      <w:r>
        <w:rPr>
          <w:rFonts w:hint="eastAsia" w:ascii="宋体" w:hAnsi="宋体" w:eastAsia="宋体" w:cs="Times New Roman"/>
          <w:color w:val="000000"/>
          <w:kern w:val="2"/>
          <w:sz w:val="21"/>
          <w:szCs w:val="21"/>
          <w:highlight w:val="none"/>
        </w:rPr>
        <w:t>承担。</w:t>
      </w:r>
    </w:p>
    <w:p w14:paraId="0B96E36B">
      <w:pPr>
        <w:pageBreakBefore w:val="0"/>
        <w:widowControl/>
        <w:kinsoku/>
        <w:wordWrap/>
        <w:overflowPunct/>
        <w:topLinePunct w:val="0"/>
        <w:bidi w:val="0"/>
        <w:adjustRightInd w:val="0"/>
        <w:snapToGrid w:val="0"/>
        <w:spacing w:before="0" w:line="400" w:lineRule="exact"/>
        <w:jc w:val="left"/>
        <w:rPr>
          <w:rFonts w:ascii="宋体" w:hAnsi="宋体"/>
          <w:b/>
          <w:color w:val="auto"/>
          <w:sz w:val="24"/>
          <w:highlight w:val="none"/>
        </w:rPr>
      </w:pPr>
      <w:r>
        <w:rPr>
          <w:rFonts w:hint="eastAsia" w:ascii="宋体" w:hAnsi="宋体"/>
          <w:b/>
          <w:color w:val="000000" w:themeColor="text1"/>
          <w:sz w:val="24"/>
          <w:highlight w:val="none"/>
          <w:lang w:eastAsia="zh-CN"/>
          <w14:textFill>
            <w14:solidFill>
              <w14:schemeClr w14:val="tx1"/>
            </w14:solidFill>
          </w14:textFill>
        </w:rPr>
        <w:t>8</w:t>
      </w:r>
      <w:r>
        <w:rPr>
          <w:rFonts w:hint="eastAsia" w:ascii="宋体" w:hAnsi="宋体"/>
          <w:b/>
          <w:color w:val="000000" w:themeColor="text1"/>
          <w:sz w:val="24"/>
          <w:highlight w:val="none"/>
          <w:lang w:val="en-US" w:eastAsia="zh-CN"/>
          <w14:textFill>
            <w14:solidFill>
              <w14:schemeClr w14:val="tx1"/>
            </w14:solidFill>
          </w14:textFill>
        </w:rPr>
        <w:t xml:space="preserve">. </w:t>
      </w:r>
      <w:r>
        <w:rPr>
          <w:rFonts w:hint="eastAsia" w:ascii="宋体" w:hAnsi="宋体"/>
          <w:b/>
          <w:color w:val="auto"/>
          <w:sz w:val="24"/>
          <w:highlight w:val="none"/>
        </w:rPr>
        <w:t>质量标准和保证</w:t>
      </w:r>
    </w:p>
    <w:p w14:paraId="75CF4D22">
      <w:pPr>
        <w:pStyle w:val="6"/>
        <w:pageBreakBefore w:val="0"/>
        <w:widowControl/>
        <w:kinsoku/>
        <w:wordWrap/>
        <w:overflowPunct/>
        <w:topLinePunct w:val="0"/>
        <w:bidi w:val="0"/>
        <w:adjustRightInd w:val="0"/>
        <w:snapToGrid w:val="0"/>
        <w:spacing w:before="0" w:line="400" w:lineRule="exact"/>
        <w:ind w:firstLine="420" w:firstLineChars="200"/>
        <w:jc w:val="left"/>
        <w:rPr>
          <w:rFonts w:hAnsi="宋体"/>
          <w:b/>
          <w:color w:val="auto"/>
          <w:highlight w:val="none"/>
        </w:rPr>
      </w:pPr>
      <w:r>
        <w:rPr>
          <w:rFonts w:hint="eastAsia" w:hAnsi="宋体"/>
          <w:color w:val="auto"/>
          <w:highlight w:val="none"/>
          <w:lang w:eastAsia="zh-CN"/>
        </w:rPr>
        <w:t>8</w:t>
      </w:r>
      <w:r>
        <w:rPr>
          <w:rFonts w:hint="eastAsia" w:hAnsi="宋体"/>
          <w:color w:val="auto"/>
          <w:highlight w:val="none"/>
        </w:rPr>
        <w:t>.1 质量标准</w:t>
      </w:r>
    </w:p>
    <w:p w14:paraId="70DC6FF4">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（1）本合同下</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w:t>
      </w:r>
      <w:r>
        <w:rPr>
          <w:rFonts w:hint="eastAsia" w:ascii="宋体" w:hAnsi="宋体"/>
          <w:color w:val="auto"/>
          <w:szCs w:val="21"/>
          <w:highlight w:val="none"/>
          <w:lang w:eastAsia="zh-CN"/>
        </w:rPr>
        <w:t>合同</w:t>
      </w:r>
      <w:r>
        <w:rPr>
          <w:rFonts w:hint="eastAsia" w:ascii="宋体" w:hAnsi="宋体" w:cs="宋体"/>
          <w:color w:val="000000"/>
          <w:szCs w:val="21"/>
          <w:lang w:eastAsia="zh-CN"/>
        </w:rPr>
        <w:t>约</w:t>
      </w:r>
      <w:r>
        <w:rPr>
          <w:rFonts w:hint="eastAsia" w:ascii="宋体" w:hAnsi="宋体" w:eastAsia="宋体" w:cs="宋体"/>
          <w:color w:val="000000"/>
          <w:szCs w:val="21"/>
        </w:rPr>
        <w:t>定的</w:t>
      </w:r>
      <w:r>
        <w:rPr>
          <w:rFonts w:hint="eastAsia" w:ascii="宋体" w:hAnsi="宋体" w:eastAsia="宋体" w:cs="宋体"/>
          <w:szCs w:val="21"/>
        </w:rPr>
        <w:t>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color w:val="auto"/>
          <w:szCs w:val="21"/>
          <w:highlight w:val="none"/>
          <w:lang w:eastAsia="zh-CN"/>
        </w:rPr>
        <w:t>。</w:t>
      </w:r>
    </w:p>
    <w:p w14:paraId="7C333A36">
      <w:pPr>
        <w:pStyle w:val="6"/>
        <w:pageBreakBefore w:val="0"/>
        <w:widowControl/>
        <w:kinsoku/>
        <w:wordWrap/>
        <w:overflowPunct/>
        <w:topLinePunct w:val="0"/>
        <w:bidi w:val="0"/>
        <w:adjustRightInd w:val="0"/>
        <w:snapToGrid w:val="0"/>
        <w:spacing w:before="0" w:line="400" w:lineRule="exact"/>
        <w:ind w:firstLine="420" w:firstLineChars="200"/>
        <w:jc w:val="left"/>
        <w:rPr>
          <w:rFonts w:hAnsi="宋体"/>
          <w:color w:val="auto"/>
          <w:highlight w:val="none"/>
        </w:rPr>
      </w:pPr>
      <w:r>
        <w:rPr>
          <w:rFonts w:hint="eastAsia" w:hAnsi="宋体"/>
          <w:color w:val="auto"/>
          <w:highlight w:val="none"/>
        </w:rPr>
        <w:t>（2）采用中华人民共和国法定计量单位。</w:t>
      </w:r>
    </w:p>
    <w:p w14:paraId="4B317F82">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的货物应符合国家有关安全、环保、卫生</w:t>
      </w:r>
      <w:r>
        <w:rPr>
          <w:rFonts w:hint="eastAsia" w:ascii="宋体" w:hAnsi="宋体"/>
          <w:color w:val="auto"/>
          <w:szCs w:val="21"/>
          <w:highlight w:val="none"/>
          <w:lang w:eastAsia="zh-CN"/>
        </w:rPr>
        <w:t>的</w:t>
      </w:r>
      <w:r>
        <w:rPr>
          <w:rFonts w:hint="eastAsia" w:ascii="宋体" w:hAnsi="宋体"/>
          <w:color w:val="auto"/>
          <w:szCs w:val="21"/>
          <w:highlight w:val="none"/>
        </w:rPr>
        <w:t>规定。</w:t>
      </w:r>
    </w:p>
    <w:p w14:paraId="4AA3C1DE">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（4）乙方应向甲方提交所</w:t>
      </w:r>
      <w:r>
        <w:rPr>
          <w:rFonts w:hint="eastAsia" w:ascii="宋体" w:hAnsi="宋体"/>
          <w:color w:val="auto"/>
          <w:szCs w:val="21"/>
          <w:highlight w:val="none"/>
          <w:lang w:eastAsia="zh-CN"/>
        </w:rPr>
        <w:t>提供</w:t>
      </w:r>
      <w:r>
        <w:rPr>
          <w:rFonts w:hint="eastAsia" w:ascii="宋体" w:hAnsi="宋体"/>
          <w:color w:val="auto"/>
          <w:szCs w:val="21"/>
          <w:highlight w:val="none"/>
        </w:rPr>
        <w:t>货物的技术文件，包括相应的中文技术文件，如：产品目录、图纸、操作手册、使用说明、维护手册或服务指南</w:t>
      </w:r>
      <w:r>
        <w:rPr>
          <w:rFonts w:hint="eastAsia" w:ascii="宋体" w:hAnsi="宋体"/>
          <w:color w:val="auto"/>
          <w:szCs w:val="21"/>
          <w:highlight w:val="none"/>
          <w:lang w:eastAsia="zh-CN"/>
        </w:rPr>
        <w:t>等</w:t>
      </w:r>
      <w:r>
        <w:rPr>
          <w:rFonts w:hint="eastAsia" w:ascii="宋体" w:hAnsi="宋体"/>
          <w:color w:val="auto"/>
          <w:szCs w:val="21"/>
          <w:highlight w:val="none"/>
        </w:rPr>
        <w:t>。</w:t>
      </w:r>
      <w:r>
        <w:rPr>
          <w:rFonts w:hint="eastAsia" w:ascii="宋体" w:hAnsi="宋体"/>
          <w:color w:val="auto"/>
          <w:szCs w:val="21"/>
          <w:highlight w:val="none"/>
          <w:lang w:eastAsia="zh-CN"/>
        </w:rPr>
        <w:t>上述</w:t>
      </w:r>
      <w:r>
        <w:rPr>
          <w:rFonts w:hint="eastAsia" w:ascii="宋体" w:hAnsi="宋体"/>
          <w:color w:val="auto"/>
          <w:szCs w:val="21"/>
          <w:highlight w:val="none"/>
        </w:rPr>
        <w:t>文件应包装好随货物一同发运。</w:t>
      </w:r>
    </w:p>
    <w:p w14:paraId="40228A97">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8</w:t>
      </w:r>
      <w:r>
        <w:rPr>
          <w:rFonts w:hint="eastAsia" w:ascii="宋体" w:hAnsi="宋体"/>
          <w:color w:val="auto"/>
          <w:szCs w:val="21"/>
          <w:highlight w:val="none"/>
        </w:rPr>
        <w:t>.2 保证</w:t>
      </w:r>
    </w:p>
    <w:p w14:paraId="271C56FF">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w:t>
      </w:r>
      <w:r>
        <w:rPr>
          <w:rFonts w:hint="eastAsia" w:ascii="宋体" w:hAnsi="宋体"/>
          <w:color w:val="auto"/>
          <w:szCs w:val="21"/>
          <w:highlight w:val="none"/>
          <w:lang w:eastAsia="zh-CN"/>
        </w:rPr>
        <w:t>提供的货物</w:t>
      </w:r>
      <w:r>
        <w:rPr>
          <w:rFonts w:hint="eastAsia" w:ascii="宋体" w:hAnsi="宋体"/>
          <w:color w:val="auto"/>
          <w:szCs w:val="21"/>
          <w:highlight w:val="none"/>
        </w:rPr>
        <w:t>完全符合合同规定的质量、规格和性能要求。乙方应保证货物在正确安装、正常使用和保养条件下，</w:t>
      </w:r>
      <w:r>
        <w:rPr>
          <w:rFonts w:hint="eastAsia" w:ascii="宋体" w:hAnsi="宋体" w:eastAsia="宋体" w:cs="宋体"/>
          <w:szCs w:val="21"/>
        </w:rPr>
        <w:t>在其使用寿命期内具</w:t>
      </w:r>
      <w:r>
        <w:rPr>
          <w:rFonts w:hint="eastAsia" w:ascii="宋体" w:hAnsi="宋体" w:cs="宋体"/>
          <w:szCs w:val="21"/>
          <w:lang w:eastAsia="zh-CN"/>
        </w:rPr>
        <w:t>备合同约定</w:t>
      </w:r>
      <w:r>
        <w:rPr>
          <w:rFonts w:hint="eastAsia" w:ascii="宋体" w:hAnsi="宋体" w:eastAsia="宋体" w:cs="宋体"/>
          <w:szCs w:val="21"/>
        </w:rPr>
        <w:t>的性能</w:t>
      </w:r>
      <w:r>
        <w:rPr>
          <w:rFonts w:hint="eastAsia" w:ascii="宋体" w:hAnsi="宋体"/>
          <w:color w:val="auto"/>
          <w:szCs w:val="21"/>
          <w:highlight w:val="none"/>
        </w:rPr>
        <w:t>。</w:t>
      </w:r>
      <w:r>
        <w:rPr>
          <w:rFonts w:hint="eastAsia" w:ascii="宋体" w:hAnsi="宋体"/>
          <w:color w:val="auto"/>
          <w:szCs w:val="21"/>
          <w:highlight w:val="none"/>
          <w:lang w:eastAsia="zh-CN"/>
        </w:rPr>
        <w:t>存在</w:t>
      </w:r>
      <w:r>
        <w:rPr>
          <w:rFonts w:hint="eastAsia" w:ascii="宋体" w:hAnsi="宋体"/>
          <w:color w:val="auto"/>
          <w:szCs w:val="21"/>
          <w:highlight w:val="none"/>
        </w:rPr>
        <w:t>质量保证期的，货物最终交付验收</w:t>
      </w:r>
      <w:r>
        <w:rPr>
          <w:rFonts w:hint="eastAsia" w:ascii="宋体" w:hAnsi="宋体"/>
          <w:color w:val="auto"/>
          <w:szCs w:val="21"/>
          <w:highlight w:val="none"/>
          <w:lang w:eastAsia="zh-CN"/>
        </w:rPr>
        <w:t>合格</w:t>
      </w:r>
      <w:r>
        <w:rPr>
          <w:rFonts w:hint="eastAsia" w:ascii="宋体" w:hAnsi="宋体"/>
          <w:color w:val="auto"/>
          <w:szCs w:val="21"/>
          <w:highlight w:val="none"/>
        </w:rPr>
        <w:t>后</w:t>
      </w:r>
      <w:r>
        <w:rPr>
          <w:rFonts w:hint="eastAsia" w:ascii="宋体" w:hAnsi="宋体"/>
          <w:color w:val="auto"/>
          <w:szCs w:val="21"/>
          <w:highlight w:val="none"/>
          <w:lang w:eastAsia="zh-CN"/>
        </w:rPr>
        <w:t>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w:t>
      </w:r>
      <w:r>
        <w:rPr>
          <w:rFonts w:hint="eastAsia" w:ascii="宋体" w:hAnsi="宋体"/>
          <w:color w:val="auto"/>
          <w:szCs w:val="21"/>
          <w:highlight w:val="none"/>
          <w:lang w:eastAsia="zh-CN"/>
        </w:rPr>
        <w:t>书面</w:t>
      </w:r>
      <w:r>
        <w:rPr>
          <w:rFonts w:hint="eastAsia" w:ascii="宋体" w:hAnsi="宋体"/>
          <w:color w:val="auto"/>
          <w:szCs w:val="21"/>
          <w:highlight w:val="none"/>
        </w:rPr>
        <w:t>承诺（两者以较长的为准）的质量保证期内，本保证保持有效。</w:t>
      </w:r>
    </w:p>
    <w:p w14:paraId="6E529FC6">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1ED2A0A3">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w:t>
      </w:r>
      <w:r>
        <w:rPr>
          <w:rFonts w:hint="eastAsia" w:ascii="宋体" w:hAnsi="宋体"/>
          <w:color w:val="auto"/>
          <w:szCs w:val="21"/>
          <w:highlight w:val="none"/>
          <w:lang w:eastAsia="zh-CN"/>
        </w:rPr>
        <w:t>，</w:t>
      </w:r>
      <w:r>
        <w:rPr>
          <w:rFonts w:hint="eastAsia" w:ascii="宋体" w:hAnsi="宋体"/>
          <w:color w:val="auto"/>
          <w:szCs w:val="21"/>
          <w:highlight w:val="none"/>
        </w:rPr>
        <w:t>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71218BFE">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auto"/>
          <w:szCs w:val="21"/>
          <w:highlight w:val="none"/>
        </w:rPr>
        <w:t>.1条规定以书面形式</w:t>
      </w:r>
      <w:r>
        <w:rPr>
          <w:rFonts w:hint="eastAsia" w:ascii="宋体" w:hAnsi="宋体"/>
          <w:color w:val="000000" w:themeColor="text1"/>
          <w:szCs w:val="21"/>
          <w:highlight w:val="none"/>
          <w:lang w:eastAsia="zh-CN"/>
          <w14:textFill>
            <w14:solidFill>
              <w14:schemeClr w14:val="tx1"/>
            </w14:solidFill>
          </w14:textFill>
        </w:rPr>
        <w:t>追究</w:t>
      </w:r>
      <w:r>
        <w:rPr>
          <w:rFonts w:hint="eastAsia" w:ascii="宋体" w:hAnsi="宋体"/>
          <w:color w:val="auto"/>
          <w:szCs w:val="21"/>
          <w:highlight w:val="none"/>
        </w:rPr>
        <w:t>乙方</w:t>
      </w:r>
      <w:r>
        <w:rPr>
          <w:rFonts w:hint="eastAsia" w:ascii="宋体" w:hAnsi="宋体"/>
          <w:color w:val="000000" w:themeColor="text1"/>
          <w:szCs w:val="21"/>
          <w:highlight w:val="none"/>
          <w:lang w:eastAsia="zh-CN"/>
          <w14:textFill>
            <w14:solidFill>
              <w14:schemeClr w14:val="tx1"/>
            </w14:solidFill>
          </w14:textFill>
        </w:rPr>
        <w:t>的违约责任</w:t>
      </w:r>
      <w:r>
        <w:rPr>
          <w:rFonts w:hint="eastAsia" w:ascii="宋体" w:hAnsi="宋体"/>
          <w:color w:val="auto"/>
          <w:szCs w:val="21"/>
          <w:highlight w:val="none"/>
        </w:rPr>
        <w:t>。</w:t>
      </w:r>
    </w:p>
    <w:p w14:paraId="76E23EFC">
      <w:pPr>
        <w:pageBreakBefore w:val="0"/>
        <w:widowControl/>
        <w:kinsoku/>
        <w:wordWrap/>
        <w:overflowPunct/>
        <w:topLinePunct w:val="0"/>
        <w:bidi w:val="0"/>
        <w:adjustRightInd w:val="0"/>
        <w:snapToGrid w:val="0"/>
        <w:spacing w:before="0" w:line="400" w:lineRule="exact"/>
        <w:ind w:firstLine="420"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w:t>
      </w:r>
      <w:r>
        <w:rPr>
          <w:rFonts w:hint="eastAsia" w:ascii="宋体" w:hAnsi="宋体"/>
          <w:color w:val="auto"/>
          <w:szCs w:val="21"/>
          <w:highlight w:val="none"/>
          <w:lang w:eastAsia="zh-CN"/>
        </w:rPr>
        <w:t>约定</w:t>
      </w:r>
      <w:r>
        <w:rPr>
          <w:rFonts w:hint="eastAsia" w:ascii="宋体" w:hAnsi="宋体"/>
          <w:color w:val="auto"/>
          <w:szCs w:val="21"/>
          <w:highlight w:val="none"/>
        </w:rPr>
        <w:t>对乙方行使的其他权利不受影响。</w:t>
      </w:r>
    </w:p>
    <w:p w14:paraId="15D652E6">
      <w:pPr>
        <w:pageBreakBefore w:val="0"/>
        <w:widowControl/>
        <w:kinsoku/>
        <w:wordWrap/>
        <w:overflowPunct/>
        <w:topLinePunct w:val="0"/>
        <w:bidi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000000" w:themeColor="text1"/>
          <w:sz w:val="24"/>
          <w:highlight w:val="none"/>
          <w:lang w:eastAsia="zh-CN"/>
          <w14:textFill>
            <w14:solidFill>
              <w14:schemeClr w14:val="tx1"/>
            </w14:solidFill>
          </w14:textFill>
        </w:rPr>
        <w:t>9</w:t>
      </w:r>
      <w:r>
        <w:rPr>
          <w:rFonts w:hint="eastAsia" w:ascii="宋体" w:hAnsi="宋体"/>
          <w:b/>
          <w:bCs/>
          <w:color w:val="auto"/>
          <w:sz w:val="24"/>
          <w:highlight w:val="none"/>
        </w:rPr>
        <w:t>.</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auto"/>
          <w:sz w:val="24"/>
          <w:highlight w:val="none"/>
        </w:rPr>
        <w:t>权利瑕疵担保</w:t>
      </w:r>
    </w:p>
    <w:p w14:paraId="0D351D4F">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.1 乙方保证对其出售的货物享有合法的权利。</w:t>
      </w:r>
    </w:p>
    <w:p w14:paraId="1CD8E43F">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 xml:space="preserve">.2 </w:t>
      </w:r>
      <w:r>
        <w:rPr>
          <w:rFonts w:hint="eastAsia" w:ascii="宋体" w:hAnsi="宋体" w:eastAsia="宋体" w:cs="宋体"/>
          <w:szCs w:val="15"/>
        </w:rPr>
        <w:t>乙方保证在交付的货物上不存在抵押权等担保物权。</w:t>
      </w:r>
    </w:p>
    <w:p w14:paraId="6F7E7C93">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.3 如甲方使用</w:t>
      </w:r>
      <w:r>
        <w:rPr>
          <w:rFonts w:hint="eastAsia" w:ascii="宋体" w:hAnsi="宋体"/>
          <w:color w:val="000000" w:themeColor="text1"/>
          <w:szCs w:val="21"/>
          <w:highlight w:val="none"/>
          <w:lang w:val="en-US" w:eastAsia="zh-CN"/>
          <w14:textFill>
            <w14:solidFill>
              <w14:schemeClr w14:val="tx1"/>
            </w14:solidFill>
          </w14:textFill>
        </w:rPr>
        <w:t>上述</w:t>
      </w:r>
      <w:r>
        <w:rPr>
          <w:rFonts w:hint="eastAsia" w:ascii="宋体" w:hAnsi="宋体"/>
          <w:color w:val="000000" w:themeColor="text1"/>
          <w:szCs w:val="21"/>
          <w:highlight w:val="none"/>
          <w14:textFill>
            <w14:solidFill>
              <w14:schemeClr w14:val="tx1"/>
            </w14:solidFill>
          </w14:textFill>
        </w:rPr>
        <w:t>货物构成</w:t>
      </w:r>
      <w:r>
        <w:rPr>
          <w:rFonts w:hint="eastAsia" w:ascii="宋体" w:hAnsi="宋体"/>
          <w:color w:val="000000" w:themeColor="text1"/>
          <w:szCs w:val="21"/>
          <w:highlight w:val="none"/>
          <w:lang w:val="en-US" w:eastAsia="zh-CN"/>
          <w14:textFill>
            <w14:solidFill>
              <w14:schemeClr w14:val="tx1"/>
            </w14:solidFill>
          </w14:textFill>
        </w:rPr>
        <w:t>对第三人</w:t>
      </w:r>
      <w:r>
        <w:rPr>
          <w:rFonts w:hint="eastAsia" w:ascii="宋体" w:hAnsi="宋体"/>
          <w:color w:val="000000" w:themeColor="text1"/>
          <w:szCs w:val="21"/>
          <w:highlight w:val="none"/>
          <w14:textFill>
            <w14:solidFill>
              <w14:schemeClr w14:val="tx1"/>
            </w14:solidFill>
          </w14:textFill>
        </w:rPr>
        <w:t>侵权的，则由乙方承担全部责任。</w:t>
      </w:r>
    </w:p>
    <w:p w14:paraId="6D2A3CE5">
      <w:pPr>
        <w:pageBreakBefore w:val="0"/>
        <w:widowControl/>
        <w:kinsoku/>
        <w:wordWrap/>
        <w:overflowPunct/>
        <w:topLinePunct w:val="0"/>
        <w:autoSpaceDE w:val="0"/>
        <w:autoSpaceDN w:val="0"/>
        <w:bidi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w:t>
      </w:r>
      <w:r>
        <w:rPr>
          <w:rFonts w:hint="eastAsia" w:ascii="宋体" w:hAnsi="宋体"/>
          <w:b/>
          <w:bCs/>
          <w:color w:val="000000" w:themeColor="text1"/>
          <w:sz w:val="24"/>
          <w:highlight w:val="none"/>
          <w:lang w:eastAsia="zh-CN"/>
          <w14:textFill>
            <w14:solidFill>
              <w14:schemeClr w14:val="tx1"/>
            </w14:solidFill>
          </w14:textFill>
        </w:rPr>
        <w:t>0</w:t>
      </w:r>
      <w:r>
        <w:rPr>
          <w:rFonts w:hint="eastAsia" w:ascii="宋体" w:hAnsi="宋体"/>
          <w:b/>
          <w:bCs/>
          <w:color w:val="000000" w:themeColor="text1"/>
          <w:sz w:val="24"/>
          <w:highlight w:val="none"/>
          <w14:textFill>
            <w14:solidFill>
              <w14:schemeClr w14:val="tx1"/>
            </w14:solidFill>
          </w14:textFill>
        </w:rPr>
        <w:t>.</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知识产权保护</w:t>
      </w:r>
    </w:p>
    <w:p w14:paraId="1E453206">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lang w:eastAsia="zh-CN"/>
          <w14:textFill>
            <w14:solidFill>
              <w14:schemeClr w14:val="tx1"/>
            </w14:solidFill>
          </w14:textFill>
        </w:rPr>
        <w:t>0</w:t>
      </w:r>
      <w:r>
        <w:rPr>
          <w:rFonts w:hint="eastAsia" w:ascii="宋体" w:hAnsi="宋体"/>
          <w:color w:val="000000" w:themeColor="text1"/>
          <w:szCs w:val="21"/>
          <w:highlight w:val="none"/>
          <w14:textFill>
            <w14:solidFill>
              <w14:schemeClr w14:val="tx1"/>
            </w14:solidFill>
          </w14:textFill>
        </w:rPr>
        <w:t>.1 乙方对其所销售的货物应当享有知识产权或经权利人合法授权，保证没有侵犯任</w:t>
      </w:r>
      <w:r>
        <w:rPr>
          <w:rFonts w:hint="eastAsia" w:ascii="宋体" w:hAnsi="宋体"/>
          <w:color w:val="auto"/>
          <w:szCs w:val="21"/>
          <w:highlight w:val="none"/>
        </w:rPr>
        <w:t>何第三人的知识产权等权利。</w:t>
      </w:r>
      <w:bookmarkStart w:id="3" w:name="_Hlk163047038"/>
      <w:r>
        <w:rPr>
          <w:rFonts w:hint="eastAsia" w:ascii="宋体" w:hAnsi="宋体" w:eastAsia="宋体" w:cs="宋体"/>
          <w:szCs w:val="15"/>
        </w:rPr>
        <w:t>因违反前述约定对第三人构成侵权的，应当由乙方向第三人承担法律责任；甲方依法向第三人赔偿后，有权向乙方追偿。甲方有其他损失的，乙方应当赔偿</w:t>
      </w:r>
      <w:bookmarkEnd w:id="3"/>
      <w:r>
        <w:rPr>
          <w:rFonts w:hint="eastAsia" w:ascii="宋体" w:hAnsi="宋体"/>
          <w:color w:val="auto"/>
          <w:szCs w:val="21"/>
          <w:highlight w:val="none"/>
        </w:rPr>
        <w:t>。</w:t>
      </w:r>
    </w:p>
    <w:p w14:paraId="41B45266">
      <w:pPr>
        <w:pageBreakBefore w:val="0"/>
        <w:widowControl/>
        <w:kinsoku/>
        <w:wordWrap/>
        <w:overflowPunct/>
        <w:topLinePunct w:val="0"/>
        <w:autoSpaceDE w:val="0"/>
        <w:autoSpaceDN w:val="0"/>
        <w:bidi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1</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保密义务</w:t>
      </w:r>
    </w:p>
    <w:p w14:paraId="0378B921">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hint="eastAsia" w:ascii="宋体" w:hAnsi="宋体" w:eastAsia="宋体" w:cs="宋体"/>
          <w:szCs w:val="15"/>
        </w:rPr>
      </w:pPr>
      <w:r>
        <w:rPr>
          <w:rFonts w:hint="eastAsia" w:ascii="宋体" w:hAnsi="宋体" w:cs="宋体"/>
          <w:szCs w:val="15"/>
          <w:lang w:val="en-US" w:eastAsia="zh-CN"/>
        </w:rPr>
        <w:t xml:space="preserve">11.1 </w:t>
      </w:r>
      <w:r>
        <w:rPr>
          <w:rFonts w:hint="eastAsia" w:ascii="宋体" w:hAnsi="宋体" w:eastAsia="宋体" w:cs="宋体"/>
          <w:szCs w:val="15"/>
        </w:rPr>
        <w:t>甲、乙双方</w:t>
      </w:r>
      <w:r>
        <w:rPr>
          <w:rFonts w:hint="eastAsia" w:ascii="宋体" w:hAnsi="宋体" w:cs="宋体"/>
          <w:szCs w:val="15"/>
          <w:lang w:eastAsia="zh-CN"/>
        </w:rPr>
        <w:t>对</w:t>
      </w:r>
      <w:r>
        <w:rPr>
          <w:rFonts w:hint="eastAsia" w:ascii="宋体" w:hAnsi="宋体" w:eastAsia="宋体" w:cs="宋体"/>
          <w:szCs w:val="15"/>
        </w:rPr>
        <w:t>采购和合同履行过程中所获悉的</w:t>
      </w:r>
      <w:r>
        <w:rPr>
          <w:rFonts w:hint="eastAsia" w:ascii="宋体" w:hAnsi="宋体" w:cs="宋体"/>
          <w:szCs w:val="15"/>
          <w:lang w:eastAsia="zh-CN"/>
        </w:rPr>
        <w:t>国家秘密、工作秘密、</w:t>
      </w:r>
      <w:r>
        <w:rPr>
          <w:rFonts w:hint="eastAsia" w:ascii="宋体" w:hAnsi="宋体" w:eastAsia="宋体" w:cs="宋体"/>
          <w:szCs w:val="15"/>
        </w:rPr>
        <w:t>商业秘密或者其他应当保密的信息，均有保密义务</w:t>
      </w:r>
      <w:r>
        <w:rPr>
          <w:rFonts w:hint="eastAsia" w:ascii="宋体" w:hAnsi="宋体" w:cs="宋体"/>
          <w:szCs w:val="15"/>
          <w:lang w:eastAsia="zh-CN"/>
        </w:rPr>
        <w:t>且不受合同有效期所限，直至该信息成为公开信息</w:t>
      </w:r>
      <w:r>
        <w:rPr>
          <w:rFonts w:hint="eastAsia" w:ascii="宋体" w:hAnsi="宋体" w:eastAsia="宋体" w:cs="宋体"/>
          <w:szCs w:val="15"/>
        </w:rPr>
        <w:t>。泄露、不正当地使用</w:t>
      </w:r>
      <w:r>
        <w:rPr>
          <w:rFonts w:hint="eastAsia" w:ascii="宋体" w:hAnsi="宋体" w:cs="宋体"/>
          <w:szCs w:val="15"/>
          <w:lang w:eastAsia="zh-CN"/>
        </w:rPr>
        <w:t>国家秘密、工作秘密、</w:t>
      </w:r>
      <w:r>
        <w:rPr>
          <w:rFonts w:hint="eastAsia" w:ascii="宋体" w:hAnsi="宋体" w:eastAsia="宋体" w:cs="宋体"/>
          <w:szCs w:val="15"/>
        </w:rPr>
        <w:t>商业秘密或者</w:t>
      </w:r>
      <w:r>
        <w:rPr>
          <w:rFonts w:hint="eastAsia" w:ascii="宋体" w:hAnsi="宋体" w:cs="宋体"/>
          <w:szCs w:val="15"/>
          <w:lang w:eastAsia="zh-CN"/>
        </w:rPr>
        <w:t>其他应当保密的</w:t>
      </w:r>
      <w:r>
        <w:rPr>
          <w:rFonts w:hint="eastAsia" w:ascii="宋体" w:hAnsi="宋体" w:eastAsia="宋体" w:cs="宋体"/>
          <w:szCs w:val="15"/>
        </w:rPr>
        <w:t>信息，应当承担</w:t>
      </w:r>
      <w:r>
        <w:rPr>
          <w:rFonts w:hint="eastAsia" w:ascii="宋体" w:hAnsi="宋体" w:cs="宋体"/>
          <w:szCs w:val="15"/>
          <w:lang w:eastAsia="zh-CN"/>
        </w:rPr>
        <w:t>相应</w:t>
      </w:r>
      <w:r>
        <w:rPr>
          <w:rFonts w:hint="eastAsia" w:ascii="宋体" w:hAnsi="宋体" w:eastAsia="宋体" w:cs="宋体"/>
          <w:szCs w:val="15"/>
        </w:rPr>
        <w:t>责任。其他应当保密的信息由双方在</w:t>
      </w:r>
      <w:r>
        <w:rPr>
          <w:rFonts w:hint="eastAsia" w:ascii="宋体" w:hAnsi="宋体" w:eastAsia="宋体" w:cs="宋体"/>
          <w:b/>
          <w:bCs/>
          <w:szCs w:val="15"/>
        </w:rPr>
        <w:t>【政府采购合同专用条款】</w:t>
      </w:r>
      <w:r>
        <w:rPr>
          <w:rFonts w:hint="eastAsia" w:ascii="宋体" w:hAnsi="宋体" w:eastAsia="宋体" w:cs="宋体"/>
          <w:szCs w:val="15"/>
        </w:rPr>
        <w:t>中约定。</w:t>
      </w:r>
    </w:p>
    <w:p w14:paraId="68BD7EE3">
      <w:pPr>
        <w:pageBreakBefore w:val="0"/>
        <w:widowControl/>
        <w:kinsoku/>
        <w:wordWrap/>
        <w:overflowPunct/>
        <w:topLinePunct w:val="0"/>
        <w:autoSpaceDE w:val="0"/>
        <w:autoSpaceDN w:val="0"/>
        <w:bidi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2</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合同价款支付</w:t>
      </w:r>
    </w:p>
    <w:p w14:paraId="43B449AB">
      <w:pPr>
        <w:pageBreakBefore w:val="0"/>
        <w:widowControl/>
        <w:kinsoku/>
        <w:wordWrap/>
        <w:overflowPunct/>
        <w:topLinePunct w:val="0"/>
        <w:autoSpaceDE/>
        <w:autoSpaceDN/>
        <w:bidi w:val="0"/>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eastAsia="zh-CN"/>
        </w:rPr>
        <w:t>2</w:t>
      </w:r>
      <w:r>
        <w:rPr>
          <w:rFonts w:hint="eastAsia" w:ascii="宋体" w:hAnsi="宋体"/>
          <w:color w:val="auto"/>
          <w:szCs w:val="21"/>
          <w:highlight w:val="none"/>
        </w:rPr>
        <w:t xml:space="preserve">.1 </w:t>
      </w:r>
      <w:r>
        <w:rPr>
          <w:rFonts w:hint="eastAsia" w:ascii="宋体" w:hAnsi="宋体"/>
          <w:color w:val="auto"/>
          <w:szCs w:val="21"/>
          <w:highlight w:val="none"/>
          <w:lang w:eastAsia="zh-CN"/>
        </w:rPr>
        <w:t>合同价款支付</w:t>
      </w:r>
      <w:r>
        <w:rPr>
          <w:rFonts w:hint="eastAsia" w:ascii="宋体" w:hAnsi="宋体"/>
          <w:color w:val="auto"/>
          <w:szCs w:val="21"/>
          <w:highlight w:val="none"/>
        </w:rPr>
        <w:t>按照国库集中支付</w:t>
      </w:r>
      <w:r>
        <w:rPr>
          <w:rFonts w:hint="eastAsia" w:ascii="宋体" w:hAnsi="宋体"/>
          <w:color w:val="auto"/>
          <w:szCs w:val="21"/>
          <w:highlight w:val="none"/>
          <w:lang w:eastAsia="zh-CN"/>
        </w:rPr>
        <w:t>制度及财政管理相关</w:t>
      </w:r>
      <w:r>
        <w:rPr>
          <w:rFonts w:hint="eastAsia" w:ascii="宋体" w:hAnsi="宋体"/>
          <w:color w:val="auto"/>
          <w:szCs w:val="21"/>
          <w:highlight w:val="none"/>
        </w:rPr>
        <w:t>规定执行。</w:t>
      </w:r>
    </w:p>
    <w:p w14:paraId="03C7C7E7">
      <w:pPr>
        <w:pStyle w:val="2"/>
        <w:pageBreakBefore w:val="0"/>
        <w:widowControl/>
        <w:kinsoku/>
        <w:wordWrap/>
        <w:overflowPunct/>
        <w:topLinePunct w:val="0"/>
        <w:bidi w:val="0"/>
        <w:adjustRightInd w:val="0"/>
        <w:spacing w:line="400" w:lineRule="exact"/>
        <w:ind w:firstLine="420" w:firstLineChars="200"/>
        <w:rPr>
          <w:rFonts w:hint="eastAsia" w:eastAsia="宋体"/>
          <w:color w:val="auto"/>
          <w:highlight w:val="none"/>
          <w:lang w:eastAsia="zh-CN"/>
        </w:rPr>
      </w:pPr>
      <w:r>
        <w:rPr>
          <w:rFonts w:hint="eastAsia" w:ascii="宋体" w:hAnsi="宋体" w:cs="Times New Roman"/>
          <w:b w:val="0"/>
          <w:bCs w:val="0"/>
          <w:color w:val="auto"/>
          <w:sz w:val="21"/>
          <w:szCs w:val="21"/>
          <w:highlight w:val="none"/>
          <w:lang w:val="en-US" w:eastAsia="zh-CN"/>
        </w:rPr>
        <w:t xml:space="preserve">12.2 </w:t>
      </w:r>
      <w:r>
        <w:rPr>
          <w:rFonts w:hint="eastAsia" w:ascii="宋体" w:hAnsi="宋体" w:eastAsia="宋体" w:cs="Times New Roman"/>
          <w:b w:val="0"/>
          <w:bCs w:val="0"/>
          <w:color w:val="auto"/>
          <w:kern w:val="2"/>
          <w:sz w:val="21"/>
          <w:szCs w:val="21"/>
          <w:highlight w:val="none"/>
        </w:rPr>
        <w:t>对于满足合同约定支付条件的，</w:t>
      </w:r>
      <w:r>
        <w:rPr>
          <w:rFonts w:hint="eastAsia" w:ascii="宋体" w:hAnsi="宋体" w:eastAsia="宋体" w:cs="Times New Roman"/>
          <w:b w:val="0"/>
          <w:bCs w:val="0"/>
          <w:color w:val="auto"/>
          <w:kern w:val="2"/>
          <w:sz w:val="21"/>
          <w:szCs w:val="21"/>
          <w:highlight w:val="none"/>
          <w:lang w:val="en-US" w:eastAsia="zh-CN"/>
        </w:rPr>
        <w:t>甲方</w:t>
      </w:r>
      <w:r>
        <w:rPr>
          <w:rFonts w:hint="eastAsia" w:ascii="宋体" w:hAnsi="宋体" w:eastAsia="宋体" w:cs="Times New Roman"/>
          <w:b w:val="0"/>
          <w:bCs w:val="0"/>
          <w:i w:val="0"/>
          <w:iCs w:val="0"/>
          <w:caps w:val="0"/>
          <w:color w:val="auto"/>
          <w:spacing w:val="0"/>
          <w:sz w:val="21"/>
          <w:szCs w:val="21"/>
          <w:highlight w:val="none"/>
          <w:shd w:val="clear"/>
          <w:vertAlign w:val="baseline"/>
        </w:rPr>
        <w:t>原则上应当自收到发票后10个工作日内</w:t>
      </w:r>
      <w:r>
        <w:rPr>
          <w:rFonts w:hint="eastAsia" w:ascii="宋体" w:hAnsi="宋体" w:eastAsia="宋体" w:cs="Times New Roman"/>
          <w:b w:val="0"/>
          <w:bCs w:val="0"/>
          <w:color w:val="auto"/>
          <w:kern w:val="2"/>
          <w:sz w:val="21"/>
          <w:szCs w:val="21"/>
          <w:highlight w:val="none"/>
        </w:rPr>
        <w:t>将资金支付到合同约定的</w:t>
      </w:r>
      <w:r>
        <w:rPr>
          <w:rFonts w:hint="eastAsia" w:ascii="宋体" w:hAnsi="宋体" w:cs="Times New Roman"/>
          <w:b w:val="0"/>
          <w:bCs w:val="0"/>
          <w:color w:val="auto"/>
          <w:kern w:val="2"/>
          <w:sz w:val="21"/>
          <w:szCs w:val="21"/>
          <w:highlight w:val="none"/>
          <w:lang w:eastAsia="zh-CN"/>
        </w:rPr>
        <w:t>乙方</w:t>
      </w:r>
      <w:r>
        <w:rPr>
          <w:rFonts w:hint="eastAsia" w:ascii="宋体" w:hAnsi="宋体" w:eastAsia="宋体" w:cs="Times New Roman"/>
          <w:b w:val="0"/>
          <w:bCs w:val="0"/>
          <w:color w:val="auto"/>
          <w:kern w:val="2"/>
          <w:sz w:val="21"/>
          <w:szCs w:val="21"/>
          <w:highlight w:val="none"/>
        </w:rPr>
        <w:t>账户，不得以机构变动、人员更替、政策调整等为由迟延付款，不得将采购文件和合同中未规定的义务作为向</w:t>
      </w:r>
      <w:r>
        <w:rPr>
          <w:rFonts w:hint="eastAsia" w:ascii="宋体" w:hAnsi="宋体" w:eastAsia="宋体" w:cs="Times New Roman"/>
          <w:b w:val="0"/>
          <w:bCs w:val="0"/>
          <w:color w:val="auto"/>
          <w:kern w:val="2"/>
          <w:sz w:val="21"/>
          <w:szCs w:val="21"/>
          <w:highlight w:val="none"/>
          <w:lang w:val="en-US" w:eastAsia="zh-CN"/>
        </w:rPr>
        <w:t>乙方</w:t>
      </w:r>
      <w:r>
        <w:rPr>
          <w:rFonts w:hint="eastAsia" w:ascii="宋体" w:hAnsi="宋体" w:eastAsia="宋体" w:cs="Times New Roman"/>
          <w:b w:val="0"/>
          <w:bCs w:val="0"/>
          <w:color w:val="auto"/>
          <w:kern w:val="2"/>
          <w:sz w:val="21"/>
          <w:szCs w:val="21"/>
          <w:highlight w:val="none"/>
        </w:rPr>
        <w:t>付款的条件。具体合同价款支付时间在【</w:t>
      </w:r>
      <w:r>
        <w:rPr>
          <w:rFonts w:hint="eastAsia" w:ascii="宋体" w:hAnsi="宋体" w:eastAsia="宋体" w:cs="Times New Roman"/>
          <w:b/>
          <w:bCs/>
          <w:color w:val="auto"/>
          <w:kern w:val="2"/>
          <w:sz w:val="21"/>
          <w:szCs w:val="21"/>
          <w:highlight w:val="none"/>
        </w:rPr>
        <w:t>政府采购合同专用条款</w:t>
      </w:r>
      <w:r>
        <w:rPr>
          <w:rFonts w:hint="eastAsia" w:ascii="宋体" w:hAnsi="宋体" w:eastAsia="宋体" w:cs="Times New Roman"/>
          <w:b w:val="0"/>
          <w:bCs w:val="0"/>
          <w:color w:val="auto"/>
          <w:kern w:val="2"/>
          <w:sz w:val="21"/>
          <w:szCs w:val="21"/>
          <w:highlight w:val="none"/>
        </w:rPr>
        <w:t>】中</w:t>
      </w:r>
      <w:r>
        <w:rPr>
          <w:rFonts w:hint="eastAsia" w:ascii="宋体" w:hAnsi="宋体" w:cs="Times New Roman"/>
          <w:b w:val="0"/>
          <w:bCs w:val="0"/>
          <w:color w:val="auto"/>
          <w:kern w:val="2"/>
          <w:sz w:val="21"/>
          <w:szCs w:val="21"/>
          <w:highlight w:val="none"/>
          <w:lang w:eastAsia="zh-CN"/>
        </w:rPr>
        <w:t>约</w:t>
      </w:r>
      <w:r>
        <w:rPr>
          <w:rFonts w:hint="eastAsia" w:ascii="宋体" w:hAnsi="宋体" w:eastAsia="宋体" w:cs="Times New Roman"/>
          <w:b w:val="0"/>
          <w:bCs w:val="0"/>
          <w:color w:val="auto"/>
          <w:kern w:val="2"/>
          <w:sz w:val="21"/>
          <w:szCs w:val="21"/>
          <w:highlight w:val="none"/>
        </w:rPr>
        <w:t>定。</w:t>
      </w:r>
    </w:p>
    <w:p w14:paraId="3B8C7854">
      <w:pPr>
        <w:pStyle w:val="4"/>
        <w:pageBreakBefore w:val="0"/>
        <w:widowControl/>
        <w:kinsoku/>
        <w:wordWrap/>
        <w:overflowPunct/>
        <w:topLinePunct w:val="0"/>
        <w:bidi w:val="0"/>
        <w:adjustRightInd w:val="0"/>
        <w:spacing w:after="0" w:line="400" w:lineRule="exact"/>
        <w:rPr>
          <w:rFonts w:ascii="宋体" w:hAnsi="宋体"/>
          <w:b/>
          <w:bCs/>
          <w:color w:val="auto"/>
          <w:sz w:val="24"/>
          <w:szCs w:val="24"/>
          <w:highlight w:val="none"/>
        </w:rPr>
      </w:pPr>
      <w:r>
        <w:rPr>
          <w:rFonts w:hint="eastAsia" w:ascii="宋体" w:hAnsi="宋体"/>
          <w:b/>
          <w:bCs/>
          <w:color w:val="auto"/>
          <w:sz w:val="24"/>
          <w:szCs w:val="24"/>
          <w:highlight w:val="none"/>
        </w:rPr>
        <w:t>1</w:t>
      </w:r>
      <w:r>
        <w:rPr>
          <w:rFonts w:hint="eastAsia" w:ascii="宋体" w:hAnsi="宋体"/>
          <w:b/>
          <w:bCs/>
          <w:color w:val="auto"/>
          <w:sz w:val="24"/>
          <w:szCs w:val="24"/>
          <w:highlight w:val="none"/>
          <w:lang w:eastAsia="zh-CN"/>
        </w:rPr>
        <w:t>3</w:t>
      </w:r>
      <w:r>
        <w:rPr>
          <w:rFonts w:hint="eastAsia" w:ascii="宋体" w:hAnsi="宋体"/>
          <w:b/>
          <w:bCs/>
          <w:color w:val="auto"/>
          <w:sz w:val="24"/>
          <w:szCs w:val="24"/>
          <w:highlight w:val="none"/>
        </w:rPr>
        <w:t>.</w:t>
      </w:r>
      <w:r>
        <w:rPr>
          <w:rFonts w:hint="eastAsia" w:ascii="宋体" w:hAnsi="宋体"/>
          <w:b/>
          <w:bCs/>
          <w:color w:val="auto"/>
          <w:sz w:val="24"/>
          <w:szCs w:val="24"/>
          <w:highlight w:val="none"/>
          <w:lang w:val="en-US" w:eastAsia="zh-CN"/>
        </w:rPr>
        <w:t xml:space="preserve"> </w:t>
      </w:r>
      <w:r>
        <w:rPr>
          <w:rFonts w:hint="eastAsia" w:ascii="宋体" w:hAnsi="宋体"/>
          <w:b/>
          <w:bCs/>
          <w:color w:val="auto"/>
          <w:sz w:val="24"/>
          <w:szCs w:val="24"/>
          <w:highlight w:val="none"/>
        </w:rPr>
        <w:t>履约保证金</w:t>
      </w:r>
    </w:p>
    <w:p w14:paraId="17636F67">
      <w:pPr>
        <w:pageBreakBefore w:val="0"/>
        <w:widowControl/>
        <w:kinsoku/>
        <w:wordWrap/>
        <w:overflowPunct/>
        <w:topLinePunct w:val="0"/>
        <w:bidi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 xml:space="preserve">.1 </w:t>
      </w:r>
      <w:r>
        <w:rPr>
          <w:rFonts w:hint="eastAsia" w:ascii="宋体" w:hAnsi="宋体" w:eastAsia="宋体" w:cs="宋体"/>
          <w:szCs w:val="15"/>
        </w:rPr>
        <w:t>乙方应当以支票、汇票、本票或者金融机构、担保机构出具的保函等非现金形式提交。</w:t>
      </w:r>
    </w:p>
    <w:p w14:paraId="634DE248">
      <w:pPr>
        <w:pageBreakBefore w:val="0"/>
        <w:widowControl/>
        <w:kinsoku/>
        <w:wordWrap/>
        <w:overflowPunct/>
        <w:topLinePunct w:val="0"/>
        <w:bidi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.2 如果乙方</w:t>
      </w:r>
      <w:r>
        <w:rPr>
          <w:rFonts w:hint="eastAsia" w:ascii="宋体" w:hAnsi="宋体"/>
          <w:color w:val="auto"/>
          <w:szCs w:val="21"/>
          <w:highlight w:val="none"/>
          <w:lang w:eastAsia="zh-CN"/>
        </w:rPr>
        <w:t>出现</w:t>
      </w:r>
      <w:r>
        <w:rPr>
          <w:rFonts w:hint="eastAsia" w:ascii="宋体" w:hAnsi="宋体" w:eastAsia="宋体" w:cs="宋体"/>
          <w:b/>
          <w:bCs/>
          <w:szCs w:val="15"/>
          <w:highlight w:val="none"/>
        </w:rPr>
        <w:t>【政府采购合同专用条款】</w:t>
      </w:r>
      <w:r>
        <w:rPr>
          <w:rFonts w:hint="eastAsia" w:ascii="宋体" w:hAnsi="宋体" w:cs="宋体"/>
          <w:b w:val="0"/>
          <w:bCs w:val="0"/>
          <w:szCs w:val="15"/>
          <w:highlight w:val="none"/>
          <w:lang w:eastAsia="zh-CN"/>
        </w:rPr>
        <w:t>约定</w:t>
      </w:r>
      <w:r>
        <w:rPr>
          <w:rFonts w:hint="eastAsia" w:ascii="宋体" w:hAnsi="宋体" w:cs="宋体"/>
          <w:b w:val="0"/>
          <w:bCs w:val="0"/>
          <w:szCs w:val="15"/>
          <w:lang w:eastAsia="zh-CN"/>
        </w:rPr>
        <w:t>情形的</w:t>
      </w:r>
      <w:r>
        <w:rPr>
          <w:rFonts w:hint="eastAsia" w:ascii="宋体" w:hAnsi="宋体"/>
          <w:color w:val="auto"/>
          <w:szCs w:val="21"/>
          <w:highlight w:val="none"/>
        </w:rPr>
        <w:t>，履约保证金不予退还；如果乙方未能按合同约定全面履行义务，甲方有权从履约保证金中取得补偿或赔偿，</w:t>
      </w:r>
      <w:r>
        <w:rPr>
          <w:rFonts w:hint="eastAsia" w:ascii="宋体" w:hAnsi="宋体"/>
          <w:color w:val="auto"/>
          <w:szCs w:val="21"/>
          <w:highlight w:val="none"/>
          <w:lang w:eastAsia="zh-CN"/>
        </w:rPr>
        <w:t>且</w:t>
      </w:r>
      <w:r>
        <w:rPr>
          <w:rFonts w:hint="eastAsia" w:ascii="宋体" w:hAnsi="宋体"/>
          <w:color w:val="auto"/>
          <w:szCs w:val="21"/>
          <w:highlight w:val="none"/>
        </w:rPr>
        <w:t>不影响甲方要求乙方承担合同约定的超过履约保证金的违约责任的权利。</w:t>
      </w:r>
    </w:p>
    <w:p w14:paraId="38816EB3">
      <w:pPr>
        <w:pageBreakBefore w:val="0"/>
        <w:widowControl/>
        <w:kinsoku/>
        <w:wordWrap/>
        <w:overflowPunct/>
        <w:topLinePunct w:val="0"/>
        <w:bidi w:val="0"/>
        <w:adjustRightInd w:val="0"/>
        <w:spacing w:line="400" w:lineRule="exact"/>
        <w:ind w:firstLine="420"/>
        <w:rPr>
          <w:color w:val="auto"/>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6B196DB9">
      <w:pPr>
        <w:pageBreakBefore w:val="0"/>
        <w:widowControl/>
        <w:kinsoku/>
        <w:wordWrap/>
        <w:overflowPunct/>
        <w:topLinePunct w:val="0"/>
        <w:autoSpaceDE w:val="0"/>
        <w:autoSpaceDN w:val="0"/>
        <w:bidi w:val="0"/>
        <w:adjustRightInd w:val="0"/>
        <w:snapToGrid w:val="0"/>
        <w:spacing w:before="0" w:line="400" w:lineRule="exact"/>
        <w:jc w:val="left"/>
        <w:rPr>
          <w:rFonts w:ascii="宋体" w:hAnsi="宋体"/>
          <w:b/>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4</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b/>
          <w:color w:val="auto"/>
          <w:sz w:val="24"/>
          <w:highlight w:val="none"/>
        </w:rPr>
        <w:t>售后</w:t>
      </w:r>
      <w:r>
        <w:rPr>
          <w:rFonts w:hint="eastAsia" w:ascii="宋体" w:hAnsi="宋体"/>
          <w:b/>
          <w:color w:val="auto"/>
          <w:sz w:val="24"/>
          <w:highlight w:val="none"/>
        </w:rPr>
        <w:t>服务</w:t>
      </w:r>
    </w:p>
    <w:p w14:paraId="7EFF1C1D">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4</w:t>
      </w:r>
      <w:r>
        <w:rPr>
          <w:rFonts w:hint="eastAsia" w:ascii="宋体" w:hAnsi="宋体"/>
          <w:color w:val="auto"/>
          <w:szCs w:val="21"/>
          <w:highlight w:val="none"/>
        </w:rPr>
        <w:t>.1 除项目不涉及或采购活动中明确约定无须承担外，乙方还应提供下列服务：</w:t>
      </w:r>
    </w:p>
    <w:p w14:paraId="0110DACC">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690977DF">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3242E349">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eastAsia="宋体" w:cs="宋体"/>
          <w:b/>
          <w:bCs/>
          <w:szCs w:val="15"/>
          <w:highlight w:val="none"/>
        </w:rPr>
        <w:t>【政府采购合同专用条款】</w:t>
      </w:r>
      <w:r>
        <w:rPr>
          <w:rFonts w:hint="eastAsia" w:ascii="宋体" w:hAnsi="宋体"/>
          <w:color w:val="auto"/>
          <w:szCs w:val="21"/>
          <w:highlight w:val="none"/>
          <w:lang w:eastAsia="zh-CN"/>
        </w:rPr>
        <w:t>约定</w:t>
      </w:r>
      <w:r>
        <w:rPr>
          <w:rFonts w:hint="eastAsia" w:ascii="宋体" w:hAnsi="宋体"/>
          <w:color w:val="auto"/>
          <w:szCs w:val="21"/>
          <w:highlight w:val="none"/>
        </w:rPr>
        <w:t>的期限内对所有的货物实施运行监督、维修，但前提条件是该服务并不能免除乙方在质量保证期内所承担的义务；</w:t>
      </w:r>
    </w:p>
    <w:p w14:paraId="311A438D">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（4）在制造商</w:t>
      </w:r>
      <w:r>
        <w:rPr>
          <w:rFonts w:hint="eastAsia" w:ascii="宋体" w:hAnsi="宋体"/>
          <w:color w:val="auto"/>
          <w:szCs w:val="21"/>
          <w:highlight w:val="none"/>
          <w:lang w:eastAsia="zh-CN"/>
        </w:rPr>
        <w:t>所在地</w:t>
      </w:r>
      <w:r>
        <w:rPr>
          <w:rFonts w:hint="eastAsia" w:ascii="宋体" w:hAnsi="宋体"/>
          <w:color w:val="auto"/>
          <w:szCs w:val="21"/>
          <w:highlight w:val="none"/>
        </w:rPr>
        <w:t>或</w:t>
      </w:r>
      <w:r>
        <w:rPr>
          <w:rFonts w:hint="eastAsia" w:ascii="宋体" w:hAnsi="宋体"/>
          <w:color w:val="auto"/>
          <w:szCs w:val="21"/>
          <w:highlight w:val="none"/>
          <w:lang w:eastAsia="zh-CN"/>
        </w:rPr>
        <w:t>指定</w:t>
      </w:r>
      <w:r>
        <w:rPr>
          <w:rFonts w:hint="eastAsia" w:ascii="宋体" w:hAnsi="宋体"/>
          <w:color w:val="auto"/>
          <w:szCs w:val="21"/>
          <w:highlight w:val="none"/>
        </w:rPr>
        <w:t>现场就货物的安装、启动、运营、维护</w:t>
      </w:r>
      <w:r>
        <w:rPr>
          <w:rFonts w:hint="eastAsia" w:ascii="宋体" w:hAnsi="宋体"/>
          <w:color w:val="auto"/>
          <w:szCs w:val="21"/>
          <w:highlight w:val="none"/>
          <w:lang w:eastAsia="zh-CN"/>
        </w:rPr>
        <w:t>、废弃处置等</w:t>
      </w:r>
      <w:r>
        <w:rPr>
          <w:rFonts w:hint="eastAsia" w:ascii="宋体" w:hAnsi="宋体"/>
          <w:color w:val="auto"/>
          <w:szCs w:val="21"/>
          <w:highlight w:val="none"/>
        </w:rPr>
        <w:t>对甲方操作人员进行培训</w:t>
      </w:r>
      <w:r>
        <w:rPr>
          <w:rFonts w:hint="eastAsia" w:ascii="宋体" w:hAnsi="宋体" w:cs="宋体"/>
          <w:szCs w:val="15"/>
          <w:lang w:eastAsia="zh-CN"/>
        </w:rPr>
        <w:t>；</w:t>
      </w:r>
    </w:p>
    <w:p w14:paraId="01A47916">
      <w:pPr>
        <w:pStyle w:val="15"/>
        <w:pageBreakBefore w:val="0"/>
        <w:widowControl/>
        <w:kinsoku/>
        <w:wordWrap/>
        <w:overflowPunct/>
        <w:topLinePunct w:val="0"/>
        <w:bidi w:val="0"/>
        <w:adjustRightInd w:val="0"/>
        <w:rPr>
          <w:rFonts w:hint="eastAsia" w:ascii="宋体" w:hAnsi="宋体" w:eastAsia="宋体" w:cs="宋体"/>
          <w:sz w:val="21"/>
          <w:szCs w:val="21"/>
        </w:rPr>
      </w:pPr>
      <w:r>
        <w:rPr>
          <w:rFonts w:hint="eastAsia" w:ascii="宋体" w:hAnsi="宋体" w:eastAsia="宋体" w:cs="宋体"/>
          <w:sz w:val="21"/>
          <w:szCs w:val="21"/>
        </w:rPr>
        <w:t>（5）依照法律、行政法规的规定或者按照</w:t>
      </w:r>
      <w:r>
        <w:rPr>
          <w:rFonts w:hint="eastAsia" w:ascii="宋体" w:hAnsi="宋体" w:eastAsia="宋体" w:cs="宋体"/>
          <w:b/>
          <w:bCs/>
          <w:sz w:val="21"/>
          <w:szCs w:val="21"/>
        </w:rPr>
        <w:t>【政府采购合同专用条款】</w:t>
      </w:r>
      <w:r>
        <w:rPr>
          <w:rFonts w:hint="eastAsia" w:ascii="宋体" w:hAnsi="宋体" w:eastAsia="宋体" w:cs="宋体"/>
          <w:sz w:val="21"/>
          <w:szCs w:val="21"/>
        </w:rPr>
        <w:t>约定，货物在有效使用年限届满后应予回收的，乙方负有自行或者委托第三人对货物予以回收的义务；</w:t>
      </w:r>
    </w:p>
    <w:p w14:paraId="0E1012B5">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7E2C1C8E">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.2 乙方提供的</w:t>
      </w:r>
      <w:r>
        <w:rPr>
          <w:rFonts w:hint="eastAsia" w:ascii="宋体" w:hAnsi="宋体"/>
          <w:color w:val="auto"/>
          <w:szCs w:val="21"/>
          <w:highlight w:val="none"/>
          <w:lang w:eastAsia="zh-CN"/>
        </w:rPr>
        <w:t>售后</w:t>
      </w:r>
      <w:r>
        <w:rPr>
          <w:rFonts w:hint="eastAsia" w:ascii="宋体" w:hAnsi="宋体"/>
          <w:color w:val="auto"/>
          <w:szCs w:val="21"/>
          <w:highlight w:val="none"/>
        </w:rPr>
        <w:t>服务的费用</w:t>
      </w:r>
      <w:r>
        <w:rPr>
          <w:rFonts w:hint="eastAsia" w:ascii="宋体" w:hAnsi="宋体"/>
          <w:color w:val="auto"/>
          <w:szCs w:val="21"/>
          <w:highlight w:val="none"/>
          <w:lang w:val="en-US" w:eastAsia="zh-CN"/>
        </w:rPr>
        <w:t>已</w:t>
      </w:r>
      <w:r>
        <w:rPr>
          <w:rFonts w:hint="eastAsia" w:ascii="宋体" w:hAnsi="宋体"/>
          <w:color w:val="auto"/>
          <w:szCs w:val="21"/>
          <w:highlight w:val="none"/>
        </w:rPr>
        <w:t>包含在合同价款中，甲方不再另行支付。</w:t>
      </w:r>
    </w:p>
    <w:p w14:paraId="7E99E440">
      <w:pPr>
        <w:pageBreakBefore w:val="0"/>
        <w:widowControl/>
        <w:kinsoku/>
        <w:wordWrap/>
        <w:overflowPunct/>
        <w:topLinePunct w:val="0"/>
        <w:bidi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5</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违约责任</w:t>
      </w:r>
    </w:p>
    <w:p w14:paraId="6144AA9E">
      <w:pPr>
        <w:pageBreakBefore w:val="0"/>
        <w:widowControl/>
        <w:kinsoku/>
        <w:wordWrap/>
        <w:overflowPunct/>
        <w:topLinePunct w:val="0"/>
        <w:bidi w:val="0"/>
        <w:adjustRightInd w:val="0"/>
        <w:snapToGrid w:val="0"/>
        <w:spacing w:before="0"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.1质量瑕疵的</w:t>
      </w:r>
      <w:r>
        <w:rPr>
          <w:rFonts w:hint="eastAsia" w:ascii="宋体" w:hAnsi="宋体"/>
          <w:bCs/>
          <w:color w:val="auto"/>
          <w:szCs w:val="21"/>
          <w:highlight w:val="none"/>
          <w:lang w:eastAsia="zh-CN"/>
        </w:rPr>
        <w:t>违约责任</w:t>
      </w:r>
    </w:p>
    <w:p w14:paraId="1A0D327A">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乙方</w:t>
      </w:r>
      <w:r>
        <w:rPr>
          <w:rFonts w:hint="eastAsia" w:ascii="宋体" w:hAnsi="宋体"/>
          <w:color w:val="auto"/>
          <w:szCs w:val="21"/>
          <w:highlight w:val="none"/>
          <w:lang w:eastAsia="zh-CN"/>
        </w:rPr>
        <w:t>提供</w:t>
      </w:r>
      <w:r>
        <w:rPr>
          <w:rFonts w:hint="eastAsia" w:ascii="宋体" w:hAnsi="宋体"/>
          <w:color w:val="auto"/>
          <w:szCs w:val="21"/>
          <w:highlight w:val="none"/>
        </w:rPr>
        <w:t>的产品不符合</w:t>
      </w:r>
      <w:r>
        <w:rPr>
          <w:rFonts w:hint="eastAsia" w:ascii="宋体" w:hAnsi="宋体"/>
          <w:color w:val="auto"/>
          <w:szCs w:val="21"/>
          <w:highlight w:val="none"/>
          <w:lang w:eastAsia="zh-CN"/>
        </w:rPr>
        <w:t>合同约定的</w:t>
      </w:r>
      <w:r>
        <w:rPr>
          <w:rFonts w:hint="eastAsia" w:ascii="宋体" w:hAnsi="宋体"/>
          <w:color w:val="auto"/>
          <w:szCs w:val="21"/>
          <w:highlight w:val="none"/>
        </w:rPr>
        <w:t>质量标准或存在产品质量缺陷，</w:t>
      </w:r>
      <w:r>
        <w:rPr>
          <w:rFonts w:hint="eastAsia" w:ascii="宋体" w:hAnsi="宋体"/>
          <w:color w:val="auto"/>
          <w:szCs w:val="21"/>
          <w:highlight w:val="none"/>
          <w:lang w:eastAsia="zh-CN"/>
        </w:rPr>
        <w:t>甲方有权要求乙方根据</w:t>
      </w:r>
      <w:r>
        <w:rPr>
          <w:rFonts w:hint="eastAsia" w:ascii="宋体" w:hAnsi="宋体"/>
          <w:b/>
          <w:color w:val="auto"/>
          <w:szCs w:val="21"/>
          <w:highlight w:val="none"/>
        </w:rPr>
        <w:t>【政府采购合同专用条款】</w:t>
      </w:r>
      <w:r>
        <w:rPr>
          <w:rFonts w:hint="eastAsia" w:ascii="宋体" w:hAnsi="宋体"/>
          <w:b w:val="0"/>
          <w:bCs/>
          <w:color w:val="auto"/>
          <w:szCs w:val="21"/>
          <w:highlight w:val="none"/>
          <w:lang w:eastAsia="zh-CN"/>
        </w:rPr>
        <w:t>要求</w:t>
      </w:r>
      <w:r>
        <w:rPr>
          <w:rFonts w:hint="eastAsia" w:ascii="宋体" w:hAnsi="宋体"/>
          <w:color w:val="auto"/>
          <w:szCs w:val="21"/>
          <w:highlight w:val="none"/>
          <w:lang w:eastAsia="zh-CN"/>
        </w:rPr>
        <w:t>及时修理、重作、更换，并承担由此给甲</w:t>
      </w:r>
      <w:r>
        <w:rPr>
          <w:rFonts w:hint="eastAsia" w:ascii="宋体" w:hAnsi="宋体"/>
          <w:color w:val="auto"/>
          <w:szCs w:val="21"/>
          <w:highlight w:val="none"/>
        </w:rPr>
        <w:t>方</w:t>
      </w:r>
      <w:r>
        <w:rPr>
          <w:rFonts w:hint="eastAsia" w:ascii="宋体" w:hAnsi="宋体"/>
          <w:color w:val="auto"/>
          <w:szCs w:val="21"/>
          <w:highlight w:val="none"/>
          <w:lang w:eastAsia="zh-CN"/>
        </w:rPr>
        <w:t>造成的损失</w:t>
      </w:r>
      <w:r>
        <w:rPr>
          <w:rFonts w:hint="eastAsia" w:ascii="宋体" w:hAnsi="宋体"/>
          <w:color w:val="auto"/>
          <w:szCs w:val="21"/>
          <w:highlight w:val="none"/>
        </w:rPr>
        <w:t>。</w:t>
      </w:r>
    </w:p>
    <w:p w14:paraId="2DAC31A2">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.2 迟延交货的违约责任</w:t>
      </w:r>
    </w:p>
    <w:p w14:paraId="7F14B8AE">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服务。在履行合同过程中，如果乙方遇到可能</w:t>
      </w:r>
      <w:r>
        <w:rPr>
          <w:rFonts w:hint="eastAsia" w:ascii="宋体" w:hAnsi="宋体"/>
          <w:color w:val="auto"/>
          <w:szCs w:val="21"/>
          <w:highlight w:val="none"/>
          <w:lang w:eastAsia="zh-CN"/>
        </w:rPr>
        <w:t>影响</w:t>
      </w:r>
      <w:r>
        <w:rPr>
          <w:rFonts w:hint="eastAsia" w:ascii="宋体" w:hAnsi="宋体"/>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color w:val="auto"/>
          <w:szCs w:val="21"/>
          <w:highlight w:val="none"/>
          <w:lang w:eastAsia="zh-CN"/>
        </w:rPr>
        <w:t>长</w:t>
      </w:r>
      <w:r>
        <w:rPr>
          <w:rFonts w:hint="eastAsia" w:ascii="宋体" w:hAnsi="宋体"/>
          <w:color w:val="auto"/>
          <w:szCs w:val="21"/>
          <w:highlight w:val="none"/>
        </w:rPr>
        <w:t>交货时间或延期提供服务。</w:t>
      </w:r>
    </w:p>
    <w:p w14:paraId="3B01EBF4">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（2）如果乙方没有按照合同规定的时间交货和提供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w:t>
      </w:r>
      <w:r>
        <w:rPr>
          <w:rFonts w:hint="eastAsia" w:ascii="宋体" w:hAnsi="宋体"/>
          <w:color w:val="auto"/>
          <w:szCs w:val="21"/>
          <w:highlight w:val="none"/>
          <w:lang w:eastAsia="zh-CN"/>
        </w:rPr>
        <w:t>甲方</w:t>
      </w:r>
      <w:r>
        <w:rPr>
          <w:rFonts w:hint="eastAsia" w:ascii="宋体" w:hAnsi="宋体"/>
          <w:color w:val="auto"/>
          <w:szCs w:val="21"/>
          <w:highlight w:val="none"/>
        </w:rPr>
        <w:t>可要求继续履行或者</w:t>
      </w:r>
      <w:r>
        <w:rPr>
          <w:rFonts w:hint="eastAsia" w:ascii="宋体" w:hAnsi="宋体"/>
          <w:color w:val="auto"/>
          <w:szCs w:val="21"/>
          <w:highlight w:val="none"/>
          <w:lang w:eastAsia="zh-CN"/>
        </w:rPr>
        <w:t>采取其他补救措施</w:t>
      </w:r>
      <w:r>
        <w:rPr>
          <w:rFonts w:hint="eastAsia" w:ascii="宋体" w:hAnsi="宋体"/>
          <w:color w:val="auto"/>
          <w:szCs w:val="21"/>
          <w:highlight w:val="none"/>
        </w:rPr>
        <w:t>。</w:t>
      </w:r>
    </w:p>
    <w:p w14:paraId="4C55B9BA">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5</w:t>
      </w:r>
      <w:r>
        <w:rPr>
          <w:rFonts w:hint="eastAsia" w:ascii="宋体" w:hAnsi="宋体"/>
          <w:color w:val="auto"/>
          <w:szCs w:val="21"/>
          <w:highlight w:val="none"/>
        </w:rPr>
        <w:t>.3 迟延支付的违约责任</w:t>
      </w:r>
    </w:p>
    <w:p w14:paraId="25FCCE6F">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609C7850">
      <w:pPr>
        <w:pageBreakBefore w:val="0"/>
        <w:widowControl/>
        <w:kinsoku/>
        <w:wordWrap/>
        <w:overflowPunct/>
        <w:topLinePunct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40AB022F">
      <w:pPr>
        <w:pageBreakBefore w:val="0"/>
        <w:widowControl/>
        <w:numPr>
          <w:ilvl w:val="0"/>
          <w:numId w:val="7"/>
        </w:numPr>
        <w:kinsoku/>
        <w:wordWrap/>
        <w:overflowPunct/>
        <w:topLinePunct w:val="0"/>
        <w:autoSpaceDE w:val="0"/>
        <w:autoSpaceDN w:val="0"/>
        <w:bidi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rPr>
        <w:t>合同变更</w:t>
      </w:r>
      <w:r>
        <w:rPr>
          <w:rFonts w:hint="eastAsia" w:ascii="宋体" w:hAnsi="宋体"/>
          <w:b/>
          <w:color w:val="auto"/>
          <w:sz w:val="24"/>
          <w:highlight w:val="none"/>
          <w:lang w:eastAsia="zh-CN"/>
        </w:rPr>
        <w:t>、中止与终止</w:t>
      </w:r>
    </w:p>
    <w:p w14:paraId="5710F213">
      <w:pPr>
        <w:pageBreakBefore w:val="0"/>
        <w:widowControl/>
        <w:kinsoku/>
        <w:wordWrap/>
        <w:overflowPunct/>
        <w:topLinePunct w:val="0"/>
        <w:autoSpaceDE/>
        <w:autoSpaceDN/>
        <w:bidi w:val="0"/>
        <w:adjustRightInd w:val="0"/>
        <w:snapToGrid w:val="0"/>
        <w:spacing w:before="0" w:line="400" w:lineRule="exact"/>
        <w:ind w:firstLine="0" w:firstLineChars="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.1合同的</w:t>
      </w:r>
      <w:r>
        <w:rPr>
          <w:rFonts w:hint="eastAsia" w:ascii="宋体" w:hAnsi="宋体"/>
          <w:color w:val="auto"/>
          <w:szCs w:val="21"/>
          <w:highlight w:val="none"/>
          <w:lang w:eastAsia="zh-CN"/>
        </w:rPr>
        <w:t>变更</w:t>
      </w:r>
    </w:p>
    <w:p w14:paraId="7CFB5BF9">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政府采购合同履行中，</w:t>
      </w:r>
      <w:r>
        <w:rPr>
          <w:rFonts w:hint="eastAsia" w:ascii="宋体" w:hAnsi="宋体"/>
          <w:color w:val="auto"/>
          <w:szCs w:val="21"/>
          <w:highlight w:val="none"/>
        </w:rPr>
        <w:t>在不改变合同其他条款的前提下，甲方可以在合同价款10%的范围内追加与合同标的相同的货物，并就此与乙方协商</w:t>
      </w:r>
      <w:r>
        <w:rPr>
          <w:rFonts w:hint="eastAsia" w:ascii="宋体" w:hAnsi="宋体"/>
          <w:color w:val="auto"/>
          <w:szCs w:val="21"/>
          <w:highlight w:val="none"/>
          <w:lang w:eastAsia="zh-CN"/>
        </w:rPr>
        <w:t>一致后</w:t>
      </w:r>
      <w:r>
        <w:rPr>
          <w:rFonts w:hint="eastAsia" w:ascii="宋体" w:hAnsi="宋体"/>
          <w:color w:val="auto"/>
          <w:szCs w:val="21"/>
          <w:highlight w:val="none"/>
        </w:rPr>
        <w:t>签订补充协议。</w:t>
      </w:r>
    </w:p>
    <w:p w14:paraId="0D7EE817">
      <w:pPr>
        <w:pageBreakBefore w:val="0"/>
        <w:widowControl/>
        <w:kinsoku/>
        <w:wordWrap/>
        <w:overflowPunct/>
        <w:topLinePunct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合同的中止</w:t>
      </w:r>
    </w:p>
    <w:p w14:paraId="0E436E6B">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w:t>
      </w:r>
      <w:r>
        <w:rPr>
          <w:rFonts w:hint="eastAsia" w:ascii="宋体" w:hAnsi="宋体"/>
          <w:color w:val="auto"/>
          <w:szCs w:val="21"/>
          <w:highlight w:val="none"/>
          <w:lang w:eastAsia="zh-CN"/>
        </w:rPr>
        <w:t>可以</w:t>
      </w:r>
      <w:r>
        <w:rPr>
          <w:rFonts w:hint="eastAsia" w:ascii="宋体" w:hAnsi="宋体"/>
          <w:color w:val="auto"/>
          <w:szCs w:val="21"/>
          <w:highlight w:val="none"/>
        </w:rPr>
        <w:t>中止合同的履行。</w:t>
      </w:r>
    </w:p>
    <w:p w14:paraId="3B0741E1">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合同履行过程中，</w:t>
      </w:r>
      <w:r>
        <w:rPr>
          <w:rFonts w:hint="eastAsia" w:ascii="宋体" w:hAnsi="宋体"/>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color w:val="auto"/>
          <w:szCs w:val="21"/>
          <w:highlight w:val="none"/>
          <w:lang w:eastAsia="zh-CN"/>
        </w:rPr>
        <w:t>，乙方有义务及时告知甲方</w:t>
      </w:r>
      <w:r>
        <w:rPr>
          <w:rFonts w:hint="eastAsia" w:ascii="宋体" w:hAnsi="宋体"/>
          <w:color w:val="auto"/>
          <w:szCs w:val="21"/>
          <w:highlight w:val="none"/>
        </w:rPr>
        <w:t>。甲方</w:t>
      </w:r>
      <w:r>
        <w:rPr>
          <w:rFonts w:hint="eastAsia" w:ascii="宋体" w:hAnsi="宋体"/>
          <w:color w:val="auto"/>
          <w:szCs w:val="21"/>
          <w:highlight w:val="none"/>
          <w:lang w:eastAsia="zh-CN"/>
        </w:rPr>
        <w:t>有权</w:t>
      </w:r>
      <w:r>
        <w:rPr>
          <w:rFonts w:hint="eastAsia" w:ascii="宋体" w:hAnsi="宋体"/>
          <w:color w:val="auto"/>
          <w:szCs w:val="21"/>
          <w:highlight w:val="none"/>
        </w:rPr>
        <w:t>以书面形式通知乙方中止合同</w:t>
      </w:r>
      <w:r>
        <w:rPr>
          <w:rFonts w:hint="eastAsia" w:ascii="宋体" w:hAnsi="宋体"/>
          <w:color w:val="auto"/>
          <w:szCs w:val="21"/>
          <w:highlight w:val="none"/>
          <w:lang w:eastAsia="zh-CN"/>
        </w:rPr>
        <w:t>并要求乙方在合理期限内消除相关情形或者提供适当担保。</w:t>
      </w:r>
      <w:r>
        <w:rPr>
          <w:rFonts w:hint="eastAsia" w:ascii="宋体" w:hAnsi="宋体"/>
          <w:color w:val="auto"/>
          <w:szCs w:val="21"/>
          <w:highlight w:val="none"/>
        </w:rPr>
        <w:t>乙方提供适当担保的，</w:t>
      </w:r>
      <w:r>
        <w:rPr>
          <w:rFonts w:hint="eastAsia" w:ascii="宋体" w:hAnsi="宋体"/>
          <w:color w:val="auto"/>
          <w:szCs w:val="21"/>
          <w:highlight w:val="none"/>
          <w:lang w:eastAsia="zh-CN"/>
        </w:rPr>
        <w:t>合同继续</w:t>
      </w:r>
      <w:r>
        <w:rPr>
          <w:rFonts w:hint="eastAsia" w:ascii="宋体" w:hAnsi="宋体"/>
          <w:color w:val="auto"/>
          <w:szCs w:val="21"/>
          <w:highlight w:val="none"/>
        </w:rPr>
        <w:t>履行</w:t>
      </w:r>
      <w:r>
        <w:rPr>
          <w:rFonts w:hint="eastAsia" w:ascii="宋体" w:hAnsi="宋体"/>
          <w:color w:val="auto"/>
          <w:szCs w:val="21"/>
          <w:highlight w:val="none"/>
          <w:lang w:eastAsia="zh-CN"/>
        </w:rPr>
        <w:t>；乙</w:t>
      </w:r>
      <w:r>
        <w:rPr>
          <w:rFonts w:hint="eastAsia" w:ascii="宋体" w:hAnsi="宋体"/>
          <w:color w:val="auto"/>
          <w:szCs w:val="21"/>
          <w:highlight w:val="none"/>
        </w:rPr>
        <w:t>方在合理期限内未恢复履约能力且未提供适当担保的，视为拒绝</w:t>
      </w:r>
      <w:r>
        <w:rPr>
          <w:rFonts w:hint="eastAsia" w:ascii="宋体" w:hAnsi="宋体"/>
          <w:color w:val="auto"/>
          <w:szCs w:val="21"/>
          <w:highlight w:val="none"/>
          <w:lang w:eastAsia="zh-CN"/>
        </w:rPr>
        <w:t>继续</w:t>
      </w:r>
      <w:r>
        <w:rPr>
          <w:rFonts w:hint="eastAsia" w:ascii="宋体" w:hAnsi="宋体"/>
          <w:color w:val="auto"/>
          <w:szCs w:val="21"/>
          <w:highlight w:val="none"/>
        </w:rPr>
        <w:t>履约，甲方</w:t>
      </w:r>
      <w:r>
        <w:rPr>
          <w:rFonts w:hint="eastAsia" w:ascii="宋体" w:hAnsi="宋体"/>
          <w:color w:val="auto"/>
          <w:szCs w:val="21"/>
          <w:highlight w:val="none"/>
          <w:lang w:eastAsia="zh-CN"/>
        </w:rPr>
        <w:t>有权</w:t>
      </w:r>
      <w:r>
        <w:rPr>
          <w:rFonts w:hint="eastAsia" w:ascii="宋体" w:hAnsi="宋体"/>
          <w:color w:val="auto"/>
          <w:szCs w:val="21"/>
          <w:highlight w:val="none"/>
        </w:rPr>
        <w:t>解除合同并要求乙方承担</w:t>
      </w:r>
      <w:r>
        <w:rPr>
          <w:rFonts w:hint="eastAsia" w:ascii="宋体" w:hAnsi="宋体"/>
          <w:color w:val="auto"/>
          <w:szCs w:val="21"/>
          <w:highlight w:val="none"/>
          <w:lang w:eastAsia="zh-CN"/>
        </w:rPr>
        <w:t>由此给甲方造成的损失</w:t>
      </w:r>
      <w:r>
        <w:rPr>
          <w:rFonts w:hint="eastAsia" w:ascii="宋体" w:hAnsi="宋体"/>
          <w:color w:val="auto"/>
          <w:szCs w:val="21"/>
          <w:highlight w:val="none"/>
        </w:rPr>
        <w:t>。</w:t>
      </w:r>
    </w:p>
    <w:p w14:paraId="6EA64F1D">
      <w:pPr>
        <w:pStyle w:val="15"/>
        <w:pageBreakBefore w:val="0"/>
        <w:widowControl/>
        <w:kinsoku/>
        <w:wordWrap/>
        <w:overflowPunct/>
        <w:topLinePunct w:val="0"/>
        <w:bidi w:val="0"/>
        <w:adjustRightInd w:val="0"/>
        <w:jc w:val="both"/>
        <w:rPr>
          <w:sz w:val="21"/>
        </w:rPr>
      </w:pPr>
      <w:r>
        <w:rPr>
          <w:rFonts w:hint="eastAsia" w:ascii="宋体" w:hAnsi="宋体" w:eastAsia="宋体" w:cs="宋体"/>
          <w:sz w:val="21"/>
        </w:rPr>
        <w:t>（3）乙方分立、合并或者变更住所的，应当及时以书面形式告知甲方。乙方没有</w:t>
      </w:r>
      <w:r>
        <w:rPr>
          <w:rFonts w:hint="eastAsia" w:ascii="宋体" w:hAnsi="宋体" w:eastAsia="宋体" w:cs="宋体"/>
          <w:sz w:val="21"/>
          <w:lang w:eastAsia="zh-CN"/>
        </w:rPr>
        <w:t>及时告知</w:t>
      </w:r>
      <w:r>
        <w:rPr>
          <w:rFonts w:hint="eastAsia" w:ascii="宋体" w:hAnsi="宋体" w:eastAsia="宋体" w:cs="宋体"/>
          <w:sz w:val="21"/>
        </w:rPr>
        <w:t>甲方，致使</w:t>
      </w:r>
      <w:r>
        <w:rPr>
          <w:rFonts w:hint="eastAsia" w:ascii="宋体" w:hAnsi="宋体" w:eastAsia="宋体" w:cs="宋体"/>
          <w:sz w:val="21"/>
          <w:lang w:eastAsia="zh-CN"/>
        </w:rPr>
        <w:t>合同</w:t>
      </w:r>
      <w:r>
        <w:rPr>
          <w:rFonts w:hint="eastAsia" w:ascii="宋体" w:hAnsi="宋体" w:eastAsia="宋体" w:cs="宋体"/>
          <w:sz w:val="21"/>
        </w:rPr>
        <w:t>履行发生困难的，甲方可以中止合同履行并要求乙方承担由此给甲方造成的损失。</w:t>
      </w:r>
    </w:p>
    <w:p w14:paraId="65E8E45D">
      <w:pPr>
        <w:pageBreakBefore w:val="0"/>
        <w:widowControl/>
        <w:kinsoku/>
        <w:wordWrap/>
        <w:overflowPunct/>
        <w:topLinePunct w:val="0"/>
        <w:bidi w:val="0"/>
        <w:adjustRightInd w:val="0"/>
        <w:snapToGrid w:val="0"/>
        <w:spacing w:line="400" w:lineRule="exact"/>
        <w:ind w:firstLine="420" w:firstLineChars="200"/>
        <w:jc w:val="left"/>
        <w:rPr>
          <w:sz w:val="21"/>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）甲方不得以行政区划调整、政府换届、机构或者职能调整以及相关责任人更替为由中止合同。</w:t>
      </w:r>
    </w:p>
    <w:p w14:paraId="05C044DE">
      <w:pPr>
        <w:pageBreakBefore w:val="0"/>
        <w:widowControl/>
        <w:kinsoku/>
        <w:wordWrap/>
        <w:overflowPunct/>
        <w:topLinePunct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合同的终止</w:t>
      </w:r>
    </w:p>
    <w:p w14:paraId="4F4B521F">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1DF2AA5C">
      <w:pPr>
        <w:pageBreakBefore w:val="0"/>
        <w:widowControl/>
        <w:kinsoku/>
        <w:wordWrap/>
        <w:overflowPunct/>
        <w:topLinePunct w:val="0"/>
        <w:bidi w:val="0"/>
        <w:adjustRightInd w:val="0"/>
        <w:snapToGrid w:val="0"/>
        <w:spacing w:line="400" w:lineRule="exact"/>
        <w:ind w:firstLine="420" w:firstLineChars="200"/>
        <w:rPr>
          <w:rFonts w:hint="eastAsia" w:ascii="宋体" w:hAnsi="宋体" w:eastAsia="宋体" w:cs="宋体"/>
          <w:szCs w:val="21"/>
          <w:lang w:eastAsia="zh-CN"/>
        </w:rPr>
      </w:pPr>
      <w:r>
        <w:rPr>
          <w:rFonts w:hint="eastAsia" w:ascii="宋体" w:hAnsi="宋体"/>
          <w:color w:val="auto"/>
          <w:szCs w:val="21"/>
          <w:highlight w:val="none"/>
        </w:rPr>
        <w:t>（2）乙方未</w:t>
      </w:r>
      <w:r>
        <w:rPr>
          <w:rFonts w:hint="eastAsia" w:ascii="宋体" w:hAnsi="宋体"/>
          <w:color w:val="auto"/>
          <w:szCs w:val="21"/>
          <w:highlight w:val="none"/>
          <w:lang w:eastAsia="zh-CN"/>
        </w:rPr>
        <w:t>按</w:t>
      </w:r>
      <w:r>
        <w:rPr>
          <w:rFonts w:hint="eastAsia" w:ascii="宋体" w:hAnsi="宋体"/>
          <w:color w:val="auto"/>
          <w:szCs w:val="21"/>
          <w:highlight w:val="none"/>
        </w:rPr>
        <w:t>合同约定履行，构成根本性违约的，甲方有权终止合同</w:t>
      </w:r>
      <w:r>
        <w:rPr>
          <w:rFonts w:hint="eastAsia" w:ascii="宋体" w:hAnsi="宋体"/>
          <w:color w:val="auto"/>
          <w:szCs w:val="21"/>
          <w:highlight w:val="none"/>
          <w:lang w:eastAsia="zh-CN"/>
        </w:rPr>
        <w:t>，</w:t>
      </w:r>
      <w:r>
        <w:rPr>
          <w:rFonts w:hint="eastAsia" w:ascii="宋体" w:hAnsi="宋体" w:eastAsia="宋体" w:cs="宋体"/>
          <w:szCs w:val="21"/>
        </w:rPr>
        <w:t>并追究乙方的违约责</w:t>
      </w:r>
      <w:r>
        <w:rPr>
          <w:rFonts w:hint="eastAsia" w:ascii="宋体" w:hAnsi="宋体" w:cs="宋体"/>
          <w:szCs w:val="21"/>
          <w:lang w:val="en-US" w:eastAsia="zh-CN"/>
        </w:rPr>
        <w:t>任</w:t>
      </w:r>
      <w:r>
        <w:rPr>
          <w:rFonts w:hint="eastAsia" w:ascii="宋体" w:hAnsi="宋体"/>
          <w:color w:val="auto"/>
          <w:szCs w:val="21"/>
          <w:highlight w:val="none"/>
        </w:rPr>
        <w:t>。</w:t>
      </w:r>
    </w:p>
    <w:p w14:paraId="67DA08EA">
      <w:pPr>
        <w:pStyle w:val="15"/>
        <w:pageBreakBefore w:val="0"/>
        <w:widowControl/>
        <w:kinsoku/>
        <w:wordWrap/>
        <w:overflowPunct/>
        <w:topLinePunct w:val="0"/>
        <w:bidi w:val="0"/>
        <w:adjustRightInd w:val="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16.4 </w:t>
      </w:r>
      <w:r>
        <w:rPr>
          <w:rFonts w:hint="eastAsia" w:ascii="宋体" w:hAnsi="宋体" w:eastAsia="宋体" w:cs="Times New Roman"/>
          <w:color w:val="auto"/>
          <w:kern w:val="2"/>
          <w:sz w:val="21"/>
          <w:szCs w:val="21"/>
          <w:highlight w:val="none"/>
          <w:lang w:val="en-US" w:eastAsia="zh-CN"/>
        </w:rPr>
        <w:t>涉及国家利益、社会公共利益的情形</w:t>
      </w:r>
    </w:p>
    <w:p w14:paraId="48C8E1C6">
      <w:pPr>
        <w:pStyle w:val="15"/>
        <w:pageBreakBefore w:val="0"/>
        <w:widowControl/>
        <w:kinsoku/>
        <w:wordWrap/>
        <w:overflowPunct/>
        <w:topLinePunct w:val="0"/>
        <w:bidi w:val="0"/>
        <w:adjustRightInd w:val="0"/>
        <w:jc w:val="both"/>
        <w:rPr>
          <w:sz w:val="21"/>
        </w:rPr>
      </w:pPr>
      <w:r>
        <w:rPr>
          <w:rFonts w:hint="eastAsia" w:ascii="宋体" w:hAnsi="宋体" w:eastAsia="宋体" w:cs="宋体"/>
          <w:sz w:val="21"/>
        </w:rPr>
        <w:t>政府采购合同继续履行将损害国家利益和社会公共利益的，双方当事人</w:t>
      </w:r>
      <w:r>
        <w:rPr>
          <w:rFonts w:hint="eastAsia" w:ascii="宋体" w:hAnsi="宋体" w:eastAsia="宋体" w:cs="宋体"/>
          <w:sz w:val="21"/>
          <w:highlight w:val="none"/>
          <w:lang w:val="en-US" w:eastAsia="zh-CN"/>
        </w:rPr>
        <w:t>应当变更、</w:t>
      </w:r>
      <w:r>
        <w:rPr>
          <w:rFonts w:hint="eastAsia" w:ascii="宋体" w:hAnsi="宋体" w:eastAsia="宋体" w:cs="宋体"/>
          <w:sz w:val="21"/>
        </w:rPr>
        <w:t>中止</w:t>
      </w:r>
      <w:r>
        <w:rPr>
          <w:rFonts w:hint="eastAsia" w:ascii="宋体" w:hAnsi="宋体" w:eastAsia="宋体" w:cs="宋体"/>
          <w:sz w:val="21"/>
          <w:lang w:eastAsia="zh-CN"/>
        </w:rPr>
        <w:t>或者终止</w:t>
      </w:r>
      <w:r>
        <w:rPr>
          <w:rFonts w:hint="eastAsia" w:ascii="宋体" w:hAnsi="宋体" w:eastAsia="宋体" w:cs="宋体"/>
          <w:sz w:val="21"/>
        </w:rPr>
        <w:t>合同。有过错的一方应当承担赔偿责任，双方都有过错的，各自承担相应的责任。</w:t>
      </w:r>
    </w:p>
    <w:p w14:paraId="5C6530C0">
      <w:pPr>
        <w:pageBreakBefore w:val="0"/>
        <w:widowControl/>
        <w:kinsoku/>
        <w:wordWrap/>
        <w:overflowPunct/>
        <w:topLinePunct w:val="0"/>
        <w:autoSpaceDE w:val="0"/>
        <w:autoSpaceDN w:val="0"/>
        <w:bidi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val="en-US" w:eastAsia="zh-CN"/>
        </w:rPr>
        <w:t>7</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合同分包</w:t>
      </w:r>
    </w:p>
    <w:p w14:paraId="3DD32CE9">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.1 乙方不得</w:t>
      </w:r>
      <w:r>
        <w:rPr>
          <w:rFonts w:hint="eastAsia" w:ascii="宋体" w:hAnsi="宋体"/>
          <w:color w:val="auto"/>
          <w:szCs w:val="21"/>
          <w:highlight w:val="none"/>
          <w:lang w:eastAsia="zh-CN"/>
        </w:rPr>
        <w:t>将合同转包给其他供应商。涉及合同分包的，乙方</w:t>
      </w:r>
      <w:r>
        <w:rPr>
          <w:rFonts w:hint="eastAsia" w:ascii="宋体" w:hAnsi="宋体"/>
          <w:color w:val="auto"/>
          <w:szCs w:val="21"/>
          <w:highlight w:val="none"/>
          <w:lang w:val="en-US" w:eastAsia="zh-CN"/>
        </w:rPr>
        <w:t>应</w:t>
      </w:r>
      <w:r>
        <w:rPr>
          <w:rFonts w:hint="eastAsia" w:ascii="宋体" w:hAnsi="宋体"/>
          <w:color w:val="auto"/>
          <w:szCs w:val="21"/>
          <w:highlight w:val="none"/>
          <w:lang w:eastAsia="zh-CN"/>
        </w:rPr>
        <w:t>根据采购文件和投标（响应）文件规定进行</w:t>
      </w:r>
      <w:r>
        <w:rPr>
          <w:rFonts w:hint="eastAsia" w:ascii="宋体" w:hAnsi="宋体"/>
          <w:color w:val="auto"/>
          <w:szCs w:val="21"/>
          <w:highlight w:val="none"/>
        </w:rPr>
        <w:t>合同分包。</w:t>
      </w:r>
    </w:p>
    <w:p w14:paraId="6294008E">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.2 乙方执行政府采购政策向中小企业依法分包的</w:t>
      </w:r>
      <w:r>
        <w:rPr>
          <w:rFonts w:hint="eastAsia" w:ascii="宋体" w:hAnsi="宋体"/>
          <w:color w:val="auto"/>
          <w:szCs w:val="21"/>
          <w:highlight w:val="none"/>
          <w:lang w:eastAsia="zh-CN"/>
        </w:rPr>
        <w:t>，</w:t>
      </w:r>
      <w:r>
        <w:rPr>
          <w:rFonts w:hint="eastAsia" w:ascii="宋体" w:hAnsi="宋体"/>
          <w:color w:val="auto"/>
          <w:szCs w:val="21"/>
          <w:highlight w:val="none"/>
        </w:rPr>
        <w:t>乙方应当按采购文件</w:t>
      </w:r>
      <w:r>
        <w:rPr>
          <w:rFonts w:hint="eastAsia" w:ascii="宋体" w:hAnsi="宋体"/>
          <w:color w:val="auto"/>
          <w:szCs w:val="21"/>
          <w:highlight w:val="none"/>
          <w:lang w:eastAsia="zh-CN"/>
        </w:rPr>
        <w:t>和</w:t>
      </w:r>
      <w:r>
        <w:rPr>
          <w:rFonts w:hint="eastAsia" w:ascii="宋体" w:hAnsi="宋体"/>
          <w:color w:val="auto"/>
          <w:szCs w:val="21"/>
          <w:highlight w:val="none"/>
        </w:rPr>
        <w:t>投标（响应）文件签订分包</w:t>
      </w:r>
      <w:r>
        <w:rPr>
          <w:rFonts w:hint="eastAsia" w:ascii="宋体" w:hAnsi="宋体"/>
          <w:color w:val="auto"/>
          <w:szCs w:val="21"/>
          <w:highlight w:val="none"/>
          <w:lang w:eastAsia="zh-CN"/>
        </w:rPr>
        <w:t>意向</w:t>
      </w:r>
      <w:r>
        <w:rPr>
          <w:rFonts w:hint="eastAsia" w:ascii="宋体" w:hAnsi="宋体"/>
          <w:color w:val="auto"/>
          <w:szCs w:val="21"/>
          <w:highlight w:val="none"/>
        </w:rPr>
        <w:t>协议，分包</w:t>
      </w:r>
      <w:r>
        <w:rPr>
          <w:rFonts w:hint="eastAsia" w:ascii="宋体" w:hAnsi="宋体"/>
          <w:color w:val="auto"/>
          <w:szCs w:val="21"/>
          <w:highlight w:val="none"/>
          <w:lang w:eastAsia="zh-CN"/>
        </w:rPr>
        <w:t>意向</w:t>
      </w:r>
      <w:r>
        <w:rPr>
          <w:rFonts w:hint="eastAsia" w:ascii="宋体" w:hAnsi="宋体"/>
          <w:color w:val="auto"/>
          <w:szCs w:val="21"/>
          <w:highlight w:val="none"/>
        </w:rPr>
        <w:t>协议属于本合同组成部分。</w:t>
      </w:r>
    </w:p>
    <w:p w14:paraId="48C1725D">
      <w:pPr>
        <w:pageBreakBefore w:val="0"/>
        <w:widowControl/>
        <w:kinsoku/>
        <w:wordWrap/>
        <w:overflowPunct/>
        <w:topLinePunct w:val="0"/>
        <w:autoSpaceDE w:val="0"/>
        <w:autoSpaceDN w:val="0"/>
        <w:bidi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lang w:eastAsia="zh-CN"/>
        </w:rPr>
        <w:t>1</w:t>
      </w:r>
      <w:r>
        <w:rPr>
          <w:rFonts w:hint="eastAsia" w:ascii="宋体" w:hAnsi="宋体"/>
          <w:b/>
          <w:bCs/>
          <w:color w:val="auto"/>
          <w:sz w:val="24"/>
          <w:highlight w:val="none"/>
          <w:lang w:val="en-US" w:eastAsia="zh-CN"/>
        </w:rPr>
        <w:t>8</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不可抗力</w:t>
      </w:r>
    </w:p>
    <w:p w14:paraId="29916091">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.1 不可抗力是指合同双方不能预见、不能避免且不能克服的客观情况。</w:t>
      </w:r>
    </w:p>
    <w:p w14:paraId="187F5327">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.2 任何一方对由于不可抗力造成的部分或全部不能履行合同不承担违约责任。但迟延履行后发生不可抗力的，不能免除责任。</w:t>
      </w:r>
    </w:p>
    <w:p w14:paraId="1F046D0F">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.3 遇有不可抗力的一方，应及时将事件情况以书面形式</w:t>
      </w:r>
      <w:r>
        <w:rPr>
          <w:rFonts w:hint="eastAsia" w:ascii="宋体" w:hAnsi="宋体"/>
          <w:color w:val="auto"/>
          <w:szCs w:val="21"/>
          <w:highlight w:val="none"/>
          <w:lang w:eastAsia="zh-CN"/>
        </w:rPr>
        <w:t>告</w:t>
      </w:r>
      <w:r>
        <w:rPr>
          <w:rFonts w:hint="eastAsia" w:ascii="宋体" w:hAnsi="宋体"/>
          <w:color w:val="auto"/>
          <w:szCs w:val="21"/>
          <w:highlight w:val="none"/>
        </w:rPr>
        <w:t>知另一方，并在事件发生后及时向另一方提交合同不能履行或部分不能履行或需要延期履行</w:t>
      </w:r>
      <w:r>
        <w:rPr>
          <w:rFonts w:hint="eastAsia" w:ascii="宋体" w:hAnsi="宋体"/>
          <w:color w:val="auto"/>
          <w:szCs w:val="21"/>
          <w:highlight w:val="none"/>
          <w:lang w:eastAsia="zh-CN"/>
        </w:rPr>
        <w:t>的详细</w:t>
      </w:r>
      <w:r>
        <w:rPr>
          <w:rFonts w:hint="eastAsia" w:ascii="宋体" w:hAnsi="宋体"/>
          <w:color w:val="auto"/>
          <w:szCs w:val="21"/>
          <w:highlight w:val="none"/>
        </w:rPr>
        <w:t>报告</w:t>
      </w:r>
      <w:r>
        <w:rPr>
          <w:rFonts w:hint="eastAsia" w:ascii="宋体" w:hAnsi="宋体"/>
          <w:color w:val="auto"/>
          <w:szCs w:val="21"/>
          <w:highlight w:val="none"/>
          <w:lang w:eastAsia="zh-CN"/>
        </w:rPr>
        <w:t>，以</w:t>
      </w:r>
      <w:r>
        <w:rPr>
          <w:rFonts w:hint="eastAsia" w:ascii="宋体" w:hAnsi="宋体"/>
          <w:color w:val="auto"/>
          <w:szCs w:val="21"/>
          <w:highlight w:val="none"/>
          <w:lang w:val="en-US" w:eastAsia="zh-CN"/>
        </w:rPr>
        <w:t>及证明不可抗力发生及其持续时间的证据</w:t>
      </w:r>
      <w:r>
        <w:rPr>
          <w:rFonts w:hint="eastAsia" w:ascii="宋体" w:hAnsi="宋体"/>
          <w:color w:val="auto"/>
          <w:szCs w:val="21"/>
          <w:highlight w:val="none"/>
        </w:rPr>
        <w:t>。</w:t>
      </w:r>
    </w:p>
    <w:p w14:paraId="2896AE9E">
      <w:pPr>
        <w:pageBreakBefore w:val="0"/>
        <w:widowControl/>
        <w:kinsoku/>
        <w:wordWrap/>
        <w:overflowPunct/>
        <w:topLinePunct w:val="0"/>
        <w:autoSpaceDE w:val="0"/>
        <w:autoSpaceDN w:val="0"/>
        <w:bidi w:val="0"/>
        <w:adjustRightInd w:val="0"/>
        <w:snapToGrid w:val="0"/>
        <w:spacing w:before="0" w:line="400" w:lineRule="exact"/>
        <w:jc w:val="left"/>
        <w:rPr>
          <w:rFonts w:hint="eastAsia" w:ascii="宋体" w:hAnsi="宋体"/>
          <w:b/>
          <w:bCs/>
          <w:color w:val="auto"/>
          <w:sz w:val="24"/>
          <w:highlight w:val="none"/>
        </w:rPr>
      </w:pPr>
      <w:r>
        <w:rPr>
          <w:rFonts w:hint="eastAsia" w:ascii="宋体" w:hAnsi="宋体"/>
          <w:b/>
          <w:bCs/>
          <w:color w:val="auto"/>
          <w:sz w:val="24"/>
          <w:highlight w:val="none"/>
          <w:lang w:val="en-US" w:eastAsia="zh-CN"/>
        </w:rPr>
        <w:t>19</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解决争议的方法</w:t>
      </w:r>
    </w:p>
    <w:p w14:paraId="1C25F899">
      <w:pPr>
        <w:pStyle w:val="15"/>
        <w:pageBreakBefore w:val="0"/>
        <w:widowControl/>
        <w:kinsoku/>
        <w:wordWrap/>
        <w:overflowPunct/>
        <w:topLinePunct w:val="0"/>
        <w:bidi w:val="0"/>
        <w:adjustRightInd w:val="0"/>
        <w:jc w:val="both"/>
        <w:rPr>
          <w:rFonts w:hint="eastAsia" w:ascii="宋体" w:hAnsi="宋体" w:eastAsia="宋体" w:cs="宋体"/>
          <w:sz w:val="21"/>
        </w:rPr>
      </w:pPr>
      <w:r>
        <w:rPr>
          <w:rFonts w:hint="eastAsia" w:ascii="宋体" w:hAnsi="宋体" w:eastAsia="宋体" w:cs="宋体"/>
          <w:sz w:val="21"/>
          <w:lang w:val="en-US" w:eastAsia="zh-CN"/>
        </w:rPr>
        <w:t>19</w:t>
      </w:r>
      <w:r>
        <w:rPr>
          <w:rFonts w:hint="eastAsia" w:ascii="宋体" w:hAnsi="宋体" w:eastAsia="宋体" w:cs="宋体"/>
          <w:sz w:val="21"/>
        </w:rPr>
        <w:t>.1 因本合同及合同有关事项发生的争议，由</w:t>
      </w:r>
      <w:r>
        <w:rPr>
          <w:rFonts w:hint="eastAsia" w:ascii="宋体" w:hAnsi="宋体" w:eastAsia="宋体" w:cs="宋体"/>
          <w:sz w:val="21"/>
          <w:lang w:eastAsia="zh-CN"/>
        </w:rPr>
        <w:t>甲乙双</w:t>
      </w:r>
      <w:r>
        <w:rPr>
          <w:rFonts w:hint="eastAsia" w:ascii="宋体" w:hAnsi="宋体" w:eastAsia="宋体" w:cs="宋体"/>
          <w:sz w:val="21"/>
        </w:rPr>
        <w:t>方友好协商解决。协商不成时，可以</w:t>
      </w:r>
      <w:r>
        <w:rPr>
          <w:rFonts w:hint="eastAsia" w:ascii="宋体" w:hAnsi="宋体" w:eastAsia="宋体" w:cs="宋体"/>
          <w:sz w:val="21"/>
          <w:lang w:eastAsia="zh-CN"/>
        </w:rPr>
        <w:t>向有关组织申请</w:t>
      </w:r>
      <w:r>
        <w:rPr>
          <w:rFonts w:hint="eastAsia" w:ascii="宋体" w:hAnsi="宋体" w:eastAsia="宋体" w:cs="宋体"/>
          <w:sz w:val="21"/>
        </w:rPr>
        <w:t>调解。合同一方或</w:t>
      </w:r>
      <w:r>
        <w:rPr>
          <w:rFonts w:hint="eastAsia" w:ascii="宋体" w:hAnsi="宋体" w:eastAsia="宋体" w:cs="宋体"/>
          <w:sz w:val="21"/>
          <w:lang w:eastAsia="zh-CN"/>
        </w:rPr>
        <w:t>双</w:t>
      </w:r>
      <w:r>
        <w:rPr>
          <w:rFonts w:hint="eastAsia" w:ascii="宋体" w:hAnsi="宋体" w:eastAsia="宋体" w:cs="宋体"/>
          <w:sz w:val="21"/>
        </w:rPr>
        <w:t>方不愿调解或调解不成的，可以通过仲裁或诉讼的方式解决争议。</w:t>
      </w:r>
    </w:p>
    <w:p w14:paraId="311A7AED">
      <w:pPr>
        <w:pStyle w:val="15"/>
        <w:pageBreakBefore w:val="0"/>
        <w:widowControl/>
        <w:kinsoku/>
        <w:wordWrap/>
        <w:overflowPunct/>
        <w:topLinePunct w:val="0"/>
        <w:bidi w:val="0"/>
        <w:adjustRightInd w:val="0"/>
        <w:jc w:val="both"/>
        <w:rPr>
          <w:rFonts w:hint="eastAsia" w:ascii="宋体" w:hAnsi="宋体" w:eastAsia="宋体" w:cs="宋体"/>
          <w:sz w:val="21"/>
        </w:rPr>
      </w:pPr>
      <w:r>
        <w:rPr>
          <w:rFonts w:hint="eastAsia" w:ascii="宋体" w:hAnsi="宋体" w:eastAsia="宋体" w:cs="宋体"/>
          <w:sz w:val="21"/>
          <w:lang w:val="en-US" w:eastAsia="zh-CN"/>
        </w:rPr>
        <w:t>19</w:t>
      </w:r>
      <w:r>
        <w:rPr>
          <w:rFonts w:hint="eastAsia" w:ascii="宋体" w:hAnsi="宋体" w:eastAsia="宋体" w:cs="宋体"/>
          <w:sz w:val="21"/>
        </w:rPr>
        <w:t>.2 选择仲裁的，应在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362945DB">
      <w:pPr>
        <w:pStyle w:val="15"/>
        <w:pageBreakBefore w:val="0"/>
        <w:widowControl/>
        <w:kinsoku/>
        <w:wordWrap/>
        <w:overflowPunct/>
        <w:topLinePunct w:val="0"/>
        <w:bidi w:val="0"/>
        <w:adjustRightInd w:val="0"/>
        <w:jc w:val="both"/>
        <w:rPr>
          <w:rFonts w:hint="eastAsia" w:ascii="宋体" w:hAnsi="宋体" w:eastAsia="宋体" w:cs="宋体"/>
          <w:sz w:val="21"/>
        </w:rPr>
      </w:pPr>
      <w:r>
        <w:rPr>
          <w:rFonts w:hint="eastAsia" w:ascii="宋体" w:hAnsi="宋体" w:eastAsia="宋体" w:cs="宋体"/>
          <w:sz w:val="21"/>
          <w:lang w:val="en-US" w:eastAsia="zh-CN"/>
        </w:rPr>
        <w:t>19</w:t>
      </w:r>
      <w:r>
        <w:rPr>
          <w:rFonts w:hint="eastAsia" w:ascii="宋体" w:hAnsi="宋体" w:eastAsia="宋体" w:cs="宋体"/>
          <w:sz w:val="21"/>
        </w:rPr>
        <w:t>.3 如</w:t>
      </w:r>
      <w:r>
        <w:rPr>
          <w:rFonts w:hint="eastAsia" w:ascii="宋体" w:hAnsi="宋体" w:eastAsia="宋体" w:cs="宋体"/>
          <w:sz w:val="21"/>
          <w:lang w:eastAsia="zh-CN"/>
        </w:rPr>
        <w:t>甲乙双方</w:t>
      </w:r>
      <w:r>
        <w:rPr>
          <w:rFonts w:hint="eastAsia" w:ascii="宋体" w:hAnsi="宋体" w:eastAsia="宋体" w:cs="宋体"/>
          <w:sz w:val="21"/>
        </w:rPr>
        <w:t>有争议的事项不影响合同其他部分的履行，在争议解决期间，合同其他部分应</w:t>
      </w:r>
      <w:r>
        <w:rPr>
          <w:rFonts w:hint="eastAsia" w:ascii="宋体" w:hAnsi="宋体" w:eastAsia="宋体" w:cs="宋体"/>
          <w:sz w:val="21"/>
          <w:lang w:eastAsia="zh-CN"/>
        </w:rPr>
        <w:t>当</w:t>
      </w:r>
      <w:r>
        <w:rPr>
          <w:rFonts w:hint="eastAsia" w:ascii="宋体" w:hAnsi="宋体" w:eastAsia="宋体" w:cs="宋体"/>
          <w:sz w:val="21"/>
        </w:rPr>
        <w:t>继续履行。</w:t>
      </w:r>
    </w:p>
    <w:p w14:paraId="00CB8476">
      <w:pPr>
        <w:pageBreakBefore w:val="0"/>
        <w:widowControl/>
        <w:kinsoku/>
        <w:wordWrap/>
        <w:overflowPunct/>
        <w:topLinePunct w:val="0"/>
        <w:autoSpaceDE w:val="0"/>
        <w:autoSpaceDN w:val="0"/>
        <w:bidi w:val="0"/>
        <w:adjustRightInd w:val="0"/>
        <w:snapToGrid w:val="0"/>
        <w:spacing w:before="0" w:line="400" w:lineRule="exact"/>
        <w:jc w:val="left"/>
        <w:rPr>
          <w:rFonts w:ascii="宋体" w:hAnsi="宋体"/>
          <w:color w:val="auto"/>
          <w:sz w:val="24"/>
          <w:highlight w:val="none"/>
        </w:rPr>
      </w:pPr>
      <w:r>
        <w:rPr>
          <w:rFonts w:hint="eastAsia" w:ascii="宋体" w:hAnsi="宋体"/>
          <w:b/>
          <w:color w:val="auto"/>
          <w:sz w:val="24"/>
          <w:highlight w:val="none"/>
          <w:lang w:val="en-US" w:eastAsia="zh-CN"/>
        </w:rPr>
        <w:t>20</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政府采购政策</w:t>
      </w:r>
    </w:p>
    <w:p w14:paraId="44236EA8">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 xml:space="preserve">20.1 </w:t>
      </w:r>
      <w:r>
        <w:rPr>
          <w:rFonts w:hint="eastAsia" w:ascii="宋体" w:hAnsi="宋体" w:eastAsia="宋体" w:cs="宋体"/>
          <w:lang w:val="en-GB"/>
        </w:rPr>
        <w:t>本合同应当按照规定执行政府采购政策。</w:t>
      </w:r>
    </w:p>
    <w:p w14:paraId="4BA52937">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val="en-US" w:eastAsia="zh-CN"/>
        </w:rPr>
        <w:t>0</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 xml:space="preserve"> 本合同依法执行政府采购政策的方式和内容，属于合同履约验收的范围。</w:t>
      </w:r>
      <w:r>
        <w:rPr>
          <w:rFonts w:hint="eastAsia" w:ascii="宋体" w:hAnsi="宋体" w:eastAsia="宋体" w:cs="宋体"/>
          <w:sz w:val="21"/>
          <w:lang w:eastAsia="zh-CN"/>
        </w:rPr>
        <w:t>甲乙双方</w:t>
      </w:r>
      <w:r>
        <w:rPr>
          <w:rFonts w:hint="eastAsia" w:ascii="宋体" w:hAnsi="宋体" w:eastAsia="宋体" w:cs="宋体"/>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7F867AB4">
      <w:pPr>
        <w:pageBreakBefore w:val="0"/>
        <w:widowControl/>
        <w:kinsoku/>
        <w:wordWrap/>
        <w:overflowPunct/>
        <w:topLinePunct w:val="0"/>
        <w:autoSpaceDE w:val="0"/>
        <w:autoSpaceDN w:val="0"/>
        <w:bidi w:val="0"/>
        <w:adjustRightInd w:val="0"/>
        <w:snapToGrid w:val="0"/>
        <w:spacing w:before="0" w:line="400" w:lineRule="exact"/>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0F93F82">
      <w:pPr>
        <w:pageBreakBefore w:val="0"/>
        <w:widowControl/>
        <w:kinsoku/>
        <w:wordWrap/>
        <w:overflowPunct/>
        <w:topLinePunct w:val="0"/>
        <w:autoSpaceDE w:val="0"/>
        <w:autoSpaceDN w:val="0"/>
        <w:bidi w:val="0"/>
        <w:adjustRightInd w:val="0"/>
        <w:snapToGrid w:val="0"/>
        <w:spacing w:before="0" w:line="400" w:lineRule="exact"/>
        <w:jc w:val="left"/>
        <w:rPr>
          <w:rFonts w:hint="eastAsia" w:ascii="宋体" w:hAnsi="宋体"/>
          <w:b/>
          <w:color w:val="auto"/>
          <w:sz w:val="24"/>
          <w:highlight w:val="none"/>
        </w:rPr>
      </w:pPr>
      <w:r>
        <w:rPr>
          <w:rFonts w:hint="eastAsia" w:ascii="宋体" w:hAnsi="宋体"/>
          <w:b/>
          <w:color w:val="auto"/>
          <w:sz w:val="24"/>
          <w:highlight w:val="none"/>
        </w:rPr>
        <w:t>2</w:t>
      </w:r>
      <w:r>
        <w:rPr>
          <w:rFonts w:hint="eastAsia" w:ascii="宋体" w:hAnsi="宋体"/>
          <w:b/>
          <w:color w:val="auto"/>
          <w:sz w:val="24"/>
          <w:highlight w:val="none"/>
          <w:lang w:val="en-US" w:eastAsia="zh-CN"/>
        </w:rPr>
        <w:t>1</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法律适用</w:t>
      </w:r>
    </w:p>
    <w:p w14:paraId="6284ABBF">
      <w:pPr>
        <w:pStyle w:val="15"/>
        <w:pageBreakBefore w:val="0"/>
        <w:widowControl/>
        <w:kinsoku/>
        <w:wordWrap/>
        <w:overflowPunct/>
        <w:topLinePunct w:val="0"/>
        <w:bidi w:val="0"/>
        <w:adjustRightInd w:val="0"/>
        <w:jc w:val="both"/>
        <w:rPr>
          <w:rFonts w:hint="eastAsia" w:ascii="宋体" w:hAnsi="宋体" w:eastAsia="宋体" w:cs="宋体"/>
          <w:sz w:val="21"/>
        </w:rPr>
      </w:pPr>
      <w:r>
        <w:rPr>
          <w:rFonts w:hint="eastAsia" w:ascii="宋体" w:hAnsi="宋体" w:eastAsia="宋体" w:cs="宋体"/>
          <w:sz w:val="21"/>
        </w:rPr>
        <w:t>2</w:t>
      </w:r>
      <w:r>
        <w:rPr>
          <w:rFonts w:hint="eastAsia" w:ascii="宋体" w:hAnsi="宋体" w:eastAsia="宋体" w:cs="宋体"/>
          <w:sz w:val="21"/>
          <w:lang w:val="en-US" w:eastAsia="zh-CN"/>
        </w:rPr>
        <w:t>1</w:t>
      </w:r>
      <w:r>
        <w:rPr>
          <w:rFonts w:hint="eastAsia" w:ascii="宋体" w:hAnsi="宋体" w:eastAsia="宋体" w:cs="宋体"/>
          <w:sz w:val="21"/>
        </w:rPr>
        <w:t>.1 本合同的订立、生效、解释、履行及与本合同有关的争议解决，均适用法律、行政法规。</w:t>
      </w:r>
    </w:p>
    <w:p w14:paraId="47A5D9E0">
      <w:pPr>
        <w:pStyle w:val="15"/>
        <w:pageBreakBefore w:val="0"/>
        <w:widowControl/>
        <w:kinsoku/>
        <w:wordWrap/>
        <w:overflowPunct/>
        <w:topLinePunct w:val="0"/>
        <w:bidi w:val="0"/>
        <w:adjustRightInd w:val="0"/>
        <w:jc w:val="both"/>
        <w:rPr>
          <w:rFonts w:hint="eastAsia" w:ascii="宋体" w:hAnsi="宋体" w:eastAsia="宋体" w:cs="宋体"/>
          <w:sz w:val="21"/>
        </w:rPr>
      </w:pPr>
      <w:r>
        <w:rPr>
          <w:rFonts w:hint="eastAsia" w:ascii="宋体" w:hAnsi="宋体" w:eastAsia="宋体" w:cs="宋体"/>
          <w:sz w:val="21"/>
        </w:rPr>
        <w:t>2</w:t>
      </w:r>
      <w:r>
        <w:rPr>
          <w:rFonts w:hint="eastAsia" w:ascii="宋体" w:hAnsi="宋体" w:eastAsia="宋体" w:cs="宋体"/>
          <w:sz w:val="21"/>
          <w:lang w:val="en-US" w:eastAsia="zh-CN"/>
        </w:rPr>
        <w:t>1</w:t>
      </w:r>
      <w:r>
        <w:rPr>
          <w:rFonts w:hint="eastAsia" w:ascii="宋体" w:hAnsi="宋体" w:eastAsia="宋体" w:cs="宋体"/>
          <w:sz w:val="21"/>
        </w:rPr>
        <w:t>.2 本合同条款与法律、行政法规的强制性规定不一致的，双方当事人应按照法律、行政法规的强制性规定修改本合同的相关条款。</w:t>
      </w:r>
    </w:p>
    <w:p w14:paraId="38BCE6C0">
      <w:pPr>
        <w:pageBreakBefore w:val="0"/>
        <w:widowControl/>
        <w:numPr>
          <w:ilvl w:val="-1"/>
          <w:numId w:val="0"/>
        </w:numPr>
        <w:kinsoku/>
        <w:wordWrap/>
        <w:overflowPunct/>
        <w:topLinePunct w:val="0"/>
        <w:autoSpaceDE w:val="0"/>
        <w:autoSpaceDN w:val="0"/>
        <w:bidi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lang w:val="en-US" w:eastAsia="zh-CN"/>
        </w:rPr>
        <w:t xml:space="preserve">22. </w:t>
      </w:r>
      <w:r>
        <w:rPr>
          <w:rFonts w:hint="eastAsia" w:ascii="宋体" w:hAnsi="宋体"/>
          <w:b/>
          <w:color w:val="auto"/>
          <w:sz w:val="24"/>
          <w:highlight w:val="none"/>
        </w:rPr>
        <w:t>通知</w:t>
      </w:r>
    </w:p>
    <w:p w14:paraId="63554118">
      <w:pPr>
        <w:pStyle w:val="15"/>
        <w:pageBreakBefore w:val="0"/>
        <w:widowControl/>
        <w:kinsoku/>
        <w:wordWrap/>
        <w:overflowPunct/>
        <w:topLinePunct w:val="0"/>
        <w:bidi w:val="0"/>
        <w:adjustRightInd w:val="0"/>
        <w:jc w:val="both"/>
        <w:rPr>
          <w:rFonts w:hint="eastAsia" w:ascii="宋体" w:hAnsi="宋体" w:eastAsia="宋体" w:cs="宋体"/>
          <w:sz w:val="21"/>
        </w:rPr>
      </w:pPr>
      <w:r>
        <w:rPr>
          <w:rFonts w:hint="eastAsia" w:ascii="宋体" w:hAnsi="宋体" w:eastAsia="宋体" w:cs="宋体"/>
          <w:sz w:val="21"/>
        </w:rPr>
        <w:t>2</w:t>
      </w:r>
      <w:r>
        <w:rPr>
          <w:rFonts w:hint="eastAsia" w:ascii="宋体" w:hAnsi="宋体" w:eastAsia="宋体" w:cs="宋体"/>
          <w:sz w:val="21"/>
          <w:lang w:val="en-US" w:eastAsia="zh-CN"/>
        </w:rPr>
        <w:t>2</w:t>
      </w:r>
      <w:r>
        <w:rPr>
          <w:rFonts w:hint="eastAsia" w:ascii="宋体" w:hAnsi="宋体" w:eastAsia="宋体" w:cs="宋体"/>
          <w:sz w:val="21"/>
        </w:rPr>
        <w:t>.1</w:t>
      </w:r>
      <w:r>
        <w:rPr>
          <w:rFonts w:hint="eastAsia" w:ascii="宋体" w:hAnsi="宋体" w:eastAsia="宋体" w:cs="宋体"/>
          <w:sz w:val="21"/>
          <w:lang w:val="en-US" w:eastAsia="zh-CN"/>
        </w:rPr>
        <w:t xml:space="preserve"> </w:t>
      </w:r>
      <w:r>
        <w:rPr>
          <w:rFonts w:hint="eastAsia" w:ascii="宋体" w:hAnsi="宋体" w:eastAsia="宋体" w:cs="宋体"/>
          <w:sz w:val="21"/>
        </w:rPr>
        <w:t>本合同任何一方向对方发出的通知、信件、数据电文等，应当发送至本合同第一部分《政府采购合同协议书》所约定的通讯地址、联系人、联系电话或电子邮箱。</w:t>
      </w:r>
    </w:p>
    <w:p w14:paraId="477C649E">
      <w:pPr>
        <w:pStyle w:val="15"/>
        <w:pageBreakBefore w:val="0"/>
        <w:widowControl/>
        <w:kinsoku/>
        <w:wordWrap/>
        <w:overflowPunct/>
        <w:topLinePunct w:val="0"/>
        <w:bidi w:val="0"/>
        <w:adjustRightInd w:val="0"/>
        <w:ind w:firstLine="0" w:firstLineChars="0"/>
        <w:jc w:val="both"/>
        <w:rPr>
          <w:sz w:val="21"/>
        </w:rPr>
      </w:pPr>
      <w:r>
        <w:rPr>
          <w:rFonts w:hint="eastAsia" w:ascii="宋体" w:hAnsi="宋体" w:eastAsia="宋体" w:cs="宋体"/>
          <w:sz w:val="21"/>
          <w:lang w:val="en-US" w:eastAsia="zh-CN"/>
        </w:rPr>
        <w:t xml:space="preserve">    </w:t>
      </w:r>
      <w:r>
        <w:rPr>
          <w:rFonts w:hint="eastAsia" w:ascii="宋体" w:hAnsi="宋体" w:eastAsia="宋体" w:cs="宋体"/>
          <w:sz w:val="21"/>
        </w:rPr>
        <w:t>2</w:t>
      </w:r>
      <w:r>
        <w:rPr>
          <w:rFonts w:hint="eastAsia" w:ascii="宋体" w:hAnsi="宋体" w:eastAsia="宋体" w:cs="宋体"/>
          <w:sz w:val="21"/>
          <w:lang w:val="en-US" w:eastAsia="zh-CN"/>
        </w:rPr>
        <w:t>2</w:t>
      </w:r>
      <w:r>
        <w:rPr>
          <w:rFonts w:hint="eastAsia" w:ascii="宋体" w:hAnsi="宋体" w:eastAsia="宋体" w:cs="宋体"/>
          <w:sz w:val="21"/>
        </w:rPr>
        <w:t>.2</w:t>
      </w:r>
      <w:r>
        <w:rPr>
          <w:rFonts w:hint="eastAsia" w:ascii="宋体" w:hAnsi="宋体" w:eastAsia="宋体" w:cs="宋体"/>
          <w:sz w:val="21"/>
          <w:lang w:val="en-US" w:eastAsia="zh-CN"/>
        </w:rPr>
        <w:t xml:space="preserve"> </w:t>
      </w:r>
      <w:r>
        <w:rPr>
          <w:rFonts w:hint="eastAsia" w:ascii="宋体" w:hAnsi="宋体" w:eastAsia="宋体" w:cs="宋体"/>
          <w:sz w:val="21"/>
        </w:rPr>
        <w:t>一方当事人变更名称、</w:t>
      </w:r>
      <w:r>
        <w:rPr>
          <w:rFonts w:hint="eastAsia" w:ascii="宋体" w:hAnsi="宋体" w:eastAsia="宋体" w:cs="宋体"/>
          <w:sz w:val="21"/>
          <w:lang w:eastAsia="zh-CN"/>
        </w:rPr>
        <w:t>住所</w:t>
      </w:r>
      <w:r>
        <w:rPr>
          <w:rFonts w:hint="eastAsia" w:ascii="宋体" w:hAnsi="宋体" w:eastAsia="宋体" w:cs="宋体"/>
          <w:sz w:val="21"/>
        </w:rPr>
        <w:t>、联系人、联系电话或电子邮箱</w:t>
      </w:r>
      <w:r>
        <w:rPr>
          <w:rFonts w:hint="eastAsia" w:ascii="宋体" w:hAnsi="宋体" w:eastAsia="宋体" w:cs="宋体"/>
          <w:sz w:val="21"/>
          <w:lang w:eastAsia="zh-CN"/>
        </w:rPr>
        <w:t>等信息</w:t>
      </w:r>
      <w:r>
        <w:rPr>
          <w:rFonts w:hint="eastAsia" w:ascii="宋体" w:hAnsi="宋体" w:eastAsia="宋体" w:cs="宋体"/>
          <w:sz w:val="21"/>
        </w:rPr>
        <w:t>的，应当在变更后3日内及时书面通知对方，对方实际收到变更通知前的送达仍为有效送达。</w:t>
      </w:r>
    </w:p>
    <w:p w14:paraId="0D5BA93B">
      <w:pPr>
        <w:pageBreakBefore w:val="0"/>
        <w:widowControl/>
        <w:kinsoku/>
        <w:wordWrap/>
        <w:overflowPunct/>
        <w:topLinePunct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本合同一方给另一方的通知均应采用书面形式，传真或快递送到本合同中规定的对方的地址和办理签收手续。</w:t>
      </w:r>
    </w:p>
    <w:p w14:paraId="2B0A942F">
      <w:pPr>
        <w:pageBreakBefore w:val="0"/>
        <w:widowControl/>
        <w:kinsoku/>
        <w:wordWrap/>
        <w:overflowPunct/>
        <w:topLinePunct w:val="0"/>
        <w:bidi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通知以送达之日或通知书中规定的生效之日起生效，两者中以较迟之日为准。</w:t>
      </w:r>
    </w:p>
    <w:p w14:paraId="502451FE">
      <w:pPr>
        <w:pageBreakBefore w:val="0"/>
        <w:widowControl/>
        <w:numPr>
          <w:ilvl w:val="0"/>
          <w:numId w:val="8"/>
        </w:numPr>
        <w:kinsoku/>
        <w:wordWrap/>
        <w:overflowPunct/>
        <w:topLinePunct w:val="0"/>
        <w:bidi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合同未尽事项</w:t>
      </w:r>
    </w:p>
    <w:p w14:paraId="62EB0E12">
      <w:pPr>
        <w:pageBreakBefore w:val="0"/>
        <w:widowControl/>
        <w:kinsoku/>
        <w:wordWrap/>
        <w:overflowPunct/>
        <w:topLinePunct w:val="0"/>
        <w:bidi w:val="0"/>
        <w:adjustRightInd w:val="0"/>
        <w:snapToGrid w:val="0"/>
        <w:spacing w:before="0"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w:t>
      </w:r>
      <w:r>
        <w:rPr>
          <w:rFonts w:hint="eastAsia" w:ascii="宋体" w:hAnsi="宋体"/>
          <w:bCs/>
          <w:color w:val="auto"/>
          <w:szCs w:val="21"/>
          <w:highlight w:val="none"/>
          <w:lang w:val="en-US" w:eastAsia="zh-CN"/>
        </w:rPr>
        <w:t>3</w:t>
      </w:r>
      <w:r>
        <w:rPr>
          <w:rFonts w:hint="eastAsia" w:ascii="宋体" w:hAnsi="宋体"/>
          <w:bCs/>
          <w:color w:val="auto"/>
          <w:szCs w:val="21"/>
          <w:highlight w:val="none"/>
        </w:rPr>
        <w:t>.1合同未尽事项见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18A629AD">
      <w:pPr>
        <w:pageBreakBefore w:val="0"/>
        <w:widowControl/>
        <w:kinsoku/>
        <w:wordWrap/>
        <w:overflowPunct/>
        <w:topLinePunct w:val="0"/>
        <w:bidi w:val="0"/>
        <w:adjustRightInd w:val="0"/>
        <w:snapToGrid w:val="0"/>
        <w:spacing w:line="400" w:lineRule="exact"/>
        <w:ind w:firstLine="0" w:firstLineChars="0"/>
        <w:jc w:val="left"/>
        <w:rPr>
          <w:rFonts w:ascii="黑体" w:hAnsi="华文中宋" w:eastAsia="黑体"/>
          <w:color w:val="auto"/>
          <w:sz w:val="28"/>
          <w:szCs w:val="28"/>
        </w:rPr>
      </w:pPr>
      <w:r>
        <w:rPr>
          <w:rFonts w:hint="eastAsia" w:ascii="宋体" w:hAnsi="宋体"/>
          <w:bCs/>
          <w:color w:val="auto"/>
          <w:szCs w:val="21"/>
          <w:highlight w:val="none"/>
          <w:lang w:val="en-US" w:eastAsia="zh-CN"/>
        </w:rPr>
        <w:t xml:space="preserve">    23.2 合同附件与合同正文具有同等的法律效力。</w:t>
      </w:r>
      <w:bookmarkStart w:id="4" w:name="_Toc20313"/>
    </w:p>
    <w:p w14:paraId="75913C36">
      <w:pPr>
        <w:adjustRightInd w:val="0"/>
        <w:snapToGrid w:val="0"/>
        <w:jc w:val="center"/>
        <w:rPr>
          <w:rFonts w:hint="eastAsia" w:ascii="黑体" w:hAnsi="华文中宋" w:eastAsia="黑体"/>
          <w:b w:val="0"/>
          <w:bCs w:val="0"/>
          <w:sz w:val="28"/>
          <w:szCs w:val="28"/>
        </w:rPr>
      </w:pPr>
    </w:p>
    <w:p w14:paraId="18188A55">
      <w:pPr>
        <w:pStyle w:val="2"/>
        <w:adjustRightInd w:val="0"/>
        <w:snapToGrid w:val="0"/>
        <w:jc w:val="center"/>
        <w:rPr>
          <w:rFonts w:ascii="黑体" w:hAnsi="华文中宋" w:eastAsia="黑体"/>
          <w:b w:val="0"/>
          <w:bCs w:val="0"/>
          <w:sz w:val="28"/>
          <w:szCs w:val="28"/>
        </w:rPr>
      </w:pPr>
      <w:r>
        <w:rPr>
          <w:rFonts w:hint="eastAsia" w:ascii="黑体" w:hAnsi="华文中宋" w:eastAsia="黑体"/>
          <w:b w:val="0"/>
          <w:bCs w:val="0"/>
          <w:sz w:val="28"/>
          <w:szCs w:val="28"/>
        </w:rPr>
        <w:t>第三节 政府采购合同专用条款</w:t>
      </w:r>
      <w:bookmarkEnd w:id="4"/>
    </w:p>
    <w:tbl>
      <w:tblPr>
        <w:tblStyle w:val="12"/>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76410B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D825964">
            <w:pPr>
              <w:adjustRightInd w:val="0"/>
              <w:snapToGrid w:val="0"/>
              <w:jc w:val="center"/>
              <w:rPr>
                <w:rFonts w:ascii="宋体" w:hAnsi="宋体"/>
                <w:szCs w:val="21"/>
              </w:rPr>
            </w:pPr>
            <w:r>
              <w:rPr>
                <w:rFonts w:hint="eastAsia" w:ascii="宋体" w:hAnsi="宋体"/>
                <w:szCs w:val="21"/>
              </w:rPr>
              <w:t>第二节</w:t>
            </w:r>
          </w:p>
          <w:p w14:paraId="0DD68E84">
            <w:pPr>
              <w:adjustRightInd w:val="0"/>
              <w:snapToGrid w:val="0"/>
              <w:jc w:val="center"/>
              <w:rPr>
                <w:rFonts w:ascii="宋体" w:hAnsi="宋体"/>
                <w:szCs w:val="21"/>
              </w:rPr>
            </w:pPr>
            <w:r>
              <w:rPr>
                <w:rFonts w:hint="eastAsia" w:ascii="宋体" w:hAnsi="宋体"/>
                <w:szCs w:val="21"/>
              </w:rPr>
              <w:t>第1.2（</w:t>
            </w:r>
            <w:r>
              <w:rPr>
                <w:rFonts w:hint="eastAsia" w:ascii="宋体" w:hAnsi="宋体"/>
                <w:szCs w:val="21"/>
                <w:lang w:val="en-US" w:eastAsia="zh-CN"/>
              </w:rPr>
              <w:t>6</w:t>
            </w:r>
            <w:r>
              <w:rPr>
                <w:rFonts w:hint="eastAsia" w:ascii="宋体" w:hAnsi="宋体"/>
                <w:szCs w:val="21"/>
              </w:rPr>
              <w:t>）项</w:t>
            </w:r>
          </w:p>
        </w:tc>
        <w:tc>
          <w:tcPr>
            <w:tcW w:w="1742" w:type="dxa"/>
            <w:vAlign w:val="center"/>
          </w:tcPr>
          <w:p w14:paraId="14375484">
            <w:pPr>
              <w:adjustRightInd w:val="0"/>
              <w:snapToGrid w:val="0"/>
              <w:jc w:val="left"/>
              <w:rPr>
                <w:rFonts w:ascii="宋体" w:hAnsi="宋体"/>
                <w:szCs w:val="21"/>
              </w:rPr>
            </w:pPr>
            <w:r>
              <w:rPr>
                <w:rFonts w:hint="eastAsia" w:ascii="宋体" w:hAnsi="宋体"/>
                <w:szCs w:val="21"/>
                <w:lang w:eastAsia="zh-CN"/>
              </w:rPr>
              <w:t>联合体具体要求</w:t>
            </w:r>
          </w:p>
        </w:tc>
        <w:tc>
          <w:tcPr>
            <w:tcW w:w="5170" w:type="dxa"/>
            <w:vAlign w:val="center"/>
          </w:tcPr>
          <w:p w14:paraId="4AA3B280">
            <w:pPr>
              <w:adjustRightInd w:val="0"/>
              <w:snapToGrid w:val="0"/>
              <w:jc w:val="left"/>
              <w:rPr>
                <w:rFonts w:ascii="宋体" w:hAnsi="宋体"/>
                <w:szCs w:val="21"/>
              </w:rPr>
            </w:pPr>
          </w:p>
        </w:tc>
      </w:tr>
      <w:tr w14:paraId="605756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14139178">
            <w:pPr>
              <w:adjustRightInd w:val="0"/>
              <w:snapToGrid w:val="0"/>
              <w:jc w:val="center"/>
              <w:rPr>
                <w:rFonts w:ascii="宋体" w:hAnsi="宋体"/>
                <w:szCs w:val="21"/>
              </w:rPr>
            </w:pPr>
            <w:r>
              <w:rPr>
                <w:rFonts w:hint="eastAsia" w:ascii="宋体" w:hAnsi="宋体"/>
                <w:szCs w:val="21"/>
              </w:rPr>
              <w:t>第二节</w:t>
            </w:r>
          </w:p>
          <w:p w14:paraId="371F11D0">
            <w:pPr>
              <w:adjustRightInd w:val="0"/>
              <w:snapToGrid w:val="0"/>
              <w:jc w:val="center"/>
              <w:rPr>
                <w:rFonts w:hint="eastAsia" w:ascii="宋体" w:hAnsi="宋体" w:eastAsia="宋体" w:cs="Times New Roman"/>
                <w:kern w:val="2"/>
                <w:sz w:val="21"/>
                <w:szCs w:val="21"/>
                <w:lang w:val="en-US" w:eastAsia="zh-CN" w:bidi="ar-SA"/>
              </w:rPr>
            </w:pPr>
            <w:r>
              <w:rPr>
                <w:rFonts w:hint="eastAsia" w:ascii="宋体" w:hAnsi="宋体"/>
                <w:szCs w:val="21"/>
              </w:rPr>
              <w:t>第1.2（</w:t>
            </w:r>
            <w:r>
              <w:rPr>
                <w:rFonts w:hint="eastAsia" w:ascii="宋体" w:hAnsi="宋体"/>
                <w:szCs w:val="21"/>
                <w:lang w:val="en-US" w:eastAsia="zh-CN"/>
              </w:rPr>
              <w:t>7</w:t>
            </w:r>
            <w:r>
              <w:rPr>
                <w:rFonts w:hint="eastAsia" w:ascii="宋体" w:hAnsi="宋体"/>
                <w:szCs w:val="21"/>
              </w:rPr>
              <w:t>）项</w:t>
            </w:r>
          </w:p>
        </w:tc>
        <w:tc>
          <w:tcPr>
            <w:tcW w:w="1742" w:type="dxa"/>
            <w:vAlign w:val="center"/>
          </w:tcPr>
          <w:p w14:paraId="16062FC6">
            <w:pPr>
              <w:adjustRightInd w:val="0"/>
              <w:snapToGrid w:val="0"/>
              <w:jc w:val="left"/>
              <w:rPr>
                <w:rFonts w:hint="eastAsia" w:ascii="宋体" w:hAnsi="宋体" w:eastAsia="宋体" w:cs="Times New Roman"/>
                <w:kern w:val="2"/>
                <w:sz w:val="21"/>
                <w:szCs w:val="21"/>
                <w:lang w:val="en-US" w:eastAsia="zh-CN" w:bidi="ar-SA"/>
              </w:rPr>
            </w:pPr>
            <w:r>
              <w:rPr>
                <w:rFonts w:hint="eastAsia" w:ascii="宋体" w:hAnsi="宋体"/>
                <w:szCs w:val="21"/>
              </w:rPr>
              <w:t>其他术语解释</w:t>
            </w:r>
          </w:p>
        </w:tc>
        <w:tc>
          <w:tcPr>
            <w:tcW w:w="5170" w:type="dxa"/>
            <w:vAlign w:val="center"/>
          </w:tcPr>
          <w:p w14:paraId="231A4780">
            <w:pPr>
              <w:adjustRightInd w:val="0"/>
              <w:snapToGrid w:val="0"/>
              <w:jc w:val="left"/>
              <w:rPr>
                <w:rFonts w:ascii="宋体" w:hAnsi="宋体" w:eastAsia="宋体" w:cs="Times New Roman"/>
                <w:kern w:val="2"/>
                <w:sz w:val="21"/>
                <w:szCs w:val="21"/>
                <w:lang w:val="en-US" w:eastAsia="zh-CN" w:bidi="ar-SA"/>
              </w:rPr>
            </w:pPr>
          </w:p>
        </w:tc>
      </w:tr>
      <w:tr w14:paraId="543D6F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7BDD6A2">
            <w:pPr>
              <w:adjustRightInd w:val="0"/>
              <w:snapToGrid w:val="0"/>
              <w:jc w:val="center"/>
              <w:rPr>
                <w:rFonts w:ascii="宋体" w:hAnsi="宋体"/>
                <w:szCs w:val="21"/>
              </w:rPr>
            </w:pPr>
            <w:r>
              <w:rPr>
                <w:rFonts w:hint="eastAsia" w:ascii="宋体" w:hAnsi="宋体"/>
                <w:szCs w:val="21"/>
              </w:rPr>
              <w:t>第二节</w:t>
            </w:r>
          </w:p>
          <w:p w14:paraId="59336185">
            <w:pPr>
              <w:adjustRightInd w:val="0"/>
              <w:snapToGrid w:val="0"/>
              <w:jc w:val="center"/>
              <w:rPr>
                <w:rFonts w:hint="default" w:ascii="宋体" w:hAnsi="宋体" w:eastAsia="宋体"/>
                <w:szCs w:val="21"/>
                <w:lang w:val="en-US" w:eastAsia="zh-CN"/>
              </w:rPr>
            </w:pPr>
            <w:r>
              <w:rPr>
                <w:rFonts w:hint="eastAsia" w:ascii="宋体" w:hAnsi="宋体"/>
                <w:szCs w:val="21"/>
                <w:lang w:eastAsia="zh-CN"/>
              </w:rPr>
              <w:t>第</w:t>
            </w:r>
            <w:r>
              <w:rPr>
                <w:rFonts w:hint="eastAsia" w:ascii="宋体" w:hAnsi="宋体"/>
                <w:szCs w:val="21"/>
                <w:lang w:val="en-US" w:eastAsia="zh-CN"/>
              </w:rPr>
              <w:t>4.4款</w:t>
            </w:r>
          </w:p>
        </w:tc>
        <w:tc>
          <w:tcPr>
            <w:tcW w:w="1742" w:type="dxa"/>
            <w:vAlign w:val="center"/>
          </w:tcPr>
          <w:p w14:paraId="5EEE9BDC">
            <w:pPr>
              <w:adjustRightInd w:val="0"/>
              <w:snapToGrid w:val="0"/>
              <w:jc w:val="left"/>
              <w:rPr>
                <w:rFonts w:hint="eastAsia" w:ascii="宋体" w:hAnsi="宋体" w:eastAsia="宋体"/>
                <w:szCs w:val="21"/>
                <w:lang w:eastAsia="zh-CN"/>
              </w:rPr>
            </w:pPr>
            <w:r>
              <w:rPr>
                <w:rFonts w:hint="eastAsia" w:ascii="宋体" w:hAnsi="宋体"/>
                <w:szCs w:val="21"/>
                <w:lang w:eastAsia="zh-CN"/>
              </w:rPr>
              <w:t>履约验收中甲方提出异议或作出说明的期限</w:t>
            </w:r>
          </w:p>
        </w:tc>
        <w:tc>
          <w:tcPr>
            <w:tcW w:w="5170" w:type="dxa"/>
            <w:vAlign w:val="center"/>
          </w:tcPr>
          <w:p w14:paraId="76C6B716">
            <w:pPr>
              <w:adjustRightInd w:val="0"/>
              <w:snapToGrid w:val="0"/>
              <w:jc w:val="left"/>
              <w:rPr>
                <w:rFonts w:ascii="宋体" w:hAnsi="宋体" w:eastAsia="宋体" w:cs="Times New Roman"/>
                <w:kern w:val="2"/>
                <w:sz w:val="21"/>
                <w:szCs w:val="21"/>
                <w:lang w:val="en-US" w:eastAsia="zh-CN" w:bidi="ar-SA"/>
              </w:rPr>
            </w:pPr>
          </w:p>
        </w:tc>
      </w:tr>
      <w:tr w14:paraId="60E93F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C17F822">
            <w:pPr>
              <w:adjustRightInd w:val="0"/>
              <w:snapToGrid w:val="0"/>
              <w:jc w:val="center"/>
              <w:rPr>
                <w:rFonts w:ascii="宋体" w:hAnsi="宋体"/>
                <w:szCs w:val="21"/>
              </w:rPr>
            </w:pPr>
            <w:r>
              <w:rPr>
                <w:rFonts w:hint="eastAsia" w:ascii="宋体" w:hAnsi="宋体"/>
                <w:szCs w:val="21"/>
              </w:rPr>
              <w:t>第二节</w:t>
            </w:r>
          </w:p>
          <w:p w14:paraId="6E611FF0">
            <w:pPr>
              <w:adjustRightInd w:val="0"/>
              <w:snapToGrid w:val="0"/>
              <w:jc w:val="center"/>
              <w:rPr>
                <w:rFonts w:hint="eastAsia" w:ascii="宋体" w:hAnsi="宋体"/>
                <w:szCs w:val="21"/>
              </w:rPr>
            </w:pPr>
            <w:r>
              <w:rPr>
                <w:rFonts w:hint="eastAsia" w:ascii="宋体" w:hAnsi="宋体"/>
                <w:szCs w:val="21"/>
                <w:lang w:eastAsia="zh-CN"/>
              </w:rPr>
              <w:t>第</w:t>
            </w:r>
            <w:r>
              <w:rPr>
                <w:rFonts w:hint="eastAsia" w:ascii="宋体" w:hAnsi="宋体"/>
                <w:szCs w:val="21"/>
                <w:lang w:val="en-US" w:eastAsia="zh-CN"/>
              </w:rPr>
              <w:t>4.6款</w:t>
            </w:r>
          </w:p>
        </w:tc>
        <w:tc>
          <w:tcPr>
            <w:tcW w:w="1742" w:type="dxa"/>
            <w:vAlign w:val="center"/>
          </w:tcPr>
          <w:p w14:paraId="0F3376E9">
            <w:pPr>
              <w:adjustRightInd w:val="0"/>
              <w:snapToGrid w:val="0"/>
              <w:jc w:val="left"/>
              <w:rPr>
                <w:rFonts w:hint="eastAsia" w:ascii="宋体" w:hAnsi="宋体" w:eastAsia="宋体"/>
                <w:szCs w:val="21"/>
                <w:lang w:eastAsia="zh-CN"/>
              </w:rPr>
            </w:pPr>
            <w:r>
              <w:rPr>
                <w:rFonts w:hint="eastAsia" w:ascii="宋体" w:hAnsi="宋体"/>
                <w:szCs w:val="21"/>
                <w:lang w:eastAsia="zh-CN"/>
              </w:rPr>
              <w:t>约定甲方承担的其他义务和责任</w:t>
            </w:r>
          </w:p>
        </w:tc>
        <w:tc>
          <w:tcPr>
            <w:tcW w:w="5170" w:type="dxa"/>
            <w:vAlign w:val="center"/>
          </w:tcPr>
          <w:p w14:paraId="791E26DE">
            <w:pPr>
              <w:adjustRightInd w:val="0"/>
              <w:snapToGrid w:val="0"/>
              <w:jc w:val="left"/>
              <w:rPr>
                <w:rFonts w:ascii="宋体" w:hAnsi="宋体" w:eastAsia="宋体" w:cs="Times New Roman"/>
                <w:kern w:val="2"/>
                <w:sz w:val="21"/>
                <w:szCs w:val="21"/>
                <w:lang w:val="en-US" w:eastAsia="zh-CN" w:bidi="ar-SA"/>
              </w:rPr>
            </w:pPr>
          </w:p>
        </w:tc>
      </w:tr>
      <w:tr w14:paraId="054C12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6805B3D">
            <w:pPr>
              <w:adjustRightInd w:val="0"/>
              <w:snapToGrid w:val="0"/>
              <w:jc w:val="center"/>
              <w:rPr>
                <w:rFonts w:hint="eastAsia" w:ascii="宋体" w:hAnsi="宋体"/>
                <w:szCs w:val="21"/>
                <w:lang w:eastAsia="zh-CN"/>
              </w:rPr>
            </w:pPr>
            <w:r>
              <w:rPr>
                <w:rFonts w:hint="eastAsia" w:ascii="宋体" w:hAnsi="宋体"/>
                <w:szCs w:val="21"/>
                <w:lang w:eastAsia="zh-CN"/>
              </w:rPr>
              <w:t>第二节</w:t>
            </w:r>
          </w:p>
          <w:p w14:paraId="167C8741">
            <w:pPr>
              <w:snapToGrid w:val="0"/>
              <w:jc w:val="center"/>
              <w:rPr>
                <w:rFonts w:hint="default"/>
                <w:lang w:val="en-US" w:eastAsia="zh-CN"/>
              </w:rPr>
            </w:pPr>
            <w:r>
              <w:rPr>
                <w:rFonts w:hint="eastAsia" w:ascii="宋体" w:hAnsi="宋体"/>
                <w:szCs w:val="21"/>
                <w:lang w:eastAsia="zh-CN"/>
              </w:rPr>
              <w:t>第</w:t>
            </w:r>
            <w:r>
              <w:rPr>
                <w:rFonts w:hint="eastAsia" w:ascii="宋体" w:hAnsi="宋体"/>
                <w:szCs w:val="21"/>
                <w:lang w:val="en-US" w:eastAsia="zh-CN"/>
              </w:rPr>
              <w:t>5.4款</w:t>
            </w:r>
          </w:p>
        </w:tc>
        <w:tc>
          <w:tcPr>
            <w:tcW w:w="1742" w:type="dxa"/>
            <w:vAlign w:val="center"/>
          </w:tcPr>
          <w:p w14:paraId="03BFC451">
            <w:pPr>
              <w:adjustRightInd w:val="0"/>
              <w:snapToGrid w:val="0"/>
              <w:jc w:val="left"/>
              <w:rPr>
                <w:rFonts w:hint="eastAsia" w:ascii="宋体" w:hAnsi="宋体"/>
                <w:szCs w:val="21"/>
                <w:lang w:eastAsia="zh-CN"/>
              </w:rPr>
            </w:pPr>
            <w:r>
              <w:rPr>
                <w:rFonts w:hint="eastAsia" w:ascii="宋体" w:hAnsi="宋体"/>
                <w:szCs w:val="21"/>
                <w:lang w:eastAsia="zh-CN"/>
              </w:rPr>
              <w:t>约定乙方承担的其他义务和责任</w:t>
            </w:r>
          </w:p>
        </w:tc>
        <w:tc>
          <w:tcPr>
            <w:tcW w:w="5170" w:type="dxa"/>
            <w:vAlign w:val="center"/>
          </w:tcPr>
          <w:p w14:paraId="79762EF2">
            <w:pPr>
              <w:adjustRightInd w:val="0"/>
              <w:snapToGrid w:val="0"/>
              <w:jc w:val="left"/>
              <w:rPr>
                <w:rFonts w:ascii="宋体" w:hAnsi="宋体" w:eastAsia="宋体" w:cs="Times New Roman"/>
                <w:kern w:val="2"/>
                <w:sz w:val="21"/>
                <w:szCs w:val="21"/>
                <w:lang w:val="en-US" w:eastAsia="zh-CN" w:bidi="ar-SA"/>
              </w:rPr>
            </w:pPr>
          </w:p>
        </w:tc>
      </w:tr>
      <w:tr w14:paraId="6A60ED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3B56ACB">
            <w:pPr>
              <w:adjustRightInd w:val="0"/>
              <w:snapToGrid w:val="0"/>
              <w:jc w:val="center"/>
              <w:rPr>
                <w:rFonts w:hint="eastAsia" w:ascii="宋体" w:hAnsi="宋体"/>
                <w:szCs w:val="21"/>
                <w:lang w:eastAsia="zh-CN"/>
              </w:rPr>
            </w:pPr>
            <w:r>
              <w:rPr>
                <w:rFonts w:hint="eastAsia" w:ascii="宋体" w:hAnsi="宋体"/>
                <w:szCs w:val="21"/>
                <w:lang w:eastAsia="zh-CN"/>
              </w:rPr>
              <w:t>第二节</w:t>
            </w:r>
          </w:p>
          <w:p w14:paraId="6FE26CDC">
            <w:pPr>
              <w:snapToGrid w:val="0"/>
              <w:jc w:val="center"/>
              <w:rPr>
                <w:rFonts w:hint="eastAsia" w:ascii="宋体" w:hAnsi="宋体"/>
                <w:szCs w:val="21"/>
                <w:lang w:eastAsia="zh-CN"/>
              </w:rPr>
            </w:pPr>
            <w:r>
              <w:rPr>
                <w:rFonts w:hint="eastAsia" w:ascii="宋体" w:hAnsi="宋体"/>
                <w:szCs w:val="21"/>
                <w:lang w:eastAsia="zh-CN"/>
              </w:rPr>
              <w:t>第</w:t>
            </w:r>
            <w:r>
              <w:rPr>
                <w:rFonts w:hint="eastAsia" w:ascii="宋体" w:hAnsi="宋体"/>
                <w:szCs w:val="21"/>
                <w:lang w:val="en-US" w:eastAsia="zh-CN"/>
              </w:rPr>
              <w:t>6.1款</w:t>
            </w:r>
          </w:p>
        </w:tc>
        <w:tc>
          <w:tcPr>
            <w:tcW w:w="1742" w:type="dxa"/>
            <w:vAlign w:val="center"/>
          </w:tcPr>
          <w:p w14:paraId="5F7D1486">
            <w:pPr>
              <w:adjustRightInd w:val="0"/>
              <w:snapToGrid w:val="0"/>
              <w:jc w:val="left"/>
              <w:rPr>
                <w:rFonts w:hint="eastAsia" w:ascii="宋体" w:hAnsi="宋体"/>
                <w:szCs w:val="21"/>
                <w:lang w:eastAsia="zh-CN"/>
              </w:rPr>
            </w:pPr>
            <w:r>
              <w:rPr>
                <w:rFonts w:hint="eastAsia" w:ascii="宋体" w:hAnsi="宋体"/>
                <w:szCs w:val="21"/>
                <w:lang w:eastAsia="zh-CN"/>
              </w:rPr>
              <w:t>履行合同义务的顺序</w:t>
            </w:r>
          </w:p>
        </w:tc>
        <w:tc>
          <w:tcPr>
            <w:tcW w:w="5170" w:type="dxa"/>
            <w:vAlign w:val="center"/>
          </w:tcPr>
          <w:p w14:paraId="30301D52">
            <w:pPr>
              <w:adjustRightInd w:val="0"/>
              <w:snapToGrid w:val="0"/>
              <w:jc w:val="left"/>
              <w:rPr>
                <w:rFonts w:ascii="宋体" w:hAnsi="宋体" w:eastAsia="宋体" w:cs="Times New Roman"/>
                <w:kern w:val="2"/>
                <w:sz w:val="21"/>
                <w:szCs w:val="21"/>
                <w:lang w:val="en-US" w:eastAsia="zh-CN" w:bidi="ar-SA"/>
              </w:rPr>
            </w:pPr>
          </w:p>
        </w:tc>
      </w:tr>
      <w:tr w14:paraId="7898F5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7912B2D2">
            <w:pPr>
              <w:adjustRightInd w:val="0"/>
              <w:snapToGrid w:val="0"/>
              <w:jc w:val="center"/>
              <w:rPr>
                <w:rFonts w:ascii="宋体" w:hAnsi="宋体"/>
                <w:szCs w:val="21"/>
              </w:rPr>
            </w:pPr>
            <w:r>
              <w:rPr>
                <w:rFonts w:hint="eastAsia" w:ascii="宋体" w:hAnsi="宋体"/>
                <w:szCs w:val="21"/>
              </w:rPr>
              <w:t>第二节</w:t>
            </w:r>
          </w:p>
          <w:p w14:paraId="0079C41A">
            <w:pPr>
              <w:adjustRightInd w:val="0"/>
              <w:snapToGrid w:val="0"/>
              <w:jc w:val="center"/>
              <w:rPr>
                <w:rFonts w:ascii="宋体" w:hAnsi="宋体"/>
                <w:szCs w:val="21"/>
              </w:rPr>
            </w:pPr>
            <w:r>
              <w:rPr>
                <w:rFonts w:hint="eastAsia" w:ascii="宋体" w:hAnsi="宋体"/>
                <w:szCs w:val="21"/>
              </w:rPr>
              <w:t>第</w:t>
            </w:r>
            <w:r>
              <w:rPr>
                <w:rFonts w:hint="eastAsia" w:ascii="宋体" w:hAnsi="宋体"/>
                <w:szCs w:val="21"/>
                <w:lang w:val="en-US" w:eastAsia="zh-CN"/>
              </w:rPr>
              <w:t>7</w:t>
            </w:r>
            <w:r>
              <w:rPr>
                <w:rFonts w:hint="eastAsia" w:ascii="宋体" w:hAnsi="宋体"/>
                <w:szCs w:val="21"/>
              </w:rPr>
              <w:t>.1</w:t>
            </w:r>
            <w:r>
              <w:rPr>
                <w:rFonts w:hint="eastAsia" w:ascii="宋体" w:hAnsi="宋体"/>
                <w:szCs w:val="21"/>
                <w:lang w:val="en-US" w:eastAsia="zh-CN"/>
              </w:rPr>
              <w:t>款</w:t>
            </w:r>
          </w:p>
        </w:tc>
        <w:tc>
          <w:tcPr>
            <w:tcW w:w="1742" w:type="dxa"/>
            <w:vAlign w:val="center"/>
          </w:tcPr>
          <w:p w14:paraId="7719EAC9">
            <w:pPr>
              <w:adjustRightInd w:val="0"/>
              <w:snapToGrid w:val="0"/>
              <w:jc w:val="left"/>
              <w:rPr>
                <w:rFonts w:ascii="宋体" w:hAnsi="宋体"/>
                <w:szCs w:val="21"/>
              </w:rPr>
            </w:pPr>
            <w:r>
              <w:rPr>
                <w:rFonts w:hint="eastAsia" w:ascii="宋体" w:hAnsi="宋体"/>
                <w:szCs w:val="21"/>
              </w:rPr>
              <w:t>包装</w:t>
            </w:r>
            <w:r>
              <w:rPr>
                <w:rFonts w:hint="eastAsia" w:ascii="宋体" w:hAnsi="宋体"/>
                <w:szCs w:val="21"/>
                <w:lang w:eastAsia="zh-CN"/>
              </w:rPr>
              <w:t>特殊要求</w:t>
            </w:r>
          </w:p>
        </w:tc>
        <w:tc>
          <w:tcPr>
            <w:tcW w:w="5170" w:type="dxa"/>
            <w:vAlign w:val="center"/>
          </w:tcPr>
          <w:p w14:paraId="04E38869"/>
        </w:tc>
      </w:tr>
      <w:tr w14:paraId="12C40E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76F5B20C">
            <w:pPr>
              <w:adjustRightInd w:val="0"/>
              <w:snapToGrid w:val="0"/>
              <w:jc w:val="center"/>
              <w:rPr>
                <w:rFonts w:hint="eastAsia" w:ascii="宋体" w:hAnsi="宋体"/>
                <w:szCs w:val="21"/>
              </w:rPr>
            </w:pPr>
          </w:p>
        </w:tc>
        <w:tc>
          <w:tcPr>
            <w:tcW w:w="1742" w:type="dxa"/>
            <w:vAlign w:val="center"/>
          </w:tcPr>
          <w:p w14:paraId="14BC819F">
            <w:pPr>
              <w:adjustRightInd w:val="0"/>
              <w:snapToGrid w:val="0"/>
              <w:jc w:val="left"/>
              <w:rPr>
                <w:rFonts w:hint="eastAsia" w:ascii="宋体" w:hAnsi="宋体" w:eastAsia="宋体"/>
                <w:szCs w:val="21"/>
                <w:lang w:eastAsia="zh-CN"/>
              </w:rPr>
            </w:pPr>
            <w:r>
              <w:rPr>
                <w:rFonts w:hint="eastAsia" w:ascii="宋体" w:hAnsi="宋体"/>
                <w:szCs w:val="21"/>
                <w:lang w:eastAsia="zh-CN"/>
              </w:rPr>
              <w:t>指定现场</w:t>
            </w:r>
          </w:p>
        </w:tc>
        <w:tc>
          <w:tcPr>
            <w:tcW w:w="5170" w:type="dxa"/>
            <w:vAlign w:val="center"/>
          </w:tcPr>
          <w:p w14:paraId="4BFDF4C5">
            <w:pPr>
              <w:rPr>
                <w:rFonts w:hint="eastAsia"/>
              </w:rPr>
            </w:pPr>
          </w:p>
        </w:tc>
      </w:tr>
      <w:tr w14:paraId="32012C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229419CA">
            <w:pPr>
              <w:adjustRightInd w:val="0"/>
              <w:snapToGrid w:val="0"/>
              <w:jc w:val="center"/>
              <w:rPr>
                <w:rFonts w:ascii="宋体" w:hAnsi="宋体"/>
                <w:szCs w:val="21"/>
              </w:rPr>
            </w:pPr>
            <w:r>
              <w:rPr>
                <w:rFonts w:hint="eastAsia" w:ascii="宋体" w:hAnsi="宋体"/>
                <w:szCs w:val="21"/>
              </w:rPr>
              <w:t>第二节</w:t>
            </w:r>
          </w:p>
          <w:p w14:paraId="7820D0C5">
            <w:pPr>
              <w:adjustRightInd w:val="0"/>
              <w:snapToGrid w:val="0"/>
              <w:jc w:val="center"/>
              <w:rPr>
                <w:rFonts w:hint="eastAsia" w:ascii="宋体" w:hAnsi="宋体"/>
                <w:szCs w:val="21"/>
              </w:rPr>
            </w:pPr>
            <w:r>
              <w:rPr>
                <w:rFonts w:hint="eastAsia" w:ascii="宋体" w:hAnsi="宋体"/>
                <w:szCs w:val="21"/>
              </w:rPr>
              <w:t>第</w:t>
            </w:r>
            <w:r>
              <w:rPr>
                <w:rFonts w:hint="eastAsia" w:ascii="宋体" w:hAnsi="宋体"/>
                <w:szCs w:val="21"/>
                <w:lang w:val="en-US" w:eastAsia="zh-CN"/>
              </w:rPr>
              <w:t>7</w:t>
            </w:r>
            <w:r>
              <w:rPr>
                <w:rFonts w:hint="eastAsia" w:ascii="宋体" w:hAnsi="宋体"/>
                <w:szCs w:val="21"/>
              </w:rPr>
              <w:t>.2</w:t>
            </w:r>
            <w:r>
              <w:rPr>
                <w:rFonts w:hint="eastAsia" w:ascii="宋体" w:hAnsi="宋体"/>
                <w:szCs w:val="21"/>
                <w:lang w:val="en-US" w:eastAsia="zh-CN"/>
              </w:rPr>
              <w:t>款</w:t>
            </w:r>
          </w:p>
        </w:tc>
        <w:tc>
          <w:tcPr>
            <w:tcW w:w="1742" w:type="dxa"/>
            <w:vAlign w:val="center"/>
          </w:tcPr>
          <w:p w14:paraId="42332258">
            <w:pPr>
              <w:adjustRightInd w:val="0"/>
              <w:snapToGrid w:val="0"/>
              <w:jc w:val="left"/>
              <w:rPr>
                <w:rFonts w:hint="eastAsia" w:ascii="宋体" w:hAnsi="宋体" w:eastAsia="宋体"/>
                <w:szCs w:val="21"/>
                <w:lang w:eastAsia="zh-CN"/>
              </w:rPr>
            </w:pPr>
            <w:r>
              <w:rPr>
                <w:rFonts w:hint="eastAsia" w:ascii="宋体" w:hAnsi="宋体"/>
                <w:szCs w:val="21"/>
                <w:lang w:eastAsia="zh-CN"/>
              </w:rPr>
              <w:t>运输特殊要求</w:t>
            </w:r>
          </w:p>
        </w:tc>
        <w:tc>
          <w:tcPr>
            <w:tcW w:w="5170" w:type="dxa"/>
            <w:vAlign w:val="center"/>
          </w:tcPr>
          <w:p w14:paraId="20B4DC28">
            <w:pPr>
              <w:rPr>
                <w:rFonts w:hint="eastAsia"/>
              </w:rPr>
            </w:pPr>
          </w:p>
        </w:tc>
      </w:tr>
      <w:tr w14:paraId="7A6FD6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48D999B1">
            <w:pPr>
              <w:adjustRightInd w:val="0"/>
              <w:snapToGrid w:val="0"/>
              <w:jc w:val="center"/>
              <w:rPr>
                <w:rFonts w:ascii="宋体" w:hAnsi="宋体"/>
                <w:szCs w:val="21"/>
              </w:rPr>
            </w:pPr>
            <w:r>
              <w:rPr>
                <w:rFonts w:hint="eastAsia" w:ascii="宋体" w:hAnsi="宋体"/>
                <w:szCs w:val="21"/>
              </w:rPr>
              <w:t>第二节</w:t>
            </w:r>
          </w:p>
          <w:p w14:paraId="43E60958">
            <w:pPr>
              <w:adjustRightInd w:val="0"/>
              <w:snapToGrid w:val="0"/>
              <w:jc w:val="center"/>
              <w:rPr>
                <w:rFonts w:hint="eastAsia" w:ascii="宋体" w:hAnsi="宋体"/>
                <w:szCs w:val="21"/>
              </w:rPr>
            </w:pPr>
            <w:r>
              <w:rPr>
                <w:rFonts w:hint="eastAsia" w:ascii="宋体" w:hAnsi="宋体"/>
                <w:szCs w:val="21"/>
              </w:rPr>
              <w:t>第</w:t>
            </w:r>
            <w:r>
              <w:rPr>
                <w:rFonts w:hint="eastAsia" w:ascii="宋体" w:hAnsi="宋体"/>
                <w:szCs w:val="21"/>
                <w:lang w:val="en-US" w:eastAsia="zh-CN"/>
              </w:rPr>
              <w:t>7</w:t>
            </w:r>
            <w:r>
              <w:rPr>
                <w:rFonts w:hint="eastAsia" w:ascii="宋体" w:hAnsi="宋体"/>
                <w:szCs w:val="21"/>
              </w:rPr>
              <w:t>.3</w:t>
            </w:r>
            <w:r>
              <w:rPr>
                <w:rFonts w:hint="eastAsia" w:ascii="宋体" w:hAnsi="宋体"/>
                <w:szCs w:val="21"/>
                <w:lang w:val="en-US" w:eastAsia="zh-CN"/>
              </w:rPr>
              <w:t>款</w:t>
            </w:r>
          </w:p>
        </w:tc>
        <w:tc>
          <w:tcPr>
            <w:tcW w:w="1742" w:type="dxa"/>
            <w:vAlign w:val="center"/>
          </w:tcPr>
          <w:p w14:paraId="755C2F20">
            <w:pPr>
              <w:adjustRightInd w:val="0"/>
              <w:snapToGrid w:val="0"/>
              <w:jc w:val="left"/>
              <w:rPr>
                <w:rFonts w:hint="eastAsia" w:ascii="宋体" w:hAnsi="宋体" w:eastAsia="宋体"/>
                <w:szCs w:val="21"/>
                <w:lang w:eastAsia="zh-CN"/>
              </w:rPr>
            </w:pPr>
            <w:r>
              <w:rPr>
                <w:rFonts w:hint="eastAsia" w:ascii="宋体" w:hAnsi="宋体"/>
                <w:szCs w:val="21"/>
                <w:lang w:eastAsia="zh-CN"/>
              </w:rPr>
              <w:t>保险要求</w:t>
            </w:r>
          </w:p>
        </w:tc>
        <w:tc>
          <w:tcPr>
            <w:tcW w:w="5170" w:type="dxa"/>
            <w:vAlign w:val="center"/>
          </w:tcPr>
          <w:p w14:paraId="2B22D340">
            <w:pPr>
              <w:rPr>
                <w:rFonts w:hint="eastAsia"/>
              </w:rPr>
            </w:pPr>
          </w:p>
        </w:tc>
      </w:tr>
      <w:tr w14:paraId="78D033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2A9FE02">
            <w:pPr>
              <w:adjustRightInd w:val="0"/>
              <w:snapToGrid w:val="0"/>
              <w:jc w:val="center"/>
              <w:rPr>
                <w:rFonts w:ascii="宋体" w:hAnsi="宋体"/>
                <w:szCs w:val="21"/>
              </w:rPr>
            </w:pPr>
            <w:r>
              <w:rPr>
                <w:rFonts w:hint="eastAsia" w:ascii="宋体" w:hAnsi="宋体"/>
                <w:szCs w:val="21"/>
              </w:rPr>
              <w:t>第二节</w:t>
            </w:r>
          </w:p>
          <w:p w14:paraId="5E571948">
            <w:pPr>
              <w:adjustRightInd w:val="0"/>
              <w:snapToGrid w:val="0"/>
              <w:jc w:val="center"/>
              <w:rPr>
                <w:rFonts w:ascii="宋体" w:hAnsi="宋体"/>
                <w:szCs w:val="21"/>
              </w:rPr>
            </w:pPr>
            <w:r>
              <w:rPr>
                <w:rFonts w:hint="eastAsia" w:ascii="宋体" w:hAnsi="宋体"/>
                <w:szCs w:val="21"/>
              </w:rPr>
              <w:t>第</w:t>
            </w:r>
            <w:r>
              <w:rPr>
                <w:rFonts w:hint="eastAsia" w:ascii="宋体" w:hAnsi="宋体"/>
                <w:szCs w:val="21"/>
                <w:lang w:val="en-US" w:eastAsia="zh-CN"/>
              </w:rPr>
              <w:t>8</w:t>
            </w:r>
            <w:r>
              <w:rPr>
                <w:rFonts w:hint="eastAsia" w:ascii="宋体" w:hAnsi="宋体"/>
                <w:szCs w:val="21"/>
              </w:rPr>
              <w:t>.2（1）项</w:t>
            </w:r>
          </w:p>
        </w:tc>
        <w:tc>
          <w:tcPr>
            <w:tcW w:w="1742" w:type="dxa"/>
            <w:vAlign w:val="center"/>
          </w:tcPr>
          <w:p w14:paraId="1CD6A8DE">
            <w:pPr>
              <w:adjustRightInd w:val="0"/>
              <w:snapToGrid w:val="0"/>
              <w:jc w:val="left"/>
              <w:rPr>
                <w:rFonts w:ascii="宋体" w:hAnsi="宋体"/>
                <w:szCs w:val="21"/>
              </w:rPr>
            </w:pPr>
            <w:r>
              <w:rPr>
                <w:rFonts w:hint="eastAsia" w:ascii="宋体" w:hAnsi="宋体"/>
                <w:szCs w:val="21"/>
              </w:rPr>
              <w:t>质量保证期</w:t>
            </w:r>
          </w:p>
        </w:tc>
        <w:tc>
          <w:tcPr>
            <w:tcW w:w="5170" w:type="dxa"/>
            <w:vAlign w:val="center"/>
          </w:tcPr>
          <w:p w14:paraId="51B528D3">
            <w:pPr>
              <w:autoSpaceDE w:val="0"/>
              <w:autoSpaceDN w:val="0"/>
              <w:adjustRightInd w:val="0"/>
              <w:snapToGrid w:val="0"/>
              <w:ind w:firstLine="420" w:firstLineChars="200"/>
              <w:jc w:val="left"/>
              <w:rPr>
                <w:rFonts w:ascii="宋体" w:hAnsi="宋体"/>
                <w:szCs w:val="21"/>
              </w:rPr>
            </w:pPr>
          </w:p>
        </w:tc>
      </w:tr>
      <w:tr w14:paraId="1E0B9F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78991C5">
            <w:pPr>
              <w:adjustRightInd w:val="0"/>
              <w:snapToGrid w:val="0"/>
              <w:jc w:val="center"/>
              <w:rPr>
                <w:rFonts w:ascii="宋体" w:hAnsi="宋体"/>
                <w:szCs w:val="21"/>
              </w:rPr>
            </w:pPr>
            <w:r>
              <w:rPr>
                <w:rFonts w:hint="eastAsia" w:ascii="宋体" w:hAnsi="宋体"/>
                <w:szCs w:val="21"/>
              </w:rPr>
              <w:t>第二节</w:t>
            </w:r>
          </w:p>
          <w:p w14:paraId="14D4957D">
            <w:pPr>
              <w:adjustRightInd w:val="0"/>
              <w:snapToGrid w:val="0"/>
              <w:jc w:val="center"/>
              <w:rPr>
                <w:rFonts w:ascii="宋体" w:hAnsi="宋体"/>
                <w:szCs w:val="21"/>
              </w:rPr>
            </w:pPr>
            <w:r>
              <w:rPr>
                <w:rFonts w:hint="eastAsia" w:ascii="宋体" w:hAnsi="宋体"/>
                <w:szCs w:val="21"/>
              </w:rPr>
              <w:t>第</w:t>
            </w:r>
            <w:r>
              <w:rPr>
                <w:rFonts w:hint="eastAsia" w:ascii="宋体" w:hAnsi="宋体"/>
                <w:szCs w:val="21"/>
                <w:lang w:val="en-US" w:eastAsia="zh-CN"/>
              </w:rPr>
              <w:t>8</w:t>
            </w:r>
            <w:r>
              <w:rPr>
                <w:rFonts w:hint="eastAsia" w:ascii="宋体" w:hAnsi="宋体"/>
                <w:szCs w:val="21"/>
              </w:rPr>
              <w:t>.2（3）项</w:t>
            </w:r>
          </w:p>
        </w:tc>
        <w:tc>
          <w:tcPr>
            <w:tcW w:w="1742" w:type="dxa"/>
            <w:vAlign w:val="center"/>
          </w:tcPr>
          <w:p w14:paraId="4412A1E0">
            <w:pPr>
              <w:adjustRightInd w:val="0"/>
              <w:snapToGrid w:val="0"/>
              <w:jc w:val="left"/>
              <w:rPr>
                <w:rFonts w:hint="eastAsia" w:ascii="宋体" w:hAnsi="宋体"/>
                <w:szCs w:val="21"/>
                <w:lang w:eastAsia="zh-CN"/>
              </w:rPr>
            </w:pPr>
            <w:r>
              <w:rPr>
                <w:rFonts w:hint="eastAsia" w:ascii="宋体" w:hAnsi="宋体"/>
                <w:szCs w:val="21"/>
                <w:lang w:eastAsia="zh-CN"/>
              </w:rPr>
              <w:t>货物质量缺陷</w:t>
            </w:r>
          </w:p>
          <w:p w14:paraId="70C0D96A">
            <w:pPr>
              <w:adjustRightInd w:val="0"/>
              <w:snapToGrid w:val="0"/>
              <w:jc w:val="left"/>
              <w:rPr>
                <w:rFonts w:ascii="宋体" w:hAnsi="宋体"/>
                <w:szCs w:val="21"/>
              </w:rPr>
            </w:pPr>
            <w:r>
              <w:rPr>
                <w:rFonts w:hint="eastAsia" w:ascii="宋体" w:hAnsi="宋体"/>
                <w:szCs w:val="21"/>
              </w:rPr>
              <w:t>响应时间</w:t>
            </w:r>
          </w:p>
        </w:tc>
        <w:tc>
          <w:tcPr>
            <w:tcW w:w="5170" w:type="dxa"/>
            <w:vAlign w:val="center"/>
          </w:tcPr>
          <w:p w14:paraId="597AF68E">
            <w:pPr>
              <w:adjustRightInd w:val="0"/>
              <w:snapToGrid w:val="0"/>
              <w:jc w:val="left"/>
              <w:rPr>
                <w:rFonts w:ascii="宋体" w:hAnsi="宋体"/>
                <w:szCs w:val="21"/>
              </w:rPr>
            </w:pPr>
          </w:p>
        </w:tc>
      </w:tr>
      <w:tr w14:paraId="5F814A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F20BEBB">
            <w:pPr>
              <w:snapToGrid w:val="0"/>
              <w:jc w:val="center"/>
              <w:rPr>
                <w:rFonts w:hint="eastAsia" w:ascii="宋体" w:hAnsi="宋体" w:cs="宋体"/>
                <w:szCs w:val="21"/>
                <w:lang w:val="en-US" w:eastAsia="zh-CN"/>
              </w:rPr>
            </w:pPr>
            <w:r>
              <w:rPr>
                <w:rFonts w:hint="eastAsia" w:ascii="宋体" w:hAnsi="宋体" w:cs="宋体"/>
                <w:szCs w:val="21"/>
                <w:lang w:val="en-US" w:eastAsia="zh-CN"/>
              </w:rPr>
              <w:t>第二节</w:t>
            </w:r>
          </w:p>
          <w:p w14:paraId="5E23447C">
            <w:pPr>
              <w:pStyle w:val="15"/>
              <w:ind w:firstLine="0" w:firstLineChars="0"/>
              <w:jc w:val="center"/>
              <w:rPr>
                <w:rFonts w:hint="default"/>
                <w:lang w:val="en-US" w:eastAsia="zh-CN"/>
              </w:rPr>
            </w:pPr>
            <w:r>
              <w:rPr>
                <w:rFonts w:hint="eastAsia" w:ascii="宋体" w:hAnsi="宋体" w:eastAsia="宋体" w:cs="宋体"/>
                <w:szCs w:val="21"/>
                <w:lang w:val="en-US" w:eastAsia="zh-CN"/>
              </w:rPr>
              <w:t>第11.1款</w:t>
            </w:r>
          </w:p>
        </w:tc>
        <w:tc>
          <w:tcPr>
            <w:tcW w:w="1742" w:type="dxa"/>
            <w:vAlign w:val="center"/>
          </w:tcPr>
          <w:p w14:paraId="62468B84">
            <w:pPr>
              <w:adjustRightInd w:val="0"/>
              <w:snapToGrid w:val="0"/>
              <w:jc w:val="both"/>
              <w:rPr>
                <w:rFonts w:hint="default" w:ascii="宋体" w:hAnsi="宋体" w:eastAsia="宋体"/>
                <w:szCs w:val="21"/>
                <w:lang w:val="en-US" w:eastAsia="zh-CN"/>
              </w:rPr>
            </w:pPr>
            <w:r>
              <w:rPr>
                <w:rFonts w:hint="eastAsia" w:ascii="宋体" w:hAnsi="宋体"/>
                <w:szCs w:val="21"/>
                <w:lang w:val="en-US" w:eastAsia="zh-CN"/>
              </w:rPr>
              <w:t>其他应当保密的信息</w:t>
            </w:r>
          </w:p>
        </w:tc>
        <w:tc>
          <w:tcPr>
            <w:tcW w:w="5170" w:type="dxa"/>
            <w:vAlign w:val="center"/>
          </w:tcPr>
          <w:p w14:paraId="23677D77">
            <w:pPr>
              <w:adjustRightInd w:val="0"/>
              <w:snapToGrid w:val="0"/>
              <w:jc w:val="left"/>
              <w:rPr>
                <w:rFonts w:ascii="宋体" w:hAnsi="宋体"/>
                <w:szCs w:val="21"/>
              </w:rPr>
            </w:pPr>
          </w:p>
        </w:tc>
      </w:tr>
      <w:tr w14:paraId="14ACAD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5DE19AE9">
            <w:pPr>
              <w:adjustRightInd w:val="0"/>
              <w:snapToGrid w:val="0"/>
              <w:jc w:val="center"/>
              <w:rPr>
                <w:rFonts w:ascii="宋体" w:hAnsi="宋体"/>
                <w:szCs w:val="21"/>
              </w:rPr>
            </w:pPr>
            <w:r>
              <w:rPr>
                <w:rFonts w:hint="eastAsia" w:ascii="宋体" w:hAnsi="宋体"/>
                <w:szCs w:val="21"/>
              </w:rPr>
              <w:t>第二节</w:t>
            </w:r>
          </w:p>
          <w:p w14:paraId="1A096512">
            <w:pPr>
              <w:adjustRightInd w:val="0"/>
              <w:snapToGrid w:val="0"/>
              <w:jc w:val="center"/>
              <w:rPr>
                <w:rFonts w:ascii="宋体" w:hAnsi="宋体"/>
                <w:szCs w:val="21"/>
              </w:rPr>
            </w:pPr>
            <w:r>
              <w:rPr>
                <w:rFonts w:hint="eastAsia" w:ascii="宋体" w:hAnsi="宋体"/>
                <w:szCs w:val="21"/>
              </w:rPr>
              <w:t>第1</w:t>
            </w:r>
            <w:r>
              <w:rPr>
                <w:rFonts w:hint="eastAsia" w:ascii="宋体" w:hAnsi="宋体"/>
                <w:szCs w:val="21"/>
                <w:lang w:val="en-US" w:eastAsia="zh-CN"/>
              </w:rPr>
              <w:t>2</w:t>
            </w:r>
            <w:r>
              <w:rPr>
                <w:rFonts w:hint="eastAsia" w:ascii="宋体" w:hAnsi="宋体"/>
                <w:szCs w:val="21"/>
              </w:rPr>
              <w:t>.2款</w:t>
            </w:r>
          </w:p>
        </w:tc>
        <w:tc>
          <w:tcPr>
            <w:tcW w:w="1742" w:type="dxa"/>
            <w:vAlign w:val="center"/>
          </w:tcPr>
          <w:p w14:paraId="2AB8FB43">
            <w:pPr>
              <w:adjustRightInd w:val="0"/>
              <w:snapToGrid w:val="0"/>
              <w:jc w:val="left"/>
              <w:rPr>
                <w:rFonts w:hint="eastAsia" w:ascii="宋体" w:hAnsi="宋体" w:eastAsia="宋体"/>
                <w:szCs w:val="21"/>
                <w:lang w:eastAsia="zh-CN"/>
              </w:rPr>
            </w:pPr>
            <w:r>
              <w:rPr>
                <w:rFonts w:hint="eastAsia" w:ascii="宋体" w:hAnsi="宋体"/>
                <w:szCs w:val="21"/>
              </w:rPr>
              <w:t>合同价款支付</w:t>
            </w:r>
            <w:r>
              <w:rPr>
                <w:rFonts w:hint="eastAsia" w:ascii="宋体" w:hAnsi="宋体"/>
                <w:szCs w:val="21"/>
                <w:lang w:eastAsia="zh-CN"/>
              </w:rPr>
              <w:t>时间</w:t>
            </w:r>
          </w:p>
        </w:tc>
        <w:tc>
          <w:tcPr>
            <w:tcW w:w="5170" w:type="dxa"/>
            <w:vAlign w:val="center"/>
          </w:tcPr>
          <w:p w14:paraId="6F547626">
            <w:pPr>
              <w:adjustRightInd w:val="0"/>
              <w:snapToGrid w:val="0"/>
              <w:jc w:val="left"/>
              <w:rPr>
                <w:rFonts w:ascii="宋体" w:hAnsi="宋体"/>
                <w:szCs w:val="21"/>
              </w:rPr>
            </w:pPr>
          </w:p>
        </w:tc>
      </w:tr>
      <w:tr w14:paraId="6B7572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F634EC0">
            <w:pPr>
              <w:adjustRightInd w:val="0"/>
              <w:snapToGrid w:val="0"/>
              <w:jc w:val="center"/>
              <w:rPr>
                <w:rFonts w:hint="eastAsia" w:ascii="宋体" w:hAnsi="宋体"/>
                <w:szCs w:val="21"/>
              </w:rPr>
            </w:pPr>
            <w:r>
              <w:rPr>
                <w:rFonts w:hint="eastAsia" w:ascii="宋体" w:hAnsi="宋体"/>
                <w:szCs w:val="21"/>
              </w:rPr>
              <w:t>第二节</w:t>
            </w:r>
          </w:p>
          <w:p w14:paraId="7065B441">
            <w:pPr>
              <w:adjustRightInd w:val="0"/>
              <w:snapToGrid w:val="0"/>
              <w:jc w:val="center"/>
              <w:rPr>
                <w:rFonts w:hint="eastAsia" w:ascii="宋体" w:hAnsi="宋体"/>
                <w:szCs w:val="21"/>
              </w:rPr>
            </w:pPr>
            <w:r>
              <w:rPr>
                <w:rFonts w:hint="eastAsia" w:ascii="宋体" w:hAnsi="宋体"/>
                <w:szCs w:val="21"/>
              </w:rPr>
              <w:t>第</w:t>
            </w:r>
            <w:r>
              <w:rPr>
                <w:rFonts w:hint="eastAsia" w:ascii="宋体" w:hAnsi="宋体"/>
                <w:szCs w:val="21"/>
                <w:lang w:val="en-US" w:eastAsia="zh-CN"/>
              </w:rPr>
              <w:t>13.2</w:t>
            </w:r>
            <w:r>
              <w:rPr>
                <w:rFonts w:hint="eastAsia" w:ascii="宋体" w:hAnsi="宋体"/>
                <w:szCs w:val="21"/>
              </w:rPr>
              <w:t>款</w:t>
            </w:r>
          </w:p>
        </w:tc>
        <w:tc>
          <w:tcPr>
            <w:tcW w:w="1742" w:type="dxa"/>
            <w:vAlign w:val="center"/>
          </w:tcPr>
          <w:p w14:paraId="62CCCF60">
            <w:pPr>
              <w:adjustRightInd w:val="0"/>
              <w:snapToGrid w:val="0"/>
              <w:jc w:val="left"/>
              <w:rPr>
                <w:rFonts w:hint="default" w:ascii="宋体" w:hAnsi="宋体" w:eastAsia="宋体"/>
                <w:szCs w:val="21"/>
                <w:lang w:val="en-US" w:eastAsia="zh-CN"/>
              </w:rPr>
            </w:pPr>
            <w:r>
              <w:rPr>
                <w:rFonts w:hint="eastAsia" w:ascii="宋体" w:hAnsi="宋体"/>
                <w:szCs w:val="21"/>
                <w:lang w:val="en-US" w:eastAsia="zh-CN"/>
              </w:rPr>
              <w:t>履约保证金不予退还的情形</w:t>
            </w:r>
          </w:p>
        </w:tc>
        <w:tc>
          <w:tcPr>
            <w:tcW w:w="5170" w:type="dxa"/>
            <w:vAlign w:val="center"/>
          </w:tcPr>
          <w:p w14:paraId="3491A31F">
            <w:pPr>
              <w:adjustRightInd w:val="0"/>
              <w:snapToGrid w:val="0"/>
              <w:jc w:val="left"/>
              <w:rPr>
                <w:rFonts w:ascii="宋体" w:hAnsi="宋体"/>
                <w:szCs w:val="21"/>
              </w:rPr>
            </w:pPr>
          </w:p>
        </w:tc>
      </w:tr>
      <w:tr w14:paraId="7A45F7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CACC5AC">
            <w:pPr>
              <w:adjustRightInd w:val="0"/>
              <w:snapToGrid w:val="0"/>
              <w:jc w:val="center"/>
              <w:rPr>
                <w:rFonts w:hint="eastAsia" w:ascii="宋体" w:hAnsi="宋体"/>
                <w:szCs w:val="21"/>
              </w:rPr>
            </w:pPr>
            <w:r>
              <w:rPr>
                <w:rFonts w:hint="eastAsia" w:ascii="宋体" w:hAnsi="宋体"/>
                <w:szCs w:val="21"/>
              </w:rPr>
              <w:t>第二节</w:t>
            </w:r>
          </w:p>
          <w:p w14:paraId="4445D564">
            <w:pPr>
              <w:adjustRightInd w:val="0"/>
              <w:snapToGrid w:val="0"/>
              <w:jc w:val="center"/>
              <w:rPr>
                <w:rFonts w:hint="eastAsia" w:ascii="宋体" w:hAnsi="宋体"/>
                <w:szCs w:val="21"/>
              </w:rPr>
            </w:pPr>
            <w:r>
              <w:rPr>
                <w:rFonts w:hint="eastAsia" w:ascii="宋体" w:hAnsi="宋体"/>
                <w:szCs w:val="21"/>
              </w:rPr>
              <w:t>第</w:t>
            </w:r>
            <w:r>
              <w:rPr>
                <w:rFonts w:hint="eastAsia" w:ascii="宋体" w:hAnsi="宋体"/>
                <w:szCs w:val="21"/>
                <w:lang w:val="en-US" w:eastAsia="zh-CN"/>
              </w:rPr>
              <w:t>13.3</w:t>
            </w:r>
            <w:r>
              <w:rPr>
                <w:rFonts w:hint="eastAsia" w:ascii="宋体" w:hAnsi="宋体"/>
                <w:szCs w:val="21"/>
              </w:rPr>
              <w:t>款</w:t>
            </w:r>
          </w:p>
        </w:tc>
        <w:tc>
          <w:tcPr>
            <w:tcW w:w="1742" w:type="dxa"/>
            <w:vAlign w:val="center"/>
          </w:tcPr>
          <w:p w14:paraId="3F3533F7">
            <w:pPr>
              <w:adjustRightInd w:val="0"/>
              <w:snapToGrid w:val="0"/>
              <w:jc w:val="left"/>
              <w:rPr>
                <w:rFonts w:ascii="宋体" w:hAnsi="宋体"/>
                <w:szCs w:val="21"/>
              </w:rPr>
            </w:pPr>
            <w:r>
              <w:rPr>
                <w:rFonts w:hint="eastAsia" w:ascii="宋体" w:hAnsi="宋体"/>
                <w:szCs w:val="21"/>
              </w:rPr>
              <w:t>履约保证金退还时间及</w:t>
            </w:r>
            <w:r>
              <w:rPr>
                <w:rFonts w:hint="eastAsia" w:ascii="宋体" w:hAnsi="宋体"/>
                <w:szCs w:val="21"/>
                <w:lang w:eastAsia="zh-CN"/>
              </w:rPr>
              <w:t>逾期退还的</w:t>
            </w:r>
            <w:r>
              <w:rPr>
                <w:rFonts w:hint="eastAsia" w:ascii="宋体" w:hAnsi="宋体"/>
                <w:szCs w:val="21"/>
              </w:rPr>
              <w:t>违约金</w:t>
            </w:r>
          </w:p>
        </w:tc>
        <w:tc>
          <w:tcPr>
            <w:tcW w:w="5170" w:type="dxa"/>
            <w:vAlign w:val="center"/>
          </w:tcPr>
          <w:p w14:paraId="49ACC229">
            <w:pPr>
              <w:adjustRightInd w:val="0"/>
              <w:snapToGrid w:val="0"/>
              <w:jc w:val="left"/>
              <w:rPr>
                <w:rFonts w:ascii="宋体" w:hAnsi="宋体"/>
                <w:szCs w:val="21"/>
              </w:rPr>
            </w:pPr>
          </w:p>
        </w:tc>
      </w:tr>
      <w:tr w14:paraId="49B303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6C8FB154">
            <w:pPr>
              <w:adjustRightInd w:val="0"/>
              <w:snapToGrid w:val="0"/>
              <w:jc w:val="center"/>
              <w:rPr>
                <w:rFonts w:ascii="宋体" w:hAnsi="宋体"/>
                <w:szCs w:val="21"/>
              </w:rPr>
            </w:pPr>
            <w:r>
              <w:rPr>
                <w:rFonts w:hint="eastAsia" w:ascii="宋体" w:hAnsi="宋体"/>
                <w:szCs w:val="21"/>
              </w:rPr>
              <w:t>第二节</w:t>
            </w:r>
          </w:p>
          <w:p w14:paraId="0608D82F">
            <w:pPr>
              <w:adjustRightInd w:val="0"/>
              <w:snapToGrid w:val="0"/>
              <w:jc w:val="center"/>
              <w:rPr>
                <w:rFonts w:hint="eastAsia" w:ascii="宋体" w:hAnsi="宋体"/>
                <w:szCs w:val="21"/>
              </w:rPr>
            </w:pPr>
            <w:r>
              <w:rPr>
                <w:rFonts w:hint="eastAsia" w:ascii="宋体" w:hAnsi="宋体"/>
                <w:szCs w:val="21"/>
              </w:rPr>
              <w:t>第1</w:t>
            </w:r>
            <w:r>
              <w:rPr>
                <w:rFonts w:hint="eastAsia" w:ascii="宋体" w:hAnsi="宋体"/>
                <w:szCs w:val="21"/>
                <w:lang w:val="en-US" w:eastAsia="zh-CN"/>
              </w:rPr>
              <w:t>4</w:t>
            </w:r>
            <w:r>
              <w:rPr>
                <w:rFonts w:hint="eastAsia" w:ascii="宋体" w:hAnsi="宋体"/>
                <w:szCs w:val="21"/>
              </w:rPr>
              <w:t>.1（</w:t>
            </w:r>
            <w:r>
              <w:rPr>
                <w:rFonts w:hint="eastAsia" w:ascii="宋体" w:hAnsi="宋体"/>
                <w:szCs w:val="21"/>
                <w:lang w:val="en-US" w:eastAsia="zh-CN"/>
              </w:rPr>
              <w:t>3</w:t>
            </w:r>
            <w:r>
              <w:rPr>
                <w:rFonts w:hint="eastAsia" w:ascii="宋体" w:hAnsi="宋体"/>
                <w:szCs w:val="21"/>
              </w:rPr>
              <w:t>）项</w:t>
            </w:r>
          </w:p>
        </w:tc>
        <w:tc>
          <w:tcPr>
            <w:tcW w:w="1742" w:type="dxa"/>
            <w:vAlign w:val="center"/>
          </w:tcPr>
          <w:p w14:paraId="0E1CE743">
            <w:pPr>
              <w:adjustRightInd w:val="0"/>
              <w:snapToGrid w:val="0"/>
              <w:jc w:val="left"/>
              <w:rPr>
                <w:rFonts w:hint="eastAsia" w:ascii="宋体" w:hAnsi="宋体"/>
                <w:szCs w:val="21"/>
                <w:lang w:val="en-US" w:eastAsia="zh-CN"/>
              </w:rPr>
            </w:pPr>
            <w:r>
              <w:rPr>
                <w:rFonts w:hint="eastAsia" w:ascii="宋体" w:hAnsi="宋体"/>
                <w:szCs w:val="21"/>
                <w:lang w:val="en-US" w:eastAsia="zh-CN"/>
              </w:rPr>
              <w:t>运行监督、维修期限</w:t>
            </w:r>
          </w:p>
        </w:tc>
        <w:tc>
          <w:tcPr>
            <w:tcW w:w="5170" w:type="dxa"/>
            <w:vAlign w:val="center"/>
          </w:tcPr>
          <w:p w14:paraId="62C3AEB3">
            <w:pPr>
              <w:adjustRightInd w:val="0"/>
              <w:snapToGrid w:val="0"/>
              <w:jc w:val="left"/>
              <w:rPr>
                <w:rFonts w:ascii="宋体" w:hAnsi="宋体"/>
                <w:szCs w:val="21"/>
              </w:rPr>
            </w:pPr>
          </w:p>
        </w:tc>
      </w:tr>
      <w:tr w14:paraId="62716D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FD52B78">
            <w:pPr>
              <w:adjustRightInd w:val="0"/>
              <w:snapToGrid w:val="0"/>
              <w:jc w:val="center"/>
              <w:rPr>
                <w:rFonts w:ascii="宋体" w:hAnsi="宋体"/>
                <w:szCs w:val="21"/>
              </w:rPr>
            </w:pPr>
            <w:r>
              <w:rPr>
                <w:rFonts w:hint="eastAsia" w:ascii="宋体" w:hAnsi="宋体"/>
                <w:szCs w:val="21"/>
              </w:rPr>
              <w:t>第二节</w:t>
            </w:r>
          </w:p>
          <w:p w14:paraId="670C3C15">
            <w:pPr>
              <w:adjustRightInd w:val="0"/>
              <w:snapToGrid w:val="0"/>
              <w:jc w:val="center"/>
              <w:rPr>
                <w:rFonts w:hint="eastAsia" w:ascii="宋体" w:hAnsi="宋体"/>
                <w:szCs w:val="21"/>
              </w:rPr>
            </w:pPr>
            <w:r>
              <w:rPr>
                <w:rFonts w:hint="eastAsia" w:ascii="宋体" w:hAnsi="宋体"/>
                <w:szCs w:val="21"/>
              </w:rPr>
              <w:t>第1</w:t>
            </w:r>
            <w:r>
              <w:rPr>
                <w:rFonts w:hint="eastAsia" w:ascii="宋体" w:hAnsi="宋体"/>
                <w:szCs w:val="21"/>
                <w:lang w:val="en-US" w:eastAsia="zh-CN"/>
              </w:rPr>
              <w:t>4</w:t>
            </w:r>
            <w:r>
              <w:rPr>
                <w:rFonts w:hint="eastAsia" w:ascii="宋体" w:hAnsi="宋体"/>
                <w:szCs w:val="21"/>
              </w:rPr>
              <w:t>.1（</w:t>
            </w:r>
            <w:r>
              <w:rPr>
                <w:rFonts w:hint="eastAsia" w:ascii="宋体" w:hAnsi="宋体"/>
                <w:szCs w:val="21"/>
                <w:lang w:val="en-US" w:eastAsia="zh-CN"/>
              </w:rPr>
              <w:t>5</w:t>
            </w:r>
            <w:r>
              <w:rPr>
                <w:rFonts w:hint="eastAsia" w:ascii="宋体" w:hAnsi="宋体"/>
                <w:szCs w:val="21"/>
              </w:rPr>
              <w:t>）项</w:t>
            </w:r>
          </w:p>
        </w:tc>
        <w:tc>
          <w:tcPr>
            <w:tcW w:w="1742" w:type="dxa"/>
            <w:vAlign w:val="center"/>
          </w:tcPr>
          <w:p w14:paraId="51F238C8">
            <w:pPr>
              <w:adjustRightInd w:val="0"/>
              <w:snapToGrid w:val="0"/>
              <w:jc w:val="left"/>
              <w:rPr>
                <w:rFonts w:hint="default" w:ascii="宋体" w:hAnsi="宋体" w:eastAsia="宋体"/>
                <w:szCs w:val="21"/>
                <w:lang w:val="en-US" w:eastAsia="zh-CN"/>
              </w:rPr>
            </w:pPr>
            <w:r>
              <w:rPr>
                <w:rFonts w:hint="eastAsia" w:ascii="宋体" w:hAnsi="宋体"/>
                <w:szCs w:val="21"/>
                <w:lang w:val="en-US" w:eastAsia="zh-CN"/>
              </w:rPr>
              <w:t>货物回收的约定</w:t>
            </w:r>
          </w:p>
        </w:tc>
        <w:tc>
          <w:tcPr>
            <w:tcW w:w="5170" w:type="dxa"/>
            <w:vAlign w:val="center"/>
          </w:tcPr>
          <w:p w14:paraId="046A3C28">
            <w:pPr>
              <w:adjustRightInd w:val="0"/>
              <w:snapToGrid w:val="0"/>
              <w:jc w:val="left"/>
              <w:rPr>
                <w:rFonts w:ascii="宋体" w:hAnsi="宋体"/>
                <w:szCs w:val="21"/>
              </w:rPr>
            </w:pPr>
          </w:p>
        </w:tc>
      </w:tr>
      <w:tr w14:paraId="7E55D2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16275A2">
            <w:pPr>
              <w:adjustRightInd w:val="0"/>
              <w:snapToGrid w:val="0"/>
              <w:jc w:val="center"/>
              <w:rPr>
                <w:rFonts w:ascii="宋体" w:hAnsi="宋体"/>
                <w:szCs w:val="21"/>
              </w:rPr>
            </w:pPr>
            <w:r>
              <w:rPr>
                <w:rFonts w:hint="eastAsia" w:ascii="宋体" w:hAnsi="宋体"/>
                <w:szCs w:val="21"/>
              </w:rPr>
              <w:t>第二节</w:t>
            </w:r>
          </w:p>
          <w:p w14:paraId="62697602">
            <w:pPr>
              <w:adjustRightInd w:val="0"/>
              <w:snapToGrid w:val="0"/>
              <w:jc w:val="center"/>
              <w:rPr>
                <w:rFonts w:ascii="宋体" w:hAnsi="宋体"/>
                <w:szCs w:val="21"/>
              </w:rPr>
            </w:pPr>
            <w:r>
              <w:rPr>
                <w:rFonts w:hint="eastAsia" w:ascii="宋体" w:hAnsi="宋体"/>
                <w:szCs w:val="21"/>
              </w:rPr>
              <w:t>第1</w:t>
            </w:r>
            <w:r>
              <w:rPr>
                <w:rFonts w:hint="eastAsia" w:ascii="宋体" w:hAnsi="宋体"/>
                <w:szCs w:val="21"/>
                <w:lang w:val="en-US" w:eastAsia="zh-CN"/>
              </w:rPr>
              <w:t>4</w:t>
            </w:r>
            <w:r>
              <w:rPr>
                <w:rFonts w:hint="eastAsia" w:ascii="宋体" w:hAnsi="宋体"/>
                <w:szCs w:val="21"/>
              </w:rPr>
              <w:t>.1（</w:t>
            </w:r>
            <w:r>
              <w:rPr>
                <w:rFonts w:hint="eastAsia" w:ascii="宋体" w:hAnsi="宋体"/>
                <w:szCs w:val="21"/>
                <w:lang w:val="en-US" w:eastAsia="zh-CN"/>
              </w:rPr>
              <w:t>6</w:t>
            </w:r>
            <w:r>
              <w:rPr>
                <w:rFonts w:hint="eastAsia" w:ascii="宋体" w:hAnsi="宋体"/>
                <w:szCs w:val="21"/>
              </w:rPr>
              <w:t>）项</w:t>
            </w:r>
          </w:p>
        </w:tc>
        <w:tc>
          <w:tcPr>
            <w:tcW w:w="1742" w:type="dxa"/>
            <w:vAlign w:val="center"/>
          </w:tcPr>
          <w:p w14:paraId="32BDB921">
            <w:pPr>
              <w:adjustRightInd w:val="0"/>
              <w:snapToGrid w:val="0"/>
              <w:jc w:val="left"/>
              <w:rPr>
                <w:rFonts w:ascii="宋体" w:hAnsi="宋体"/>
                <w:szCs w:val="21"/>
              </w:rPr>
            </w:pPr>
            <w:r>
              <w:rPr>
                <w:rFonts w:hint="eastAsia" w:ascii="宋体" w:hAnsi="宋体"/>
                <w:szCs w:val="21"/>
              </w:rPr>
              <w:t>乙方提供的其他服务</w:t>
            </w:r>
          </w:p>
        </w:tc>
        <w:tc>
          <w:tcPr>
            <w:tcW w:w="5170" w:type="dxa"/>
            <w:vAlign w:val="center"/>
          </w:tcPr>
          <w:p w14:paraId="1CD560EE">
            <w:pPr>
              <w:adjustRightInd w:val="0"/>
              <w:snapToGrid w:val="0"/>
              <w:jc w:val="left"/>
              <w:rPr>
                <w:rFonts w:ascii="宋体" w:hAnsi="宋体"/>
                <w:szCs w:val="21"/>
              </w:rPr>
            </w:pPr>
          </w:p>
        </w:tc>
      </w:tr>
      <w:tr w14:paraId="3CA8D0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0D1848D">
            <w:pPr>
              <w:adjustRightInd w:val="0"/>
              <w:snapToGrid w:val="0"/>
              <w:jc w:val="center"/>
              <w:rPr>
                <w:rFonts w:ascii="宋体" w:hAnsi="宋体"/>
                <w:szCs w:val="21"/>
              </w:rPr>
            </w:pPr>
            <w:r>
              <w:rPr>
                <w:rFonts w:hint="eastAsia" w:ascii="宋体" w:hAnsi="宋体"/>
                <w:szCs w:val="21"/>
              </w:rPr>
              <w:t>第二节</w:t>
            </w:r>
          </w:p>
          <w:p w14:paraId="6361F6B8">
            <w:pPr>
              <w:adjustRightInd w:val="0"/>
              <w:snapToGrid w:val="0"/>
              <w:jc w:val="center"/>
              <w:rPr>
                <w:rFonts w:hint="default" w:ascii="宋体" w:hAnsi="宋体" w:eastAsia="宋体"/>
                <w:szCs w:val="21"/>
                <w:lang w:val="en-US" w:eastAsia="zh-CN"/>
              </w:rPr>
            </w:pPr>
            <w:r>
              <w:rPr>
                <w:rFonts w:hint="eastAsia" w:ascii="宋体" w:hAnsi="宋体"/>
                <w:szCs w:val="21"/>
              </w:rPr>
              <w:t>第1</w:t>
            </w: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1款</w:t>
            </w:r>
          </w:p>
        </w:tc>
        <w:tc>
          <w:tcPr>
            <w:tcW w:w="1742" w:type="dxa"/>
            <w:vAlign w:val="center"/>
          </w:tcPr>
          <w:p w14:paraId="6C71DE99">
            <w:pPr>
              <w:adjustRightInd w:val="0"/>
              <w:snapToGrid w:val="0"/>
              <w:jc w:val="left"/>
              <w:rPr>
                <w:rFonts w:hint="eastAsia" w:ascii="宋体" w:hAnsi="宋体"/>
                <w:szCs w:val="21"/>
              </w:rPr>
            </w:pPr>
            <w:r>
              <w:rPr>
                <w:rFonts w:hint="eastAsia" w:ascii="宋体" w:hAnsi="宋体"/>
                <w:color w:val="auto"/>
                <w:szCs w:val="21"/>
                <w:highlight w:val="none"/>
                <w:lang w:eastAsia="zh-CN"/>
              </w:rPr>
              <w:t>修理、重作、更换相关具体规定</w:t>
            </w:r>
          </w:p>
        </w:tc>
        <w:tc>
          <w:tcPr>
            <w:tcW w:w="5170" w:type="dxa"/>
            <w:vAlign w:val="center"/>
          </w:tcPr>
          <w:p w14:paraId="5F3BF3D8">
            <w:pPr>
              <w:adjustRightInd w:val="0"/>
              <w:snapToGrid w:val="0"/>
              <w:jc w:val="left"/>
              <w:rPr>
                <w:rFonts w:ascii="宋体" w:hAnsi="宋体"/>
                <w:szCs w:val="21"/>
              </w:rPr>
            </w:pPr>
          </w:p>
        </w:tc>
      </w:tr>
      <w:tr w14:paraId="76E57B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2893DF3">
            <w:pPr>
              <w:adjustRightInd w:val="0"/>
              <w:snapToGrid w:val="0"/>
              <w:jc w:val="center"/>
              <w:rPr>
                <w:rFonts w:ascii="宋体" w:hAnsi="宋体"/>
                <w:szCs w:val="21"/>
              </w:rPr>
            </w:pPr>
            <w:r>
              <w:rPr>
                <w:rFonts w:hint="eastAsia" w:ascii="宋体" w:hAnsi="宋体"/>
                <w:szCs w:val="21"/>
              </w:rPr>
              <w:t>第二节</w:t>
            </w:r>
          </w:p>
          <w:p w14:paraId="4DA5C85B">
            <w:pPr>
              <w:adjustRightInd w:val="0"/>
              <w:snapToGrid w:val="0"/>
              <w:jc w:val="center"/>
              <w:rPr>
                <w:rFonts w:ascii="宋体" w:hAnsi="宋体"/>
                <w:szCs w:val="21"/>
              </w:rPr>
            </w:pPr>
            <w:r>
              <w:rPr>
                <w:rFonts w:hint="eastAsia" w:ascii="宋体" w:hAnsi="宋体"/>
                <w:szCs w:val="21"/>
              </w:rPr>
              <w:t>第1</w:t>
            </w:r>
            <w:r>
              <w:rPr>
                <w:rFonts w:hint="eastAsia" w:ascii="宋体" w:hAnsi="宋体"/>
                <w:szCs w:val="21"/>
                <w:lang w:val="en-US" w:eastAsia="zh-CN"/>
              </w:rPr>
              <w:t>5</w:t>
            </w:r>
            <w:r>
              <w:rPr>
                <w:rFonts w:hint="eastAsia" w:ascii="宋体" w:hAnsi="宋体"/>
                <w:szCs w:val="21"/>
              </w:rPr>
              <w:t>.2（2）项</w:t>
            </w:r>
          </w:p>
        </w:tc>
        <w:tc>
          <w:tcPr>
            <w:tcW w:w="1742" w:type="dxa"/>
            <w:vAlign w:val="center"/>
          </w:tcPr>
          <w:p w14:paraId="139185AA">
            <w:pPr>
              <w:adjustRightInd w:val="0"/>
              <w:snapToGrid w:val="0"/>
              <w:jc w:val="left"/>
              <w:rPr>
                <w:rFonts w:ascii="宋体" w:hAnsi="宋体"/>
                <w:szCs w:val="21"/>
              </w:rPr>
            </w:pPr>
            <w:r>
              <w:rPr>
                <w:rFonts w:hint="eastAsia" w:ascii="宋体" w:hAnsi="宋体"/>
                <w:szCs w:val="21"/>
              </w:rPr>
              <w:t>迟延交货赔偿费</w:t>
            </w:r>
          </w:p>
        </w:tc>
        <w:tc>
          <w:tcPr>
            <w:tcW w:w="5170" w:type="dxa"/>
            <w:vAlign w:val="center"/>
          </w:tcPr>
          <w:p w14:paraId="34917871">
            <w:pPr>
              <w:adjustRightInd w:val="0"/>
              <w:snapToGrid w:val="0"/>
              <w:jc w:val="left"/>
              <w:rPr>
                <w:rFonts w:ascii="宋体" w:hAnsi="宋体"/>
                <w:szCs w:val="21"/>
                <w:u w:val="single"/>
              </w:rPr>
            </w:pPr>
          </w:p>
        </w:tc>
      </w:tr>
      <w:tr w14:paraId="2DE1CF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3AB524F">
            <w:pPr>
              <w:adjustRightInd w:val="0"/>
              <w:snapToGrid w:val="0"/>
              <w:jc w:val="center"/>
              <w:rPr>
                <w:rFonts w:ascii="宋体" w:hAnsi="宋体"/>
                <w:szCs w:val="21"/>
              </w:rPr>
            </w:pPr>
            <w:r>
              <w:rPr>
                <w:rFonts w:hint="eastAsia" w:ascii="宋体" w:hAnsi="宋体"/>
                <w:szCs w:val="21"/>
              </w:rPr>
              <w:t>第二节</w:t>
            </w:r>
          </w:p>
          <w:p w14:paraId="15A3D09C">
            <w:pPr>
              <w:adjustRightInd w:val="0"/>
              <w:snapToGrid w:val="0"/>
              <w:jc w:val="center"/>
              <w:rPr>
                <w:rFonts w:hint="eastAsia" w:ascii="宋体" w:hAnsi="宋体"/>
                <w:szCs w:val="21"/>
              </w:rPr>
            </w:pPr>
            <w:r>
              <w:rPr>
                <w:rFonts w:hint="eastAsia" w:ascii="宋体" w:hAnsi="宋体"/>
                <w:szCs w:val="21"/>
              </w:rPr>
              <w:t>第1</w:t>
            </w: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3款</w:t>
            </w:r>
          </w:p>
        </w:tc>
        <w:tc>
          <w:tcPr>
            <w:tcW w:w="1742" w:type="dxa"/>
            <w:vAlign w:val="center"/>
          </w:tcPr>
          <w:p w14:paraId="3606D1A5">
            <w:pPr>
              <w:adjustRightInd w:val="0"/>
              <w:snapToGrid w:val="0"/>
              <w:jc w:val="left"/>
              <w:rPr>
                <w:rFonts w:hint="eastAsia" w:ascii="宋体" w:hAnsi="宋体"/>
                <w:szCs w:val="21"/>
              </w:rPr>
            </w:pPr>
            <w:r>
              <w:rPr>
                <w:rFonts w:hint="eastAsia" w:ascii="宋体" w:hAnsi="宋体"/>
                <w:szCs w:val="21"/>
              </w:rPr>
              <w:t>逾期付款利息</w:t>
            </w:r>
          </w:p>
        </w:tc>
        <w:tc>
          <w:tcPr>
            <w:tcW w:w="5170" w:type="dxa"/>
            <w:vAlign w:val="center"/>
          </w:tcPr>
          <w:p w14:paraId="2DFE9F2C">
            <w:pPr>
              <w:adjustRightInd w:val="0"/>
              <w:snapToGrid w:val="0"/>
              <w:jc w:val="left"/>
              <w:rPr>
                <w:rFonts w:ascii="宋体" w:hAnsi="宋体"/>
                <w:szCs w:val="21"/>
                <w:u w:val="single"/>
              </w:rPr>
            </w:pPr>
          </w:p>
        </w:tc>
      </w:tr>
      <w:tr w14:paraId="6BCB4C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52A45846">
            <w:pPr>
              <w:adjustRightInd w:val="0"/>
              <w:snapToGrid w:val="0"/>
              <w:jc w:val="center"/>
              <w:rPr>
                <w:rFonts w:ascii="宋体" w:hAnsi="宋体"/>
                <w:szCs w:val="21"/>
              </w:rPr>
            </w:pPr>
            <w:r>
              <w:rPr>
                <w:rFonts w:hint="eastAsia" w:ascii="宋体" w:hAnsi="宋体"/>
                <w:szCs w:val="21"/>
              </w:rPr>
              <w:t>第二节</w:t>
            </w:r>
          </w:p>
          <w:p w14:paraId="237E2CC3">
            <w:pPr>
              <w:adjustRightInd w:val="0"/>
              <w:snapToGrid w:val="0"/>
              <w:jc w:val="center"/>
              <w:rPr>
                <w:rFonts w:ascii="宋体" w:hAnsi="宋体"/>
                <w:szCs w:val="21"/>
              </w:rPr>
            </w:pPr>
            <w:r>
              <w:rPr>
                <w:rFonts w:hint="eastAsia" w:ascii="宋体" w:hAnsi="宋体"/>
                <w:szCs w:val="21"/>
              </w:rPr>
              <w:t>第1</w:t>
            </w:r>
            <w:r>
              <w:rPr>
                <w:rFonts w:hint="eastAsia" w:ascii="宋体" w:hAnsi="宋体"/>
                <w:szCs w:val="21"/>
                <w:lang w:val="en-US" w:eastAsia="zh-CN"/>
              </w:rPr>
              <w:t>5</w:t>
            </w:r>
            <w:r>
              <w:rPr>
                <w:rFonts w:hint="eastAsia" w:ascii="宋体" w:hAnsi="宋体"/>
                <w:szCs w:val="21"/>
              </w:rPr>
              <w:t>.4</w:t>
            </w:r>
            <w:r>
              <w:rPr>
                <w:rFonts w:hint="eastAsia" w:ascii="宋体" w:hAnsi="宋体"/>
                <w:szCs w:val="21"/>
                <w:lang w:val="en-US" w:eastAsia="zh-CN"/>
              </w:rPr>
              <w:t>款</w:t>
            </w:r>
          </w:p>
        </w:tc>
        <w:tc>
          <w:tcPr>
            <w:tcW w:w="1742" w:type="dxa"/>
            <w:tcBorders>
              <w:left w:val="single" w:color="auto" w:sz="2" w:space="0"/>
              <w:bottom w:val="single" w:color="auto" w:sz="2" w:space="0"/>
              <w:right w:val="single" w:color="auto" w:sz="2" w:space="0"/>
            </w:tcBorders>
            <w:vAlign w:val="center"/>
          </w:tcPr>
          <w:p w14:paraId="250C4670">
            <w:pPr>
              <w:adjustRightInd w:val="0"/>
              <w:snapToGrid w:val="0"/>
              <w:jc w:val="left"/>
              <w:rPr>
                <w:rFonts w:ascii="宋体" w:hAnsi="宋体"/>
                <w:szCs w:val="21"/>
              </w:rPr>
            </w:pPr>
            <w:r>
              <w:rPr>
                <w:rFonts w:hint="eastAsia" w:ascii="宋体" w:hAnsi="宋体"/>
                <w:szCs w:val="21"/>
              </w:rPr>
              <w:t>其他违约责任</w:t>
            </w:r>
          </w:p>
        </w:tc>
        <w:tc>
          <w:tcPr>
            <w:tcW w:w="5170" w:type="dxa"/>
            <w:tcBorders>
              <w:left w:val="single" w:color="auto" w:sz="2" w:space="0"/>
              <w:bottom w:val="single" w:color="auto" w:sz="2" w:space="0"/>
            </w:tcBorders>
            <w:vAlign w:val="center"/>
          </w:tcPr>
          <w:p w14:paraId="217C4F22">
            <w:pPr>
              <w:adjustRightInd w:val="0"/>
              <w:snapToGrid w:val="0"/>
              <w:jc w:val="left"/>
              <w:rPr>
                <w:rFonts w:ascii="宋体" w:hAnsi="宋体"/>
                <w:szCs w:val="21"/>
                <w:u w:val="single"/>
              </w:rPr>
            </w:pPr>
          </w:p>
        </w:tc>
      </w:tr>
      <w:tr w14:paraId="34322A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6704C847">
            <w:pPr>
              <w:adjustRightInd w:val="0"/>
              <w:snapToGrid w:val="0"/>
              <w:jc w:val="center"/>
              <w:rPr>
                <w:rFonts w:ascii="宋体" w:hAnsi="宋体"/>
                <w:szCs w:val="21"/>
              </w:rPr>
            </w:pPr>
            <w:r>
              <w:rPr>
                <w:rFonts w:hint="eastAsia" w:ascii="宋体" w:hAnsi="宋体"/>
                <w:szCs w:val="21"/>
              </w:rPr>
              <w:t>第二节</w:t>
            </w:r>
          </w:p>
          <w:p w14:paraId="04CACF30">
            <w:pPr>
              <w:adjustRightInd w:val="0"/>
              <w:snapToGrid w:val="0"/>
              <w:jc w:val="center"/>
              <w:rPr>
                <w:rFonts w:ascii="宋体" w:hAnsi="宋体"/>
                <w:szCs w:val="21"/>
              </w:rPr>
            </w:pPr>
            <w:r>
              <w:rPr>
                <w:rFonts w:hint="eastAsia" w:ascii="宋体" w:hAnsi="宋体"/>
                <w:szCs w:val="21"/>
              </w:rPr>
              <w:t>第</w:t>
            </w:r>
            <w:r>
              <w:rPr>
                <w:rFonts w:hint="eastAsia" w:ascii="宋体" w:hAnsi="宋体"/>
                <w:szCs w:val="21"/>
                <w:lang w:val="en-US" w:eastAsia="zh-CN"/>
              </w:rPr>
              <w:t>19</w:t>
            </w:r>
            <w:r>
              <w:rPr>
                <w:rFonts w:hint="eastAsia" w:ascii="宋体" w:hAnsi="宋体"/>
                <w:szCs w:val="21"/>
              </w:rPr>
              <w:t>.2</w:t>
            </w:r>
            <w:r>
              <w:rPr>
                <w:rFonts w:hint="eastAsia" w:ascii="宋体" w:hAnsi="宋体"/>
                <w:szCs w:val="21"/>
                <w:lang w:val="en-US" w:eastAsia="zh-CN"/>
              </w:rPr>
              <w:t>款</w:t>
            </w:r>
          </w:p>
        </w:tc>
        <w:tc>
          <w:tcPr>
            <w:tcW w:w="1742" w:type="dxa"/>
            <w:tcBorders>
              <w:top w:val="single" w:color="auto" w:sz="2" w:space="0"/>
              <w:left w:val="single" w:color="auto" w:sz="2" w:space="0"/>
              <w:right w:val="single" w:color="auto" w:sz="2" w:space="0"/>
            </w:tcBorders>
            <w:vAlign w:val="center"/>
          </w:tcPr>
          <w:p w14:paraId="3AD74F79">
            <w:pPr>
              <w:adjustRightInd w:val="0"/>
              <w:snapToGrid w:val="0"/>
              <w:jc w:val="left"/>
              <w:rPr>
                <w:rFonts w:ascii="宋体" w:hAnsi="宋体"/>
                <w:szCs w:val="21"/>
              </w:rPr>
            </w:pPr>
            <w:r>
              <w:rPr>
                <w:rFonts w:hint="eastAsia" w:ascii="宋体" w:hAnsi="宋体"/>
                <w:szCs w:val="21"/>
                <w:lang w:val="en-US" w:eastAsia="zh-CN"/>
              </w:rPr>
              <w:t>解决争议的方法</w:t>
            </w:r>
          </w:p>
        </w:tc>
        <w:tc>
          <w:tcPr>
            <w:tcW w:w="5170" w:type="dxa"/>
            <w:tcBorders>
              <w:top w:val="single" w:color="auto" w:sz="2" w:space="0"/>
              <w:left w:val="single" w:color="auto" w:sz="2" w:space="0"/>
            </w:tcBorders>
            <w:vAlign w:val="center"/>
          </w:tcPr>
          <w:p w14:paraId="014E8521">
            <w:pPr>
              <w:autoSpaceDE w:val="0"/>
              <w:autoSpaceDN w:val="0"/>
              <w:adjustRightInd w:val="0"/>
              <w:snapToGrid w:val="0"/>
              <w:spacing w:line="400" w:lineRule="exact"/>
              <w:jc w:val="left"/>
              <w:rPr>
                <w:rFonts w:hint="eastAsia" w:ascii="宋体" w:hAnsi="宋体" w:eastAsia="宋体" w:cs="宋体"/>
                <w:b w:val="0"/>
                <w:bCs w:val="0"/>
                <w:iCs/>
                <w:szCs w:val="21"/>
              </w:rPr>
            </w:pPr>
            <w:r>
              <w:rPr>
                <w:rFonts w:hint="eastAsia" w:ascii="宋体" w:hAnsi="宋体" w:eastAsia="宋体" w:cs="宋体"/>
                <w:b w:val="0"/>
                <w:bCs w:val="0"/>
                <w:iCs/>
                <w:szCs w:val="21"/>
              </w:rPr>
              <w:t>因本合同及合同有关事项发生的争议，按下列第</w:t>
            </w:r>
            <w:r>
              <w:rPr>
                <w:rFonts w:hint="eastAsia" w:ascii="宋体" w:hAnsi="宋体" w:eastAsia="宋体" w:cs="宋体"/>
                <w:b w:val="0"/>
                <w:bCs w:val="0"/>
                <w:iCs/>
                <w:szCs w:val="21"/>
                <w:u w:val="single"/>
              </w:rPr>
              <w:t xml:space="preserve">   </w:t>
            </w:r>
            <w:r>
              <w:rPr>
                <w:rFonts w:hint="eastAsia" w:ascii="宋体" w:hAnsi="宋体" w:eastAsia="宋体" w:cs="宋体"/>
                <w:b w:val="0"/>
                <w:bCs w:val="0"/>
                <w:iCs/>
                <w:szCs w:val="21"/>
              </w:rPr>
              <w:t>种方式解决：</w:t>
            </w:r>
          </w:p>
          <w:p w14:paraId="08A4C7FE">
            <w:pPr>
              <w:autoSpaceDE w:val="0"/>
              <w:autoSpaceDN w:val="0"/>
              <w:adjustRightInd w:val="0"/>
              <w:snapToGrid w:val="0"/>
              <w:spacing w:line="400" w:lineRule="exact"/>
              <w:jc w:val="left"/>
              <w:rPr>
                <w:rFonts w:hint="eastAsia" w:ascii="宋体" w:hAnsi="宋体" w:eastAsia="宋体" w:cs="宋体"/>
                <w:b w:val="0"/>
                <w:bCs w:val="0"/>
                <w:iCs/>
                <w:szCs w:val="21"/>
              </w:rPr>
            </w:pPr>
            <w:r>
              <w:rPr>
                <w:rFonts w:hint="eastAsia" w:ascii="宋体" w:hAnsi="宋体" w:eastAsia="宋体" w:cs="宋体"/>
                <w:b w:val="0"/>
                <w:bCs w:val="0"/>
                <w:iCs/>
                <w:szCs w:val="21"/>
              </w:rPr>
              <w:t>（1）向</w:t>
            </w:r>
            <w:r>
              <w:rPr>
                <w:rFonts w:hint="eastAsia" w:ascii="宋体" w:hAnsi="宋体" w:eastAsia="宋体" w:cs="宋体"/>
                <w:b w:val="0"/>
                <w:bCs w:val="0"/>
                <w:iCs/>
                <w:szCs w:val="21"/>
                <w:u w:val="single"/>
              </w:rPr>
              <w:t xml:space="preserve">                    </w:t>
            </w:r>
            <w:r>
              <w:rPr>
                <w:rFonts w:hint="eastAsia" w:ascii="宋体" w:hAnsi="宋体" w:eastAsia="宋体" w:cs="宋体"/>
                <w:b w:val="0"/>
                <w:bCs w:val="0"/>
                <w:iCs/>
                <w:szCs w:val="21"/>
              </w:rPr>
              <w:t>仲裁委员会申请仲裁，仲裁地点为</w:t>
            </w:r>
            <w:r>
              <w:rPr>
                <w:rFonts w:hint="eastAsia" w:ascii="宋体" w:hAnsi="宋体" w:eastAsia="宋体" w:cs="宋体"/>
                <w:b w:val="0"/>
                <w:bCs w:val="0"/>
                <w:iCs/>
                <w:szCs w:val="21"/>
                <w:u w:val="single"/>
              </w:rPr>
              <w:t xml:space="preserve">           </w:t>
            </w:r>
            <w:r>
              <w:rPr>
                <w:rFonts w:hint="eastAsia" w:ascii="宋体" w:hAnsi="宋体" w:eastAsia="宋体" w:cs="宋体"/>
                <w:b w:val="0"/>
                <w:bCs w:val="0"/>
                <w:iCs/>
                <w:szCs w:val="21"/>
              </w:rPr>
              <w:t>；</w:t>
            </w:r>
          </w:p>
          <w:p w14:paraId="4426A06F">
            <w:pPr>
              <w:adjustRightInd w:val="0"/>
              <w:snapToGrid w:val="0"/>
              <w:ind w:firstLine="0" w:firstLineChars="0"/>
              <w:jc w:val="left"/>
              <w:rPr>
                <w:rFonts w:ascii="宋体" w:hAnsi="宋体"/>
                <w:szCs w:val="21"/>
                <w:u w:val="single"/>
              </w:rPr>
            </w:pPr>
            <w:r>
              <w:rPr>
                <w:rFonts w:hint="eastAsia" w:ascii="宋体" w:hAnsi="宋体" w:eastAsia="宋体" w:cs="宋体"/>
                <w:b w:val="0"/>
                <w:bCs w:val="0"/>
                <w:iCs/>
                <w:szCs w:val="21"/>
              </w:rPr>
              <w:t>（2）向</w:t>
            </w:r>
            <w:r>
              <w:rPr>
                <w:rFonts w:hint="eastAsia" w:ascii="宋体" w:hAnsi="宋体" w:eastAsia="宋体" w:cs="宋体"/>
                <w:b w:val="0"/>
                <w:bCs w:val="0"/>
                <w:iCs/>
                <w:szCs w:val="21"/>
                <w:u w:val="single"/>
              </w:rPr>
              <w:t xml:space="preserve">                    </w:t>
            </w:r>
            <w:r>
              <w:rPr>
                <w:rFonts w:hint="eastAsia" w:ascii="宋体" w:hAnsi="宋体" w:eastAsia="宋体" w:cs="宋体"/>
                <w:b w:val="0"/>
                <w:bCs w:val="0"/>
                <w:iCs/>
                <w:szCs w:val="21"/>
              </w:rPr>
              <w:t>人民法院起诉。</w:t>
            </w:r>
          </w:p>
        </w:tc>
      </w:tr>
      <w:tr w14:paraId="13313E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373700C0">
            <w:pPr>
              <w:adjustRightInd w:val="0"/>
              <w:snapToGrid w:val="0"/>
              <w:jc w:val="center"/>
              <w:rPr>
                <w:rFonts w:ascii="宋体" w:hAnsi="宋体"/>
                <w:szCs w:val="21"/>
              </w:rPr>
            </w:pPr>
            <w:r>
              <w:rPr>
                <w:rFonts w:hint="eastAsia" w:ascii="宋体" w:hAnsi="宋体"/>
                <w:szCs w:val="21"/>
              </w:rPr>
              <w:t>第二节</w:t>
            </w:r>
          </w:p>
          <w:p w14:paraId="26530B53">
            <w:pPr>
              <w:adjustRightInd w:val="0"/>
              <w:snapToGrid w:val="0"/>
              <w:jc w:val="center"/>
              <w:rPr>
                <w:rFonts w:ascii="宋体" w:hAnsi="宋体"/>
                <w:szCs w:val="21"/>
              </w:rPr>
            </w:pPr>
            <w:r>
              <w:rPr>
                <w:rFonts w:hint="eastAsia" w:ascii="宋体" w:hAnsi="宋体"/>
                <w:szCs w:val="21"/>
              </w:rPr>
              <w:t>第2</w:t>
            </w:r>
            <w:r>
              <w:rPr>
                <w:rFonts w:hint="eastAsia" w:ascii="宋体" w:hAnsi="宋体"/>
                <w:szCs w:val="21"/>
                <w:lang w:val="en-US" w:eastAsia="zh-CN"/>
              </w:rPr>
              <w:t>3.1</w:t>
            </w:r>
            <w:r>
              <w:rPr>
                <w:rFonts w:hint="eastAsia" w:ascii="宋体" w:hAnsi="宋体"/>
                <w:szCs w:val="21"/>
                <w:lang w:eastAsia="zh-CN"/>
              </w:rPr>
              <w:t>款</w:t>
            </w:r>
          </w:p>
        </w:tc>
        <w:tc>
          <w:tcPr>
            <w:tcW w:w="1742" w:type="dxa"/>
            <w:vAlign w:val="center"/>
          </w:tcPr>
          <w:p w14:paraId="35309C4B">
            <w:pPr>
              <w:adjustRightInd w:val="0"/>
              <w:snapToGrid w:val="0"/>
              <w:jc w:val="left"/>
              <w:rPr>
                <w:rFonts w:ascii="宋体" w:hAnsi="宋体"/>
                <w:szCs w:val="21"/>
              </w:rPr>
            </w:pPr>
            <w:r>
              <w:rPr>
                <w:rFonts w:hint="eastAsia" w:ascii="宋体" w:hAnsi="宋体"/>
                <w:bCs/>
                <w:color w:val="auto"/>
                <w:szCs w:val="21"/>
                <w:highlight w:val="none"/>
                <w:lang w:eastAsia="zh-CN"/>
              </w:rPr>
              <w:t>其他专用条款</w:t>
            </w:r>
          </w:p>
        </w:tc>
        <w:tc>
          <w:tcPr>
            <w:tcW w:w="5170" w:type="dxa"/>
            <w:vAlign w:val="center"/>
          </w:tcPr>
          <w:p w14:paraId="6CFD438E">
            <w:pPr>
              <w:adjustRightInd w:val="0"/>
              <w:snapToGrid w:val="0"/>
              <w:jc w:val="left"/>
              <w:rPr>
                <w:rFonts w:hint="default" w:ascii="宋体" w:hAnsi="宋体" w:eastAsia="宋体"/>
                <w:szCs w:val="21"/>
                <w:lang w:val="en-US" w:eastAsia="zh-CN"/>
              </w:rPr>
            </w:pPr>
          </w:p>
        </w:tc>
      </w:tr>
    </w:tbl>
    <w:p w14:paraId="6BCEEE46"/>
    <w:p w14:paraId="2CA6B522">
      <w:pPr>
        <w:pStyle w:val="4"/>
        <w:keepNext w:val="0"/>
        <w:keepLines w:val="0"/>
        <w:pageBreakBefore w:val="0"/>
        <w:kinsoku/>
        <w:wordWrap w:val="0"/>
        <w:overflowPunct/>
        <w:topLinePunct w:val="0"/>
        <w:bidi w:val="0"/>
        <w:spacing w:before="353" w:line="360" w:lineRule="auto"/>
        <w:jc w:val="center"/>
        <w:rPr>
          <w:spacing w:val="-5"/>
          <w:sz w:val="36"/>
          <w:szCs w:val="36"/>
          <w14:textOutline w14:w="2306" w14:cap="flat" w14:cmpd="sng">
            <w14:solidFill>
              <w14:srgbClr w14:val="000000"/>
            </w14:solidFill>
            <w14:prstDash w14:val="solid"/>
            <w14:miter w14:val="0"/>
          </w14:textOutline>
        </w:rPr>
      </w:pPr>
    </w:p>
    <w:p w14:paraId="2B7B48AB">
      <w:pPr>
        <w:pStyle w:val="4"/>
        <w:keepNext w:val="0"/>
        <w:keepLines w:val="0"/>
        <w:pageBreakBefore w:val="0"/>
        <w:kinsoku/>
        <w:wordWrap w:val="0"/>
        <w:overflowPunct/>
        <w:topLinePunct w:val="0"/>
        <w:bidi w:val="0"/>
        <w:spacing w:before="353" w:line="360" w:lineRule="auto"/>
        <w:jc w:val="center"/>
        <w:rPr>
          <w:spacing w:val="-5"/>
          <w:sz w:val="36"/>
          <w:szCs w:val="36"/>
          <w14:textOutline w14:w="2306" w14:cap="flat" w14:cmpd="sng">
            <w14:solidFill>
              <w14:srgbClr w14:val="000000"/>
            </w14:solidFill>
            <w14:prstDash w14:val="solid"/>
            <w14:miter w14:val="0"/>
          </w14:textOutline>
        </w:rPr>
      </w:pPr>
    </w:p>
    <w:p w14:paraId="5B505800">
      <w:pPr>
        <w:pStyle w:val="4"/>
        <w:keepNext w:val="0"/>
        <w:keepLines w:val="0"/>
        <w:pageBreakBefore w:val="0"/>
        <w:kinsoku/>
        <w:wordWrap w:val="0"/>
        <w:overflowPunct/>
        <w:topLinePunct w:val="0"/>
        <w:bidi w:val="0"/>
        <w:spacing w:before="353" w:line="360" w:lineRule="auto"/>
        <w:jc w:val="center"/>
        <w:rPr>
          <w:spacing w:val="-5"/>
          <w:sz w:val="36"/>
          <w:szCs w:val="36"/>
          <w14:textOutline w14:w="2306" w14:cap="flat" w14:cmpd="sng">
            <w14:solidFill>
              <w14:srgbClr w14:val="000000"/>
            </w14:solidFill>
            <w14:prstDash w14:val="solid"/>
            <w14:miter w14:val="0"/>
          </w14:textOutline>
        </w:rPr>
      </w:pPr>
    </w:p>
    <w:p w14:paraId="415BAA97">
      <w:pPr>
        <w:pStyle w:val="4"/>
        <w:keepNext w:val="0"/>
        <w:keepLines w:val="0"/>
        <w:pageBreakBefore w:val="0"/>
        <w:kinsoku/>
        <w:wordWrap w:val="0"/>
        <w:overflowPunct/>
        <w:topLinePunct w:val="0"/>
        <w:bidi w:val="0"/>
        <w:spacing w:before="353" w:line="360" w:lineRule="auto"/>
        <w:jc w:val="center"/>
        <w:rPr>
          <w:spacing w:val="-5"/>
          <w:sz w:val="36"/>
          <w:szCs w:val="36"/>
          <w14:textOutline w14:w="2306" w14:cap="flat" w14:cmpd="sng">
            <w14:solidFill>
              <w14:srgbClr w14:val="000000"/>
            </w14:solidFill>
            <w14:prstDash w14:val="solid"/>
            <w14:miter w14:val="0"/>
          </w14:textOutline>
        </w:rPr>
      </w:pPr>
    </w:p>
    <w:p w14:paraId="4F0A4797">
      <w:pPr>
        <w:pStyle w:val="4"/>
        <w:keepNext w:val="0"/>
        <w:keepLines w:val="0"/>
        <w:pageBreakBefore w:val="0"/>
        <w:kinsoku/>
        <w:wordWrap w:val="0"/>
        <w:overflowPunct/>
        <w:topLinePunct w:val="0"/>
        <w:bidi w:val="0"/>
        <w:spacing w:before="353" w:line="360" w:lineRule="auto"/>
        <w:jc w:val="center"/>
        <w:rPr>
          <w:spacing w:val="-5"/>
          <w:sz w:val="36"/>
          <w:szCs w:val="36"/>
          <w14:textOutline w14:w="2306" w14:cap="flat" w14:cmpd="sng">
            <w14:solidFill>
              <w14:srgbClr w14:val="000000"/>
            </w14:solidFill>
            <w14:prstDash w14:val="solid"/>
            <w14:miter w14:val="0"/>
          </w14:textOutline>
        </w:rPr>
      </w:pPr>
    </w:p>
    <w:p w14:paraId="0AECBA65">
      <w:pPr>
        <w:pStyle w:val="4"/>
        <w:keepNext w:val="0"/>
        <w:keepLines w:val="0"/>
        <w:pageBreakBefore w:val="0"/>
        <w:kinsoku/>
        <w:wordWrap w:val="0"/>
        <w:overflowPunct/>
        <w:topLinePunct w:val="0"/>
        <w:bidi w:val="0"/>
        <w:spacing w:before="353" w:line="360" w:lineRule="auto"/>
        <w:jc w:val="center"/>
        <w:rPr>
          <w:spacing w:val="-5"/>
          <w:sz w:val="36"/>
          <w:szCs w:val="36"/>
          <w14:textOutline w14:w="2306" w14:cap="flat" w14:cmpd="sng">
            <w14:solidFill>
              <w14:srgbClr w14:val="000000"/>
            </w14:solidFill>
            <w14:prstDash w14:val="solid"/>
            <w14:miter w14:val="0"/>
          </w14:textOutline>
        </w:rPr>
      </w:pPr>
    </w:p>
    <w:p w14:paraId="369A7AE8">
      <w:pPr>
        <w:pStyle w:val="4"/>
        <w:keepNext w:val="0"/>
        <w:keepLines w:val="0"/>
        <w:pageBreakBefore w:val="0"/>
        <w:kinsoku/>
        <w:wordWrap w:val="0"/>
        <w:overflowPunct/>
        <w:topLinePunct w:val="0"/>
        <w:bidi w:val="0"/>
        <w:spacing w:before="353" w:line="360" w:lineRule="auto"/>
        <w:jc w:val="center"/>
        <w:rPr>
          <w:rFonts w:ascii="Arial"/>
          <w:sz w:val="21"/>
        </w:rPr>
      </w:pPr>
      <w:r>
        <w:rPr>
          <w:spacing w:val="-5"/>
          <w:sz w:val="36"/>
          <w:szCs w:val="36"/>
          <w14:textOutline w14:w="2306" w14:cap="flat" w14:cmpd="sng">
            <w14:solidFill>
              <w14:srgbClr w14:val="000000"/>
            </w14:solidFill>
            <w14:prstDash w14:val="solid"/>
            <w14:miter w14:val="0"/>
          </w14:textOutline>
        </w:rPr>
        <w:t>第六章</w:t>
      </w:r>
      <w:r>
        <w:rPr>
          <w:rFonts w:hint="eastAsia"/>
          <w:spacing w:val="-5"/>
          <w:sz w:val="36"/>
          <w:szCs w:val="36"/>
          <w:lang w:val="en-US" w:eastAsia="zh-CN"/>
          <w14:textOutline w14:w="2306" w14:cap="flat" w14:cmpd="sng">
            <w14:solidFill>
              <w14:srgbClr w14:val="000000"/>
            </w14:solidFill>
            <w14:prstDash w14:val="solid"/>
            <w14:miter w14:val="0"/>
          </w14:textOutline>
        </w:rPr>
        <w:t xml:space="preserve"> </w:t>
      </w:r>
      <w:r>
        <w:rPr>
          <w:spacing w:val="-5"/>
          <w:sz w:val="36"/>
          <w:szCs w:val="36"/>
          <w14:textOutline w14:w="2306" w14:cap="flat" w14:cmpd="sng">
            <w14:solidFill>
              <w14:srgbClr w14:val="000000"/>
            </w14:solidFill>
            <w14:prstDash w14:val="solid"/>
            <w14:miter w14:val="0"/>
          </w14:textOutline>
        </w:rPr>
        <w:t>响应文件格式</w:t>
      </w:r>
    </w:p>
    <w:p w14:paraId="51EA5399">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0"/>
        <w:jc w:val="both"/>
        <w:textAlignment w:val="baseline"/>
        <w:rPr>
          <w:sz w:val="24"/>
          <w:szCs w:val="24"/>
        </w:rPr>
      </w:pPr>
      <w:r>
        <w:rPr>
          <w:spacing w:val="-1"/>
          <w:sz w:val="24"/>
          <w:szCs w:val="24"/>
          <w14:textOutline w14:w="1537" w14:cap="flat" w14:cmpd="sng">
            <w14:solidFill>
              <w14:srgbClr w14:val="000000"/>
            </w14:solidFill>
            <w14:prstDash w14:val="solid"/>
            <w14:miter w14:val="0"/>
          </w14:textOutline>
        </w:rPr>
        <w:t>供应商编制文件须知</w:t>
      </w:r>
    </w:p>
    <w:p w14:paraId="48F77327">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1.供应商</w:t>
      </w:r>
      <w:r>
        <w:rPr>
          <w:rFonts w:hint="eastAsia" w:asciiTheme="minorEastAsia" w:hAnsiTheme="minorEastAsia" w:eastAsiaTheme="minorEastAsia" w:cstheme="minorEastAsia"/>
          <w:spacing w:val="-3"/>
          <w:sz w:val="24"/>
          <w:szCs w:val="24"/>
        </w:rPr>
        <w:t>按照本部分的顺序编制</w:t>
      </w:r>
      <w:r>
        <w:rPr>
          <w:rFonts w:hint="eastAsia" w:asciiTheme="minorEastAsia" w:hAnsiTheme="minorEastAsia" w:eastAsiaTheme="minorEastAsia" w:cstheme="minorEastAsia"/>
          <w:spacing w:val="-3"/>
          <w:sz w:val="24"/>
          <w:szCs w:val="24"/>
          <w:lang w:val="en-US" w:eastAsia="zh-CN"/>
        </w:rPr>
        <w:t>响应文件</w:t>
      </w: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8"/>
          <w:sz w:val="24"/>
          <w:szCs w:val="24"/>
        </w:rPr>
        <w:t>编制中涉及格式资料的，应按照本部分</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供的内容和格式（所有表格的格式可扩</w:t>
      </w:r>
      <w:r>
        <w:rPr>
          <w:rFonts w:hint="eastAsia" w:asciiTheme="minorEastAsia" w:hAnsiTheme="minorEastAsia" w:eastAsiaTheme="minorEastAsia" w:cstheme="minorEastAsia"/>
          <w:spacing w:val="-3"/>
          <w:sz w:val="24"/>
          <w:szCs w:val="24"/>
        </w:rPr>
        <w:t>展）填写</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交。</w:t>
      </w:r>
    </w:p>
    <w:p w14:paraId="0500E5AE">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sz w:val="24"/>
          <w:szCs w:val="24"/>
        </w:rPr>
      </w:pPr>
      <w:r>
        <w:rPr>
          <w:rFonts w:hint="eastAsia" w:asciiTheme="minorEastAsia" w:hAnsiTheme="minorEastAsia" w:eastAsiaTheme="minorEastAsia" w:cstheme="minorEastAsia"/>
          <w:spacing w:val="-3"/>
          <w:sz w:val="24"/>
          <w:szCs w:val="24"/>
          <w:lang w:val="en-US" w:eastAsia="zh-CN"/>
        </w:rPr>
        <w:t>2.全部声明和问题的回答及所附材料必须是真实的、准确的和完整的。</w:t>
      </w:r>
    </w:p>
    <w:p w14:paraId="10A45398">
      <w:pPr>
        <w:keepNext w:val="0"/>
        <w:keepLines w:val="0"/>
        <w:pageBreakBefore w:val="0"/>
        <w:kinsoku/>
        <w:wordWrap w:val="0"/>
        <w:overflowPunct/>
        <w:topLinePunct w:val="0"/>
        <w:bidi w:val="0"/>
        <w:spacing w:line="219" w:lineRule="auto"/>
        <w:jc w:val="both"/>
        <w:rPr>
          <w:sz w:val="24"/>
          <w:szCs w:val="24"/>
        </w:rPr>
        <w:sectPr>
          <w:headerReference r:id="rId12" w:type="default"/>
          <w:footerReference r:id="rId13" w:type="default"/>
          <w:pgSz w:w="11907" w:h="16840"/>
          <w:pgMar w:top="1440" w:right="1800" w:bottom="1440" w:left="1800" w:header="878" w:footer="886" w:gutter="0"/>
          <w:pgNumType w:fmt="decimal"/>
          <w:cols w:space="720" w:num="1"/>
        </w:sectPr>
      </w:pPr>
    </w:p>
    <w:p w14:paraId="3886B897">
      <w:pPr>
        <w:keepNext w:val="0"/>
        <w:keepLines w:val="0"/>
        <w:pageBreakBefore w:val="0"/>
        <w:numPr>
          <w:ilvl w:val="0"/>
          <w:numId w:val="0"/>
        </w:numPr>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一、</w:t>
      </w:r>
      <w:r>
        <w:rPr>
          <w:rFonts w:hint="eastAsia" w:asciiTheme="minorEastAsia" w:hAnsiTheme="minorEastAsia" w:eastAsiaTheme="minorEastAsia" w:cstheme="minorEastAsia"/>
          <w:b/>
          <w:bCs/>
          <w:snapToGrid w:val="0"/>
          <w:color w:val="000000"/>
          <w:spacing w:val="-3"/>
          <w:kern w:val="0"/>
          <w:sz w:val="24"/>
          <w:szCs w:val="24"/>
          <w:lang w:val="en-US" w:eastAsia="en-US" w:bidi="ar-SA"/>
        </w:rPr>
        <w:t>响应函格式</w:t>
      </w:r>
    </w:p>
    <w:p w14:paraId="5C70127F">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p>
    <w:p w14:paraId="4B825746">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val="en-US" w:eastAsia="en-US"/>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val="en-US" w:eastAsia="en-US"/>
          <w14:textOutline w14:w="2306" w14:cap="flat" w14:cmpd="sng">
            <w14:solidFill>
              <w14:srgbClr w14:val="000000"/>
            </w14:solidFill>
            <w14:prstDash w14:val="solid"/>
            <w14:miter w14:val="0"/>
          </w14:textOutline>
        </w:rPr>
        <w:t>响应函</w:t>
      </w:r>
    </w:p>
    <w:p w14:paraId="44EED777">
      <w:pPr>
        <w:keepNext w:val="0"/>
        <w:keepLines w:val="0"/>
        <w:pageBreakBefore w:val="0"/>
        <w:kinsoku/>
        <w:wordWrap w:val="0"/>
        <w:overflowPunct/>
        <w:topLinePunct w:val="0"/>
        <w:bidi w:val="0"/>
        <w:spacing w:after="0" w:line="360" w:lineRule="auto"/>
        <w:ind w:firstLine="567"/>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45142726">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致：</w:t>
      </w:r>
      <w:r>
        <w:rPr>
          <w:rFonts w:hint="eastAsia" w:ascii="宋体" w:hAnsi="宋体" w:eastAsia="宋体" w:cs="宋体"/>
          <w:snapToGrid w:val="0"/>
          <w:color w:val="000000"/>
          <w:kern w:val="0"/>
          <w:sz w:val="24"/>
          <w:szCs w:val="24"/>
          <w:lang w:val="en-US" w:eastAsia="zh-CN" w:bidi="ar-SA"/>
        </w:rPr>
        <w:t>采购人或采购代理机构</w:t>
      </w:r>
      <w:r>
        <w:rPr>
          <w:rFonts w:hint="eastAsia" w:asciiTheme="minorEastAsia" w:hAnsiTheme="minorEastAsia" w:eastAsiaTheme="minorEastAsia" w:cstheme="minorEastAsia"/>
          <w:snapToGrid w:val="0"/>
          <w:color w:val="000000"/>
          <w:spacing w:val="-3"/>
          <w:kern w:val="0"/>
          <w:sz w:val="24"/>
          <w:szCs w:val="24"/>
          <w:lang w:val="en-US" w:eastAsia="en-US" w:bidi="ar-SA"/>
        </w:rPr>
        <w:t>：</w:t>
      </w:r>
    </w:p>
    <w:p w14:paraId="377DDF3D">
      <w:pPr>
        <w:keepNext w:val="0"/>
        <w:keepLines w:val="0"/>
        <w:pageBreakBefore w:val="0"/>
        <w:kinsoku/>
        <w:wordWrap w:val="0"/>
        <w:overflowPunct/>
        <w:topLinePunct w:val="0"/>
        <w:bidi w:val="0"/>
        <w:spacing w:after="0" w:line="360" w:lineRule="auto"/>
        <w:ind w:firstLine="567"/>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根据贵方项目编号为____________的</w:t>
      </w:r>
      <w:r>
        <w:rPr>
          <w:rFonts w:hint="eastAsia" w:asciiTheme="minorEastAsia" w:hAnsiTheme="minorEastAsia" w:eastAsiaTheme="minorEastAsia" w:cstheme="minorEastAsia"/>
          <w:snapToGrid w:val="0"/>
          <w:color w:val="000000"/>
          <w:spacing w:val="-3"/>
          <w:kern w:val="0"/>
          <w:sz w:val="24"/>
          <w:szCs w:val="24"/>
          <w:lang w:val="en-US" w:eastAsia="zh-CN" w:bidi="ar-SA"/>
        </w:rPr>
        <w:t>竞争性谈判文件</w:t>
      </w:r>
      <w:r>
        <w:rPr>
          <w:rFonts w:hint="eastAsia" w:asciiTheme="minorEastAsia" w:hAnsiTheme="minorEastAsia" w:eastAsiaTheme="minorEastAsia" w:cstheme="minorEastAsia"/>
          <w:snapToGrid w:val="0"/>
          <w:color w:val="000000"/>
          <w:spacing w:val="-3"/>
          <w:kern w:val="0"/>
          <w:sz w:val="24"/>
          <w:szCs w:val="24"/>
          <w:lang w:val="en-US" w:eastAsia="en-US" w:bidi="ar-SA"/>
        </w:rPr>
        <w:t>要求，签字代表_________（全名、职务）经正式授权并代表_________（供应商名称、地址）提交包含响应文件组成第</w:t>
      </w:r>
      <w:r>
        <w:rPr>
          <w:rFonts w:hint="eastAsia" w:asciiTheme="minorEastAsia" w:hAnsiTheme="minorEastAsia" w:eastAsiaTheme="minorEastAsia" w:cstheme="minorEastAsia"/>
          <w:snapToGrid w:val="0"/>
          <w:color w:val="000000"/>
          <w:spacing w:val="-3"/>
          <w:kern w:val="0"/>
          <w:sz w:val="24"/>
          <w:szCs w:val="24"/>
          <w:lang w:val="en-US" w:eastAsia="zh-CN" w:bidi="ar-SA"/>
        </w:rPr>
        <w:t>1</w:t>
      </w:r>
      <w:r>
        <w:rPr>
          <w:rFonts w:hint="eastAsia" w:asciiTheme="minorEastAsia" w:hAnsiTheme="minorEastAsia" w:eastAsiaTheme="minorEastAsia" w:cstheme="minorEastAsia"/>
          <w:snapToGrid w:val="0"/>
          <w:color w:val="000000"/>
          <w:spacing w:val="-3"/>
          <w:kern w:val="0"/>
          <w:sz w:val="24"/>
          <w:szCs w:val="24"/>
          <w:lang w:val="en-US" w:eastAsia="en-US" w:bidi="ar-SA"/>
        </w:rPr>
        <w:t>项至第</w:t>
      </w:r>
      <w:r>
        <w:rPr>
          <w:rFonts w:hint="eastAsia" w:asciiTheme="minorEastAsia" w:hAnsiTheme="minorEastAsia" w:eastAsiaTheme="minorEastAsia" w:cstheme="minorEastAsia"/>
          <w:snapToGrid w:val="0"/>
          <w:color w:val="000000"/>
          <w:spacing w:val="-3"/>
          <w:kern w:val="0"/>
          <w:sz w:val="24"/>
          <w:szCs w:val="24"/>
          <w:u w:val="single"/>
          <w:lang w:val="en-US" w:eastAsia="zh-CN" w:bidi="ar-SA"/>
        </w:rPr>
        <w:t xml:space="preserve">  </w:t>
      </w:r>
      <w:r>
        <w:rPr>
          <w:rFonts w:hint="eastAsia" w:asciiTheme="minorEastAsia" w:hAnsiTheme="minorEastAsia" w:eastAsiaTheme="minorEastAsia" w:cstheme="minorEastAsia"/>
          <w:snapToGrid w:val="0"/>
          <w:color w:val="000000"/>
          <w:spacing w:val="-3"/>
          <w:kern w:val="0"/>
          <w:sz w:val="24"/>
          <w:szCs w:val="24"/>
          <w:lang w:val="en-US" w:eastAsia="en-US" w:bidi="ar-SA"/>
        </w:rPr>
        <w:t>项的响应文件电子版本一份。据此函，签字代表宣布同意并郑重承诺如下：</w:t>
      </w:r>
    </w:p>
    <w:p w14:paraId="2A5BA28D">
      <w:pPr>
        <w:keepNext w:val="0"/>
        <w:keepLines w:val="0"/>
        <w:pageBreakBefore w:val="0"/>
        <w:kinsoku/>
        <w:wordWrap w:val="0"/>
        <w:overflowPunct/>
        <w:topLinePunct w:val="0"/>
        <w:bidi w:val="0"/>
        <w:spacing w:after="0" w:line="360" w:lineRule="auto"/>
        <w:ind w:firstLine="567"/>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1、我方递交的响应文件中所有的资料均为真实的、准确的，无任何虚假内容。若存在有虚假内容，我方愿意承担法律责任。</w:t>
      </w:r>
    </w:p>
    <w:p w14:paraId="50E69E3D">
      <w:pPr>
        <w:keepNext w:val="0"/>
        <w:keepLines w:val="0"/>
        <w:pageBreakBefore w:val="0"/>
        <w:kinsoku/>
        <w:wordWrap w:val="0"/>
        <w:overflowPunct/>
        <w:topLinePunct w:val="0"/>
        <w:bidi w:val="0"/>
        <w:spacing w:after="0" w:line="360" w:lineRule="auto"/>
        <w:ind w:firstLine="567"/>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2、我方已详细审查全部</w:t>
      </w:r>
      <w:r>
        <w:rPr>
          <w:rFonts w:hint="eastAsia" w:asciiTheme="minorEastAsia" w:hAnsiTheme="minorEastAsia" w:eastAsiaTheme="minorEastAsia" w:cstheme="minorEastAsia"/>
          <w:snapToGrid w:val="0"/>
          <w:color w:val="000000"/>
          <w:spacing w:val="-3"/>
          <w:kern w:val="0"/>
          <w:sz w:val="24"/>
          <w:szCs w:val="24"/>
          <w:lang w:val="en-US" w:eastAsia="zh-CN" w:bidi="ar-SA"/>
        </w:rPr>
        <w:t>竞争性谈判文件</w:t>
      </w:r>
      <w:r>
        <w:rPr>
          <w:rFonts w:hint="eastAsia" w:asciiTheme="minorEastAsia" w:hAnsiTheme="minorEastAsia" w:eastAsiaTheme="minorEastAsia" w:cstheme="minorEastAsia"/>
          <w:snapToGrid w:val="0"/>
          <w:color w:val="000000"/>
          <w:spacing w:val="-3"/>
          <w:kern w:val="0"/>
          <w:sz w:val="24"/>
          <w:szCs w:val="24"/>
          <w:lang w:val="en-US" w:eastAsia="en-US" w:bidi="ar-SA"/>
        </w:rPr>
        <w:t>，包括修改文件（如有的话）以及全部参考资料和有关附件。我们完全理解并同意放弃对这方面有不明白及误解的权利。</w:t>
      </w:r>
    </w:p>
    <w:p w14:paraId="7F630398">
      <w:pPr>
        <w:pStyle w:val="4"/>
        <w:keepNext w:val="0"/>
        <w:keepLines w:val="0"/>
        <w:pageBreakBefore w:val="0"/>
        <w:kinsoku/>
        <w:wordWrap w:val="0"/>
        <w:overflowPunct/>
        <w:topLinePunct w:val="0"/>
        <w:bidi w:val="0"/>
        <w:spacing w:after="0" w:line="360" w:lineRule="auto"/>
        <w:ind w:firstLine="468"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3、若成交，我方将按照</w:t>
      </w:r>
      <w:r>
        <w:rPr>
          <w:rFonts w:hint="eastAsia" w:asciiTheme="minorEastAsia" w:hAnsiTheme="minorEastAsia" w:eastAsiaTheme="minorEastAsia" w:cstheme="minorEastAsia"/>
          <w:snapToGrid w:val="0"/>
          <w:color w:val="000000"/>
          <w:spacing w:val="-3"/>
          <w:kern w:val="0"/>
          <w:sz w:val="24"/>
          <w:szCs w:val="24"/>
          <w:lang w:val="en-US" w:eastAsia="zh-CN" w:bidi="ar-SA"/>
        </w:rPr>
        <w:t>竞争性谈判文件</w:t>
      </w:r>
      <w:r>
        <w:rPr>
          <w:rFonts w:hint="eastAsia" w:asciiTheme="minorEastAsia" w:hAnsiTheme="minorEastAsia" w:eastAsiaTheme="minorEastAsia" w:cstheme="minorEastAsia"/>
          <w:snapToGrid w:val="0"/>
          <w:color w:val="000000"/>
          <w:spacing w:val="-3"/>
          <w:kern w:val="0"/>
          <w:sz w:val="24"/>
          <w:szCs w:val="24"/>
          <w:lang w:val="en-US" w:eastAsia="en-US" w:bidi="ar-SA"/>
        </w:rPr>
        <w:t>的具体规定与采购人签订供货安装调试</w:t>
      </w:r>
      <w:r>
        <w:rPr>
          <w:rFonts w:hint="eastAsia" w:asciiTheme="minorEastAsia" w:hAnsiTheme="minorEastAsia" w:eastAsiaTheme="minorEastAsia" w:cstheme="minorEastAsia"/>
          <w:snapToGrid w:val="0"/>
          <w:color w:val="000000"/>
          <w:spacing w:val="-3"/>
          <w:kern w:val="0"/>
          <w:sz w:val="24"/>
          <w:szCs w:val="24"/>
          <w:lang w:val="en-US" w:eastAsia="zh-CN" w:bidi="ar-SA"/>
        </w:rPr>
        <w:t>或服务</w:t>
      </w:r>
      <w:r>
        <w:rPr>
          <w:rFonts w:hint="eastAsia" w:asciiTheme="minorEastAsia" w:hAnsiTheme="minorEastAsia" w:eastAsiaTheme="minorEastAsia" w:cstheme="minorEastAsia"/>
          <w:snapToGrid w:val="0"/>
          <w:color w:val="000000"/>
          <w:spacing w:val="-3"/>
          <w:kern w:val="0"/>
          <w:sz w:val="24"/>
          <w:szCs w:val="24"/>
          <w:lang w:val="en-US" w:eastAsia="en-US" w:bidi="ar-SA"/>
        </w:rPr>
        <w:t>合同，并且严格按合同履行义务，按时交付使用，保证设备</w:t>
      </w:r>
      <w:r>
        <w:rPr>
          <w:rFonts w:hint="eastAsia" w:asciiTheme="minorEastAsia" w:hAnsiTheme="minorEastAsia" w:eastAsiaTheme="minorEastAsia" w:cstheme="minorEastAsia"/>
          <w:snapToGrid w:val="0"/>
          <w:color w:val="000000"/>
          <w:spacing w:val="-3"/>
          <w:kern w:val="0"/>
          <w:sz w:val="24"/>
          <w:szCs w:val="24"/>
          <w:lang w:val="en-US" w:eastAsia="zh-CN" w:bidi="ar-SA"/>
        </w:rPr>
        <w:t>或服务</w:t>
      </w:r>
      <w:r>
        <w:rPr>
          <w:rFonts w:hint="eastAsia" w:asciiTheme="minorEastAsia" w:hAnsiTheme="minorEastAsia" w:eastAsiaTheme="minorEastAsia" w:cstheme="minorEastAsia"/>
          <w:snapToGrid w:val="0"/>
          <w:color w:val="000000"/>
          <w:spacing w:val="-3"/>
          <w:kern w:val="0"/>
          <w:sz w:val="24"/>
          <w:szCs w:val="24"/>
          <w:lang w:val="en-US" w:eastAsia="en-US" w:bidi="ar-SA"/>
        </w:rPr>
        <w:t>质量符合</w:t>
      </w:r>
      <w:r>
        <w:rPr>
          <w:rFonts w:hint="eastAsia" w:asciiTheme="minorEastAsia" w:hAnsiTheme="minorEastAsia" w:eastAsiaTheme="minorEastAsia" w:cstheme="minorEastAsia"/>
          <w:snapToGrid w:val="0"/>
          <w:color w:val="000000"/>
          <w:spacing w:val="-3"/>
          <w:kern w:val="0"/>
          <w:sz w:val="24"/>
          <w:szCs w:val="24"/>
          <w:lang w:val="en-US" w:eastAsia="zh-CN" w:bidi="ar-SA"/>
        </w:rPr>
        <w:t>竞争性谈判文件</w:t>
      </w:r>
      <w:r>
        <w:rPr>
          <w:rFonts w:hint="eastAsia" w:asciiTheme="minorEastAsia" w:hAnsiTheme="minorEastAsia" w:eastAsiaTheme="minorEastAsia" w:cstheme="minorEastAsia"/>
          <w:snapToGrid w:val="0"/>
          <w:color w:val="000000"/>
          <w:spacing w:val="-3"/>
          <w:kern w:val="0"/>
          <w:sz w:val="24"/>
          <w:szCs w:val="24"/>
          <w:lang w:val="en-US" w:eastAsia="en-US" w:bidi="ar-SA"/>
        </w:rPr>
        <w:t>要求，并提供优质服务。如果在合同执行过程中，发现问题，我方一定尽快对其进行调整，并承担相应的经济责任。</w:t>
      </w:r>
    </w:p>
    <w:p w14:paraId="63000988">
      <w:pPr>
        <w:pStyle w:val="4"/>
        <w:keepNext w:val="0"/>
        <w:keepLines w:val="0"/>
        <w:pageBreakBefore w:val="0"/>
        <w:kinsoku/>
        <w:wordWrap w:val="0"/>
        <w:overflowPunct/>
        <w:topLinePunct w:val="0"/>
        <w:bidi w:val="0"/>
        <w:spacing w:after="0" w:line="360" w:lineRule="auto"/>
        <w:ind w:firstLine="468"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4、我方保证，严格遵守</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政府采购法实施条例》</w:t>
      </w:r>
      <w:r>
        <w:rPr>
          <w:rFonts w:hint="eastAsia" w:asciiTheme="minorEastAsia" w:hAnsiTheme="minorEastAsia" w:eastAsiaTheme="minorEastAsia" w:cstheme="minorEastAsia"/>
          <w:snapToGrid w:val="0"/>
          <w:color w:val="000000"/>
          <w:spacing w:val="-2"/>
          <w:kern w:val="0"/>
          <w:sz w:val="24"/>
          <w:szCs w:val="24"/>
          <w:lang w:val="en-US" w:eastAsia="zh-CN" w:bidi="ar-SA"/>
        </w:rPr>
        <w:t>《政府采购非招标采购方式管理办法》</w:t>
      </w:r>
      <w:r>
        <w:rPr>
          <w:rFonts w:hint="eastAsia" w:asciiTheme="minorEastAsia" w:hAnsiTheme="minorEastAsia" w:eastAsiaTheme="minorEastAsia" w:cstheme="minorEastAsia"/>
          <w:snapToGrid w:val="0"/>
          <w:color w:val="000000"/>
          <w:spacing w:val="-3"/>
          <w:kern w:val="0"/>
          <w:sz w:val="24"/>
          <w:szCs w:val="24"/>
          <w:lang w:val="en-US" w:eastAsia="en-US" w:bidi="ar-SA"/>
        </w:rPr>
        <w:t>及其他相关法律法规的规定，若有违反上述法律法规的行为，愿意接受处罚并承担相应的法律责任。</w:t>
      </w:r>
    </w:p>
    <w:p w14:paraId="481D3CB2">
      <w:pPr>
        <w:pStyle w:val="4"/>
        <w:keepNext w:val="0"/>
        <w:keepLines w:val="0"/>
        <w:pageBreakBefore w:val="0"/>
        <w:kinsoku/>
        <w:wordWrap w:val="0"/>
        <w:overflowPunct/>
        <w:topLinePunct w:val="0"/>
        <w:bidi w:val="0"/>
        <w:spacing w:after="0" w:line="360" w:lineRule="auto"/>
        <w:ind w:firstLine="468"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5、本承诺将成为合同不可分割的一部分，与合同具有同等的法律效力。</w:t>
      </w:r>
    </w:p>
    <w:p w14:paraId="17F70B72">
      <w:pPr>
        <w:keepNext w:val="0"/>
        <w:keepLines w:val="0"/>
        <w:pageBreakBefore w:val="0"/>
        <w:kinsoku/>
        <w:wordWrap w:val="0"/>
        <w:overflowPunct/>
        <w:topLinePunct w:val="0"/>
        <w:bidi w:val="0"/>
        <w:spacing w:after="0" w:line="360" w:lineRule="auto"/>
        <w:ind w:firstLine="567"/>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供应商名称（公章）：</w:t>
      </w:r>
    </w:p>
    <w:p w14:paraId="4806D966">
      <w:pPr>
        <w:keepNext w:val="0"/>
        <w:keepLines w:val="0"/>
        <w:pageBreakBefore w:val="0"/>
        <w:kinsoku/>
        <w:wordWrap w:val="0"/>
        <w:overflowPunct/>
        <w:topLinePunct w:val="0"/>
        <w:bidi w:val="0"/>
        <w:spacing w:after="0" w:line="360" w:lineRule="auto"/>
        <w:ind w:firstLine="567"/>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法定代表人或负责人或被授权人签名（或盖章）：</w:t>
      </w:r>
    </w:p>
    <w:p w14:paraId="1B771D01">
      <w:pPr>
        <w:keepNext w:val="0"/>
        <w:keepLines w:val="0"/>
        <w:pageBreakBefore w:val="0"/>
        <w:kinsoku/>
        <w:wordWrap w:val="0"/>
        <w:overflowPunct/>
        <w:topLinePunct w:val="0"/>
        <w:bidi w:val="0"/>
        <w:spacing w:after="0" w:line="360" w:lineRule="auto"/>
        <w:ind w:firstLine="5073" w:firstLineChars="2168"/>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333B9CE6">
      <w:pPr>
        <w:keepNext w:val="0"/>
        <w:keepLines w:val="0"/>
        <w:pageBreakBefore w:val="0"/>
        <w:widowControl w:val="0"/>
        <w:kinsoku/>
        <w:wordWrap w:val="0"/>
        <w:overflowPunct/>
        <w:topLinePunct w:val="0"/>
        <w:autoSpaceDE w:val="0"/>
        <w:autoSpaceDN w:val="0"/>
        <w:bidi w:val="0"/>
        <w:adjustRightInd w:val="0"/>
        <w:spacing w:line="360" w:lineRule="auto"/>
        <w:ind w:firstLine="3604" w:firstLineChars="1502"/>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4C95B58">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pPr>
    </w:p>
    <w:p w14:paraId="6FC829DB">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p>
    <w:p w14:paraId="447163C7">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en-US" w:bidi="ar-SA"/>
        </w:rPr>
        <w:t>二、法定代表人或负责人授权委托书格式：</w:t>
      </w:r>
    </w:p>
    <w:p w14:paraId="6711F0FF">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120A53EC">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val="en-US" w:eastAsia="en-US"/>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val="en-US" w:eastAsia="en-US"/>
          <w14:textOutline w14:w="2306" w14:cap="flat" w14:cmpd="sng">
            <w14:solidFill>
              <w14:srgbClr w14:val="000000"/>
            </w14:solidFill>
            <w14:prstDash w14:val="solid"/>
            <w14:miter w14:val="0"/>
          </w14:textOutline>
        </w:rPr>
        <w:t>法定代表人或负责人授权委托书</w:t>
      </w:r>
    </w:p>
    <w:p w14:paraId="0497F762">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630C821A">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致</w:t>
      </w:r>
      <w:r>
        <w:rPr>
          <w:rFonts w:hint="eastAsia" w:ascii="宋体" w:hAnsi="宋体" w:eastAsia="宋体" w:cs="宋体"/>
          <w:snapToGrid w:val="0"/>
          <w:color w:val="000000"/>
          <w:kern w:val="0"/>
          <w:sz w:val="24"/>
          <w:szCs w:val="24"/>
          <w:lang w:val="en-US" w:eastAsia="zh-CN" w:bidi="ar-SA"/>
        </w:rPr>
        <w:t>采购人或采购代理机构</w:t>
      </w:r>
      <w:r>
        <w:rPr>
          <w:rFonts w:hint="eastAsia" w:asciiTheme="minorEastAsia" w:hAnsiTheme="minorEastAsia" w:eastAsiaTheme="minorEastAsia" w:cstheme="minorEastAsia"/>
          <w:snapToGrid w:val="0"/>
          <w:color w:val="000000"/>
          <w:spacing w:val="-3"/>
          <w:kern w:val="0"/>
          <w:sz w:val="24"/>
          <w:szCs w:val="24"/>
          <w:lang w:val="en-US" w:eastAsia="en-US" w:bidi="ar-SA"/>
        </w:rPr>
        <w:t>：</w:t>
      </w:r>
    </w:p>
    <w:p w14:paraId="6218AF19">
      <w:pPr>
        <w:keepNext w:val="0"/>
        <w:keepLines w:val="0"/>
        <w:pageBreakBefore w:val="0"/>
        <w:kinsoku/>
        <w:wordWrap w:val="0"/>
        <w:overflowPunct/>
        <w:topLinePunct w:val="0"/>
        <w:bidi w:val="0"/>
        <w:spacing w:after="0" w:line="360" w:lineRule="auto"/>
        <w:ind w:firstLine="702" w:firstLineChars="3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我_________（姓名）系_________（供应商名称）的法定代表人或负责人，现授权委托本单位在职职工（姓名）以我方的名义参加项目的</w:t>
      </w:r>
      <w:r>
        <w:rPr>
          <w:rFonts w:hint="eastAsia" w:asciiTheme="minorEastAsia" w:hAnsiTheme="minorEastAsia" w:eastAsiaTheme="minorEastAsia" w:cstheme="minorEastAsia"/>
          <w:snapToGrid w:val="0"/>
          <w:color w:val="000000"/>
          <w:spacing w:val="-3"/>
          <w:kern w:val="0"/>
          <w:sz w:val="24"/>
          <w:szCs w:val="24"/>
          <w:lang w:val="en-US" w:eastAsia="zh-CN" w:bidi="ar-SA"/>
        </w:rPr>
        <w:t>竞争性谈判</w:t>
      </w:r>
      <w:r>
        <w:rPr>
          <w:rFonts w:hint="eastAsia" w:asciiTheme="minorEastAsia" w:hAnsiTheme="minorEastAsia" w:eastAsiaTheme="minorEastAsia" w:cstheme="minorEastAsia"/>
          <w:snapToGrid w:val="0"/>
          <w:color w:val="000000"/>
          <w:spacing w:val="-3"/>
          <w:kern w:val="0"/>
          <w:sz w:val="24"/>
          <w:szCs w:val="24"/>
          <w:lang w:val="en-US" w:eastAsia="en-US" w:bidi="ar-SA"/>
        </w:rPr>
        <w:t>活动，并代表我方全权办理针对上述项目的具体事务和签署相关文件。我方对被授权人的签名事项负全部责任。</w:t>
      </w:r>
    </w:p>
    <w:p w14:paraId="5B80C640">
      <w:pPr>
        <w:keepNext w:val="0"/>
        <w:keepLines w:val="0"/>
        <w:pageBreakBefore w:val="0"/>
        <w:kinsoku/>
        <w:wordWrap w:val="0"/>
        <w:overflowPunct/>
        <w:topLinePunct w:val="0"/>
        <w:bidi w:val="0"/>
        <w:spacing w:after="0" w:line="360" w:lineRule="auto"/>
        <w:ind w:firstLine="48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在撤销授权的书面通知以前，本授权书一直有效。被授权人在授权书有效期内签署的所有文件不因授权的撤销而失效。</w:t>
      </w:r>
    </w:p>
    <w:p w14:paraId="182BC108">
      <w:pPr>
        <w:keepNext w:val="0"/>
        <w:keepLines w:val="0"/>
        <w:pageBreakBefore w:val="0"/>
        <w:kinsoku/>
        <w:wordWrap w:val="0"/>
        <w:overflowPunct/>
        <w:topLinePunct w:val="0"/>
        <w:bidi w:val="0"/>
        <w:spacing w:after="0" w:line="360" w:lineRule="auto"/>
        <w:ind w:firstLine="48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被授权人无转委托权，特此委托。</w:t>
      </w:r>
    </w:p>
    <w:p w14:paraId="18502D08">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63B894BB">
      <w:pPr>
        <w:keepNext w:val="0"/>
        <w:keepLines w:val="0"/>
        <w:pageBreakBefore w:val="0"/>
        <w:kinsoku/>
        <w:wordWrap w:val="0"/>
        <w:overflowPunct/>
        <w:topLinePunct w:val="0"/>
        <w:bidi w:val="0"/>
        <w:spacing w:after="0" w:line="360" w:lineRule="auto"/>
        <w:ind w:firstLine="2574" w:firstLineChars="11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法定代表人或负责人签名（或盖章）：</w:t>
      </w:r>
    </w:p>
    <w:p w14:paraId="1D6C229B">
      <w:pPr>
        <w:keepNext w:val="0"/>
        <w:keepLines w:val="0"/>
        <w:pageBreakBefore w:val="0"/>
        <w:kinsoku/>
        <w:wordWrap w:val="0"/>
        <w:overflowPunct/>
        <w:topLinePunct w:val="0"/>
        <w:bidi w:val="0"/>
        <w:spacing w:after="0" w:line="360" w:lineRule="auto"/>
        <w:ind w:firstLine="2574" w:firstLineChars="11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被授权人签名（或盖章）：</w:t>
      </w:r>
    </w:p>
    <w:p w14:paraId="1A2999EB">
      <w:pPr>
        <w:keepNext w:val="0"/>
        <w:keepLines w:val="0"/>
        <w:pageBreakBefore w:val="0"/>
        <w:kinsoku/>
        <w:wordWrap w:val="0"/>
        <w:overflowPunct/>
        <w:topLinePunct w:val="0"/>
        <w:bidi w:val="0"/>
        <w:spacing w:after="0" w:line="360" w:lineRule="auto"/>
        <w:ind w:firstLine="2574" w:firstLineChars="11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职务：</w:t>
      </w:r>
    </w:p>
    <w:p w14:paraId="6DDDAD8A">
      <w:pPr>
        <w:keepNext w:val="0"/>
        <w:keepLines w:val="0"/>
        <w:pageBreakBefore w:val="0"/>
        <w:kinsoku/>
        <w:wordWrap w:val="0"/>
        <w:overflowPunct/>
        <w:topLinePunct w:val="0"/>
        <w:bidi w:val="0"/>
        <w:spacing w:after="0" w:line="360" w:lineRule="auto"/>
        <w:ind w:firstLine="2634" w:firstLineChars="1126"/>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联系电话：</w:t>
      </w:r>
    </w:p>
    <w:p w14:paraId="491C50E5">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2198E2E1">
      <w:pPr>
        <w:keepNext w:val="0"/>
        <w:keepLines w:val="0"/>
        <w:pageBreakBefore w:val="0"/>
        <w:kinsoku/>
        <w:wordWrap w:val="0"/>
        <w:overflowPunct/>
        <w:topLinePunct w:val="0"/>
        <w:bidi w:val="0"/>
        <w:spacing w:after="0" w:line="360" w:lineRule="auto"/>
        <w:ind w:firstLine="702" w:firstLineChars="3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法定代表人或负责人、被授权人身份证复印件</w:t>
      </w:r>
    </w:p>
    <w:p w14:paraId="6C8F9552">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41942D33">
      <w:pPr>
        <w:keepNext w:val="0"/>
        <w:keepLines w:val="0"/>
        <w:pageBreakBefore w:val="0"/>
        <w:kinsoku/>
        <w:wordWrap w:val="0"/>
        <w:overflowPunct/>
        <w:topLinePunct w:val="0"/>
        <w:bidi w:val="0"/>
        <w:spacing w:after="0" w:line="360" w:lineRule="auto"/>
        <w:ind w:firstLine="6786" w:firstLineChars="29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3EC74C05">
      <w:pPr>
        <w:keepNext w:val="0"/>
        <w:keepLines w:val="0"/>
        <w:pageBreakBefore w:val="0"/>
        <w:kinsoku/>
        <w:wordWrap w:val="0"/>
        <w:overflowPunct/>
        <w:topLinePunct w:val="0"/>
        <w:bidi w:val="0"/>
        <w:spacing w:after="0" w:line="360" w:lineRule="auto"/>
        <w:ind w:firstLine="5148" w:firstLineChars="2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供应商公章：</w:t>
      </w:r>
    </w:p>
    <w:p w14:paraId="6884C277">
      <w:pPr>
        <w:keepNext w:val="0"/>
        <w:keepLines w:val="0"/>
        <w:pageBreakBefore w:val="0"/>
        <w:widowControl w:val="0"/>
        <w:kinsoku/>
        <w:wordWrap w:val="0"/>
        <w:overflowPunct/>
        <w:topLinePunct w:val="0"/>
        <w:autoSpaceDE w:val="0"/>
        <w:autoSpaceDN w:val="0"/>
        <w:bidi w:val="0"/>
        <w:adjustRightInd w:val="0"/>
        <w:spacing w:line="360" w:lineRule="auto"/>
        <w:ind w:firstLine="5044" w:firstLineChars="2102"/>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72B275F">
      <w:pPr>
        <w:keepNext w:val="0"/>
        <w:keepLines w:val="0"/>
        <w:pageBreakBefore w:val="0"/>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24539B2E">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p>
    <w:p w14:paraId="424BFCCE">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p>
    <w:p w14:paraId="078C672F">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p>
    <w:p w14:paraId="1FCBFD25">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p>
    <w:p w14:paraId="35B3ABB8">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p>
    <w:p w14:paraId="0CEE6DA6">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三、</w:t>
      </w:r>
      <w:r>
        <w:rPr>
          <w:rFonts w:hint="eastAsia" w:asciiTheme="minorEastAsia" w:hAnsiTheme="minorEastAsia" w:eastAsiaTheme="minorEastAsia" w:cstheme="minorEastAsia"/>
          <w:b/>
          <w:bCs/>
          <w:snapToGrid w:val="0"/>
          <w:color w:val="000000"/>
          <w:spacing w:val="-3"/>
          <w:kern w:val="0"/>
          <w:sz w:val="24"/>
          <w:szCs w:val="24"/>
          <w:lang w:val="en-US" w:eastAsia="en-US" w:bidi="ar-SA"/>
        </w:rPr>
        <w:t>报价一览表格式：</w:t>
      </w:r>
    </w:p>
    <w:p w14:paraId="5DCA0F94">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1.货物类</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7490"/>
      </w:tblGrid>
      <w:tr w14:paraId="3F9C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3287AA2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项目名称</w:t>
            </w:r>
          </w:p>
        </w:tc>
        <w:tc>
          <w:tcPr>
            <w:tcW w:w="7490" w:type="dxa"/>
            <w:tcBorders>
              <w:top w:val="single" w:color="auto" w:sz="4" w:space="0"/>
              <w:left w:val="single" w:color="auto" w:sz="4" w:space="0"/>
              <w:bottom w:val="single" w:color="auto" w:sz="4" w:space="0"/>
              <w:right w:val="single" w:color="auto" w:sz="4" w:space="0"/>
            </w:tcBorders>
            <w:noWrap w:val="0"/>
            <w:vAlign w:val="center"/>
          </w:tcPr>
          <w:p w14:paraId="11B4F8C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p>
        </w:tc>
      </w:tr>
      <w:tr w14:paraId="4279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0F11635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项目编号</w:t>
            </w:r>
          </w:p>
        </w:tc>
        <w:tc>
          <w:tcPr>
            <w:tcW w:w="7490" w:type="dxa"/>
            <w:tcBorders>
              <w:top w:val="single" w:color="auto" w:sz="4" w:space="0"/>
              <w:left w:val="single" w:color="auto" w:sz="4" w:space="0"/>
              <w:bottom w:val="single" w:color="auto" w:sz="4" w:space="0"/>
              <w:right w:val="single" w:color="auto" w:sz="4" w:space="0"/>
            </w:tcBorders>
            <w:noWrap w:val="0"/>
            <w:vAlign w:val="center"/>
          </w:tcPr>
          <w:p w14:paraId="394B98F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p>
        </w:tc>
      </w:tr>
      <w:tr w14:paraId="68E3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104DCB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供应商</w:t>
            </w:r>
          </w:p>
        </w:tc>
        <w:tc>
          <w:tcPr>
            <w:tcW w:w="7490" w:type="dxa"/>
            <w:tcBorders>
              <w:top w:val="single" w:color="auto" w:sz="4" w:space="0"/>
              <w:left w:val="single" w:color="auto" w:sz="4" w:space="0"/>
              <w:bottom w:val="single" w:color="auto" w:sz="4" w:space="0"/>
              <w:right w:val="single" w:color="auto" w:sz="4" w:space="0"/>
            </w:tcBorders>
            <w:noWrap w:val="0"/>
            <w:vAlign w:val="center"/>
          </w:tcPr>
          <w:p w14:paraId="29F079A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p>
        </w:tc>
      </w:tr>
      <w:tr w14:paraId="70F0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23B7825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谈判报价</w:t>
            </w:r>
          </w:p>
        </w:tc>
        <w:tc>
          <w:tcPr>
            <w:tcW w:w="7490" w:type="dxa"/>
            <w:tcBorders>
              <w:top w:val="single" w:color="auto" w:sz="4" w:space="0"/>
              <w:left w:val="single" w:color="auto" w:sz="4" w:space="0"/>
              <w:bottom w:val="single" w:color="auto" w:sz="4" w:space="0"/>
              <w:right w:val="single" w:color="auto" w:sz="4" w:space="0"/>
            </w:tcBorders>
            <w:noWrap w:val="0"/>
            <w:vAlign w:val="center"/>
          </w:tcPr>
          <w:p w14:paraId="1670F95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大写：（￥：）</w:t>
            </w:r>
          </w:p>
        </w:tc>
      </w:tr>
      <w:tr w14:paraId="01AB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398DB4F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交货安装时间</w:t>
            </w:r>
          </w:p>
        </w:tc>
        <w:tc>
          <w:tcPr>
            <w:tcW w:w="7490" w:type="dxa"/>
            <w:tcBorders>
              <w:top w:val="single" w:color="auto" w:sz="4" w:space="0"/>
              <w:left w:val="single" w:color="auto" w:sz="4" w:space="0"/>
              <w:bottom w:val="single" w:color="auto" w:sz="4" w:space="0"/>
              <w:right w:val="single" w:color="auto" w:sz="4" w:space="0"/>
            </w:tcBorders>
            <w:noWrap w:val="0"/>
            <w:vAlign w:val="center"/>
          </w:tcPr>
          <w:p w14:paraId="3726511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p>
        </w:tc>
      </w:tr>
      <w:tr w14:paraId="0880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4D9B95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免费质保期</w:t>
            </w:r>
          </w:p>
        </w:tc>
        <w:tc>
          <w:tcPr>
            <w:tcW w:w="7490" w:type="dxa"/>
            <w:tcBorders>
              <w:top w:val="single" w:color="auto" w:sz="4" w:space="0"/>
              <w:left w:val="single" w:color="auto" w:sz="4" w:space="0"/>
              <w:bottom w:val="single" w:color="auto" w:sz="4" w:space="0"/>
              <w:right w:val="single" w:color="auto" w:sz="4" w:space="0"/>
            </w:tcBorders>
            <w:noWrap w:val="0"/>
            <w:vAlign w:val="center"/>
          </w:tcPr>
          <w:p w14:paraId="24034DC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p>
        </w:tc>
      </w:tr>
      <w:tr w14:paraId="26C2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3597ED2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备注</w:t>
            </w:r>
          </w:p>
        </w:tc>
        <w:tc>
          <w:tcPr>
            <w:tcW w:w="7490" w:type="dxa"/>
            <w:tcBorders>
              <w:top w:val="single" w:color="auto" w:sz="4" w:space="0"/>
              <w:left w:val="single" w:color="auto" w:sz="4" w:space="0"/>
              <w:bottom w:val="single" w:color="auto" w:sz="4" w:space="0"/>
              <w:right w:val="single" w:color="auto" w:sz="4" w:space="0"/>
            </w:tcBorders>
            <w:noWrap w:val="0"/>
            <w:vAlign w:val="center"/>
          </w:tcPr>
          <w:p w14:paraId="0EC334C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p>
          <w:p w14:paraId="2507182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p>
        </w:tc>
      </w:tr>
    </w:tbl>
    <w:p w14:paraId="31E4AF1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供应商（公章）：    法定代表人（负责人）或授权代表（签字）：</w:t>
      </w:r>
    </w:p>
    <w:p w14:paraId="50340C7E">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zh-CN"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6124EAA2">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00F0C0EA">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61DD5D46">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06262E6E">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600B967A">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1D140C43">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141CDE6F">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1FA5D7D0">
      <w:pPr>
        <w:keepNext w:val="0"/>
        <w:keepLines w:val="0"/>
        <w:pageBreakBefore w:val="0"/>
        <w:numPr>
          <w:ilvl w:val="0"/>
          <w:numId w:val="0"/>
        </w:numPr>
        <w:kinsoku/>
        <w:wordWrap w:val="0"/>
        <w:overflowPunct/>
        <w:topLinePunct w:val="0"/>
        <w:bidi w:val="0"/>
        <w:snapToGrid w:val="0"/>
        <w:spacing w:line="360" w:lineRule="auto"/>
        <w:ind w:firstLine="468"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23C96682">
      <w:pPr>
        <w:keepNext w:val="0"/>
        <w:keepLines w:val="0"/>
        <w:pageBreakBefore w:val="0"/>
        <w:numPr>
          <w:ilvl w:val="0"/>
          <w:numId w:val="0"/>
        </w:numPr>
        <w:kinsoku/>
        <w:wordWrap w:val="0"/>
        <w:overflowPunct/>
        <w:topLinePunct w:val="0"/>
        <w:bidi w:val="0"/>
        <w:snapToGrid w:val="0"/>
        <w:spacing w:line="360" w:lineRule="auto"/>
        <w:ind w:firstLine="468"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7A8D9A17">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四、营业执照副本、依法缴纳税收和社会保障资金的缴费凭证、审计或财务报告、</w:t>
      </w:r>
      <w:r>
        <w:rPr>
          <w:rFonts w:hint="eastAsia" w:asciiTheme="minorEastAsia" w:hAnsiTheme="minorEastAsia" w:eastAsiaTheme="minorEastAsia" w:cstheme="minorEastAsia"/>
          <w:b/>
          <w:bCs/>
          <w:sz w:val="24"/>
          <w:szCs w:val="24"/>
          <w:lang w:eastAsia="zh-CN"/>
        </w:rPr>
        <w:t>具有履行合同所必需的设备和专业技术能力的承诺、</w:t>
      </w:r>
      <w:r>
        <w:rPr>
          <w:rFonts w:hint="eastAsia" w:asciiTheme="minorEastAsia" w:hAnsiTheme="minorEastAsia" w:eastAsiaTheme="minorEastAsia" w:cstheme="minorEastAsia"/>
          <w:b/>
          <w:bCs/>
          <w:snapToGrid w:val="0"/>
          <w:color w:val="000000"/>
          <w:spacing w:val="-3"/>
          <w:kern w:val="0"/>
          <w:sz w:val="24"/>
          <w:szCs w:val="24"/>
          <w:lang w:val="en-US" w:eastAsia="zh-CN" w:bidi="ar-SA"/>
        </w:rPr>
        <w:t>近三年内在经营活动中没有重大违法记录的声明等；</w:t>
      </w:r>
    </w:p>
    <w:p w14:paraId="76EFBF9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val="en-US" w:eastAsia="zh-CN"/>
        </w:rPr>
        <w:t>审计或财务报告</w:t>
      </w:r>
      <w:r>
        <w:rPr>
          <w:rFonts w:hint="eastAsia" w:asciiTheme="minorEastAsia" w:hAnsiTheme="minorEastAsia" w:eastAsiaTheme="minorEastAsia" w:cstheme="minorEastAsia"/>
          <w:b w:val="0"/>
          <w:bCs w:val="0"/>
          <w:sz w:val="24"/>
          <w:szCs w:val="24"/>
          <w:lang w:eastAsia="zh-CN"/>
        </w:rPr>
        <w:t>说明：</w:t>
      </w:r>
    </w:p>
    <w:p w14:paraId="1305DD7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eastAsia="zh-CN"/>
        </w:rPr>
        <w:t>提供本单位上年度经会计师事务所出具的审计报告或本公司出具的财务报表或提供银行出具的证明文件。银行出具的证明文件应能说明该</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b w:val="0"/>
          <w:bCs w:val="0"/>
          <w:sz w:val="24"/>
          <w:szCs w:val="24"/>
          <w:lang w:eastAsia="zh-CN"/>
        </w:rPr>
        <w:t>与银行之间业务往来正常，企业信誉良好等。</w:t>
      </w:r>
    </w:p>
    <w:p w14:paraId="7D15947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b w:val="0"/>
          <w:bCs w:val="0"/>
          <w:sz w:val="24"/>
          <w:szCs w:val="24"/>
          <w:lang w:eastAsia="zh-CN"/>
        </w:rPr>
        <w:t>提供企业有关财务会计制度。</w:t>
      </w:r>
    </w:p>
    <w:p w14:paraId="549852A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p>
    <w:p w14:paraId="019A57F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近三年内在经营活动中没有重大违法记录的声明（格式）</w:t>
      </w:r>
    </w:p>
    <w:p w14:paraId="0716010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3E5A4679">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eastAsia="zh-CN"/>
          <w14:textOutline w14:w="2306" w14:cap="flat" w14:cmpd="sng">
            <w14:solidFill>
              <w14:srgbClr w14:val="000000"/>
            </w14:solidFill>
            <w14:prstDash w14:val="solid"/>
            <w14:miter w14:val="0"/>
          </w14:textOutline>
        </w:rPr>
        <w:t>声明函</w:t>
      </w:r>
    </w:p>
    <w:p w14:paraId="10D9566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7BA6368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（法定代表人或其授权代表）代表</w:t>
      </w:r>
      <w:r>
        <w:rPr>
          <w:rFonts w:hint="eastAsia" w:asciiTheme="minorEastAsia" w:hAnsiTheme="minorEastAsia" w:eastAsiaTheme="minorEastAsia" w:cstheme="minorEastAsia"/>
          <w:b w:val="0"/>
          <w:bCs w:val="0"/>
          <w:sz w:val="24"/>
          <w:szCs w:val="24"/>
          <w:u w:val="single"/>
          <w:lang w:eastAsia="zh-CN"/>
        </w:rPr>
        <w:t>（</w:t>
      </w:r>
      <w:r>
        <w:rPr>
          <w:rFonts w:hint="eastAsia" w:asciiTheme="minorEastAsia" w:hAnsiTheme="minorEastAsia" w:eastAsiaTheme="minorEastAsia" w:cstheme="minorEastAsia"/>
          <w:b w:val="0"/>
          <w:bCs w:val="0"/>
          <w:sz w:val="24"/>
          <w:szCs w:val="24"/>
          <w:lang w:eastAsia="zh-CN"/>
        </w:rPr>
        <w:t>公司全称）向本项目的采购人和采购代理</w:t>
      </w:r>
      <w:r>
        <w:rPr>
          <w:rFonts w:hint="eastAsia" w:asciiTheme="minorEastAsia" w:hAnsiTheme="minorEastAsia" w:eastAsiaTheme="minorEastAsia" w:cstheme="minorEastAsia"/>
          <w:b w:val="0"/>
          <w:bCs w:val="0"/>
          <w:sz w:val="24"/>
          <w:szCs w:val="24"/>
          <w:lang w:val="en-US" w:eastAsia="zh-CN"/>
        </w:rPr>
        <w:t>机构</w:t>
      </w:r>
      <w:r>
        <w:rPr>
          <w:rFonts w:hint="eastAsia" w:asciiTheme="minorEastAsia" w:hAnsiTheme="minorEastAsia" w:eastAsiaTheme="minorEastAsia" w:cstheme="minorEastAsia"/>
          <w:b w:val="0"/>
          <w:bCs w:val="0"/>
          <w:sz w:val="24"/>
          <w:szCs w:val="24"/>
          <w:lang w:eastAsia="zh-CN"/>
        </w:rPr>
        <w:t>郑重声明如下：</w:t>
      </w:r>
    </w:p>
    <w:p w14:paraId="268C547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我公司近三年来的经营活动中，未因违法经营受到刑事处罚或者责令停产停业、吊销许可证或者执照、较大数额罚款等行政处罚。</w:t>
      </w:r>
    </w:p>
    <w:p w14:paraId="354E118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特此声明。</w:t>
      </w:r>
    </w:p>
    <w:p w14:paraId="49C964D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1761817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384B90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供应商（盖章）：</w:t>
      </w:r>
    </w:p>
    <w:p w14:paraId="2B3043E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eastAsia="zh-CN"/>
        </w:rPr>
        <w:t>法定代表人或其授权代表（签字）：</w:t>
      </w:r>
    </w:p>
    <w:p w14:paraId="3E5E2B6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55BB9ABC">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69BFF1EB">
      <w:pPr>
        <w:pStyle w:val="15"/>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34BDA748">
      <w:pPr>
        <w:pStyle w:val="15"/>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449A89E4">
      <w:pPr>
        <w:pStyle w:val="15"/>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78F66E13">
      <w:pPr>
        <w:pStyle w:val="15"/>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0E7B1232">
      <w:pPr>
        <w:pStyle w:val="15"/>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5FFB7C32">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五、分项报价一览表、技术偏差表、商务偏差表、服务方案、售后服务计划等；</w:t>
      </w:r>
    </w:p>
    <w:p w14:paraId="0BF18DD1">
      <w:pPr>
        <w:keepNext w:val="0"/>
        <w:keepLines w:val="0"/>
        <w:pageBreakBefore w:val="0"/>
        <w:kinsoku/>
        <w:wordWrap w:val="0"/>
        <w:overflowPunct/>
        <w:topLinePunct w:val="0"/>
        <w:bidi w:val="0"/>
        <w:jc w:val="both"/>
        <w:rPr>
          <w:rFonts w:hint="eastAsia" w:asciiTheme="minorEastAsia" w:hAnsiTheme="minorEastAsia" w:eastAsiaTheme="minorEastAsia" w:cstheme="minorEastAsia"/>
          <w:b/>
          <w:sz w:val="24"/>
          <w:szCs w:val="24"/>
        </w:rPr>
        <w:sectPr>
          <w:headerReference r:id="rId14" w:type="default"/>
          <w:footerReference r:id="rId15" w:type="default"/>
          <w:pgSz w:w="11907" w:h="16840"/>
          <w:pgMar w:top="1440" w:right="1800" w:bottom="1440" w:left="1800" w:header="851" w:footer="992" w:gutter="0"/>
          <w:pgNumType w:fmt="decimal"/>
          <w:cols w:space="720" w:num="1"/>
          <w:docGrid w:linePitch="332" w:charSpace="0"/>
        </w:sectPr>
      </w:pPr>
    </w:p>
    <w:p w14:paraId="16679479">
      <w:pPr>
        <w:keepNext w:val="0"/>
        <w:keepLines w:val="0"/>
        <w:pageBreakBefore w:val="0"/>
        <w:kinsoku/>
        <w:wordWrap w:val="0"/>
        <w:overflowPunct/>
        <w:topLinePunct w:val="0"/>
        <w:bidi w:val="0"/>
        <w:jc w:val="center"/>
        <w:rPr>
          <w:rFonts w:hint="eastAsia" w:asciiTheme="minorEastAsia" w:hAnsiTheme="minorEastAsia" w:eastAsiaTheme="minorEastAsia" w:cstheme="minorEastAsia"/>
          <w:b/>
          <w:sz w:val="28"/>
          <w:szCs w:val="28"/>
          <w:lang w:eastAsia="zh-CN"/>
        </w:rPr>
      </w:pPr>
      <w:r>
        <w:rPr>
          <w:rFonts w:hint="eastAsia" w:asciiTheme="minorEastAsia" w:hAnsiTheme="minorEastAsia" w:eastAsiaTheme="minorEastAsia" w:cstheme="minorEastAsia"/>
          <w:b/>
          <w:sz w:val="24"/>
          <w:szCs w:val="24"/>
          <w:lang w:eastAsia="zh-CN"/>
        </w:rPr>
        <w:t>分项</w:t>
      </w:r>
      <w:r>
        <w:rPr>
          <w:rFonts w:hint="eastAsia" w:asciiTheme="minorEastAsia" w:hAnsiTheme="minorEastAsia" w:eastAsiaTheme="minorEastAsia" w:cstheme="minorEastAsia"/>
          <w:b/>
          <w:sz w:val="24"/>
          <w:szCs w:val="24"/>
        </w:rPr>
        <w:t>报价一览表</w:t>
      </w:r>
    </w:p>
    <w:tbl>
      <w:tblPr>
        <w:tblStyle w:val="12"/>
        <w:tblpPr w:leftFromText="180" w:rightFromText="180" w:vertAnchor="text" w:horzAnchor="page" w:tblpX="1670" w:tblpY="348"/>
        <w:tblOverlap w:val="never"/>
        <w:tblW w:w="0" w:type="auto"/>
        <w:tblInd w:w="0" w:type="dxa"/>
        <w:tblLayout w:type="fixed"/>
        <w:tblCellMar>
          <w:top w:w="0" w:type="dxa"/>
          <w:left w:w="108" w:type="dxa"/>
          <w:bottom w:w="0" w:type="dxa"/>
          <w:right w:w="108" w:type="dxa"/>
        </w:tblCellMar>
      </w:tblPr>
      <w:tblGrid>
        <w:gridCol w:w="710"/>
        <w:gridCol w:w="1241"/>
        <w:gridCol w:w="1276"/>
        <w:gridCol w:w="2977"/>
        <w:gridCol w:w="1559"/>
        <w:gridCol w:w="850"/>
        <w:gridCol w:w="993"/>
        <w:gridCol w:w="1275"/>
        <w:gridCol w:w="1418"/>
        <w:gridCol w:w="1843"/>
      </w:tblGrid>
      <w:tr w14:paraId="32194233">
        <w:tblPrEx>
          <w:tblCellMar>
            <w:top w:w="0" w:type="dxa"/>
            <w:left w:w="108" w:type="dxa"/>
            <w:bottom w:w="0" w:type="dxa"/>
            <w:right w:w="108" w:type="dxa"/>
          </w:tblCellMar>
        </w:tblPrEx>
        <w:trPr>
          <w:trHeight w:val="522" w:hRule="exact"/>
        </w:trPr>
        <w:tc>
          <w:tcPr>
            <w:tcW w:w="3227" w:type="dxa"/>
            <w:gridSpan w:val="3"/>
            <w:tcBorders>
              <w:top w:val="nil"/>
              <w:left w:val="nil"/>
              <w:bottom w:val="single" w:color="auto" w:sz="4" w:space="0"/>
              <w:right w:val="nil"/>
            </w:tcBorders>
            <w:noWrap w:val="0"/>
            <w:vAlign w:val="center"/>
          </w:tcPr>
          <w:p w14:paraId="11DED9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eastAsiaTheme="minorEastAsia" w:cstheme="minorEastAsia"/>
                <w:sz w:val="24"/>
                <w:szCs w:val="24"/>
                <w:lang w:eastAsia="zh-CN"/>
              </w:rPr>
              <w:t>名称（公章）：</w:t>
            </w:r>
          </w:p>
        </w:tc>
        <w:tc>
          <w:tcPr>
            <w:tcW w:w="4536" w:type="dxa"/>
            <w:gridSpan w:val="2"/>
            <w:tcBorders>
              <w:top w:val="nil"/>
              <w:left w:val="nil"/>
              <w:bottom w:val="single" w:color="auto" w:sz="4" w:space="0"/>
              <w:right w:val="nil"/>
            </w:tcBorders>
            <w:noWrap w:val="0"/>
            <w:vAlign w:val="center"/>
          </w:tcPr>
          <w:p w14:paraId="06AA314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850" w:type="dxa"/>
            <w:tcBorders>
              <w:top w:val="nil"/>
              <w:left w:val="nil"/>
              <w:bottom w:val="single" w:color="auto" w:sz="4" w:space="0"/>
              <w:right w:val="nil"/>
            </w:tcBorders>
            <w:noWrap w:val="0"/>
            <w:vAlign w:val="center"/>
          </w:tcPr>
          <w:p w14:paraId="7A1C49F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993" w:type="dxa"/>
            <w:tcBorders>
              <w:top w:val="nil"/>
              <w:left w:val="nil"/>
              <w:bottom w:val="single" w:color="auto" w:sz="4" w:space="0"/>
              <w:right w:val="nil"/>
            </w:tcBorders>
            <w:noWrap w:val="0"/>
            <w:vAlign w:val="center"/>
          </w:tcPr>
          <w:p w14:paraId="3BE39C7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2693" w:type="dxa"/>
            <w:gridSpan w:val="2"/>
            <w:tcBorders>
              <w:top w:val="nil"/>
              <w:left w:val="nil"/>
              <w:bottom w:val="single" w:color="auto" w:sz="4" w:space="0"/>
              <w:right w:val="nil"/>
            </w:tcBorders>
            <w:noWrap w:val="0"/>
            <w:vAlign w:val="center"/>
          </w:tcPr>
          <w:p w14:paraId="25A5771C">
            <w:pPr>
              <w:keepNext w:val="0"/>
              <w:keepLines w:val="0"/>
              <w:pageBreakBefore w:val="0"/>
              <w:kinsoku/>
              <w:wordWrap w:val="0"/>
              <w:overflowPunct/>
              <w:topLinePunct w:val="0"/>
              <w:bidi w:val="0"/>
              <w:spacing w:line="360" w:lineRule="auto"/>
              <w:ind w:firstLine="360" w:firstLineChars="15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项目编号：</w:t>
            </w:r>
          </w:p>
        </w:tc>
        <w:tc>
          <w:tcPr>
            <w:tcW w:w="1843" w:type="dxa"/>
            <w:tcBorders>
              <w:top w:val="nil"/>
              <w:left w:val="nil"/>
              <w:bottom w:val="single" w:color="auto" w:sz="4" w:space="0"/>
              <w:right w:val="nil"/>
            </w:tcBorders>
            <w:noWrap w:val="0"/>
            <w:vAlign w:val="center"/>
          </w:tcPr>
          <w:p w14:paraId="398BE41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tc>
      </w:tr>
      <w:tr w14:paraId="689D91BD">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520251F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序号</w:t>
            </w:r>
          </w:p>
        </w:tc>
        <w:tc>
          <w:tcPr>
            <w:tcW w:w="1241" w:type="dxa"/>
            <w:tcBorders>
              <w:top w:val="single" w:color="auto" w:sz="4" w:space="0"/>
              <w:left w:val="single" w:color="auto" w:sz="4" w:space="0"/>
              <w:bottom w:val="single" w:color="auto" w:sz="4" w:space="0"/>
              <w:right w:val="single" w:color="auto" w:sz="4" w:space="0"/>
            </w:tcBorders>
            <w:noWrap w:val="0"/>
            <w:vAlign w:val="center"/>
          </w:tcPr>
          <w:p w14:paraId="2EB67A6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设备名称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AFC43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品牌型号</w:t>
            </w:r>
          </w:p>
        </w:tc>
        <w:tc>
          <w:tcPr>
            <w:tcW w:w="2977" w:type="dxa"/>
            <w:tcBorders>
              <w:top w:val="single" w:color="auto" w:sz="4" w:space="0"/>
              <w:left w:val="single" w:color="auto" w:sz="4" w:space="0"/>
              <w:bottom w:val="single" w:color="auto" w:sz="4" w:space="0"/>
              <w:right w:val="single" w:color="auto" w:sz="4" w:space="0"/>
            </w:tcBorders>
            <w:noWrap w:val="0"/>
            <w:vAlign w:val="center"/>
          </w:tcPr>
          <w:p w14:paraId="1160EDE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规格、技术指标</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3ED57B5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生产厂家</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833169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单位</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7C304FB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数量</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4A3A2A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单价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B5F101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小计（元）</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3F0C8B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交货安装时间</w:t>
            </w:r>
          </w:p>
        </w:tc>
      </w:tr>
      <w:tr w14:paraId="46669A28">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4558B5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1</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B22FA3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6D48FDA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52C770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071A212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01ECF6A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FFDC97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521844D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B1E677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399F423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3270307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3A877AB9">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1401FED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2</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0DC083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3CCFBBA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5644510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6941485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4A75072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9AD4C5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13ED70E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7691AD8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7AD4742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27B64B9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1B02556A">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78465FB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3</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44E5A2B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0FAA3F8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4C12CD9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3256C73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37BEDDD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637179C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29ADCA6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73A88FC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50E1501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835DBD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682784EE">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06AE072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4</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474049A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53E979C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66EE1AA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4739FF1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3745E52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0C5DC20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3AEC51A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4E6A485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0467465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65EC864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F6F9335">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4CD1D59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173EA81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4E2B218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41D37AF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339B0C1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2D8A518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944BA8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615981D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61585C0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173D86E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777FE5A4">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2F21BB8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C42E47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3577BE1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11711E3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096A4F5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17BCD68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2CBDC15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0B4777C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2D8D3C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56C6512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EAB640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45A7E477">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1764B3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66EF90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79D5C28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6797014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2847C80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0450A0F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0CFB3B0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6592342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34A13ED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356A45B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A749CFF">
        <w:tblPrEx>
          <w:tblCellMar>
            <w:top w:w="0" w:type="dxa"/>
            <w:left w:w="108" w:type="dxa"/>
            <w:bottom w:w="0" w:type="dxa"/>
            <w:right w:w="108" w:type="dxa"/>
          </w:tblCellMar>
        </w:tblPrEx>
        <w:trPr>
          <w:trHeight w:val="567" w:hRule="atLeast"/>
        </w:trPr>
        <w:tc>
          <w:tcPr>
            <w:tcW w:w="14142" w:type="dxa"/>
            <w:gridSpan w:val="10"/>
            <w:tcBorders>
              <w:top w:val="single" w:color="auto" w:sz="4" w:space="0"/>
              <w:left w:val="single" w:color="auto" w:sz="4" w:space="0"/>
              <w:bottom w:val="single" w:color="auto" w:sz="4" w:space="0"/>
              <w:right w:val="single" w:color="auto" w:sz="4" w:space="0"/>
            </w:tcBorders>
            <w:noWrap w:val="0"/>
            <w:vAlign w:val="center"/>
          </w:tcPr>
          <w:p w14:paraId="52E2A68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报价金额合计（大写）：</w:t>
            </w:r>
          </w:p>
        </w:tc>
      </w:tr>
    </w:tbl>
    <w:p w14:paraId="1ACC9EE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1916010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法定代表人（负责人）或授权代表（签字）：</w:t>
      </w: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032C99FD">
      <w:pPr>
        <w:keepNext w:val="0"/>
        <w:keepLines w:val="0"/>
        <w:pageBreakBefore w:val="0"/>
        <w:kinsoku/>
        <w:wordWrap w:val="0"/>
        <w:overflowPunct/>
        <w:topLinePunct w:val="0"/>
        <w:bidi w:val="0"/>
        <w:spacing w:line="360" w:lineRule="auto"/>
        <w:ind w:firstLine="240" w:firstLineChars="100"/>
        <w:jc w:val="both"/>
        <w:rPr>
          <w:rFonts w:hint="eastAsia" w:asciiTheme="minorEastAsia" w:hAnsiTheme="minorEastAsia" w:eastAsiaTheme="minorEastAsia" w:cstheme="minorEastAsia"/>
          <w:sz w:val="24"/>
          <w:szCs w:val="24"/>
          <w:lang w:eastAsia="zh-CN"/>
        </w:rPr>
      </w:pPr>
    </w:p>
    <w:p w14:paraId="438D9F1E">
      <w:pPr>
        <w:keepNext w:val="0"/>
        <w:keepLines w:val="0"/>
        <w:pageBreakBefore w:val="0"/>
        <w:kinsoku/>
        <w:wordWrap w:val="0"/>
        <w:overflowPunct/>
        <w:topLinePunct w:val="0"/>
        <w:bidi w:val="0"/>
        <w:spacing w:line="360" w:lineRule="auto"/>
        <w:ind w:firstLine="240" w:firstLineChars="100"/>
        <w:jc w:val="both"/>
        <w:rPr>
          <w:rFonts w:hint="eastAsia" w:asciiTheme="minorEastAsia" w:hAnsiTheme="minorEastAsia" w:eastAsiaTheme="minorEastAsia" w:cstheme="minorEastAsia"/>
          <w:sz w:val="24"/>
          <w:szCs w:val="24"/>
          <w:lang w:eastAsia="zh-CN"/>
        </w:rPr>
        <w:sectPr>
          <w:pgSz w:w="16840" w:h="11907" w:orient="landscape"/>
          <w:pgMar w:top="1440" w:right="1800" w:bottom="1440" w:left="1800" w:header="851" w:footer="992" w:gutter="0"/>
          <w:pgNumType w:fmt="decimal"/>
          <w:cols w:space="720" w:num="1"/>
          <w:docGrid w:linePitch="332" w:charSpace="0"/>
        </w:sectPr>
      </w:pPr>
    </w:p>
    <w:p w14:paraId="19768901">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b/>
          <w:bCs/>
          <w:sz w:val="24"/>
          <w:szCs w:val="24"/>
          <w:lang w:eastAsia="zh-CN"/>
        </w:rPr>
      </w:pPr>
    </w:p>
    <w:p w14:paraId="6E241E5A">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技术规格偏离表</w:t>
      </w:r>
    </w:p>
    <w:p w14:paraId="53DB405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p w14:paraId="58C02330">
      <w:pPr>
        <w:keepNext w:val="0"/>
        <w:keepLines w:val="0"/>
        <w:pageBreakBefore w:val="0"/>
        <w:kinsoku/>
        <w:wordWrap w:val="0"/>
        <w:overflowPunct/>
        <w:topLinePunct w:val="0"/>
        <w:bidi w:val="0"/>
        <w:spacing w:line="240" w:lineRule="atLeast"/>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81"/>
        <w:gridCol w:w="1418"/>
        <w:gridCol w:w="1337"/>
        <w:gridCol w:w="1276"/>
        <w:gridCol w:w="1214"/>
      </w:tblGrid>
      <w:tr w14:paraId="110A4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10DCB9E2">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082806F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87531E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采购</w:t>
            </w:r>
            <w:r>
              <w:rPr>
                <w:rFonts w:hint="eastAsia" w:asciiTheme="minorEastAsia" w:hAnsiTheme="minorEastAsia" w:eastAsiaTheme="minorEastAsia" w:cstheme="minorEastAsia"/>
                <w:sz w:val="24"/>
                <w:szCs w:val="24"/>
                <w:lang w:eastAsia="zh-CN"/>
              </w:rPr>
              <w:t>规格</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5869C27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lang w:eastAsia="zh-CN"/>
              </w:rPr>
              <w:t>规格</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ED2D5C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偏离</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587B33DA">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说明</w:t>
            </w:r>
          </w:p>
        </w:tc>
      </w:tr>
      <w:tr w14:paraId="23CE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2E30D4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746DCB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7A394C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41A191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76B596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A3FBB3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F65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B7DB3A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177BBC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65B327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B6547E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0DD500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298487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DCC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153D29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978825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04408B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03775F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6399E7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779160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24F7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D8AB1D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057ED8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D17059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51CC29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134103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D838A6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313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D752E7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F150B2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982B22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292198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CBC68C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0ADB4D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1EA0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680E4C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F1B9E2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97CAC0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6E9EE0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2841F4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7F49D1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1DF8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B22C6F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E3081D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25059E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990E33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F2507A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0CFA40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28DC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C994D1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0A5FD1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56C0A9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10ED0F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E1397B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DDE749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69F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D39B29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E916CA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D08C3F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8B45FA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8871D3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75852D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E559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67387F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2570E7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9AEC23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6B3EAB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2CEC4E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D8DD3F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827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FF63C4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FF36C1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92DD4A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82724F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4474E8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FEC870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3259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B69066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24A9CB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40F4FF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B325AF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B93B8A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8D9163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323C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CBFBEE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27B089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2012C4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CB6281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B7D46C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0CEDE9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F98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47F3FE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80A7CF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E2974C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A668C7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433B8C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C80FC2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501C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454CA5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BA1943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B9C04A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DF3C72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9554D9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7AFCDA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bl>
    <w:p w14:paraId="550CAA97">
      <w:pPr>
        <w:keepNext w:val="0"/>
        <w:keepLines w:val="0"/>
        <w:pageBreakBefore w:val="0"/>
        <w:kinsoku/>
        <w:wordWrap w:val="0"/>
        <w:overflowPunct/>
        <w:topLinePunct w:val="0"/>
        <w:bidi w:val="0"/>
        <w:spacing w:line="360" w:lineRule="auto"/>
        <w:ind w:firstLine="482" w:firstLineChars="200"/>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供应商</w:t>
      </w:r>
      <w:r>
        <w:rPr>
          <w:rFonts w:hint="eastAsia" w:asciiTheme="minorEastAsia" w:hAnsiTheme="minorEastAsia" w:eastAsiaTheme="minorEastAsia" w:cstheme="minorEastAsia"/>
          <w:b/>
          <w:sz w:val="24"/>
          <w:szCs w:val="24"/>
          <w:lang w:eastAsia="zh-CN"/>
        </w:rPr>
        <w:t>（公章）：法定代表人（负责人）或授权代表（签字）：</w:t>
      </w:r>
    </w:p>
    <w:p w14:paraId="4D340A27">
      <w:pPr>
        <w:keepNext w:val="0"/>
        <w:keepLines w:val="0"/>
        <w:pageBreakBefore w:val="0"/>
        <w:kinsoku/>
        <w:wordWrap w:val="0"/>
        <w:overflowPunct/>
        <w:topLinePunct w:val="0"/>
        <w:bidi w:val="0"/>
        <w:spacing w:line="360" w:lineRule="auto"/>
        <w:ind w:firstLine="482" w:firstLineChars="200"/>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日期：</w:t>
      </w:r>
      <w:r>
        <w:rPr>
          <w:rFonts w:hint="eastAsia" w:asciiTheme="minorEastAsia" w:hAnsiTheme="minorEastAsia" w:eastAsiaTheme="minorEastAsia" w:cstheme="minorEastAsia"/>
          <w:b/>
          <w:bCs/>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4516F30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p w14:paraId="49F31B3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43DBA07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74E675EE">
      <w:pPr>
        <w:keepNext w:val="0"/>
        <w:keepLines w:val="0"/>
        <w:pageBreakBefore w:val="0"/>
        <w:kinsoku/>
        <w:wordWrap w:val="0"/>
        <w:overflowPunct/>
        <w:topLinePunct w:val="0"/>
        <w:bidi w:val="0"/>
        <w:ind w:firstLine="482"/>
        <w:jc w:val="both"/>
        <w:rPr>
          <w:rFonts w:hint="eastAsia" w:asciiTheme="minorEastAsia" w:hAnsiTheme="minorEastAsia" w:eastAsiaTheme="minorEastAsia" w:cstheme="minorEastAsia"/>
          <w:b/>
          <w:sz w:val="24"/>
          <w:szCs w:val="24"/>
          <w:lang w:eastAsia="zh-CN"/>
        </w:rPr>
      </w:pPr>
    </w:p>
    <w:p w14:paraId="79010102">
      <w:pPr>
        <w:keepNext w:val="0"/>
        <w:keepLines w:val="0"/>
        <w:pageBreakBefore w:val="0"/>
        <w:kinsoku/>
        <w:wordWrap w:val="0"/>
        <w:overflowPunct/>
        <w:topLinePunct w:val="0"/>
        <w:bidi w:val="0"/>
        <w:jc w:val="both"/>
        <w:rPr>
          <w:rFonts w:hint="eastAsia" w:asciiTheme="minorEastAsia" w:hAnsiTheme="minorEastAsia" w:eastAsiaTheme="minorEastAsia" w:cstheme="minorEastAsia"/>
          <w:b/>
          <w:sz w:val="24"/>
          <w:szCs w:val="24"/>
          <w:lang w:eastAsia="zh-CN"/>
        </w:rPr>
      </w:pPr>
    </w:p>
    <w:p w14:paraId="7AFD4B92">
      <w:pPr>
        <w:keepNext w:val="0"/>
        <w:keepLines w:val="0"/>
        <w:pageBreakBefore w:val="0"/>
        <w:kinsoku/>
        <w:wordWrap w:val="0"/>
        <w:overflowPunct/>
        <w:topLinePunct w:val="0"/>
        <w:bidi w:val="0"/>
        <w:jc w:val="both"/>
        <w:rPr>
          <w:rFonts w:hint="eastAsia" w:asciiTheme="minorEastAsia" w:hAnsiTheme="minorEastAsia" w:eastAsiaTheme="minorEastAsia" w:cstheme="minorEastAsia"/>
          <w:b/>
          <w:sz w:val="24"/>
          <w:szCs w:val="24"/>
          <w:lang w:eastAsia="zh-CN"/>
        </w:rPr>
      </w:pPr>
    </w:p>
    <w:p w14:paraId="74F7102D">
      <w:pPr>
        <w:keepNext w:val="0"/>
        <w:keepLines w:val="0"/>
        <w:pageBreakBefore w:val="0"/>
        <w:kinsoku/>
        <w:wordWrap w:val="0"/>
        <w:overflowPunct/>
        <w:topLinePunct w:val="0"/>
        <w:bidi w:val="0"/>
        <w:jc w:val="both"/>
        <w:rPr>
          <w:rFonts w:hint="eastAsia" w:asciiTheme="minorEastAsia" w:hAnsiTheme="minorEastAsia" w:eastAsiaTheme="minorEastAsia" w:cstheme="minorEastAsia"/>
          <w:b/>
          <w:sz w:val="24"/>
          <w:szCs w:val="24"/>
          <w:lang w:eastAsia="zh-CN"/>
        </w:rPr>
      </w:pPr>
    </w:p>
    <w:p w14:paraId="67386603">
      <w:pPr>
        <w:keepNext w:val="0"/>
        <w:keepLines w:val="0"/>
        <w:pageBreakBefore w:val="0"/>
        <w:kinsoku/>
        <w:wordWrap w:val="0"/>
        <w:overflowPunct/>
        <w:topLinePunct w:val="0"/>
        <w:bidi w:val="0"/>
        <w:jc w:val="both"/>
        <w:rPr>
          <w:rFonts w:hint="eastAsia" w:asciiTheme="minorEastAsia" w:hAnsiTheme="minorEastAsia" w:eastAsiaTheme="minorEastAsia" w:cstheme="minorEastAsia"/>
          <w:b/>
          <w:sz w:val="24"/>
          <w:szCs w:val="24"/>
          <w:lang w:eastAsia="zh-CN"/>
        </w:rPr>
      </w:pPr>
    </w:p>
    <w:p w14:paraId="3A2E6D0B">
      <w:pPr>
        <w:keepNext w:val="0"/>
        <w:keepLines w:val="0"/>
        <w:pageBreakBefore w:val="0"/>
        <w:kinsoku/>
        <w:wordWrap w:val="0"/>
        <w:overflowPunct/>
        <w:topLinePunct w:val="0"/>
        <w:bidi w:val="0"/>
        <w:jc w:val="both"/>
        <w:rPr>
          <w:rFonts w:hint="eastAsia" w:asciiTheme="minorEastAsia" w:hAnsiTheme="minorEastAsia" w:eastAsiaTheme="minorEastAsia" w:cstheme="minorEastAsia"/>
          <w:b/>
          <w:sz w:val="24"/>
          <w:szCs w:val="24"/>
          <w:lang w:eastAsia="zh-CN"/>
        </w:rPr>
      </w:pPr>
    </w:p>
    <w:p w14:paraId="60F6AD99">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eastAsia="zh-CN"/>
          <w14:textOutline w14:w="2306" w14:cap="flat" w14:cmpd="sng">
            <w14:solidFill>
              <w14:srgbClr w14:val="000000"/>
            </w14:solidFill>
            <w14:prstDash w14:val="solid"/>
            <w14:miter w14:val="0"/>
          </w14:textOutline>
        </w:rPr>
        <w:t>商务偏差表</w:t>
      </w:r>
    </w:p>
    <w:p w14:paraId="57E431F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47C5C2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26FF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trPr>
        <w:tc>
          <w:tcPr>
            <w:tcW w:w="827" w:type="dxa"/>
            <w:tcBorders>
              <w:top w:val="single" w:color="auto" w:sz="4" w:space="0"/>
              <w:left w:val="single" w:color="auto" w:sz="4" w:space="0"/>
              <w:bottom w:val="single" w:color="auto" w:sz="4" w:space="0"/>
              <w:right w:val="single" w:color="auto" w:sz="4" w:space="0"/>
            </w:tcBorders>
            <w:noWrap w:val="0"/>
            <w:vAlign w:val="center"/>
          </w:tcPr>
          <w:p w14:paraId="2F3FBDC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974" w:type="dxa"/>
            <w:tcBorders>
              <w:top w:val="single" w:color="auto" w:sz="4" w:space="0"/>
              <w:left w:val="single" w:color="auto" w:sz="4" w:space="0"/>
              <w:bottom w:val="single" w:color="auto" w:sz="4" w:space="0"/>
              <w:right w:val="single" w:color="auto" w:sz="4" w:space="0"/>
            </w:tcBorders>
            <w:noWrap w:val="0"/>
            <w:vAlign w:val="bottom"/>
          </w:tcPr>
          <w:p w14:paraId="4780EBB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采购</w:t>
            </w:r>
            <w:r>
              <w:rPr>
                <w:rFonts w:hint="eastAsia" w:asciiTheme="minorEastAsia" w:hAnsiTheme="minorEastAsia" w:eastAsiaTheme="minorEastAsia" w:cstheme="minorEastAsia"/>
                <w:sz w:val="24"/>
                <w:szCs w:val="24"/>
                <w:lang w:eastAsia="zh-CN"/>
              </w:rPr>
              <w:t>文件</w:t>
            </w:r>
          </w:p>
          <w:p w14:paraId="52B6384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商务条款</w:t>
            </w:r>
          </w:p>
        </w:tc>
        <w:tc>
          <w:tcPr>
            <w:tcW w:w="1853" w:type="dxa"/>
            <w:tcBorders>
              <w:top w:val="single" w:color="auto" w:sz="4" w:space="0"/>
              <w:left w:val="single" w:color="auto" w:sz="4" w:space="0"/>
              <w:bottom w:val="single" w:color="auto" w:sz="4" w:space="0"/>
              <w:right w:val="single" w:color="auto" w:sz="4" w:space="0"/>
            </w:tcBorders>
            <w:noWrap w:val="0"/>
            <w:vAlign w:val="bottom"/>
          </w:tcPr>
          <w:p w14:paraId="162D580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lang w:eastAsia="zh-CN"/>
              </w:rPr>
              <w:t>文件商务条款</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760522B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偏差描述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046701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结论</w:t>
            </w:r>
          </w:p>
        </w:tc>
      </w:tr>
      <w:tr w14:paraId="0595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6CA7892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1ADB0B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115F2A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36F2E4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C2F6D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4519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1ECBB86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B725B8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2EC9A3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6EA57A1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7B0D17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0E03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3181275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22A1920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CE1D5F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216E1C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F12FBD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2433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6A0B466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21054E1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6CD7633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C57DF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BAF589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31E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7A0FECF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17008B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7F44118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225952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8AB409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505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5784B2C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81FE18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69C305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767DDA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3F611C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37C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7EBFEF6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2A09CF8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CCA006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7619104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2554E1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24DA9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472C73E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C22CEE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70DAD94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6AAB11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6343BE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143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0F215EB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314FEE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7A65CD6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770DFF1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D5C527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EC7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1162D20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1E6B25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62346A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DFA1A8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2D418A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1026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230019F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12048F5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491F89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692B4ED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348622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bl>
    <w:p w14:paraId="502DD00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bCs/>
          <w:spacing w:val="2"/>
          <w:sz w:val="24"/>
          <w:szCs w:val="24"/>
        </w:rPr>
        <w:t>供应商</w:t>
      </w:r>
      <w:r>
        <w:rPr>
          <w:rFonts w:hint="eastAsia" w:asciiTheme="minorEastAsia" w:hAnsiTheme="minorEastAsia" w:eastAsiaTheme="minorEastAsia" w:cstheme="minorEastAsia"/>
          <w:b/>
          <w:sz w:val="24"/>
          <w:szCs w:val="24"/>
          <w:lang w:eastAsia="zh-CN"/>
        </w:rPr>
        <w:t>（公章）：法定代表人（负责人）或授权代表（签字）：</w:t>
      </w:r>
    </w:p>
    <w:p w14:paraId="382FE03F">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b/>
          <w:bCs/>
          <w:sz w:val="24"/>
          <w:szCs w:val="24"/>
          <w:lang w:val="en-US" w:eastAsia="zh-CN"/>
        </w:rPr>
        <w:t>日期：</w:t>
      </w:r>
      <w:r>
        <w:rPr>
          <w:rFonts w:hint="eastAsia" w:asciiTheme="minorEastAsia" w:hAnsiTheme="minorEastAsia" w:eastAsiaTheme="minorEastAsia" w:cstheme="minorEastAsia"/>
          <w:b/>
          <w:bCs/>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6C10A6E1">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2320A602">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3F09A35A">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2C635465">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1E4E4E3B">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5DFF3648">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1B797128">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5259EB20">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1A02F89B">
      <w:pPr>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br w:type="page"/>
      </w:r>
    </w:p>
    <w:p w14:paraId="1EEBC45B">
      <w:pPr>
        <w:keepNext w:val="0"/>
        <w:keepLines w:val="0"/>
        <w:pageBreakBefore w:val="0"/>
        <w:kinsoku/>
        <w:wordWrap w:val="0"/>
        <w:overflowPunct/>
        <w:topLinePunct w:val="0"/>
        <w:bidi w:val="0"/>
        <w:spacing w:after="120" w:line="360" w:lineRule="auto"/>
        <w:jc w:val="both"/>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六、关于符合本国产品标准的声明函（项目包含货物时适用）</w:t>
      </w:r>
    </w:p>
    <w:p w14:paraId="5D360E87">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val="0"/>
          <w:bCs/>
          <w:sz w:val="32"/>
          <w:szCs w:val="32"/>
          <w:lang w:val="en-US" w:eastAsia="zh-CN"/>
        </w:rPr>
      </w:pPr>
      <w:r>
        <w:rPr>
          <w:rFonts w:hint="eastAsia" w:ascii="黑体" w:hAnsi="黑体" w:eastAsia="黑体" w:cs="黑体"/>
          <w:b w:val="0"/>
          <w:bCs/>
          <w:sz w:val="32"/>
          <w:szCs w:val="32"/>
          <w:lang w:val="en-US" w:eastAsia="zh-CN"/>
        </w:rPr>
        <w:t>关于符合本国产品标准的声明函</w:t>
      </w:r>
    </w:p>
    <w:p w14:paraId="7CC07E83">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sz w:val="32"/>
          <w:szCs w:val="32"/>
          <w:lang w:val="en-US" w:eastAsia="zh-CN"/>
        </w:rPr>
      </w:pPr>
    </w:p>
    <w:p w14:paraId="25CDA74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25041B2D">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w:t>
      </w:r>
      <w:r>
        <w:rPr>
          <w:rFonts w:hint="eastAsia" w:asciiTheme="minorEastAsia" w:hAnsiTheme="minorEastAsia" w:eastAsiaTheme="minorEastAsia" w:cstheme="minorEastAsia"/>
          <w:b w:val="0"/>
          <w:bCs/>
          <w:sz w:val="24"/>
          <w:szCs w:val="24"/>
          <w:u w:val="single"/>
          <w:lang w:val="en-US" w:eastAsia="zh-CN"/>
        </w:rPr>
        <w:t>（产品名称1）</w:t>
      </w:r>
      <w:r>
        <w:rPr>
          <w:rFonts w:hint="eastAsia" w:ascii="宋体" w:hAnsi="宋体" w:eastAsia="宋体" w:cs="宋体"/>
          <w:b w:val="0"/>
          <w:bCs/>
          <w:sz w:val="24"/>
          <w:szCs w:val="24"/>
          <w:lang w:val="en-US" w:eastAsia="zh-CN"/>
        </w:rPr>
        <w:t>①</w:t>
      </w:r>
      <w:r>
        <w:rPr>
          <w:rFonts w:hint="eastAsia" w:asciiTheme="minorEastAsia" w:hAnsiTheme="minorEastAsia" w:eastAsiaTheme="minorEastAsia" w:cstheme="minorEastAsia"/>
          <w:b w:val="0"/>
          <w:bCs/>
          <w:sz w:val="24"/>
          <w:szCs w:val="24"/>
          <w:lang w:val="en-US" w:eastAsia="zh-CN"/>
        </w:rPr>
        <w:t>，生产厂为</w:t>
      </w:r>
      <w:r>
        <w:rPr>
          <w:rFonts w:hint="eastAsia" w:asciiTheme="minorEastAsia" w:hAnsiTheme="minorEastAsia" w:eastAsiaTheme="minorEastAsia" w:cstheme="minorEastAsia"/>
          <w:b w:val="0"/>
          <w:bCs/>
          <w:sz w:val="24"/>
          <w:szCs w:val="24"/>
          <w:u w:val="single"/>
          <w:lang w:val="en-US" w:eastAsia="zh-CN"/>
        </w:rPr>
        <w:t>（厂名）</w:t>
      </w:r>
      <w:r>
        <w:rPr>
          <w:rFonts w:hint="eastAsia" w:ascii="宋体" w:hAnsi="宋体" w:eastAsia="宋体" w:cs="宋体"/>
          <w:b w:val="0"/>
          <w:bCs/>
          <w:sz w:val="24"/>
          <w:szCs w:val="24"/>
          <w:lang w:val="en-US" w:eastAsia="zh-CN"/>
        </w:rPr>
        <w:t>②</w:t>
      </w:r>
      <w:r>
        <w:rPr>
          <w:rFonts w:hint="eastAsia" w:asciiTheme="minorEastAsia" w:hAnsiTheme="minorEastAsia" w:eastAsiaTheme="minorEastAsia" w:cstheme="minorEastAsia"/>
          <w:b w:val="0"/>
          <w:bCs/>
          <w:sz w:val="24"/>
          <w:szCs w:val="24"/>
          <w:lang w:val="en-US" w:eastAsia="zh-CN"/>
        </w:rPr>
        <w:t>，厂址为</w:t>
      </w:r>
      <w:r>
        <w:rPr>
          <w:rFonts w:hint="eastAsia" w:asciiTheme="minorEastAsia" w:hAnsiTheme="minorEastAsia" w:eastAsiaTheme="minorEastAsia" w:cstheme="minorEastAsia"/>
          <w:b w:val="0"/>
          <w:bCs/>
          <w:sz w:val="24"/>
          <w:szCs w:val="24"/>
          <w:u w:val="single"/>
          <w:lang w:val="en-US" w:eastAsia="zh-CN"/>
        </w:rPr>
        <w:t>（生产厂址）</w:t>
      </w:r>
      <w:r>
        <w:rPr>
          <w:rFonts w:hint="eastAsia" w:asciiTheme="minorEastAsia" w:hAnsiTheme="minorEastAsia" w:eastAsiaTheme="minorEastAsia" w:cstheme="minorEastAsia"/>
          <w:b w:val="0"/>
          <w:bCs/>
          <w:sz w:val="24"/>
          <w:szCs w:val="24"/>
          <w:lang w:val="en-US" w:eastAsia="zh-CN"/>
        </w:rPr>
        <w:t>。</w:t>
      </w:r>
      <w:r>
        <w:rPr>
          <w:rFonts w:hint="eastAsia" w:asciiTheme="minorEastAsia" w:hAnsiTheme="minorEastAsia" w:eastAsiaTheme="minorEastAsia" w:cstheme="minorEastAsia"/>
          <w:b w:val="0"/>
          <w:bCs/>
          <w:sz w:val="24"/>
          <w:szCs w:val="24"/>
          <w:u w:val="single"/>
          <w:lang w:val="en-US" w:eastAsia="zh-CN"/>
        </w:rPr>
        <w:t>（产品名称1）</w:t>
      </w:r>
      <w:r>
        <w:rPr>
          <w:rFonts w:hint="eastAsia" w:asciiTheme="minorEastAsia" w:hAnsiTheme="minorEastAsia" w:eastAsiaTheme="minorEastAsia" w:cstheme="minorEastAsia"/>
          <w:b w:val="0"/>
          <w:bCs/>
          <w:sz w:val="24"/>
          <w:szCs w:val="24"/>
          <w:lang w:val="en-US" w:eastAsia="zh-CN"/>
        </w:rPr>
        <w:t>的中国境内生产的组件成本占比≥</w:t>
      </w:r>
      <w:r>
        <w:rPr>
          <w:rFonts w:hint="eastAsia" w:asciiTheme="minorEastAsia" w:hAnsiTheme="minorEastAsia" w:eastAsiaTheme="minorEastAsia" w:cstheme="minorEastAsia"/>
          <w:b w:val="0"/>
          <w:bCs/>
          <w:sz w:val="24"/>
          <w:szCs w:val="24"/>
          <w:u w:val="single"/>
          <w:lang w:val="en-US" w:eastAsia="zh-CN"/>
        </w:rPr>
        <w:t>（规定比例）</w:t>
      </w:r>
      <w:r>
        <w:rPr>
          <w:rFonts w:hint="eastAsia" w:ascii="宋体" w:hAnsi="宋体" w:eastAsia="宋体" w:cs="宋体"/>
          <w:b w:val="0"/>
          <w:bCs/>
          <w:sz w:val="24"/>
          <w:szCs w:val="24"/>
          <w:lang w:val="en-US" w:eastAsia="zh-CN"/>
        </w:rPr>
        <w:t>③</w:t>
      </w:r>
      <w:r>
        <w:rPr>
          <w:rFonts w:hint="eastAsia" w:asciiTheme="minorEastAsia" w:hAnsiTheme="minorEastAsia" w:eastAsiaTheme="minorEastAsia" w:cstheme="minorEastAsia"/>
          <w:b w:val="0"/>
          <w:bCs/>
          <w:sz w:val="24"/>
          <w:szCs w:val="24"/>
          <w:lang w:val="en-US" w:eastAsia="zh-CN"/>
        </w:rPr>
        <w:t>。（产品名称1）的</w:t>
      </w:r>
      <w:r>
        <w:rPr>
          <w:rFonts w:hint="eastAsia" w:asciiTheme="minorEastAsia" w:hAnsiTheme="minorEastAsia" w:eastAsiaTheme="minorEastAsia" w:cstheme="minorEastAsia"/>
          <w:b w:val="0"/>
          <w:bCs/>
          <w:sz w:val="24"/>
          <w:szCs w:val="24"/>
          <w:u w:val="single"/>
          <w:lang w:val="en-US" w:eastAsia="zh-CN"/>
        </w:rPr>
        <w:t>（关键组件）</w:t>
      </w:r>
      <w:r>
        <w:rPr>
          <w:rFonts w:hint="eastAsia" w:ascii="宋体" w:hAnsi="宋体" w:eastAsia="宋体" w:cs="宋体"/>
          <w:b w:val="0"/>
          <w:bCs/>
          <w:sz w:val="24"/>
          <w:szCs w:val="24"/>
          <w:lang w:val="en-US" w:eastAsia="zh-CN"/>
        </w:rPr>
        <w:t>④</w:t>
      </w:r>
      <w:r>
        <w:rPr>
          <w:rFonts w:hint="eastAsia" w:asciiTheme="minorEastAsia" w:hAnsiTheme="minorEastAsia" w:eastAsiaTheme="minorEastAsia" w:cstheme="minorEastAsia"/>
          <w:b w:val="0"/>
          <w:bCs/>
          <w:sz w:val="24"/>
          <w:szCs w:val="24"/>
          <w:lang w:val="en-US" w:eastAsia="zh-CN"/>
        </w:rPr>
        <w:t>在中国境内生产。</w:t>
      </w:r>
      <w:r>
        <w:rPr>
          <w:rFonts w:hint="eastAsia" w:asciiTheme="minorEastAsia" w:hAnsiTheme="minorEastAsia" w:eastAsiaTheme="minorEastAsia" w:cstheme="minorEastAsia"/>
          <w:b w:val="0"/>
          <w:bCs/>
          <w:sz w:val="24"/>
          <w:szCs w:val="24"/>
          <w:u w:val="single"/>
          <w:lang w:val="en-US" w:eastAsia="zh-CN"/>
        </w:rPr>
        <w:t>（产品名称1）</w:t>
      </w:r>
      <w:r>
        <w:rPr>
          <w:rFonts w:hint="eastAsia" w:asciiTheme="minorEastAsia" w:hAnsiTheme="minorEastAsia" w:eastAsiaTheme="minorEastAsia" w:cstheme="minorEastAsia"/>
          <w:b w:val="0"/>
          <w:bCs/>
          <w:sz w:val="24"/>
          <w:szCs w:val="24"/>
          <w:lang w:val="en-US" w:eastAsia="zh-CN"/>
        </w:rPr>
        <w:t>的</w:t>
      </w:r>
      <w:r>
        <w:rPr>
          <w:rFonts w:hint="eastAsia" w:asciiTheme="minorEastAsia" w:hAnsiTheme="minorEastAsia" w:eastAsiaTheme="minorEastAsia" w:cstheme="minorEastAsia"/>
          <w:b w:val="0"/>
          <w:bCs/>
          <w:sz w:val="24"/>
          <w:szCs w:val="24"/>
          <w:u w:val="single"/>
          <w:lang w:val="en-US" w:eastAsia="zh-CN"/>
        </w:rPr>
        <w:t>（关键工序）</w:t>
      </w:r>
      <w:r>
        <w:rPr>
          <w:rFonts w:hint="eastAsia" w:ascii="宋体" w:hAnsi="宋体" w:eastAsia="宋体" w:cs="宋体"/>
          <w:b w:val="0"/>
          <w:bCs/>
          <w:sz w:val="24"/>
          <w:szCs w:val="24"/>
          <w:lang w:val="en-US" w:eastAsia="zh-CN"/>
        </w:rPr>
        <w:t>⑤</w:t>
      </w:r>
      <w:r>
        <w:rPr>
          <w:rFonts w:hint="eastAsia" w:asciiTheme="minorEastAsia" w:hAnsiTheme="minorEastAsia" w:eastAsiaTheme="minorEastAsia" w:cstheme="minorEastAsia"/>
          <w:b w:val="0"/>
          <w:bCs/>
          <w:sz w:val="24"/>
          <w:szCs w:val="24"/>
          <w:lang w:val="en-US" w:eastAsia="zh-CN"/>
        </w:rPr>
        <w:t>在中国境内完成。</w:t>
      </w:r>
    </w:p>
    <w:p w14:paraId="2387080C">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产品名称2），生产厂为（厂名），厂址为（生产厂址）。（产品名称2）的中国境内生产的组件成本占比≥（规定比例）。（产品名称2）的（关键组件）在中国境内生产。（产品名称2）的（关键工序）在中国境内完成。</w:t>
      </w:r>
    </w:p>
    <w:p w14:paraId="3CF5DA2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w:t>
      </w:r>
    </w:p>
    <w:p w14:paraId="36D70C11">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本公司（单位）对上述声明内容的真实性负责。如有虚假，愿承担相应法律责任。</w:t>
      </w:r>
    </w:p>
    <w:p w14:paraId="5A9E3C2D">
      <w:pPr>
        <w:keepNext w:val="0"/>
        <w:keepLines w:val="0"/>
        <w:pageBreakBefore w:val="0"/>
        <w:kinsoku/>
        <w:wordWrap w:val="0"/>
        <w:overflowPunct/>
        <w:topLinePunct w:val="0"/>
        <w:bidi w:val="0"/>
        <w:spacing w:after="120" w:line="360" w:lineRule="auto"/>
        <w:ind w:firstLine="4320" w:firstLineChars="1800"/>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val="0"/>
          <w:bCs/>
          <w:sz w:val="24"/>
          <w:szCs w:val="24"/>
          <w:lang w:val="en-US" w:eastAsia="zh-CN"/>
        </w:rPr>
        <w:t>公司（单位）名称（盖章）：　                                        日期：　     年　  月　  日</w:t>
      </w:r>
      <w:r>
        <w:rPr>
          <w:rFonts w:hint="eastAsia" w:asciiTheme="minorEastAsia" w:hAnsiTheme="minorEastAsia" w:eastAsiaTheme="minorEastAsia" w:cstheme="minorEastAsia"/>
          <w:b/>
          <w:sz w:val="24"/>
          <w:szCs w:val="24"/>
          <w:lang w:val="en-US" w:eastAsia="zh-CN"/>
        </w:rPr>
        <w:t>         </w:t>
      </w:r>
    </w:p>
    <w:p w14:paraId="2A21D916">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注：</w:t>
      </w:r>
      <w:r>
        <w:rPr>
          <w:rFonts w:hint="eastAsia" w:ascii="宋体" w:hAnsi="宋体" w:eastAsia="宋体" w:cs="宋体"/>
          <w:b w:val="0"/>
          <w:bCs/>
          <w:sz w:val="24"/>
          <w:szCs w:val="24"/>
          <w:lang w:val="en-US" w:eastAsia="zh-CN"/>
        </w:rPr>
        <w:t>①</w:t>
      </w:r>
      <w:r>
        <w:rPr>
          <w:rFonts w:hint="eastAsia" w:asciiTheme="minorEastAsia" w:hAnsiTheme="minorEastAsia" w:eastAsiaTheme="minorEastAsia" w:cstheme="minorEastAsia"/>
          <w:b w:val="0"/>
          <w:bCs/>
          <w:sz w:val="24"/>
          <w:szCs w:val="24"/>
          <w:lang w:val="en-US" w:eastAsia="zh-CN"/>
        </w:rPr>
        <w:t>产品如有型号，请在“产品名称”栏一并填写。</w:t>
      </w:r>
    </w:p>
    <w:p w14:paraId="54623B0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②</w:t>
      </w:r>
      <w:r>
        <w:rPr>
          <w:rFonts w:hint="eastAsia" w:asciiTheme="minorEastAsia" w:hAnsiTheme="minorEastAsia" w:eastAsiaTheme="minorEastAsia" w:cstheme="minorEastAsia"/>
          <w:b w:val="0"/>
          <w:bCs/>
          <w:sz w:val="24"/>
          <w:szCs w:val="24"/>
          <w:lang w:val="en-US" w:eastAsia="zh-CN"/>
        </w:rPr>
        <w:t>生产厂名与厂址应与生产厂营业执照载明的相关信息保持一致。</w:t>
      </w:r>
    </w:p>
    <w:p w14:paraId="5BC3F44B">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③</w:t>
      </w:r>
      <w:r>
        <w:rPr>
          <w:rFonts w:hint="eastAsia" w:asciiTheme="minorEastAsia" w:hAnsiTheme="minorEastAsia" w:eastAsiaTheme="minorEastAsia" w:cstheme="minorEastAsia"/>
          <w:b w:val="0"/>
          <w:bCs/>
          <w:sz w:val="24"/>
          <w:szCs w:val="24"/>
          <w:lang w:val="en-US" w:eastAsia="zh-CN"/>
        </w:rPr>
        <w:t>该产品的中国境内生产的组件成本占比相关要求实施前，“规定比例”栏可不填，下同。</w:t>
      </w:r>
    </w:p>
    <w:p w14:paraId="24FB3A5E">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④</w:t>
      </w:r>
      <w:r>
        <w:rPr>
          <w:rFonts w:hint="eastAsia" w:asciiTheme="minorEastAsia" w:hAnsiTheme="minorEastAsia" w:eastAsiaTheme="minorEastAsia" w:cstheme="minorEastAsia"/>
          <w:b w:val="0"/>
          <w:bCs/>
          <w:sz w:val="24"/>
          <w:szCs w:val="24"/>
          <w:lang w:val="en-US" w:eastAsia="zh-CN"/>
        </w:rPr>
        <w:t>该产品的关键组件要求实施前，“关键组件”栏可不填，下同。</w:t>
      </w:r>
    </w:p>
    <w:p w14:paraId="2219B36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r>
        <w:rPr>
          <w:rFonts w:hint="eastAsia" w:ascii="宋体" w:hAnsi="宋体" w:eastAsia="宋体" w:cs="宋体"/>
          <w:b w:val="0"/>
          <w:bCs/>
          <w:sz w:val="24"/>
          <w:szCs w:val="24"/>
          <w:lang w:val="en-US" w:eastAsia="zh-CN"/>
        </w:rPr>
        <w:t>⑤</w:t>
      </w:r>
      <w:r>
        <w:rPr>
          <w:rFonts w:hint="eastAsia" w:asciiTheme="minorEastAsia" w:hAnsiTheme="minorEastAsia" w:eastAsiaTheme="minorEastAsia" w:cstheme="minorEastAsia"/>
          <w:b w:val="0"/>
          <w:bCs/>
          <w:sz w:val="24"/>
          <w:szCs w:val="24"/>
          <w:lang w:val="en-US" w:eastAsia="zh-CN"/>
        </w:rPr>
        <w:t>该产品的关键工序要求实施前，“关键工序”栏可不填，下同。</w:t>
      </w:r>
    </w:p>
    <w:p w14:paraId="3D169429">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7EFC6F12">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七、供应商诚信承诺书</w:t>
      </w:r>
    </w:p>
    <w:p w14:paraId="5969C3D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p>
    <w:p w14:paraId="64761875">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eastAsia="zh-CN"/>
          <w14:textOutline w14:w="2306" w14:cap="flat" w14:cmpd="sng">
            <w14:solidFill>
              <w14:srgbClr w14:val="000000"/>
            </w14:solidFill>
            <w14:prstDash w14:val="solid"/>
            <w14:miter w14:val="0"/>
          </w14:textOutline>
        </w:rPr>
        <w:t>诚信承诺书</w:t>
      </w:r>
    </w:p>
    <w:p w14:paraId="73AB60F8">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3F4E2DB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为维护市场公平竞争，营造诚实守信的公共资源交易环境，本公司郑重承诺：</w:t>
      </w:r>
    </w:p>
    <w:p w14:paraId="1840948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1、本次</w:t>
      </w:r>
      <w:r>
        <w:rPr>
          <w:rFonts w:hint="eastAsia" w:asciiTheme="minorEastAsia" w:hAnsiTheme="minorEastAsia" w:eastAsiaTheme="minorEastAsia" w:cstheme="minorEastAsia"/>
          <w:b w:val="0"/>
          <w:bCs w:val="0"/>
          <w:sz w:val="24"/>
          <w:szCs w:val="24"/>
          <w:lang w:val="en-US" w:eastAsia="zh-CN"/>
        </w:rPr>
        <w:t>采购</w:t>
      </w:r>
      <w:r>
        <w:rPr>
          <w:rFonts w:hint="eastAsia" w:asciiTheme="minorEastAsia" w:hAnsiTheme="minorEastAsia" w:eastAsiaTheme="minorEastAsia" w:cstheme="minorEastAsia"/>
          <w:b w:val="0"/>
          <w:bCs w:val="0"/>
          <w:sz w:val="24"/>
          <w:szCs w:val="24"/>
          <w:lang w:eastAsia="zh-CN"/>
        </w:rPr>
        <w:t>在电子</w:t>
      </w:r>
      <w:r>
        <w:rPr>
          <w:rFonts w:hint="eastAsia" w:asciiTheme="minorEastAsia" w:hAnsiTheme="minorEastAsia" w:eastAsiaTheme="minorEastAsia" w:cstheme="minorEastAsia"/>
          <w:b w:val="0"/>
          <w:bCs w:val="0"/>
          <w:sz w:val="24"/>
          <w:szCs w:val="24"/>
          <w:lang w:val="en-US" w:eastAsia="zh-CN"/>
        </w:rPr>
        <w:t>响应</w:t>
      </w:r>
      <w:r>
        <w:rPr>
          <w:rFonts w:hint="eastAsia" w:asciiTheme="minorEastAsia" w:hAnsiTheme="minorEastAsia" w:eastAsiaTheme="minorEastAsia" w:cstheme="minorEastAsia"/>
          <w:b w:val="0"/>
          <w:bCs w:val="0"/>
          <w:sz w:val="24"/>
          <w:szCs w:val="24"/>
          <w:lang w:eastAsia="zh-CN"/>
        </w:rPr>
        <w:t>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2F3C598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2、本公司在参加本项目过程中严格遵守各项诚信廉洁规定，如有违反，自愿按规定接受处罚。</w:t>
      </w:r>
    </w:p>
    <w:p w14:paraId="2BBD1D5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2E904EE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承诺人法定名称（盖章）：</w:t>
      </w:r>
    </w:p>
    <w:p w14:paraId="151BB47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承诺人法定地址：</w:t>
      </w:r>
    </w:p>
    <w:p w14:paraId="3BCFB0D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授权代表（签字或盖章）：</w:t>
      </w:r>
    </w:p>
    <w:p w14:paraId="21CAFA1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电话：</w:t>
      </w:r>
    </w:p>
    <w:p w14:paraId="141148D5">
      <w:pPr>
        <w:keepNext w:val="0"/>
        <w:keepLines w:val="0"/>
        <w:pageBreakBefore w:val="0"/>
        <w:widowControl w:val="0"/>
        <w:kinsoku/>
        <w:wordWrap w:val="0"/>
        <w:overflowPunct/>
        <w:topLinePunct w:val="0"/>
        <w:autoSpaceDE w:val="0"/>
        <w:autoSpaceDN w:val="0"/>
        <w:bidi w:val="0"/>
        <w:adjustRightInd w:val="0"/>
        <w:spacing w:line="360" w:lineRule="auto"/>
        <w:ind w:firstLine="1568" w:firstLineChars="700"/>
        <w:jc w:val="both"/>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E5F116F">
      <w:pPr>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br w:type="page"/>
      </w:r>
    </w:p>
    <w:p w14:paraId="470846E2">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八、供应商认为需要的其他文件资料</w:t>
      </w:r>
    </w:p>
    <w:p w14:paraId="42CE33B0">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t>中小企业声明函（货物）格式</w:t>
      </w:r>
    </w:p>
    <w:p w14:paraId="55393C3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55796FE">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本公司（联合体）郑重声明，根据《政府采购促进中小企业发展管理办法》（财</w:t>
      </w:r>
      <w:r>
        <w:rPr>
          <w:rFonts w:hint="eastAsia" w:asciiTheme="minorEastAsia" w:hAnsiTheme="minorEastAsia" w:eastAsiaTheme="minorEastAsia" w:cstheme="minorEastAsia"/>
          <w:spacing w:val="10"/>
          <w:sz w:val="24"/>
          <w:szCs w:val="24"/>
        </w:rPr>
        <w:t>库﹝2020﹞46号）的规定，本公司（联合体）参加（单位名称）的（项目</w:t>
      </w:r>
      <w:r>
        <w:rPr>
          <w:rFonts w:hint="eastAsia" w:asciiTheme="minorEastAsia" w:hAnsiTheme="minorEastAsia" w:eastAsiaTheme="minorEastAsia" w:cstheme="minorEastAsia"/>
          <w:spacing w:val="9"/>
          <w:sz w:val="24"/>
          <w:szCs w:val="24"/>
        </w:rPr>
        <w:t>名称）</w:t>
      </w:r>
      <w:r>
        <w:rPr>
          <w:rFonts w:hint="eastAsia" w:asciiTheme="minorEastAsia" w:hAnsiTheme="minorEastAsia" w:eastAsiaTheme="minorEastAsia" w:cstheme="minorEastAsia"/>
          <w:spacing w:val="14"/>
          <w:sz w:val="24"/>
          <w:szCs w:val="24"/>
        </w:rPr>
        <w:t>采购活动，</w:t>
      </w:r>
      <w:r>
        <w:rPr>
          <w:rFonts w:hint="eastAsia" w:asciiTheme="minorEastAsia" w:hAnsiTheme="minorEastAsia" w:eastAsiaTheme="minorEastAsia" w:cstheme="minorEastAsia"/>
          <w:spacing w:val="14"/>
          <w:sz w:val="24"/>
          <w:szCs w:val="24"/>
          <w:lang w:val="en-US" w:eastAsia="zh-CN"/>
        </w:rPr>
        <w:t>提供</w:t>
      </w:r>
      <w:r>
        <w:rPr>
          <w:rFonts w:hint="eastAsia" w:asciiTheme="minorEastAsia" w:hAnsiTheme="minorEastAsia" w:eastAsiaTheme="minorEastAsia" w:cstheme="minorEastAsia"/>
          <w:spacing w:val="14"/>
          <w:sz w:val="24"/>
          <w:szCs w:val="24"/>
        </w:rPr>
        <w:t>的货物全部由符合政策要求的</w:t>
      </w:r>
      <w:r>
        <w:rPr>
          <w:rFonts w:hint="eastAsia" w:asciiTheme="minorEastAsia" w:hAnsiTheme="minorEastAsia" w:eastAsiaTheme="minorEastAsia" w:cstheme="minorEastAsia"/>
          <w:spacing w:val="13"/>
          <w:sz w:val="24"/>
          <w:szCs w:val="24"/>
        </w:rPr>
        <w:t>中小企业制造。相关企业（含联合体</w:t>
      </w:r>
      <w:r>
        <w:rPr>
          <w:rFonts w:hint="eastAsia" w:asciiTheme="minorEastAsia" w:hAnsiTheme="minorEastAsia" w:eastAsiaTheme="minorEastAsia" w:cstheme="minorEastAsia"/>
          <w:spacing w:val="8"/>
          <w:sz w:val="24"/>
          <w:szCs w:val="24"/>
        </w:rPr>
        <w:t>中的中小企业、签订分包意向协议的中小企业）的具体情况如下：</w:t>
      </w:r>
    </w:p>
    <w:p w14:paraId="0E5F761D">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22"/>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1.</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1"/>
          <w:sz w:val="24"/>
          <w:szCs w:val="24"/>
          <w:u w:val="single" w:color="auto"/>
        </w:rPr>
        <w:t>）</w:t>
      </w:r>
      <w:r>
        <w:rPr>
          <w:rFonts w:hint="eastAsia" w:asciiTheme="minorEastAsia" w:hAnsiTheme="minorEastAsia" w:eastAsiaTheme="minorEastAsia" w:cstheme="minorEastAsia"/>
          <w:spacing w:val="-41"/>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3"/>
          <w:sz w:val="24"/>
          <w:szCs w:val="24"/>
          <w:u w:val="single" w:color="auto"/>
        </w:rPr>
        <w:t>称</w:t>
      </w:r>
      <w:r>
        <w:rPr>
          <w:rFonts w:hint="eastAsia" w:asciiTheme="minorEastAsia" w:hAnsiTheme="minorEastAsia" w:eastAsiaTheme="minorEastAsia" w:cstheme="minorEastAsia"/>
          <w:spacing w:val="-40"/>
          <w:sz w:val="24"/>
          <w:szCs w:val="24"/>
          <w:u w:val="single" w:color="auto"/>
        </w:rPr>
        <w:t>）</w:t>
      </w:r>
      <w:r>
        <w:rPr>
          <w:rFonts w:hint="eastAsia" w:asciiTheme="minorEastAsia" w:hAnsiTheme="minorEastAsia" w:eastAsiaTheme="minorEastAsia" w:cstheme="minorEastAsia"/>
          <w:spacing w:val="-40"/>
          <w:sz w:val="24"/>
          <w:szCs w:val="24"/>
        </w:rPr>
        <w:t>，</w:t>
      </w:r>
      <w:r>
        <w:rPr>
          <w:rFonts w:hint="eastAsia" w:asciiTheme="minorEastAsia" w:hAnsiTheme="minorEastAsia" w:eastAsiaTheme="minorEastAsia" w:cstheme="minorEastAsia"/>
          <w:spacing w:val="3"/>
          <w:sz w:val="24"/>
          <w:szCs w:val="24"/>
        </w:rPr>
        <w:t>从业人员人，营业收入为万元，资产总额为万元</w:t>
      </w:r>
      <w:r>
        <w:rPr>
          <w:rFonts w:hint="eastAsia" w:asciiTheme="minorEastAsia" w:hAnsiTheme="minorEastAsia" w:eastAsiaTheme="minorEastAsia" w:cstheme="minorEastAsia"/>
          <w:spacing w:val="3"/>
          <w:position w:val="6"/>
          <w:sz w:val="16"/>
          <w:szCs w:val="16"/>
        </w:rPr>
        <w:t>1</w:t>
      </w:r>
      <w:r>
        <w:rPr>
          <w:rFonts w:hint="eastAsia" w:asciiTheme="minorEastAsia" w:hAnsiTheme="minorEastAsia" w:eastAsiaTheme="minorEastAsia" w:cstheme="minorEastAsia"/>
          <w:spacing w:val="3"/>
          <w:sz w:val="24"/>
          <w:szCs w:val="24"/>
        </w:rPr>
        <w:t>，属于</w:t>
      </w:r>
    </w:p>
    <w:p w14:paraId="2B3EDE98">
      <w:pPr>
        <w:pStyle w:val="4"/>
        <w:keepNext w:val="0"/>
        <w:keepLines w:val="0"/>
        <w:pageBreakBefore w:val="0"/>
        <w:widowControl/>
        <w:tabs>
          <w:tab w:val="left" w:pos="243"/>
        </w:tabs>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2"/>
          <w:sz w:val="24"/>
          <w:szCs w:val="24"/>
          <w:u w:val="single" w:color="auto"/>
        </w:rPr>
        <w:t>（中型企业、小型企业、微型企业</w:t>
      </w:r>
      <w:r>
        <w:rPr>
          <w:rFonts w:hint="eastAsia" w:asciiTheme="minorEastAsia" w:hAnsiTheme="minorEastAsia" w:eastAsiaTheme="minorEastAsia" w:cstheme="minorEastAsia"/>
          <w:spacing w:val="-51"/>
          <w:sz w:val="24"/>
          <w:szCs w:val="24"/>
          <w:u w:val="single" w:color="auto"/>
        </w:rPr>
        <w:t>）</w:t>
      </w:r>
      <w:r>
        <w:rPr>
          <w:rFonts w:hint="eastAsia" w:asciiTheme="minorEastAsia" w:hAnsiTheme="minorEastAsia" w:eastAsiaTheme="minorEastAsia" w:cstheme="minorEastAsia"/>
          <w:spacing w:val="-51"/>
          <w:sz w:val="24"/>
          <w:szCs w:val="24"/>
        </w:rPr>
        <w:t>；</w:t>
      </w:r>
    </w:p>
    <w:p w14:paraId="01D41904">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3"/>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3"/>
          <w:sz w:val="24"/>
          <w:szCs w:val="24"/>
          <w:u w:val="single" w:color="auto"/>
        </w:rPr>
        <w:t>）</w:t>
      </w:r>
      <w:r>
        <w:rPr>
          <w:rFonts w:hint="eastAsia" w:asciiTheme="minorEastAsia" w:hAnsiTheme="minorEastAsia" w:eastAsiaTheme="minorEastAsia" w:cstheme="minorEastAsia"/>
          <w:spacing w:val="-43"/>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5"/>
          <w:sz w:val="24"/>
          <w:szCs w:val="24"/>
          <w:u w:val="single" w:color="auto"/>
        </w:rPr>
        <w:t>称</w:t>
      </w:r>
      <w:r>
        <w:rPr>
          <w:rFonts w:hint="eastAsia" w:asciiTheme="minorEastAsia" w:hAnsiTheme="minorEastAsia" w:eastAsiaTheme="minorEastAsia" w:cstheme="minorEastAsia"/>
          <w:spacing w:val="-59"/>
          <w:w w:val="94"/>
          <w:sz w:val="24"/>
          <w:szCs w:val="24"/>
          <w:u w:val="single" w:color="auto"/>
        </w:rPr>
        <w:t>）</w:t>
      </w:r>
      <w:r>
        <w:rPr>
          <w:rFonts w:hint="eastAsia" w:asciiTheme="minorEastAsia" w:hAnsiTheme="minorEastAsia" w:eastAsiaTheme="minorEastAsia" w:cstheme="minorEastAsia"/>
          <w:spacing w:val="-59"/>
          <w:w w:val="94"/>
          <w:sz w:val="24"/>
          <w:szCs w:val="24"/>
        </w:rPr>
        <w:t>，</w:t>
      </w:r>
      <w:r>
        <w:rPr>
          <w:rFonts w:hint="eastAsia" w:asciiTheme="minorEastAsia" w:hAnsiTheme="minorEastAsia" w:eastAsiaTheme="minorEastAsia" w:cstheme="minorEastAsia"/>
          <w:spacing w:val="-5"/>
          <w:sz w:val="24"/>
          <w:szCs w:val="24"/>
        </w:rPr>
        <w:t>从业人员人，营业收入为万元，资产总额为万元，属于</w:t>
      </w:r>
      <w:r>
        <w:rPr>
          <w:rFonts w:hint="eastAsia" w:asciiTheme="minorEastAsia" w:hAnsiTheme="minorEastAsia" w:eastAsiaTheme="minorEastAsia" w:cstheme="minorEastAsia"/>
          <w:spacing w:val="-5"/>
          <w:sz w:val="24"/>
          <w:szCs w:val="24"/>
          <w:u w:val="single" w:color="auto"/>
        </w:rPr>
        <w:t>（中</w:t>
      </w:r>
    </w:p>
    <w:p w14:paraId="0C70AFD4">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u w:val="single" w:color="auto"/>
        </w:rPr>
        <w:t>型企业、小型企业、微型企业</w:t>
      </w:r>
      <w:r>
        <w:rPr>
          <w:rFonts w:hint="eastAsia" w:asciiTheme="minorEastAsia" w:hAnsiTheme="minorEastAsia" w:eastAsiaTheme="minorEastAsia" w:cstheme="minorEastAsia"/>
          <w:spacing w:val="-48"/>
          <w:sz w:val="24"/>
          <w:szCs w:val="24"/>
          <w:u w:val="single" w:color="auto"/>
        </w:rPr>
        <w:t>）</w:t>
      </w:r>
      <w:r>
        <w:rPr>
          <w:rFonts w:hint="eastAsia" w:asciiTheme="minorEastAsia" w:hAnsiTheme="minorEastAsia" w:eastAsiaTheme="minorEastAsia" w:cstheme="minorEastAsia"/>
          <w:spacing w:val="-48"/>
          <w:sz w:val="24"/>
          <w:szCs w:val="24"/>
        </w:rPr>
        <w:t>；</w:t>
      </w:r>
    </w:p>
    <w:p w14:paraId="361F1DB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3899789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position w:val="1"/>
          <w:sz w:val="24"/>
          <w:szCs w:val="24"/>
        </w:rPr>
        <w:t>……</w:t>
      </w:r>
    </w:p>
    <w:p w14:paraId="34DF2A11">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以上企业，不属于大企业的分支机构，不存在控股股东为大企业的情形，也不存在与大企业的负责人为同一人的情形。</w:t>
      </w:r>
    </w:p>
    <w:p w14:paraId="6813BED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本企业对上述声明内容的真实性负责。如有虚假，将依法承担相应责任。</w:t>
      </w:r>
    </w:p>
    <w:p w14:paraId="28215FBA">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p>
    <w:p w14:paraId="51A6504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21"/>
        </w:rPr>
      </w:pPr>
    </w:p>
    <w:p w14:paraId="6A5AE732">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val="en-US" w:eastAsia="zh-CN"/>
        </w:rPr>
        <w:t xml:space="preserve">              </w:t>
      </w:r>
      <w:r>
        <w:rPr>
          <w:rFonts w:hint="eastAsia" w:asciiTheme="minorEastAsia" w:hAnsiTheme="minorEastAsia" w:eastAsiaTheme="minorEastAsia" w:cstheme="minorEastAsia"/>
          <w:spacing w:val="-19"/>
          <w:sz w:val="24"/>
          <w:szCs w:val="24"/>
        </w:rPr>
        <w:t>企业名称（盖章</w:t>
      </w:r>
      <w:r>
        <w:rPr>
          <w:rFonts w:hint="eastAsia" w:asciiTheme="minorEastAsia" w:hAnsiTheme="minorEastAsia" w:eastAsiaTheme="minorEastAsia" w:cstheme="minorEastAsia"/>
          <w:spacing w:val="-2"/>
          <w:sz w:val="24"/>
          <w:szCs w:val="24"/>
        </w:rPr>
        <w:t>）：</w:t>
      </w:r>
    </w:p>
    <w:p w14:paraId="049FFD22">
      <w:pPr>
        <w:keepNext w:val="0"/>
        <w:keepLines w:val="0"/>
        <w:pageBreakBefore w:val="0"/>
        <w:widowControl w:val="0"/>
        <w:kinsoku/>
        <w:wordWrap w:val="0"/>
        <w:overflowPunct/>
        <w:topLinePunct w:val="0"/>
        <w:autoSpaceDE w:val="0"/>
        <w:autoSpaceDN w:val="0"/>
        <w:bidi w:val="0"/>
        <w:adjustRightInd w:val="0"/>
        <w:spacing w:line="360" w:lineRule="auto"/>
        <w:jc w:val="center"/>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 xml:space="preserve">                    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B75B27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6BE9849A">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lang w:val="en-US" w:eastAsia="zh-CN"/>
        </w:rPr>
        <w:t>备注：</w:t>
      </w:r>
      <w:r>
        <w:rPr>
          <w:rFonts w:hint="eastAsia" w:asciiTheme="minorEastAsia" w:hAnsiTheme="minorEastAsia" w:eastAsiaTheme="minorEastAsia" w:cstheme="minorEastAsia"/>
          <w:spacing w:val="9"/>
          <w:sz w:val="24"/>
          <w:szCs w:val="24"/>
        </w:rPr>
        <w:t>从业人员、营业收入、资产总额填报上一年度数据，无上一年度数据的新成立企业可不填报。</w:t>
      </w:r>
    </w:p>
    <w:p w14:paraId="34A7E09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2"/>
          <w:sz w:val="36"/>
          <w:szCs w:val="36"/>
          <w14:textOutline w14:w="2306" w14:cap="flat" w14:cmpd="sng">
            <w14:solidFill>
              <w14:srgbClr w14:val="000000"/>
            </w14:solidFill>
            <w14:prstDash w14:val="solid"/>
            <w14:miter w14:val="0"/>
          </w14:textOutline>
        </w:rPr>
      </w:pPr>
    </w:p>
    <w:p w14:paraId="405B1D17">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2"/>
          <w:sz w:val="36"/>
          <w:szCs w:val="36"/>
          <w14:textOutline w14:w="2306" w14:cap="flat" w14:cmpd="sng">
            <w14:solidFill>
              <w14:srgbClr w14:val="000000"/>
            </w14:solidFill>
            <w14:prstDash w14:val="solid"/>
            <w14:miter w14:val="0"/>
          </w14:textOutline>
        </w:rPr>
      </w:pPr>
    </w:p>
    <w:p w14:paraId="6DE5BA82">
      <w:pPr>
        <w:rPr>
          <w:rFonts w:hint="eastAsia" w:asciiTheme="minorEastAsia" w:hAnsiTheme="minorEastAsia" w:eastAsiaTheme="minorEastAsia" w:cstheme="minorEastAsia"/>
          <w:spacing w:val="-2"/>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36"/>
          <w:szCs w:val="36"/>
          <w14:textOutline w14:w="2306" w14:cap="flat" w14:cmpd="sng">
            <w14:solidFill>
              <w14:srgbClr w14:val="000000"/>
            </w14:solidFill>
            <w14:prstDash w14:val="solid"/>
            <w14:miter w14:val="0"/>
          </w14:textOutline>
        </w:rPr>
        <w:br w:type="page"/>
      </w:r>
    </w:p>
    <w:p w14:paraId="3DC7803E">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2"/>
          <w:sz w:val="36"/>
          <w:szCs w:val="36"/>
          <w14:textOutline w14:w="2306" w14:cap="flat" w14:cmpd="sng">
            <w14:solidFill>
              <w14:srgbClr w14:val="000000"/>
            </w14:solidFill>
            <w14:prstDash w14:val="solid"/>
            <w14:miter w14:val="0"/>
          </w14:textOutline>
        </w:rPr>
        <w:t>中小企业声明函（工程、服务）格式</w:t>
      </w:r>
    </w:p>
    <w:p w14:paraId="6E6885B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678BB87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本公司（联合体）郑重声明，根据《政府采购促进中小企业发展管理办法》（财</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10"/>
          <w:sz w:val="24"/>
          <w:szCs w:val="24"/>
        </w:rPr>
        <w:t>库﹝2020﹞46 号）</w:t>
      </w:r>
      <w:r>
        <w:rPr>
          <w:rFonts w:hint="eastAsia" w:asciiTheme="minorEastAsia" w:hAnsiTheme="minorEastAsia" w:eastAsiaTheme="minorEastAsia" w:cstheme="minorEastAsia"/>
          <w:spacing w:val="-66"/>
          <w:sz w:val="24"/>
          <w:szCs w:val="24"/>
        </w:rPr>
        <w:t xml:space="preserve"> </w:t>
      </w:r>
      <w:r>
        <w:rPr>
          <w:rFonts w:hint="eastAsia" w:asciiTheme="minorEastAsia" w:hAnsiTheme="minorEastAsia" w:eastAsiaTheme="minorEastAsia" w:cstheme="minorEastAsia"/>
          <w:spacing w:val="10"/>
          <w:sz w:val="24"/>
          <w:szCs w:val="24"/>
        </w:rPr>
        <w:t>的规定，本公司（联合体）参加（单位名称）</w:t>
      </w:r>
      <w:r>
        <w:rPr>
          <w:rFonts w:hint="eastAsia" w:asciiTheme="minorEastAsia" w:hAnsiTheme="minorEastAsia" w:eastAsiaTheme="minorEastAsia" w:cstheme="minorEastAsia"/>
          <w:spacing w:val="-67"/>
          <w:sz w:val="24"/>
          <w:szCs w:val="24"/>
        </w:rPr>
        <w:t xml:space="preserve"> </w:t>
      </w:r>
      <w:r>
        <w:rPr>
          <w:rFonts w:hint="eastAsia" w:asciiTheme="minorEastAsia" w:hAnsiTheme="minorEastAsia" w:eastAsiaTheme="minorEastAsia" w:cstheme="minorEastAsia"/>
          <w:spacing w:val="10"/>
          <w:sz w:val="24"/>
          <w:szCs w:val="24"/>
        </w:rPr>
        <w:t>的（项目</w:t>
      </w:r>
      <w:r>
        <w:rPr>
          <w:rFonts w:hint="eastAsia" w:asciiTheme="minorEastAsia" w:hAnsiTheme="minorEastAsia" w:eastAsiaTheme="minorEastAsia" w:cstheme="minorEastAsia"/>
          <w:spacing w:val="9"/>
          <w:sz w:val="24"/>
          <w:szCs w:val="24"/>
        </w:rPr>
        <w:t>名称）</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采购活动，工程的施工单位全部为符合政策要求</w:t>
      </w:r>
      <w:r>
        <w:rPr>
          <w:rFonts w:hint="eastAsia" w:asciiTheme="minorEastAsia" w:hAnsiTheme="minorEastAsia" w:eastAsiaTheme="minorEastAsia" w:cstheme="minorEastAsia"/>
          <w:spacing w:val="11"/>
          <w:sz w:val="24"/>
          <w:szCs w:val="24"/>
        </w:rPr>
        <w:t>的中小企业（或者：服务全部由符</w:t>
      </w:r>
      <w:r>
        <w:rPr>
          <w:rFonts w:hint="eastAsia" w:asciiTheme="minorEastAsia" w:hAnsiTheme="minorEastAsia" w:eastAsiaTheme="minorEastAsia" w:cstheme="minorEastAsia"/>
          <w:spacing w:val="5"/>
          <w:sz w:val="24"/>
          <w:szCs w:val="24"/>
        </w:rPr>
        <w:t>合政策要求的中小企业承接）。相关企业（含联合体中的中小企业</w:t>
      </w:r>
      <w:r>
        <w:rPr>
          <w:rFonts w:hint="eastAsia" w:asciiTheme="minorEastAsia" w:hAnsiTheme="minorEastAsia" w:eastAsiaTheme="minorEastAsia" w:cstheme="minorEastAsia"/>
          <w:spacing w:val="4"/>
          <w:sz w:val="24"/>
          <w:szCs w:val="24"/>
        </w:rPr>
        <w:t>、签订分包意向协</w:t>
      </w:r>
      <w:r>
        <w:rPr>
          <w:rFonts w:hint="eastAsia" w:asciiTheme="minorEastAsia" w:hAnsiTheme="minorEastAsia" w:eastAsiaTheme="minorEastAsia" w:cstheme="minorEastAsia"/>
          <w:spacing w:val="6"/>
          <w:sz w:val="24"/>
          <w:szCs w:val="24"/>
        </w:rPr>
        <w:t>议的中小企业）</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6"/>
          <w:sz w:val="24"/>
          <w:szCs w:val="24"/>
        </w:rPr>
        <w:t>的具体情况如下：</w:t>
      </w:r>
    </w:p>
    <w:p w14:paraId="56AD4D0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w:t>
      </w:r>
      <w:r>
        <w:rPr>
          <w:rFonts w:hint="eastAsia" w:asciiTheme="minorEastAsia" w:hAnsiTheme="minorEastAsia" w:eastAsiaTheme="minorEastAsia" w:cstheme="minorEastAsia"/>
          <w:spacing w:val="8"/>
          <w:sz w:val="24"/>
          <w:szCs w:val="24"/>
          <w:u w:val="single" w:color="auto"/>
        </w:rPr>
        <w:t>（标的名称</w:t>
      </w:r>
      <w:r>
        <w:rPr>
          <w:rFonts w:hint="eastAsia" w:asciiTheme="minorEastAsia" w:hAnsiTheme="minorEastAsia" w:eastAsiaTheme="minorEastAsia" w:cstheme="minorEastAsia"/>
          <w:spacing w:val="-48"/>
          <w:sz w:val="24"/>
          <w:szCs w:val="24"/>
          <w:u w:val="single" w:color="auto"/>
        </w:rPr>
        <w:t>）</w:t>
      </w:r>
      <w:r>
        <w:rPr>
          <w:rFonts w:hint="eastAsia" w:asciiTheme="minorEastAsia" w:hAnsiTheme="minorEastAsia" w:eastAsiaTheme="minorEastAsia" w:cstheme="minorEastAsia"/>
          <w:spacing w:val="-48"/>
          <w:sz w:val="24"/>
          <w:szCs w:val="24"/>
        </w:rPr>
        <w:t>，</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（采购文件中明确的所属行业）</w:t>
      </w:r>
      <w:r>
        <w:rPr>
          <w:rFonts w:hint="eastAsia" w:asciiTheme="minorEastAsia" w:hAnsiTheme="minorEastAsia" w:eastAsiaTheme="minorEastAsia" w:cstheme="minorEastAsia"/>
          <w:spacing w:val="8"/>
          <w:sz w:val="24"/>
          <w:szCs w:val="24"/>
        </w:rPr>
        <w:t>行业；承建</w:t>
      </w:r>
      <w:r>
        <w:rPr>
          <w:rFonts w:hint="eastAsia" w:asciiTheme="minorEastAsia" w:hAnsiTheme="minorEastAsia" w:eastAsiaTheme="minorEastAsia" w:cstheme="minorEastAsia"/>
          <w:spacing w:val="7"/>
          <w:sz w:val="24"/>
          <w:szCs w:val="24"/>
        </w:rPr>
        <w:t>（承接）企业</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7"/>
          <w:sz w:val="24"/>
          <w:szCs w:val="24"/>
        </w:rPr>
        <w:t>为</w:t>
      </w:r>
      <w:r>
        <w:rPr>
          <w:rFonts w:hint="eastAsia" w:asciiTheme="minorEastAsia" w:hAnsiTheme="minorEastAsia" w:eastAsiaTheme="minorEastAsia" w:cstheme="minorEastAsia"/>
          <w:spacing w:val="7"/>
          <w:sz w:val="24"/>
          <w:szCs w:val="24"/>
          <w:u w:val="single" w:color="auto"/>
        </w:rPr>
        <w:t>（企业名称</w:t>
      </w:r>
      <w:r>
        <w:rPr>
          <w:rFonts w:hint="eastAsia" w:asciiTheme="minorEastAsia" w:hAnsiTheme="minorEastAsia" w:eastAsiaTheme="minorEastAsia" w:cstheme="minorEastAsia"/>
          <w:spacing w:val="-25"/>
          <w:sz w:val="24"/>
          <w:szCs w:val="24"/>
          <w:u w:val="single" w:color="auto"/>
        </w:rPr>
        <w:t>）</w:t>
      </w: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7"/>
          <w:sz w:val="24"/>
          <w:szCs w:val="24"/>
        </w:rPr>
        <w:t>从业人员</w:t>
      </w:r>
      <w:r>
        <w:rPr>
          <w:rFonts w:hint="eastAsia" w:asciiTheme="minorEastAsia" w:hAnsiTheme="minorEastAsia" w:eastAsiaTheme="minorEastAsia" w:cstheme="minorEastAsia"/>
          <w:spacing w:val="-105"/>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7"/>
          <w:sz w:val="24"/>
          <w:szCs w:val="24"/>
        </w:rPr>
        <w:t>人，</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8"/>
          <w:sz w:val="24"/>
          <w:szCs w:val="24"/>
        </w:rPr>
        <w:t>万元</w:t>
      </w:r>
      <w:r>
        <w:rPr>
          <w:rFonts w:hint="eastAsia" w:asciiTheme="minorEastAsia" w:hAnsiTheme="minorEastAsia" w:eastAsiaTheme="minorEastAsia" w:cstheme="minorEastAsia"/>
          <w:spacing w:val="-26"/>
          <w:sz w:val="24"/>
          <w:szCs w:val="24"/>
        </w:rPr>
        <w:t xml:space="preserve"> </w:t>
      </w:r>
      <w:r>
        <w:rPr>
          <w:rFonts w:hint="eastAsia" w:asciiTheme="minorEastAsia" w:hAnsiTheme="minorEastAsia" w:eastAsiaTheme="minorEastAsia" w:cstheme="minorEastAsia"/>
          <w:spacing w:val="8"/>
          <w:position w:val="6"/>
          <w:sz w:val="16"/>
          <w:szCs w:val="16"/>
        </w:rPr>
        <w:t>1</w:t>
      </w:r>
      <w:r>
        <w:rPr>
          <w:rFonts w:hint="eastAsia" w:asciiTheme="minorEastAsia" w:hAnsiTheme="minorEastAsia" w:eastAsiaTheme="minorEastAsia" w:cstheme="minorEastAsia"/>
          <w:spacing w:val="-12"/>
          <w:position w:val="6"/>
          <w:sz w:val="16"/>
          <w:szCs w:val="16"/>
        </w:rPr>
        <w:t xml:space="preserve"> </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（中型企业、小型企业、微型企业</w:t>
      </w:r>
      <w:r>
        <w:rPr>
          <w:rFonts w:hint="eastAsia" w:asciiTheme="minorEastAsia" w:hAnsiTheme="minorEastAsia" w:eastAsiaTheme="minorEastAsia" w:cstheme="minorEastAsia"/>
          <w:spacing w:val="-50"/>
          <w:sz w:val="24"/>
          <w:szCs w:val="24"/>
          <w:u w:val="single" w:color="auto"/>
        </w:rPr>
        <w:t>）</w:t>
      </w:r>
      <w:r>
        <w:rPr>
          <w:rFonts w:hint="eastAsia" w:asciiTheme="minorEastAsia" w:hAnsiTheme="minorEastAsia" w:eastAsiaTheme="minorEastAsia" w:cstheme="minorEastAsia"/>
          <w:spacing w:val="-50"/>
          <w:sz w:val="24"/>
          <w:szCs w:val="24"/>
        </w:rPr>
        <w:t>；</w:t>
      </w:r>
    </w:p>
    <w:p w14:paraId="55FA91C3">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9"/>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w:t>
      </w:r>
      <w:r>
        <w:rPr>
          <w:rFonts w:hint="eastAsia" w:asciiTheme="minorEastAsia" w:hAnsiTheme="minorEastAsia" w:eastAsiaTheme="minorEastAsia" w:cstheme="minorEastAsia"/>
          <w:spacing w:val="8"/>
          <w:sz w:val="24"/>
          <w:szCs w:val="24"/>
          <w:u w:val="single" w:color="auto"/>
        </w:rPr>
        <w:t>（标的名称</w:t>
      </w:r>
      <w:r>
        <w:rPr>
          <w:rFonts w:hint="eastAsia" w:asciiTheme="minorEastAsia" w:hAnsiTheme="minorEastAsia" w:eastAsiaTheme="minorEastAsia" w:cstheme="minorEastAsia"/>
          <w:spacing w:val="-46"/>
          <w:sz w:val="24"/>
          <w:szCs w:val="24"/>
          <w:u w:val="single" w:color="auto"/>
        </w:rPr>
        <w:t>）</w:t>
      </w:r>
      <w:r>
        <w:rPr>
          <w:rFonts w:hint="eastAsia" w:asciiTheme="minorEastAsia" w:hAnsiTheme="minorEastAsia" w:eastAsiaTheme="minorEastAsia" w:cstheme="minorEastAsia"/>
          <w:spacing w:val="-46"/>
          <w:sz w:val="24"/>
          <w:szCs w:val="24"/>
        </w:rPr>
        <w:t>，</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（采购文件中明确的所属行业）</w:t>
      </w:r>
      <w:r>
        <w:rPr>
          <w:rFonts w:hint="eastAsia" w:asciiTheme="minorEastAsia" w:hAnsiTheme="minorEastAsia" w:eastAsiaTheme="minorEastAsia" w:cstheme="minorEastAsia"/>
          <w:spacing w:val="8"/>
          <w:sz w:val="24"/>
          <w:szCs w:val="24"/>
        </w:rPr>
        <w:t>行业；承建（承接）企业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为</w:t>
      </w:r>
      <w:r>
        <w:rPr>
          <w:rFonts w:hint="eastAsia" w:asciiTheme="minorEastAsia" w:hAnsiTheme="minorEastAsia" w:eastAsiaTheme="minorEastAsia" w:cstheme="minorEastAsia"/>
          <w:spacing w:val="7"/>
          <w:sz w:val="24"/>
          <w:szCs w:val="24"/>
          <w:u w:val="single" w:color="auto"/>
        </w:rPr>
        <w:t>（企业名称</w:t>
      </w:r>
      <w:r>
        <w:rPr>
          <w:rFonts w:hint="eastAsia" w:asciiTheme="minorEastAsia" w:hAnsiTheme="minorEastAsia" w:eastAsiaTheme="minorEastAsia" w:cstheme="minorEastAsia"/>
          <w:spacing w:val="-25"/>
          <w:sz w:val="24"/>
          <w:szCs w:val="24"/>
          <w:u w:val="single" w:color="auto"/>
        </w:rPr>
        <w:t>）</w:t>
      </w: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7"/>
          <w:sz w:val="24"/>
          <w:szCs w:val="24"/>
        </w:rPr>
        <w:t>从业人员</w:t>
      </w:r>
      <w:r>
        <w:rPr>
          <w:rFonts w:hint="eastAsia" w:asciiTheme="minorEastAsia" w:hAnsiTheme="minorEastAsia" w:eastAsiaTheme="minorEastAsia" w:cstheme="minorEastAsia"/>
          <w:spacing w:val="-105"/>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7"/>
          <w:sz w:val="24"/>
          <w:szCs w:val="24"/>
        </w:rPr>
        <w:t>人，</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10"/>
          <w:sz w:val="24"/>
          <w:szCs w:val="24"/>
        </w:rPr>
        <w:t>万元，属于</w:t>
      </w:r>
      <w:r>
        <w:rPr>
          <w:rFonts w:hint="eastAsia" w:asciiTheme="minorEastAsia" w:hAnsiTheme="minorEastAsia" w:eastAsiaTheme="minorEastAsia" w:cstheme="minorEastAsia"/>
          <w:spacing w:val="10"/>
          <w:sz w:val="24"/>
          <w:szCs w:val="24"/>
          <w:u w:val="single" w:color="auto"/>
        </w:rPr>
        <w:t>（中型企业、小型企业、微型企业</w:t>
      </w:r>
      <w:r>
        <w:rPr>
          <w:rFonts w:hint="eastAsia" w:asciiTheme="minorEastAsia" w:hAnsiTheme="minorEastAsia" w:eastAsiaTheme="minorEastAsia" w:cstheme="minorEastAsia"/>
          <w:spacing w:val="-46"/>
          <w:sz w:val="24"/>
          <w:szCs w:val="24"/>
          <w:u w:val="single" w:color="auto"/>
        </w:rPr>
        <w:t>）</w:t>
      </w:r>
      <w:r>
        <w:rPr>
          <w:rFonts w:hint="eastAsia" w:asciiTheme="minorEastAsia" w:hAnsiTheme="minorEastAsia" w:eastAsiaTheme="minorEastAsia" w:cstheme="minorEastAsia"/>
          <w:spacing w:val="-46"/>
          <w:sz w:val="24"/>
          <w:szCs w:val="24"/>
        </w:rPr>
        <w:t>；</w:t>
      </w:r>
    </w:p>
    <w:p w14:paraId="0AD49E7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08D12DE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position w:val="1"/>
          <w:sz w:val="24"/>
          <w:szCs w:val="24"/>
        </w:rPr>
        <w:t>……</w:t>
      </w:r>
    </w:p>
    <w:p w14:paraId="7F484207">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heme="minorEastAsia" w:hAnsiTheme="minorEastAsia" w:eastAsiaTheme="minorEastAsia" w:cstheme="minorEastAsia"/>
          <w:spacing w:val="10"/>
          <w:position w:val="17"/>
          <w:sz w:val="24"/>
          <w:szCs w:val="24"/>
          <w:lang w:val="en-US" w:eastAsia="zh-CN"/>
        </w:rPr>
      </w:pPr>
      <w:r>
        <w:rPr>
          <w:rFonts w:hint="eastAsia" w:asciiTheme="minorEastAsia" w:hAnsiTheme="minorEastAsia" w:eastAsiaTheme="minorEastAsia" w:cstheme="minorEastAsia"/>
          <w:spacing w:val="11"/>
          <w:position w:val="17"/>
          <w:sz w:val="24"/>
          <w:szCs w:val="24"/>
        </w:rPr>
        <w:t>以上企业，不属于大企业的分支机构，不存在控股股东</w:t>
      </w:r>
      <w:r>
        <w:rPr>
          <w:rFonts w:hint="eastAsia" w:asciiTheme="minorEastAsia" w:hAnsiTheme="minorEastAsia" w:eastAsiaTheme="minorEastAsia" w:cstheme="minorEastAsia"/>
          <w:spacing w:val="10"/>
          <w:position w:val="17"/>
          <w:sz w:val="24"/>
          <w:szCs w:val="24"/>
        </w:rPr>
        <w:t>为大企业的情形，也</w:t>
      </w:r>
      <w:r>
        <w:rPr>
          <w:rFonts w:hint="eastAsia" w:asciiTheme="minorEastAsia" w:hAnsiTheme="minorEastAsia" w:eastAsiaTheme="minorEastAsia" w:cstheme="minorEastAsia"/>
          <w:spacing w:val="10"/>
          <w:position w:val="17"/>
          <w:sz w:val="24"/>
          <w:szCs w:val="24"/>
          <w:lang w:val="en-US" w:eastAsia="zh-CN"/>
        </w:rPr>
        <w:t>不存在与大企业的负责人为同一人的情形。</w:t>
      </w:r>
    </w:p>
    <w:p w14:paraId="2ADA6AC1">
      <w:pPr>
        <w:pStyle w:val="4"/>
        <w:keepNext w:val="0"/>
        <w:keepLines w:val="0"/>
        <w:pageBreakBefore w:val="0"/>
        <w:widowControl/>
        <w:kinsoku/>
        <w:wordWrap w:val="0"/>
        <w:overflowPunct/>
        <w:topLinePunct w:val="0"/>
        <w:autoSpaceDE w:val="0"/>
        <w:autoSpaceDN w:val="0"/>
        <w:bidi w:val="0"/>
        <w:adjustRightInd w:val="0"/>
        <w:snapToGrid w:val="0"/>
        <w:spacing w:line="360" w:lineRule="auto"/>
        <w:ind w:right="0" w:firstLine="52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本企业对上述声明内容的真实性负责。如有虚假，将依法承担相应责任。</w:t>
      </w:r>
    </w:p>
    <w:p w14:paraId="6A3CC6A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464EB89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4C6B276">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0" w:firstLineChars="25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企业名称（盖章</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z w:val="24"/>
          <w:szCs w:val="24"/>
          <w:u w:val="single" w:color="auto"/>
        </w:rPr>
        <w:t xml:space="preserve">         </w:t>
      </w:r>
    </w:p>
    <w:p w14:paraId="042A724E">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1666B9EE">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9"/>
          <w:position w:val="5"/>
          <w:sz w:val="24"/>
          <w:szCs w:val="24"/>
          <w:lang w:val="en-US" w:eastAsia="zh-CN"/>
        </w:rPr>
      </w:pPr>
    </w:p>
    <w:p w14:paraId="7861CA5B">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lang w:val="en-US" w:eastAsia="zh-CN"/>
        </w:rPr>
        <w:t>备注：</w:t>
      </w:r>
      <w:r>
        <w:rPr>
          <w:rFonts w:hint="eastAsia" w:asciiTheme="minorEastAsia" w:hAnsiTheme="minorEastAsia" w:eastAsiaTheme="minorEastAsia" w:cstheme="minorEastAsia"/>
          <w:spacing w:val="9"/>
          <w:sz w:val="24"/>
          <w:szCs w:val="24"/>
        </w:rPr>
        <w:t>从业人员、营业收入、资产总额填报上一年度数据，无上一年度数据的新成立企业可不填报。</w:t>
      </w:r>
    </w:p>
    <w:p w14:paraId="132E3266">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A2FA464">
      <w:pPr>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br w:type="page"/>
      </w:r>
    </w:p>
    <w:p w14:paraId="3164D6B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t>残疾人福利性单位声明函格式</w:t>
      </w:r>
    </w:p>
    <w:p w14:paraId="4717063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2016279">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本单位郑重声明，根据《财政部民政部中国残疾人联合会关于促进残疾人就业政府采购政策的通知》（财库〔2017〕141号）的规定，本单位</w:t>
      </w:r>
      <w:r>
        <w:rPr>
          <w:rFonts w:hint="eastAsia" w:asciiTheme="minorEastAsia" w:hAnsiTheme="minorEastAsia" w:eastAsiaTheme="minorEastAsia" w:cstheme="minorEastAsia"/>
          <w:spacing w:val="8"/>
          <w:sz w:val="24"/>
          <w:szCs w:val="24"/>
          <w14:textOutline w14:w="1537" w14:cap="flat" w14:cmpd="sng">
            <w14:solidFill>
              <w14:srgbClr w14:val="000000"/>
            </w14:solidFill>
            <w14:prstDash w14:val="solid"/>
            <w14:miter w14:val="0"/>
          </w14:textOutline>
        </w:rPr>
        <w:t>（请进行选择）：</w:t>
      </w:r>
    </w:p>
    <w:p w14:paraId="299E7284">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8"/>
          <w:sz w:val="24"/>
          <w:szCs w:val="24"/>
          <w14:textOutline w14:w="1537" w14:cap="flat" w14:cmpd="sng">
            <w14:solidFill>
              <w14:srgbClr w14:val="000000"/>
            </w14:solidFill>
            <w14:prstDash w14:val="solid"/>
            <w14:miter w14:val="0"/>
          </w14:textOutline>
        </w:rPr>
        <w:t>不属于符合条件的残疾人福利性单位。</w:t>
      </w:r>
    </w:p>
    <w:p w14:paraId="38F7C3D5">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0"/>
          <w:sz w:val="24"/>
          <w:szCs w:val="24"/>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rPr>
        <w:t>且本单位参加单位的项目</w:t>
      </w:r>
      <w:r>
        <w:rPr>
          <w:rFonts w:hint="eastAsia" w:asciiTheme="minorEastAsia" w:hAnsiTheme="minorEastAsia" w:eastAsiaTheme="minorEastAsia" w:cstheme="minorEastAsia"/>
          <w:spacing w:val="21"/>
          <w:sz w:val="24"/>
          <w:szCs w:val="24"/>
        </w:rPr>
        <w:t>采购活动</w:t>
      </w:r>
      <w:r>
        <w:rPr>
          <w:rFonts w:hint="eastAsia" w:asciiTheme="minorEastAsia" w:hAnsiTheme="minorEastAsia" w:eastAsiaTheme="minorEastAsia" w:cstheme="minorEastAsia"/>
          <w:spacing w:val="21"/>
          <w:sz w:val="24"/>
          <w:szCs w:val="24"/>
          <w:lang w:val="en-US" w:eastAsia="zh-CN"/>
        </w:rPr>
        <w:t>提</w:t>
      </w:r>
      <w:r>
        <w:rPr>
          <w:rFonts w:hint="eastAsia" w:asciiTheme="minorEastAsia" w:hAnsiTheme="minorEastAsia" w:eastAsiaTheme="minorEastAsia" w:cstheme="minorEastAsia"/>
          <w:spacing w:val="21"/>
          <w:sz w:val="24"/>
          <w:szCs w:val="24"/>
        </w:rPr>
        <w:t>供本单位制造的货物（由本单位承担工程/</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供服务</w:t>
      </w:r>
      <w:r>
        <w:rPr>
          <w:rFonts w:hint="eastAsia" w:asciiTheme="minorEastAsia" w:hAnsiTheme="minorEastAsia" w:eastAsiaTheme="minorEastAsia" w:cstheme="minorEastAsia"/>
          <w:spacing w:val="-62"/>
          <w:sz w:val="24"/>
          <w:szCs w:val="24"/>
        </w:rPr>
        <w:t>），</w:t>
      </w:r>
      <w:r>
        <w:rPr>
          <w:rFonts w:hint="eastAsia" w:asciiTheme="minorEastAsia" w:hAnsiTheme="minorEastAsia" w:eastAsiaTheme="minorEastAsia" w:cstheme="minorEastAsia"/>
          <w:spacing w:val="21"/>
          <w:sz w:val="24"/>
          <w:szCs w:val="24"/>
        </w:rPr>
        <w:t>或者</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供其他残</w:t>
      </w:r>
      <w:r>
        <w:rPr>
          <w:rFonts w:hint="eastAsia" w:asciiTheme="minorEastAsia" w:hAnsiTheme="minorEastAsia" w:eastAsiaTheme="minorEastAsia" w:cstheme="minorEastAsia"/>
          <w:spacing w:val="7"/>
          <w:sz w:val="24"/>
          <w:szCs w:val="24"/>
        </w:rPr>
        <w:t>疾人福利性单位制造的货物（不包括使用非残疾人福利性单位注册商标的货物）。</w:t>
      </w:r>
    </w:p>
    <w:p w14:paraId="21EC3B03">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2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14:textOutline w14:w="1537" w14:cap="flat" w14:cmpd="sng">
            <w14:solidFill>
              <w14:srgbClr w14:val="000000"/>
            </w14:solidFill>
            <w14:prstDash w14:val="solid"/>
            <w14:miter w14:val="0"/>
          </w14:textOutline>
        </w:rPr>
        <w:t>承担相应责任。</w:t>
      </w:r>
    </w:p>
    <w:p w14:paraId="1C48CE8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6FDD4AE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3349168B">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单位名称（盖章</w:t>
      </w:r>
      <w:r>
        <w:rPr>
          <w:rFonts w:hint="eastAsia" w:asciiTheme="minorEastAsia" w:hAnsiTheme="minorEastAsia" w:eastAsiaTheme="minorEastAsia" w:cstheme="minorEastAsia"/>
          <w:spacing w:val="-60"/>
          <w:position w:val="26"/>
          <w:sz w:val="24"/>
          <w:szCs w:val="24"/>
        </w:rPr>
        <w:t>）：</w:t>
      </w:r>
    </w:p>
    <w:p w14:paraId="59DDB2B2">
      <w:pPr>
        <w:keepNext w:val="0"/>
        <w:keepLines w:val="0"/>
        <w:pageBreakBefore w:val="0"/>
        <w:widowControl w:val="0"/>
        <w:kinsoku/>
        <w:wordWrap w:val="0"/>
        <w:overflowPunct/>
        <w:topLinePunct w:val="0"/>
        <w:autoSpaceDE w:val="0"/>
        <w:autoSpaceDN w:val="0"/>
        <w:bidi w:val="0"/>
        <w:adjustRightInd w:val="0"/>
        <w:spacing w:line="360" w:lineRule="auto"/>
        <w:ind w:firstLine="5152" w:firstLineChars="2300"/>
        <w:jc w:val="both"/>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A858D53">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6960" w:firstLineChars="2900"/>
        <w:jc w:val="both"/>
        <w:textAlignment w:val="baseline"/>
        <w:rPr>
          <w:rFonts w:hint="eastAsia" w:asciiTheme="minorEastAsia" w:hAnsiTheme="minorEastAsia" w:eastAsiaTheme="minorEastAsia" w:cstheme="minorEastAsia"/>
          <w:sz w:val="24"/>
          <w:szCs w:val="24"/>
        </w:rPr>
      </w:pPr>
    </w:p>
    <w:p w14:paraId="55FFA255">
      <w:pPr>
        <w:rPr>
          <w:rFonts w:hint="eastAsia" w:asciiTheme="minorEastAsia" w:hAnsiTheme="minorEastAsia" w:eastAsiaTheme="minorEastAsia" w:cstheme="minorEastAsia"/>
          <w:sz w:val="32"/>
          <w:szCs w:val="32"/>
          <w:lang w:val="en-US"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val="en-US" w:eastAsia="zh-CN"/>
          <w14:textOutline w14:w="2306" w14:cap="flat" w14:cmpd="sng">
            <w14:solidFill>
              <w14:srgbClr w14:val="000000"/>
            </w14:solidFill>
            <w14:prstDash w14:val="solid"/>
            <w14:miter w14:val="0"/>
          </w14:textOutline>
        </w:rPr>
        <w:br w:type="page"/>
      </w:r>
    </w:p>
    <w:p w14:paraId="35EE8586">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Theme="minorEastAsia" w:hAnsiTheme="minorEastAsia" w:eastAsiaTheme="minorEastAsia" w:cstheme="minorEastAsia"/>
          <w:sz w:val="32"/>
          <w:szCs w:val="32"/>
          <w:lang w:val="en-US"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val="en-US" w:eastAsia="zh-CN"/>
          <w14:textOutline w14:w="2306" w14:cap="flat" w14:cmpd="sng">
            <w14:solidFill>
              <w14:srgbClr w14:val="000000"/>
            </w14:solidFill>
            <w14:prstDash w14:val="solid"/>
            <w14:miter w14:val="0"/>
          </w14:textOutline>
        </w:rPr>
        <w:t>监狱企业声明函格式</w:t>
      </w:r>
    </w:p>
    <w:p w14:paraId="051C0E2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lang w:eastAsia="zh-CN"/>
        </w:rPr>
      </w:pPr>
    </w:p>
    <w:p w14:paraId="003861F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本企业郑重声明，根据《财政部、司法部关于政府采购支持监狱企业发展有关问题的通知》（财库</w:t>
      </w:r>
      <w:r>
        <w:rPr>
          <w:rFonts w:hint="eastAsia" w:asciiTheme="minorEastAsia" w:hAnsiTheme="minorEastAsia" w:eastAsiaTheme="minorEastAsia" w:cstheme="minorEastAsia"/>
          <w:spacing w:val="3"/>
          <w:sz w:val="24"/>
          <w:szCs w:val="24"/>
        </w:rPr>
        <w:t>〔201</w:t>
      </w: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w:t>
      </w:r>
      <w:r>
        <w:rPr>
          <w:rFonts w:hint="eastAsia" w:asciiTheme="minorEastAsia" w:hAnsiTheme="minorEastAsia" w:eastAsiaTheme="minorEastAsia" w:cstheme="minorEastAsia"/>
          <w:snapToGrid w:val="0"/>
          <w:color w:val="000000"/>
          <w:spacing w:val="7"/>
          <w:kern w:val="0"/>
          <w:sz w:val="24"/>
          <w:szCs w:val="24"/>
          <w:lang w:val="en-US" w:eastAsia="zh-CN" w:bidi="ar-SA"/>
        </w:rPr>
        <w:t>68号），本企业______（是、不是）监狱企业。后附省级以上监狱管理局、戒毒管理局（含新疆生产建设兵团）出具的属于监狱企业证明文件。</w:t>
      </w:r>
    </w:p>
    <w:p w14:paraId="12BCF8C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本企业对上述声明的真实性负责。如有虚假，将依法承担相应责任。</w:t>
      </w:r>
    </w:p>
    <w:p w14:paraId="0EDD755D">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p>
    <w:p w14:paraId="60432856">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企业名称（盖章）：</w:t>
      </w:r>
    </w:p>
    <w:p w14:paraId="03DCC91C">
      <w:pPr>
        <w:keepNext w:val="0"/>
        <w:keepLines w:val="0"/>
        <w:pageBreakBefore w:val="0"/>
        <w:widowControl w:val="0"/>
        <w:kinsoku/>
        <w:wordWrap w:val="0"/>
        <w:overflowPunct/>
        <w:topLinePunct w:val="0"/>
        <w:autoSpaceDE w:val="0"/>
        <w:autoSpaceDN w:val="0"/>
        <w:bidi w:val="0"/>
        <w:adjustRightInd w:val="0"/>
        <w:spacing w:line="360" w:lineRule="auto"/>
        <w:ind w:firstLine="508" w:firstLineChars="200"/>
        <w:jc w:val="both"/>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131B63F">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sz w:val="24"/>
          <w:szCs w:val="24"/>
          <w:u w:val="single" w:color="auto"/>
        </w:rPr>
      </w:pPr>
    </w:p>
    <w:p w14:paraId="48F41B0C">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z w:val="24"/>
          <w:szCs w:val="24"/>
          <w:lang w:eastAsia="zh-CN"/>
        </w:rPr>
      </w:pPr>
    </w:p>
    <w:p w14:paraId="5522FDCF">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z w:val="24"/>
          <w:szCs w:val="24"/>
          <w:lang w:eastAsia="zh-CN"/>
        </w:rPr>
      </w:pPr>
    </w:p>
    <w:p w14:paraId="5CC458E8">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lang w:val="zh-CN" w:eastAsia="zh-CN"/>
        </w:rPr>
      </w:pPr>
      <w:r>
        <w:rPr>
          <w:rFonts w:hint="eastAsia" w:asciiTheme="minorEastAsia" w:hAnsiTheme="minorEastAsia" w:eastAsiaTheme="minorEastAsia" w:cstheme="minorEastAsia"/>
          <w:b/>
          <w:bCs/>
          <w:sz w:val="24"/>
          <w:szCs w:val="24"/>
          <w:lang w:eastAsia="zh-CN"/>
        </w:rPr>
        <w:t>按照南阳市财政局《关于在政府采购活动中施行供应商资格信用承诺制的通知》宛财购〔2023〕4号的要求，</w:t>
      </w:r>
      <w:r>
        <w:rPr>
          <w:rFonts w:hint="eastAsia" w:asciiTheme="minorEastAsia" w:hAnsiTheme="minorEastAsia" w:eastAsiaTheme="minorEastAsia" w:cstheme="minorEastAsia"/>
          <w:b/>
          <w:bCs/>
          <w:sz w:val="24"/>
          <w:szCs w:val="24"/>
          <w:lang w:val="en-US" w:eastAsia="zh-CN"/>
        </w:rPr>
        <w:t>对于市本级政府采购项目，全部实施供应商资格信用承诺，供应商</w:t>
      </w:r>
      <w:r>
        <w:rPr>
          <w:rFonts w:hint="eastAsia" w:asciiTheme="minorEastAsia" w:hAnsiTheme="minorEastAsia" w:eastAsiaTheme="minorEastAsia" w:cstheme="minorEastAsia"/>
          <w:b/>
          <w:bCs/>
          <w:sz w:val="24"/>
          <w:szCs w:val="24"/>
          <w:lang w:eastAsia="zh-CN"/>
        </w:rPr>
        <w:t>在</w:t>
      </w:r>
      <w:r>
        <w:rPr>
          <w:rFonts w:hint="eastAsia" w:asciiTheme="minorEastAsia" w:hAnsiTheme="minorEastAsia" w:eastAsiaTheme="minorEastAsia" w:cstheme="minorEastAsia"/>
          <w:b/>
          <w:bCs/>
          <w:sz w:val="24"/>
          <w:szCs w:val="24"/>
          <w:lang w:val="en-US" w:eastAsia="zh-CN"/>
        </w:rPr>
        <w:t>响应</w:t>
      </w:r>
      <w:r>
        <w:rPr>
          <w:rFonts w:hint="eastAsia" w:asciiTheme="minorEastAsia" w:hAnsiTheme="minorEastAsia" w:eastAsiaTheme="minorEastAsia" w:cstheme="minorEastAsia"/>
          <w:b/>
          <w:bCs/>
          <w:sz w:val="24"/>
          <w:szCs w:val="24"/>
          <w:lang w:eastAsia="zh-CN"/>
        </w:rPr>
        <w:t>时，按照规定提供“南阳市政府采购供应商信用承诺函”（详见附件）的，无需再提交上述</w:t>
      </w:r>
      <w:r>
        <w:rPr>
          <w:rFonts w:hint="eastAsia" w:asciiTheme="minorEastAsia" w:hAnsiTheme="minorEastAsia" w:eastAsiaTheme="minorEastAsia" w:cstheme="minorEastAsia"/>
          <w:b/>
          <w:bCs/>
          <w:sz w:val="24"/>
          <w:szCs w:val="24"/>
          <w:lang w:val="en-US" w:eastAsia="zh-CN"/>
        </w:rPr>
        <w:t>第四</w:t>
      </w:r>
      <w:r>
        <w:rPr>
          <w:rFonts w:hint="eastAsia" w:asciiTheme="minorEastAsia" w:hAnsiTheme="minorEastAsia" w:eastAsiaTheme="minorEastAsia" w:cstheme="minorEastAsia"/>
          <w:b/>
          <w:bCs/>
          <w:sz w:val="24"/>
          <w:szCs w:val="24"/>
          <w:lang w:eastAsia="zh-CN"/>
        </w:rPr>
        <w:t>项证明材料”。</w:t>
      </w:r>
      <w:r>
        <w:rPr>
          <w:rFonts w:hint="eastAsia" w:asciiTheme="minorEastAsia" w:hAnsiTheme="minorEastAsia" w:eastAsiaTheme="minorEastAsia" w:cstheme="minorEastAsia"/>
          <w:b/>
          <w:bCs/>
          <w:sz w:val="24"/>
          <w:szCs w:val="24"/>
          <w:lang w:val="en-US" w:eastAsia="zh-CN"/>
        </w:rPr>
        <w:t>供应商</w:t>
      </w:r>
      <w:r>
        <w:rPr>
          <w:rFonts w:hint="eastAsia" w:asciiTheme="minorEastAsia" w:hAnsiTheme="minorEastAsia" w:eastAsiaTheme="minorEastAsia" w:cstheme="minorEastAsia"/>
          <w:b/>
          <w:bCs/>
          <w:sz w:val="24"/>
          <w:szCs w:val="24"/>
          <w:lang w:val="zh-CN" w:eastAsia="zh-CN"/>
        </w:rPr>
        <w:t>在</w:t>
      </w:r>
      <w:r>
        <w:rPr>
          <w:rFonts w:hint="eastAsia" w:asciiTheme="minorEastAsia" w:hAnsiTheme="minorEastAsia" w:eastAsiaTheme="minorEastAsia" w:cstheme="minorEastAsia"/>
          <w:b/>
          <w:bCs/>
          <w:sz w:val="24"/>
          <w:szCs w:val="24"/>
          <w:lang w:val="en-US" w:eastAsia="zh-CN"/>
        </w:rPr>
        <w:t>成交</w:t>
      </w:r>
      <w:r>
        <w:rPr>
          <w:rFonts w:hint="eastAsia" w:asciiTheme="minorEastAsia" w:hAnsiTheme="minorEastAsia" w:eastAsiaTheme="minorEastAsia" w:cstheme="minorEastAsia"/>
          <w:b/>
          <w:bCs/>
          <w:sz w:val="24"/>
          <w:szCs w:val="24"/>
          <w:lang w:val="zh-CN" w:eastAsia="zh-CN"/>
        </w:rPr>
        <w:t>后，应将上述由信用承诺书替代的证明材料提交采购人或采购代理机构，证明材料将随公告一并公示。”</w:t>
      </w:r>
    </w:p>
    <w:p w14:paraId="21777B16">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lang w:val="zh-CN" w:eastAsia="zh-CN"/>
        </w:rPr>
      </w:pPr>
    </w:p>
    <w:p w14:paraId="02D13341">
      <w:pPr>
        <w:pStyle w:val="4"/>
        <w:keepNext w:val="0"/>
        <w:keepLines w:val="0"/>
        <w:pageBreakBefore w:val="0"/>
        <w:kinsoku/>
        <w:wordWrap w:val="0"/>
        <w:overflowPunct/>
        <w:topLinePunct w:val="0"/>
        <w:bidi w:val="0"/>
        <w:spacing w:line="360" w:lineRule="auto"/>
        <w:ind w:firstLine="1446" w:firstLineChars="600"/>
        <w:jc w:val="both"/>
        <w:rPr>
          <w:rFonts w:hint="eastAsia" w:asciiTheme="minorEastAsia" w:hAnsiTheme="minorEastAsia" w:eastAsiaTheme="minorEastAsia" w:cstheme="minorEastAsia"/>
          <w:b/>
          <w:bCs/>
          <w:snapToGrid w:val="0"/>
          <w:color w:val="000000"/>
          <w:kern w:val="0"/>
          <w:sz w:val="24"/>
          <w:szCs w:val="24"/>
          <w:lang w:val="zh-CN" w:eastAsia="zh-CN" w:bidi="ar-SA"/>
        </w:rPr>
      </w:pPr>
    </w:p>
    <w:p w14:paraId="2DA12000">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pPr>
    </w:p>
    <w:p w14:paraId="52BA6A30">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pPr>
    </w:p>
    <w:p w14:paraId="193E49D8">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pPr>
    </w:p>
    <w:p w14:paraId="0DEE00E5">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pPr>
    </w:p>
    <w:p w14:paraId="268864F7">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pPr>
    </w:p>
    <w:p w14:paraId="41585D33">
      <w:pPr>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br w:type="page"/>
      </w:r>
    </w:p>
    <w:p w14:paraId="2D4C394A">
      <w:pPr>
        <w:pStyle w:val="4"/>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t>南阳市政府采购供应商信用承诺函（格式）</w:t>
      </w:r>
    </w:p>
    <w:p w14:paraId="6F38829A">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kern w:val="0"/>
          <w:sz w:val="24"/>
          <w:szCs w:val="24"/>
          <w:lang w:val="zh-CN" w:eastAsia="zh-CN" w:bidi="ar-SA"/>
        </w:rPr>
      </w:pPr>
    </w:p>
    <w:p w14:paraId="68934501">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000000"/>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000000"/>
          <w:kern w:val="0"/>
          <w:sz w:val="24"/>
          <w:szCs w:val="24"/>
          <w:lang w:val="zh-CN" w:eastAsia="zh-CN" w:bidi="ar-SA"/>
        </w:rPr>
        <w:t>）：</w:t>
      </w:r>
    </w:p>
    <w:p w14:paraId="3DD9CAD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单位名称：</w:t>
      </w:r>
    </w:p>
    <w:p w14:paraId="1FC9F0E1">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统一社会信用代码：</w:t>
      </w:r>
    </w:p>
    <w:p w14:paraId="66F188F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w:t>
      </w:r>
    </w:p>
    <w:p w14:paraId="4DB8CCF1">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联系地址和电话：</w:t>
      </w:r>
    </w:p>
    <w:p w14:paraId="24370D9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090CA6B8">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（一）具有独立承担民事责任的能力；</w:t>
      </w:r>
    </w:p>
    <w:p w14:paraId="716ACE0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（二）具有良好的商业信誉和健全的财务会计制度；</w:t>
      </w:r>
    </w:p>
    <w:p w14:paraId="533AB43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（三）具有履行合同所必需的设备和专业技术能力；</w:t>
      </w:r>
    </w:p>
    <w:p w14:paraId="4C84F79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（四）有依法缴纳税收和社会保障资金的良好记录；</w:t>
      </w:r>
    </w:p>
    <w:p w14:paraId="41594222">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（五）参加政府采购活动前三年内，在经营活动中没有重大违法记录；</w:t>
      </w:r>
    </w:p>
    <w:p w14:paraId="25016201">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（六）法律、行政法规规定的其他条件。</w:t>
      </w:r>
    </w:p>
    <w:p w14:paraId="6D077EB8">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我单位保证上述承诺事项的真实性，如有弄虚作假或其他违法违规行为，愿意承担一切法律责任，并承担因此所造成的一切损失。</w:t>
      </w:r>
    </w:p>
    <w:p w14:paraId="3C21B104">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投标人（企业电子章）：</w:t>
      </w:r>
    </w:p>
    <w:p w14:paraId="22933E29">
      <w:pPr>
        <w:keepNext w:val="0"/>
        <w:keepLines w:val="0"/>
        <w:pageBreakBefore w:val="0"/>
        <w:widowControl w:val="0"/>
        <w:kinsoku/>
        <w:wordWrap w:val="0"/>
        <w:overflowPunct/>
        <w:topLinePunct w:val="0"/>
        <w:autoSpaceDE w:val="0"/>
        <w:autoSpaceDN w:val="0"/>
        <w:bidi w:val="0"/>
        <w:adjustRightInd w:val="0"/>
        <w:spacing w:line="360" w:lineRule="auto"/>
        <w:ind w:firstLine="1200" w:firstLineChars="5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p>
    <w:p w14:paraId="6413E00E">
      <w:pPr>
        <w:keepNext w:val="0"/>
        <w:keepLines w:val="0"/>
        <w:pageBreakBefore w:val="0"/>
        <w:widowControl w:val="0"/>
        <w:kinsoku/>
        <w:wordWrap w:val="0"/>
        <w:overflowPunct/>
        <w:topLinePunct w:val="0"/>
        <w:autoSpaceDE w:val="0"/>
        <w:autoSpaceDN w:val="0"/>
        <w:bidi w:val="0"/>
        <w:adjustRightInd w:val="0"/>
        <w:spacing w:line="360" w:lineRule="auto"/>
        <w:ind w:firstLine="1200" w:firstLineChars="5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法定代表人或授权代表（签字或电子印章）：</w:t>
      </w:r>
    </w:p>
    <w:p w14:paraId="0FCEEFEF">
      <w:pPr>
        <w:keepNext w:val="0"/>
        <w:keepLines w:val="0"/>
        <w:pageBreakBefore w:val="0"/>
        <w:widowControl w:val="0"/>
        <w:kinsoku/>
        <w:wordWrap w:val="0"/>
        <w:overflowPunct/>
        <w:topLinePunct w:val="0"/>
        <w:autoSpaceDE w:val="0"/>
        <w:autoSpaceDN w:val="0"/>
        <w:bidi w:val="0"/>
        <w:adjustRightInd w:val="0"/>
        <w:spacing w:line="360" w:lineRule="auto"/>
        <w:ind w:firstLine="1568" w:firstLineChars="700"/>
        <w:jc w:val="both"/>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71BC85D0">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p>
    <w:p w14:paraId="34992BED">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注：</w:t>
      </w:r>
    </w:p>
    <w:p w14:paraId="1B7AB5B7">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1、投标人须在投标文件中按此模板提供承诺函，未提供视为未实质性响应招标文件要求，按无效投标处理。</w:t>
      </w:r>
    </w:p>
    <w:p w14:paraId="365C6F31">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2、投标人的法定代表人或者授权代表的签字或盖章应真实、有效，如由授权代表签字或盖章的，应提供“法定代表人授权书”。</w:t>
      </w:r>
    </w:p>
    <w:sectPr>
      <w:headerReference r:id="rId16" w:type="default"/>
      <w:footerReference r:id="rId17"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华文楷体">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华文中宋">
    <w:altName w:val="宋体"/>
    <w:panose1 w:val="02010600040101010101"/>
    <w:charset w:val="86"/>
    <w:family w:val="auto"/>
    <w:pitch w:val="default"/>
    <w:sig w:usb0="00000000" w:usb1="0000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68408">
    <w:pPr>
      <w:pStyle w:val="7"/>
      <w:tabs>
        <w:tab w:val="center" w:pos="4579"/>
        <w:tab w:val="clear" w:pos="4153"/>
      </w:tabs>
    </w:pPr>
    <w:r>
      <w:rPr>
        <w:rFonts w:hint="eastAsia" w:eastAsia="宋体"/>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89193">
    <w:pPr>
      <w:pStyle w:val="7"/>
      <w:rPr>
        <w:rFonts w:hint="default"/>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C8498">
                          <w:pPr>
                            <w:pStyle w:val="7"/>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6</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3C2C8498">
                    <w:pPr>
                      <w:pStyle w:val="7"/>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6</w:t>
                    </w:r>
                    <w:r>
                      <w:rPr>
                        <w:rFonts w:hint="eastAsia" w:eastAsia="宋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4227E">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4855B">
                          <w:pPr>
                            <w:pStyle w:val="7"/>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5C84855B">
                    <w:pPr>
                      <w:pStyle w:val="7"/>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21</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DDC54">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6E5DC">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136464">
                          <w:pPr>
                            <w:pStyle w:val="7"/>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26</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8136464">
                    <w:pPr>
                      <w:pStyle w:val="7"/>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26</w:t>
                    </w:r>
                    <w:r>
                      <w:rPr>
                        <w:rFonts w:hint="eastAsia" w:eastAsia="宋体"/>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2839720</wp:posOffset>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95983">
                          <w:pPr>
                            <w:pStyle w:val="7"/>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3.6pt;margin-top:0pt;height:144pt;width:144pt;mso-position-horizontal-relative:margin;mso-wrap-style:none;z-index:251661312;mso-width-relative:page;mso-height-relative:page;" filled="f" stroked="f" coordsize="21600,21600" o:gfxdata="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6vsSv1QAAAAgBAAAPAAAAAAAAAAEAIAAAACIAAABkcnMvZG93bnJldi54bWxQ&#10;SwECFAAUAAAACACHTuJAgoR2GDMCAABjBAAADgAAAAAAAAABACAAAAAkAQAAZHJzL2Uyb0RvYy54&#10;bWxQSwUGAAAAAAYABgBZAQAAyQUAAAAA&#10;">
              <v:fill on="f" focussize="0,0"/>
              <v:stroke on="f" weight="0.5pt"/>
              <v:imagedata o:title=""/>
              <o:lock v:ext="edit" aspectratio="f"/>
              <v:textbox inset="0mm,0mm,0mm,0mm" style="mso-fit-shape-to-text:t;">
                <w:txbxContent>
                  <w:p w14:paraId="4EB95983">
                    <w:pPr>
                      <w:pStyle w:val="7"/>
                      <w:rPr>
                        <w:rFonts w:hint="eastAsia" w:eastAsia="宋体"/>
                        <w:lang w:eastAsia="zh-CN"/>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FF2F9">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EEDDF">
                          <w:pPr>
                            <w:pStyle w:val="7"/>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697EEDDF">
                    <w:pPr>
                      <w:pStyle w:val="7"/>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33</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4A5BD">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54CED">
                          <w:pPr>
                            <w:pStyle w:val="7"/>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7D554CED">
                    <w:pPr>
                      <w:pStyle w:val="7"/>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29BE4">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E2CD5">
    <w:pPr>
      <w:pStyle w:val="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50565">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93DBB">
    <w:pPr>
      <w:pStyle w:val="8"/>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B00BE">
    <w:pPr>
      <w:pStyle w:val="8"/>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6E8F6">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74883D03"/>
    <w:multiLevelType w:val="singleLevel"/>
    <w:tmpl w:val="74883D03"/>
    <w:lvl w:ilvl="0" w:tentative="0">
      <w:start w:val="1"/>
      <w:numFmt w:val="decimal"/>
      <w:lvlText w:val="%1."/>
      <w:lvlJc w:val="left"/>
      <w:pPr>
        <w:tabs>
          <w:tab w:val="left" w:pos="312"/>
        </w:tabs>
      </w:pPr>
    </w:lvl>
  </w:abstractNum>
  <w:abstractNum w:abstractNumId="7">
    <w:nsid w:val="7A0F6431"/>
    <w:multiLevelType w:val="singleLevel"/>
    <w:tmpl w:val="7A0F6431"/>
    <w:lvl w:ilvl="0" w:tentative="0">
      <w:start w:val="1"/>
      <w:numFmt w:val="decimal"/>
      <w:suff w:val="space"/>
      <w:lvlText w:val="%1."/>
      <w:lvlJc w:val="left"/>
    </w:lvl>
  </w:abstractNum>
  <w:num w:numId="1">
    <w:abstractNumId w:val="6"/>
  </w:num>
  <w:num w:numId="2">
    <w:abstractNumId w:val="7"/>
  </w:num>
  <w:num w:numId="3">
    <w:abstractNumId w:val="1"/>
  </w:num>
  <w:num w:numId="4">
    <w:abstractNumId w:val="5"/>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DU5ODFjOGEyNWRlYTNkMjA0OTNkYmM2YTBlNjc3YTEifQ=="/>
  </w:docVars>
  <w:rsids>
    <w:rsidRoot w:val="00000000"/>
    <w:rsid w:val="00991589"/>
    <w:rsid w:val="01080A12"/>
    <w:rsid w:val="015C3E7B"/>
    <w:rsid w:val="01C501BB"/>
    <w:rsid w:val="02E83D22"/>
    <w:rsid w:val="064F4319"/>
    <w:rsid w:val="068E3768"/>
    <w:rsid w:val="06BC23B0"/>
    <w:rsid w:val="06EF5D41"/>
    <w:rsid w:val="07512AFF"/>
    <w:rsid w:val="07AB20F7"/>
    <w:rsid w:val="08743EB7"/>
    <w:rsid w:val="09593447"/>
    <w:rsid w:val="09A960A9"/>
    <w:rsid w:val="0A4E3858"/>
    <w:rsid w:val="0BCA5067"/>
    <w:rsid w:val="0C272EF4"/>
    <w:rsid w:val="0CEA544B"/>
    <w:rsid w:val="0D4C0C6C"/>
    <w:rsid w:val="0DA948FA"/>
    <w:rsid w:val="0DD9599C"/>
    <w:rsid w:val="0EC4025E"/>
    <w:rsid w:val="0EE04793"/>
    <w:rsid w:val="0EE83C0B"/>
    <w:rsid w:val="0FD255C1"/>
    <w:rsid w:val="0FFF7484"/>
    <w:rsid w:val="11DE5D80"/>
    <w:rsid w:val="11E54B27"/>
    <w:rsid w:val="124675EC"/>
    <w:rsid w:val="12AF0CEE"/>
    <w:rsid w:val="13346191"/>
    <w:rsid w:val="139C13E5"/>
    <w:rsid w:val="13F12C33"/>
    <w:rsid w:val="13FE2F34"/>
    <w:rsid w:val="14184102"/>
    <w:rsid w:val="145D4BFF"/>
    <w:rsid w:val="146A4EE4"/>
    <w:rsid w:val="147646D5"/>
    <w:rsid w:val="14B05372"/>
    <w:rsid w:val="14B80C58"/>
    <w:rsid w:val="14C924CC"/>
    <w:rsid w:val="15103876"/>
    <w:rsid w:val="15EF58A5"/>
    <w:rsid w:val="1627027A"/>
    <w:rsid w:val="17426AF8"/>
    <w:rsid w:val="17AC113D"/>
    <w:rsid w:val="17EB2E1C"/>
    <w:rsid w:val="18C921CA"/>
    <w:rsid w:val="19075642"/>
    <w:rsid w:val="196A0814"/>
    <w:rsid w:val="19E82D37"/>
    <w:rsid w:val="1C596635"/>
    <w:rsid w:val="1C7B41D3"/>
    <w:rsid w:val="1D7F2147"/>
    <w:rsid w:val="1DA01659"/>
    <w:rsid w:val="1F3E1494"/>
    <w:rsid w:val="1FCF1E87"/>
    <w:rsid w:val="1FD75D28"/>
    <w:rsid w:val="20FB6077"/>
    <w:rsid w:val="21157CC7"/>
    <w:rsid w:val="21887424"/>
    <w:rsid w:val="21B71399"/>
    <w:rsid w:val="226F0499"/>
    <w:rsid w:val="23735491"/>
    <w:rsid w:val="240E1FB8"/>
    <w:rsid w:val="249B7305"/>
    <w:rsid w:val="253D7C8D"/>
    <w:rsid w:val="25F7793F"/>
    <w:rsid w:val="26A5448A"/>
    <w:rsid w:val="27840543"/>
    <w:rsid w:val="28C34872"/>
    <w:rsid w:val="29A9603F"/>
    <w:rsid w:val="2A9137CD"/>
    <w:rsid w:val="2B481888"/>
    <w:rsid w:val="2C956D4E"/>
    <w:rsid w:val="2CC503B5"/>
    <w:rsid w:val="2D452BB2"/>
    <w:rsid w:val="2E375403"/>
    <w:rsid w:val="31E05F1C"/>
    <w:rsid w:val="320C16C0"/>
    <w:rsid w:val="322E0317"/>
    <w:rsid w:val="32D83E39"/>
    <w:rsid w:val="334A1323"/>
    <w:rsid w:val="33A371EA"/>
    <w:rsid w:val="34A47FC2"/>
    <w:rsid w:val="34B2130C"/>
    <w:rsid w:val="366B6ABE"/>
    <w:rsid w:val="372B776E"/>
    <w:rsid w:val="37542B18"/>
    <w:rsid w:val="37CA6352"/>
    <w:rsid w:val="37D020CC"/>
    <w:rsid w:val="391C6850"/>
    <w:rsid w:val="39416B9D"/>
    <w:rsid w:val="39906272"/>
    <w:rsid w:val="3BAF7174"/>
    <w:rsid w:val="3C5C1B69"/>
    <w:rsid w:val="3FEB3A62"/>
    <w:rsid w:val="402766DE"/>
    <w:rsid w:val="40E42245"/>
    <w:rsid w:val="40EB4E21"/>
    <w:rsid w:val="41FD4D22"/>
    <w:rsid w:val="423746D8"/>
    <w:rsid w:val="42896D28"/>
    <w:rsid w:val="42AC25ED"/>
    <w:rsid w:val="43510E15"/>
    <w:rsid w:val="435968D0"/>
    <w:rsid w:val="44B74AB0"/>
    <w:rsid w:val="45485320"/>
    <w:rsid w:val="462D5E47"/>
    <w:rsid w:val="46832AB5"/>
    <w:rsid w:val="46837CA7"/>
    <w:rsid w:val="46B130B1"/>
    <w:rsid w:val="49AB21BF"/>
    <w:rsid w:val="4B9619CE"/>
    <w:rsid w:val="4BBB7B8C"/>
    <w:rsid w:val="4BD83AA6"/>
    <w:rsid w:val="4C3664B6"/>
    <w:rsid w:val="4D025E0C"/>
    <w:rsid w:val="4D8D53AE"/>
    <w:rsid w:val="4E2875CB"/>
    <w:rsid w:val="4E5C03B2"/>
    <w:rsid w:val="4F561780"/>
    <w:rsid w:val="4FF86B2F"/>
    <w:rsid w:val="50232EC7"/>
    <w:rsid w:val="516C45A1"/>
    <w:rsid w:val="52E92543"/>
    <w:rsid w:val="54E833A6"/>
    <w:rsid w:val="55473AD1"/>
    <w:rsid w:val="558C3F14"/>
    <w:rsid w:val="569C2904"/>
    <w:rsid w:val="583737A8"/>
    <w:rsid w:val="59C6297B"/>
    <w:rsid w:val="59C70462"/>
    <w:rsid w:val="5A1629CD"/>
    <w:rsid w:val="5A7A48B6"/>
    <w:rsid w:val="5C45162D"/>
    <w:rsid w:val="5C630049"/>
    <w:rsid w:val="5CB03C1D"/>
    <w:rsid w:val="5D1853FB"/>
    <w:rsid w:val="5D5C1168"/>
    <w:rsid w:val="5DAE1464"/>
    <w:rsid w:val="5DF63241"/>
    <w:rsid w:val="5E401EE1"/>
    <w:rsid w:val="603E3E34"/>
    <w:rsid w:val="606F72DB"/>
    <w:rsid w:val="60811390"/>
    <w:rsid w:val="60B22FF2"/>
    <w:rsid w:val="612C3317"/>
    <w:rsid w:val="61390221"/>
    <w:rsid w:val="649C61C5"/>
    <w:rsid w:val="64E32222"/>
    <w:rsid w:val="655F65B8"/>
    <w:rsid w:val="65A91BDF"/>
    <w:rsid w:val="66263390"/>
    <w:rsid w:val="6A443604"/>
    <w:rsid w:val="6A8A71EB"/>
    <w:rsid w:val="6B6E2D90"/>
    <w:rsid w:val="6BFF5555"/>
    <w:rsid w:val="6E085CF6"/>
    <w:rsid w:val="6E236DA6"/>
    <w:rsid w:val="6EC24A7A"/>
    <w:rsid w:val="6F1E4415"/>
    <w:rsid w:val="6F746490"/>
    <w:rsid w:val="6FA16FBF"/>
    <w:rsid w:val="6FC26D45"/>
    <w:rsid w:val="702B3BC3"/>
    <w:rsid w:val="70411D13"/>
    <w:rsid w:val="705047AD"/>
    <w:rsid w:val="70D70B1C"/>
    <w:rsid w:val="730438B3"/>
    <w:rsid w:val="735730CC"/>
    <w:rsid w:val="74143D3D"/>
    <w:rsid w:val="75654242"/>
    <w:rsid w:val="7778698F"/>
    <w:rsid w:val="786749F3"/>
    <w:rsid w:val="78F607B2"/>
    <w:rsid w:val="79076D37"/>
    <w:rsid w:val="7BC65611"/>
    <w:rsid w:val="7C0A78A1"/>
    <w:rsid w:val="7C217284"/>
    <w:rsid w:val="7C2C76E7"/>
    <w:rsid w:val="7C7D54DC"/>
    <w:rsid w:val="7D192AAE"/>
    <w:rsid w:val="7D390946"/>
    <w:rsid w:val="7F3341BF"/>
    <w:rsid w:val="7FE301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autoRedefine/>
    <w:qFormat/>
    <w:uiPriority w:val="0"/>
    <w:pPr>
      <w:keepNext/>
      <w:keepLines/>
      <w:spacing w:line="360" w:lineRule="auto"/>
      <w:outlineLvl w:val="1"/>
    </w:pPr>
    <w:rPr>
      <w:rFonts w:ascii="Arial" w:hAnsi="Arial"/>
      <w:b/>
      <w:bCs/>
      <w:sz w:val="24"/>
      <w:szCs w:val="32"/>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next w:val="1"/>
    <w:autoRedefine/>
    <w:qFormat/>
    <w:uiPriority w:val="0"/>
    <w:rPr>
      <w:rFonts w:ascii="宋体" w:hAnsi="宋体" w:eastAsia="宋体" w:cs="宋体"/>
      <w:sz w:val="31"/>
      <w:szCs w:val="31"/>
      <w:lang w:val="en-US" w:eastAsia="en-US" w:bidi="ar-SA"/>
    </w:rPr>
  </w:style>
  <w:style w:type="paragraph" w:styleId="5">
    <w:name w:val="Body Text Indent"/>
    <w:basedOn w:val="1"/>
    <w:autoRedefine/>
    <w:qFormat/>
    <w:uiPriority w:val="0"/>
    <w:pPr>
      <w:tabs>
        <w:tab w:val="left" w:pos="0"/>
      </w:tabs>
      <w:ind w:firstLine="538" w:firstLineChars="192"/>
    </w:pPr>
    <w:rPr>
      <w:rFonts w:ascii="Tahoma" w:hAnsi="Tahoma"/>
      <w:kern w:val="2"/>
      <w:sz w:val="28"/>
      <w:szCs w:val="24"/>
    </w:rPr>
  </w:style>
  <w:style w:type="paragraph" w:styleId="6">
    <w:name w:val="Plain Text"/>
    <w:basedOn w:val="1"/>
    <w:autoRedefine/>
    <w:qFormat/>
    <w:uiPriority w:val="0"/>
    <w:rPr>
      <w:rFonts w:ascii="宋体" w:hAnsi="Courier New" w:cs="Courier New"/>
      <w:szCs w:val="21"/>
    </w:rPr>
  </w:style>
  <w:style w:type="paragraph" w:styleId="7">
    <w:name w:val="footer"/>
    <w:basedOn w:val="1"/>
    <w:autoRedefine/>
    <w:qFormat/>
    <w:uiPriority w:val="99"/>
    <w:pPr>
      <w:tabs>
        <w:tab w:val="center" w:pos="4153"/>
        <w:tab w:val="right" w:pos="8306"/>
      </w:tabs>
      <w:snapToGrid w:val="0"/>
      <w:jc w:val="left"/>
    </w:pPr>
    <w:rPr>
      <w:rFonts w:ascii="Tahoma" w:hAnsi="Tahoma"/>
      <w:kern w:val="2"/>
      <w:sz w:val="18"/>
      <w:szCs w:val="18"/>
    </w:rPr>
  </w:style>
  <w:style w:type="paragraph" w:styleId="8">
    <w:name w:val="header"/>
    <w:basedOn w:val="1"/>
    <w:autoRedefine/>
    <w:qFormat/>
    <w:uiPriority w:val="0"/>
    <w:pPr>
      <w:pBdr>
        <w:bottom w:val="single" w:color="auto" w:sz="6" w:space="1"/>
      </w:pBdr>
      <w:tabs>
        <w:tab w:val="center" w:pos="4153"/>
        <w:tab w:val="right" w:pos="8306"/>
      </w:tabs>
      <w:snapToGrid w:val="0"/>
      <w:jc w:val="center"/>
    </w:pPr>
    <w:rPr>
      <w:rFonts w:ascii="Tahoma" w:hAnsi="Tahoma"/>
      <w:kern w:val="2"/>
      <w:sz w:val="18"/>
      <w:szCs w:val="18"/>
    </w:rPr>
  </w:style>
  <w:style w:type="paragraph" w:styleId="9">
    <w:name w:val="toc 2"/>
    <w:basedOn w:val="1"/>
    <w:next w:val="1"/>
    <w:qFormat/>
    <w:uiPriority w:val="39"/>
    <w:pPr>
      <w:spacing w:line="360" w:lineRule="auto"/>
      <w:ind w:left="200" w:leftChars="200"/>
    </w:pPr>
  </w:style>
  <w:style w:type="paragraph" w:styleId="10">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1">
    <w:name w:val="Body Text First Indent 2"/>
    <w:basedOn w:val="5"/>
    <w:next w:val="1"/>
    <w:autoRedefine/>
    <w:unhideWhenUsed/>
    <w:qFormat/>
    <w:uiPriority w:val="99"/>
    <w:pPr>
      <w:spacing w:after="120"/>
      <w:ind w:left="420" w:leftChars="200" w:firstLine="420" w:firstLineChars="200"/>
    </w:pPr>
    <w:rPr>
      <w:rFonts w:ascii="宋体" w:hAnsi="Courier New"/>
      <w:spacing w:val="-4"/>
      <w:kern w:val="2"/>
      <w:sz w:val="21"/>
      <w:szCs w:val="24"/>
    </w:rPr>
  </w:style>
  <w:style w:type="character" w:styleId="14">
    <w:name w:val="Hyperlink"/>
    <w:basedOn w:val="13"/>
    <w:qFormat/>
    <w:uiPriority w:val="0"/>
    <w:rPr>
      <w:color w:val="0000FF"/>
      <w:u w:val="single"/>
    </w:rPr>
  </w:style>
  <w:style w:type="paragraph" w:customStyle="1" w:styleId="15">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6">
    <w:name w:val="Default"/>
    <w:next w:val="1"/>
    <w:autoRedefine/>
    <w:qFormat/>
    <w:uiPriority w:val="0"/>
    <w:pPr>
      <w:widowControl w:val="0"/>
      <w:autoSpaceDE w:val="0"/>
      <w:autoSpaceDN w:val="0"/>
      <w:adjustRightInd w:val="0"/>
      <w:spacing w:after="160" w:line="259" w:lineRule="auto"/>
    </w:pPr>
    <w:rPr>
      <w:rFonts w:ascii="黑体" w:hAnsi="Calibri" w:eastAsia="黑体" w:cs="黑体"/>
      <w:color w:val="000000"/>
      <w:sz w:val="24"/>
      <w:szCs w:val="24"/>
      <w:lang w:val="en-US" w:eastAsia="zh-CN" w:bidi="ar-SA"/>
    </w:rPr>
  </w:style>
  <w:style w:type="paragraph" w:customStyle="1" w:styleId="17">
    <w:name w:val="自动更正"/>
    <w:autoRedefine/>
    <w:qFormat/>
    <w:uiPriority w:val="99"/>
    <w:pPr>
      <w:widowControl w:val="0"/>
    </w:pPr>
    <w:rPr>
      <w:rFonts w:ascii="Times New Roman" w:hAnsi="Times New Roman" w:eastAsia="宋体" w:cs="Times New Roman"/>
      <w:kern w:val="2"/>
      <w:sz w:val="24"/>
      <w:szCs w:val="24"/>
      <w:lang w:val="en-US" w:eastAsia="zh-CN" w:bidi="ar-SA"/>
    </w:rPr>
  </w:style>
  <w:style w:type="table" w:customStyle="1" w:styleId="18">
    <w:name w:val="Table Normal"/>
    <w:autoRedefine/>
    <w:semiHidden/>
    <w:unhideWhenUsed/>
    <w:qFormat/>
    <w:uiPriority w:val="0"/>
    <w:tblPr>
      <w:tblCellMar>
        <w:top w:w="0" w:type="dxa"/>
        <w:left w:w="0" w:type="dxa"/>
        <w:bottom w:w="0" w:type="dxa"/>
        <w:right w:w="0" w:type="dxa"/>
      </w:tblCellMar>
    </w:tblPr>
  </w:style>
  <w:style w:type="paragraph" w:customStyle="1" w:styleId="19">
    <w:name w:val="Table Text"/>
    <w:basedOn w:val="1"/>
    <w:autoRedefine/>
    <w:semiHidden/>
    <w:qFormat/>
    <w:uiPriority w:val="0"/>
    <w:rPr>
      <w:rFonts w:ascii="Arial" w:hAnsi="Arial" w:eastAsia="Arial" w:cs="Arial"/>
      <w:sz w:val="21"/>
      <w:szCs w:val="21"/>
      <w:lang w:val="en-US" w:eastAsia="en-US" w:bidi="ar-SA"/>
    </w:rPr>
  </w:style>
  <w:style w:type="paragraph" w:customStyle="1" w:styleId="20">
    <w:name w:val="列出段落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67</Pages>
  <Words>2275</Words>
  <Characters>2658</Characters>
  <TotalTime>0</TotalTime>
  <ScaleCrop>false</ScaleCrop>
  <LinksUpToDate>false</LinksUpToDate>
  <CharactersWithSpaces>2754</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2023-09-08T09:19:00Z</dcterms:created>
  <dc:creator>尹皓</dc:creator>
  <cp:lastModifiedBy>WPS_1468317985</cp:lastModifiedBy>
  <cp:lastPrinted>2026-10-10T02:29:00Z</cp:lastPrinted>
  <dcterms:modified xsi:type="dcterms:W3CDTF">2026-10-15T07:04:13Z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2052-12.1.0.28802</vt:lpwstr>
  </property>
  <property fmtid="{D5CDD505-2E9C-101B-9397-08002B2CF9AE}" pid="5" name="ICV">
    <vt:lpwstr>898CD714DD2F4EBB860CB67419275BAB_13</vt:lpwstr>
  </property>
  <property fmtid="{D5CDD505-2E9C-101B-9397-08002B2CF9AE}" pid="6" name="KSOTemplateDocerSaveRecord">
    <vt:lpwstr>eyJoZGlkIjoiMWVlZWVkY2UzNDQwNDJlMDFiNjgyOGQxYmM0ZWZkYWEiLCJ1c2VySWQiOiIyMjkzOTExMjkifQ==</vt:lpwstr>
  </property>
</Properties>
</file>