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8C1E4">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pacing w:val="-2"/>
          <w:sz w:val="52"/>
          <w:szCs w:val="52"/>
          <w:lang w:eastAsia="zh-CN"/>
          <w14:textOutline w14:w="3844" w14:cap="flat" w14:cmpd="sng">
            <w14:solidFill>
              <w14:srgbClr w14:val="000000"/>
            </w14:solidFill>
            <w14:prstDash w14:val="solid"/>
            <w14:miter w14:val="0"/>
          </w14:textOutline>
        </w:rPr>
      </w:pPr>
    </w:p>
    <w:p w14:paraId="52136214">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pacing w:val="-2"/>
          <w:sz w:val="52"/>
          <w:szCs w:val="52"/>
          <w:lang w:eastAsia="zh-CN"/>
          <w14:textOutline w14:w="3844" w14:cap="flat" w14:cmpd="sng">
            <w14:solidFill>
              <w14:srgbClr w14:val="000000"/>
            </w14:solidFill>
            <w14:prstDash w14:val="solid"/>
            <w14:miter w14:val="0"/>
          </w14:textOutline>
        </w:rPr>
        <w:t>南阳市</w:t>
      </w:r>
      <w:r>
        <w:rPr>
          <w:rFonts w:hint="eastAsia" w:asciiTheme="minorEastAsia" w:hAnsiTheme="minorEastAsia" w:eastAsiaTheme="minorEastAsia" w:cstheme="minorEastAsia"/>
          <w:spacing w:val="-2"/>
          <w:sz w:val="52"/>
          <w:szCs w:val="52"/>
          <w14:textOutline w14:w="3844" w14:cap="flat" w14:cmpd="sng">
            <w14:solidFill>
              <w14:srgbClr w14:val="000000"/>
            </w14:solidFill>
            <w14:prstDash w14:val="solid"/>
            <w14:miter w14:val="0"/>
          </w14:textOutline>
        </w:rPr>
        <w:t>政府采购项目</w:t>
      </w:r>
    </w:p>
    <w:p w14:paraId="0E4C6318">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z w:val="60"/>
          <w:szCs w:val="60"/>
        </w:rPr>
      </w:pPr>
      <w:r>
        <w:rPr>
          <w:rFonts w:hint="eastAsia" w:asciiTheme="minorEastAsia" w:hAnsiTheme="minorEastAsia" w:eastAsiaTheme="minorEastAsia" w:cstheme="minorEastAsia"/>
          <w:spacing w:val="-3"/>
          <w:sz w:val="52"/>
          <w:szCs w:val="52"/>
          <w14:textOutline w14:w="3844" w14:cap="flat" w14:cmpd="sng">
            <w14:solidFill>
              <w14:srgbClr w14:val="000000"/>
            </w14:solidFill>
            <w14:prstDash w14:val="solid"/>
            <w14:miter w14:val="0"/>
          </w14:textOutline>
        </w:rPr>
        <w:t>公开招标文件</w:t>
      </w:r>
    </w:p>
    <w:p w14:paraId="19213EB3">
      <w:pPr>
        <w:keepNext w:val="0"/>
        <w:keepLines w:val="0"/>
        <w:pageBreakBefore w:val="0"/>
        <w:kinsoku/>
        <w:wordWrap w:val="0"/>
        <w:overflowPunct/>
        <w:topLinePunct w:val="0"/>
        <w:bidi w:val="0"/>
        <w:spacing w:line="316" w:lineRule="auto"/>
        <w:jc w:val="both"/>
        <w:rPr>
          <w:rFonts w:hint="eastAsia" w:asciiTheme="minorEastAsia" w:hAnsiTheme="minorEastAsia" w:eastAsiaTheme="minorEastAsia" w:cstheme="minorEastAsia"/>
          <w:sz w:val="21"/>
        </w:rPr>
      </w:pPr>
    </w:p>
    <w:p w14:paraId="3AE82828">
      <w:pPr>
        <w:keepNext w:val="0"/>
        <w:keepLines w:val="0"/>
        <w:pageBreakBefore w:val="0"/>
        <w:kinsoku/>
        <w:wordWrap w:val="0"/>
        <w:overflowPunct/>
        <w:topLinePunct w:val="0"/>
        <w:bidi w:val="0"/>
        <w:spacing w:line="316" w:lineRule="auto"/>
        <w:jc w:val="both"/>
        <w:rPr>
          <w:rFonts w:hint="eastAsia" w:asciiTheme="minorEastAsia" w:hAnsiTheme="minorEastAsia" w:eastAsiaTheme="minorEastAsia" w:cstheme="minorEastAsia"/>
          <w:sz w:val="21"/>
        </w:rPr>
      </w:pPr>
    </w:p>
    <w:p w14:paraId="7D255A26">
      <w:pPr>
        <w:keepNext w:val="0"/>
        <w:keepLines w:val="0"/>
        <w:pageBreakBefore w:val="0"/>
        <w:kinsoku/>
        <w:wordWrap w:val="0"/>
        <w:overflowPunct/>
        <w:topLinePunct w:val="0"/>
        <w:bidi w:val="0"/>
        <w:spacing w:line="317" w:lineRule="auto"/>
        <w:jc w:val="both"/>
        <w:rPr>
          <w:rFonts w:hint="eastAsia" w:asciiTheme="minorEastAsia" w:hAnsiTheme="minorEastAsia" w:eastAsiaTheme="minorEastAsia" w:cstheme="minorEastAsia"/>
          <w:sz w:val="21"/>
        </w:rPr>
      </w:pPr>
    </w:p>
    <w:p w14:paraId="688A3B18">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6"/>
          <w:szCs w:val="36"/>
        </w:rPr>
      </w:pPr>
    </w:p>
    <w:p w14:paraId="3191F1FF">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6"/>
          <w:szCs w:val="36"/>
        </w:rPr>
      </w:pPr>
    </w:p>
    <w:p w14:paraId="13D29BDB">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u w:val="single"/>
          <w:lang w:val="en-US" w:eastAsia="zh-CN"/>
        </w:rPr>
      </w:pPr>
      <w:r>
        <w:rPr>
          <w:rFonts w:hint="eastAsia" w:asciiTheme="minorEastAsia" w:hAnsiTheme="minorEastAsia" w:eastAsiaTheme="minorEastAsia" w:cstheme="minorEastAsia"/>
          <w:b/>
          <w:bCs/>
          <w:spacing w:val="-17"/>
          <w:sz w:val="32"/>
          <w:szCs w:val="32"/>
        </w:rPr>
        <w:t>项目名称：</w:t>
      </w:r>
      <w:r>
        <w:rPr>
          <w:rFonts w:hint="eastAsia" w:asciiTheme="minorEastAsia" w:hAnsiTheme="minorEastAsia" w:eastAsiaTheme="minorEastAsia" w:cstheme="minorEastAsia"/>
          <w:b/>
          <w:bCs/>
          <w:spacing w:val="-17"/>
          <w:sz w:val="32"/>
          <w:szCs w:val="32"/>
          <w:u w:val="single"/>
          <w:lang w:val="en-US" w:eastAsia="zh-CN"/>
        </w:rPr>
        <w:t xml:space="preserve">南阳市南水北调工程运行保障中心（南阳 </w:t>
      </w:r>
      <w:r>
        <w:rPr>
          <w:rFonts w:hint="eastAsia" w:asciiTheme="minorEastAsia" w:hAnsiTheme="minorEastAsia" w:eastAsiaTheme="minorEastAsia" w:cstheme="minorEastAsia"/>
          <w:b/>
          <w:bCs/>
          <w:spacing w:val="-17"/>
          <w:sz w:val="32"/>
          <w:szCs w:val="32"/>
          <w:u w:val="none"/>
          <w:lang w:val="en-US" w:eastAsia="zh-CN"/>
        </w:rPr>
        <w:t xml:space="preserve">                  </w:t>
      </w:r>
      <w:r>
        <w:rPr>
          <w:rFonts w:hint="eastAsia" w:asciiTheme="minorEastAsia" w:hAnsiTheme="minorEastAsia" w:eastAsiaTheme="minorEastAsia" w:cstheme="minorEastAsia"/>
          <w:b/>
          <w:bCs/>
          <w:spacing w:val="-17"/>
          <w:sz w:val="32"/>
          <w:szCs w:val="32"/>
          <w:u w:val="single"/>
          <w:lang w:val="en-US" w:eastAsia="zh-CN"/>
        </w:rPr>
        <w:t xml:space="preserve"> 移民服务中心）南阳市南水北调配套工程</w:t>
      </w:r>
      <w:r>
        <w:rPr>
          <w:rFonts w:hint="eastAsia" w:asciiTheme="minorEastAsia" w:hAnsiTheme="minorEastAsia" w:eastAsiaTheme="minorEastAsia" w:cstheme="minorEastAsia"/>
          <w:b/>
          <w:bCs/>
          <w:spacing w:val="-17"/>
          <w:sz w:val="32"/>
          <w:szCs w:val="32"/>
          <w:u w:val="none"/>
          <w:lang w:val="en-US" w:eastAsia="zh-CN"/>
        </w:rPr>
        <w:t xml:space="preserve">                  </w:t>
      </w:r>
      <w:r>
        <w:rPr>
          <w:rFonts w:hint="eastAsia" w:asciiTheme="minorEastAsia" w:hAnsiTheme="minorEastAsia" w:eastAsiaTheme="minorEastAsia" w:cstheme="minorEastAsia"/>
          <w:b/>
          <w:bCs/>
          <w:spacing w:val="-17"/>
          <w:sz w:val="32"/>
          <w:szCs w:val="32"/>
          <w:u w:val="single"/>
          <w:lang w:val="en-US" w:eastAsia="zh-CN"/>
        </w:rPr>
        <w:t xml:space="preserve">         运行管理车辆采购项目         </w:t>
      </w:r>
    </w:p>
    <w:p w14:paraId="645900FE">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lang w:eastAsia="zh-CN"/>
        </w:rPr>
      </w:pPr>
      <w:r>
        <w:rPr>
          <w:rFonts w:hint="eastAsia" w:asciiTheme="minorEastAsia" w:hAnsiTheme="minorEastAsia" w:eastAsiaTheme="minorEastAsia" w:cstheme="minorEastAsia"/>
          <w:b/>
          <w:bCs/>
          <w:spacing w:val="-17"/>
          <w:sz w:val="32"/>
          <w:szCs w:val="32"/>
        </w:rPr>
        <w:t>项目编号</w:t>
      </w:r>
      <w:r>
        <w:rPr>
          <w:rFonts w:hint="eastAsia" w:asciiTheme="minorEastAsia" w:hAnsiTheme="minorEastAsia" w:eastAsiaTheme="minorEastAsia" w:cstheme="minorEastAsia"/>
          <w:b/>
          <w:bCs/>
          <w:spacing w:val="-17"/>
          <w:sz w:val="32"/>
          <w:szCs w:val="32"/>
          <w:lang w:eastAsia="zh-CN"/>
        </w:rPr>
        <w:t>：</w:t>
      </w:r>
      <w:r>
        <w:rPr>
          <w:rFonts w:hint="eastAsia" w:asciiTheme="minorEastAsia" w:hAnsiTheme="minorEastAsia" w:eastAsiaTheme="minorEastAsia" w:cstheme="minorEastAsia"/>
          <w:b/>
          <w:bCs/>
          <w:spacing w:val="-17"/>
          <w:sz w:val="32"/>
          <w:szCs w:val="32"/>
          <w:u w:val="single"/>
          <w:lang w:val="en-US" w:eastAsia="zh-CN"/>
        </w:rPr>
        <w:t xml:space="preserve">         南阳政采公开-2026-49        </w:t>
      </w:r>
    </w:p>
    <w:p w14:paraId="4124D400">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rPr>
      </w:pPr>
      <w:r>
        <w:rPr>
          <w:rFonts w:hint="eastAsia" w:asciiTheme="minorEastAsia" w:hAnsiTheme="minorEastAsia" w:eastAsiaTheme="minorEastAsia" w:cstheme="minorEastAsia"/>
          <w:b/>
          <w:bCs/>
          <w:spacing w:val="-17"/>
          <w:sz w:val="32"/>
          <w:szCs w:val="32"/>
          <w:lang w:val="en-US" w:eastAsia="zh-CN"/>
        </w:rPr>
        <w:t>标段编号</w:t>
      </w:r>
      <w:r>
        <w:rPr>
          <w:rFonts w:hint="eastAsia" w:asciiTheme="minorEastAsia" w:hAnsiTheme="minorEastAsia" w:eastAsiaTheme="minorEastAsia" w:cstheme="minorEastAsia"/>
          <w:b/>
          <w:bCs/>
          <w:spacing w:val="-17"/>
          <w:sz w:val="32"/>
          <w:szCs w:val="32"/>
        </w:rPr>
        <w:t>：</w:t>
      </w:r>
      <w:r>
        <w:rPr>
          <w:rFonts w:hint="eastAsia" w:asciiTheme="minorEastAsia" w:hAnsiTheme="minorEastAsia" w:eastAsiaTheme="minorEastAsia" w:cstheme="minorEastAsia"/>
          <w:b/>
          <w:bCs/>
          <w:spacing w:val="-17"/>
          <w:sz w:val="32"/>
          <w:szCs w:val="32"/>
          <w:u w:val="single"/>
          <w:lang w:val="en-US" w:eastAsia="zh-CN"/>
        </w:rPr>
        <w:t xml:space="preserve">        南阳政采公开-2026-49-1       </w:t>
      </w:r>
    </w:p>
    <w:p w14:paraId="1FCCC6C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lang w:val="en-US"/>
        </w:rPr>
      </w:pPr>
      <w:r>
        <w:rPr>
          <w:rFonts w:hint="eastAsia" w:asciiTheme="minorEastAsia" w:hAnsiTheme="minorEastAsia" w:eastAsiaTheme="minorEastAsia" w:cstheme="minorEastAsia"/>
          <w:b/>
          <w:bCs/>
          <w:spacing w:val="-17"/>
          <w:sz w:val="32"/>
          <w:szCs w:val="32"/>
        </w:rPr>
        <w:t>采购人：</w:t>
      </w:r>
      <w:r>
        <w:rPr>
          <w:rFonts w:hint="eastAsia" w:asciiTheme="minorEastAsia" w:hAnsiTheme="minorEastAsia" w:eastAsiaTheme="minorEastAsia" w:cstheme="minorEastAsia"/>
          <w:b/>
          <w:bCs/>
          <w:spacing w:val="-17"/>
          <w:sz w:val="32"/>
          <w:szCs w:val="32"/>
          <w:u w:val="single"/>
          <w:lang w:val="en-US" w:eastAsia="zh-CN"/>
        </w:rPr>
        <w:t xml:space="preserve">     南阳市南水北调工程运行保障中心   </w:t>
      </w:r>
    </w:p>
    <w:p w14:paraId="11845D1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u w:val="single"/>
          <w:lang w:val="en-US" w:eastAsia="zh-CN"/>
        </w:rPr>
      </w:pPr>
      <w:r>
        <w:rPr>
          <w:rFonts w:hint="eastAsia" w:asciiTheme="minorEastAsia" w:hAnsiTheme="minorEastAsia" w:eastAsiaTheme="minorEastAsia" w:cstheme="minorEastAsia"/>
          <w:b/>
          <w:bCs/>
          <w:spacing w:val="-17"/>
          <w:sz w:val="32"/>
          <w:szCs w:val="32"/>
        </w:rPr>
        <w:t>采购代理机构：</w:t>
      </w:r>
      <w:r>
        <w:rPr>
          <w:rFonts w:hint="eastAsia" w:asciiTheme="minorEastAsia" w:hAnsiTheme="minorEastAsia" w:eastAsiaTheme="minorEastAsia" w:cstheme="minorEastAsia"/>
          <w:b/>
          <w:bCs/>
          <w:spacing w:val="-17"/>
          <w:sz w:val="32"/>
          <w:szCs w:val="32"/>
          <w:u w:val="single"/>
          <w:lang w:val="en-US" w:eastAsia="zh-CN"/>
        </w:rPr>
        <w:t xml:space="preserve">     南阳市公共资源交易中心     </w:t>
      </w:r>
    </w:p>
    <w:p w14:paraId="4C682676">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317807E6">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52520568">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31C80C1A">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6E9847E0">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4D264497">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2CAC389D">
      <w:pPr>
        <w:pStyle w:val="6"/>
        <w:keepNext w:val="0"/>
        <w:keepLines w:val="0"/>
        <w:pageBreakBefore w:val="0"/>
        <w:kinsoku/>
        <w:wordWrap w:val="0"/>
        <w:overflowPunct/>
        <w:topLinePunct w:val="0"/>
        <w:bidi w:val="0"/>
        <w:spacing w:before="117" w:line="220" w:lineRule="auto"/>
        <w:jc w:val="center"/>
        <w:rPr>
          <w:rFonts w:hint="eastAsia" w:asciiTheme="minorEastAsia" w:hAnsiTheme="minorEastAsia" w:eastAsiaTheme="minorEastAsia" w:cstheme="minorEastAsia"/>
          <w:spacing w:val="-3"/>
          <w:sz w:val="44"/>
          <w:szCs w:val="44"/>
          <w14:textOutline w14:w="2306" w14:cap="flat" w14:cmpd="sng">
            <w14:solidFill>
              <w14:srgbClr w14:val="000000"/>
            </w14:solidFill>
            <w14:prstDash w14:val="solid"/>
            <w14:miter w14:val="0"/>
          </w14:textOutline>
        </w:rPr>
        <w:sectPr>
          <w:headerReference r:id="rId5" w:type="default"/>
          <w:footerReference r:id="rId6" w:type="default"/>
          <w:pgSz w:w="11907" w:h="16840"/>
          <w:pgMar w:top="1440" w:right="1800" w:bottom="1440" w:left="1800" w:header="878" w:footer="886" w:gutter="0"/>
          <w:pgNumType w:fmt="decimal"/>
          <w:cols w:space="720" w:num="1"/>
        </w:sectPr>
      </w:pPr>
    </w:p>
    <w:sdt>
      <w:sdtPr>
        <w:rPr>
          <w:rFonts w:hint="eastAsia" w:asciiTheme="minorEastAsia" w:hAnsiTheme="minorEastAsia" w:eastAsiaTheme="minorEastAsia" w:cstheme="minorEastAsia"/>
          <w:sz w:val="21"/>
          <w:szCs w:val="21"/>
        </w:rPr>
        <w:id w:val="2"/>
        <w:docPartObj>
          <w:docPartGallery w:val="Table of Contents"/>
          <w:docPartUnique/>
        </w:docPartObj>
      </w:sdtPr>
      <w:sdtEndPr>
        <w:rPr>
          <w:rFonts w:hint="eastAsia" w:asciiTheme="minorEastAsia" w:hAnsiTheme="minorEastAsia" w:eastAsiaTheme="minorEastAsia" w:cstheme="minorEastAsia"/>
          <w:sz w:val="28"/>
          <w:szCs w:val="28"/>
          <w:lang w:val="en-US"/>
        </w:rPr>
      </w:sdtEndPr>
      <w:sdtContent>
        <w:p w14:paraId="3DB34533">
          <w:pPr>
            <w:pStyle w:val="6"/>
            <w:keepNext w:val="0"/>
            <w:keepLines w:val="0"/>
            <w:pageBreakBefore w:val="0"/>
            <w:kinsoku/>
            <w:wordWrap w:val="0"/>
            <w:overflowPunct/>
            <w:topLinePunct w:val="0"/>
            <w:bidi w:val="0"/>
            <w:spacing w:before="353" w:line="222" w:lineRule="auto"/>
            <w:ind w:left="3716"/>
            <w:jc w:val="both"/>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42"/>
              <w:sz w:val="44"/>
              <w:szCs w:val="44"/>
              <w14:textOutline w14:w="2306" w14:cap="flat" w14:cmpd="sng">
                <w14:solidFill>
                  <w14:srgbClr w14:val="000000"/>
                </w14:solidFill>
                <w14:prstDash w14:val="solid"/>
                <w14:miter w14:val="0"/>
              </w14:textOutline>
            </w:rPr>
            <w:t>目</w:t>
          </w:r>
          <w:r>
            <w:rPr>
              <w:rFonts w:hint="eastAsia" w:asciiTheme="minorEastAsia" w:hAnsiTheme="minorEastAsia" w:eastAsiaTheme="minorEastAsia" w:cstheme="minorEastAsia"/>
              <w:spacing w:val="-42"/>
              <w:sz w:val="44"/>
              <w:szCs w:val="44"/>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42"/>
              <w:sz w:val="44"/>
              <w:szCs w:val="44"/>
              <w14:textOutline w14:w="2306" w14:cap="flat" w14:cmpd="sng">
                <w14:solidFill>
                  <w14:srgbClr w14:val="000000"/>
                </w14:solidFill>
                <w14:prstDash w14:val="solid"/>
                <w14:miter w14:val="0"/>
              </w14:textOutline>
            </w:rPr>
            <w:t>录</w:t>
          </w:r>
        </w:p>
        <w:p w14:paraId="596421D2">
          <w:pPr>
            <w:pStyle w:val="6"/>
            <w:keepNext w:val="0"/>
            <w:keepLines w:val="0"/>
            <w:pageBreakBefore w:val="0"/>
            <w:kinsoku/>
            <w:wordWrap w:val="0"/>
            <w:overflowPunct/>
            <w:topLinePunct w:val="0"/>
            <w:bidi w:val="0"/>
            <w:jc w:val="both"/>
            <w:rPr>
              <w:rFonts w:hint="eastAsia"/>
              <w:shd w:val="clear" w:color="FFFFFF" w:fill="D9D9D9"/>
            </w:rPr>
          </w:pPr>
        </w:p>
        <w:p w14:paraId="6A788F17">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第一章</w:t>
          </w:r>
          <w:r>
            <w:rPr>
              <w:rFonts w:hint="eastAsia"/>
              <w:sz w:val="28"/>
              <w:szCs w:val="28"/>
              <w:lang w:val="en-US" w:eastAsia="zh-CN"/>
            </w:rPr>
            <w:t xml:space="preserve"> </w:t>
          </w:r>
          <w:r>
            <w:rPr>
              <w:rFonts w:hint="eastAsia"/>
              <w:sz w:val="28"/>
              <w:szCs w:val="28"/>
              <w:lang w:eastAsia="zh-CN"/>
            </w:rPr>
            <w:t>公开招标公告</w:t>
          </w:r>
        </w:p>
        <w:p w14:paraId="4D9DADA1">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w:t>
          </w:r>
          <w:r>
            <w:rPr>
              <w:rFonts w:hint="eastAsia"/>
              <w:sz w:val="28"/>
              <w:szCs w:val="28"/>
              <w:lang w:val="en-US" w:eastAsia="zh-CN"/>
            </w:rPr>
            <w:t>二</w:t>
          </w:r>
          <w:r>
            <w:rPr>
              <w:rFonts w:hint="eastAsia"/>
              <w:sz w:val="28"/>
              <w:szCs w:val="28"/>
            </w:rPr>
            <w:t>章</w:t>
          </w:r>
          <w:r>
            <w:rPr>
              <w:rFonts w:hint="eastAsia"/>
              <w:sz w:val="28"/>
              <w:szCs w:val="28"/>
              <w:lang w:val="en-US" w:eastAsia="zh-CN"/>
            </w:rPr>
            <w:t xml:space="preserve"> </w:t>
          </w:r>
          <w:r>
            <w:rPr>
              <w:rFonts w:hint="eastAsia"/>
              <w:sz w:val="28"/>
              <w:szCs w:val="28"/>
            </w:rPr>
            <w:t>采购需求</w:t>
          </w:r>
        </w:p>
        <w:p w14:paraId="7E364C7F">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w:t>
          </w:r>
          <w:r>
            <w:rPr>
              <w:rFonts w:hint="eastAsia"/>
              <w:sz w:val="28"/>
              <w:szCs w:val="28"/>
              <w:lang w:val="en-US" w:eastAsia="zh-CN"/>
            </w:rPr>
            <w:t>三</w:t>
          </w:r>
          <w:r>
            <w:rPr>
              <w:rFonts w:hint="eastAsia"/>
              <w:sz w:val="28"/>
              <w:szCs w:val="28"/>
            </w:rPr>
            <w:t>章</w:t>
          </w:r>
          <w:r>
            <w:rPr>
              <w:rFonts w:hint="eastAsia"/>
              <w:sz w:val="28"/>
              <w:szCs w:val="28"/>
              <w:lang w:val="en-US" w:eastAsia="zh-CN"/>
            </w:rPr>
            <w:t xml:space="preserve"> </w:t>
          </w:r>
          <w:r>
            <w:rPr>
              <w:rFonts w:hint="eastAsia"/>
              <w:sz w:val="28"/>
              <w:szCs w:val="28"/>
            </w:rPr>
            <w:t>投标人须知</w:t>
          </w:r>
        </w:p>
        <w:p w14:paraId="4132EFC8">
          <w:pPr>
            <w:pStyle w:val="6"/>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第</w:t>
          </w:r>
          <w:r>
            <w:rPr>
              <w:rFonts w:hint="eastAsia"/>
              <w:sz w:val="28"/>
              <w:szCs w:val="28"/>
              <w:lang w:val="en-US" w:eastAsia="zh-CN"/>
            </w:rPr>
            <w:t>四</w:t>
          </w:r>
          <w:r>
            <w:rPr>
              <w:rFonts w:hint="eastAsia"/>
              <w:sz w:val="28"/>
              <w:szCs w:val="28"/>
            </w:rPr>
            <w:t>章</w:t>
          </w:r>
          <w:r>
            <w:rPr>
              <w:rFonts w:hint="eastAsia"/>
              <w:sz w:val="28"/>
              <w:szCs w:val="28"/>
              <w:lang w:val="en-US" w:eastAsia="zh-CN"/>
            </w:rPr>
            <w:t xml:space="preserve"> 开、</w:t>
          </w:r>
          <w:r>
            <w:rPr>
              <w:rFonts w:hint="eastAsia"/>
              <w:sz w:val="28"/>
              <w:szCs w:val="28"/>
            </w:rPr>
            <w:t>评标程序、评标方法和评标标准</w:t>
          </w:r>
        </w:p>
        <w:p w14:paraId="104E9528">
          <w:pPr>
            <w:pStyle w:val="6"/>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第</w:t>
          </w:r>
          <w:r>
            <w:rPr>
              <w:rFonts w:hint="eastAsia"/>
              <w:sz w:val="28"/>
              <w:szCs w:val="28"/>
              <w:lang w:val="en-US" w:eastAsia="zh-CN"/>
            </w:rPr>
            <w:t>五</w:t>
          </w:r>
          <w:r>
            <w:rPr>
              <w:rFonts w:hint="eastAsia"/>
              <w:sz w:val="28"/>
              <w:szCs w:val="28"/>
            </w:rPr>
            <w:t>章</w:t>
          </w:r>
          <w:r>
            <w:rPr>
              <w:rFonts w:hint="eastAsia"/>
              <w:sz w:val="28"/>
              <w:szCs w:val="28"/>
              <w:lang w:val="en-US" w:eastAsia="zh-CN"/>
            </w:rPr>
            <w:t xml:space="preserve"> </w:t>
          </w:r>
          <w:r>
            <w:rPr>
              <w:rFonts w:hint="eastAsia"/>
              <w:sz w:val="28"/>
              <w:szCs w:val="28"/>
              <w:lang w:eastAsia="zh-CN"/>
            </w:rPr>
            <w:t>政府采购合同（草案）</w:t>
          </w:r>
        </w:p>
        <w:p w14:paraId="0741637E">
          <w:pPr>
            <w:pStyle w:val="6"/>
            <w:keepNext w:val="0"/>
            <w:keepLines w:val="0"/>
            <w:pageBreakBefore w:val="0"/>
            <w:kinsoku/>
            <w:wordWrap w:val="0"/>
            <w:overflowPunct/>
            <w:topLinePunct w:val="0"/>
            <w:bidi w:val="0"/>
            <w:spacing w:line="360" w:lineRule="auto"/>
            <w:jc w:val="both"/>
            <w:rPr>
              <w:rFonts w:hint="eastAsia"/>
              <w:sz w:val="28"/>
              <w:szCs w:val="28"/>
            </w:rPr>
          </w:pPr>
          <w:r>
            <w:rPr>
              <w:rFonts w:hint="eastAsia"/>
              <w:sz w:val="28"/>
              <w:szCs w:val="28"/>
            </w:rPr>
            <w:t>第</w:t>
          </w:r>
          <w:r>
            <w:rPr>
              <w:rFonts w:hint="eastAsia"/>
              <w:sz w:val="28"/>
              <w:szCs w:val="28"/>
              <w:lang w:val="en-US" w:eastAsia="zh-CN"/>
            </w:rPr>
            <w:t>六</w:t>
          </w:r>
          <w:r>
            <w:rPr>
              <w:rFonts w:hint="eastAsia"/>
              <w:sz w:val="28"/>
              <w:szCs w:val="28"/>
            </w:rPr>
            <w:t>章</w:t>
          </w:r>
          <w:r>
            <w:rPr>
              <w:rFonts w:hint="eastAsia"/>
              <w:sz w:val="28"/>
              <w:szCs w:val="28"/>
              <w:lang w:val="en-US" w:eastAsia="zh-CN"/>
            </w:rPr>
            <w:t xml:space="preserve"> </w:t>
          </w:r>
          <w:r>
            <w:rPr>
              <w:rFonts w:hint="eastAsia"/>
              <w:sz w:val="28"/>
              <w:szCs w:val="28"/>
            </w:rPr>
            <w:t>投标文件格式</w:t>
          </w:r>
        </w:p>
      </w:sdtContent>
    </w:sdt>
    <w:p w14:paraId="16631FDE">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510209D3">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7A52BCD">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7A373697">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1DA4546A">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7D92110">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DC29419">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5139411E">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671ABEA8">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6C224AA">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112F664">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2326D8BB">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0CAA16A">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3EE338E">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36E515CE">
      <w:pPr>
        <w:pStyle w:val="6"/>
        <w:keepNext w:val="0"/>
        <w:keepLines w:val="0"/>
        <w:pageBreakBefore w:val="0"/>
        <w:kinsoku/>
        <w:wordWrap w:val="0"/>
        <w:overflowPunct/>
        <w:topLinePunct w:val="0"/>
        <w:bidi w:val="0"/>
        <w:spacing w:before="353" w:line="360" w:lineRule="auto"/>
        <w:jc w:val="center"/>
        <w:rPr>
          <w:spacing w:val="-6"/>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第一章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t>公开招标公告</w:t>
      </w:r>
    </w:p>
    <w:p w14:paraId="28E491F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p>
    <w:p w14:paraId="1C36F32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r>
        <w:rPr>
          <w:spacing w:val="-6"/>
          <w:sz w:val="24"/>
          <w:szCs w:val="24"/>
        </w:rPr>
        <w:t>采购人拟就下述项目以</w:t>
      </w:r>
      <w:r>
        <w:rPr>
          <w:rFonts w:hint="eastAsia"/>
          <w:spacing w:val="-6"/>
          <w:sz w:val="24"/>
          <w:szCs w:val="24"/>
          <w:lang w:val="en-US" w:eastAsia="zh-CN"/>
        </w:rPr>
        <w:t>公开</w:t>
      </w:r>
      <w:r>
        <w:rPr>
          <w:spacing w:val="-6"/>
          <w:sz w:val="24"/>
          <w:szCs w:val="24"/>
        </w:rPr>
        <w:t>招标方式组织采购活动，</w:t>
      </w:r>
      <w:r>
        <w:rPr>
          <w:rFonts w:hint="eastAsia"/>
          <w:spacing w:val="-6"/>
          <w:sz w:val="24"/>
          <w:szCs w:val="24"/>
          <w:lang w:eastAsia="zh-CN"/>
        </w:rPr>
        <w:t>欢迎潜在投标人</w:t>
      </w:r>
      <w:r>
        <w:rPr>
          <w:spacing w:val="-6"/>
          <w:sz w:val="24"/>
          <w:szCs w:val="24"/>
        </w:rPr>
        <w:t>参与本项目投标。</w:t>
      </w:r>
    </w:p>
    <w:p w14:paraId="24AE5BB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一、项目基本情况</w:t>
      </w:r>
    </w:p>
    <w:p w14:paraId="3F17760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5"/>
          <w:sz w:val="24"/>
          <w:szCs w:val="24"/>
        </w:rPr>
        <w:t>1.项目编号：南阳政采公开-2026-49</w:t>
      </w:r>
    </w:p>
    <w:p w14:paraId="6D5B609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3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4"/>
          <w:sz w:val="24"/>
          <w:szCs w:val="24"/>
        </w:rPr>
        <w:t>2.项目名称：南阳市南水北调工程运行保障中心（南阳市移民服务中心）南阳市</w:t>
      </w:r>
      <w:r>
        <w:rPr>
          <w:rFonts w:hint="eastAsia" w:asciiTheme="minorEastAsia" w:hAnsiTheme="minorEastAsia" w:eastAsiaTheme="minorEastAsia" w:cstheme="minorEastAsia"/>
          <w:spacing w:val="-24"/>
          <w:sz w:val="24"/>
          <w:szCs w:val="24"/>
          <w:lang w:val="en-US" w:eastAsia="zh-CN"/>
        </w:rPr>
        <w:t>南</w:t>
      </w:r>
      <w:r>
        <w:rPr>
          <w:rFonts w:hint="eastAsia" w:asciiTheme="minorEastAsia" w:hAnsiTheme="minorEastAsia" w:eastAsiaTheme="minorEastAsia" w:cstheme="minorEastAsia"/>
          <w:spacing w:val="-24"/>
          <w:sz w:val="24"/>
          <w:szCs w:val="24"/>
        </w:rPr>
        <w:t>水北调配套工程运行管理车辆采购项目</w:t>
      </w:r>
    </w:p>
    <w:p w14:paraId="57BAAB6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3.项目预算金额：</w:t>
      </w:r>
      <w:r>
        <w:rPr>
          <w:rFonts w:hint="eastAsia" w:asciiTheme="minorEastAsia" w:hAnsiTheme="minorEastAsia" w:eastAsiaTheme="minorEastAsia" w:cstheme="minorEastAsia"/>
          <w:spacing w:val="-14"/>
          <w:sz w:val="24"/>
          <w:szCs w:val="24"/>
          <w:u w:val="single"/>
          <w:lang w:val="en-US" w:eastAsia="zh-CN"/>
        </w:rPr>
        <w:t xml:space="preserve"> 267 </w:t>
      </w:r>
      <w:r>
        <w:rPr>
          <w:rFonts w:hint="eastAsia" w:asciiTheme="minorEastAsia" w:hAnsiTheme="minorEastAsia" w:eastAsiaTheme="minorEastAsia" w:cstheme="minorEastAsia"/>
          <w:spacing w:val="-14"/>
          <w:sz w:val="24"/>
          <w:szCs w:val="24"/>
        </w:rPr>
        <w:t>万元、项目最高限价（如有</w:t>
      </w:r>
      <w:r>
        <w:rPr>
          <w:rFonts w:hint="eastAsia" w:asciiTheme="minorEastAsia" w:hAnsiTheme="minorEastAsia" w:eastAsiaTheme="minorEastAsia" w:cstheme="minorEastAsia"/>
          <w:spacing w:val="5"/>
          <w:sz w:val="24"/>
          <w:szCs w:val="24"/>
        </w:rPr>
        <w:t>）：</w:t>
      </w:r>
      <w:r>
        <w:rPr>
          <w:rFonts w:hint="eastAsia" w:asciiTheme="minorEastAsia" w:hAnsiTheme="minorEastAsia" w:eastAsiaTheme="minorEastAsia" w:cstheme="minorEastAsia"/>
          <w:spacing w:val="5"/>
          <w:sz w:val="24"/>
          <w:szCs w:val="24"/>
          <w:u w:val="single"/>
          <w:lang w:val="en-US" w:eastAsia="zh-CN"/>
        </w:rPr>
        <w:t xml:space="preserve"> 267 </w:t>
      </w:r>
      <w:r>
        <w:rPr>
          <w:rFonts w:hint="eastAsia" w:asciiTheme="minorEastAsia" w:hAnsiTheme="minorEastAsia" w:eastAsiaTheme="minorEastAsia" w:cstheme="minorEastAsia"/>
          <w:spacing w:val="-14"/>
          <w:sz w:val="24"/>
          <w:szCs w:val="24"/>
        </w:rPr>
        <w:t>万元</w:t>
      </w:r>
    </w:p>
    <w:p w14:paraId="69E2CC7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4.采购需求：</w:t>
      </w:r>
    </w:p>
    <w:tbl>
      <w:tblPr>
        <w:tblStyle w:val="24"/>
        <w:tblW w:w="81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5"/>
        <w:gridCol w:w="4215"/>
        <w:gridCol w:w="2321"/>
      </w:tblGrid>
      <w:tr w14:paraId="1A6A42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635" w:type="dxa"/>
            <w:vAlign w:val="center"/>
          </w:tcPr>
          <w:p w14:paraId="51170DDC">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包号</w:t>
            </w:r>
          </w:p>
        </w:tc>
        <w:tc>
          <w:tcPr>
            <w:tcW w:w="4215" w:type="dxa"/>
            <w:vAlign w:val="center"/>
          </w:tcPr>
          <w:p w14:paraId="18EB6066">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lang w:val="en-US" w:eastAsia="zh-CN"/>
              </w:rPr>
              <w:t>包</w:t>
            </w:r>
            <w:r>
              <w:rPr>
                <w:rFonts w:hint="eastAsia" w:asciiTheme="minorEastAsia" w:hAnsiTheme="minorEastAsia" w:eastAsiaTheme="minorEastAsia" w:cstheme="minorEastAsia"/>
                <w:spacing w:val="7"/>
                <w:sz w:val="24"/>
                <w:szCs w:val="24"/>
              </w:rPr>
              <w:t>名称</w:t>
            </w:r>
          </w:p>
        </w:tc>
        <w:tc>
          <w:tcPr>
            <w:tcW w:w="2321" w:type="dxa"/>
            <w:vAlign w:val="center"/>
          </w:tcPr>
          <w:p w14:paraId="34AA1B7B">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lang w:val="en-US" w:eastAsia="zh-CN"/>
              </w:rPr>
              <w:t>包</w:t>
            </w:r>
            <w:r>
              <w:rPr>
                <w:rFonts w:hint="eastAsia" w:asciiTheme="minorEastAsia" w:hAnsiTheme="minorEastAsia" w:eastAsiaTheme="minorEastAsia" w:cstheme="minorEastAsia"/>
                <w:spacing w:val="8"/>
                <w:sz w:val="24"/>
                <w:szCs w:val="24"/>
              </w:rPr>
              <w:t>预算</w:t>
            </w:r>
            <w:r>
              <w:rPr>
                <w:rFonts w:hint="eastAsia" w:asciiTheme="minorEastAsia" w:hAnsiTheme="minorEastAsia" w:eastAsiaTheme="minorEastAsia" w:cstheme="minorEastAsia"/>
                <w:sz w:val="24"/>
                <w:szCs w:val="24"/>
              </w:rPr>
              <w:t>（元）</w:t>
            </w:r>
          </w:p>
        </w:tc>
      </w:tr>
      <w:tr w14:paraId="09B30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635" w:type="dxa"/>
            <w:vAlign w:val="center"/>
          </w:tcPr>
          <w:p w14:paraId="3AD5437F">
            <w:pPr>
              <w:pStyle w:val="25"/>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lang w:val="en-US" w:eastAsia="zh-CN"/>
              </w:rPr>
              <w:t>南阳政采公开-2026-49-</w:t>
            </w:r>
            <w:r>
              <w:rPr>
                <w:rFonts w:hint="eastAsia" w:asciiTheme="minorEastAsia" w:hAnsiTheme="minorEastAsia" w:eastAsiaTheme="minorEastAsia" w:cstheme="minorEastAsia"/>
                <w:spacing w:val="14"/>
                <w:sz w:val="24"/>
                <w:szCs w:val="24"/>
              </w:rPr>
              <w:t>1</w:t>
            </w:r>
          </w:p>
        </w:tc>
        <w:tc>
          <w:tcPr>
            <w:tcW w:w="4215" w:type="dxa"/>
            <w:vAlign w:val="center"/>
          </w:tcPr>
          <w:p w14:paraId="26C84BF0">
            <w:pPr>
              <w:pStyle w:val="25"/>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南阳市南水北调工程运行保障中心（南阳市移民服务中心）南阳市南水北调配套工程运行管理车辆采购项目</w:t>
            </w:r>
          </w:p>
        </w:tc>
        <w:tc>
          <w:tcPr>
            <w:tcW w:w="2321" w:type="dxa"/>
            <w:vAlign w:val="center"/>
          </w:tcPr>
          <w:p w14:paraId="6F32F20B">
            <w:pPr>
              <w:pStyle w:val="25"/>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2670000</w:t>
            </w:r>
          </w:p>
        </w:tc>
      </w:tr>
    </w:tbl>
    <w:p w14:paraId="658141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5.采购清单</w:t>
      </w:r>
    </w:p>
    <w:tbl>
      <w:tblPr>
        <w:tblStyle w:val="18"/>
        <w:tblW w:w="8175"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Layout w:type="fixed"/>
        <w:tblCellMar>
          <w:top w:w="0" w:type="dxa"/>
          <w:left w:w="108" w:type="dxa"/>
          <w:bottom w:w="0" w:type="dxa"/>
          <w:right w:w="108" w:type="dxa"/>
        </w:tblCellMar>
      </w:tblPr>
      <w:tblGrid>
        <w:gridCol w:w="1632"/>
        <w:gridCol w:w="3855"/>
        <w:gridCol w:w="1365"/>
        <w:gridCol w:w="1323"/>
      </w:tblGrid>
      <w:tr w14:paraId="4696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46" w:hRule="exact"/>
        </w:trPr>
        <w:tc>
          <w:tcPr>
            <w:tcW w:w="1632" w:type="dxa"/>
            <w:shd w:val="clear" w:color="000000" w:fill="FFFFFF"/>
            <w:noWrap w:val="0"/>
            <w:vAlign w:val="center"/>
          </w:tcPr>
          <w:p w14:paraId="04EEFCC1">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序号</w:t>
            </w:r>
          </w:p>
        </w:tc>
        <w:tc>
          <w:tcPr>
            <w:tcW w:w="3855" w:type="dxa"/>
            <w:shd w:val="clear" w:color="000000" w:fill="FFFFFF"/>
            <w:noWrap w:val="0"/>
            <w:vAlign w:val="center"/>
          </w:tcPr>
          <w:p w14:paraId="465C74C9">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名称</w:t>
            </w:r>
          </w:p>
        </w:tc>
        <w:tc>
          <w:tcPr>
            <w:tcW w:w="1365" w:type="dxa"/>
            <w:shd w:val="clear" w:color="000000" w:fill="FFFFFF"/>
            <w:noWrap w:val="0"/>
            <w:vAlign w:val="center"/>
          </w:tcPr>
          <w:p w14:paraId="29B6F0B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单位</w:t>
            </w:r>
          </w:p>
        </w:tc>
        <w:tc>
          <w:tcPr>
            <w:tcW w:w="1323" w:type="dxa"/>
            <w:shd w:val="clear" w:color="000000" w:fill="FFFFFF"/>
            <w:noWrap w:val="0"/>
            <w:vAlign w:val="center"/>
          </w:tcPr>
          <w:p w14:paraId="7C1DD788">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数量</w:t>
            </w:r>
          </w:p>
        </w:tc>
      </w:tr>
      <w:tr w14:paraId="19BF8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4AD2169F">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w:t>
            </w:r>
          </w:p>
        </w:tc>
        <w:tc>
          <w:tcPr>
            <w:tcW w:w="3855" w:type="dxa"/>
            <w:shd w:val="clear" w:color="000000" w:fill="FFFFFF"/>
            <w:noWrap w:val="0"/>
            <w:vAlign w:val="center"/>
          </w:tcPr>
          <w:p w14:paraId="0DF63DB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轿车</w:t>
            </w:r>
          </w:p>
          <w:p w14:paraId="1CFB60E2">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p>
        </w:tc>
        <w:tc>
          <w:tcPr>
            <w:tcW w:w="1365" w:type="dxa"/>
            <w:shd w:val="clear" w:color="000000" w:fill="FFFFFF"/>
            <w:noWrap w:val="0"/>
            <w:vAlign w:val="center"/>
          </w:tcPr>
          <w:p w14:paraId="0E9A5A90">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辆</w:t>
            </w:r>
          </w:p>
        </w:tc>
        <w:tc>
          <w:tcPr>
            <w:tcW w:w="1323" w:type="dxa"/>
            <w:shd w:val="clear" w:color="000000" w:fill="FFFFFF"/>
            <w:noWrap w:val="0"/>
            <w:vAlign w:val="center"/>
          </w:tcPr>
          <w:p w14:paraId="23C870FD">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r>
      <w:tr w14:paraId="46AEF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0B8C4AD8">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3855" w:type="dxa"/>
            <w:shd w:val="clear" w:color="000000" w:fill="FFFFFF"/>
            <w:noWrap w:val="0"/>
            <w:vAlign w:val="center"/>
          </w:tcPr>
          <w:p w14:paraId="40EF35D0">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越野车</w:t>
            </w:r>
          </w:p>
        </w:tc>
        <w:tc>
          <w:tcPr>
            <w:tcW w:w="1365" w:type="dxa"/>
            <w:shd w:val="clear" w:color="000000" w:fill="FFFFFF"/>
            <w:noWrap w:val="0"/>
            <w:vAlign w:val="center"/>
          </w:tcPr>
          <w:p w14:paraId="4D890D65">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辆</w:t>
            </w:r>
          </w:p>
        </w:tc>
        <w:tc>
          <w:tcPr>
            <w:tcW w:w="1323" w:type="dxa"/>
            <w:shd w:val="clear" w:color="000000" w:fill="FFFFFF"/>
            <w:noWrap w:val="0"/>
            <w:vAlign w:val="center"/>
          </w:tcPr>
          <w:p w14:paraId="0CAC76C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p>
        </w:tc>
      </w:tr>
      <w:tr w14:paraId="278D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608CA0CF">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855" w:type="dxa"/>
            <w:shd w:val="clear" w:color="000000" w:fill="FFFFFF"/>
            <w:noWrap w:val="0"/>
            <w:vAlign w:val="center"/>
          </w:tcPr>
          <w:p w14:paraId="000BA893">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面包车</w:t>
            </w:r>
          </w:p>
        </w:tc>
        <w:tc>
          <w:tcPr>
            <w:tcW w:w="1365" w:type="dxa"/>
            <w:shd w:val="clear" w:color="000000" w:fill="FFFFFF"/>
            <w:noWrap w:val="0"/>
            <w:vAlign w:val="center"/>
          </w:tcPr>
          <w:p w14:paraId="05796CA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辆</w:t>
            </w:r>
          </w:p>
        </w:tc>
        <w:tc>
          <w:tcPr>
            <w:tcW w:w="1323" w:type="dxa"/>
            <w:shd w:val="clear" w:color="000000" w:fill="FFFFFF"/>
            <w:noWrap w:val="0"/>
            <w:vAlign w:val="center"/>
          </w:tcPr>
          <w:p w14:paraId="3C2E541B">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r>
      <w:tr w14:paraId="22BE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33617620">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3855" w:type="dxa"/>
            <w:shd w:val="clear" w:color="000000" w:fill="FFFFFF"/>
            <w:noWrap w:val="0"/>
            <w:vAlign w:val="center"/>
          </w:tcPr>
          <w:p w14:paraId="6CA6426A">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载重车</w:t>
            </w:r>
          </w:p>
        </w:tc>
        <w:tc>
          <w:tcPr>
            <w:tcW w:w="1365" w:type="dxa"/>
            <w:shd w:val="clear" w:color="000000" w:fill="FFFFFF"/>
            <w:noWrap w:val="0"/>
            <w:vAlign w:val="center"/>
          </w:tcPr>
          <w:p w14:paraId="74B898FA">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辆</w:t>
            </w:r>
          </w:p>
        </w:tc>
        <w:tc>
          <w:tcPr>
            <w:tcW w:w="1323" w:type="dxa"/>
            <w:shd w:val="clear" w:color="000000" w:fill="FFFFFF"/>
            <w:noWrap w:val="0"/>
            <w:vAlign w:val="center"/>
          </w:tcPr>
          <w:p w14:paraId="114150E6">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r>
    </w:tbl>
    <w:p w14:paraId="6E633C5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pacing w:val="-5"/>
          <w:sz w:val="24"/>
          <w:szCs w:val="24"/>
          <w:lang w:val="en-US" w:eastAsia="zh-CN"/>
        </w:rPr>
        <w:t>6</w:t>
      </w:r>
      <w:r>
        <w:rPr>
          <w:rFonts w:hint="eastAsia" w:asciiTheme="minorEastAsia" w:hAnsiTheme="minorEastAsia" w:eastAsiaTheme="minorEastAsia" w:cstheme="minorEastAsia"/>
          <w:spacing w:val="-5"/>
          <w:sz w:val="24"/>
          <w:szCs w:val="24"/>
        </w:rPr>
        <w:t>.合同履行期限：合同签订后30</w:t>
      </w:r>
      <w:r>
        <w:rPr>
          <w:rFonts w:hint="eastAsia" w:asciiTheme="minorEastAsia" w:hAnsiTheme="minorEastAsia" w:eastAsiaTheme="minorEastAsia" w:cstheme="minorEastAsia"/>
          <w:spacing w:val="-5"/>
          <w:sz w:val="24"/>
          <w:szCs w:val="24"/>
          <w:lang w:val="en-US" w:eastAsia="zh-CN"/>
        </w:rPr>
        <w:t>日历</w:t>
      </w:r>
      <w:r>
        <w:rPr>
          <w:rFonts w:hint="eastAsia" w:asciiTheme="minorEastAsia" w:hAnsiTheme="minorEastAsia" w:eastAsiaTheme="minorEastAsia" w:cstheme="minorEastAsia"/>
          <w:spacing w:val="-5"/>
          <w:sz w:val="24"/>
          <w:szCs w:val="24"/>
        </w:rPr>
        <w:t>天</w:t>
      </w:r>
    </w:p>
    <w:p w14:paraId="460DECD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lang w:val="en-US" w:eastAsia="zh-CN"/>
        </w:rPr>
        <w:t>7</w:t>
      </w:r>
      <w:r>
        <w:rPr>
          <w:rFonts w:hint="eastAsia" w:asciiTheme="minorEastAsia" w:hAnsiTheme="minorEastAsia" w:eastAsiaTheme="minorEastAsia" w:cstheme="minorEastAsia"/>
          <w:spacing w:val="-2"/>
          <w:sz w:val="24"/>
          <w:szCs w:val="24"/>
        </w:rPr>
        <w:t>.本项目是否接受联合体投标：</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是</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否。</w:t>
      </w:r>
    </w:p>
    <w:p w14:paraId="4D5B7E3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56CCBAF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投标人具备的</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资格要求（须同时满足）</w:t>
      </w:r>
    </w:p>
    <w:p w14:paraId="008AC552">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1.注册于中华人民共和国境内，具有独立承担民事责任能力；</w:t>
      </w:r>
    </w:p>
    <w:p w14:paraId="7EB4C449">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2.具有良好的商业信誉和健全的财务会计制度；</w:t>
      </w:r>
    </w:p>
    <w:p w14:paraId="32D608CC">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3.具有履行合同所必需的设备和专业技术能力；</w:t>
      </w:r>
    </w:p>
    <w:p w14:paraId="5F07A375">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4.有依法缴纳税收和社会保障资金的良好记录；</w:t>
      </w:r>
    </w:p>
    <w:p w14:paraId="0C1A8229">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5.参加政府采购活动前三年内，在经营活动中没有重大违法记录；</w:t>
      </w:r>
    </w:p>
    <w:p w14:paraId="7DBFE6D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6.根据《关于在政府采购活动中查询及使用信用记录有关问题的通知》(财库〔2016〕125号)的规定，对列入失信被执行人、重大税收违法失信主体名单、政府采购严重违法失信行为记录名单的供应商，拒绝参与本项目政府采购活动。（查询渠道：“信用中国”网站（www.creditchina.gov.cn）、中国政府采购网（www.ccgp.gov.cn）），查询时间为发布公告之日起到投标截止时间。注：采购人或采购代理机构在开标当天将对所有参与本项目投标的供应商的信用情况进行查询、打印留存。在本公告规定的查询时间之后，网站信息发生的任何变更均不再作为评标依据。供应商自行提供的与网站信息不一致的其他证明材料亦不作为资格审查的依据。查询时间：本项目评标结束之前；</w:t>
      </w:r>
    </w:p>
    <w:p w14:paraId="6E45AD22">
      <w:pPr>
        <w:keepNext w:val="0"/>
        <w:keepLines w:val="0"/>
        <w:pageBreakBefore w:val="0"/>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7.遵守国家有关法律、法规、规章。</w:t>
      </w:r>
    </w:p>
    <w:p w14:paraId="154F08A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pPr>
    </w:p>
    <w:p w14:paraId="562FFE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落实政府采购政策需满足的资格要求：</w:t>
      </w:r>
    </w:p>
    <w:p w14:paraId="2010B5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1.</w:t>
      </w:r>
      <w:r>
        <w:rPr>
          <w:rFonts w:hint="eastAsia" w:asciiTheme="minorEastAsia" w:hAnsiTheme="minorEastAsia" w:eastAsiaTheme="minorEastAsia" w:cstheme="minorEastAsia"/>
          <w:spacing w:val="1"/>
          <w:sz w:val="24"/>
          <w:szCs w:val="24"/>
        </w:rPr>
        <w:t>中小企业政策</w:t>
      </w:r>
    </w:p>
    <w:p w14:paraId="70A4580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rPr>
        <w:t>本项目不专门面向中小企业预留采购份额。</w:t>
      </w:r>
    </w:p>
    <w:p w14:paraId="60729C3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lang w:val="en-US" w:eastAsia="zh-CN"/>
        </w:rPr>
        <w:t>2.</w:t>
      </w:r>
      <w:r>
        <w:rPr>
          <w:rFonts w:hint="eastAsia" w:asciiTheme="minorEastAsia" w:hAnsiTheme="minorEastAsia" w:eastAsiaTheme="minorEastAsia" w:cstheme="minorEastAsia"/>
          <w:spacing w:val="-2"/>
          <w:position w:val="17"/>
          <w:sz w:val="24"/>
          <w:szCs w:val="24"/>
          <w:lang w:eastAsia="zh-CN"/>
        </w:rPr>
        <w:t>按照《政府采购促进中小企业发展管理办法》《财政部、司法部关于政府采购支持监狱企业发展有关问题的通知》《三部门联合发布关于促进残疾人就业政府采购政策的通知》的规定，扶持中小企业、监狱企业和残疾人福利性单位发展。</w:t>
      </w:r>
    </w:p>
    <w:p w14:paraId="0523EE5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default"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3.</w:t>
      </w:r>
      <w:r>
        <w:rPr>
          <w:rFonts w:hint="eastAsia" w:asciiTheme="minorEastAsia" w:hAnsiTheme="minorEastAsia" w:eastAsiaTheme="minorEastAsia" w:cstheme="minorEastAsia"/>
          <w:spacing w:val="-2"/>
          <w:position w:val="17"/>
          <w:sz w:val="24"/>
          <w:szCs w:val="24"/>
          <w:lang w:eastAsia="zh-CN"/>
        </w:rPr>
        <w:t>本项目支持河南省政府采购合同融资政策</w:t>
      </w:r>
      <w:r>
        <w:rPr>
          <w:rFonts w:hint="eastAsia" w:asciiTheme="minorEastAsia" w:hAnsiTheme="minorEastAsia" w:eastAsiaTheme="minorEastAsia" w:cstheme="minorEastAsia"/>
          <w:spacing w:val="-2"/>
          <w:position w:val="17"/>
          <w:sz w:val="24"/>
          <w:szCs w:val="24"/>
          <w:lang w:val="en-US" w:eastAsia="zh-CN"/>
        </w:rPr>
        <w:t>和</w:t>
      </w:r>
      <w:r>
        <w:rPr>
          <w:rFonts w:hint="eastAsia" w:asciiTheme="minorEastAsia" w:hAnsiTheme="minorEastAsia" w:eastAsiaTheme="minorEastAsia" w:cstheme="minorEastAsia"/>
          <w:spacing w:val="-2"/>
          <w:position w:val="17"/>
          <w:sz w:val="24"/>
          <w:szCs w:val="24"/>
          <w:lang w:eastAsia="zh-CN"/>
        </w:rPr>
        <w:t>资格信用承诺制。</w:t>
      </w:r>
    </w:p>
    <w:p w14:paraId="049BD76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eastAsia" w:asciiTheme="minorEastAsia" w:hAnsiTheme="minorEastAsia" w:eastAsiaTheme="minorEastAsia" w:cstheme="minorEastAsia"/>
          <w:spacing w:val="-5"/>
          <w:sz w:val="24"/>
          <w:szCs w:val="24"/>
        </w:rPr>
      </w:pPr>
      <w:r>
        <w:rPr>
          <w:rFonts w:hint="eastAsia" w:asciiTheme="minorEastAsia" w:hAnsiTheme="minorEastAsia" w:eastAsiaTheme="minorEastAsia" w:cstheme="minorEastAsia"/>
          <w:spacing w:val="-5"/>
          <w:sz w:val="24"/>
          <w:szCs w:val="24"/>
          <w:lang w:val="en-US" w:eastAsia="zh-CN"/>
        </w:rPr>
        <w:t>4</w:t>
      </w:r>
      <w:r>
        <w:rPr>
          <w:rFonts w:hint="eastAsia" w:asciiTheme="minorEastAsia" w:hAnsiTheme="minorEastAsia" w:eastAsiaTheme="minorEastAsia" w:cstheme="minorEastAsia"/>
          <w:spacing w:val="-5"/>
          <w:sz w:val="24"/>
          <w:szCs w:val="24"/>
        </w:rPr>
        <w:t>.本项目是否属于政府购买服务：</w:t>
      </w:r>
    </w:p>
    <w:p w14:paraId="7B3ABC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2"/>
          <w:position w:val="17"/>
          <w:sz w:val="24"/>
          <w:szCs w:val="24"/>
          <w:lang w:eastAsia="zh-CN"/>
        </w:rPr>
        <w:t>☑否</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lang w:eastAsia="zh-CN"/>
        </w:rPr>
        <w:t>□接受进口产品</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lang w:eastAsia="zh-CN"/>
        </w:rPr>
        <w:t>☑</w:t>
      </w:r>
      <w:r>
        <w:rPr>
          <w:rFonts w:hint="eastAsia" w:asciiTheme="minorEastAsia" w:hAnsiTheme="minorEastAsia" w:eastAsiaTheme="minorEastAsia" w:cstheme="minorEastAsia"/>
          <w:spacing w:val="-2"/>
          <w:position w:val="17"/>
          <w:sz w:val="24"/>
          <w:szCs w:val="24"/>
          <w:lang w:val="en-US" w:eastAsia="zh-CN"/>
        </w:rPr>
        <w:t>不</w:t>
      </w:r>
      <w:r>
        <w:rPr>
          <w:rFonts w:hint="eastAsia" w:asciiTheme="minorEastAsia" w:hAnsiTheme="minorEastAsia" w:eastAsiaTheme="minorEastAsia" w:cstheme="minorEastAsia"/>
          <w:spacing w:val="-2"/>
          <w:position w:val="17"/>
          <w:sz w:val="24"/>
          <w:szCs w:val="24"/>
          <w:lang w:eastAsia="zh-CN"/>
        </w:rPr>
        <w:t>接受进口产品</w:t>
      </w:r>
    </w:p>
    <w:p w14:paraId="6FE73E5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3DA5695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四</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、获取招标文件</w:t>
      </w:r>
    </w:p>
    <w:p w14:paraId="462920E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1.时间：</w:t>
      </w:r>
      <w:r>
        <w:rPr>
          <w:rFonts w:hint="eastAsia" w:asciiTheme="minorEastAsia" w:hAnsiTheme="minorEastAsia" w:eastAsiaTheme="minorEastAsia" w:cstheme="minorEastAsia"/>
          <w:spacing w:val="-13"/>
          <w:sz w:val="24"/>
          <w:szCs w:val="24"/>
          <w:u w:val="single"/>
          <w:lang w:val="en-US" w:eastAsia="zh-CN"/>
        </w:rPr>
        <w:t xml:space="preserve"> 2026 </w:t>
      </w:r>
      <w:r>
        <w:rPr>
          <w:rFonts w:hint="eastAsia" w:asciiTheme="minorEastAsia" w:hAnsiTheme="minorEastAsia" w:eastAsiaTheme="minorEastAsia" w:cstheme="minorEastAsia"/>
          <w:spacing w:val="-13"/>
          <w:sz w:val="24"/>
          <w:szCs w:val="24"/>
        </w:rPr>
        <w:t>年</w:t>
      </w:r>
      <w:r>
        <w:rPr>
          <w:rFonts w:hint="eastAsia" w:asciiTheme="minorEastAsia" w:hAnsiTheme="minorEastAsia" w:eastAsiaTheme="minorEastAsia" w:cstheme="minorEastAsia"/>
          <w:spacing w:val="-13"/>
          <w:sz w:val="24"/>
          <w:szCs w:val="24"/>
          <w:u w:val="single"/>
          <w:lang w:val="en-US" w:eastAsia="zh-CN"/>
        </w:rPr>
        <w:t xml:space="preserve"> 11 </w:t>
      </w:r>
      <w:r>
        <w:rPr>
          <w:rFonts w:hint="eastAsia" w:asciiTheme="minorEastAsia" w:hAnsiTheme="minorEastAsia" w:eastAsiaTheme="minorEastAsia" w:cstheme="minorEastAsia"/>
          <w:spacing w:val="-13"/>
          <w:sz w:val="24"/>
          <w:szCs w:val="24"/>
        </w:rPr>
        <w:t>月</w:t>
      </w:r>
      <w:r>
        <w:rPr>
          <w:rFonts w:hint="eastAsia" w:asciiTheme="minorEastAsia" w:hAnsiTheme="minorEastAsia" w:eastAsiaTheme="minorEastAsia" w:cstheme="minorEastAsia"/>
          <w:spacing w:val="-13"/>
          <w:sz w:val="24"/>
          <w:szCs w:val="24"/>
          <w:u w:val="single"/>
          <w:lang w:val="en-US" w:eastAsia="zh-CN"/>
        </w:rPr>
        <w:t xml:space="preserve"> 5 </w:t>
      </w:r>
      <w:r>
        <w:rPr>
          <w:rFonts w:hint="eastAsia" w:asciiTheme="minorEastAsia" w:hAnsiTheme="minorEastAsia" w:eastAsiaTheme="minorEastAsia" w:cstheme="minorEastAsia"/>
          <w:spacing w:val="-13"/>
          <w:sz w:val="24"/>
          <w:szCs w:val="24"/>
        </w:rPr>
        <w:t>日至</w:t>
      </w:r>
      <w:r>
        <w:rPr>
          <w:rFonts w:hint="eastAsia" w:asciiTheme="minorEastAsia" w:hAnsiTheme="minorEastAsia" w:eastAsiaTheme="minorEastAsia" w:cstheme="minorEastAsia"/>
          <w:spacing w:val="-13"/>
          <w:sz w:val="24"/>
          <w:szCs w:val="24"/>
          <w:u w:val="single"/>
          <w:lang w:val="en-US" w:eastAsia="zh-CN"/>
        </w:rPr>
        <w:t xml:space="preserve"> 2026 </w:t>
      </w:r>
      <w:r>
        <w:rPr>
          <w:rFonts w:hint="eastAsia" w:asciiTheme="minorEastAsia" w:hAnsiTheme="minorEastAsia" w:eastAsiaTheme="minorEastAsia" w:cstheme="minorEastAsia"/>
          <w:spacing w:val="-13"/>
          <w:sz w:val="24"/>
          <w:szCs w:val="24"/>
        </w:rPr>
        <w:t>年</w:t>
      </w:r>
      <w:r>
        <w:rPr>
          <w:rFonts w:hint="eastAsia" w:asciiTheme="minorEastAsia" w:hAnsiTheme="minorEastAsia" w:eastAsiaTheme="minorEastAsia" w:cstheme="minorEastAsia"/>
          <w:spacing w:val="-13"/>
          <w:sz w:val="24"/>
          <w:szCs w:val="24"/>
          <w:u w:val="single"/>
          <w:lang w:val="en-US" w:eastAsia="zh-CN"/>
        </w:rPr>
        <w:t xml:space="preserve"> 11 </w:t>
      </w:r>
      <w:r>
        <w:rPr>
          <w:rFonts w:hint="eastAsia" w:asciiTheme="minorEastAsia" w:hAnsiTheme="minorEastAsia" w:eastAsiaTheme="minorEastAsia" w:cstheme="minorEastAsia"/>
          <w:spacing w:val="-13"/>
          <w:sz w:val="24"/>
          <w:szCs w:val="24"/>
        </w:rPr>
        <w:t>月</w:t>
      </w:r>
      <w:r>
        <w:rPr>
          <w:rFonts w:hint="eastAsia" w:asciiTheme="minorEastAsia" w:hAnsiTheme="minorEastAsia" w:eastAsiaTheme="minorEastAsia" w:cstheme="minorEastAsia"/>
          <w:spacing w:val="-13"/>
          <w:sz w:val="24"/>
          <w:szCs w:val="24"/>
          <w:u w:val="single"/>
          <w:lang w:val="en-US" w:eastAsia="zh-CN"/>
        </w:rPr>
        <w:t xml:space="preserve"> 11 </w:t>
      </w:r>
      <w:r>
        <w:rPr>
          <w:rFonts w:hint="eastAsia" w:asciiTheme="minorEastAsia" w:hAnsiTheme="minorEastAsia" w:eastAsiaTheme="minorEastAsia" w:cstheme="minorEastAsia"/>
          <w:spacing w:val="-13"/>
          <w:sz w:val="24"/>
          <w:szCs w:val="24"/>
        </w:rPr>
        <w:t>日，</w:t>
      </w:r>
      <w:r>
        <w:rPr>
          <w:rFonts w:hint="eastAsia" w:asciiTheme="minorEastAsia" w:hAnsiTheme="minorEastAsia" w:eastAsiaTheme="minorEastAsia" w:cstheme="minorEastAsia"/>
          <w:spacing w:val="-14"/>
          <w:sz w:val="24"/>
          <w:szCs w:val="24"/>
        </w:rPr>
        <w:t>每天上午</w:t>
      </w:r>
      <w:r>
        <w:rPr>
          <w:rFonts w:hint="eastAsia" w:asciiTheme="minorEastAsia" w:hAnsiTheme="minorEastAsia" w:eastAsiaTheme="minorEastAsia" w:cstheme="minorEastAsia"/>
          <w:spacing w:val="-13"/>
          <w:sz w:val="24"/>
          <w:szCs w:val="24"/>
          <w:u w:val="single"/>
          <w:lang w:val="en-US" w:eastAsia="zh-CN"/>
        </w:rPr>
        <w:t xml:space="preserve"> 0:00 </w:t>
      </w:r>
      <w:r>
        <w:rPr>
          <w:rFonts w:hint="eastAsia" w:asciiTheme="minorEastAsia" w:hAnsiTheme="minorEastAsia" w:eastAsiaTheme="minorEastAsia" w:cstheme="minorEastAsia"/>
          <w:spacing w:val="-14"/>
          <w:sz w:val="24"/>
          <w:szCs w:val="24"/>
        </w:rPr>
        <w:t>至</w:t>
      </w:r>
      <w:r>
        <w:rPr>
          <w:rFonts w:hint="eastAsia" w:asciiTheme="minorEastAsia" w:hAnsiTheme="minorEastAsia" w:eastAsiaTheme="minorEastAsia" w:cstheme="minorEastAsia"/>
          <w:spacing w:val="-13"/>
          <w:sz w:val="24"/>
          <w:szCs w:val="24"/>
          <w:u w:val="single"/>
          <w:lang w:val="en-US" w:eastAsia="zh-CN"/>
        </w:rPr>
        <w:t xml:space="preserve"> 12:00 </w:t>
      </w:r>
      <w:r>
        <w:rPr>
          <w:rFonts w:hint="eastAsia" w:asciiTheme="minorEastAsia" w:hAnsiTheme="minorEastAsia" w:eastAsiaTheme="minorEastAsia" w:cstheme="minorEastAsia"/>
          <w:spacing w:val="-14"/>
          <w:sz w:val="24"/>
          <w:szCs w:val="24"/>
        </w:rPr>
        <w:t>，下午</w:t>
      </w:r>
      <w:r>
        <w:rPr>
          <w:rFonts w:hint="eastAsia" w:asciiTheme="minorEastAsia" w:hAnsiTheme="minorEastAsia" w:eastAsiaTheme="minorEastAsia" w:cstheme="minorEastAsia"/>
          <w:spacing w:val="-13"/>
          <w:sz w:val="24"/>
          <w:szCs w:val="24"/>
          <w:u w:val="single"/>
          <w:lang w:val="en-US" w:eastAsia="zh-CN"/>
        </w:rPr>
        <w:t xml:space="preserve"> 12:00 </w:t>
      </w:r>
      <w:r>
        <w:rPr>
          <w:rFonts w:hint="eastAsia" w:asciiTheme="minorEastAsia" w:hAnsiTheme="minorEastAsia" w:eastAsiaTheme="minorEastAsia" w:cstheme="minorEastAsia"/>
          <w:spacing w:val="-14"/>
          <w:sz w:val="24"/>
          <w:szCs w:val="24"/>
        </w:rPr>
        <w:t>至</w:t>
      </w:r>
      <w:r>
        <w:rPr>
          <w:rFonts w:hint="eastAsia" w:asciiTheme="minorEastAsia" w:hAnsiTheme="minorEastAsia" w:eastAsiaTheme="minorEastAsia" w:cstheme="minorEastAsia"/>
          <w:spacing w:val="-13"/>
          <w:sz w:val="24"/>
          <w:szCs w:val="24"/>
          <w:u w:val="single"/>
          <w:lang w:val="en-US" w:eastAsia="zh-CN"/>
        </w:rPr>
        <w:t xml:space="preserve"> 23:59 </w:t>
      </w:r>
      <w:r>
        <w:rPr>
          <w:rFonts w:hint="eastAsia" w:asciiTheme="minorEastAsia" w:hAnsiTheme="minorEastAsia" w:eastAsiaTheme="minorEastAsia" w:cstheme="minorEastAsia"/>
          <w:spacing w:val="-14"/>
          <w:sz w:val="24"/>
          <w:szCs w:val="24"/>
        </w:rPr>
        <w:t>（北京时</w:t>
      </w:r>
      <w:r>
        <w:rPr>
          <w:rFonts w:hint="eastAsia" w:asciiTheme="minorEastAsia" w:hAnsiTheme="minorEastAsia" w:eastAsiaTheme="minorEastAsia" w:cstheme="minorEastAsia"/>
          <w:spacing w:val="-15"/>
          <w:sz w:val="24"/>
          <w:szCs w:val="24"/>
        </w:rPr>
        <w:t>间，法定节假日除外）。</w:t>
      </w:r>
    </w:p>
    <w:p w14:paraId="0A620FBA">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2.地点：</w:t>
      </w:r>
      <w:r>
        <w:rPr>
          <w:rFonts w:hint="eastAsia" w:ascii="宋体" w:hAnsi="宋体" w:eastAsia="宋体" w:cs="宋体"/>
          <w:sz w:val="24"/>
          <w:szCs w:val="24"/>
        </w:rPr>
        <w:t>全国公共资源交易平台(河南省·南阳市)</w:t>
      </w:r>
      <w:r>
        <w:rPr>
          <w:rFonts w:hint="eastAsia" w:ascii="宋体" w:hAnsi="宋体" w:eastAsia="宋体" w:cs="宋体"/>
          <w:sz w:val="24"/>
          <w:szCs w:val="24"/>
          <w:lang w:eastAsia="zh-CN"/>
        </w:rPr>
        <w:t>（</w:t>
      </w:r>
      <w:r>
        <w:rPr>
          <w:rFonts w:hint="eastAsia" w:ascii="宋体" w:hAnsi="宋体" w:eastAsia="宋体" w:cs="宋体"/>
          <w:sz w:val="24"/>
          <w:szCs w:val="24"/>
        </w:rPr>
        <w:t>https://ggzyjy.nanyang.gov.cn</w:t>
      </w:r>
      <w:r>
        <w:rPr>
          <w:rFonts w:hint="eastAsia" w:ascii="宋体" w:hAnsi="宋体" w:eastAsia="宋体" w:cs="宋体"/>
          <w:sz w:val="24"/>
          <w:szCs w:val="24"/>
          <w:lang w:eastAsia="zh-CN"/>
        </w:rPr>
        <w:t>）</w:t>
      </w:r>
    </w:p>
    <w:p w14:paraId="1D56D14E">
      <w:pPr>
        <w:keepNext w:val="0"/>
        <w:keepLines w:val="0"/>
        <w:pageBreakBefore w:val="0"/>
        <w:widowControl/>
        <w:overflowPunct/>
        <w:topLinePunct w:val="0"/>
        <w:autoSpaceDE w:val="0"/>
        <w:autoSpaceDN w:val="0"/>
        <w:bidi w:val="0"/>
        <w:adjustRightInd w:val="0"/>
        <w:snapToGrid w:val="0"/>
        <w:spacing w:line="400" w:lineRule="exact"/>
        <w:ind w:firstLine="464" w:firstLineChars="200"/>
        <w:textAlignment w:val="baseline"/>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eastAsia="zh-CN"/>
        </w:rPr>
        <w:t>3.方式：</w:t>
      </w:r>
      <w:r>
        <w:rPr>
          <w:rFonts w:hint="eastAsia" w:asciiTheme="minorEastAsia" w:hAnsiTheme="minorEastAsia" w:eastAsiaTheme="minorEastAsia" w:cstheme="minorEastAsia"/>
          <w:spacing w:val="-4"/>
          <w:sz w:val="24"/>
          <w:szCs w:val="24"/>
          <w:lang w:val="en-US" w:eastAsia="zh-CN"/>
        </w:rPr>
        <w:t>使用普通电子交易系统，</w:t>
      </w:r>
      <w:r>
        <w:rPr>
          <w:rFonts w:hint="eastAsia" w:asciiTheme="minorEastAsia" w:hAnsiTheme="minorEastAsia" w:eastAsiaTheme="minorEastAsia" w:cstheme="minorEastAsia"/>
          <w:spacing w:val="-4"/>
          <w:sz w:val="24"/>
          <w:szCs w:val="24"/>
          <w:lang w:eastAsia="zh-CN"/>
        </w:rPr>
        <w:t>登录全国公共资源交易平台(河南省·南阳市)（https://ggzyjy.nanyang.gov.cn），注册后凭办理的企业身份认证锁（CA数字证书）登录会员系统按网上提示下载招标文件(*.nyzf格式)及资料（操作程序详见全国公共资源交易平台(河南省·南阳市)网站下载专区）</w:t>
      </w:r>
      <w:r>
        <w:rPr>
          <w:rFonts w:hint="eastAsia" w:asciiTheme="minorEastAsia" w:hAnsiTheme="minorEastAsia" w:eastAsiaTheme="minorEastAsia" w:cstheme="minorEastAsia"/>
          <w:spacing w:val="-4"/>
          <w:sz w:val="24"/>
          <w:szCs w:val="24"/>
          <w:lang w:val="en-US" w:eastAsia="zh-CN"/>
        </w:rPr>
        <w:t>，电子交易系统技术支持电话：0512-58188538，</w:t>
      </w:r>
      <w:r>
        <w:rPr>
          <w:rFonts w:hint="eastAsia" w:asciiTheme="minorEastAsia" w:hAnsiTheme="minorEastAsia" w:eastAsiaTheme="minorEastAsia" w:cstheme="minorEastAsia"/>
          <w:spacing w:val="-4"/>
          <w:sz w:val="24"/>
          <w:szCs w:val="24"/>
          <w:lang w:eastAsia="zh-CN"/>
        </w:rPr>
        <w:t>CA数字证书技术支持：https://ggzyjy.nanyang.gov.cn/ptdl/011009/single.html。</w:t>
      </w:r>
    </w:p>
    <w:p w14:paraId="0FFF5D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4.售价：0元。</w:t>
      </w:r>
    </w:p>
    <w:p w14:paraId="017EE81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003A6194">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right="0" w:rightChars="0"/>
        <w:jc w:val="both"/>
        <w:textAlignment w:val="baseline"/>
        <w:outlineLvl w:val="1"/>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五、投标文件的制作及上传</w:t>
      </w:r>
    </w:p>
    <w:p w14:paraId="2F33C60B">
      <w:pPr>
        <w:keepNext w:val="0"/>
        <w:keepLines w:val="0"/>
        <w:pageBreakBefore w:val="0"/>
        <w:widowControl/>
        <w:overflowPunct/>
        <w:topLinePunct w:val="0"/>
        <w:autoSpaceDE w:val="0"/>
        <w:autoSpaceDN w:val="0"/>
        <w:bidi w:val="0"/>
        <w:adjustRightInd w:val="0"/>
        <w:snapToGrid w:val="0"/>
        <w:spacing w:line="400" w:lineRule="exact"/>
        <w:ind w:firstLine="464" w:firstLineChars="200"/>
        <w:textAlignment w:val="baseline"/>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val="en-US" w:eastAsia="zh-CN"/>
        </w:rPr>
        <w:t>使用普通电子交易系统</w:t>
      </w:r>
      <w:r>
        <w:rPr>
          <w:rFonts w:hint="eastAsia" w:asciiTheme="minorEastAsia" w:hAnsiTheme="minorEastAsia" w:eastAsiaTheme="minorEastAsia" w:cstheme="minorEastAsia"/>
          <w:spacing w:val="-4"/>
          <w:sz w:val="24"/>
          <w:szCs w:val="24"/>
          <w:lang w:eastAsia="zh-CN"/>
        </w:rPr>
        <w:t>。投标人须</w:t>
      </w:r>
      <w:r>
        <w:rPr>
          <w:rFonts w:hint="eastAsia" w:asciiTheme="minorEastAsia" w:hAnsiTheme="minorEastAsia" w:eastAsiaTheme="minorEastAsia" w:cstheme="minorEastAsia"/>
          <w:spacing w:val="-4"/>
          <w:sz w:val="24"/>
          <w:szCs w:val="24"/>
          <w:lang w:val="en-US" w:eastAsia="zh-CN"/>
        </w:rPr>
        <w:t>上传加密</w:t>
      </w:r>
      <w:r>
        <w:rPr>
          <w:rFonts w:hint="eastAsia" w:asciiTheme="minorEastAsia" w:hAnsiTheme="minorEastAsia" w:eastAsiaTheme="minorEastAsia" w:cstheme="minorEastAsia"/>
          <w:spacing w:val="-4"/>
          <w:sz w:val="24"/>
          <w:szCs w:val="24"/>
          <w:lang w:eastAsia="zh-CN"/>
        </w:rPr>
        <w:t>电子投标文件，电子投标文件需要使用投标文件制作工具制作，制作工具及操作手册可在</w:t>
      </w:r>
      <w:r>
        <w:rPr>
          <w:rFonts w:hint="eastAsia"/>
        </w:rPr>
        <w:t>全国公共资源交易平台(河南省·南阳市)</w:t>
      </w:r>
      <w:r>
        <w:rPr>
          <w:rFonts w:hint="eastAsia" w:asciiTheme="minorEastAsia" w:hAnsiTheme="minorEastAsia" w:eastAsiaTheme="minorEastAsia" w:cstheme="minorEastAsia"/>
          <w:spacing w:val="-4"/>
          <w:sz w:val="24"/>
          <w:szCs w:val="24"/>
          <w:lang w:eastAsia="zh-CN"/>
        </w:rPr>
        <w:t>“下载专区”中下载。</w:t>
      </w:r>
      <w:r>
        <w:rPr>
          <w:rFonts w:hint="eastAsia" w:asciiTheme="minorEastAsia" w:hAnsiTheme="minorEastAsia" w:eastAsiaTheme="minorEastAsia" w:cstheme="minorEastAsia"/>
          <w:spacing w:val="-4"/>
          <w:sz w:val="24"/>
          <w:szCs w:val="24"/>
          <w:lang w:val="en-US" w:eastAsia="zh-CN"/>
        </w:rPr>
        <w:t>加密</w:t>
      </w:r>
      <w:r>
        <w:rPr>
          <w:rFonts w:hint="eastAsia" w:asciiTheme="minorEastAsia" w:hAnsiTheme="minorEastAsia" w:eastAsiaTheme="minorEastAsia" w:cstheme="minorEastAsia"/>
          <w:spacing w:val="-4"/>
          <w:sz w:val="24"/>
          <w:szCs w:val="24"/>
          <w:lang w:eastAsia="zh-CN"/>
        </w:rPr>
        <w:t>电子投标文件应在招标文件规定的投标截止时间前到达交易系统。逾期到达交易系统的电子投标文件视为放弃本次投标。</w:t>
      </w:r>
    </w:p>
    <w:p w14:paraId="60CDCFA7">
      <w:pPr>
        <w:keepNext w:val="0"/>
        <w:keepLines w:val="0"/>
        <w:pageBreakBefore w:val="0"/>
        <w:widowControl/>
        <w:shd w:val="clear" w:color="auto" w:fill="FFFFFF"/>
        <w:kinsoku/>
        <w:wordWrap w:val="0"/>
        <w:overflowPunct/>
        <w:topLinePunct w:val="0"/>
        <w:autoSpaceDE w:val="0"/>
        <w:autoSpaceDN w:val="0"/>
        <w:bidi w:val="0"/>
        <w:adjustRightInd w:val="0"/>
        <w:snapToGrid w:val="0"/>
        <w:spacing w:line="400" w:lineRule="exact"/>
        <w:ind w:firstLine="464" w:firstLineChars="200"/>
        <w:jc w:val="both"/>
        <w:textAlignment w:val="baseline"/>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eastAsia="zh-CN"/>
        </w:rPr>
        <w:t>因投标人无需现场参与开标，所有准备工作需要自行到位。开标过程中如遇到紧急事项，可在不见面开标大厅中进行提出异议或文字交流，严重问题可拨打技术支持电话0377-61176137。不见面开标过程中，如</w:t>
      </w:r>
      <w:r>
        <w:rPr>
          <w:rFonts w:hint="eastAsia" w:asciiTheme="minorEastAsia" w:hAnsiTheme="minorEastAsia" w:eastAsiaTheme="minorEastAsia" w:cstheme="minorEastAsia"/>
          <w:spacing w:val="-4"/>
          <w:sz w:val="24"/>
          <w:szCs w:val="24"/>
          <w:lang w:val="en-US" w:eastAsia="zh-CN"/>
        </w:rPr>
        <w:t>因</w:t>
      </w:r>
      <w:r>
        <w:rPr>
          <w:rFonts w:hint="eastAsia" w:asciiTheme="minorEastAsia" w:hAnsiTheme="minorEastAsia" w:eastAsiaTheme="minorEastAsia" w:cstheme="minorEastAsia"/>
          <w:spacing w:val="-4"/>
          <w:sz w:val="24"/>
          <w:szCs w:val="24"/>
          <w:lang w:eastAsia="zh-CN"/>
        </w:rPr>
        <w:t>投标人准备不到位、网络问题等情况</w:t>
      </w:r>
      <w:r>
        <w:rPr>
          <w:rFonts w:hint="eastAsia" w:asciiTheme="minorEastAsia" w:hAnsiTheme="minorEastAsia" w:eastAsiaTheme="minorEastAsia" w:cstheme="minorEastAsia"/>
          <w:snapToGrid w:val="0"/>
          <w:color w:val="000000"/>
          <w:spacing w:val="-4"/>
          <w:kern w:val="0"/>
          <w:sz w:val="24"/>
          <w:szCs w:val="24"/>
          <w:lang w:val="en-US" w:eastAsia="zh-CN" w:bidi="ar-SA"/>
        </w:rPr>
        <w:t>（30分钟内）无法及时解密，</w:t>
      </w:r>
      <w:r>
        <w:rPr>
          <w:rFonts w:hint="eastAsia" w:asciiTheme="minorEastAsia" w:hAnsiTheme="minorEastAsia" w:eastAsiaTheme="minorEastAsia" w:cstheme="minorEastAsia"/>
          <w:spacing w:val="-4"/>
          <w:sz w:val="24"/>
          <w:szCs w:val="24"/>
          <w:lang w:eastAsia="zh-CN"/>
        </w:rPr>
        <w:t>造成开标无法继续的，视为该投标人自动放弃投标，将被退回投标文件”。电子交易系统技术支持电话：0512-58188538。</w:t>
      </w:r>
    </w:p>
    <w:p w14:paraId="0B56E8D8">
      <w:pPr>
        <w:pStyle w:val="23"/>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p>
    <w:p w14:paraId="206AE4A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六</w:t>
      </w:r>
      <w:r>
        <w:rPr>
          <w:rFonts w:hint="eastAsia" w:asciiTheme="minorEastAsia" w:hAnsiTheme="minorEastAsia" w:eastAsiaTheme="minorEastAsia" w:cstheme="minorEastAsia"/>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提</w:t>
      </w:r>
      <w:r>
        <w:rPr>
          <w:rFonts w:hint="eastAsia" w:asciiTheme="minorEastAsia" w:hAnsiTheme="minorEastAsia" w:eastAsiaTheme="minorEastAsia" w:cstheme="minorEastAsia"/>
          <w:sz w:val="24"/>
          <w:szCs w:val="24"/>
          <w14:textOutline w14:w="1537" w14:cap="flat" w14:cmpd="sng">
            <w14:solidFill>
              <w14:srgbClr w14:val="000000"/>
            </w14:solidFill>
            <w14:prstDash w14:val="solid"/>
            <w14:miter w14:val="0"/>
          </w14:textOutline>
        </w:rPr>
        <w:t>交投标文件截止时间、开标时间和地点</w:t>
      </w:r>
    </w:p>
    <w:p w14:paraId="149D30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投标截止时间、开标时间：</w:t>
      </w:r>
      <w:r>
        <w:rPr>
          <w:rFonts w:hint="eastAsia" w:asciiTheme="minorEastAsia" w:hAnsiTheme="minorEastAsia" w:eastAsiaTheme="minorEastAsia" w:cstheme="minorEastAsia"/>
          <w:spacing w:val="-14"/>
          <w:sz w:val="24"/>
          <w:szCs w:val="24"/>
          <w:u w:val="single"/>
          <w:lang w:val="en-US" w:eastAsia="zh-CN"/>
        </w:rPr>
        <w:t xml:space="preserve"> 2026 </w:t>
      </w:r>
      <w:r>
        <w:rPr>
          <w:rFonts w:hint="eastAsia" w:asciiTheme="minorEastAsia" w:hAnsiTheme="minorEastAsia" w:eastAsiaTheme="minorEastAsia" w:cstheme="minorEastAsia"/>
          <w:snapToGrid w:val="0"/>
          <w:color w:val="000000"/>
          <w:spacing w:val="-4"/>
          <w:kern w:val="0"/>
          <w:sz w:val="24"/>
          <w:szCs w:val="24"/>
          <w:lang w:val="en-US" w:eastAsia="zh-CN" w:bidi="ar-SA"/>
        </w:rPr>
        <w:t>年</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11 </w:t>
      </w:r>
      <w:r>
        <w:rPr>
          <w:rFonts w:hint="eastAsia" w:asciiTheme="minorEastAsia" w:hAnsiTheme="minorEastAsia" w:eastAsiaTheme="minorEastAsia" w:cstheme="minorEastAsia"/>
          <w:snapToGrid w:val="0"/>
          <w:color w:val="000000"/>
          <w:spacing w:val="-4"/>
          <w:kern w:val="0"/>
          <w:sz w:val="24"/>
          <w:szCs w:val="24"/>
          <w:lang w:val="en-US" w:eastAsia="zh-CN" w:bidi="ar-SA"/>
        </w:rPr>
        <w:t>月</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25 </w:t>
      </w:r>
      <w:r>
        <w:rPr>
          <w:rFonts w:hint="eastAsia" w:asciiTheme="minorEastAsia" w:hAnsiTheme="minorEastAsia" w:eastAsiaTheme="minorEastAsia" w:cstheme="minorEastAsia"/>
          <w:snapToGrid w:val="0"/>
          <w:color w:val="000000"/>
          <w:spacing w:val="-4"/>
          <w:kern w:val="0"/>
          <w:sz w:val="24"/>
          <w:szCs w:val="24"/>
          <w:lang w:val="en-US" w:eastAsia="zh-CN" w:bidi="ar-SA"/>
        </w:rPr>
        <w:t>日</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9 </w:t>
      </w:r>
      <w:r>
        <w:rPr>
          <w:rFonts w:hint="eastAsia" w:asciiTheme="minorEastAsia" w:hAnsiTheme="minorEastAsia" w:eastAsiaTheme="minorEastAsia" w:cstheme="minorEastAsia"/>
          <w:snapToGrid w:val="0"/>
          <w:color w:val="000000"/>
          <w:spacing w:val="-4"/>
          <w:kern w:val="0"/>
          <w:sz w:val="24"/>
          <w:szCs w:val="24"/>
          <w:lang w:val="en-US" w:eastAsia="zh-CN" w:bidi="ar-SA"/>
        </w:rPr>
        <w:t>点</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00 </w:t>
      </w:r>
      <w:r>
        <w:rPr>
          <w:rFonts w:hint="eastAsia" w:asciiTheme="minorEastAsia" w:hAnsiTheme="minorEastAsia" w:eastAsiaTheme="minorEastAsia" w:cstheme="minorEastAsia"/>
          <w:snapToGrid w:val="0"/>
          <w:color w:val="000000"/>
          <w:spacing w:val="-4"/>
          <w:kern w:val="0"/>
          <w:sz w:val="24"/>
          <w:szCs w:val="24"/>
          <w:lang w:val="en-US" w:eastAsia="zh-CN" w:bidi="ar-SA"/>
        </w:rPr>
        <w:t>分（北</w:t>
      </w:r>
      <w:r>
        <w:rPr>
          <w:rFonts w:hint="eastAsia" w:asciiTheme="minorEastAsia" w:hAnsiTheme="minorEastAsia" w:eastAsiaTheme="minorEastAsia" w:cstheme="minorEastAsia"/>
          <w:spacing w:val="-15"/>
          <w:sz w:val="24"/>
          <w:szCs w:val="24"/>
        </w:rPr>
        <w:t>京时间）。</w:t>
      </w:r>
    </w:p>
    <w:p w14:paraId="4E589F1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pacing w:val="-17"/>
          <w:sz w:val="24"/>
          <w:szCs w:val="24"/>
          <w:lang w:val="en-US" w:eastAsia="zh-CN"/>
        </w:rPr>
      </w:pPr>
      <w:r>
        <w:rPr>
          <w:rFonts w:hint="eastAsia" w:asciiTheme="minorEastAsia" w:hAnsiTheme="minorEastAsia" w:eastAsiaTheme="minorEastAsia" w:cstheme="minorEastAsia"/>
          <w:spacing w:val="-17"/>
          <w:sz w:val="24"/>
          <w:szCs w:val="24"/>
          <w:lang w:val="en-US" w:eastAsia="zh-CN"/>
        </w:rPr>
        <w:t>开标方式：不见面开标</w:t>
      </w:r>
    </w:p>
    <w:p w14:paraId="2B66D3B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Arial" w:hAnsi="Arial" w:eastAsia="宋体" w:cs="Arial"/>
          <w:position w:val="5"/>
          <w:sz w:val="24"/>
          <w:szCs w:val="24"/>
          <w:lang w:val="en-US" w:eastAsia="zh-CN"/>
        </w:rPr>
        <w:t>地点：</w:t>
      </w:r>
      <w:r>
        <w:rPr>
          <w:rFonts w:hint="eastAsia" w:ascii="Arial" w:hAnsi="Arial" w:eastAsia="Arial" w:cs="Arial"/>
          <w:position w:val="5"/>
          <w:sz w:val="24"/>
          <w:szCs w:val="24"/>
        </w:rPr>
        <w:t>全国公共资源交易平台（河南省·南阳市）https://ggzyjy.nanyang.gov.cn</w:t>
      </w:r>
      <w:r>
        <w:rPr>
          <w:rFonts w:hint="eastAsia" w:asciiTheme="minorEastAsia" w:hAnsiTheme="minorEastAsia" w:eastAsiaTheme="minorEastAsia" w:cstheme="minorEastAsia"/>
          <w:spacing w:val="-17"/>
          <w:sz w:val="24"/>
          <w:szCs w:val="24"/>
        </w:rPr>
        <w:t>。</w:t>
      </w:r>
    </w:p>
    <w:p w14:paraId="23A8943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124DF45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七</w:t>
      </w: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、公告期限</w:t>
      </w:r>
    </w:p>
    <w:p w14:paraId="420CCEE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3"/>
          <w:sz w:val="24"/>
          <w:szCs w:val="24"/>
          <w:lang w:eastAsia="zh-CN"/>
        </w:rPr>
      </w:pPr>
      <w:r>
        <w:rPr>
          <w:rFonts w:hint="eastAsia" w:asciiTheme="minorEastAsia" w:hAnsiTheme="minorEastAsia" w:eastAsiaTheme="minorEastAsia" w:cstheme="minorEastAsia"/>
          <w:spacing w:val="-13"/>
          <w:sz w:val="24"/>
          <w:szCs w:val="24"/>
          <w:u w:val="single"/>
          <w:lang w:val="en-US" w:eastAsia="zh-CN"/>
        </w:rPr>
        <w:t xml:space="preserve"> 2026 </w:t>
      </w:r>
      <w:r>
        <w:rPr>
          <w:rFonts w:hint="eastAsia" w:asciiTheme="minorEastAsia" w:hAnsiTheme="minorEastAsia" w:eastAsiaTheme="minorEastAsia" w:cstheme="minorEastAsia"/>
          <w:spacing w:val="-13"/>
          <w:sz w:val="24"/>
          <w:szCs w:val="24"/>
        </w:rPr>
        <w:t>年</w:t>
      </w:r>
      <w:r>
        <w:rPr>
          <w:rFonts w:hint="eastAsia" w:asciiTheme="minorEastAsia" w:hAnsiTheme="minorEastAsia" w:eastAsiaTheme="minorEastAsia" w:cstheme="minorEastAsia"/>
          <w:spacing w:val="-13"/>
          <w:sz w:val="24"/>
          <w:szCs w:val="24"/>
          <w:u w:val="single"/>
          <w:lang w:val="en-US" w:eastAsia="zh-CN"/>
        </w:rPr>
        <w:t xml:space="preserve"> 11 </w:t>
      </w:r>
      <w:r>
        <w:rPr>
          <w:rFonts w:hint="eastAsia" w:asciiTheme="minorEastAsia" w:hAnsiTheme="minorEastAsia" w:eastAsiaTheme="minorEastAsia" w:cstheme="minorEastAsia"/>
          <w:spacing w:val="-13"/>
          <w:sz w:val="24"/>
          <w:szCs w:val="24"/>
        </w:rPr>
        <w:t>月</w:t>
      </w:r>
      <w:r>
        <w:rPr>
          <w:rFonts w:hint="eastAsia" w:asciiTheme="minorEastAsia" w:hAnsiTheme="minorEastAsia" w:eastAsiaTheme="minorEastAsia" w:cstheme="minorEastAsia"/>
          <w:spacing w:val="-13"/>
          <w:sz w:val="24"/>
          <w:szCs w:val="24"/>
          <w:u w:val="single"/>
          <w:lang w:val="en-US" w:eastAsia="zh-CN"/>
        </w:rPr>
        <w:t xml:space="preserve"> 5 </w:t>
      </w:r>
      <w:r>
        <w:rPr>
          <w:rFonts w:hint="eastAsia" w:asciiTheme="minorEastAsia" w:hAnsiTheme="minorEastAsia" w:eastAsiaTheme="minorEastAsia" w:cstheme="minorEastAsia"/>
          <w:spacing w:val="-13"/>
          <w:sz w:val="24"/>
          <w:szCs w:val="24"/>
        </w:rPr>
        <w:t>日</w:t>
      </w:r>
      <w:r>
        <w:rPr>
          <w:rFonts w:hint="eastAsia" w:asciiTheme="minorEastAsia" w:hAnsiTheme="minorEastAsia" w:eastAsiaTheme="minorEastAsia" w:cstheme="minorEastAsia"/>
          <w:spacing w:val="-13"/>
          <w:sz w:val="24"/>
          <w:szCs w:val="24"/>
          <w:lang w:val="en-US" w:eastAsia="zh-CN"/>
        </w:rPr>
        <w:t>至</w:t>
      </w:r>
      <w:r>
        <w:rPr>
          <w:rFonts w:hint="eastAsia" w:asciiTheme="minorEastAsia" w:hAnsiTheme="minorEastAsia" w:eastAsiaTheme="minorEastAsia" w:cstheme="minorEastAsia"/>
          <w:spacing w:val="-13"/>
          <w:sz w:val="24"/>
          <w:szCs w:val="24"/>
          <w:u w:val="single"/>
          <w:lang w:val="en-US" w:eastAsia="zh-CN"/>
        </w:rPr>
        <w:t xml:space="preserve"> 2026 </w:t>
      </w:r>
      <w:r>
        <w:rPr>
          <w:rFonts w:hint="eastAsia" w:asciiTheme="minorEastAsia" w:hAnsiTheme="minorEastAsia" w:eastAsiaTheme="minorEastAsia" w:cstheme="minorEastAsia"/>
          <w:spacing w:val="-13"/>
          <w:sz w:val="24"/>
          <w:szCs w:val="24"/>
        </w:rPr>
        <w:t>年</w:t>
      </w:r>
      <w:r>
        <w:rPr>
          <w:rFonts w:hint="eastAsia" w:asciiTheme="minorEastAsia" w:hAnsiTheme="minorEastAsia" w:eastAsiaTheme="minorEastAsia" w:cstheme="minorEastAsia"/>
          <w:spacing w:val="-13"/>
          <w:sz w:val="24"/>
          <w:szCs w:val="24"/>
          <w:u w:val="single"/>
          <w:lang w:val="en-US" w:eastAsia="zh-CN"/>
        </w:rPr>
        <w:t xml:space="preserve"> 11 </w:t>
      </w:r>
      <w:r>
        <w:rPr>
          <w:rFonts w:hint="eastAsia" w:asciiTheme="minorEastAsia" w:hAnsiTheme="minorEastAsia" w:eastAsiaTheme="minorEastAsia" w:cstheme="minorEastAsia"/>
          <w:spacing w:val="-13"/>
          <w:sz w:val="24"/>
          <w:szCs w:val="24"/>
        </w:rPr>
        <w:t>月</w:t>
      </w:r>
      <w:r>
        <w:rPr>
          <w:rFonts w:hint="eastAsia" w:asciiTheme="minorEastAsia" w:hAnsiTheme="minorEastAsia" w:eastAsiaTheme="minorEastAsia" w:cstheme="minorEastAsia"/>
          <w:spacing w:val="-13"/>
          <w:sz w:val="24"/>
          <w:szCs w:val="24"/>
          <w:u w:val="single"/>
          <w:lang w:val="en-US" w:eastAsia="zh-CN"/>
        </w:rPr>
        <w:t xml:space="preserve"> 11 </w:t>
      </w:r>
      <w:r>
        <w:rPr>
          <w:rFonts w:hint="eastAsia" w:asciiTheme="minorEastAsia" w:hAnsiTheme="minorEastAsia" w:eastAsiaTheme="minorEastAsia" w:cstheme="minorEastAsia"/>
          <w:spacing w:val="-13"/>
          <w:sz w:val="24"/>
          <w:szCs w:val="24"/>
        </w:rPr>
        <w:t>日</w:t>
      </w:r>
      <w:r>
        <w:rPr>
          <w:rFonts w:hint="eastAsia" w:asciiTheme="minorEastAsia" w:hAnsiTheme="minorEastAsia" w:eastAsiaTheme="minorEastAsia" w:cstheme="minorEastAsia"/>
          <w:spacing w:val="-13"/>
          <w:sz w:val="24"/>
          <w:szCs w:val="24"/>
          <w:lang w:eastAsia="zh-CN"/>
        </w:rPr>
        <w:t>。</w:t>
      </w:r>
    </w:p>
    <w:p w14:paraId="6427458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3"/>
          <w:sz w:val="24"/>
          <w:szCs w:val="24"/>
        </w:rPr>
      </w:pPr>
    </w:p>
    <w:p w14:paraId="7DE0DF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八</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、其他补充事宜</w:t>
      </w:r>
    </w:p>
    <w:p w14:paraId="74DFDB1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pPr>
      <w:r>
        <w:rPr>
          <w:rFonts w:hint="eastAsia" w:ascii="宋体" w:hAnsi="宋体" w:cs="宋体"/>
          <w:sz w:val="24"/>
          <w:szCs w:val="24"/>
        </w:rPr>
        <w:t>本项目采用</w:t>
      </w:r>
      <w:r>
        <w:rPr>
          <w:rFonts w:hint="eastAsia" w:ascii="宋体" w:hAnsi="宋体" w:cs="宋体"/>
          <w:b/>
          <w:bCs/>
          <w:sz w:val="24"/>
          <w:szCs w:val="24"/>
        </w:rPr>
        <w:t>“暗标”</w:t>
      </w:r>
      <w:r>
        <w:rPr>
          <w:rFonts w:hint="eastAsia" w:ascii="宋体" w:hAnsi="宋体" w:cs="宋体"/>
          <w:sz w:val="24"/>
          <w:szCs w:val="24"/>
        </w:rPr>
        <w:t>评审。供应商应按照</w:t>
      </w:r>
      <w:r>
        <w:rPr>
          <w:rFonts w:hint="eastAsia" w:cs="宋体"/>
          <w:sz w:val="24"/>
          <w:szCs w:val="24"/>
          <w:lang w:val="en-US" w:eastAsia="zh-CN"/>
        </w:rPr>
        <w:t>招标</w:t>
      </w:r>
      <w:r>
        <w:rPr>
          <w:rFonts w:hint="eastAsia" w:ascii="宋体" w:hAnsi="宋体" w:cs="宋体"/>
          <w:sz w:val="24"/>
          <w:szCs w:val="24"/>
        </w:rPr>
        <w:t>文件要求制作投标文件。</w:t>
      </w:r>
    </w:p>
    <w:p w14:paraId="24E5439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pPr>
    </w:p>
    <w:p w14:paraId="3F5BC4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九</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、对本次招标</w:t>
      </w: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提</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出询问，请按以下方式联系。</w:t>
      </w:r>
    </w:p>
    <w:p w14:paraId="0B79F9A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5"/>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5"/>
          <w:sz w:val="24"/>
          <w:szCs w:val="24"/>
          <w14:textOutline w14:w="1537" w14:cap="flat" w14:cmpd="sng">
            <w14:solidFill>
              <w14:srgbClr w14:val="000000"/>
            </w14:solidFill>
            <w14:prstDash w14:val="solid"/>
            <w14:miter w14:val="0"/>
          </w14:textOutline>
        </w:rPr>
        <w:t>1.采购人信息</w:t>
      </w:r>
    </w:p>
    <w:p w14:paraId="7C14F55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名称：南阳市南水北调工程运行保障中心（南阳市移民服务中心）</w:t>
      </w:r>
    </w:p>
    <w:p w14:paraId="3084344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地址：南阳市宛城区孔明北路2699号</w:t>
      </w:r>
    </w:p>
    <w:p w14:paraId="342C4B3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联系人：曹先生</w:t>
      </w:r>
    </w:p>
    <w:p w14:paraId="50D1C02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b/>
          <w:bCs/>
          <w:spacing w:val="4"/>
          <w:sz w:val="24"/>
          <w:szCs w:val="24"/>
          <w:lang w:val="en-US" w:eastAsia="zh-CN"/>
        </w:rPr>
      </w:pPr>
      <w:r>
        <w:rPr>
          <w:rFonts w:hint="eastAsia" w:asciiTheme="minorEastAsia" w:hAnsiTheme="minorEastAsia" w:eastAsiaTheme="minorEastAsia" w:cstheme="minorEastAsia"/>
          <w:color w:val="auto"/>
          <w:spacing w:val="-15"/>
          <w:sz w:val="24"/>
          <w:szCs w:val="24"/>
        </w:rPr>
        <w:t>联系方式：</w:t>
      </w:r>
      <w:r>
        <w:rPr>
          <w:rFonts w:hint="eastAsia" w:asciiTheme="minorEastAsia" w:hAnsiTheme="minorEastAsia" w:eastAsiaTheme="minorEastAsia" w:cstheme="minorEastAsia"/>
          <w:color w:val="auto"/>
          <w:spacing w:val="-15"/>
          <w:sz w:val="24"/>
          <w:szCs w:val="24"/>
          <w:lang w:val="en-US" w:eastAsia="zh-CN"/>
        </w:rPr>
        <w:t>15203880767  0377-60230323</w:t>
      </w:r>
    </w:p>
    <w:p w14:paraId="47BF656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2.采购代理机构信息</w:t>
      </w:r>
    </w:p>
    <w:p w14:paraId="344B81E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名称：</w:t>
      </w:r>
      <w:r>
        <w:rPr>
          <w:rFonts w:hint="eastAsia" w:asciiTheme="minorEastAsia" w:hAnsiTheme="minorEastAsia" w:eastAsiaTheme="minorEastAsia" w:cstheme="minorEastAsia"/>
          <w:color w:val="auto"/>
          <w:spacing w:val="-15"/>
          <w:sz w:val="24"/>
          <w:szCs w:val="24"/>
          <w:highlight w:val="none"/>
          <w:lang w:eastAsia="zh-CN"/>
        </w:rPr>
        <w:t>南阳市公共资源交易中心</w:t>
      </w:r>
    </w:p>
    <w:p w14:paraId="7616BB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地址：</w:t>
      </w:r>
      <w:r>
        <w:rPr>
          <w:rFonts w:hint="eastAsia" w:asciiTheme="minorEastAsia" w:hAnsiTheme="minorEastAsia" w:eastAsiaTheme="minorEastAsia" w:cstheme="minorEastAsia"/>
          <w:color w:val="auto"/>
          <w:spacing w:val="-15"/>
          <w:sz w:val="24"/>
          <w:szCs w:val="24"/>
          <w:highlight w:val="none"/>
          <w:lang w:eastAsia="zh-CN"/>
        </w:rPr>
        <w:t>南阳市民服务中心中区3号楼5楼</w:t>
      </w:r>
    </w:p>
    <w:p w14:paraId="1C8DD83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联系人：</w:t>
      </w:r>
      <w:r>
        <w:rPr>
          <w:rFonts w:hint="eastAsia" w:asciiTheme="minorEastAsia" w:hAnsiTheme="minorEastAsia" w:eastAsiaTheme="minorEastAsia" w:cstheme="minorEastAsia"/>
          <w:color w:val="auto"/>
          <w:spacing w:val="-15"/>
          <w:sz w:val="24"/>
          <w:szCs w:val="24"/>
          <w:highlight w:val="none"/>
          <w:lang w:eastAsia="zh-CN"/>
        </w:rPr>
        <w:t>黄先生</w:t>
      </w:r>
    </w:p>
    <w:p w14:paraId="2A32253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15"/>
          <w:sz w:val="24"/>
          <w:szCs w:val="24"/>
        </w:rPr>
        <w:t>联系方式：</w:t>
      </w:r>
      <w:r>
        <w:rPr>
          <w:rFonts w:hint="eastAsia" w:asciiTheme="minorEastAsia" w:hAnsiTheme="minorEastAsia" w:eastAsiaTheme="minorEastAsia" w:cstheme="minorEastAsia"/>
          <w:spacing w:val="-15"/>
          <w:sz w:val="24"/>
          <w:szCs w:val="24"/>
          <w:lang w:val="en-US" w:eastAsia="zh-CN"/>
        </w:rPr>
        <w:t>0377-61176178</w:t>
      </w:r>
    </w:p>
    <w:p w14:paraId="1B7D720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default" w:asciiTheme="minorEastAsia" w:hAnsiTheme="minorEastAsia" w:eastAsiaTheme="minorEastAsia" w:cstheme="minorEastAsia"/>
          <w:b/>
          <w:bCs/>
          <w:spacing w:val="5"/>
          <w:sz w:val="24"/>
          <w:szCs w:val="24"/>
          <w:u w:val="single"/>
          <w:lang w:val="en-US" w:eastAsia="zh-CN"/>
        </w:rPr>
      </w:pPr>
      <w:r>
        <w:rPr>
          <w:rFonts w:hint="eastAsia" w:asciiTheme="minorEastAsia" w:hAnsiTheme="minorEastAsia" w:eastAsiaTheme="minorEastAsia" w:cstheme="minorEastAsia"/>
          <w:spacing w:val="4"/>
          <w:sz w:val="24"/>
          <w:szCs w:val="24"/>
          <w:lang w:val="en-US" w:eastAsia="zh-CN"/>
          <w14:textOutline w14:w="1537" w14:cap="flat" w14:cmpd="sng">
            <w14:solidFill>
              <w14:srgbClr w14:val="000000"/>
            </w14:solidFill>
            <w14:prstDash w14:val="solid"/>
            <w14:miter w14:val="0"/>
          </w14:textOutline>
        </w:rPr>
        <w:t>3.网址：</w:t>
      </w:r>
      <w:r>
        <w:rPr>
          <w:rFonts w:hint="eastAsia" w:asciiTheme="minorEastAsia" w:hAnsiTheme="minorEastAsia" w:eastAsiaTheme="minorEastAsia" w:cstheme="minorEastAsia"/>
          <w:spacing w:val="-15"/>
          <w:sz w:val="24"/>
          <w:szCs w:val="24"/>
          <w:lang w:val="en-US" w:eastAsia="zh-CN"/>
        </w:rPr>
        <w:fldChar w:fldCharType="begin"/>
      </w:r>
      <w:r>
        <w:rPr>
          <w:rFonts w:hint="eastAsia" w:asciiTheme="minorEastAsia" w:hAnsiTheme="minorEastAsia" w:eastAsiaTheme="minorEastAsia" w:cstheme="minorEastAsia"/>
          <w:spacing w:val="-15"/>
          <w:sz w:val="24"/>
          <w:szCs w:val="24"/>
          <w:lang w:val="en-US" w:eastAsia="zh-CN"/>
        </w:rPr>
        <w:instrText xml:space="preserve"> HYPERLINK "https://ggzyjy.nanyang.gov.cn" </w:instrText>
      </w:r>
      <w:r>
        <w:rPr>
          <w:rFonts w:hint="eastAsia" w:asciiTheme="minorEastAsia" w:hAnsiTheme="minorEastAsia" w:eastAsiaTheme="minorEastAsia" w:cstheme="minorEastAsia"/>
          <w:spacing w:val="-15"/>
          <w:sz w:val="24"/>
          <w:szCs w:val="24"/>
          <w:lang w:val="en-US" w:eastAsia="zh-CN"/>
        </w:rPr>
        <w:fldChar w:fldCharType="separate"/>
      </w:r>
      <w:r>
        <w:rPr>
          <w:rStyle w:val="21"/>
          <w:rFonts w:hint="eastAsia" w:asciiTheme="minorEastAsia" w:hAnsiTheme="minorEastAsia" w:eastAsiaTheme="minorEastAsia" w:cstheme="minorEastAsia"/>
          <w:spacing w:val="-15"/>
          <w:sz w:val="24"/>
          <w:szCs w:val="24"/>
          <w:lang w:val="en-US" w:eastAsia="zh-CN"/>
        </w:rPr>
        <w:t>https://ggzyjy.nanyang.gov.cn</w:t>
      </w:r>
      <w:r>
        <w:rPr>
          <w:rFonts w:hint="eastAsia" w:asciiTheme="minorEastAsia" w:hAnsiTheme="minorEastAsia" w:eastAsiaTheme="minorEastAsia" w:cstheme="minorEastAsia"/>
          <w:spacing w:val="-15"/>
          <w:sz w:val="24"/>
          <w:szCs w:val="24"/>
          <w:lang w:val="en-US" w:eastAsia="zh-CN"/>
        </w:rPr>
        <w:fldChar w:fldCharType="end"/>
      </w:r>
      <w:r>
        <w:rPr>
          <w:rFonts w:hint="eastAsia" w:asciiTheme="minorEastAsia" w:hAnsiTheme="minorEastAsia" w:eastAsiaTheme="minorEastAsia" w:cstheme="minorEastAsia"/>
          <w:spacing w:val="-15"/>
          <w:sz w:val="24"/>
          <w:szCs w:val="24"/>
          <w:lang w:val="en-US" w:eastAsia="zh-CN"/>
        </w:rPr>
        <w:t xml:space="preserve">   E-mail:nyszfcgzx@126.com</w:t>
      </w:r>
    </w:p>
    <w:p w14:paraId="3E9DD79E">
      <w:pPr>
        <w:pStyle w:val="6"/>
        <w:keepNext w:val="0"/>
        <w:keepLines w:val="0"/>
        <w:pageBreakBefore w:val="0"/>
        <w:numPr>
          <w:ilvl w:val="0"/>
          <w:numId w:val="0"/>
        </w:numPr>
        <w:kinsoku/>
        <w:wordWrap w:val="0"/>
        <w:overflowPunct/>
        <w:topLinePunct w:val="0"/>
        <w:bidi w:val="0"/>
        <w:spacing w:before="352" w:line="690" w:lineRule="exact"/>
        <w:jc w:val="both"/>
        <w:rPr>
          <w:rFonts w:hint="eastAsia" w:ascii="仿宋_GB2312" w:hAnsi="宋体" w:eastAsia="仿宋_GB2312"/>
          <w:color w:val="0000FF"/>
          <w:sz w:val="28"/>
          <w:szCs w:val="28"/>
          <w:lang w:val="en-US" w:eastAsia="zh-CN"/>
        </w:rPr>
      </w:pPr>
    </w:p>
    <w:p w14:paraId="2ED2CD0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00" w:firstLineChars="2000"/>
        <w:jc w:val="both"/>
        <w:textAlignment w:val="baseline"/>
        <w:outlineLvl w:val="1"/>
        <w:rPr>
          <w:rFonts w:hint="eastAsia"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南阳市公共资源交易中心</w:t>
      </w:r>
    </w:p>
    <w:p w14:paraId="39181AC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494" w:firstLineChars="2100"/>
        <w:jc w:val="both"/>
        <w:textAlignment w:val="baseline"/>
        <w:outlineLvl w:val="1"/>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3"/>
          <w:sz w:val="24"/>
          <w:szCs w:val="24"/>
          <w:u w:val="single"/>
          <w:lang w:val="en-US" w:eastAsia="zh-CN"/>
        </w:rPr>
        <w:t xml:space="preserve"> 2026 </w:t>
      </w:r>
      <w:r>
        <w:rPr>
          <w:rFonts w:hint="eastAsia" w:asciiTheme="minorEastAsia" w:hAnsiTheme="minorEastAsia" w:eastAsiaTheme="minorEastAsia" w:cstheme="minorEastAsia"/>
          <w:spacing w:val="-13"/>
          <w:sz w:val="24"/>
          <w:szCs w:val="24"/>
        </w:rPr>
        <w:t>年</w:t>
      </w:r>
      <w:r>
        <w:rPr>
          <w:rFonts w:hint="eastAsia" w:asciiTheme="minorEastAsia" w:hAnsiTheme="minorEastAsia" w:eastAsiaTheme="minorEastAsia" w:cstheme="minorEastAsia"/>
          <w:spacing w:val="-13"/>
          <w:sz w:val="24"/>
          <w:szCs w:val="24"/>
          <w:u w:val="single"/>
          <w:lang w:val="en-US" w:eastAsia="zh-CN"/>
        </w:rPr>
        <w:t xml:space="preserve"> 11 </w:t>
      </w:r>
      <w:r>
        <w:rPr>
          <w:rFonts w:hint="eastAsia" w:asciiTheme="minorEastAsia" w:hAnsiTheme="minorEastAsia" w:eastAsiaTheme="minorEastAsia" w:cstheme="minorEastAsia"/>
          <w:spacing w:val="-13"/>
          <w:sz w:val="24"/>
          <w:szCs w:val="24"/>
        </w:rPr>
        <w:t>月</w:t>
      </w:r>
      <w:r>
        <w:rPr>
          <w:rFonts w:hint="eastAsia" w:asciiTheme="minorEastAsia" w:hAnsiTheme="minorEastAsia" w:eastAsiaTheme="minorEastAsia" w:cstheme="minorEastAsia"/>
          <w:spacing w:val="-13"/>
          <w:sz w:val="24"/>
          <w:szCs w:val="24"/>
          <w:u w:val="single"/>
          <w:lang w:val="en-US" w:eastAsia="zh-CN"/>
        </w:rPr>
        <w:t xml:space="preserve"> 4 </w:t>
      </w:r>
      <w:r>
        <w:rPr>
          <w:rFonts w:hint="eastAsia" w:asciiTheme="minorEastAsia" w:hAnsiTheme="minorEastAsia" w:eastAsiaTheme="minorEastAsia" w:cstheme="minorEastAsia"/>
          <w:spacing w:val="-13"/>
          <w:sz w:val="24"/>
          <w:szCs w:val="24"/>
        </w:rPr>
        <w:t>日</w:t>
      </w:r>
    </w:p>
    <w:p w14:paraId="4EEE691F">
      <w:pP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br w:type="page"/>
      </w:r>
    </w:p>
    <w:p w14:paraId="08E29DE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采购需求</w:t>
      </w:r>
    </w:p>
    <w:p w14:paraId="3911E5D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b/>
          <w:bCs/>
          <w:spacing w:val="-1"/>
          <w:sz w:val="24"/>
          <w:szCs w:val="24"/>
        </w:rPr>
        <w:t>说明：</w:t>
      </w:r>
    </w:p>
    <w:p w14:paraId="2411664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default"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rPr>
        <w:t>当采购项目涉及</w:t>
      </w:r>
      <w:r>
        <w:rPr>
          <w:rFonts w:hint="eastAsia" w:asciiTheme="minorEastAsia" w:hAnsiTheme="minorEastAsia" w:eastAsiaTheme="minorEastAsia" w:cstheme="minorEastAsia"/>
          <w:spacing w:val="-1"/>
          <w:sz w:val="24"/>
          <w:szCs w:val="24"/>
          <w:lang w:val="en-US" w:eastAsia="zh-CN"/>
        </w:rPr>
        <w:t>货物</w:t>
      </w:r>
      <w:r>
        <w:rPr>
          <w:rFonts w:hint="eastAsia" w:asciiTheme="minorEastAsia" w:hAnsiTheme="minorEastAsia" w:eastAsiaTheme="minorEastAsia" w:cstheme="minorEastAsia"/>
          <w:spacing w:val="-1"/>
          <w:sz w:val="24"/>
          <w:szCs w:val="24"/>
        </w:rPr>
        <w:t>时</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供应商应按照《国务院办公厅关于在政府采购中实施本国产品标准及相关政策的通知》（国办发〔2025〕34 号）的要求，对其提供的产品出具《关于符合本国产品标准的声明函》（后附）或财政部会同有关部门规定的有关证明文件。</w:t>
      </w:r>
    </w:p>
    <w:p w14:paraId="2998C7C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64BA639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一、采购</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内容及要求</w:t>
      </w:r>
    </w:p>
    <w:p w14:paraId="26CCF527">
      <w:pPr>
        <w:ind w:firstLine="476" w:firstLineChars="200"/>
        <w:rPr>
          <w:rFonts w:hint="default"/>
          <w:lang w:val="en-US" w:eastAsia="zh-CN"/>
        </w:rPr>
      </w:pPr>
      <w:r>
        <w:rPr>
          <w:rFonts w:hint="eastAsia" w:asciiTheme="minorEastAsia" w:hAnsiTheme="minorEastAsia" w:eastAsiaTheme="minorEastAsia" w:cstheme="minorEastAsia"/>
          <w:snapToGrid w:val="0"/>
          <w:color w:val="000000"/>
          <w:spacing w:val="-1"/>
          <w:kern w:val="0"/>
          <w:sz w:val="24"/>
          <w:szCs w:val="24"/>
          <w:lang w:val="en-US" w:eastAsia="zh-CN" w:bidi="ar-SA"/>
        </w:rPr>
        <w:t>1.车辆技术参数表</w:t>
      </w:r>
    </w:p>
    <w:tbl>
      <w:tblPr>
        <w:tblStyle w:val="24"/>
        <w:tblpPr w:leftFromText="180" w:rightFromText="180" w:vertAnchor="text" w:horzAnchor="page" w:tblpX="1796" w:tblpY="303"/>
        <w:tblOverlap w:val="never"/>
        <w:tblW w:w="941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1"/>
        <w:gridCol w:w="1072"/>
        <w:gridCol w:w="571"/>
        <w:gridCol w:w="739"/>
        <w:gridCol w:w="4477"/>
        <w:gridCol w:w="1969"/>
      </w:tblGrid>
      <w:tr w14:paraId="11BC5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591" w:type="dxa"/>
            <w:vAlign w:val="center"/>
          </w:tcPr>
          <w:p w14:paraId="4A003FB0">
            <w:pPr>
              <w:pStyle w:val="25"/>
              <w:spacing w:before="34" w:line="222" w:lineRule="auto"/>
              <w:jc w:val="center"/>
            </w:pPr>
            <w:r>
              <w:rPr>
                <w:b/>
                <w:bCs/>
                <w:spacing w:val="-4"/>
              </w:rPr>
              <w:t>序号</w:t>
            </w:r>
          </w:p>
        </w:tc>
        <w:tc>
          <w:tcPr>
            <w:tcW w:w="1072" w:type="dxa"/>
            <w:vAlign w:val="center"/>
          </w:tcPr>
          <w:p w14:paraId="7A0CA9C9">
            <w:pPr>
              <w:pStyle w:val="25"/>
              <w:spacing w:before="33" w:line="221" w:lineRule="auto"/>
              <w:jc w:val="center"/>
            </w:pPr>
            <w:r>
              <w:rPr>
                <w:b/>
                <w:bCs/>
                <w:spacing w:val="-3"/>
              </w:rPr>
              <w:t>产品名称</w:t>
            </w:r>
          </w:p>
        </w:tc>
        <w:tc>
          <w:tcPr>
            <w:tcW w:w="571" w:type="dxa"/>
            <w:vAlign w:val="center"/>
          </w:tcPr>
          <w:p w14:paraId="0E762451">
            <w:pPr>
              <w:pStyle w:val="25"/>
              <w:spacing w:before="33" w:line="221" w:lineRule="auto"/>
              <w:jc w:val="center"/>
            </w:pPr>
            <w:r>
              <w:rPr>
                <w:b/>
                <w:bCs/>
                <w:spacing w:val="-5"/>
              </w:rPr>
              <w:t>数量</w:t>
            </w:r>
          </w:p>
        </w:tc>
        <w:tc>
          <w:tcPr>
            <w:tcW w:w="739" w:type="dxa"/>
            <w:vAlign w:val="center"/>
          </w:tcPr>
          <w:p w14:paraId="6811EA26">
            <w:pPr>
              <w:pStyle w:val="25"/>
              <w:spacing w:before="34" w:line="221" w:lineRule="auto"/>
              <w:jc w:val="center"/>
            </w:pPr>
            <w:r>
              <w:rPr>
                <w:b/>
                <w:bCs/>
                <w:spacing w:val="-5"/>
              </w:rPr>
              <w:t>单位</w:t>
            </w:r>
          </w:p>
        </w:tc>
        <w:tc>
          <w:tcPr>
            <w:tcW w:w="4477" w:type="dxa"/>
            <w:vAlign w:val="center"/>
          </w:tcPr>
          <w:p w14:paraId="60758919">
            <w:pPr>
              <w:pStyle w:val="25"/>
              <w:spacing w:before="33" w:line="221" w:lineRule="auto"/>
              <w:jc w:val="center"/>
            </w:pPr>
            <w:r>
              <w:rPr>
                <w:b/>
                <w:bCs/>
                <w:spacing w:val="-4"/>
              </w:rPr>
              <w:t>技术参数</w:t>
            </w:r>
          </w:p>
        </w:tc>
        <w:tc>
          <w:tcPr>
            <w:tcW w:w="1969" w:type="dxa"/>
            <w:vAlign w:val="center"/>
          </w:tcPr>
          <w:p w14:paraId="313E8BB0">
            <w:pPr>
              <w:pStyle w:val="25"/>
              <w:spacing w:before="33" w:line="221" w:lineRule="auto"/>
              <w:jc w:val="center"/>
              <w:rPr>
                <w:rFonts w:hint="eastAsia" w:eastAsia="宋体"/>
                <w:b/>
                <w:bCs/>
                <w:spacing w:val="-4"/>
                <w:lang w:val="en-US" w:eastAsia="zh-CN"/>
              </w:rPr>
            </w:pPr>
            <w:r>
              <w:rPr>
                <w:rFonts w:hint="eastAsia" w:eastAsia="宋体"/>
                <w:b/>
                <w:bCs/>
                <w:spacing w:val="-4"/>
                <w:lang w:val="en-US" w:eastAsia="zh-CN"/>
              </w:rPr>
              <w:t>控制单价（万元）</w:t>
            </w:r>
          </w:p>
        </w:tc>
      </w:tr>
      <w:tr w14:paraId="2B419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8" w:hRule="atLeast"/>
        </w:trPr>
        <w:tc>
          <w:tcPr>
            <w:tcW w:w="591" w:type="dxa"/>
            <w:vAlign w:val="center"/>
          </w:tcPr>
          <w:p w14:paraId="030B22A3">
            <w:pPr>
              <w:pStyle w:val="25"/>
              <w:spacing w:before="68" w:line="24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72" w:type="dxa"/>
            <w:vAlign w:val="center"/>
          </w:tcPr>
          <w:p w14:paraId="3F0F0487">
            <w:pPr>
              <w:pStyle w:val="25"/>
              <w:spacing w:before="68" w:line="242" w:lineRule="auto"/>
              <w:jc w:val="center"/>
              <w:rPr>
                <w:rFonts w:hint="eastAsia" w:ascii="宋体" w:hAnsi="宋体" w:eastAsia="宋体" w:cs="宋体"/>
                <w:sz w:val="24"/>
                <w:szCs w:val="24"/>
              </w:rPr>
            </w:pPr>
            <w:r>
              <w:rPr>
                <w:rFonts w:hint="eastAsia" w:ascii="宋体" w:hAnsi="宋体" w:eastAsia="宋体" w:cs="宋体"/>
                <w:color w:val="auto"/>
                <w:spacing w:val="-6"/>
                <w:sz w:val="24"/>
                <w:szCs w:val="24"/>
              </w:rPr>
              <w:t>轿车</w:t>
            </w:r>
          </w:p>
        </w:tc>
        <w:tc>
          <w:tcPr>
            <w:tcW w:w="571" w:type="dxa"/>
            <w:vAlign w:val="center"/>
          </w:tcPr>
          <w:p w14:paraId="70E23B3A">
            <w:pPr>
              <w:pStyle w:val="25"/>
              <w:spacing w:before="68" w:line="24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739" w:type="dxa"/>
            <w:vAlign w:val="center"/>
          </w:tcPr>
          <w:p w14:paraId="3AA73163">
            <w:pPr>
              <w:pStyle w:val="25"/>
              <w:spacing w:before="34" w:line="221" w:lineRule="auto"/>
              <w:ind w:left="220"/>
              <w:jc w:val="center"/>
              <w:rPr>
                <w:rFonts w:hint="eastAsia" w:ascii="宋体" w:hAnsi="宋体" w:eastAsia="宋体" w:cs="宋体"/>
                <w:b/>
                <w:bCs/>
                <w:spacing w:val="-5"/>
                <w:sz w:val="24"/>
                <w:szCs w:val="24"/>
              </w:rPr>
            </w:pPr>
            <w:r>
              <w:rPr>
                <w:rFonts w:hint="eastAsia" w:ascii="宋体" w:hAnsi="宋体" w:eastAsia="宋体" w:cs="宋体"/>
                <w:sz w:val="24"/>
                <w:szCs w:val="24"/>
              </w:rPr>
              <w:t>辆</w:t>
            </w:r>
          </w:p>
        </w:tc>
        <w:tc>
          <w:tcPr>
            <w:tcW w:w="4477" w:type="dxa"/>
            <w:vAlign w:val="center"/>
          </w:tcPr>
          <w:p w14:paraId="0AE2ADD8">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1、级别：中型车</w:t>
            </w:r>
          </w:p>
          <w:p w14:paraId="0ECED5F9">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2、能源类型：插电式混合动力</w:t>
            </w:r>
          </w:p>
          <w:p w14:paraId="2C904A1D">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3、环保标准：国Ⅵ</w:t>
            </w:r>
          </w:p>
          <w:p w14:paraId="65CF9C64">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4、WLTC纯电续航里程：≥125km</w:t>
            </w:r>
          </w:p>
          <w:p w14:paraId="51BC9C09">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5、CLTC纯电续航里程:≥157km</w:t>
            </w:r>
          </w:p>
          <w:p w14:paraId="29EBDB2E">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6、车身结构：4门5座三厢车</w:t>
            </w:r>
          </w:p>
          <w:p w14:paraId="6A030280">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napToGrid/>
                <w:color w:val="auto"/>
                <w:kern w:val="0"/>
                <w:sz w:val="24"/>
                <w:szCs w:val="24"/>
                <w:highlight w:val="none"/>
                <w:lang w:eastAsia="zh-CN" w:bidi="ar"/>
              </w:rPr>
              <w:t>▲</w:t>
            </w:r>
            <w:r>
              <w:rPr>
                <w:rFonts w:hint="eastAsia" w:ascii="宋体" w:hAnsi="宋体" w:eastAsia="宋体" w:cs="宋体"/>
                <w:color w:val="auto"/>
                <w:sz w:val="24"/>
                <w:szCs w:val="24"/>
                <w:highlight w:val="none"/>
                <w:lang w:val="en-US" w:eastAsia="zh-CN"/>
              </w:rPr>
              <w:t>7、发动机：≥1.5T 129马力L4</w:t>
            </w:r>
          </w:p>
          <w:p w14:paraId="54EA9D55">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napToGrid/>
                <w:color w:val="auto"/>
                <w:kern w:val="0"/>
                <w:sz w:val="24"/>
                <w:szCs w:val="24"/>
                <w:highlight w:val="none"/>
                <w:lang w:eastAsia="zh-CN" w:bidi="ar"/>
              </w:rPr>
              <w:t>▲</w:t>
            </w:r>
            <w:r>
              <w:rPr>
                <w:rFonts w:hint="eastAsia" w:ascii="宋体" w:hAnsi="宋体" w:eastAsia="宋体" w:cs="宋体"/>
                <w:color w:val="auto"/>
                <w:sz w:val="24"/>
                <w:szCs w:val="24"/>
                <w:highlight w:val="none"/>
                <w:lang w:val="en-US" w:eastAsia="zh-CN"/>
              </w:rPr>
              <w:t>8、电动机:≥195Ps</w:t>
            </w:r>
          </w:p>
          <w:p w14:paraId="577CA21C">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napToGrid/>
                <w:color w:val="auto"/>
                <w:kern w:val="0"/>
                <w:sz w:val="24"/>
                <w:szCs w:val="24"/>
                <w:highlight w:val="none"/>
                <w:lang w:eastAsia="zh-CN" w:bidi="ar"/>
              </w:rPr>
              <w:t>▲</w:t>
            </w:r>
            <w:r>
              <w:rPr>
                <w:rFonts w:hint="eastAsia" w:ascii="宋体" w:hAnsi="宋体" w:eastAsia="宋体" w:cs="宋体"/>
                <w:color w:val="auto"/>
                <w:sz w:val="24"/>
                <w:szCs w:val="24"/>
                <w:highlight w:val="none"/>
                <w:lang w:val="en-US" w:eastAsia="zh-CN"/>
              </w:rPr>
              <w:t>9、电动机总扭矩：≥330N.m</w:t>
            </w:r>
          </w:p>
          <w:p w14:paraId="6E320DA8">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10、长宽高：≥5000*1850*1480（mm）</w:t>
            </w:r>
          </w:p>
          <w:p w14:paraId="12F3111E">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11、整备质量：≥1820kg</w:t>
            </w:r>
          </w:p>
          <w:p w14:paraId="5F7ECE00">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12、最大满载质量：≥2280kg</w:t>
            </w:r>
          </w:p>
          <w:p w14:paraId="79BF1DB9">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napToGrid/>
                <w:color w:val="auto"/>
                <w:kern w:val="0"/>
                <w:sz w:val="24"/>
                <w:szCs w:val="24"/>
                <w:highlight w:val="none"/>
                <w:lang w:eastAsia="zh-CN" w:bidi="ar"/>
              </w:rPr>
              <w:t>▲</w:t>
            </w:r>
            <w:r>
              <w:rPr>
                <w:rFonts w:hint="eastAsia" w:ascii="宋体" w:hAnsi="宋体" w:eastAsia="宋体" w:cs="宋体"/>
                <w:color w:val="auto"/>
                <w:sz w:val="24"/>
                <w:szCs w:val="24"/>
                <w:highlight w:val="none"/>
                <w:lang w:val="en-US" w:eastAsia="zh-CN"/>
              </w:rPr>
              <w:t>13、轴距：2850-2990mm</w:t>
            </w:r>
          </w:p>
          <w:p w14:paraId="731899F4">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14、三电系统质保：8年或12万公里</w:t>
            </w:r>
          </w:p>
          <w:p w14:paraId="5820C716">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15、轮胎规格：≥245/45R18</w:t>
            </w:r>
          </w:p>
          <w:p w14:paraId="1011756A">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16、电池预加热：配备</w:t>
            </w:r>
          </w:p>
          <w:p w14:paraId="4F8DDE1A">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17、ABS+EBD+BA：配备</w:t>
            </w:r>
          </w:p>
          <w:p w14:paraId="775462C3">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18、车载空气净化器：配备</w:t>
            </w:r>
          </w:p>
          <w:p w14:paraId="6508BB02">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19、后排座椅比例放倒:配备</w:t>
            </w:r>
          </w:p>
          <w:p w14:paraId="391EF149">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sz w:val="24"/>
                <w:szCs w:val="24"/>
                <w:lang w:val="en-US" w:eastAsia="zh-CN"/>
              </w:rPr>
              <w:t>悬架：前麦弗逊式独立悬架、后多连杆式独立悬架</w:t>
            </w:r>
          </w:p>
          <w:p w14:paraId="3918AB0F">
            <w:pPr>
              <w:pStyle w:val="25"/>
              <w:keepNext w:val="0"/>
              <w:keepLines w:val="0"/>
              <w:pageBreakBefore w:val="0"/>
              <w:widowControl/>
              <w:kinsoku/>
              <w:wordWrap/>
              <w:overflowPunct/>
              <w:topLinePunct w:val="0"/>
              <w:autoSpaceDE w:val="0"/>
              <w:autoSpaceDN w:val="0"/>
              <w:bidi w:val="0"/>
              <w:adjustRightInd w:val="0"/>
              <w:snapToGrid w:val="0"/>
              <w:spacing w:before="33" w:line="221" w:lineRule="auto"/>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21、总续航：≥1400KM</w:t>
            </w:r>
          </w:p>
        </w:tc>
        <w:tc>
          <w:tcPr>
            <w:tcW w:w="1969" w:type="dxa"/>
            <w:vAlign w:val="center"/>
          </w:tcPr>
          <w:p w14:paraId="383E4F5A">
            <w:pPr>
              <w:pStyle w:val="25"/>
              <w:spacing w:before="33" w:line="221" w:lineRule="auto"/>
              <w:ind w:left="2563"/>
              <w:jc w:val="center"/>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2</w:t>
            </w:r>
          </w:p>
          <w:p w14:paraId="246471D1">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r>
      <w:tr w14:paraId="549E8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591" w:type="dxa"/>
            <w:vAlign w:val="center"/>
          </w:tcPr>
          <w:p w14:paraId="648FB0E3">
            <w:pPr>
              <w:pStyle w:val="25"/>
              <w:spacing w:before="68" w:line="24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072" w:type="dxa"/>
            <w:vAlign w:val="center"/>
          </w:tcPr>
          <w:p w14:paraId="71BBA1B9">
            <w:pPr>
              <w:pStyle w:val="25"/>
              <w:spacing w:before="68" w:line="242" w:lineRule="auto"/>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越野车</w:t>
            </w:r>
          </w:p>
          <w:p w14:paraId="5F843548">
            <w:pPr>
              <w:pStyle w:val="25"/>
              <w:spacing w:before="68" w:line="242" w:lineRule="auto"/>
              <w:jc w:val="center"/>
              <w:rPr>
                <w:rFonts w:hint="eastAsia" w:ascii="宋体" w:hAnsi="宋体" w:eastAsia="宋体" w:cs="宋体"/>
                <w:sz w:val="24"/>
                <w:szCs w:val="24"/>
                <w:lang w:eastAsia="zh-CN"/>
              </w:rPr>
            </w:pPr>
            <w:r>
              <w:rPr>
                <w:rFonts w:hint="eastAsia" w:ascii="宋体" w:hAnsi="宋体" w:eastAsia="宋体" w:cs="宋体"/>
                <w:color w:val="auto"/>
                <w:spacing w:val="-6"/>
                <w:sz w:val="24"/>
                <w:szCs w:val="24"/>
                <w:lang w:eastAsia="zh-CN"/>
              </w:rPr>
              <w:t>（</w:t>
            </w:r>
            <w:r>
              <w:rPr>
                <w:rFonts w:hint="eastAsia" w:ascii="宋体" w:hAnsi="宋体" w:eastAsia="宋体" w:cs="宋体"/>
                <w:color w:val="auto"/>
                <w:spacing w:val="-6"/>
                <w:sz w:val="24"/>
                <w:szCs w:val="24"/>
                <w:lang w:val="en-US" w:eastAsia="zh-CN"/>
              </w:rPr>
              <w:t>核心产品</w:t>
            </w:r>
            <w:r>
              <w:rPr>
                <w:rFonts w:hint="eastAsia" w:ascii="宋体" w:hAnsi="宋体" w:eastAsia="宋体" w:cs="宋体"/>
                <w:color w:val="auto"/>
                <w:spacing w:val="-6"/>
                <w:sz w:val="24"/>
                <w:szCs w:val="24"/>
                <w:lang w:eastAsia="zh-CN"/>
              </w:rPr>
              <w:t>）</w:t>
            </w:r>
          </w:p>
        </w:tc>
        <w:tc>
          <w:tcPr>
            <w:tcW w:w="571" w:type="dxa"/>
            <w:vAlign w:val="center"/>
          </w:tcPr>
          <w:p w14:paraId="522E38E9">
            <w:pPr>
              <w:pStyle w:val="25"/>
              <w:spacing w:before="68" w:line="24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739" w:type="dxa"/>
            <w:vAlign w:val="center"/>
          </w:tcPr>
          <w:p w14:paraId="1B632F3D">
            <w:pPr>
              <w:spacing w:before="34" w:line="221" w:lineRule="auto"/>
              <w:jc w:val="center"/>
              <w:rPr>
                <w:rFonts w:hint="eastAsia" w:ascii="宋体" w:hAnsi="宋体" w:eastAsia="宋体" w:cs="宋体"/>
                <w:sz w:val="24"/>
                <w:szCs w:val="24"/>
              </w:rPr>
            </w:pPr>
            <w:r>
              <w:rPr>
                <w:rFonts w:hint="eastAsia" w:ascii="宋体" w:hAnsi="宋体" w:eastAsia="宋体" w:cs="宋体"/>
                <w:color w:val="auto"/>
                <w:spacing w:val="-6"/>
                <w:sz w:val="24"/>
                <w:szCs w:val="24"/>
              </w:rPr>
              <w:t>辆</w:t>
            </w:r>
          </w:p>
        </w:tc>
        <w:tc>
          <w:tcPr>
            <w:tcW w:w="4477" w:type="dxa"/>
            <w:vAlign w:val="center"/>
          </w:tcPr>
          <w:p w14:paraId="4D501B97">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1、级别：</w:t>
            </w:r>
            <w:r>
              <w:rPr>
                <w:rFonts w:hint="eastAsia" w:ascii="宋体" w:hAnsi="宋体" w:eastAsia="宋体" w:cs="宋体"/>
                <w:kern w:val="2"/>
                <w:sz w:val="24"/>
                <w:szCs w:val="24"/>
                <w:lang w:val="en-US" w:eastAsia="zh-CN" w:bidi="ar-SA"/>
              </w:rPr>
              <w:t>中型SUV</w:t>
            </w:r>
          </w:p>
          <w:p w14:paraId="7C262E7C">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2、能源类型：插电式混合动力</w:t>
            </w:r>
          </w:p>
          <w:p w14:paraId="7E5ACE4C">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3、环保标准：国Ⅵ</w:t>
            </w:r>
          </w:p>
          <w:p w14:paraId="5C41C3E1">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4、WLTC纯电续航里程：≥140km</w:t>
            </w:r>
          </w:p>
          <w:p w14:paraId="726CF0B4">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5、CLTC纯电续航里程:≥200km</w:t>
            </w:r>
          </w:p>
          <w:p w14:paraId="0A4900CC">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6、车身结构：5门5座SUV</w:t>
            </w:r>
          </w:p>
          <w:p w14:paraId="03AA48C8">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b w:val="0"/>
                <w:bCs w:val="0"/>
                <w:snapToGrid/>
                <w:color w:val="000000"/>
                <w:kern w:val="0"/>
                <w:sz w:val="24"/>
                <w:szCs w:val="24"/>
                <w:lang w:eastAsia="zh-CN" w:bidi="ar"/>
              </w:rPr>
              <w:t>▲</w:t>
            </w:r>
            <w:r>
              <w:rPr>
                <w:rFonts w:hint="eastAsia" w:ascii="宋体" w:hAnsi="宋体" w:eastAsia="宋体" w:cs="宋体"/>
                <w:sz w:val="24"/>
                <w:szCs w:val="24"/>
                <w:lang w:val="en-US" w:eastAsia="zh-CN"/>
              </w:rPr>
              <w:t>7、发动机：≥1.5L 100马力L4</w:t>
            </w:r>
          </w:p>
          <w:p w14:paraId="6BF0016C">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b w:val="0"/>
                <w:bCs w:val="0"/>
                <w:snapToGrid/>
                <w:color w:val="000000"/>
                <w:kern w:val="0"/>
                <w:sz w:val="24"/>
                <w:szCs w:val="24"/>
                <w:lang w:eastAsia="zh-CN" w:bidi="ar"/>
              </w:rPr>
              <w:t>▲</w:t>
            </w:r>
            <w:r>
              <w:rPr>
                <w:rFonts w:hint="eastAsia" w:ascii="宋体" w:hAnsi="宋体" w:eastAsia="宋体" w:cs="宋体"/>
                <w:sz w:val="24"/>
                <w:szCs w:val="24"/>
                <w:lang w:val="en-US" w:eastAsia="zh-CN"/>
              </w:rPr>
              <w:t>8、</w:t>
            </w:r>
            <w:r>
              <w:rPr>
                <w:rFonts w:hint="eastAsia" w:ascii="宋体" w:hAnsi="宋体" w:eastAsia="宋体" w:cs="宋体"/>
                <w:color w:val="auto"/>
                <w:sz w:val="24"/>
                <w:szCs w:val="24"/>
                <w:lang w:val="en-US" w:eastAsia="zh-CN"/>
              </w:rPr>
              <w:t>电动机:220Ps-350Ps</w:t>
            </w:r>
          </w:p>
          <w:p w14:paraId="327588E1">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9、长宽高：≥4850*1900*1600（mm）</w:t>
            </w:r>
          </w:p>
          <w:p w14:paraId="17515E9C">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10、整备质量：≥1800kg</w:t>
            </w:r>
          </w:p>
          <w:p w14:paraId="01F4E99F">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11、最大满载质量：≥2250kg</w:t>
            </w:r>
          </w:p>
          <w:p w14:paraId="1C14D458">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b w:val="0"/>
                <w:bCs w:val="0"/>
                <w:snapToGrid/>
                <w:color w:val="auto"/>
                <w:kern w:val="0"/>
                <w:sz w:val="24"/>
                <w:szCs w:val="24"/>
                <w:lang w:eastAsia="zh-CN" w:bidi="ar"/>
              </w:rPr>
              <w:t>▲</w:t>
            </w:r>
            <w:r>
              <w:rPr>
                <w:rFonts w:hint="eastAsia" w:ascii="宋体" w:hAnsi="宋体" w:eastAsia="宋体" w:cs="宋体"/>
                <w:color w:val="auto"/>
                <w:sz w:val="24"/>
                <w:szCs w:val="24"/>
                <w:lang w:val="en-US" w:eastAsia="zh-CN"/>
              </w:rPr>
              <w:t>12、轴距：2820--2910mm</w:t>
            </w:r>
          </w:p>
          <w:p w14:paraId="74AB05C6">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13、三电系统质保：8年或12万公里</w:t>
            </w:r>
          </w:p>
          <w:p w14:paraId="3E5BE659">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b w:val="0"/>
                <w:bCs w:val="0"/>
                <w:snapToGrid/>
                <w:color w:val="auto"/>
                <w:kern w:val="0"/>
                <w:sz w:val="24"/>
                <w:szCs w:val="24"/>
                <w:lang w:eastAsia="zh-CN" w:bidi="ar"/>
              </w:rPr>
              <w:t>▲</w:t>
            </w:r>
            <w:r>
              <w:rPr>
                <w:rFonts w:hint="eastAsia" w:ascii="宋体" w:hAnsi="宋体" w:eastAsia="宋体" w:cs="宋体"/>
                <w:color w:val="auto"/>
                <w:sz w:val="24"/>
                <w:szCs w:val="24"/>
                <w:lang w:val="en-US" w:eastAsia="zh-CN"/>
              </w:rPr>
              <w:t>14、驾驶模式切换：四种</w:t>
            </w:r>
          </w:p>
          <w:p w14:paraId="6B7B3A4A">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15、二排座椅靠背调节：配备</w:t>
            </w:r>
          </w:p>
          <w:p w14:paraId="2A81490B">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16、ABS+EBD+BA：配备</w:t>
            </w:r>
          </w:p>
          <w:p w14:paraId="7074CB43">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17、胎压监测功能：配备</w:t>
            </w:r>
          </w:p>
          <w:p w14:paraId="19DB590D">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18、主副驾安全气囊:配备</w:t>
            </w:r>
          </w:p>
          <w:p w14:paraId="6004DB86">
            <w:pPr>
              <w:pStyle w:val="25"/>
              <w:keepNext w:val="0"/>
              <w:keepLines w:val="0"/>
              <w:pageBreakBefore w:val="0"/>
              <w:widowControl/>
              <w:kinsoku/>
              <w:wordWrap/>
              <w:overflowPunct/>
              <w:topLinePunct w:val="0"/>
              <w:autoSpaceDE w:val="0"/>
              <w:autoSpaceDN w:val="0"/>
              <w:bidi w:val="0"/>
              <w:adjustRightInd w:val="0"/>
              <w:snapToGrid w:val="0"/>
              <w:spacing w:before="33" w:line="221" w:lineRule="auto"/>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19、悬架：前麦弗逊式独立悬架、后多连杆式独立悬架</w:t>
            </w:r>
          </w:p>
        </w:tc>
        <w:tc>
          <w:tcPr>
            <w:tcW w:w="1969" w:type="dxa"/>
            <w:vAlign w:val="center"/>
          </w:tcPr>
          <w:p w14:paraId="0B62B2A6">
            <w:pPr>
              <w:bidi w:val="0"/>
              <w:jc w:val="center"/>
              <w:rPr>
                <w:rFonts w:hint="eastAsia" w:ascii="宋体" w:hAnsi="宋体" w:eastAsia="宋体" w:cs="宋体"/>
                <w:b/>
                <w:bCs/>
                <w:spacing w:val="-4"/>
                <w:sz w:val="24"/>
                <w:szCs w:val="24"/>
                <w:lang w:val="en-US" w:eastAsia="zh-CN"/>
              </w:rPr>
            </w:pPr>
            <w:r>
              <w:rPr>
                <w:rFonts w:hint="eastAsia" w:ascii="宋体" w:hAnsi="宋体" w:eastAsia="宋体" w:cs="宋体"/>
                <w:sz w:val="24"/>
                <w:szCs w:val="24"/>
                <w:lang w:val="en-US" w:eastAsia="zh-CN"/>
              </w:rPr>
              <w:t>18</w:t>
            </w:r>
          </w:p>
        </w:tc>
      </w:tr>
      <w:tr w14:paraId="07124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591" w:type="dxa"/>
            <w:vAlign w:val="center"/>
          </w:tcPr>
          <w:p w14:paraId="5B99CEB4">
            <w:pPr>
              <w:pStyle w:val="25"/>
              <w:spacing w:before="68" w:line="24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072" w:type="dxa"/>
            <w:vAlign w:val="center"/>
          </w:tcPr>
          <w:p w14:paraId="79C35BE5">
            <w:pPr>
              <w:pStyle w:val="25"/>
              <w:spacing w:before="68" w:line="242" w:lineRule="auto"/>
              <w:jc w:val="center"/>
              <w:rPr>
                <w:rFonts w:hint="eastAsia" w:ascii="宋体" w:hAnsi="宋体" w:eastAsia="宋体" w:cs="宋体"/>
                <w:sz w:val="24"/>
                <w:szCs w:val="24"/>
              </w:rPr>
            </w:pPr>
            <w:r>
              <w:rPr>
                <w:rFonts w:hint="eastAsia" w:ascii="宋体" w:hAnsi="宋体" w:eastAsia="宋体" w:cs="宋体"/>
                <w:color w:val="auto"/>
                <w:spacing w:val="-6"/>
                <w:sz w:val="24"/>
                <w:szCs w:val="24"/>
              </w:rPr>
              <w:t>面包车</w:t>
            </w:r>
          </w:p>
        </w:tc>
        <w:tc>
          <w:tcPr>
            <w:tcW w:w="571" w:type="dxa"/>
            <w:vAlign w:val="center"/>
          </w:tcPr>
          <w:p w14:paraId="6E97E746">
            <w:pPr>
              <w:pStyle w:val="25"/>
              <w:spacing w:before="68" w:line="24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39" w:type="dxa"/>
            <w:vAlign w:val="center"/>
          </w:tcPr>
          <w:p w14:paraId="2D75380F">
            <w:pPr>
              <w:spacing w:before="34" w:line="221" w:lineRule="auto"/>
              <w:jc w:val="center"/>
              <w:rPr>
                <w:rFonts w:hint="eastAsia" w:ascii="宋体" w:hAnsi="宋体" w:eastAsia="宋体" w:cs="宋体"/>
                <w:sz w:val="24"/>
                <w:szCs w:val="24"/>
              </w:rPr>
            </w:pPr>
            <w:r>
              <w:rPr>
                <w:rFonts w:hint="eastAsia" w:ascii="宋体" w:hAnsi="宋体" w:eastAsia="宋体" w:cs="宋体"/>
                <w:color w:val="auto"/>
                <w:spacing w:val="-6"/>
                <w:sz w:val="24"/>
                <w:szCs w:val="24"/>
              </w:rPr>
              <w:t>辆</w:t>
            </w:r>
          </w:p>
        </w:tc>
        <w:tc>
          <w:tcPr>
            <w:tcW w:w="4477" w:type="dxa"/>
            <w:vAlign w:val="center"/>
          </w:tcPr>
          <w:p w14:paraId="75C43786">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1、级别：轻客</w:t>
            </w:r>
          </w:p>
          <w:p w14:paraId="13126F2D">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2、能源类型：柴油</w:t>
            </w:r>
          </w:p>
          <w:p w14:paraId="6FC4CA90">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3、环保标准：国Ⅵ</w:t>
            </w:r>
          </w:p>
          <w:p w14:paraId="31A5263F">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4、最大功率：≥105kW</w:t>
            </w:r>
          </w:p>
          <w:p w14:paraId="66BF8567">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b w:val="0"/>
                <w:bCs w:val="0"/>
                <w:snapToGrid/>
                <w:color w:val="000000"/>
                <w:kern w:val="0"/>
                <w:sz w:val="24"/>
                <w:szCs w:val="24"/>
                <w:lang w:eastAsia="zh-CN" w:bidi="ar"/>
              </w:rPr>
              <w:t>▲</w:t>
            </w:r>
            <w:r>
              <w:rPr>
                <w:rFonts w:hint="eastAsia" w:ascii="宋体" w:hAnsi="宋体" w:eastAsia="宋体" w:cs="宋体"/>
                <w:sz w:val="24"/>
                <w:szCs w:val="24"/>
                <w:lang w:val="en-US" w:eastAsia="zh-CN"/>
              </w:rPr>
              <w:t>5、最大扭矩:≥300N.m</w:t>
            </w:r>
          </w:p>
          <w:p w14:paraId="56170DED">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6、车身结构：客车</w:t>
            </w:r>
          </w:p>
          <w:p w14:paraId="706BD15D">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b w:val="0"/>
                <w:bCs w:val="0"/>
                <w:snapToGrid/>
                <w:color w:val="000000"/>
                <w:kern w:val="0"/>
                <w:sz w:val="24"/>
                <w:szCs w:val="24"/>
                <w:lang w:eastAsia="zh-CN" w:bidi="ar"/>
              </w:rPr>
              <w:t>▲</w:t>
            </w:r>
            <w:r>
              <w:rPr>
                <w:rFonts w:hint="eastAsia" w:ascii="宋体" w:hAnsi="宋体" w:eastAsia="宋体" w:cs="宋体"/>
                <w:sz w:val="24"/>
                <w:szCs w:val="24"/>
                <w:lang w:val="en-US" w:eastAsia="zh-CN"/>
              </w:rPr>
              <w:t>7、发动机：≥2.0T 140马力L4</w:t>
            </w:r>
          </w:p>
          <w:p w14:paraId="508F962B">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8、车身颜色:白色</w:t>
            </w:r>
          </w:p>
          <w:p w14:paraId="214757B4">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9、长宽高：≥4950*1990*2340（mm）</w:t>
            </w:r>
          </w:p>
          <w:p w14:paraId="5CA16689">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10、整备质量：≥2300kg</w:t>
            </w:r>
          </w:p>
          <w:p w14:paraId="0B0C0F09">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11、最大满载质量：≥3000kg</w:t>
            </w:r>
          </w:p>
          <w:p w14:paraId="229EB7D5">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b w:val="0"/>
                <w:bCs w:val="0"/>
                <w:snapToGrid/>
                <w:color w:val="000000"/>
                <w:kern w:val="0"/>
                <w:sz w:val="24"/>
                <w:szCs w:val="24"/>
                <w:lang w:eastAsia="zh-CN" w:bidi="ar"/>
              </w:rPr>
              <w:t>▲</w:t>
            </w:r>
            <w:r>
              <w:rPr>
                <w:rFonts w:hint="eastAsia" w:ascii="宋体" w:hAnsi="宋体" w:eastAsia="宋体" w:cs="宋体"/>
                <w:sz w:val="24"/>
                <w:szCs w:val="24"/>
                <w:lang w:val="en-US" w:eastAsia="zh-CN"/>
              </w:rPr>
              <w:t>12、轴距：≥3000mm</w:t>
            </w:r>
          </w:p>
          <w:p w14:paraId="53284174">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b w:val="0"/>
                <w:bCs w:val="0"/>
                <w:snapToGrid/>
                <w:color w:val="000000"/>
                <w:kern w:val="0"/>
                <w:sz w:val="24"/>
                <w:szCs w:val="24"/>
                <w:lang w:eastAsia="zh-CN" w:bidi="ar"/>
              </w:rPr>
              <w:t>▲</w:t>
            </w:r>
            <w:r>
              <w:rPr>
                <w:rFonts w:hint="eastAsia" w:ascii="宋体" w:hAnsi="宋体" w:eastAsia="宋体" w:cs="宋体"/>
                <w:sz w:val="24"/>
                <w:szCs w:val="24"/>
                <w:lang w:val="en-US" w:eastAsia="zh-CN"/>
              </w:rPr>
              <w:t>13、座位数：11座</w:t>
            </w:r>
          </w:p>
          <w:p w14:paraId="413D8051">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14、变速箱：5（6）挡手动</w:t>
            </w:r>
          </w:p>
          <w:p w14:paraId="1F9114FB">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"https://car.autohome.com.cn/baike/detail_7_23_1231.html" \l "pvareaid=6861994" \t "https://www.autohome.com.cn/config/series/_blank"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驱动方式</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：前置前驱</w:t>
            </w:r>
          </w:p>
          <w:p w14:paraId="027AFA0F">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"https://car.autohome.com.cn/baike/detail_7_23_1226.html" \l "pvareaid=6861994" \t "https://www.autohome.com.cn/config/series/_blank"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前悬架类型</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：麦弗逊式独立悬架</w:t>
            </w:r>
          </w:p>
          <w:p w14:paraId="7FFD0969">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"https://car.autohome.com.cn/baike/detail_7_23_1227.html" \l "pvareaid=6861994" \t "https://www.autohome.com.cn/config/series/_blank"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后悬架类型</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：钢板弹簧非独立悬架</w:t>
            </w:r>
          </w:p>
          <w:p w14:paraId="7C298F68">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b/>
                <w:bCs/>
                <w:spacing w:val="-4"/>
                <w:sz w:val="24"/>
                <w:szCs w:val="24"/>
              </w:rPr>
            </w:pPr>
            <w:r>
              <w:rPr>
                <w:rFonts w:hint="eastAsia" w:ascii="宋体" w:hAnsi="宋体" w:eastAsia="宋体" w:cs="宋体"/>
                <w:sz w:val="24"/>
                <w:szCs w:val="24"/>
                <w:lang w:val="en-US" w:eastAsia="zh-CN"/>
              </w:rPr>
              <w:t>18、ABS+EBD+BA：配备</w:t>
            </w:r>
          </w:p>
        </w:tc>
        <w:tc>
          <w:tcPr>
            <w:tcW w:w="1969" w:type="dxa"/>
            <w:vAlign w:val="center"/>
          </w:tcPr>
          <w:p w14:paraId="5D7568FF">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18</w:t>
            </w:r>
          </w:p>
        </w:tc>
      </w:tr>
      <w:tr w14:paraId="41BD4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8" w:hRule="atLeast"/>
        </w:trPr>
        <w:tc>
          <w:tcPr>
            <w:tcW w:w="591" w:type="dxa"/>
            <w:vAlign w:val="center"/>
          </w:tcPr>
          <w:p w14:paraId="25C66935">
            <w:pPr>
              <w:pStyle w:val="25"/>
              <w:spacing w:before="68" w:line="24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072" w:type="dxa"/>
            <w:vAlign w:val="center"/>
          </w:tcPr>
          <w:p w14:paraId="354963E2">
            <w:pPr>
              <w:pStyle w:val="25"/>
              <w:spacing w:before="68" w:line="242" w:lineRule="auto"/>
              <w:jc w:val="center"/>
              <w:rPr>
                <w:rFonts w:hint="eastAsia" w:ascii="宋体" w:hAnsi="宋体" w:eastAsia="宋体" w:cs="宋体"/>
                <w:sz w:val="24"/>
                <w:szCs w:val="24"/>
              </w:rPr>
            </w:pPr>
            <w:r>
              <w:rPr>
                <w:rFonts w:hint="eastAsia" w:ascii="宋体" w:hAnsi="宋体" w:eastAsia="宋体" w:cs="宋体"/>
                <w:color w:val="auto"/>
                <w:spacing w:val="-6"/>
                <w:sz w:val="24"/>
                <w:szCs w:val="24"/>
              </w:rPr>
              <w:t>载重车</w:t>
            </w:r>
          </w:p>
        </w:tc>
        <w:tc>
          <w:tcPr>
            <w:tcW w:w="571" w:type="dxa"/>
            <w:vAlign w:val="center"/>
          </w:tcPr>
          <w:p w14:paraId="01C7F17C">
            <w:pPr>
              <w:pStyle w:val="25"/>
              <w:spacing w:before="68" w:line="24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39" w:type="dxa"/>
            <w:vAlign w:val="center"/>
          </w:tcPr>
          <w:p w14:paraId="0B1FABBD">
            <w:pPr>
              <w:spacing w:before="34" w:line="221" w:lineRule="auto"/>
              <w:jc w:val="center"/>
              <w:rPr>
                <w:rFonts w:hint="eastAsia" w:ascii="宋体" w:hAnsi="宋体" w:eastAsia="宋体" w:cs="宋体"/>
                <w:sz w:val="24"/>
                <w:szCs w:val="24"/>
              </w:rPr>
            </w:pPr>
            <w:r>
              <w:rPr>
                <w:rFonts w:hint="eastAsia" w:ascii="宋体" w:hAnsi="宋体" w:eastAsia="宋体" w:cs="宋体"/>
                <w:color w:val="auto"/>
                <w:spacing w:val="-6"/>
                <w:sz w:val="24"/>
                <w:szCs w:val="24"/>
              </w:rPr>
              <w:t>辆</w:t>
            </w:r>
          </w:p>
        </w:tc>
        <w:tc>
          <w:tcPr>
            <w:tcW w:w="4477" w:type="dxa"/>
            <w:vAlign w:val="center"/>
          </w:tcPr>
          <w:p w14:paraId="0DFA4CFB">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1、级别：轻卡</w:t>
            </w:r>
          </w:p>
          <w:p w14:paraId="21053040">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2、能源类型：柴油</w:t>
            </w:r>
          </w:p>
          <w:p w14:paraId="6A5E4A4F">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3、环保标准：国Ⅵ</w:t>
            </w:r>
          </w:p>
          <w:p w14:paraId="6333F44D">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4、</w:t>
            </w:r>
            <w:r>
              <w:rPr>
                <w:rFonts w:hint="eastAsia" w:ascii="宋体" w:hAnsi="宋体" w:eastAsia="宋体" w:cs="宋体"/>
                <w:color w:val="auto"/>
                <w:sz w:val="24"/>
                <w:szCs w:val="24"/>
                <w:highlight w:val="none"/>
                <w:lang w:val="en-US" w:eastAsia="zh-CN"/>
              </w:rPr>
              <w:t>最大功率：≥100kW</w:t>
            </w:r>
          </w:p>
          <w:p w14:paraId="6287C0AA">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5、最大扭矩:≥300N.m</w:t>
            </w:r>
          </w:p>
          <w:p w14:paraId="30099443">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6、车身结构：货车</w:t>
            </w:r>
          </w:p>
          <w:p w14:paraId="74A7B672">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napToGrid/>
                <w:color w:val="auto"/>
                <w:kern w:val="0"/>
                <w:sz w:val="24"/>
                <w:szCs w:val="24"/>
                <w:highlight w:val="none"/>
                <w:lang w:eastAsia="zh-CN" w:bidi="ar"/>
              </w:rPr>
              <w:t>▲</w:t>
            </w:r>
            <w:r>
              <w:rPr>
                <w:rFonts w:hint="eastAsia" w:ascii="宋体" w:hAnsi="宋体" w:eastAsia="宋体" w:cs="宋体"/>
                <w:color w:val="auto"/>
                <w:sz w:val="24"/>
                <w:szCs w:val="24"/>
                <w:highlight w:val="none"/>
                <w:lang w:val="en-US" w:eastAsia="zh-CN"/>
              </w:rPr>
              <w:t>7、发动机：≥2.5T 130马力L4</w:t>
            </w:r>
          </w:p>
          <w:p w14:paraId="47D0D19B">
            <w:pPr>
              <w:keepNext w:val="0"/>
              <w:keepLines w:val="0"/>
              <w:pageBreakBefore w:val="0"/>
              <w:widowControl/>
              <w:numPr>
                <w:ilvl w:val="0"/>
                <w:numId w:val="1"/>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长宽高：≥5990*1930*2400（mm）</w:t>
            </w:r>
          </w:p>
          <w:p w14:paraId="63A0578C">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napToGrid/>
                <w:color w:val="auto"/>
                <w:kern w:val="0"/>
                <w:sz w:val="24"/>
                <w:szCs w:val="24"/>
                <w:highlight w:val="none"/>
                <w:lang w:eastAsia="zh-CN" w:bidi="ar"/>
              </w:rPr>
              <w:t>▲</w:t>
            </w:r>
            <w:r>
              <w:rPr>
                <w:rFonts w:hint="eastAsia" w:ascii="宋体" w:hAnsi="宋体" w:eastAsia="宋体" w:cs="宋体"/>
                <w:color w:val="auto"/>
                <w:sz w:val="24"/>
                <w:szCs w:val="24"/>
                <w:highlight w:val="none"/>
                <w:lang w:val="en-US" w:eastAsia="zh-CN"/>
              </w:rPr>
              <w:t>9、轴距：≥3200mm</w:t>
            </w:r>
          </w:p>
          <w:p w14:paraId="6B0B0C1E">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10、变速箱：5（6）挡手动</w:t>
            </w:r>
          </w:p>
          <w:p w14:paraId="1821869C">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11、货箱长宽高：≥4170*2100*2100（mm）</w:t>
            </w:r>
          </w:p>
          <w:p w14:paraId="173ACC1D">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napToGrid/>
                <w:color w:val="auto"/>
                <w:kern w:val="0"/>
                <w:sz w:val="24"/>
                <w:szCs w:val="24"/>
                <w:highlight w:val="none"/>
                <w:lang w:eastAsia="zh-CN" w:bidi="ar"/>
              </w:rPr>
              <w:t>▲</w:t>
            </w:r>
            <w:r>
              <w:rPr>
                <w:rFonts w:hint="eastAsia" w:ascii="宋体" w:hAnsi="宋体" w:eastAsia="宋体" w:cs="宋体"/>
                <w:color w:val="auto"/>
                <w:sz w:val="24"/>
                <w:szCs w:val="24"/>
                <w:highlight w:val="none"/>
                <w:lang w:val="en-US" w:eastAsia="zh-CN"/>
              </w:rPr>
              <w:t>12、驱动：4*2前置后驱</w:t>
            </w:r>
          </w:p>
          <w:p w14:paraId="2AF8722E">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13、冷暖空调：配备</w:t>
            </w:r>
          </w:p>
          <w:p w14:paraId="0D580623">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14、电动门窗：配备</w:t>
            </w:r>
          </w:p>
          <w:p w14:paraId="32E126B5">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15、中控遥控锁：配备</w:t>
            </w:r>
          </w:p>
          <w:p w14:paraId="2DE635E6">
            <w:pPr>
              <w:keepNext w:val="0"/>
              <w:keepLines w:val="0"/>
              <w:pageBreakBefore w:val="0"/>
              <w:widowControl/>
              <w:numPr>
                <w:ilvl w:val="0"/>
                <w:numId w:val="0"/>
              </w:numPr>
              <w:kinsoku/>
              <w:wordWrap/>
              <w:overflowPunct/>
              <w:topLinePunct w:val="0"/>
              <w:autoSpaceDE w:val="0"/>
              <w:autoSpaceDN w:val="0"/>
              <w:bidi w:val="0"/>
              <w:adjustRightInd w:val="0"/>
              <w:snapToGrid w:val="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16、多功能方向盘：配备</w:t>
            </w:r>
          </w:p>
          <w:p w14:paraId="60026498">
            <w:pPr>
              <w:pStyle w:val="25"/>
              <w:keepNext w:val="0"/>
              <w:keepLines w:val="0"/>
              <w:pageBreakBefore w:val="0"/>
              <w:widowControl/>
              <w:kinsoku/>
              <w:wordWrap/>
              <w:overflowPunct/>
              <w:topLinePunct w:val="0"/>
              <w:autoSpaceDE w:val="0"/>
              <w:autoSpaceDN w:val="0"/>
              <w:bidi w:val="0"/>
              <w:adjustRightInd w:val="0"/>
              <w:snapToGrid w:val="0"/>
              <w:spacing w:before="33" w:line="221" w:lineRule="auto"/>
              <w:jc w:val="both"/>
              <w:textAlignment w:val="baseline"/>
              <w:rPr>
                <w:rFonts w:hint="eastAsia" w:ascii="宋体" w:hAnsi="宋体" w:eastAsia="宋体" w:cs="宋体"/>
                <w:b/>
                <w:bCs/>
                <w:spacing w:val="-4"/>
                <w:sz w:val="24"/>
                <w:szCs w:val="24"/>
              </w:rPr>
            </w:pPr>
            <w:r>
              <w:rPr>
                <w:rFonts w:hint="eastAsia" w:ascii="宋体" w:hAnsi="宋体" w:eastAsia="宋体" w:cs="宋体"/>
                <w:sz w:val="24"/>
                <w:szCs w:val="24"/>
                <w:lang w:val="en-US" w:eastAsia="zh-CN"/>
              </w:rPr>
              <w:t>17、分体后视镜：配备</w:t>
            </w:r>
          </w:p>
        </w:tc>
        <w:tc>
          <w:tcPr>
            <w:tcW w:w="1969" w:type="dxa"/>
            <w:vAlign w:val="center"/>
          </w:tcPr>
          <w:p w14:paraId="2E75E4E2">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r>
    </w:tbl>
    <w:p w14:paraId="2E544D2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p>
    <w:p w14:paraId="1F75F92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val="en-US" w:eastAsia="zh-CN"/>
        </w:rPr>
        <w:t>2.说明：</w:t>
      </w:r>
    </w:p>
    <w:p w14:paraId="7F05D82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outlineLvl w:val="9"/>
        <w:rPr>
          <w:rFonts w:hint="eastAsia" w:asciiTheme="minorEastAsia" w:hAnsiTheme="minorEastAsia" w:eastAsiaTheme="minorEastAsia" w:cstheme="minorEastAsia"/>
          <w:b/>
          <w:bCs/>
          <w:spacing w:val="-1"/>
          <w:sz w:val="24"/>
          <w:szCs w:val="24"/>
          <w:lang w:val="en-US" w:eastAsia="zh-CN"/>
        </w:rPr>
      </w:pPr>
      <w:r>
        <w:rPr>
          <w:rFonts w:hint="eastAsia" w:asciiTheme="minorEastAsia" w:hAnsiTheme="minorEastAsia" w:eastAsiaTheme="minorEastAsia" w:cstheme="minorEastAsia"/>
          <w:b/>
          <w:bCs/>
          <w:spacing w:val="-1"/>
          <w:sz w:val="24"/>
          <w:szCs w:val="24"/>
          <w:lang w:val="en-US" w:eastAsia="zh-CN"/>
        </w:rPr>
        <w:t>（1）某项技术指标和要求如需更详细的表述，可单项另作文字说明。</w:t>
      </w:r>
    </w:p>
    <w:p w14:paraId="416AA0E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outlineLvl w:val="9"/>
        <w:rPr>
          <w:rFonts w:hint="eastAsia" w:asciiTheme="minorEastAsia" w:hAnsiTheme="minorEastAsia" w:eastAsiaTheme="minorEastAsia" w:cstheme="minorEastAsia"/>
          <w:b/>
          <w:bCs/>
          <w:spacing w:val="-1"/>
          <w:sz w:val="24"/>
          <w:szCs w:val="24"/>
          <w:lang w:val="en-US" w:eastAsia="zh-CN"/>
        </w:rPr>
      </w:pPr>
      <w:r>
        <w:rPr>
          <w:rFonts w:hint="eastAsia" w:asciiTheme="minorEastAsia" w:hAnsiTheme="minorEastAsia" w:eastAsiaTheme="minorEastAsia" w:cstheme="minorEastAsia"/>
          <w:b/>
          <w:bCs/>
          <w:spacing w:val="-1"/>
          <w:sz w:val="24"/>
          <w:szCs w:val="24"/>
          <w:lang w:val="en-US" w:eastAsia="zh-CN"/>
        </w:rPr>
        <w:t>（2）采购文件中技术要求部分为满足采购人需要的最低要求，如有与某项参数描述相同，并非特指，仅为招标项目质量、档次、水平参照，评标以功能、性能为主。</w:t>
      </w:r>
    </w:p>
    <w:p w14:paraId="6481576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outlineLvl w:val="9"/>
        <w:rPr>
          <w:rFonts w:hint="eastAsia" w:asciiTheme="minorEastAsia" w:hAnsiTheme="minorEastAsia" w:eastAsiaTheme="minorEastAsia" w:cstheme="minorEastAsia"/>
          <w:b/>
          <w:bCs/>
          <w:spacing w:val="-1"/>
          <w:sz w:val="24"/>
          <w:szCs w:val="24"/>
          <w:lang w:val="en-US" w:eastAsia="zh-CN"/>
        </w:rPr>
      </w:pPr>
      <w:r>
        <w:rPr>
          <w:rFonts w:hint="eastAsia" w:asciiTheme="minorEastAsia" w:hAnsiTheme="minorEastAsia" w:eastAsiaTheme="minorEastAsia" w:cstheme="minorEastAsia"/>
          <w:b/>
          <w:bCs/>
          <w:spacing w:val="-1"/>
          <w:sz w:val="24"/>
          <w:szCs w:val="24"/>
          <w:lang w:val="en-US" w:eastAsia="zh-CN"/>
        </w:rPr>
        <w:t>（3）报价包含货物本体价格、运输费、装卸费、安装调试费（含上牌费）、税费（含车船税）、交强险、商业保险（具体险种成交供应商与采购人另行协商）及质保期内的常规维保等所有费用。</w:t>
      </w:r>
    </w:p>
    <w:p w14:paraId="6F273E6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outlineLvl w:val="9"/>
        <w:rPr>
          <w:rFonts w:hint="default"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b/>
          <w:bCs/>
          <w:spacing w:val="-1"/>
          <w:sz w:val="24"/>
          <w:szCs w:val="24"/>
          <w:lang w:val="en-US" w:eastAsia="zh-CN"/>
        </w:rPr>
        <w:t>（4）投标企业报价时不得超过各类型车辆控制单价，否则按无效标处理。</w:t>
      </w:r>
    </w:p>
    <w:p w14:paraId="2DFBCB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1"/>
          <w:sz w:val="24"/>
          <w:szCs w:val="24"/>
        </w:rPr>
        <w:t>核心产品</w:t>
      </w:r>
      <w:r>
        <w:rPr>
          <w:rFonts w:hint="eastAsia" w:asciiTheme="minorEastAsia" w:hAnsiTheme="minorEastAsia" w:eastAsiaTheme="minorEastAsia" w:cstheme="minorEastAsia"/>
          <w:spacing w:val="-1"/>
          <w:sz w:val="24"/>
          <w:szCs w:val="24"/>
          <w:lang w:val="en-US" w:eastAsia="zh-CN"/>
        </w:rPr>
        <w:t>:</w:t>
      </w:r>
    </w:p>
    <w:p w14:paraId="2832E1A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rPr>
        <w:t>本项目/包为非单一产品采购项目，核心产品为</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u w:val="single"/>
          <w:lang w:val="en-US" w:eastAsia="zh-CN"/>
        </w:rPr>
        <w:t xml:space="preserve"> 越野车 </w:t>
      </w:r>
      <w:r>
        <w:rPr>
          <w:rFonts w:hint="eastAsia" w:asciiTheme="minorEastAsia" w:hAnsiTheme="minorEastAsia" w:eastAsiaTheme="minorEastAsia" w:cstheme="minorEastAsia"/>
          <w:spacing w:val="-1"/>
          <w:sz w:val="24"/>
          <w:szCs w:val="24"/>
          <w:lang w:val="en-US" w:eastAsia="zh-CN"/>
        </w:rPr>
        <w:t>,</w:t>
      </w:r>
      <w:r>
        <w:rPr>
          <w:rFonts w:hint="eastAsia" w:asciiTheme="minorEastAsia" w:hAnsiTheme="minorEastAsia" w:eastAsiaTheme="minorEastAsia" w:cstheme="minorEastAsia"/>
          <w:spacing w:val="-1"/>
          <w:sz w:val="24"/>
          <w:szCs w:val="24"/>
        </w:rPr>
        <w:t>多家投标人提供的核心产品品牌相同且通过资格审查、符合性审查的，按一家投标人计算，评审后得分最高的同品牌投标人获得中标人推荐</w:t>
      </w:r>
      <w:r>
        <w:rPr>
          <w:rFonts w:hint="eastAsia" w:asciiTheme="minorEastAsia" w:hAnsiTheme="minorEastAsia" w:eastAsiaTheme="minorEastAsia" w:cstheme="minorEastAsia"/>
          <w:spacing w:val="-1"/>
          <w:sz w:val="24"/>
          <w:szCs w:val="24"/>
          <w:lang w:eastAsia="zh-CN"/>
        </w:rPr>
        <w:t>。</w:t>
      </w:r>
    </w:p>
    <w:p w14:paraId="7A28092F">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right="0" w:rightChars="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val="en-US" w:eastAsia="zh-CN"/>
        </w:rPr>
        <w:t>4.加</w:t>
      </w:r>
      <w:r>
        <w:rPr>
          <w:rFonts w:hint="eastAsia" w:ascii="宋体" w:hAnsi="宋体" w:eastAsia="宋体" w:cs="宋体"/>
          <w:spacing w:val="-1"/>
          <w:sz w:val="24"/>
          <w:szCs w:val="24"/>
          <w:lang w:val="en-US" w:eastAsia="zh-CN"/>
        </w:rPr>
        <w:t>▲</w:t>
      </w:r>
      <w:r>
        <w:rPr>
          <w:rFonts w:hint="eastAsia" w:asciiTheme="minorEastAsia" w:hAnsiTheme="minorEastAsia" w:eastAsiaTheme="minorEastAsia" w:cstheme="minorEastAsia"/>
          <w:spacing w:val="-1"/>
          <w:sz w:val="24"/>
          <w:szCs w:val="24"/>
          <w:lang w:val="en-US" w:eastAsia="zh-CN"/>
        </w:rPr>
        <w:t>项的处理方式：采购需求中相对重要的技术参数，不响应视为负偏离，不作为废标条件。</w:t>
      </w:r>
    </w:p>
    <w:p w14:paraId="5B112C7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1F9630F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项目</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商务要求</w:t>
      </w:r>
    </w:p>
    <w:p w14:paraId="0247102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1"/>
          <w:sz w:val="24"/>
          <w:szCs w:val="24"/>
          <w:lang w:val="en-US" w:eastAsia="zh-CN"/>
        </w:rPr>
        <w:t>交货安装</w:t>
      </w:r>
      <w:r>
        <w:rPr>
          <w:rFonts w:hint="eastAsia" w:asciiTheme="minorEastAsia" w:hAnsiTheme="minorEastAsia" w:eastAsiaTheme="minorEastAsia" w:cstheme="minorEastAsia"/>
          <w:spacing w:val="-1"/>
          <w:sz w:val="24"/>
          <w:szCs w:val="24"/>
        </w:rPr>
        <w:t>时间</w:t>
      </w:r>
      <w:r>
        <w:rPr>
          <w:rFonts w:hint="eastAsia" w:asciiTheme="minorEastAsia" w:hAnsiTheme="minorEastAsia" w:eastAsiaTheme="minorEastAsia" w:cstheme="minorEastAsia"/>
          <w:spacing w:val="-1"/>
          <w:sz w:val="24"/>
          <w:szCs w:val="24"/>
          <w:lang w:eastAsia="zh-CN"/>
        </w:rPr>
        <w:t>：合同签订后30</w:t>
      </w:r>
      <w:r>
        <w:rPr>
          <w:rFonts w:hint="eastAsia" w:asciiTheme="minorEastAsia" w:hAnsiTheme="minorEastAsia" w:eastAsiaTheme="minorEastAsia" w:cstheme="minorEastAsia"/>
          <w:spacing w:val="-1"/>
          <w:sz w:val="24"/>
          <w:szCs w:val="24"/>
          <w:lang w:val="en-US" w:eastAsia="zh-CN"/>
        </w:rPr>
        <w:t>日历</w:t>
      </w:r>
      <w:r>
        <w:rPr>
          <w:rFonts w:hint="eastAsia" w:asciiTheme="minorEastAsia" w:hAnsiTheme="minorEastAsia" w:eastAsiaTheme="minorEastAsia" w:cstheme="minorEastAsia"/>
          <w:spacing w:val="-1"/>
          <w:sz w:val="24"/>
          <w:szCs w:val="24"/>
          <w:lang w:eastAsia="zh-CN"/>
        </w:rPr>
        <w:t>天内交货使用</w:t>
      </w:r>
    </w:p>
    <w:p w14:paraId="37DA086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color w:val="FF0000"/>
          <w:spacing w:val="-2"/>
          <w:sz w:val="24"/>
          <w:szCs w:val="24"/>
          <w:lang w:eastAsia="zh-CN"/>
        </w:rPr>
      </w:pPr>
      <w:r>
        <w:rPr>
          <w:rFonts w:hint="eastAsia" w:asciiTheme="minorEastAsia" w:hAnsiTheme="minorEastAsia" w:eastAsiaTheme="minorEastAsia" w:cstheme="minorEastAsia"/>
          <w:spacing w:val="-1"/>
          <w:sz w:val="24"/>
          <w:szCs w:val="24"/>
          <w:lang w:val="en-US" w:eastAsia="zh-CN"/>
        </w:rPr>
        <w:t>2.交货</w:t>
      </w:r>
      <w:r>
        <w:rPr>
          <w:rFonts w:hint="eastAsia" w:asciiTheme="minorEastAsia" w:hAnsiTheme="minorEastAsia" w:eastAsiaTheme="minorEastAsia" w:cstheme="minorEastAsia"/>
          <w:spacing w:val="-1"/>
          <w:sz w:val="24"/>
          <w:szCs w:val="24"/>
        </w:rPr>
        <w:t>地点</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color w:val="auto"/>
          <w:spacing w:val="-2"/>
          <w:sz w:val="24"/>
          <w:szCs w:val="24"/>
          <w:lang w:eastAsia="zh-CN"/>
        </w:rPr>
        <w:t>南阳市宛城区孔明北路2699号（南阳市南水北调工程运行保障中心院内）</w:t>
      </w:r>
    </w:p>
    <w:p w14:paraId="07F13B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质量标准：采购车辆需满足国家相关标准、行业标准、地方标准或者其他标准、规范，符合国家有关部门规定的相应技术、节能、安全和环保标准；国家有关部门对投标产品有强制性规定或要求的，投标人的投标产品必须符合相应规定或要求；采购车辆须为全新且具有出厂合格证，行驶里程不超过50公里。</w:t>
      </w:r>
    </w:p>
    <w:p w14:paraId="55F15E4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4.付款方式：</w:t>
      </w:r>
      <w:r>
        <w:rPr>
          <w:rFonts w:hint="eastAsia" w:asciiTheme="minorEastAsia" w:hAnsiTheme="minorEastAsia" w:eastAsiaTheme="minorEastAsia" w:cstheme="minorEastAsia"/>
          <w:color w:val="auto"/>
          <w:spacing w:val="-2"/>
          <w:sz w:val="24"/>
          <w:szCs w:val="24"/>
          <w:lang w:val="en-US" w:eastAsia="zh-CN"/>
        </w:rPr>
        <w:t>合同签订后，甲方在收到乙方合法有效发票后7个工作日内，支付合同总价的10%作为预付款；全部产品验收合格并交付，且甲方收到乙方开具的合法有效发票后15个工作日内，支付至合同总价的100%</w:t>
      </w:r>
      <w:r>
        <w:rPr>
          <w:rFonts w:hint="eastAsia" w:asciiTheme="minorEastAsia" w:hAnsiTheme="minorEastAsia" w:eastAsiaTheme="minorEastAsia" w:cstheme="minorEastAsia"/>
          <w:color w:val="auto"/>
          <w:spacing w:val="-2"/>
          <w:sz w:val="24"/>
          <w:szCs w:val="24"/>
          <w:highlight w:val="none"/>
          <w:lang w:val="en-US" w:eastAsia="zh-CN"/>
        </w:rPr>
        <w:t>。</w:t>
      </w:r>
    </w:p>
    <w:p w14:paraId="1FF7B16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default"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5</w:t>
      </w:r>
      <w:r>
        <w:rPr>
          <w:rFonts w:hint="eastAsia" w:asciiTheme="minorEastAsia" w:hAnsiTheme="minorEastAsia" w:eastAsiaTheme="minorEastAsia" w:cstheme="minorEastAsia"/>
          <w:spacing w:val="-2"/>
          <w:sz w:val="24"/>
          <w:szCs w:val="24"/>
        </w:rPr>
        <w:t>.包装和运输</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lang w:val="en-US" w:eastAsia="zh-CN"/>
        </w:rPr>
        <w:t>由中标人承担</w:t>
      </w:r>
    </w:p>
    <w:p w14:paraId="4F97BED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48" w:firstLineChars="200"/>
        <w:jc w:val="both"/>
        <w:textAlignment w:val="baseline"/>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val="en-US" w:eastAsia="zh-CN"/>
        </w:rPr>
        <w:t>6</w:t>
      </w:r>
      <w:r>
        <w:rPr>
          <w:rFonts w:hint="eastAsia" w:asciiTheme="minorEastAsia" w:hAnsiTheme="minorEastAsia" w:eastAsiaTheme="minorEastAsia" w:cstheme="minorEastAsia"/>
          <w:spacing w:val="-8"/>
          <w:sz w:val="24"/>
          <w:szCs w:val="24"/>
        </w:rPr>
        <w:t>.质保期</w:t>
      </w:r>
      <w:r>
        <w:rPr>
          <w:rFonts w:hint="eastAsia" w:asciiTheme="minorEastAsia" w:hAnsiTheme="minorEastAsia" w:eastAsiaTheme="minorEastAsia" w:cstheme="minorEastAsia"/>
          <w:spacing w:val="-8"/>
          <w:sz w:val="24"/>
          <w:szCs w:val="24"/>
          <w:lang w:eastAsia="zh-CN"/>
        </w:rPr>
        <w:t>：整车质保自验收合格之日起3年或10万公里（以先到为准），质保内容不低于国家和行业标准。</w:t>
      </w:r>
    </w:p>
    <w:p w14:paraId="2D54244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7.</w:t>
      </w:r>
      <w:r>
        <w:rPr>
          <w:rFonts w:hint="eastAsia" w:asciiTheme="minorEastAsia" w:hAnsiTheme="minorEastAsia" w:eastAsiaTheme="minorEastAsia" w:cstheme="minorEastAsia"/>
          <w:spacing w:val="-2"/>
          <w:sz w:val="24"/>
          <w:szCs w:val="24"/>
        </w:rPr>
        <w:t>保险</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lang w:val="en-US" w:eastAsia="zh-CN"/>
        </w:rPr>
        <w:t>由中标人承担</w:t>
      </w:r>
    </w:p>
    <w:p w14:paraId="67DCF76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.验收标准</w:t>
      </w:r>
      <w:r>
        <w:rPr>
          <w:rFonts w:hint="eastAsia" w:asciiTheme="minorEastAsia" w:hAnsiTheme="minorEastAsia" w:eastAsiaTheme="minorEastAsia" w:cstheme="minorEastAsia"/>
          <w:sz w:val="24"/>
          <w:szCs w:val="24"/>
          <w:lang w:val="en-US" w:eastAsia="zh-CN"/>
        </w:rPr>
        <w:t>及方式</w:t>
      </w:r>
    </w:p>
    <w:p w14:paraId="64213B2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（1）验收标准：中标人在验收活动中必须遵守采购人的有关规定。依照国家有关规定以及招标文件、投标文件、招标承诺和合同约定的标准等要求进行验收；经采购人完全确认后，完成验收。</w:t>
      </w:r>
    </w:p>
    <w:p w14:paraId="042B2E1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rPr>
        <w:t>（2）验收方式：现场验收</w:t>
      </w:r>
    </w:p>
    <w:p w14:paraId="78DC3DDE">
      <w:pP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br w:type="page"/>
      </w:r>
    </w:p>
    <w:p w14:paraId="2BDD229B">
      <w:pPr>
        <w:pStyle w:val="6"/>
        <w:keepNext w:val="0"/>
        <w:keepLines w:val="0"/>
        <w:pageBreakBefore w:val="0"/>
        <w:numPr>
          <w:ilvl w:val="0"/>
          <w:numId w:val="0"/>
        </w:numPr>
        <w:kinsoku/>
        <w:wordWrap w:val="0"/>
        <w:overflowPunct/>
        <w:topLinePunct w:val="0"/>
        <w:bidi w:val="0"/>
        <w:spacing w:before="352" w:line="690" w:lineRule="exact"/>
        <w:jc w:val="cente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t xml:space="preserve">第三章 </w:t>
      </w:r>
      <w:r>
        <w:rPr>
          <w:rFonts w:hint="eastAsia" w:asciiTheme="minorEastAsia" w:hAnsiTheme="minorEastAsia" w:eastAsiaTheme="minorEastAsia" w:cstheme="minorEastAsia"/>
          <w:spacing w:val="-1"/>
          <w:position w:val="24"/>
          <w:sz w:val="36"/>
          <w:szCs w:val="36"/>
          <w14:textOutline w14:w="2306" w14:cap="flat" w14:cmpd="sng">
            <w14:solidFill>
              <w14:srgbClr w14:val="000000"/>
            </w14:solidFill>
            <w14:prstDash w14:val="solid"/>
            <w14:miter w14:val="0"/>
          </w14:textOutline>
        </w:rPr>
        <w:t>投标人须知</w:t>
      </w:r>
    </w:p>
    <w:p w14:paraId="578D9852">
      <w:pPr>
        <w:pStyle w:val="6"/>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投标人须知表</w:t>
      </w:r>
    </w:p>
    <w:tbl>
      <w:tblPr>
        <w:tblStyle w:val="18"/>
        <w:tblW w:w="88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9"/>
        <w:gridCol w:w="7188"/>
      </w:tblGrid>
      <w:tr w14:paraId="391C2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12" w:space="0"/>
              <w:left w:val="single" w:color="auto" w:sz="12" w:space="0"/>
              <w:bottom w:val="single" w:color="auto" w:sz="6" w:space="0"/>
              <w:right w:val="single" w:color="auto" w:sz="6" w:space="0"/>
            </w:tcBorders>
            <w:noWrap w:val="0"/>
            <w:vAlign w:val="center"/>
          </w:tcPr>
          <w:p w14:paraId="560236B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条款</w:t>
            </w:r>
            <w:r>
              <w:rPr>
                <w:rFonts w:hint="eastAsia" w:asciiTheme="minorEastAsia" w:hAnsiTheme="minorEastAsia" w:eastAsiaTheme="minorEastAsia" w:cstheme="minorEastAsia"/>
                <w:sz w:val="24"/>
                <w:szCs w:val="24"/>
                <w:lang w:eastAsia="zh-CN"/>
              </w:rPr>
              <w:t>名称</w:t>
            </w:r>
          </w:p>
        </w:tc>
        <w:tc>
          <w:tcPr>
            <w:tcW w:w="7188" w:type="dxa"/>
            <w:tcBorders>
              <w:top w:val="single" w:color="auto" w:sz="12" w:space="0"/>
              <w:left w:val="single" w:color="auto" w:sz="6" w:space="0"/>
              <w:bottom w:val="single" w:color="auto" w:sz="6" w:space="0"/>
              <w:right w:val="single" w:color="auto" w:sz="12" w:space="0"/>
            </w:tcBorders>
            <w:noWrap w:val="0"/>
            <w:vAlign w:val="center"/>
          </w:tcPr>
          <w:p w14:paraId="74763E9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Cs/>
                <w:sz w:val="24"/>
                <w:szCs w:val="24"/>
              </w:rPr>
              <w:t>内容</w:t>
            </w:r>
          </w:p>
        </w:tc>
      </w:tr>
      <w:tr w14:paraId="42A8E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9EFC4E2">
            <w:pPr>
              <w:keepNext w:val="0"/>
              <w:keepLines w:val="0"/>
              <w:pageBreakBefore w:val="0"/>
              <w:kinsoku/>
              <w:wordWrap w:val="0"/>
              <w:overflowPunct/>
              <w:topLinePunct w:val="0"/>
              <w:bidi w:val="0"/>
              <w:spacing w:before="78" w:line="221" w:lineRule="auto"/>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spacing w:val="-3"/>
                <w:sz w:val="24"/>
                <w:szCs w:val="24"/>
              </w:rPr>
              <w:t>项目属性</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DD8738B">
            <w:pPr>
              <w:pStyle w:val="25"/>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spacing w:val="19"/>
                <w:sz w:val="24"/>
                <w:szCs w:val="24"/>
              </w:rPr>
            </w:pPr>
            <w:r>
              <w:rPr>
                <w:rFonts w:hint="eastAsia" w:asciiTheme="minorEastAsia" w:hAnsiTheme="minorEastAsia" w:eastAsiaTheme="minorEastAsia" w:cstheme="minorEastAsia"/>
                <w:spacing w:val="19"/>
                <w:sz w:val="24"/>
                <w:szCs w:val="24"/>
                <w:lang w:eastAsia="zh-CN"/>
              </w:rPr>
              <w:t>☑</w:t>
            </w:r>
            <w:r>
              <w:rPr>
                <w:rFonts w:hint="eastAsia" w:asciiTheme="minorEastAsia" w:hAnsiTheme="minorEastAsia" w:eastAsiaTheme="minorEastAsia" w:cstheme="minorEastAsia"/>
                <w:spacing w:val="19"/>
                <w:sz w:val="24"/>
                <w:szCs w:val="24"/>
              </w:rPr>
              <w:t>货物</w:t>
            </w:r>
          </w:p>
          <w:p w14:paraId="210F01BE">
            <w:pPr>
              <w:pStyle w:val="25"/>
              <w:keepNext w:val="0"/>
              <w:keepLines w:val="0"/>
              <w:pageBreakBefore w:val="0"/>
              <w:kinsoku/>
              <w:wordWrap w:val="0"/>
              <w:overflowPunct/>
              <w:topLinePunct w:val="0"/>
              <w:bidi w:val="0"/>
              <w:spacing w:before="25" w:line="207" w:lineRule="auto"/>
              <w:ind w:left="126" w:leftChars="0"/>
              <w:jc w:val="both"/>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pacing w:val="19"/>
                <w:sz w:val="24"/>
                <w:szCs w:val="24"/>
                <w:lang w:eastAsia="zh-CN"/>
              </w:rPr>
              <w:t>【供应商对</w:t>
            </w:r>
            <w:r>
              <w:rPr>
                <w:rFonts w:hint="eastAsia" w:asciiTheme="minorEastAsia" w:hAnsiTheme="minorEastAsia" w:eastAsiaTheme="minorEastAsia" w:cstheme="minorEastAsia"/>
                <w:spacing w:val="19"/>
                <w:sz w:val="24"/>
                <w:szCs w:val="24"/>
                <w:lang w:val="en-US" w:eastAsia="zh-CN"/>
              </w:rPr>
              <w:t>其</w:t>
            </w:r>
            <w:r>
              <w:rPr>
                <w:rFonts w:hint="eastAsia" w:asciiTheme="minorEastAsia" w:hAnsiTheme="minorEastAsia" w:eastAsiaTheme="minorEastAsia" w:cstheme="minorEastAsia"/>
                <w:spacing w:val="19"/>
                <w:sz w:val="24"/>
                <w:szCs w:val="24"/>
                <w:lang w:eastAsia="zh-CN"/>
              </w:rPr>
              <w:t>提供的产品</w:t>
            </w:r>
            <w:r>
              <w:rPr>
                <w:rFonts w:hint="eastAsia" w:asciiTheme="minorEastAsia" w:hAnsiTheme="minorEastAsia" w:eastAsiaTheme="minorEastAsia" w:cstheme="minorEastAsia"/>
                <w:spacing w:val="19"/>
                <w:sz w:val="24"/>
                <w:szCs w:val="24"/>
                <w:lang w:val="en-US" w:eastAsia="zh-CN"/>
              </w:rPr>
              <w:t>应</w:t>
            </w:r>
            <w:r>
              <w:rPr>
                <w:rFonts w:hint="eastAsia" w:asciiTheme="minorEastAsia" w:hAnsiTheme="minorEastAsia" w:eastAsiaTheme="minorEastAsia" w:cstheme="minorEastAsia"/>
                <w:spacing w:val="19"/>
                <w:sz w:val="24"/>
                <w:szCs w:val="24"/>
                <w:lang w:eastAsia="zh-CN"/>
              </w:rPr>
              <w:t>出具《关于符合本国产品标准的声明函》（</w:t>
            </w:r>
            <w:r>
              <w:rPr>
                <w:rFonts w:hint="eastAsia" w:asciiTheme="minorEastAsia" w:hAnsiTheme="minorEastAsia" w:eastAsiaTheme="minorEastAsia" w:cstheme="minorEastAsia"/>
                <w:spacing w:val="19"/>
                <w:sz w:val="24"/>
                <w:szCs w:val="24"/>
                <w:lang w:val="en-US" w:eastAsia="zh-CN"/>
              </w:rPr>
              <w:t>后附</w:t>
            </w:r>
            <w:r>
              <w:rPr>
                <w:rFonts w:hint="eastAsia" w:asciiTheme="minorEastAsia" w:hAnsiTheme="minorEastAsia" w:eastAsiaTheme="minorEastAsia" w:cstheme="minorEastAsia"/>
                <w:spacing w:val="19"/>
                <w:sz w:val="24"/>
                <w:szCs w:val="24"/>
                <w:lang w:eastAsia="zh-CN"/>
              </w:rPr>
              <w:t>）或财政部会同有关部门规定的有关证明文件。】</w:t>
            </w:r>
          </w:p>
        </w:tc>
      </w:tr>
      <w:tr w14:paraId="7D59E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5CA674">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科研仪器设备</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60B6006C">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是否属于科研仪器设备采购项目：</w:t>
            </w:r>
          </w:p>
          <w:p w14:paraId="15A5C5E5">
            <w:pPr>
              <w:pStyle w:val="25"/>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rPr>
              <w:t>□是</w:t>
            </w:r>
          </w:p>
          <w:p w14:paraId="363229E5">
            <w:pPr>
              <w:pStyle w:val="25"/>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否</w:t>
            </w:r>
          </w:p>
        </w:tc>
      </w:tr>
      <w:tr w14:paraId="5889C7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625A12A3">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现</w:t>
            </w:r>
            <w:r>
              <w:rPr>
                <w:rFonts w:hint="eastAsia" w:asciiTheme="minorEastAsia" w:hAnsiTheme="minorEastAsia" w:eastAsiaTheme="minorEastAsia" w:cstheme="minorEastAsia"/>
                <w:spacing w:val="-3"/>
                <w:sz w:val="24"/>
                <w:szCs w:val="24"/>
              </w:rPr>
              <w:t>场考察</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D75A19A">
            <w:pPr>
              <w:pStyle w:val="25"/>
              <w:keepNext w:val="0"/>
              <w:keepLines w:val="0"/>
              <w:pageBreakBefore w:val="0"/>
              <w:widowControl/>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rPr>
              <w:t>不组织</w:t>
            </w:r>
          </w:p>
        </w:tc>
      </w:tr>
      <w:tr w14:paraId="088B9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CC48838">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000000"/>
                <w:kern w:val="0"/>
                <w:sz w:val="24"/>
                <w:szCs w:val="24"/>
                <w:lang w:val="en-US" w:eastAsia="en-US" w:bidi="ar-SA"/>
              </w:rPr>
            </w:pPr>
            <w:r>
              <w:rPr>
                <w:rFonts w:hint="eastAsia" w:asciiTheme="minorEastAsia" w:hAnsiTheme="minorEastAsia" w:eastAsiaTheme="minorEastAsia" w:cstheme="minorEastAsia"/>
                <w:spacing w:val="-2"/>
                <w:sz w:val="24"/>
                <w:szCs w:val="24"/>
              </w:rPr>
              <w:t>开标前答疑会</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5C646E2">
            <w:pPr>
              <w:pStyle w:val="25"/>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rPr>
              <w:t>不召开</w:t>
            </w:r>
          </w:p>
        </w:tc>
      </w:tr>
      <w:tr w14:paraId="630AA9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D6ABF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41B16A7F">
            <w:pPr>
              <w:pStyle w:val="25"/>
              <w:keepNext w:val="0"/>
              <w:keepLines w:val="0"/>
              <w:pageBreakBefore w:val="0"/>
              <w:widowControl/>
              <w:numPr>
                <w:ilvl w:val="0"/>
                <w:numId w:val="2"/>
              </w:numPr>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本项目采购标的按照中小企业划分标准属于：</w:t>
            </w:r>
            <w:r>
              <w:rPr>
                <w:rFonts w:hint="eastAsia" w:asciiTheme="minorEastAsia" w:hAnsiTheme="minorEastAsia" w:eastAsiaTheme="minorEastAsia" w:cstheme="minorEastAsia"/>
                <w:snapToGrid w:val="0"/>
                <w:color w:val="000000"/>
                <w:spacing w:val="29"/>
                <w:kern w:val="0"/>
                <w:sz w:val="24"/>
                <w:szCs w:val="24"/>
                <w:u w:val="single"/>
                <w:lang w:val="en-US" w:eastAsia="zh-CN" w:bidi="ar-SA"/>
              </w:rPr>
              <w:t xml:space="preserve"> 工业 </w:t>
            </w:r>
          </w:p>
          <w:p w14:paraId="469976D0">
            <w:pPr>
              <w:keepNext w:val="0"/>
              <w:keepLines w:val="0"/>
              <w:pageBreakBefore w:val="0"/>
              <w:widowControl/>
              <w:kinsoku/>
              <w:wordWrap w:val="0"/>
              <w:overflowPunct/>
              <w:topLinePunct w:val="0"/>
              <w:autoSpaceDE/>
              <w:autoSpaceDN/>
              <w:bidi w:val="0"/>
              <w:adjustRightInd/>
              <w:snapToGrid/>
              <w:jc w:val="both"/>
              <w:textAlignment w:val="auto"/>
              <w:rPr>
                <w:rFonts w:hint="default"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pacing w:val="-13"/>
                <w:sz w:val="24"/>
                <w:szCs w:val="24"/>
                <w:lang w:eastAsia="zh-CN"/>
              </w:rPr>
              <w:t>☑</w:t>
            </w:r>
            <w:r>
              <w:rPr>
                <w:rFonts w:hint="eastAsia" w:asciiTheme="minorEastAsia" w:hAnsiTheme="minorEastAsia" w:eastAsiaTheme="minorEastAsia" w:cstheme="minorEastAsia"/>
                <w:snapToGrid w:val="0"/>
                <w:color w:val="000000"/>
                <w:spacing w:val="29"/>
                <w:kern w:val="0"/>
                <w:sz w:val="24"/>
                <w:szCs w:val="24"/>
                <w:lang w:val="en-US" w:eastAsia="zh-CN" w:bidi="ar-SA"/>
              </w:rPr>
              <w:t>本项目小微企业价格折扣比例</w:t>
            </w:r>
            <w:r>
              <w:rPr>
                <w:rFonts w:hint="eastAsia" w:asciiTheme="minorEastAsia" w:hAnsiTheme="minorEastAsia" w:eastAsiaTheme="minorEastAsia" w:cstheme="minorEastAsia"/>
                <w:snapToGrid w:val="0"/>
                <w:color w:val="000000"/>
                <w:spacing w:val="29"/>
                <w:kern w:val="0"/>
                <w:sz w:val="24"/>
                <w:szCs w:val="24"/>
                <w:u w:val="single"/>
                <w:lang w:val="en-US" w:eastAsia="zh-CN" w:bidi="ar-SA"/>
              </w:rPr>
              <w:t xml:space="preserve"> 15 </w:t>
            </w:r>
            <w:r>
              <w:rPr>
                <w:rFonts w:hint="eastAsia" w:asciiTheme="minorEastAsia" w:hAnsiTheme="minorEastAsia" w:eastAsiaTheme="minorEastAsia" w:cstheme="minorEastAsia"/>
                <w:snapToGrid w:val="0"/>
                <w:color w:val="000000"/>
                <w:spacing w:val="29"/>
                <w:kern w:val="0"/>
                <w:sz w:val="24"/>
                <w:szCs w:val="24"/>
                <w:lang w:val="en-US" w:eastAsia="zh-CN" w:bidi="ar-SA"/>
              </w:rPr>
              <w:t>%。</w:t>
            </w:r>
          </w:p>
          <w:p w14:paraId="4467C04F">
            <w:pPr>
              <w:keepNext w:val="0"/>
              <w:keepLines w:val="0"/>
              <w:pageBreakBefore w:val="0"/>
              <w:widowControl/>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2、中标供应商享受《政府采购促进中小企业发展管理办法》规定的中小企业扶持政策的，采购人、采购代理机构将随中标结果公开中标供应商的《中小企业声明函》。</w:t>
            </w:r>
          </w:p>
        </w:tc>
      </w:tr>
      <w:tr w14:paraId="2F854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top"/>
          </w:tcPr>
          <w:p w14:paraId="564A7879">
            <w:pPr>
              <w:pStyle w:val="25"/>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0C2CBA0E">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投标报价</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2F2FDDFB">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投标报价的特殊规定：</w:t>
            </w:r>
          </w:p>
          <w:p w14:paraId="634EE804">
            <w:pPr>
              <w:pStyle w:val="25"/>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无</w:t>
            </w:r>
          </w:p>
          <w:p w14:paraId="795D6E6B">
            <w:pPr>
              <w:pStyle w:val="25"/>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□有，具体情形：</w:t>
            </w:r>
          </w:p>
          <w:p w14:paraId="3F22523C">
            <w:pPr>
              <w:pStyle w:val="25"/>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1"/>
                <w:position w:val="5"/>
                <w:sz w:val="24"/>
                <w:szCs w:val="24"/>
              </w:rPr>
              <w:t>_____</w:t>
            </w:r>
          </w:p>
        </w:tc>
      </w:tr>
      <w:tr w14:paraId="5E5B73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0E655A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项目预算</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03DD32A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2"/>
                <w:sz w:val="24"/>
                <w:szCs w:val="24"/>
                <w:u w:val="single"/>
                <w:lang w:val="en-US" w:eastAsia="zh-CN"/>
              </w:rPr>
              <w:t xml:space="preserve"> 267 </w:t>
            </w:r>
            <w:r>
              <w:rPr>
                <w:rFonts w:hint="eastAsia" w:asciiTheme="minorEastAsia" w:hAnsiTheme="minorEastAsia" w:eastAsiaTheme="minorEastAsia" w:cstheme="minorEastAsia"/>
                <w:snapToGrid w:val="0"/>
                <w:color w:val="000000"/>
                <w:spacing w:val="29"/>
                <w:kern w:val="0"/>
                <w:sz w:val="24"/>
                <w:szCs w:val="24"/>
                <w:lang w:val="en-US" w:eastAsia="zh-CN" w:bidi="ar-SA"/>
              </w:rPr>
              <w:t>万元</w:t>
            </w:r>
          </w:p>
        </w:tc>
      </w:tr>
      <w:tr w14:paraId="23C39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E67505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投标有效期</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9E8494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开标之日起</w:t>
            </w:r>
            <w:r>
              <w:rPr>
                <w:rFonts w:hint="eastAsia" w:asciiTheme="minorEastAsia" w:hAnsiTheme="minorEastAsia" w:eastAsiaTheme="minorEastAsia" w:cstheme="minorEastAsia"/>
                <w:sz w:val="24"/>
                <w:szCs w:val="24"/>
                <w:lang w:eastAsia="zh-CN"/>
              </w:rPr>
              <w:t>60</w:t>
            </w:r>
            <w:r>
              <w:rPr>
                <w:rFonts w:hint="eastAsia" w:asciiTheme="minorEastAsia" w:hAnsiTheme="minorEastAsia" w:eastAsiaTheme="minorEastAsia" w:cstheme="minorEastAsia"/>
                <w:sz w:val="24"/>
                <w:szCs w:val="24"/>
              </w:rPr>
              <w:t>日历日</w:t>
            </w:r>
          </w:p>
        </w:tc>
      </w:tr>
      <w:tr w14:paraId="2967B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0B07AC0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投标文件</w:t>
            </w:r>
            <w:r>
              <w:rPr>
                <w:rFonts w:hint="eastAsia" w:asciiTheme="minorEastAsia" w:hAnsiTheme="minorEastAsia" w:eastAsiaTheme="minorEastAsia" w:cstheme="minorEastAsia"/>
                <w:sz w:val="24"/>
                <w:szCs w:val="24"/>
                <w:lang w:eastAsia="zh-CN"/>
              </w:rPr>
              <w:t>数量</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0EDE272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电子投标文件：1份</w:t>
            </w:r>
          </w:p>
        </w:tc>
      </w:tr>
      <w:tr w14:paraId="6676A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64EFB28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投标截止时间</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A6BA07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2"/>
                <w:sz w:val="24"/>
                <w:szCs w:val="24"/>
                <w:u w:val="single"/>
                <w:lang w:val="en-US" w:eastAsia="zh-CN"/>
              </w:rPr>
              <w:t xml:space="preserve"> 2026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u w:val="single"/>
                <w:lang w:val="en-US" w:eastAsia="zh-CN"/>
              </w:rPr>
              <w:t xml:space="preserve"> 11 </w:t>
            </w:r>
            <w:r>
              <w:rPr>
                <w:rFonts w:hint="eastAsia" w:asciiTheme="minorEastAsia" w:hAnsiTheme="minorEastAsia" w:eastAsiaTheme="minorEastAsia" w:cstheme="minorEastAsia"/>
                <w:spacing w:val="-12"/>
                <w:sz w:val="24"/>
                <w:szCs w:val="24"/>
              </w:rPr>
              <w:t>月</w:t>
            </w:r>
            <w:r>
              <w:rPr>
                <w:rFonts w:hint="eastAsia" w:asciiTheme="minorEastAsia" w:hAnsiTheme="minorEastAsia" w:eastAsiaTheme="minorEastAsia" w:cstheme="minorEastAsia"/>
                <w:spacing w:val="-12"/>
                <w:sz w:val="24"/>
                <w:szCs w:val="24"/>
                <w:u w:val="single"/>
                <w:lang w:val="en-US" w:eastAsia="zh-CN"/>
              </w:rPr>
              <w:t xml:space="preserve"> 25 </w:t>
            </w:r>
            <w:r>
              <w:rPr>
                <w:rFonts w:hint="eastAsia" w:asciiTheme="minorEastAsia" w:hAnsiTheme="minorEastAsia" w:eastAsiaTheme="minorEastAsia" w:cstheme="minorEastAsia"/>
                <w:spacing w:val="-12"/>
                <w:sz w:val="24"/>
                <w:szCs w:val="24"/>
              </w:rPr>
              <w:t>日</w:t>
            </w:r>
            <w:r>
              <w:rPr>
                <w:rFonts w:hint="eastAsia" w:asciiTheme="minorEastAsia" w:hAnsiTheme="minorEastAsia" w:eastAsiaTheme="minorEastAsia" w:cstheme="minorEastAsia"/>
                <w:spacing w:val="-12"/>
                <w:sz w:val="24"/>
                <w:szCs w:val="24"/>
                <w:u w:val="single"/>
                <w:lang w:val="en-US" w:eastAsia="zh-CN"/>
              </w:rPr>
              <w:t xml:space="preserve"> 9 </w:t>
            </w:r>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00 </w:t>
            </w:r>
            <w:r>
              <w:rPr>
                <w:rFonts w:hint="eastAsia" w:asciiTheme="minorEastAsia" w:hAnsiTheme="minorEastAsia" w:eastAsiaTheme="minorEastAsia" w:cstheme="minorEastAsia"/>
                <w:spacing w:val="-12"/>
                <w:sz w:val="24"/>
                <w:szCs w:val="24"/>
              </w:rPr>
              <w:t>分</w:t>
            </w:r>
            <w:r>
              <w:rPr>
                <w:rFonts w:hint="eastAsia" w:asciiTheme="minorEastAsia" w:hAnsiTheme="minorEastAsia" w:eastAsiaTheme="minorEastAsia" w:cstheme="minorEastAsia"/>
                <w:snapToGrid w:val="0"/>
                <w:color w:val="000000"/>
                <w:spacing w:val="14"/>
                <w:kern w:val="0"/>
                <w:sz w:val="24"/>
                <w:szCs w:val="24"/>
                <w:lang w:val="en-US" w:eastAsia="zh-CN" w:bidi="ar-SA"/>
              </w:rPr>
              <w:t>（北京时间）</w:t>
            </w:r>
          </w:p>
        </w:tc>
      </w:tr>
      <w:tr w14:paraId="4298CA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3C00CDA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开标时间</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6524E0C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pacing w:val="-12"/>
                <w:sz w:val="24"/>
                <w:szCs w:val="24"/>
                <w:u w:val="single"/>
                <w:lang w:val="en-US" w:eastAsia="zh-CN"/>
              </w:rPr>
              <w:t xml:space="preserve"> 2026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u w:val="single"/>
                <w:lang w:val="en-US" w:eastAsia="zh-CN"/>
              </w:rPr>
              <w:t xml:space="preserve"> 11 </w:t>
            </w:r>
            <w:r>
              <w:rPr>
                <w:rFonts w:hint="eastAsia" w:asciiTheme="minorEastAsia" w:hAnsiTheme="minorEastAsia" w:eastAsiaTheme="minorEastAsia" w:cstheme="minorEastAsia"/>
                <w:spacing w:val="-12"/>
                <w:sz w:val="24"/>
                <w:szCs w:val="24"/>
              </w:rPr>
              <w:t>月</w:t>
            </w:r>
            <w:r>
              <w:rPr>
                <w:rFonts w:hint="eastAsia" w:asciiTheme="minorEastAsia" w:hAnsiTheme="minorEastAsia" w:eastAsiaTheme="minorEastAsia" w:cstheme="minorEastAsia"/>
                <w:spacing w:val="-12"/>
                <w:sz w:val="24"/>
                <w:szCs w:val="24"/>
                <w:u w:val="single"/>
                <w:lang w:val="en-US" w:eastAsia="zh-CN"/>
              </w:rPr>
              <w:t xml:space="preserve"> 25 </w:t>
            </w:r>
            <w:r>
              <w:rPr>
                <w:rFonts w:hint="eastAsia" w:asciiTheme="minorEastAsia" w:hAnsiTheme="minorEastAsia" w:eastAsiaTheme="minorEastAsia" w:cstheme="minorEastAsia"/>
                <w:spacing w:val="-12"/>
                <w:sz w:val="24"/>
                <w:szCs w:val="24"/>
              </w:rPr>
              <w:t>日</w:t>
            </w:r>
            <w:r>
              <w:rPr>
                <w:rFonts w:hint="eastAsia" w:asciiTheme="minorEastAsia" w:hAnsiTheme="minorEastAsia" w:eastAsiaTheme="minorEastAsia" w:cstheme="minorEastAsia"/>
                <w:spacing w:val="-12"/>
                <w:sz w:val="24"/>
                <w:szCs w:val="24"/>
                <w:u w:val="single"/>
                <w:lang w:val="en-US" w:eastAsia="zh-CN"/>
              </w:rPr>
              <w:t xml:space="preserve"> 9 </w:t>
            </w:r>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00 </w:t>
            </w:r>
            <w:r>
              <w:rPr>
                <w:rFonts w:hint="eastAsia" w:asciiTheme="minorEastAsia" w:hAnsiTheme="minorEastAsia" w:eastAsiaTheme="minorEastAsia" w:cstheme="minorEastAsia"/>
                <w:spacing w:val="-12"/>
                <w:sz w:val="24"/>
                <w:szCs w:val="24"/>
              </w:rPr>
              <w:t>分</w:t>
            </w:r>
            <w:r>
              <w:rPr>
                <w:rFonts w:hint="eastAsia" w:asciiTheme="minorEastAsia" w:hAnsiTheme="minorEastAsia" w:eastAsiaTheme="minorEastAsia" w:cstheme="minorEastAsia"/>
                <w:snapToGrid w:val="0"/>
                <w:color w:val="000000"/>
                <w:spacing w:val="14"/>
                <w:kern w:val="0"/>
                <w:sz w:val="24"/>
                <w:szCs w:val="24"/>
                <w:lang w:val="en-US" w:eastAsia="zh-CN" w:bidi="ar-SA"/>
              </w:rPr>
              <w:t>（北京时间）</w:t>
            </w:r>
          </w:p>
        </w:tc>
      </w:tr>
      <w:tr w14:paraId="35292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35B0BE0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核心产品</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347D800">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越野车</w:t>
            </w:r>
          </w:p>
        </w:tc>
      </w:tr>
      <w:tr w14:paraId="58150F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5232F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评标方法</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D2E36E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i/>
                <w:sz w:val="24"/>
                <w:szCs w:val="24"/>
                <w:lang w:eastAsia="zh-CN"/>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eastAsia="zh-CN"/>
              </w:rPr>
              <w:t>综合评分法</w:t>
            </w:r>
          </w:p>
        </w:tc>
      </w:tr>
      <w:tr w14:paraId="0F93BC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40409B1A">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是否采用“暗标”评审</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F7202BD">
            <w:pPr>
              <w:pStyle w:val="25"/>
              <w:keepNext w:val="0"/>
              <w:keepLines w:val="0"/>
              <w:pageBreakBefore w:val="0"/>
              <w:kinsoku/>
              <w:wordWrap w:val="0"/>
              <w:overflowPunct/>
              <w:topLinePunct w:val="0"/>
              <w:bidi w:val="0"/>
              <w:spacing w:line="223" w:lineRule="auto"/>
              <w:ind w:left="126"/>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29"/>
                <w:sz w:val="24"/>
                <w:szCs w:val="24"/>
                <w:lang w:val="en-US" w:eastAsia="zh-CN"/>
              </w:rPr>
              <w:t xml:space="preserve">否 </w:t>
            </w: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lang w:val="en-US" w:eastAsia="zh-CN"/>
              </w:rPr>
              <w:t>是，具体要求详见投标人须知</w:t>
            </w:r>
          </w:p>
        </w:tc>
      </w:tr>
      <w:tr w14:paraId="40815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20D1EAF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确定中标人</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A8FC5F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采购人</w:t>
            </w:r>
            <w:r>
              <w:rPr>
                <w:rFonts w:hint="eastAsia" w:asciiTheme="minorEastAsia" w:hAnsiTheme="minorEastAsia" w:eastAsiaTheme="minorEastAsia" w:cstheme="minorEastAsia"/>
                <w:sz w:val="24"/>
                <w:szCs w:val="24"/>
                <w:lang w:eastAsia="zh-CN"/>
              </w:rPr>
              <w:t>是否委托评标委员会直接确定中标人：</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eastAsia="zh-CN"/>
              </w:rPr>
              <w:t>是</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lang w:val="en-US" w:eastAsia="zh-CN"/>
              </w:rPr>
              <w:t>否</w:t>
            </w:r>
          </w:p>
        </w:tc>
      </w:tr>
      <w:tr w14:paraId="276528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93"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76D7AF9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代理费</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28450553">
            <w:pPr>
              <w:pStyle w:val="25"/>
              <w:keepNext w:val="0"/>
              <w:keepLines w:val="0"/>
              <w:pageBreakBefore w:val="0"/>
              <w:kinsoku/>
              <w:wordWrap w:val="0"/>
              <w:overflowPunct/>
              <w:topLinePunct w:val="0"/>
              <w:bidi w:val="0"/>
              <w:spacing w:before="1" w:line="220" w:lineRule="auto"/>
              <w:ind w:left="126"/>
              <w:jc w:val="both"/>
              <w:rPr>
                <w:rFonts w:hint="default" w:asciiTheme="minorEastAsia" w:hAnsiTheme="minorEastAsia" w:eastAsiaTheme="minorEastAsia" w:cstheme="minorEastAsia"/>
                <w:spacing w:val="-13"/>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z w:val="24"/>
                <w:szCs w:val="24"/>
                <w:lang w:val="en-US" w:eastAsia="zh-CN"/>
              </w:rPr>
              <w:t>集中采购机构不收费</w:t>
            </w:r>
          </w:p>
        </w:tc>
      </w:tr>
    </w:tbl>
    <w:p w14:paraId="074FBFB0">
      <w:pPr>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br w:type="page"/>
      </w:r>
    </w:p>
    <w:p w14:paraId="77FBD6C2">
      <w:pPr>
        <w:pStyle w:val="6"/>
        <w:keepNext w:val="0"/>
        <w:keepLines w:val="0"/>
        <w:pageBreakBefore w:val="0"/>
        <w:kinsoku/>
        <w:wordWrap w:val="0"/>
        <w:overflowPunct/>
        <w:topLinePunct w:val="0"/>
        <w:bidi w:val="0"/>
        <w:spacing w:before="91" w:line="221"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t>投标人须知</w:t>
      </w:r>
    </w:p>
    <w:p w14:paraId="76CDBAA0">
      <w:pPr>
        <w:pStyle w:val="6"/>
        <w:keepNext w:val="0"/>
        <w:keepLines w:val="0"/>
        <w:pageBreakBefore w:val="0"/>
        <w:kinsoku/>
        <w:wordWrap w:val="0"/>
        <w:overflowPunct/>
        <w:topLinePunct w:val="0"/>
        <w:bidi w:val="0"/>
        <w:spacing w:before="268" w:line="360" w:lineRule="auto"/>
        <w:jc w:val="both"/>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spacing w:val="-10"/>
          <w:sz w:val="24"/>
          <w:szCs w:val="24"/>
          <w14:textOutline w14:w="1800" w14:cap="flat" w14:cmpd="sng">
            <w14:solidFill>
              <w14:srgbClr w14:val="000000"/>
            </w14:solidFill>
            <w14:prstDash w14:val="solid"/>
            <w14:miter w14:val="0"/>
          </w14:textOutline>
        </w:rPr>
        <w:t>一</w:t>
      </w:r>
      <w:r>
        <w:rPr>
          <w:rFonts w:hint="eastAsia" w:asciiTheme="minorEastAsia" w:hAnsiTheme="minorEastAsia" w:eastAsiaTheme="minorEastAsia" w:cstheme="minorEastAsia"/>
          <w:spacing w:val="-10"/>
          <w:sz w:val="24"/>
          <w:szCs w:val="24"/>
          <w:lang w:eastAsia="zh-CN"/>
          <w14:textOutline w14:w="1800" w14:cap="flat" w14:cmpd="sng">
            <w14:solidFill>
              <w14:srgbClr w14:val="000000"/>
            </w14:solidFill>
            <w14:prstDash w14:val="solid"/>
            <w14:miter w14:val="0"/>
          </w14:textOutline>
        </w:rPr>
        <w:t>、</w:t>
      </w:r>
      <w:r>
        <w:rPr>
          <w:rFonts w:hint="eastAsia" w:asciiTheme="minorEastAsia" w:hAnsiTheme="minorEastAsia" w:eastAsiaTheme="minorEastAsia" w:cstheme="minorEastAsia"/>
          <w:spacing w:val="-10"/>
          <w:sz w:val="24"/>
          <w:szCs w:val="24"/>
          <w14:textOutline w14:w="1800" w14:cap="flat" w14:cmpd="sng">
            <w14:solidFill>
              <w14:srgbClr w14:val="000000"/>
            </w14:solidFill>
            <w14:prstDash w14:val="solid"/>
            <w14:miter w14:val="0"/>
          </w14:textOutline>
        </w:rPr>
        <w:t>说明</w:t>
      </w:r>
    </w:p>
    <w:p w14:paraId="3FF9E46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采购人、采购代理机构、投标人、联合体</w:t>
      </w:r>
    </w:p>
    <w:p w14:paraId="29876AC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采购人、采购代理机构：指依法进行政府采购的国家机关、事业单位、团体组织及其委托的采购代理机构。本项目采购人、采购代理机构见第一章《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p w14:paraId="218A27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投标人（也称供应商、申请人）：指向采购人</w:t>
      </w:r>
      <w:r>
        <w:rPr>
          <w:rFonts w:hint="eastAsia" w:asciiTheme="minorEastAsia" w:hAnsiTheme="minorEastAsia" w:eastAsiaTheme="minorEastAsia" w:cstheme="minorEastAsia"/>
          <w:spacing w:val="2"/>
          <w:sz w:val="24"/>
          <w:szCs w:val="24"/>
          <w:lang w:val="en-US" w:eastAsia="zh-CN"/>
        </w:rPr>
        <w:t>提</w:t>
      </w:r>
      <w:r>
        <w:rPr>
          <w:rFonts w:hint="eastAsia" w:asciiTheme="minorEastAsia" w:hAnsiTheme="minorEastAsia" w:eastAsiaTheme="minorEastAsia" w:cstheme="minorEastAsia"/>
          <w:spacing w:val="2"/>
          <w:sz w:val="24"/>
          <w:szCs w:val="24"/>
        </w:rPr>
        <w:t>供货物、工程或者服务的法人、其他组织或者自然人。</w:t>
      </w:r>
    </w:p>
    <w:p w14:paraId="17044C0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1.3</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联合体：指两个以上的自然人、法人或者其他组织组成一个联合体，以一个供应商的身份共同参加政府采购。</w:t>
      </w:r>
    </w:p>
    <w:p w14:paraId="1BA14CB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b/>
          <w:bCs/>
          <w:spacing w:val="-1"/>
          <w:sz w:val="24"/>
          <w:szCs w:val="24"/>
        </w:rPr>
        <w:t>2</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资金来源、项目属性、科研仪器设备采购、核心产品</w:t>
      </w:r>
    </w:p>
    <w:p w14:paraId="3A70CD4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2.1</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资金来源为财政性资金</w:t>
      </w:r>
      <w:r>
        <w:rPr>
          <w:rFonts w:hint="eastAsia" w:asciiTheme="minorEastAsia" w:hAnsiTheme="minorEastAsia" w:eastAsiaTheme="minorEastAsia" w:cstheme="minorEastAsia"/>
          <w:spacing w:val="7"/>
          <w:sz w:val="24"/>
          <w:szCs w:val="24"/>
          <w:u w:val="single"/>
          <w:lang w:val="en-US" w:eastAsia="zh-CN"/>
        </w:rPr>
        <w:t xml:space="preserve"> 267 </w:t>
      </w:r>
      <w:r>
        <w:rPr>
          <w:rFonts w:hint="eastAsia" w:asciiTheme="minorEastAsia" w:hAnsiTheme="minorEastAsia" w:eastAsiaTheme="minorEastAsia" w:cstheme="minorEastAsia"/>
          <w:spacing w:val="7"/>
          <w:sz w:val="24"/>
          <w:szCs w:val="24"/>
          <w:u w:val="none"/>
          <w:lang w:val="en-US" w:eastAsia="zh-CN"/>
        </w:rPr>
        <w:t>万元</w:t>
      </w:r>
      <w:r>
        <w:rPr>
          <w:rFonts w:hint="eastAsia" w:asciiTheme="minorEastAsia" w:hAnsiTheme="minorEastAsia" w:eastAsiaTheme="minorEastAsia" w:cstheme="minorEastAsia"/>
          <w:spacing w:val="-9"/>
          <w:sz w:val="24"/>
          <w:szCs w:val="24"/>
        </w:rPr>
        <w:t>。</w:t>
      </w:r>
    </w:p>
    <w:p w14:paraId="50A9D36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2.2</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项目属性见《</w:t>
      </w:r>
      <w:r>
        <w:rPr>
          <w:rFonts w:hint="eastAsia" w:asciiTheme="minorEastAsia" w:hAnsiTheme="minorEastAsia" w:eastAsiaTheme="minorEastAsia" w:cstheme="minorEastAsia"/>
          <w:spacing w:val="7"/>
          <w:sz w:val="24"/>
          <w:szCs w:val="24"/>
          <w:lang w:eastAsia="zh-CN"/>
        </w:rPr>
        <w:t>投标人须知表</w:t>
      </w:r>
      <w:r>
        <w:rPr>
          <w:rFonts w:hint="eastAsia" w:asciiTheme="minorEastAsia" w:hAnsiTheme="minorEastAsia" w:eastAsiaTheme="minorEastAsia" w:cstheme="minorEastAsia"/>
          <w:spacing w:val="7"/>
          <w:sz w:val="24"/>
          <w:szCs w:val="24"/>
        </w:rPr>
        <w:t>》。</w:t>
      </w:r>
    </w:p>
    <w:p w14:paraId="1CBA6EF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pacing w:val="7"/>
          <w:sz w:val="24"/>
          <w:szCs w:val="24"/>
          <w:lang w:val="en-US" w:eastAsia="zh-CN"/>
        </w:rPr>
      </w:pPr>
      <w:r>
        <w:rPr>
          <w:rFonts w:hint="eastAsia" w:asciiTheme="minorEastAsia" w:hAnsiTheme="minorEastAsia" w:eastAsiaTheme="minorEastAsia" w:cstheme="minorEastAsia"/>
          <w:spacing w:val="7"/>
          <w:sz w:val="24"/>
          <w:szCs w:val="24"/>
        </w:rPr>
        <w:t>2.3</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是否属于科研仪器设备采购见《</w:t>
      </w:r>
      <w:r>
        <w:rPr>
          <w:rFonts w:hint="eastAsia" w:asciiTheme="minorEastAsia" w:hAnsiTheme="minorEastAsia" w:eastAsiaTheme="minorEastAsia" w:cstheme="minorEastAsia"/>
          <w:spacing w:val="7"/>
          <w:sz w:val="24"/>
          <w:szCs w:val="24"/>
          <w:lang w:eastAsia="zh-CN"/>
        </w:rPr>
        <w:t>投标人须知表</w:t>
      </w:r>
      <w:r>
        <w:rPr>
          <w:rFonts w:hint="eastAsia" w:asciiTheme="minorEastAsia" w:hAnsiTheme="minorEastAsia" w:eastAsiaTheme="minorEastAsia" w:cstheme="minorEastAsia"/>
          <w:spacing w:val="7"/>
          <w:sz w:val="24"/>
          <w:szCs w:val="24"/>
        </w:rPr>
        <w:t>》。</w:t>
      </w:r>
      <w:r>
        <w:rPr>
          <w:rFonts w:hint="eastAsia" w:asciiTheme="minorEastAsia" w:hAnsiTheme="minorEastAsia" w:eastAsiaTheme="minorEastAsia" w:cstheme="minorEastAsia"/>
          <w:spacing w:val="7"/>
          <w:sz w:val="24"/>
          <w:szCs w:val="24"/>
          <w:lang w:val="en-US" w:eastAsia="zh-CN"/>
        </w:rPr>
        <w:t xml:space="preserve"> </w:t>
      </w:r>
    </w:p>
    <w:p w14:paraId="5FD391D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2.4</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核心产品见《</w:t>
      </w:r>
      <w:r>
        <w:rPr>
          <w:rFonts w:hint="eastAsia" w:asciiTheme="minorEastAsia" w:hAnsiTheme="minorEastAsia" w:eastAsiaTheme="minorEastAsia" w:cstheme="minorEastAsia"/>
          <w:spacing w:val="7"/>
          <w:sz w:val="24"/>
          <w:szCs w:val="24"/>
          <w:lang w:eastAsia="zh-CN"/>
        </w:rPr>
        <w:t>投标人须知表</w:t>
      </w:r>
      <w:r>
        <w:rPr>
          <w:rFonts w:hint="eastAsia" w:asciiTheme="minorEastAsia" w:hAnsiTheme="minorEastAsia" w:eastAsiaTheme="minorEastAsia" w:cstheme="minorEastAsia"/>
          <w:spacing w:val="7"/>
          <w:sz w:val="24"/>
          <w:szCs w:val="24"/>
        </w:rPr>
        <w:t>》。</w:t>
      </w:r>
    </w:p>
    <w:p w14:paraId="7A52BF8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现场考察、开标前答疑会</w:t>
      </w:r>
    </w:p>
    <w:p w14:paraId="1C5A67C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3.1</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若《</w:t>
      </w:r>
      <w:r>
        <w:rPr>
          <w:rFonts w:hint="eastAsia" w:asciiTheme="minorEastAsia" w:hAnsiTheme="minorEastAsia" w:eastAsiaTheme="minorEastAsia" w:cstheme="minorEastAsia"/>
          <w:spacing w:val="3"/>
          <w:sz w:val="24"/>
          <w:szCs w:val="24"/>
          <w:lang w:eastAsia="zh-CN"/>
        </w:rPr>
        <w:t>投标人须知表</w:t>
      </w:r>
      <w:r>
        <w:rPr>
          <w:rFonts w:hint="eastAsia" w:asciiTheme="minorEastAsia" w:hAnsiTheme="minorEastAsia" w:eastAsiaTheme="minorEastAsia" w:cstheme="minorEastAsia"/>
          <w:spacing w:val="3"/>
          <w:sz w:val="24"/>
          <w:szCs w:val="24"/>
        </w:rPr>
        <w:t>》中规定了组</w:t>
      </w:r>
      <w:r>
        <w:rPr>
          <w:rFonts w:hint="eastAsia" w:asciiTheme="minorEastAsia" w:hAnsiTheme="minorEastAsia" w:eastAsiaTheme="minorEastAsia" w:cstheme="minorEastAsia"/>
          <w:spacing w:val="2"/>
          <w:sz w:val="24"/>
          <w:szCs w:val="24"/>
        </w:rPr>
        <w:t>织现场考察、召开开标前答疑会，则投</w:t>
      </w:r>
      <w:r>
        <w:rPr>
          <w:rFonts w:hint="eastAsia" w:asciiTheme="minorEastAsia" w:hAnsiTheme="minorEastAsia" w:eastAsiaTheme="minorEastAsia" w:cstheme="minorEastAsia"/>
          <w:spacing w:val="-3"/>
          <w:sz w:val="24"/>
          <w:szCs w:val="24"/>
        </w:rPr>
        <w:t>标人应按要求在规定的时间和地点参加。</w:t>
      </w:r>
    </w:p>
    <w:p w14:paraId="724912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3.2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由于未参加现场考察或开标前答疑会而导致对项目实际情况不了解，影响投标文件编制、投标报价准确性、综合因素响应不全面等问题的，由投标人自行承担不利评审后果。</w:t>
      </w:r>
    </w:p>
    <w:p w14:paraId="73234C9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position w:val="17"/>
          <w:sz w:val="24"/>
          <w:szCs w:val="24"/>
          <w:lang w:val="en-US" w:eastAsia="zh-CN"/>
        </w:rPr>
        <w:t>4.</w:t>
      </w:r>
      <w:r>
        <w:rPr>
          <w:rFonts w:hint="eastAsia" w:asciiTheme="minorEastAsia" w:hAnsiTheme="minorEastAsia" w:eastAsiaTheme="minorEastAsia" w:cstheme="minorEastAsia"/>
          <w:b/>
          <w:bCs/>
          <w:spacing w:val="-1"/>
          <w:position w:val="17"/>
          <w:sz w:val="24"/>
          <w:szCs w:val="24"/>
        </w:rPr>
        <w:t>政府采购政策（包括但不限于下列具体政策要求）</w:t>
      </w:r>
    </w:p>
    <w:p w14:paraId="6FD0FE6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采购本国</w:t>
      </w:r>
      <w:bookmarkStart w:id="7" w:name="_GoBack"/>
      <w:bookmarkEnd w:id="7"/>
      <w:r>
        <w:rPr>
          <w:rFonts w:hint="eastAsia" w:asciiTheme="minorEastAsia" w:hAnsiTheme="minorEastAsia" w:eastAsiaTheme="minorEastAsia" w:cstheme="minorEastAsia"/>
          <w:spacing w:val="1"/>
          <w:sz w:val="24"/>
          <w:szCs w:val="24"/>
        </w:rPr>
        <w:t>货物、工程和服务</w:t>
      </w:r>
    </w:p>
    <w:p w14:paraId="7EC244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.1.1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政府采购应当采购本国货物、工程和服务。但有《中华人民共和国政府采购法》第十条规定情形的除外。</w:t>
      </w:r>
    </w:p>
    <w:p w14:paraId="670FAD6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4</w:t>
      </w:r>
      <w:r>
        <w:rPr>
          <w:rFonts w:hint="eastAsia" w:asciiTheme="minorEastAsia" w:hAnsiTheme="minorEastAsia" w:eastAsiaTheme="minorEastAsia" w:cstheme="minorEastAsia"/>
          <w:spacing w:val="-4"/>
          <w:sz w:val="24"/>
          <w:szCs w:val="24"/>
        </w:rPr>
        <w:t>.1.2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本项目如接受非本国货</w:t>
      </w:r>
      <w:r>
        <w:rPr>
          <w:rFonts w:hint="eastAsia" w:asciiTheme="minorEastAsia" w:hAnsiTheme="minorEastAsia" w:eastAsiaTheme="minorEastAsia" w:cstheme="minorEastAsia"/>
          <w:spacing w:val="-5"/>
          <w:sz w:val="24"/>
          <w:szCs w:val="24"/>
        </w:rPr>
        <w:t>物、工程、服务参与投标，则具体要求见第</w:t>
      </w:r>
      <w:r>
        <w:rPr>
          <w:rFonts w:hint="eastAsia" w:asciiTheme="minorEastAsia" w:hAnsiTheme="minorEastAsia" w:eastAsiaTheme="minorEastAsia" w:cstheme="minorEastAsia"/>
          <w:spacing w:val="-5"/>
          <w:sz w:val="24"/>
          <w:szCs w:val="24"/>
          <w:lang w:val="en-US" w:eastAsia="zh-CN"/>
        </w:rPr>
        <w:t>二</w:t>
      </w:r>
      <w:r>
        <w:rPr>
          <w:rFonts w:hint="eastAsia" w:asciiTheme="minorEastAsia" w:hAnsiTheme="minorEastAsia" w:eastAsiaTheme="minorEastAsia" w:cstheme="minorEastAsia"/>
          <w:spacing w:val="-19"/>
          <w:sz w:val="24"/>
          <w:szCs w:val="24"/>
        </w:rPr>
        <w:t>章《采购需求》。</w:t>
      </w:r>
    </w:p>
    <w:p w14:paraId="6D7C368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lang w:val="en-US" w:eastAsia="zh-CN"/>
        </w:rPr>
        <w:t>4</w:t>
      </w:r>
      <w:r>
        <w:rPr>
          <w:rFonts w:hint="eastAsia" w:asciiTheme="minorEastAsia" w:hAnsiTheme="minorEastAsia" w:eastAsiaTheme="minorEastAsia" w:cstheme="minorEastAsia"/>
          <w:spacing w:val="6"/>
          <w:sz w:val="24"/>
          <w:szCs w:val="24"/>
        </w:rPr>
        <w:t>.1.3</w:t>
      </w:r>
      <w:r>
        <w:rPr>
          <w:rFonts w:hint="eastAsia" w:asciiTheme="minorEastAsia" w:hAnsiTheme="minorEastAsia" w:eastAsiaTheme="minorEastAsia" w:cstheme="minorEastAsia"/>
          <w:spacing w:val="6"/>
          <w:sz w:val="24"/>
          <w:szCs w:val="24"/>
          <w:lang w:val="en-US" w:eastAsia="zh-CN"/>
        </w:rPr>
        <w:t xml:space="preserve"> </w:t>
      </w:r>
      <w:r>
        <w:rPr>
          <w:rFonts w:hint="eastAsia" w:asciiTheme="minorEastAsia" w:hAnsiTheme="minorEastAsia" w:eastAsiaTheme="minorEastAsia" w:cstheme="minorEastAsia"/>
          <w:spacing w:val="6"/>
          <w:sz w:val="24"/>
          <w:szCs w:val="24"/>
        </w:rPr>
        <w:t>进口产品指通过中国海关</w:t>
      </w:r>
      <w:r>
        <w:rPr>
          <w:rFonts w:hint="eastAsia" w:asciiTheme="minorEastAsia" w:hAnsiTheme="minorEastAsia" w:eastAsiaTheme="minorEastAsia" w:cstheme="minorEastAsia"/>
          <w:spacing w:val="5"/>
          <w:sz w:val="24"/>
          <w:szCs w:val="24"/>
        </w:rPr>
        <w:t>报关验放进入中国境内且产自关境外的产</w:t>
      </w:r>
      <w:r>
        <w:rPr>
          <w:rFonts w:hint="eastAsia" w:asciiTheme="minorEastAsia" w:hAnsiTheme="minorEastAsia" w:eastAsiaTheme="minorEastAsia" w:cstheme="minorEastAsia"/>
          <w:spacing w:val="-5"/>
          <w:sz w:val="24"/>
          <w:szCs w:val="24"/>
        </w:rPr>
        <w:t>品，包括已经进入中国境内的进口产品。关于进口产品的相关规定依据《政府采购进口产品管理办法》（财库〔2007〕119号文）、《关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38"/>
          <w:sz w:val="24"/>
          <w:szCs w:val="24"/>
        </w:rPr>
        <w:t>号文）</w:t>
      </w:r>
      <w:r>
        <w:rPr>
          <w:rFonts w:hint="eastAsia" w:asciiTheme="minorEastAsia" w:hAnsiTheme="minorEastAsia" w:eastAsiaTheme="minorEastAsia" w:cstheme="minorEastAsia"/>
          <w:spacing w:val="-5"/>
          <w:sz w:val="24"/>
          <w:szCs w:val="24"/>
        </w:rPr>
        <w:t>法》（财库〔2007〕119号文）、《关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5"/>
          <w:sz w:val="24"/>
          <w:szCs w:val="24"/>
        </w:rPr>
        <w:t>号文）</w:t>
      </w:r>
      <w:r>
        <w:rPr>
          <w:rFonts w:hint="eastAsia" w:asciiTheme="minorEastAsia" w:hAnsiTheme="minorEastAsia" w:eastAsiaTheme="minorEastAsia" w:cstheme="minorEastAsia"/>
          <w:spacing w:val="5"/>
          <w:sz w:val="24"/>
          <w:szCs w:val="24"/>
          <w:lang w:val="en-US" w:eastAsia="zh-CN"/>
        </w:rPr>
        <w:t>以及南阳市财政局的具体规定</w:t>
      </w:r>
      <w:r>
        <w:rPr>
          <w:rFonts w:hint="eastAsia" w:asciiTheme="minorEastAsia" w:hAnsiTheme="minorEastAsia" w:eastAsiaTheme="minorEastAsia" w:cstheme="minorEastAsia"/>
          <w:spacing w:val="5"/>
          <w:sz w:val="24"/>
          <w:szCs w:val="24"/>
        </w:rPr>
        <w:t>。</w:t>
      </w:r>
    </w:p>
    <w:p w14:paraId="0332BD4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.2</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中小企业、监狱企业及残疾人福利性单位</w:t>
      </w:r>
    </w:p>
    <w:p w14:paraId="7772AA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.2.1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中小企业定义：</w:t>
      </w:r>
    </w:p>
    <w:p w14:paraId="6EA570B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spacing w:val="-4"/>
          <w:sz w:val="24"/>
          <w:szCs w:val="24"/>
          <w:lang w:val="en-US" w:eastAsia="zh-CN"/>
        </w:rPr>
        <w:t>执行</w:t>
      </w:r>
      <w:r>
        <w:rPr>
          <w:rFonts w:hint="eastAsia" w:asciiTheme="minorEastAsia" w:hAnsiTheme="minorEastAsia" w:eastAsiaTheme="minorEastAsia" w:cstheme="minorEastAsia"/>
          <w:spacing w:val="-4"/>
          <w:sz w:val="24"/>
          <w:szCs w:val="24"/>
        </w:rPr>
        <w:t>。</w:t>
      </w:r>
    </w:p>
    <w:p w14:paraId="0E328B4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供的货物、工程或者服务符合下列情形的，享受中小企业扶持政策：</w:t>
      </w:r>
    </w:p>
    <w:p w14:paraId="1F2A4CD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（1）在货物采购项目中，货物由中小企业制造，即货物由中小企业生产且使用该中小企业商号或者注册商标；</w:t>
      </w:r>
    </w:p>
    <w:p w14:paraId="7608F8C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（2）在工程采购项目中，工程由中小企业承建，即工程施工单位为中小企业；</w:t>
      </w:r>
    </w:p>
    <w:p w14:paraId="2A2666F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（3）在服务采购项目中，服务由中小企业承接，即</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供服务的人员为中小企业依照《中华人民共和国劳动合同法》订立劳动合同的从业人员。</w:t>
      </w:r>
    </w:p>
    <w:p w14:paraId="3A09ADD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在货物采购项目中，供应商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供的货物既有中小企业制造货物，也有大型企业制造货物的，不享受中小企业扶持政策。</w:t>
      </w:r>
    </w:p>
    <w:p w14:paraId="1E87A5E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以联合体形式参加政府采购活动，联合体各方均为中小企业的，联合体视同中小企业。其中，联合体各方均为小微企业的，联合体视同小微企业。</w:t>
      </w:r>
    </w:p>
    <w:p w14:paraId="4299668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4</w:t>
      </w:r>
      <w:r>
        <w:rPr>
          <w:rFonts w:hint="eastAsia" w:asciiTheme="minorEastAsia" w:hAnsiTheme="minorEastAsia" w:eastAsiaTheme="minorEastAsia" w:cstheme="minorEastAsia"/>
          <w:spacing w:val="-4"/>
          <w:sz w:val="24"/>
          <w:szCs w:val="24"/>
        </w:rPr>
        <w:t>.2.2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在政府采购活动中，监狱企业视同小型、微型企业，享受预留份额、评审中价格扣除等政府采购促进中小企业发展的政府采购政策。监狱</w:t>
      </w:r>
      <w:r>
        <w:rPr>
          <w:rFonts w:hint="eastAsia" w:asciiTheme="minorEastAsia" w:hAnsiTheme="minorEastAsia" w:eastAsiaTheme="minorEastAsia" w:cstheme="minorEastAsia"/>
          <w:spacing w:val="-6"/>
          <w:sz w:val="24"/>
          <w:szCs w:val="24"/>
        </w:rPr>
        <w:t>企业定义：是指由司法部认定的为罪犯、戒</w:t>
      </w:r>
      <w:r>
        <w:rPr>
          <w:rFonts w:hint="eastAsia" w:asciiTheme="minorEastAsia" w:hAnsiTheme="minorEastAsia" w:eastAsiaTheme="minorEastAsia" w:cstheme="minorEastAsia"/>
          <w:spacing w:val="-7"/>
          <w:sz w:val="24"/>
          <w:szCs w:val="24"/>
        </w:rPr>
        <w:t>毒人员</w:t>
      </w:r>
      <w:r>
        <w:rPr>
          <w:rFonts w:hint="eastAsia" w:asciiTheme="minorEastAsia" w:hAnsiTheme="minorEastAsia" w:eastAsiaTheme="minorEastAsia" w:cstheme="minorEastAsia"/>
          <w:spacing w:val="-7"/>
          <w:sz w:val="24"/>
          <w:szCs w:val="24"/>
          <w:lang w:val="en-US" w:eastAsia="zh-CN"/>
        </w:rPr>
        <w:t>提</w:t>
      </w:r>
      <w:r>
        <w:rPr>
          <w:rFonts w:hint="eastAsia" w:asciiTheme="minorEastAsia" w:hAnsiTheme="minorEastAsia" w:eastAsiaTheme="minorEastAsia" w:cstheme="minorEastAsia"/>
          <w:spacing w:val="-7"/>
          <w:sz w:val="24"/>
          <w:szCs w:val="24"/>
        </w:rPr>
        <w:t>供生产项目和劳</w:t>
      </w:r>
      <w:r>
        <w:rPr>
          <w:rFonts w:hint="eastAsia" w:asciiTheme="minorEastAsia" w:hAnsiTheme="minorEastAsia" w:eastAsiaTheme="minorEastAsia" w:cstheme="minorEastAsia"/>
          <w:spacing w:val="-8"/>
          <w:sz w:val="24"/>
          <w:szCs w:val="24"/>
        </w:rPr>
        <w:t>动对象，且全部产权属于司法部监狱管理局、戒毒管理局、直属煤矿</w:t>
      </w:r>
      <w:r>
        <w:rPr>
          <w:rFonts w:hint="eastAsia" w:asciiTheme="minorEastAsia" w:hAnsiTheme="minorEastAsia" w:eastAsiaTheme="minorEastAsia" w:cstheme="minorEastAsia"/>
          <w:spacing w:val="-13"/>
          <w:sz w:val="24"/>
          <w:szCs w:val="24"/>
        </w:rPr>
        <w:t>管理局，各省、自治区、直辖市监狱管理</w:t>
      </w:r>
      <w:r>
        <w:rPr>
          <w:rFonts w:hint="eastAsia" w:asciiTheme="minorEastAsia" w:hAnsiTheme="minorEastAsia" w:eastAsiaTheme="minorEastAsia" w:cstheme="minorEastAsia"/>
          <w:spacing w:val="-14"/>
          <w:sz w:val="24"/>
          <w:szCs w:val="24"/>
        </w:rPr>
        <w:t>局、戒毒管理局，各地（设</w:t>
      </w:r>
      <w:r>
        <w:rPr>
          <w:rFonts w:hint="eastAsia" w:asciiTheme="minorEastAsia" w:hAnsiTheme="minorEastAsia" w:eastAsiaTheme="minorEastAsia" w:cstheme="minorEastAsia"/>
          <w:spacing w:val="-13"/>
          <w:sz w:val="24"/>
          <w:szCs w:val="24"/>
        </w:rPr>
        <w:t>区的市）监狱、强制隔离戒毒所、戒毒康复所，以及新疆生产建设兵</w:t>
      </w:r>
      <w:r>
        <w:rPr>
          <w:rFonts w:hint="eastAsia" w:asciiTheme="minorEastAsia" w:hAnsiTheme="minorEastAsia" w:eastAsiaTheme="minorEastAsia" w:cstheme="minorEastAsia"/>
          <w:spacing w:val="-4"/>
          <w:sz w:val="24"/>
          <w:szCs w:val="24"/>
        </w:rPr>
        <w:t>团监狱管理局、戒毒管理局的企业。</w:t>
      </w:r>
    </w:p>
    <w:p w14:paraId="529AC96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在政府采购活动中，残疾人福利性单位视同小型、微型企业</w:t>
      </w:r>
      <w:r>
        <w:rPr>
          <w:rFonts w:hint="eastAsia" w:asciiTheme="minorEastAsia" w:hAnsiTheme="minorEastAsia" w:eastAsiaTheme="minorEastAsia" w:cstheme="minorEastAsia"/>
          <w:spacing w:val="-9"/>
          <w:sz w:val="24"/>
          <w:szCs w:val="24"/>
        </w:rPr>
        <w:t>，享受预</w:t>
      </w:r>
      <w:r>
        <w:rPr>
          <w:rFonts w:hint="eastAsia" w:asciiTheme="minorEastAsia" w:hAnsiTheme="minorEastAsia" w:eastAsiaTheme="minorEastAsia" w:cstheme="minorEastAsia"/>
          <w:spacing w:val="-5"/>
          <w:sz w:val="24"/>
          <w:szCs w:val="24"/>
        </w:rPr>
        <w:t>留份额、评审中价格扣除等促进中小企业发展的政府采购政策。残疾</w:t>
      </w:r>
      <w:r>
        <w:rPr>
          <w:rFonts w:hint="eastAsia" w:asciiTheme="minorEastAsia" w:hAnsiTheme="minorEastAsia" w:eastAsiaTheme="minorEastAsia" w:cstheme="minorEastAsia"/>
          <w:spacing w:val="-7"/>
          <w:sz w:val="24"/>
          <w:szCs w:val="24"/>
        </w:rPr>
        <w:t>人福利性单位定义：享受政府采购支持政策的残疾人福利性单位应当</w:t>
      </w:r>
      <w:r>
        <w:rPr>
          <w:rFonts w:hint="eastAsia" w:asciiTheme="minorEastAsia" w:hAnsiTheme="minorEastAsia" w:eastAsiaTheme="minorEastAsia" w:cstheme="minorEastAsia"/>
          <w:spacing w:val="-9"/>
          <w:sz w:val="24"/>
          <w:szCs w:val="24"/>
        </w:rPr>
        <w:t>同时满足以下条件：</w:t>
      </w:r>
    </w:p>
    <w:p w14:paraId="326A1CF4">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HYPERLINK"5.2.3.1"</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.2.3.1</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安置的残疾人占本单位在职职工人数的比例不低于25%（含25%），并且安置的残疾人人数不少于10人（含10人）；</w:t>
      </w:r>
    </w:p>
    <w:p w14:paraId="724C4210">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HYPERLINK"5.2.3.2"</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.2.3.2</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依法与安置的每位残疾人签订了一年以上（含一年）的劳动合同或服务协议；</w:t>
      </w:r>
    </w:p>
    <w:p w14:paraId="61EDD5A1">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HYPERLINK"5.2.3.3"</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.2.3.3</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为安置的每位残疾人按月足额缴纳了基本养老、医疗、失业</w:t>
      </w:r>
      <w:r>
        <w:rPr>
          <w:rFonts w:hint="eastAsia" w:asciiTheme="minorEastAsia" w:hAnsiTheme="minorEastAsia" w:eastAsiaTheme="minorEastAsia" w:cstheme="minorEastAsia"/>
          <w:spacing w:val="-8"/>
          <w:sz w:val="24"/>
          <w:szCs w:val="24"/>
          <w:lang w:eastAsia="zh-CN"/>
        </w:rPr>
        <w:t>、</w:t>
      </w:r>
      <w:r>
        <w:rPr>
          <w:rFonts w:hint="eastAsia" w:asciiTheme="minorEastAsia" w:hAnsiTheme="minorEastAsia" w:eastAsiaTheme="minorEastAsia" w:cstheme="minorEastAsia"/>
          <w:spacing w:val="-8"/>
          <w:sz w:val="24"/>
          <w:szCs w:val="24"/>
        </w:rPr>
        <w:t>工伤和生育等社会保险费；</w:t>
      </w:r>
    </w:p>
    <w:p w14:paraId="321530DA">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HYPERLINK"5.2.3.4"</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.2.3.4</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通过银行等金融机构向安置的每位残疾人，按月支付了不低于单位所在区县的月最低工资标准的工资；</w:t>
      </w:r>
    </w:p>
    <w:p w14:paraId="04B55924">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HYPERLINK"5.2.3.5"</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.2.3.5</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提</w:t>
      </w:r>
      <w:r>
        <w:rPr>
          <w:rFonts w:hint="eastAsia" w:asciiTheme="minorEastAsia" w:hAnsiTheme="minorEastAsia" w:eastAsiaTheme="minorEastAsia" w:cstheme="minorEastAsia"/>
          <w:spacing w:val="-8"/>
          <w:sz w:val="24"/>
          <w:szCs w:val="24"/>
        </w:rPr>
        <w:t>供本单位制造的货物、承担的工程或者服务（以下简称产品），或者</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供其他残疾人福利性单位制造的货物（不包括使用非残疾人福利性单位注册商标的货物）；</w:t>
      </w:r>
    </w:p>
    <w:p w14:paraId="28F40E37">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HYPERLINK"5.2.3.6"</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.2.3.6</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0D35F3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本项目是否专门面向中小企业预留采购份额见第一章《</w:t>
      </w:r>
      <w:r>
        <w:rPr>
          <w:rFonts w:hint="eastAsia" w:asciiTheme="minorEastAsia" w:hAnsiTheme="minorEastAsia" w:eastAsiaTheme="minorEastAsia" w:cstheme="minorEastAsia"/>
          <w:spacing w:val="-8"/>
          <w:sz w:val="24"/>
          <w:szCs w:val="24"/>
          <w:lang w:eastAsia="zh-CN"/>
        </w:rPr>
        <w:t>公开招标公告</w:t>
      </w:r>
      <w:r>
        <w:rPr>
          <w:rFonts w:hint="eastAsia" w:asciiTheme="minorEastAsia" w:hAnsiTheme="minorEastAsia" w:eastAsiaTheme="minorEastAsia" w:cstheme="minorEastAsia"/>
          <w:spacing w:val="-8"/>
          <w:sz w:val="24"/>
          <w:szCs w:val="24"/>
        </w:rPr>
        <w:t>》。</w:t>
      </w:r>
    </w:p>
    <w:p w14:paraId="063C9EF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.2.5</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采购标的对应的中小企业划分标准所属行业见《</w:t>
      </w:r>
      <w:r>
        <w:rPr>
          <w:rFonts w:hint="eastAsia" w:asciiTheme="minorEastAsia" w:hAnsiTheme="minorEastAsia" w:eastAsiaTheme="minorEastAsia" w:cstheme="minorEastAsia"/>
          <w:spacing w:val="-8"/>
          <w:sz w:val="24"/>
          <w:szCs w:val="24"/>
          <w:lang w:eastAsia="zh-CN"/>
        </w:rPr>
        <w:t>投标人须知表</w:t>
      </w:r>
      <w:r>
        <w:rPr>
          <w:rFonts w:hint="eastAsia" w:asciiTheme="minorEastAsia" w:hAnsiTheme="minorEastAsia" w:eastAsiaTheme="minorEastAsia" w:cstheme="minorEastAsia"/>
          <w:spacing w:val="-8"/>
          <w:sz w:val="24"/>
          <w:szCs w:val="24"/>
        </w:rPr>
        <w:t>》。</w:t>
      </w:r>
    </w:p>
    <w:p w14:paraId="1B558A6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.2.6</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小微企业价格评审优惠的政策调整：见第四章《</w:t>
      </w:r>
      <w:r>
        <w:rPr>
          <w:rFonts w:hint="eastAsia" w:asciiTheme="minorEastAsia" w:hAnsiTheme="minorEastAsia" w:eastAsiaTheme="minorEastAsia" w:cstheme="minorEastAsia"/>
          <w:spacing w:val="-8"/>
          <w:sz w:val="24"/>
          <w:szCs w:val="24"/>
          <w:lang w:val="en-US" w:eastAsia="zh-CN"/>
        </w:rPr>
        <w:t>开、</w:t>
      </w:r>
      <w:r>
        <w:rPr>
          <w:rFonts w:hint="eastAsia" w:asciiTheme="minorEastAsia" w:hAnsiTheme="minorEastAsia" w:eastAsiaTheme="minorEastAsia" w:cstheme="minorEastAsia"/>
          <w:spacing w:val="-8"/>
          <w:sz w:val="24"/>
          <w:szCs w:val="24"/>
        </w:rPr>
        <w:t>评标程序、评标方法和评标标准》。</w:t>
      </w:r>
    </w:p>
    <w:p w14:paraId="4B841A5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政府采购节能产品、环境标志产品</w:t>
      </w:r>
    </w:p>
    <w:p w14:paraId="2AFA0C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val="0"/>
        <w:snapToGrid w:val="0"/>
        <w:spacing w:before="0" w:beforeAutospacing="0" w:after="0" w:afterAutospacing="0" w:line="360" w:lineRule="auto"/>
        <w:ind w:left="0" w:right="0" w:firstLine="448" w:firstLineChars="200"/>
        <w:jc w:val="both"/>
        <w:textAlignment w:val="baseline"/>
        <w:rPr>
          <w:rFonts w:hint="eastAsia" w:asciiTheme="minorEastAsia" w:hAnsiTheme="minorEastAsia" w:eastAsiaTheme="minorEastAsia" w:cstheme="minorEastAsia"/>
          <w:b w:val="0"/>
          <w:snapToGrid w:val="0"/>
          <w:color w:val="000000"/>
          <w:spacing w:val="-8"/>
          <w:kern w:val="0"/>
          <w:sz w:val="24"/>
          <w:szCs w:val="24"/>
          <w:lang w:val="en-US" w:eastAsia="en-US" w:bidi="ar-SA"/>
        </w:rPr>
      </w:pPr>
      <w:r>
        <w:rPr>
          <w:rFonts w:hint="eastAsia" w:asciiTheme="minorEastAsia" w:hAnsiTheme="minorEastAsia" w:eastAsiaTheme="minorEastAsia" w:cstheme="minorEastAsia"/>
          <w:b w:val="0"/>
          <w:snapToGrid w:val="0"/>
          <w:color w:val="000000"/>
          <w:spacing w:val="-8"/>
          <w:kern w:val="0"/>
          <w:sz w:val="24"/>
          <w:szCs w:val="24"/>
          <w:lang w:val="en-US" w:eastAsia="zh-CN" w:bidi="ar-SA"/>
        </w:rPr>
        <w:t>4</w:t>
      </w:r>
      <w:r>
        <w:rPr>
          <w:rFonts w:hint="eastAsia" w:asciiTheme="minorEastAsia" w:hAnsiTheme="minorEastAsia" w:eastAsiaTheme="minorEastAsia" w:cstheme="minorEastAsia"/>
          <w:b w:val="0"/>
          <w:snapToGrid w:val="0"/>
          <w:color w:val="000000"/>
          <w:spacing w:val="-8"/>
          <w:kern w:val="0"/>
          <w:sz w:val="24"/>
          <w:szCs w:val="24"/>
          <w:lang w:val="en-US" w:eastAsia="en-US" w:bidi="ar-SA"/>
        </w:rPr>
        <w:t>.3.1</w:t>
      </w:r>
      <w:r>
        <w:rPr>
          <w:rFonts w:hint="eastAsia" w:asciiTheme="minorEastAsia" w:hAnsiTheme="minorEastAsia" w:eastAsiaTheme="minorEastAsia" w:cstheme="minorEastAsia"/>
          <w:b w:val="0"/>
          <w:snapToGrid w:val="0"/>
          <w:color w:val="000000"/>
          <w:spacing w:val="-8"/>
          <w:kern w:val="0"/>
          <w:sz w:val="24"/>
          <w:szCs w:val="24"/>
          <w:lang w:val="en-US" w:eastAsia="zh-CN" w:bidi="ar-SA"/>
        </w:rPr>
        <w:t xml:space="preserve"> </w:t>
      </w:r>
      <w:r>
        <w:rPr>
          <w:rFonts w:hint="eastAsia" w:asciiTheme="minorEastAsia" w:hAnsiTheme="minorEastAsia" w:eastAsiaTheme="minorEastAsia" w:cstheme="minorEastAsia"/>
          <w:b w:val="0"/>
          <w:snapToGrid w:val="0"/>
          <w:color w:val="000000"/>
          <w:spacing w:val="-8"/>
          <w:kern w:val="0"/>
          <w:sz w:val="24"/>
          <w:szCs w:val="24"/>
          <w:lang w:val="en-US" w:eastAsia="en-US" w:bidi="ar-SA"/>
        </w:rPr>
        <w:t>政府采购节能产品、环境标志产品实施品目清单管理。财政部、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b w:val="0"/>
          <w:snapToGrid w:val="0"/>
          <w:color w:val="000000"/>
          <w:spacing w:val="-8"/>
          <w:kern w:val="0"/>
          <w:sz w:val="24"/>
          <w:szCs w:val="24"/>
          <w:lang w:val="en-US" w:eastAsia="en-US" w:bidi="ar-SA"/>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EA621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b w:val="0"/>
          <w:snapToGrid w:val="0"/>
          <w:color w:val="000000"/>
          <w:spacing w:val="-8"/>
          <w:kern w:val="0"/>
          <w:sz w:val="24"/>
          <w:szCs w:val="24"/>
          <w:lang w:val="en-US" w:eastAsia="zh-CN" w:bidi="ar-SA"/>
        </w:rPr>
        <w:t>4</w:t>
      </w:r>
      <w:r>
        <w:rPr>
          <w:rFonts w:hint="eastAsia" w:asciiTheme="minorEastAsia" w:hAnsiTheme="minorEastAsia" w:eastAsiaTheme="minorEastAsia" w:cstheme="minorEastAsia"/>
          <w:b w:val="0"/>
          <w:snapToGrid w:val="0"/>
          <w:color w:val="000000"/>
          <w:spacing w:val="-8"/>
          <w:kern w:val="0"/>
          <w:sz w:val="24"/>
          <w:szCs w:val="24"/>
          <w:lang w:val="en-US" w:eastAsia="en-US" w:bidi="ar-SA"/>
        </w:rPr>
        <w:t>.3.2</w:t>
      </w:r>
      <w:r>
        <w:rPr>
          <w:rFonts w:hint="eastAsia" w:asciiTheme="minorEastAsia" w:hAnsiTheme="minorEastAsia" w:eastAsiaTheme="minorEastAsia" w:cstheme="minorEastAsia"/>
          <w:b w:val="0"/>
          <w:snapToGrid w:val="0"/>
          <w:color w:val="000000"/>
          <w:spacing w:val="-8"/>
          <w:kern w:val="0"/>
          <w:sz w:val="24"/>
          <w:szCs w:val="24"/>
          <w:lang w:val="en-US" w:eastAsia="zh-CN" w:bidi="ar-SA"/>
        </w:rPr>
        <w:t xml:space="preserve"> </w:t>
      </w:r>
      <w:r>
        <w:rPr>
          <w:rFonts w:hint="eastAsia" w:asciiTheme="minorEastAsia" w:hAnsiTheme="minorEastAsia" w:eastAsiaTheme="minorEastAsia" w:cstheme="minorEastAsia"/>
          <w:b w:val="0"/>
          <w:snapToGrid w:val="0"/>
          <w:color w:val="000000"/>
          <w:spacing w:val="-8"/>
          <w:kern w:val="0"/>
          <w:sz w:val="24"/>
          <w:szCs w:val="24"/>
          <w:lang w:val="en-US" w:eastAsia="en-US" w:bidi="ar-SA"/>
        </w:rPr>
        <w:t>采购人拟采购的产品属于品目清单范围的，采购人及其委托的采购代理机构依据</w:t>
      </w:r>
      <w:r>
        <w:rPr>
          <w:rFonts w:hint="eastAsia" w:asciiTheme="minorEastAsia" w:hAnsiTheme="minorEastAsia" w:eastAsiaTheme="minorEastAsia" w:cstheme="minorEastAsia"/>
          <w:spacing w:val="-8"/>
          <w:sz w:val="24"/>
          <w:szCs w:val="24"/>
        </w:rPr>
        <w:t>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5ED8A4A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如本项目采购产品属于实施政府强制采购品目清单范围的节能产品，则投标人所报产品必须获得国家确定的认证机构出具的、处于有效期之内的节能产品认证证书，</w:t>
      </w:r>
      <w:r>
        <w:rPr>
          <w:rFonts w:hint="eastAsia" w:asciiTheme="minorEastAsia" w:hAnsiTheme="minorEastAsia" w:eastAsiaTheme="minorEastAsia" w:cstheme="minorEastAsia"/>
          <w:b/>
          <w:bCs/>
          <w:spacing w:val="-8"/>
          <w:sz w:val="24"/>
          <w:szCs w:val="24"/>
        </w:rPr>
        <w:t>否则投标无效；</w:t>
      </w:r>
    </w:p>
    <w:p w14:paraId="2BA20B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.3.4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非政府强制采购的节能产品或环境标志产品，依据品目清单和认证证书实施政府优先采购。优先采购的具体规定见第四章《</w:t>
      </w:r>
      <w:r>
        <w:rPr>
          <w:rFonts w:hint="eastAsia" w:asciiTheme="minorEastAsia" w:hAnsiTheme="minorEastAsia" w:eastAsiaTheme="minorEastAsia" w:cstheme="minorEastAsia"/>
          <w:spacing w:val="-8"/>
          <w:sz w:val="24"/>
          <w:szCs w:val="24"/>
          <w:lang w:val="en-US" w:eastAsia="zh-CN"/>
        </w:rPr>
        <w:t>开、</w:t>
      </w:r>
      <w:r>
        <w:rPr>
          <w:rFonts w:hint="eastAsia" w:asciiTheme="minorEastAsia" w:hAnsiTheme="minorEastAsia" w:eastAsiaTheme="minorEastAsia" w:cstheme="minorEastAsia"/>
          <w:spacing w:val="-8"/>
          <w:sz w:val="24"/>
          <w:szCs w:val="24"/>
        </w:rPr>
        <w:t>评标程序、评标方法和评标标准》（如涉及）。</w:t>
      </w:r>
    </w:p>
    <w:p w14:paraId="35C8414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 xml:space="preserve">4 </w:t>
      </w:r>
      <w:r>
        <w:rPr>
          <w:rFonts w:hint="eastAsia" w:asciiTheme="minorEastAsia" w:hAnsiTheme="minorEastAsia" w:eastAsiaTheme="minorEastAsia" w:cstheme="minorEastAsia"/>
          <w:spacing w:val="2"/>
          <w:sz w:val="24"/>
          <w:szCs w:val="24"/>
        </w:rPr>
        <w:t>采购需求标准</w:t>
      </w:r>
    </w:p>
    <w:p w14:paraId="1722BDF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商品包装、快递包装政府采购需求标准（试行）</w:t>
      </w:r>
      <w:r>
        <w:rPr>
          <w:rFonts w:hint="eastAsia" w:asciiTheme="minorEastAsia" w:hAnsiTheme="minorEastAsia" w:eastAsiaTheme="minorEastAsia" w:cstheme="minorEastAsia"/>
          <w:spacing w:val="-12"/>
          <w:sz w:val="24"/>
          <w:szCs w:val="24"/>
        </w:rPr>
        <w:t>为助力打好污染防治攻坚战，推广使用绿色包装，根据财政部关于印发《商品包装政府采购需求标准（试行）》、《快递包装政府采购需求</w:t>
      </w:r>
      <w:r>
        <w:rPr>
          <w:rFonts w:hint="eastAsia" w:asciiTheme="minorEastAsia" w:hAnsiTheme="minorEastAsia" w:eastAsiaTheme="minorEastAsia" w:cstheme="minorEastAsia"/>
          <w:spacing w:val="-3"/>
          <w:sz w:val="24"/>
          <w:szCs w:val="24"/>
        </w:rPr>
        <w:t>标准（试行）》的通知（财办库〔2020〕1</w:t>
      </w:r>
      <w:r>
        <w:rPr>
          <w:rFonts w:hint="eastAsia" w:asciiTheme="minorEastAsia" w:hAnsiTheme="minorEastAsia" w:eastAsiaTheme="minorEastAsia" w:cstheme="minorEastAsia"/>
          <w:spacing w:val="-4"/>
          <w:sz w:val="24"/>
          <w:szCs w:val="24"/>
        </w:rPr>
        <w:t>23号</w:t>
      </w:r>
      <w:r>
        <w:rPr>
          <w:rFonts w:hint="eastAsia" w:asciiTheme="minorEastAsia" w:hAnsiTheme="minorEastAsia" w:eastAsiaTheme="minorEastAsia" w:cstheme="minorEastAsia"/>
          <w:spacing w:val="-28"/>
          <w:sz w:val="24"/>
          <w:szCs w:val="24"/>
        </w:rPr>
        <w:t>），</w:t>
      </w:r>
      <w:r>
        <w:rPr>
          <w:rFonts w:hint="eastAsia" w:asciiTheme="minorEastAsia" w:hAnsiTheme="minorEastAsia" w:eastAsiaTheme="minorEastAsia" w:cstheme="minorEastAsia"/>
          <w:spacing w:val="-4"/>
          <w:sz w:val="24"/>
          <w:szCs w:val="24"/>
        </w:rPr>
        <w:t>本项目如涉及商</w:t>
      </w:r>
      <w:r>
        <w:rPr>
          <w:rFonts w:hint="eastAsia" w:asciiTheme="minorEastAsia" w:hAnsiTheme="minorEastAsia" w:eastAsiaTheme="minorEastAsia" w:cstheme="minorEastAsia"/>
          <w:spacing w:val="-6"/>
          <w:sz w:val="24"/>
          <w:szCs w:val="24"/>
        </w:rPr>
        <w:t>品包装和快递包装的，则其具体要求见第</w:t>
      </w:r>
      <w:r>
        <w:rPr>
          <w:rFonts w:hint="eastAsia" w:asciiTheme="minorEastAsia" w:hAnsiTheme="minorEastAsia" w:eastAsiaTheme="minorEastAsia" w:cstheme="minorEastAsia"/>
          <w:spacing w:val="-6"/>
          <w:sz w:val="24"/>
          <w:szCs w:val="24"/>
          <w:lang w:val="en-US" w:eastAsia="zh-CN"/>
        </w:rPr>
        <w:t>二</w:t>
      </w:r>
      <w:r>
        <w:rPr>
          <w:rFonts w:hint="eastAsia" w:asciiTheme="minorEastAsia" w:hAnsiTheme="minorEastAsia" w:eastAsiaTheme="minorEastAsia" w:cstheme="minorEastAsia"/>
          <w:spacing w:val="-6"/>
          <w:sz w:val="24"/>
          <w:szCs w:val="24"/>
        </w:rPr>
        <w:t>章《采购需求》。</w:t>
      </w:r>
    </w:p>
    <w:p w14:paraId="2D1DFF3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lang w:val="en-US" w:eastAsia="zh-CN"/>
        </w:rPr>
        <w:t>4</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12"/>
          <w:sz w:val="24"/>
          <w:szCs w:val="24"/>
          <w:lang w:val="en-US" w:eastAsia="zh-CN"/>
        </w:rPr>
        <w:t>4</w:t>
      </w:r>
      <w:r>
        <w:rPr>
          <w:rFonts w:hint="eastAsia" w:asciiTheme="minorEastAsia" w:hAnsiTheme="minorEastAsia" w:eastAsiaTheme="minorEastAsia" w:cstheme="minorEastAsia"/>
          <w:spacing w:val="-12"/>
          <w:sz w:val="24"/>
          <w:szCs w:val="24"/>
        </w:rPr>
        <w:t>.2</w:t>
      </w:r>
      <w:r>
        <w:rPr>
          <w:rFonts w:hint="eastAsia" w:asciiTheme="minorEastAsia" w:hAnsiTheme="minorEastAsia" w:eastAsiaTheme="minorEastAsia" w:cstheme="minorEastAsia"/>
          <w:spacing w:val="-12"/>
          <w:sz w:val="24"/>
          <w:szCs w:val="24"/>
          <w:lang w:val="en-US" w:eastAsia="zh-CN"/>
        </w:rPr>
        <w:t xml:space="preserve"> </w:t>
      </w:r>
      <w:r>
        <w:rPr>
          <w:rFonts w:hint="eastAsia" w:asciiTheme="minorEastAsia" w:hAnsiTheme="minorEastAsia" w:eastAsiaTheme="minorEastAsia" w:cstheme="minorEastAsia"/>
          <w:spacing w:val="-12"/>
          <w:sz w:val="24"/>
          <w:szCs w:val="24"/>
        </w:rPr>
        <w:t>绿色数据中心政府采购需求标准（试行）</w:t>
      </w:r>
    </w:p>
    <w:p w14:paraId="2DA9CF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为加快数据中心绿色转型，根据财政部</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rPr>
        <w:t>生态环境部</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rPr>
        <w:t>工业和信息化部关于印发《绿色数据中心政府采购需求标准（试行）》的通知（财库〔2023〕7号），本项目如涉及绿色数据中心，则具体要求见第</w:t>
      </w:r>
      <w:r>
        <w:rPr>
          <w:rFonts w:hint="eastAsia" w:asciiTheme="minorEastAsia" w:hAnsiTheme="minorEastAsia" w:eastAsiaTheme="minorEastAsia" w:cstheme="minorEastAsia"/>
          <w:spacing w:val="-12"/>
          <w:sz w:val="24"/>
          <w:szCs w:val="24"/>
          <w:lang w:val="en-US" w:eastAsia="zh-CN"/>
        </w:rPr>
        <w:t>二</w:t>
      </w:r>
      <w:r>
        <w:rPr>
          <w:rFonts w:hint="eastAsia" w:asciiTheme="minorEastAsia" w:hAnsiTheme="minorEastAsia" w:eastAsiaTheme="minorEastAsia" w:cstheme="minorEastAsia"/>
          <w:spacing w:val="-12"/>
          <w:sz w:val="24"/>
          <w:szCs w:val="24"/>
        </w:rPr>
        <w:t>章《采购需求》。</w:t>
      </w:r>
    </w:p>
    <w:p w14:paraId="39B3BA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lang w:val="en-US" w:eastAsia="zh-CN"/>
        </w:rPr>
        <w:t>5.投标</w:t>
      </w:r>
      <w:r>
        <w:rPr>
          <w:rFonts w:hint="eastAsia" w:asciiTheme="minorEastAsia" w:hAnsiTheme="minorEastAsia" w:eastAsiaTheme="minorEastAsia" w:cstheme="minorEastAsia"/>
          <w:b/>
          <w:bCs/>
          <w:spacing w:val="-2"/>
          <w:sz w:val="24"/>
          <w:szCs w:val="24"/>
        </w:rPr>
        <w:t>费用</w:t>
      </w:r>
    </w:p>
    <w:p w14:paraId="0BE4363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投标人</w:t>
      </w:r>
      <w:r>
        <w:rPr>
          <w:rFonts w:hint="eastAsia" w:asciiTheme="minorEastAsia" w:hAnsiTheme="minorEastAsia" w:eastAsiaTheme="minorEastAsia" w:cstheme="minorEastAsia"/>
          <w:spacing w:val="-4"/>
          <w:sz w:val="24"/>
          <w:szCs w:val="24"/>
        </w:rPr>
        <w:t>应自行承担所有与准备和</w:t>
      </w:r>
      <w:r>
        <w:rPr>
          <w:rFonts w:hint="eastAsia" w:asciiTheme="minorEastAsia" w:hAnsiTheme="minorEastAsia" w:eastAsiaTheme="minorEastAsia" w:cstheme="minorEastAsia"/>
          <w:spacing w:val="-4"/>
          <w:sz w:val="24"/>
          <w:szCs w:val="24"/>
          <w:lang w:val="en-US" w:eastAsia="zh-CN"/>
        </w:rPr>
        <w:t>招标</w:t>
      </w:r>
      <w:r>
        <w:rPr>
          <w:rFonts w:hint="eastAsia" w:asciiTheme="minorEastAsia" w:hAnsiTheme="minorEastAsia" w:eastAsiaTheme="minorEastAsia" w:cstheme="minorEastAsia"/>
          <w:spacing w:val="-4"/>
          <w:sz w:val="24"/>
          <w:szCs w:val="24"/>
        </w:rPr>
        <w:t>有关的费用</w:t>
      </w:r>
      <w:r>
        <w:rPr>
          <w:rFonts w:hint="eastAsia" w:asciiTheme="minorEastAsia" w:hAnsiTheme="minorEastAsia" w:eastAsiaTheme="minorEastAsia" w:cstheme="minorEastAsia"/>
          <w:spacing w:val="-5"/>
          <w:sz w:val="24"/>
          <w:szCs w:val="24"/>
        </w:rPr>
        <w:t>，无论</w:t>
      </w:r>
      <w:r>
        <w:rPr>
          <w:rFonts w:hint="eastAsia" w:asciiTheme="minorEastAsia" w:hAnsiTheme="minorEastAsia" w:eastAsiaTheme="minorEastAsia" w:cstheme="minorEastAsia"/>
          <w:spacing w:val="-5"/>
          <w:sz w:val="24"/>
          <w:szCs w:val="24"/>
          <w:lang w:val="en-US" w:eastAsia="zh-CN"/>
        </w:rPr>
        <w:t>招标</w:t>
      </w:r>
      <w:r>
        <w:rPr>
          <w:rFonts w:hint="eastAsia" w:asciiTheme="minorEastAsia" w:hAnsiTheme="minorEastAsia" w:eastAsiaTheme="minorEastAsia" w:cstheme="minorEastAsia"/>
          <w:spacing w:val="-5"/>
          <w:sz w:val="24"/>
          <w:szCs w:val="24"/>
        </w:rPr>
        <w:t>的结果如何，</w:t>
      </w:r>
      <w:r>
        <w:rPr>
          <w:rFonts w:hint="eastAsia" w:asciiTheme="minorEastAsia" w:hAnsiTheme="minorEastAsia" w:eastAsiaTheme="minorEastAsia" w:cstheme="minorEastAsia"/>
          <w:spacing w:val="-1"/>
          <w:sz w:val="24"/>
          <w:szCs w:val="24"/>
        </w:rPr>
        <w:t>采购人或采购代理机构在任何情况下均无承担</w:t>
      </w:r>
      <w:r>
        <w:rPr>
          <w:rFonts w:hint="eastAsia" w:asciiTheme="minorEastAsia" w:hAnsiTheme="minorEastAsia" w:eastAsiaTheme="minorEastAsia" w:cstheme="minorEastAsia"/>
          <w:spacing w:val="-2"/>
          <w:sz w:val="24"/>
          <w:szCs w:val="24"/>
        </w:rPr>
        <w:t>这些费用的义务和责任。</w:t>
      </w:r>
    </w:p>
    <w:p w14:paraId="527E7189">
      <w:pPr>
        <w:keepNext w:val="0"/>
        <w:keepLines w:val="0"/>
        <w:pageBreakBefore w:val="0"/>
        <w:kinsoku/>
        <w:wordWrap w:val="0"/>
        <w:overflowPunct/>
        <w:topLinePunct w:val="0"/>
        <w:bidi w:val="0"/>
        <w:spacing w:line="360" w:lineRule="auto"/>
        <w:ind w:firstLine="466" w:firstLineChars="200"/>
        <w:jc w:val="both"/>
        <w:rPr>
          <w:rFonts w:hint="eastAsia" w:asciiTheme="minorEastAsia" w:hAnsiTheme="minorEastAsia" w:eastAsiaTheme="minorEastAsia" w:cstheme="minorEastAsia"/>
          <w:b/>
          <w:bCs/>
          <w:snapToGrid w:val="0"/>
          <w:color w:val="auto"/>
          <w:spacing w:val="-4"/>
          <w:kern w:val="0"/>
          <w:sz w:val="24"/>
          <w:szCs w:val="24"/>
          <w:lang w:val="en-US" w:eastAsia="zh-CN" w:bidi="ar-SA"/>
        </w:rPr>
      </w:pPr>
      <w:r>
        <w:rPr>
          <w:rFonts w:hint="eastAsia" w:asciiTheme="minorEastAsia" w:hAnsiTheme="minorEastAsia" w:eastAsiaTheme="minorEastAsia" w:cstheme="minorEastAsia"/>
          <w:b/>
          <w:bCs/>
          <w:snapToGrid w:val="0"/>
          <w:color w:val="auto"/>
          <w:spacing w:val="-4"/>
          <w:kern w:val="0"/>
          <w:sz w:val="24"/>
          <w:szCs w:val="24"/>
          <w:lang w:val="en-US" w:eastAsia="zh-CN" w:bidi="ar-SA"/>
        </w:rPr>
        <w:t>6.采购范围及适用法律</w:t>
      </w:r>
    </w:p>
    <w:p w14:paraId="5054DBC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4"/>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6.1 本次招标适用的法律、法规为《中华人民共和国政府采购法》《中华人民共和国政府采购法实施条例》《政府采购货物和服务招标投标管理办法》《中华人民共和国民法典》以及其他相关政府采购法律法规。</w:t>
      </w:r>
    </w:p>
    <w:p w14:paraId="70D1DE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6.2 “监督管理部门”是指</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南阳市财政局 </w:t>
      </w:r>
      <w:r>
        <w:rPr>
          <w:rFonts w:hint="eastAsia" w:asciiTheme="minorEastAsia" w:hAnsiTheme="minorEastAsia" w:eastAsiaTheme="minorEastAsia" w:cstheme="minorEastAsia"/>
          <w:snapToGrid w:val="0"/>
          <w:color w:val="000000"/>
          <w:spacing w:val="-2"/>
          <w:kern w:val="0"/>
          <w:sz w:val="24"/>
          <w:szCs w:val="24"/>
          <w:lang w:val="en-US" w:eastAsia="zh-CN" w:bidi="ar-SA"/>
        </w:rPr>
        <w:t>。</w:t>
      </w:r>
    </w:p>
    <w:p w14:paraId="5FB6911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6.3 “货物”指投标人按招标文件规定，须向采购人提供的与本次招标相关的</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运行管理车辆 。</w:t>
      </w:r>
    </w:p>
    <w:p w14:paraId="6898415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4"/>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6.4 “服务”指招标文件规定投标人应承担的</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相关 </w:t>
      </w:r>
      <w:r>
        <w:rPr>
          <w:rFonts w:hint="eastAsia" w:asciiTheme="minorEastAsia" w:hAnsiTheme="minorEastAsia" w:eastAsiaTheme="minorEastAsia" w:cstheme="minorEastAsia"/>
          <w:snapToGrid w:val="0"/>
          <w:color w:val="000000"/>
          <w:spacing w:val="-4"/>
          <w:kern w:val="0"/>
          <w:sz w:val="24"/>
          <w:szCs w:val="24"/>
          <w:lang w:val="en-US" w:eastAsia="zh-CN" w:bidi="ar-SA"/>
        </w:rPr>
        <w:t>服务。</w:t>
      </w:r>
    </w:p>
    <w:p w14:paraId="537E018C">
      <w:pPr>
        <w:pStyle w:val="23"/>
        <w:keepNext w:val="0"/>
        <w:keepLines w:val="0"/>
        <w:pageBreakBefore w:val="0"/>
        <w:kinsoku/>
        <w:wordWrap w:val="0"/>
        <w:overflowPunct/>
        <w:topLinePunct w:val="0"/>
        <w:bidi w:val="0"/>
        <w:jc w:val="both"/>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pPr>
    </w:p>
    <w:p w14:paraId="7D99C914">
      <w:pPr>
        <w:pStyle w:val="6"/>
        <w:keepNext w:val="0"/>
        <w:keepLines w:val="0"/>
        <w:pageBreakBefore w:val="0"/>
        <w:kinsoku/>
        <w:wordWrap w:val="0"/>
        <w:overflowPunct/>
        <w:topLinePunct w:val="0"/>
        <w:bidi w:val="0"/>
        <w:spacing w:before="92" w:line="360" w:lineRule="auto"/>
        <w:jc w:val="left"/>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5"/>
          <w:sz w:val="28"/>
          <w:szCs w:val="28"/>
          <w:lang w:eastAsia="zh-CN"/>
        </w:rPr>
        <w:t>、</w:t>
      </w:r>
      <w:r>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t>招标文件</w:t>
      </w:r>
    </w:p>
    <w:p w14:paraId="79C2363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4" w:firstLineChars="200"/>
        <w:jc w:val="both"/>
        <w:textAlignment w:val="baseline"/>
        <w:rPr>
          <w:rFonts w:hint="eastAsia" w:asciiTheme="minorEastAsia" w:hAnsiTheme="minorEastAsia" w:eastAsiaTheme="minorEastAsia" w:cstheme="minorEastAsia"/>
          <w:b/>
          <w:bCs/>
          <w:snapToGrid w:val="0"/>
          <w:color w:val="000000"/>
          <w:spacing w:val="-2"/>
          <w:kern w:val="0"/>
          <w:sz w:val="24"/>
          <w:szCs w:val="24"/>
          <w:lang w:val="en-US" w:eastAsia="zh-CN" w:bidi="ar-SA"/>
        </w:rPr>
      </w:pPr>
      <w:r>
        <w:rPr>
          <w:rFonts w:hint="eastAsia" w:asciiTheme="minorEastAsia" w:hAnsiTheme="minorEastAsia" w:eastAsiaTheme="minorEastAsia" w:cstheme="minorEastAsia"/>
          <w:b/>
          <w:bCs/>
          <w:snapToGrid w:val="0"/>
          <w:color w:val="000000"/>
          <w:spacing w:val="-2"/>
          <w:kern w:val="0"/>
          <w:sz w:val="24"/>
          <w:szCs w:val="24"/>
          <w:lang w:val="en-US" w:eastAsia="zh-CN" w:bidi="ar-SA"/>
        </w:rPr>
        <w:t>7.招标文件构成</w:t>
      </w:r>
    </w:p>
    <w:p w14:paraId="7698F38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7.1 招标文件包括以下部分：</w:t>
      </w:r>
    </w:p>
    <w:p w14:paraId="7C99C409">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第一章 公开招标公告</w:t>
      </w:r>
    </w:p>
    <w:p w14:paraId="6D05A809">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第二章 采购需求</w:t>
      </w:r>
    </w:p>
    <w:p w14:paraId="767EC70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第三章 投标人须知</w:t>
      </w:r>
    </w:p>
    <w:p w14:paraId="51F61C9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第四章 开、评标程序、评标方法和评标标准</w:t>
      </w:r>
    </w:p>
    <w:p w14:paraId="597CF69F">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第五章 政府采购合同（草案）</w:t>
      </w:r>
    </w:p>
    <w:p w14:paraId="677513D0">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第六章 投标文件格式</w:t>
      </w:r>
    </w:p>
    <w:p w14:paraId="16D5D67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7.2 投标人应认真阅读招标文件的全部内容。投标人应按照招标文件要求提交投标文件并保证所提供的全部资料的真实性，并对招标文件做出实质性响应，否则投标无效。</w:t>
      </w:r>
    </w:p>
    <w:p w14:paraId="6738368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50"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8.对招标文件的澄清或修改</w:t>
      </w:r>
    </w:p>
    <w:p w14:paraId="3ADFB48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8.1 采购人或采购代理机构对已发出的招标文件进行必要澄清或者修改的，将在原公告发布媒体上发布更正公告，不得改变采购标的和资格条件。</w:t>
      </w:r>
    </w:p>
    <w:p w14:paraId="49F9EF0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8.2 澄清或者修改的内容为招标文件的组成部分，并对所有获取招标文件的潜在投标人具有约束力。澄清或者修改的内容可能影响投标文件编制的，将在投标截止时间至少15日前，以书面形式（必须在原公告发布媒体上发布公告）通知所有获取招标文件的潜在投标人；不足15日的，将顺延提交投标文件的截止时间和开标时间。</w:t>
      </w:r>
    </w:p>
    <w:p w14:paraId="53C94BF1">
      <w:pPr>
        <w:keepNext w:val="0"/>
        <w:keepLines w:val="0"/>
        <w:pageBreakBefore w:val="0"/>
        <w:widowControl/>
        <w:overflowPunct/>
        <w:topLinePunct w:val="0"/>
        <w:autoSpaceDE w:val="0"/>
        <w:autoSpaceDN w:val="0"/>
        <w:bidi w:val="0"/>
        <w:adjustRightInd w:val="0"/>
        <w:snapToGrid w:val="0"/>
        <w:spacing w:line="400" w:lineRule="exact"/>
        <w:ind w:firstLine="450" w:firstLineChars="200"/>
        <w:textAlignment w:val="baseline"/>
        <w:rPr>
          <w:rFonts w:hint="eastAsia"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8.3 政府采购项目实行网上受理，开标前所有信息保密。因此，发布的一切公告信息（包括招标公告、更正公告、澄清公告、延期公告等）均在“河南省政府采购网”“</w:t>
      </w:r>
      <w:r>
        <w:rPr>
          <w:rFonts w:hint="eastAsia" w:asciiTheme="minorEastAsia" w:hAnsiTheme="minorEastAsia" w:eastAsiaTheme="minorEastAsia" w:cstheme="minorEastAsia"/>
          <w:b/>
          <w:bCs/>
          <w:snapToGrid w:val="0"/>
          <w:color w:val="000000"/>
          <w:spacing w:val="-8"/>
          <w:kern w:val="0"/>
          <w:sz w:val="24"/>
          <w:szCs w:val="24"/>
          <w:lang w:val="en-US" w:eastAsia="zh-CN" w:bidi="ar-SA"/>
        </w:rPr>
        <w:t>全国公共资源交易平台(河南省·南阳市)</w:t>
      </w:r>
      <w:r>
        <w:rPr>
          <w:rFonts w:hint="eastAsia" w:asciiTheme="minorEastAsia" w:hAnsiTheme="minorEastAsia" w:eastAsiaTheme="minorEastAsia" w:cstheme="minorEastAsia"/>
          <w:b/>
          <w:bCs/>
          <w:spacing w:val="-8"/>
          <w:sz w:val="24"/>
          <w:szCs w:val="24"/>
          <w:lang w:val="en-US" w:eastAsia="zh-CN"/>
        </w:rPr>
        <w:t>”发布，请潜在投标供应商随时查询有关公告信息。若因潜在投标供应商没有及时查看到公告信息而造成的投标失误，责任自负。</w:t>
      </w:r>
    </w:p>
    <w:p w14:paraId="52C227D5">
      <w:pPr>
        <w:pStyle w:val="6"/>
        <w:keepNext w:val="0"/>
        <w:keepLines w:val="0"/>
        <w:pageBreakBefore w:val="0"/>
        <w:widowControl/>
        <w:kinsoku/>
        <w:wordWrap w:val="0"/>
        <w:overflowPunct/>
        <w:topLinePunct w:val="0"/>
        <w:autoSpaceDE w:val="0"/>
        <w:autoSpaceDN w:val="0"/>
        <w:bidi w:val="0"/>
        <w:adjustRightInd w:val="0"/>
        <w:snapToGrid w:val="0"/>
        <w:spacing w:line="400" w:lineRule="exact"/>
        <w:ind w:left="0" w:right="0" w:firstLine="450" w:firstLineChars="200"/>
        <w:jc w:val="both"/>
        <w:textAlignment w:val="baseline"/>
        <w:rPr>
          <w:rFonts w:hint="default"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8.4 投标人应关注是否有发布最新的澄清更正公告和更正的最新招标文件（电子答疑文件），如有则需下载最新的招标文件，并在此基础上制作最新的投标文件并上传。</w:t>
      </w:r>
    </w:p>
    <w:p w14:paraId="07BA5AD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pPr>
    </w:p>
    <w:p w14:paraId="2A1BEE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8"/>
          <w:szCs w:val="28"/>
          <w:lang w:eastAsia="zh-CN"/>
        </w:rPr>
        <w:t>、</w:t>
      </w: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投标文件的编制</w:t>
      </w:r>
    </w:p>
    <w:p w14:paraId="68908491">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9</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投标范围、投标文件中计量单位的使用及投标语言</w:t>
      </w:r>
    </w:p>
    <w:p w14:paraId="4FE889D0">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本项目如划分采购包，投标人可以对本项目的其中一个采购包进行投标，也可同时对多个采购包进行投标。投标人应当对所投采购包对应第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章《采购需求》所列的全部内容进行投标，不得将一个采购包中的内容拆分投标，否则其对该采购包的投标将被认定为无效投标。</w:t>
      </w:r>
    </w:p>
    <w:p w14:paraId="4C142B7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除招标文件有特殊要求外，本项目投标所使用的计量单位，应采用中华人民共和国法定计量单位。</w:t>
      </w:r>
    </w:p>
    <w:p w14:paraId="315F350B">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除专用术语外，投标文件及来往函电均应使用中文书写。必要时专用术语应附有中文解释。投标人</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624519F">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投标文件构成</w:t>
      </w:r>
    </w:p>
    <w:p w14:paraId="005151F4">
      <w:pPr>
        <w:keepNext w:val="0"/>
        <w:keepLines w:val="0"/>
        <w:pageBreakBefore w:val="0"/>
        <w:widowControl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10.1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投标人应当按照招标文件的要求编制投标文件。投标文件应由《</w:t>
      </w:r>
      <w:r>
        <w:rPr>
          <w:rFonts w:hint="eastAsia" w:asciiTheme="minorEastAsia" w:hAnsiTheme="minorEastAsia" w:eastAsiaTheme="minorEastAsia" w:cstheme="minorEastAsia"/>
          <w:sz w:val="24"/>
          <w:szCs w:val="24"/>
          <w:lang w:eastAsia="zh-CN"/>
        </w:rPr>
        <w:t>开标一览表及资格证明文件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技术文件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《商务</w:t>
      </w:r>
      <w:r>
        <w:rPr>
          <w:rFonts w:hint="eastAsia" w:asciiTheme="minorEastAsia" w:hAnsiTheme="minorEastAsia" w:eastAsiaTheme="minorEastAsia" w:cstheme="minorEastAsia"/>
          <w:sz w:val="24"/>
          <w:szCs w:val="24"/>
          <w:lang w:val="en-US" w:eastAsia="zh-CN"/>
        </w:rPr>
        <w:t>文件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部分构成。投标文件的部分格式要求，见第</w:t>
      </w:r>
      <w:r>
        <w:rPr>
          <w:rFonts w:hint="eastAsia" w:asciiTheme="minorEastAsia" w:hAnsiTheme="minorEastAsia" w:eastAsiaTheme="minorEastAsia" w:cstheme="minorEastAsia"/>
          <w:sz w:val="24"/>
          <w:szCs w:val="24"/>
          <w:lang w:val="en-US" w:eastAsia="zh-CN"/>
        </w:rPr>
        <w:t>六</w:t>
      </w:r>
      <w:r>
        <w:rPr>
          <w:rFonts w:hint="eastAsia" w:asciiTheme="minorEastAsia" w:hAnsiTheme="minorEastAsia" w:eastAsiaTheme="minorEastAsia" w:cstheme="minorEastAsia"/>
          <w:sz w:val="24"/>
          <w:szCs w:val="24"/>
        </w:rPr>
        <w:t>章《投标文件格式》。</w:t>
      </w:r>
      <w:r>
        <w:rPr>
          <w:rFonts w:hint="eastAsia" w:asciiTheme="minorEastAsia" w:hAnsiTheme="minorEastAsia" w:eastAsiaTheme="minorEastAsia" w:cstheme="minorEastAsia"/>
          <w:sz w:val="24"/>
          <w:szCs w:val="24"/>
          <w:lang w:eastAsia="zh-CN"/>
        </w:rPr>
        <w:t>如有漏项或</w:t>
      </w:r>
      <w:r>
        <w:rPr>
          <w:rFonts w:hint="eastAsia" w:asciiTheme="minorEastAsia" w:hAnsiTheme="minorEastAsia" w:eastAsiaTheme="minorEastAsia" w:cstheme="minorEastAsia"/>
          <w:sz w:val="24"/>
          <w:szCs w:val="24"/>
          <w:lang w:val="en-US" w:eastAsia="zh-CN"/>
        </w:rPr>
        <w:t>评标委员会</w:t>
      </w:r>
      <w:r>
        <w:rPr>
          <w:rFonts w:hint="eastAsia" w:asciiTheme="minorEastAsia" w:hAnsiTheme="minorEastAsia" w:eastAsiaTheme="minorEastAsia" w:cstheme="minorEastAsia"/>
          <w:sz w:val="24"/>
          <w:szCs w:val="24"/>
          <w:lang w:eastAsia="zh-CN"/>
        </w:rPr>
        <w:t>认为其投标文件有明显缺陷的，造成的后果由投标人自己承担。</w:t>
      </w:r>
    </w:p>
    <w:p w14:paraId="035AB411">
      <w:pPr>
        <w:pStyle w:val="33"/>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对于招标文件中标记了实质性格式文件的，投标人不得改变格式中给定的文字所表达的含义，不得删减格式中的实质性内容，不得对应当填写的空格不填写或不实质性响应，否则投标无效。未标记实质性格式的文件和招标文件未</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供格式的内容，可由投标人自行编写。</w:t>
      </w:r>
    </w:p>
    <w:p w14:paraId="1F440583">
      <w:pPr>
        <w:pStyle w:val="33"/>
        <w:snapToGrid w:val="0"/>
        <w:spacing w:line="360" w:lineRule="auto"/>
        <w:ind w:firstLine="480" w:firstLineChars="200"/>
        <w:textAlignment w:val="auto"/>
        <w:rPr>
          <w:rFonts w:hint="eastAsia" w:hAnsi="宋体" w:cs="宋体"/>
          <w:sz w:val="24"/>
          <w:szCs w:val="24"/>
        </w:rPr>
      </w:pPr>
      <w:r>
        <w:rPr>
          <w:rFonts w:hint="eastAsia" w:asciiTheme="minorEastAsia" w:hAnsiTheme="minorEastAsia" w:eastAsiaTheme="minorEastAsia" w:cstheme="minorEastAsia"/>
          <w:sz w:val="24"/>
          <w:szCs w:val="24"/>
          <w:lang w:val="en-US" w:eastAsia="zh-CN"/>
        </w:rPr>
        <w:t xml:space="preserve">10.3 </w:t>
      </w:r>
      <w:r>
        <w:rPr>
          <w:rFonts w:hint="eastAsia" w:hAnsi="宋体" w:cs="宋体"/>
          <w:sz w:val="24"/>
          <w:szCs w:val="24"/>
        </w:rPr>
        <w:t>投标文件应严格按照政府采购法律法规和招标文件要求，分开编制商务标和技术标，对能明显区分投标供应商的内容，应放入商务标；技术标中不能出现涉及投标供应商名称及相关提示内容的任何信息。</w:t>
      </w:r>
    </w:p>
    <w:p w14:paraId="0C8B0C64">
      <w:pPr>
        <w:pStyle w:val="33"/>
        <w:snapToGrid w:val="0"/>
        <w:spacing w:line="360" w:lineRule="auto"/>
        <w:ind w:firstLine="480"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10.4</w:t>
      </w:r>
      <w:r>
        <w:rPr>
          <w:rFonts w:hint="eastAsia" w:hAnsi="宋体" w:cs="宋体"/>
          <w:b/>
          <w:bCs/>
          <w:sz w:val="24"/>
          <w:szCs w:val="24"/>
          <w:lang w:val="en-US" w:eastAsia="zh-CN"/>
        </w:rPr>
        <w:t xml:space="preserve"> </w:t>
      </w:r>
      <w:r>
        <w:rPr>
          <w:rFonts w:hint="eastAsia" w:ascii="宋体" w:hAnsi="宋体" w:cs="宋体"/>
          <w:b/>
          <w:bCs/>
          <w:sz w:val="24"/>
          <w:szCs w:val="24"/>
          <w:lang w:val="en-US" w:eastAsia="zh-CN"/>
        </w:rPr>
        <w:t>技术标文件制作要求：</w:t>
      </w:r>
    </w:p>
    <w:p w14:paraId="4E6A4218">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 xml:space="preserve">10.4.1 </w:t>
      </w:r>
      <w:r>
        <w:rPr>
          <w:rFonts w:hint="eastAsia" w:hAnsi="宋体" w:cs="宋体"/>
          <w:b/>
          <w:bCs/>
          <w:sz w:val="24"/>
          <w:szCs w:val="24"/>
        </w:rPr>
        <w:t>版面要求：A4纸张大小，纵向排版，不设置封面。</w:t>
      </w:r>
    </w:p>
    <w:p w14:paraId="60AE4BDD">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w:t>
      </w:r>
      <w:r>
        <w:rPr>
          <w:rFonts w:hint="eastAsia" w:hAnsi="宋体" w:cs="宋体"/>
          <w:b/>
          <w:bCs/>
          <w:sz w:val="24"/>
          <w:szCs w:val="24"/>
        </w:rPr>
        <w:t>2</w:t>
      </w:r>
      <w:r>
        <w:rPr>
          <w:rFonts w:hint="eastAsia" w:hAnsi="宋体" w:eastAsia="宋体" w:cs="宋体"/>
          <w:b/>
          <w:bCs/>
          <w:sz w:val="24"/>
          <w:szCs w:val="24"/>
          <w:lang w:val="en-US" w:eastAsia="zh-CN"/>
        </w:rPr>
        <w:t xml:space="preserve"> </w:t>
      </w:r>
      <w:r>
        <w:rPr>
          <w:rFonts w:hint="eastAsia" w:hAnsi="宋体" w:cs="宋体"/>
          <w:b/>
          <w:bCs/>
          <w:sz w:val="24"/>
          <w:szCs w:val="24"/>
        </w:rPr>
        <w:t>颜色要求：所有文字、图表均为黑色。</w:t>
      </w:r>
    </w:p>
    <w:p w14:paraId="377B7A3F">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w:t>
      </w:r>
      <w:r>
        <w:rPr>
          <w:rFonts w:hint="eastAsia" w:hAnsi="宋体" w:cs="宋体"/>
          <w:b/>
          <w:bCs/>
          <w:sz w:val="24"/>
          <w:szCs w:val="24"/>
        </w:rPr>
        <w:t>3</w:t>
      </w:r>
      <w:r>
        <w:rPr>
          <w:rFonts w:hint="eastAsia" w:hAnsi="宋体" w:eastAsia="宋体" w:cs="宋体"/>
          <w:b/>
          <w:bCs/>
          <w:sz w:val="24"/>
          <w:szCs w:val="24"/>
          <w:lang w:val="en-US" w:eastAsia="zh-CN"/>
        </w:rPr>
        <w:t xml:space="preserve"> </w:t>
      </w:r>
      <w:r>
        <w:rPr>
          <w:rFonts w:hint="eastAsia" w:hAnsi="宋体" w:cs="宋体"/>
          <w:b/>
          <w:bCs/>
          <w:sz w:val="24"/>
          <w:szCs w:val="24"/>
        </w:rPr>
        <w:t>字体要求：标题及正文部分所用文字均采用“宋体”四号“常规”字；图、表内的字体及字号不作要求；所有字体均不得出现加粗、加色、倾斜、下划线等标记。</w:t>
      </w:r>
    </w:p>
    <w:p w14:paraId="0F3C3B4B">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 xml:space="preserve">10.4.4 </w:t>
      </w:r>
      <w:r>
        <w:rPr>
          <w:rFonts w:hint="eastAsia" w:hAnsi="宋体" w:cs="宋体"/>
          <w:b/>
          <w:bCs/>
          <w:sz w:val="24"/>
          <w:szCs w:val="24"/>
        </w:rPr>
        <w:t>排版要求：页边距要求上、下边距3厘米，左、右页边距2厘米；不得设置目录；段落格式对齐方式统一设为左对齐；正文首行缩进2字符；标题缩进量为0、不设置首行缩进；不得有空格；正文、标题行间距为固定值25磅；段前段后间距为0，且段落前后不得设置空行；不得设置页眉、页脚和页码；图、表部分对齐形式设为居中对齐；标题规则：一级“一、”二级“（一）”三级“1.”四级“（1）”五级“1）”六级“a.”七级“a)”。</w:t>
      </w:r>
    </w:p>
    <w:p w14:paraId="351C1EBD">
      <w:pPr>
        <w:pStyle w:val="33"/>
        <w:snapToGrid w:val="0"/>
        <w:spacing w:line="360" w:lineRule="auto"/>
        <w:ind w:firstLine="482" w:firstLineChars="200"/>
        <w:textAlignment w:val="auto"/>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hAnsi="宋体" w:eastAsia="宋体" w:cs="宋体"/>
          <w:b/>
          <w:bCs/>
          <w:sz w:val="24"/>
          <w:szCs w:val="24"/>
          <w:lang w:val="en-US" w:eastAsia="zh-CN"/>
        </w:rPr>
        <w:t>10.4.</w:t>
      </w:r>
      <w:r>
        <w:rPr>
          <w:rFonts w:hint="eastAsia" w:hAnsi="宋体" w:cs="宋体"/>
          <w:b/>
          <w:bCs/>
          <w:sz w:val="24"/>
          <w:szCs w:val="24"/>
        </w:rPr>
        <w:t>5</w:t>
      </w:r>
      <w:r>
        <w:rPr>
          <w:rFonts w:hint="eastAsia" w:hAnsi="宋体" w:eastAsia="宋体" w:cs="宋体"/>
          <w:b/>
          <w:bCs/>
          <w:sz w:val="24"/>
          <w:szCs w:val="24"/>
          <w:lang w:val="en-US" w:eastAsia="zh-CN"/>
        </w:rPr>
        <w:t xml:space="preserve"> </w:t>
      </w:r>
      <w:r>
        <w:rPr>
          <w:rFonts w:hint="eastAsia" w:hAnsi="宋体" w:cs="宋体"/>
          <w:b/>
          <w:bCs/>
          <w:sz w:val="24"/>
          <w:szCs w:val="24"/>
        </w:rPr>
        <w:t>除满足上述各项要求外，技术“暗标”中不得出现任何行间插字或删除痕迹，构成投标文件的“技术暗标”的正文中不得出现投标人的名称和其它可识别投标人身份的字符、徽标、人员名称以及其他特殊标记等。</w:t>
      </w:r>
    </w:p>
    <w:p w14:paraId="68BFF8C0">
      <w:pPr>
        <w:pStyle w:val="33"/>
        <w:snapToGrid w:val="0"/>
        <w:spacing w:line="360" w:lineRule="auto"/>
        <w:ind w:firstLine="490" w:firstLineChars="200"/>
        <w:textAlignment w:val="auto"/>
        <w:rPr>
          <w:rFonts w:hint="default" w:hAnsi="宋体" w:cs="宋体"/>
          <w:b/>
          <w:bCs/>
          <w:sz w:val="24"/>
          <w:szCs w:val="24"/>
          <w:lang w:val="en-US"/>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10.4.6 编写软件及版本要求:MicrosoftWord2007或以上。</w:t>
      </w:r>
    </w:p>
    <w:p w14:paraId="2AC967A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5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lang w:eastAsia="zh-CN"/>
        </w:rPr>
        <w:t>文件应使用CA数字证书生成并在截止时间前上传其加密版本，</w:t>
      </w:r>
      <w:r>
        <w:rPr>
          <w:rFonts w:hint="eastAsia" w:asciiTheme="minorEastAsia" w:hAnsiTheme="minorEastAsia" w:eastAsiaTheme="minorEastAsia" w:cstheme="minorEastAsia"/>
          <w:sz w:val="24"/>
          <w:szCs w:val="24"/>
          <w:lang w:val="en-US" w:eastAsia="zh-CN"/>
        </w:rPr>
        <w:t>根据招标文件中规定的下载平台要求，</w:t>
      </w:r>
      <w:r>
        <w:rPr>
          <w:rFonts w:hint="eastAsia" w:asciiTheme="minorEastAsia" w:hAnsiTheme="minorEastAsia" w:eastAsiaTheme="minorEastAsia" w:cstheme="minorEastAsia"/>
          <w:sz w:val="24"/>
          <w:szCs w:val="24"/>
          <w:lang w:eastAsia="zh-CN"/>
        </w:rPr>
        <w:t>具体详见《投标文件制作工具操作手册》。</w:t>
      </w:r>
      <w:r>
        <w:rPr>
          <w:rFonts w:hint="eastAsia" w:asciiTheme="minorEastAsia" w:hAnsiTheme="minorEastAsia" w:eastAsiaTheme="minorEastAsia" w:cstheme="minorEastAsia"/>
          <w:b/>
          <w:bCs/>
          <w:sz w:val="24"/>
          <w:szCs w:val="24"/>
          <w:lang w:eastAsia="zh-CN"/>
        </w:rPr>
        <w:t>否则，被视为无效</w:t>
      </w:r>
      <w:r>
        <w:rPr>
          <w:rFonts w:hint="eastAsia" w:asciiTheme="minorEastAsia" w:hAnsiTheme="minorEastAsia" w:eastAsiaTheme="minorEastAsia" w:cstheme="minorEastAsia"/>
          <w:b/>
          <w:bCs/>
          <w:sz w:val="24"/>
          <w:szCs w:val="24"/>
          <w:lang w:val="en-US" w:eastAsia="zh-CN"/>
        </w:rPr>
        <w:t>投标</w:t>
      </w:r>
      <w:r>
        <w:rPr>
          <w:rFonts w:hint="eastAsia" w:asciiTheme="minorEastAsia" w:hAnsiTheme="minorEastAsia" w:eastAsiaTheme="minorEastAsia" w:cstheme="minorEastAsia"/>
          <w:b/>
          <w:bCs/>
          <w:sz w:val="24"/>
          <w:szCs w:val="24"/>
          <w:lang w:eastAsia="zh-CN"/>
        </w:rPr>
        <w:t>文件，将被平台系统拒绝。</w:t>
      </w:r>
    </w:p>
    <w:p w14:paraId="530CF5A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10.6 </w:t>
      </w:r>
      <w:r>
        <w:rPr>
          <w:rFonts w:hint="eastAsia" w:asciiTheme="minorEastAsia" w:hAnsiTheme="minorEastAsia" w:eastAsiaTheme="minorEastAsia" w:cstheme="minorEastAsia"/>
          <w:sz w:val="24"/>
          <w:szCs w:val="24"/>
        </w:rPr>
        <w:t>第四章《</w:t>
      </w:r>
      <w:r>
        <w:rPr>
          <w:rFonts w:hint="eastAsia" w:asciiTheme="minorEastAsia" w:hAnsiTheme="minorEastAsia" w:eastAsiaTheme="minorEastAsia" w:cstheme="minorEastAsia"/>
          <w:sz w:val="24"/>
          <w:szCs w:val="24"/>
          <w:lang w:val="en-US" w:eastAsia="zh-CN"/>
        </w:rPr>
        <w:t>开</w:t>
      </w:r>
      <w:r>
        <w:rPr>
          <w:rFonts w:hint="eastAsia" w:asciiTheme="minorEastAsia" w:hAnsiTheme="minorEastAsia" w:eastAsiaTheme="minorEastAsia" w:cstheme="minorEastAsia"/>
          <w:sz w:val="24"/>
          <w:szCs w:val="24"/>
        </w:rPr>
        <w:t>评标程序、评标方法和评标标准》中涉及的证明文件。</w:t>
      </w:r>
    </w:p>
    <w:p w14:paraId="3E951FA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7 </w:t>
      </w:r>
      <w:r>
        <w:rPr>
          <w:rFonts w:hint="eastAsia" w:asciiTheme="minorEastAsia" w:hAnsiTheme="minorEastAsia" w:eastAsiaTheme="minorEastAsia" w:cstheme="minorEastAsia"/>
          <w:sz w:val="24"/>
          <w:szCs w:val="24"/>
        </w:rPr>
        <w:t>对照第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章《采购需求》，说明所</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供货物和服务已对第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章《采购需求》做出了响应，或申明与第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章《采购需求》的偏差和例外。如第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章《采购需求》中要求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供证明文件的，投标人应当按具体要求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w:t>
      </w:r>
    </w:p>
    <w:p w14:paraId="486F95CC">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仿宋_GB2312" w:hAnsi="宋体" w:eastAsia="仿宋_GB2312"/>
          <w:b/>
          <w:color w:val="auto"/>
          <w:sz w:val="28"/>
          <w:szCs w:val="28"/>
          <w:lang w:eastAsia="zh-CN"/>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8 </w:t>
      </w:r>
      <w:r>
        <w:rPr>
          <w:rFonts w:hint="eastAsia" w:asciiTheme="minorEastAsia" w:hAnsiTheme="minorEastAsia" w:eastAsiaTheme="minorEastAsia" w:cstheme="minorEastAsia"/>
          <w:sz w:val="24"/>
          <w:szCs w:val="24"/>
          <w:lang w:eastAsia="zh-CN"/>
        </w:rPr>
        <w:t>投标人编制投标文件时，涉及营业执照、资质、业绩、财务、社保、纳税及各类证书、报告等内容，必须是原件的扫描件。</w:t>
      </w:r>
    </w:p>
    <w:p w14:paraId="59EA0E17">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10.9 </w:t>
      </w:r>
      <w:r>
        <w:rPr>
          <w:rFonts w:hint="eastAsia" w:asciiTheme="minorEastAsia" w:hAnsiTheme="minorEastAsia" w:eastAsiaTheme="minorEastAsia" w:cstheme="minorEastAsia"/>
          <w:sz w:val="24"/>
          <w:szCs w:val="24"/>
          <w:lang w:eastAsia="zh-CN"/>
        </w:rPr>
        <w:t>投标人认为应附的其他材料。</w:t>
      </w:r>
    </w:p>
    <w:p w14:paraId="60FCF3EA">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11</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投标报价</w:t>
      </w:r>
    </w:p>
    <w:p w14:paraId="3A22162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所有投标均以人民币报价。</w:t>
      </w:r>
    </w:p>
    <w:p w14:paraId="605C563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投标人的报价应包括为完成本项目所发生的一切费用和税费，采购人将不再支付报价以外的任何费用。投标人的报价应包括但不限于下列内容，</w:t>
      </w:r>
      <w:r>
        <w:rPr>
          <w:rFonts w:hint="eastAsia" w:asciiTheme="minorEastAsia" w:hAnsiTheme="minorEastAsia" w:eastAsiaTheme="minorEastAsia" w:cstheme="minorEastAsia"/>
          <w:sz w:val="24"/>
          <w:szCs w:val="24"/>
          <w:lang w:val="en-US" w:eastAsia="zh-CN"/>
        </w:rPr>
        <w:t>招标文件</w:t>
      </w:r>
      <w:r>
        <w:rPr>
          <w:rFonts w:hint="eastAsia" w:asciiTheme="minorEastAsia" w:hAnsiTheme="minorEastAsia" w:eastAsiaTheme="minorEastAsia" w:cstheme="minorEastAsia"/>
          <w:sz w:val="24"/>
          <w:szCs w:val="24"/>
        </w:rPr>
        <w:t>中有特殊规定的，从其规定。</w:t>
      </w:r>
    </w:p>
    <w:p w14:paraId="3F29613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sz w:val="24"/>
          <w:szCs w:val="24"/>
          <w:lang w:eastAsia="zh-CN"/>
        </w:rPr>
        <w:t>报价时应详细列出所投产品的生产厂商、品牌、型号、单价、数量、总价等。</w:t>
      </w:r>
    </w:p>
    <w:p w14:paraId="34AC192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）服务项目</w:t>
      </w:r>
      <w:r>
        <w:rPr>
          <w:rFonts w:hint="eastAsia" w:asciiTheme="minorEastAsia" w:hAnsiTheme="minorEastAsia" w:eastAsiaTheme="minorEastAsia" w:cstheme="minorEastAsia"/>
          <w:sz w:val="24"/>
          <w:szCs w:val="24"/>
        </w:rPr>
        <w:t>按照招标文件要求完成本项目的全部相关费用。</w:t>
      </w:r>
    </w:p>
    <w:p w14:paraId="6FFB29D0">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采购人不得向供应商索要或者接受其给予的赠品、回扣或者与采购无关的其他商品、服务。</w:t>
      </w:r>
    </w:p>
    <w:p w14:paraId="427B664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投标人不能</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供任何有选择性或可调整的报价（招标文件另有规定的除外），否则其投标无效。</w:t>
      </w:r>
    </w:p>
    <w:p w14:paraId="5A80E45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11.5 </w:t>
      </w:r>
      <w:r>
        <w:rPr>
          <w:rFonts w:hint="eastAsia" w:asciiTheme="minorEastAsia" w:hAnsiTheme="minorEastAsia" w:eastAsiaTheme="minorEastAsia" w:cstheme="minorEastAsia"/>
          <w:sz w:val="24"/>
          <w:szCs w:val="24"/>
          <w:lang w:eastAsia="zh-CN"/>
        </w:rPr>
        <w:t>本次招标设有预算，投标人报价超过预算的，评标委员会将不予评议。</w:t>
      </w:r>
    </w:p>
    <w:p w14:paraId="3D8FF5C2">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11.6 异常低价审查</w:t>
      </w:r>
    </w:p>
    <w:p w14:paraId="4AD6FC0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14:paraId="1823B5F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11.6.1 政府采购评审中出现下列情形之一的，评审委员会应当启动异常低价投标（响应）审查程序：</w:t>
      </w:r>
    </w:p>
    <w:p w14:paraId="1988F93A">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（1）投标（响应）报价低于全部通过符合性审查供应商投标（响应）报价平均值50%的，即投标（响应）报价﹤全部通过符合性审查供应商投标（响应）报价平均值×50%；</w:t>
      </w:r>
    </w:p>
    <w:p w14:paraId="3D450B07">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（2）投标（响应）报价低于通过符合性审查的次低报价供应商投标（响应）报价50%的，即投标（响应）报价﹤通过符合性审查的次低报价供应商投标（响应）报价×50%；</w:t>
      </w:r>
    </w:p>
    <w:p w14:paraId="0FDE1AB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（3）投标（响应）报价低于采购项目最高限价45%的，即投标（响应）报价﹤采购项目最高限价×45%；</w:t>
      </w:r>
    </w:p>
    <w:p w14:paraId="305113C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（4）评审委员会基于专业判断，认为供应商报价过低，有可能影响产品质量或者不能诚信履约的其他情形。</w:t>
      </w:r>
    </w:p>
    <w:p w14:paraId="5C8C64D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相关法律法规对供应商报价有规定的，从其规定。</w:t>
      </w:r>
    </w:p>
    <w:p w14:paraId="77CA828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B6BF0D7">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74A5977">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139C593">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E092921">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w:t>
      </w: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投标有效期</w:t>
      </w:r>
    </w:p>
    <w:p w14:paraId="4AD1A5D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投标文件应在本招标文件《</w:t>
      </w:r>
      <w:r>
        <w:rPr>
          <w:rFonts w:hint="eastAsia" w:asciiTheme="minorEastAsia" w:hAnsiTheme="minorEastAsia" w:eastAsiaTheme="minorEastAsia" w:cstheme="minorEastAsia"/>
          <w:sz w:val="24"/>
          <w:szCs w:val="24"/>
          <w:lang w:eastAsia="zh-CN"/>
        </w:rPr>
        <w:t>投标人须知表</w:t>
      </w:r>
      <w:r>
        <w:rPr>
          <w:rFonts w:hint="eastAsia" w:asciiTheme="minorEastAsia" w:hAnsiTheme="minorEastAsia" w:eastAsiaTheme="minorEastAsia" w:cstheme="minorEastAsia"/>
          <w:sz w:val="24"/>
          <w:szCs w:val="24"/>
        </w:rPr>
        <w:t>》中规定的投标有效期内保持有效，投标有效期少于招标文件规定期限的，其投标无效。</w:t>
      </w:r>
      <w:r>
        <w:rPr>
          <w:rFonts w:hint="eastAsia" w:asciiTheme="minorEastAsia" w:hAnsiTheme="minorEastAsia" w:eastAsiaTheme="minorEastAsia" w:cstheme="minorEastAsia"/>
          <w:sz w:val="24"/>
          <w:szCs w:val="24"/>
          <w:lang w:eastAsia="zh-CN"/>
        </w:rPr>
        <w:t>中标人的投标有效期延长至项目验收合格之日。</w:t>
      </w:r>
    </w:p>
    <w:p w14:paraId="6E3C227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特别情况下，</w:t>
      </w:r>
      <w:r>
        <w:rPr>
          <w:rFonts w:hint="eastAsia" w:asciiTheme="minorEastAsia" w:hAnsiTheme="minorEastAsia" w:eastAsiaTheme="minorEastAsia" w:cstheme="minorEastAsia"/>
          <w:sz w:val="24"/>
          <w:szCs w:val="24"/>
          <w:lang w:val="en-US" w:eastAsia="zh-CN"/>
        </w:rPr>
        <w:t>采购代理机构</w:t>
      </w:r>
      <w:r>
        <w:rPr>
          <w:rFonts w:hint="eastAsia" w:asciiTheme="minorEastAsia" w:hAnsiTheme="minorEastAsia" w:eastAsiaTheme="minorEastAsia" w:cstheme="minorEastAsia"/>
          <w:sz w:val="24"/>
          <w:szCs w:val="24"/>
          <w:lang w:eastAsia="zh-CN"/>
        </w:rPr>
        <w:t>、采购人可于投标有效期满之前要求投标人同意延长有效期，要求与答复均为书面形式。投标人可以拒绝上述要求。对于同意该要求的投标人，既不要求也不允许其修改投标文件。</w:t>
      </w:r>
    </w:p>
    <w:p w14:paraId="6D270E4D">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13.</w:t>
      </w:r>
      <w:r>
        <w:rPr>
          <w:rFonts w:hint="eastAsia" w:asciiTheme="minorEastAsia" w:hAnsiTheme="minorEastAsia" w:eastAsiaTheme="minorEastAsia" w:cstheme="minorEastAsia"/>
          <w:b/>
          <w:bCs/>
          <w:sz w:val="24"/>
          <w:szCs w:val="24"/>
        </w:rPr>
        <w:t>投标文件的签署、盖章</w:t>
      </w:r>
    </w:p>
    <w:p w14:paraId="7DC2E2D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lang w:eastAsia="zh-CN"/>
        </w:rPr>
        <w:t>文件必须在规定签章处</w:t>
      </w:r>
      <w:r>
        <w:rPr>
          <w:rFonts w:hint="eastAsia" w:asciiTheme="minorEastAsia" w:hAnsiTheme="minorEastAsia" w:eastAsiaTheme="minorEastAsia" w:cstheme="minorEastAsia"/>
          <w:sz w:val="24"/>
          <w:szCs w:val="24"/>
          <w:lang w:val="en-US" w:eastAsia="zh-CN"/>
        </w:rPr>
        <w:t>电子签章或</w:t>
      </w:r>
      <w:r>
        <w:rPr>
          <w:rFonts w:hint="eastAsia" w:asciiTheme="minorEastAsia" w:hAnsiTheme="minorEastAsia" w:eastAsiaTheme="minorEastAsia" w:cstheme="minorEastAsia"/>
          <w:sz w:val="24"/>
          <w:szCs w:val="24"/>
          <w:lang w:eastAsia="zh-CN"/>
        </w:rPr>
        <w:t>手写签字后扫描上传进投标文件。</w:t>
      </w:r>
    </w:p>
    <w:p w14:paraId="3E4E934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招标文件要求盖章的内容，一般通过</w:t>
      </w:r>
      <w:r>
        <w:rPr>
          <w:rFonts w:hint="eastAsia" w:asciiTheme="minorEastAsia" w:hAnsiTheme="minorEastAsia" w:eastAsiaTheme="minorEastAsia" w:cstheme="minorEastAsia"/>
          <w:sz w:val="24"/>
          <w:szCs w:val="24"/>
          <w:lang w:val="en-US" w:eastAsia="zh-CN"/>
        </w:rPr>
        <w:t>CA</w:t>
      </w:r>
      <w:r>
        <w:rPr>
          <w:rFonts w:hint="eastAsia" w:asciiTheme="minorEastAsia" w:hAnsiTheme="minorEastAsia" w:eastAsiaTheme="minorEastAsia" w:cstheme="minorEastAsia"/>
          <w:sz w:val="24"/>
          <w:szCs w:val="24"/>
        </w:rPr>
        <w:t>加盖电子签章。</w:t>
      </w:r>
    </w:p>
    <w:p w14:paraId="07AC238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41B6154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四</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投标文件的</w:t>
      </w:r>
      <w:r>
        <w:rPr>
          <w:rFonts w:hint="eastAsia" w:asciiTheme="minorEastAsia" w:hAnsiTheme="minorEastAsia" w:eastAsiaTheme="minorEastAsia" w:cstheme="minorEastAsia"/>
          <w:sz w:val="28"/>
          <w:szCs w:val="28"/>
          <w:lang w:val="en-US" w:eastAsia="zh-CN"/>
          <w14:textOutline w14:w="1800" w14:cap="flat" w14:cmpd="sng">
            <w14:solidFill>
              <w14:srgbClr w14:val="000000"/>
            </w14:solidFill>
            <w14:prstDash w14:val="solid"/>
            <w14:miter w14:val="0"/>
          </w14:textOutline>
        </w:rPr>
        <w:t>提</w:t>
      </w: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交</w:t>
      </w:r>
    </w:p>
    <w:p w14:paraId="0A5A4EF7">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86"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4.</w:t>
      </w:r>
      <w:r>
        <w:rPr>
          <w:rFonts w:hint="eastAsia" w:asciiTheme="minorEastAsia" w:hAnsiTheme="minorEastAsia" w:eastAsiaTheme="minorEastAsia" w:cstheme="minorEastAsia"/>
          <w:b/>
          <w:bCs/>
          <w:spacing w:val="1"/>
          <w:sz w:val="24"/>
          <w:szCs w:val="24"/>
        </w:rPr>
        <w:t>投标文件的</w:t>
      </w:r>
      <w:r>
        <w:rPr>
          <w:rFonts w:hint="eastAsia" w:asciiTheme="minorEastAsia" w:hAnsiTheme="minorEastAsia" w:eastAsiaTheme="minorEastAsia" w:cstheme="minorEastAsia"/>
          <w:b/>
          <w:bCs/>
          <w:spacing w:val="1"/>
          <w:sz w:val="24"/>
          <w:szCs w:val="24"/>
          <w:lang w:val="en-US" w:eastAsia="zh-CN"/>
        </w:rPr>
        <w:t>提</w:t>
      </w:r>
      <w:r>
        <w:rPr>
          <w:rFonts w:hint="eastAsia" w:asciiTheme="minorEastAsia" w:hAnsiTheme="minorEastAsia" w:eastAsiaTheme="minorEastAsia" w:cstheme="minorEastAsia"/>
          <w:b/>
          <w:bCs/>
          <w:spacing w:val="1"/>
          <w:sz w:val="24"/>
          <w:szCs w:val="24"/>
        </w:rPr>
        <w:t>交</w:t>
      </w:r>
    </w:p>
    <w:p w14:paraId="557C001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4.</w:t>
      </w: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 xml:space="preserve"> 电子投标文件的提交是指使用南阳市公共资源交易中心网上交易系统在投标截止时间前完成制作软件生成的加密电子投标文件的上传。未在投标截止时间前完成上传的，视为逾期提交。逾期提交的投标文件，招标人不予受理。</w:t>
      </w:r>
    </w:p>
    <w:p w14:paraId="4D0C562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14.2 采购人及采购代理机构拒绝接受通过电子交易平台以外任何形式提交的投标文件。</w:t>
      </w:r>
    </w:p>
    <w:p w14:paraId="09A2A1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4" w:firstLineChars="200"/>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15.投标截止时间</w:t>
      </w:r>
    </w:p>
    <w:p w14:paraId="6FD1295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spacing w:val="3"/>
          <w:kern w:val="0"/>
          <w:sz w:val="24"/>
          <w:szCs w:val="24"/>
          <w:lang w:val="en-US" w:eastAsia="zh-CN" w:bidi="ar-SA"/>
        </w:rPr>
        <w:t>投标人应在招标文件要求的投标文件截止时间前，将电子投标文件提交至电</w:t>
      </w:r>
      <w:r>
        <w:rPr>
          <w:rFonts w:hint="eastAsia" w:asciiTheme="minorEastAsia" w:hAnsiTheme="minorEastAsia" w:eastAsiaTheme="minorEastAsia" w:cstheme="minorEastAsia"/>
          <w:spacing w:val="-9"/>
          <w:sz w:val="24"/>
          <w:szCs w:val="24"/>
        </w:rPr>
        <w:t>子交易平台。</w:t>
      </w:r>
    </w:p>
    <w:p w14:paraId="4AB2483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6.</w:t>
      </w:r>
      <w:r>
        <w:rPr>
          <w:rFonts w:hint="eastAsia" w:asciiTheme="minorEastAsia" w:hAnsiTheme="minorEastAsia" w:eastAsiaTheme="minorEastAsia" w:cstheme="minorEastAsia"/>
          <w:b/>
          <w:bCs/>
          <w:spacing w:val="-1"/>
          <w:sz w:val="24"/>
          <w:szCs w:val="24"/>
        </w:rPr>
        <w:t>投标文件的修改与撤回</w:t>
      </w:r>
    </w:p>
    <w:p w14:paraId="17430D3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16.1 在招标文件规定的投标截止时间前，投标人可以修改或撤回已上传的电子投标文件，最终电子投标文件以投标截止时间前完成上传至南阳市电子交易平台系统最后一份解密投标文件为准。投标截止时间之后，投标人不得修改或撤回电子投标文件。</w:t>
      </w:r>
    </w:p>
    <w:p w14:paraId="1928A0CE">
      <w:pP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br w:type="page"/>
      </w:r>
    </w:p>
    <w:p w14:paraId="4898764E">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z w:val="36"/>
          <w:szCs w:val="36"/>
          <w:lang w:val="en-US" w:eastAsia="zh-CN"/>
          <w14:textOutline w14:w="2306" w14:cap="flat" w14:cmpd="sng">
            <w14:solidFill>
              <w14:srgbClr w14:val="000000"/>
            </w14:solidFill>
            <w14:prstDash w14:val="solid"/>
            <w14:miter w14:val="0"/>
          </w14:textOutline>
        </w:rPr>
        <w:t>四</w:t>
      </w: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z w:val="36"/>
          <w:szCs w:val="36"/>
          <w:lang w:val="en-US" w:eastAsia="zh-CN"/>
          <w14:textOutline w14:w="2306" w14:cap="flat" w14:cmpd="sng">
            <w14:solidFill>
              <w14:srgbClr w14:val="000000"/>
            </w14:solidFill>
            <w14:prstDash w14:val="solid"/>
            <w14:miter w14:val="0"/>
          </w14:textOutline>
        </w:rPr>
        <w:t xml:space="preserve"> 开、</w:t>
      </w: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评标程序、评标方法和评标标准</w:t>
      </w:r>
    </w:p>
    <w:p w14:paraId="4AC40E87">
      <w:pPr>
        <w:pStyle w:val="6"/>
        <w:keepNext w:val="0"/>
        <w:keepLines w:val="0"/>
        <w:pageBreakBefore w:val="0"/>
        <w:kinsoku/>
        <w:wordWrap w:val="0"/>
        <w:overflowPunct/>
        <w:topLinePunct w:val="0"/>
        <w:bidi w:val="0"/>
        <w:spacing w:before="255" w:line="221" w:lineRule="auto"/>
        <w:ind w:left="3942"/>
        <w:jc w:val="both"/>
        <w:outlineLvl w:val="2"/>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pPr>
    </w:p>
    <w:p w14:paraId="56F54493">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一、开标</w:t>
      </w:r>
    </w:p>
    <w:p w14:paraId="14D4B552">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1.采购人或采购代理机构按招标公告中规定的时间开标，本项目使用不见面开标，投标人无需到开标现场。</w:t>
      </w:r>
    </w:p>
    <w:p w14:paraId="7EDD4E7F">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2.开标：</w:t>
      </w:r>
    </w:p>
    <w:p w14:paraId="299536B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2.1 投标人解密：投标人制作电子投标文件时，必须使用本单位企业数字证书进行加密，投标人在开标前须自行检查数字证书的有效性。在解密时间到达后，系统做出解密提示，请各投标人自行解密即可。开标解密时未在规定时间（30分钟）内进行解密的视为撤销其投标文件（因电子开标系统原因除外）。</w:t>
      </w:r>
    </w:p>
    <w:p w14:paraId="18639A3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2.2 唱标。查看唱标信息（系统不提供语音在线播放，该页面停留1分钟供投标人查看，如无异议视为同意）。招标（采购）人、监督人员需要关注开标过程中，投标人随时在线提出的异议、问题沟通等信息，并及时做好答复工作。</w:t>
      </w:r>
    </w:p>
    <w:p w14:paraId="3C177BC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2.3 宣布开标结束。</w:t>
      </w:r>
    </w:p>
    <w:p w14:paraId="1DFD1E7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p>
    <w:p w14:paraId="4C1B8AC9">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outlineLvl w:val="2"/>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二、资格审查</w:t>
      </w:r>
    </w:p>
    <w:p w14:paraId="009869BB">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1.开标结束后，采购人或采购代理机构将根据资格审查要求中的规定，对投标人进行资格审查，并形成资格审查结果。</w:t>
      </w:r>
    </w:p>
    <w:p w14:paraId="2763BB6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2.投标人《资格证明文件》有任何一项不符合《资格审查要求》的，资格审查不合格，其投标无效。</w:t>
      </w:r>
    </w:p>
    <w:p w14:paraId="40E6DD3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3.资格审查合格的投标人不足3家的，不进行评标。</w:t>
      </w:r>
    </w:p>
    <w:p w14:paraId="4D1DB8CF">
      <w:pPr>
        <w:pStyle w:val="23"/>
        <w:rPr>
          <w:rFonts w:hint="eastAsia"/>
          <w:lang w:val="en-US" w:eastAsia="zh-CN"/>
        </w:rPr>
      </w:pPr>
    </w:p>
    <w:p w14:paraId="27BCC665">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资格审查要求</w:t>
      </w:r>
    </w:p>
    <w:p w14:paraId="104BE9BB">
      <w:pPr>
        <w:keepNext w:val="0"/>
        <w:keepLines w:val="0"/>
        <w:pageBreakBefore w:val="0"/>
        <w:kinsoku/>
        <w:wordWrap w:val="0"/>
        <w:overflowPunct/>
        <w:topLinePunct w:val="0"/>
        <w:bidi w:val="0"/>
        <w:spacing w:line="146" w:lineRule="exact"/>
        <w:jc w:val="both"/>
        <w:rPr>
          <w:rFonts w:hint="eastAsia" w:asciiTheme="minorEastAsia" w:hAnsiTheme="minorEastAsia" w:eastAsiaTheme="minorEastAsia" w:cstheme="minorEastAsia"/>
        </w:rPr>
      </w:pPr>
    </w:p>
    <w:tbl>
      <w:tblPr>
        <w:tblStyle w:val="24"/>
        <w:tblW w:w="83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9"/>
        <w:gridCol w:w="1061"/>
        <w:gridCol w:w="3600"/>
        <w:gridCol w:w="2967"/>
      </w:tblGrid>
      <w:tr w14:paraId="45067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9" w:type="dxa"/>
            <w:vAlign w:val="top"/>
          </w:tcPr>
          <w:p w14:paraId="39DD36FA">
            <w:pPr>
              <w:keepNext w:val="0"/>
              <w:keepLines w:val="0"/>
              <w:pageBreakBefore w:val="0"/>
              <w:kinsoku/>
              <w:wordWrap w:val="0"/>
              <w:overflowPunct/>
              <w:topLinePunct w:val="0"/>
              <w:bidi w:val="0"/>
              <w:spacing w:before="119" w:line="222"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061" w:type="dxa"/>
            <w:vAlign w:val="top"/>
          </w:tcPr>
          <w:p w14:paraId="4D3233B6">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3600" w:type="dxa"/>
            <w:vAlign w:val="top"/>
          </w:tcPr>
          <w:p w14:paraId="79875504">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c>
          <w:tcPr>
            <w:tcW w:w="2967" w:type="dxa"/>
            <w:vAlign w:val="top"/>
          </w:tcPr>
          <w:p w14:paraId="1477F815">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备注</w:t>
            </w:r>
          </w:p>
        </w:tc>
      </w:tr>
      <w:tr w14:paraId="76E44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729" w:type="dxa"/>
            <w:vAlign w:val="center"/>
          </w:tcPr>
          <w:p w14:paraId="1E3621D3">
            <w:pPr>
              <w:pStyle w:val="25"/>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061" w:type="dxa"/>
            <w:vAlign w:val="center"/>
          </w:tcPr>
          <w:p w14:paraId="21B78BBF">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满足第一章《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投标人具备的</w:t>
            </w:r>
            <w:r>
              <w:rPr>
                <w:rFonts w:hint="eastAsia" w:asciiTheme="minorEastAsia" w:hAnsiTheme="minorEastAsia" w:eastAsiaTheme="minorEastAsia" w:cstheme="minorEastAsia"/>
                <w:spacing w:val="-2"/>
                <w:sz w:val="24"/>
                <w:szCs w:val="24"/>
              </w:rPr>
              <w:t>资格要求</w:t>
            </w:r>
          </w:p>
        </w:tc>
        <w:tc>
          <w:tcPr>
            <w:tcW w:w="3600" w:type="dxa"/>
            <w:vAlign w:val="top"/>
          </w:tcPr>
          <w:p w14:paraId="11A44CB4">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1.</w:t>
            </w:r>
            <w:r>
              <w:rPr>
                <w:rFonts w:hint="eastAsia" w:asciiTheme="minorEastAsia" w:hAnsiTheme="minorEastAsia" w:eastAsiaTheme="minorEastAsia" w:cstheme="minorEastAsia"/>
                <w:spacing w:val="-2"/>
                <w:sz w:val="24"/>
                <w:szCs w:val="24"/>
                <w:lang w:val="en-US" w:eastAsia="zh-CN"/>
              </w:rPr>
              <w:t>注册于中华人民共和国境内，具有独立承担民事责任能力；</w:t>
            </w:r>
          </w:p>
          <w:p w14:paraId="039E821A">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2.具有良好的商业信誉和健全的财务会计制度；</w:t>
            </w:r>
          </w:p>
          <w:p w14:paraId="1164C339">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3.具有履行合同所必需的设备和专业技术能力；</w:t>
            </w:r>
          </w:p>
          <w:p w14:paraId="16E81B69">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4.有依法缴纳税收和社会保障资金的良好记录；</w:t>
            </w:r>
          </w:p>
          <w:p w14:paraId="60BFBEB7">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5.</w:t>
            </w:r>
            <w:r>
              <w:rPr>
                <w:rFonts w:hint="eastAsia" w:asciiTheme="minorEastAsia" w:hAnsiTheme="minorEastAsia" w:eastAsiaTheme="minorEastAsia" w:cstheme="minorEastAsia"/>
                <w:snapToGrid w:val="0"/>
                <w:color w:val="000000"/>
                <w:spacing w:val="-14"/>
                <w:kern w:val="0"/>
                <w:sz w:val="24"/>
                <w:szCs w:val="24"/>
                <w:lang w:val="en-US" w:eastAsia="zh-CN" w:bidi="ar-SA"/>
              </w:rPr>
              <w:t>参加政府采购活动前三年内，在经营活动中没有重大违法记录；</w:t>
            </w:r>
          </w:p>
          <w:p w14:paraId="5B0B1100">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highlight w:val="none"/>
                <w:lang w:val="en-US" w:eastAsia="zh-CN"/>
              </w:rPr>
              <w:t>6.根据《关于在政府采购活动中查询及使用信用记录有关问题的通知》(财库〔2016〕125号)的规定，对列入失信被执行人、重大税收违法失信主体名单、政府采购严重违法失信行为记录名单的供应商，拒绝参与本项目政府采购活动。（查询渠道：“信用中国”网站（www.creditchina.gov.cn）、中国政府采购网（www.ccgp.gov.cn）），查询时间为发布公告之日起到投标截止时间。</w:t>
            </w:r>
            <w:r>
              <w:rPr>
                <w:rFonts w:hint="eastAsia" w:asciiTheme="minorEastAsia" w:hAnsiTheme="minorEastAsia" w:eastAsiaTheme="minorEastAsia" w:cstheme="minorEastAsia"/>
                <w:b/>
                <w:bCs/>
                <w:spacing w:val="-2"/>
                <w:sz w:val="24"/>
                <w:szCs w:val="24"/>
                <w:highlight w:val="none"/>
                <w:lang w:val="en-US" w:eastAsia="zh-CN"/>
              </w:rPr>
              <w:t>注：采购人或采购代理机构在开标当天将对所有参与本项目投标的供应商的信用情况进行查询、打印留存。在本公告规定的查询时间之后，网站信息发生的任何变更均不再作为评标依据。供应商自行提供的与网站信息不一致的其他证明材料亦不作为资格审查的依据。查询时间：本项目评标结束之前；</w:t>
            </w:r>
          </w:p>
          <w:p w14:paraId="412A40CA">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7.遵守国家有关法律、法规、规章。</w:t>
            </w:r>
          </w:p>
        </w:tc>
        <w:tc>
          <w:tcPr>
            <w:tcW w:w="2967" w:type="dxa"/>
            <w:vAlign w:val="top"/>
          </w:tcPr>
          <w:p w14:paraId="4F776756">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投标人为企业（包括合伙企业、个体工商户）的，应提供有效的营业执照；</w:t>
            </w:r>
          </w:p>
          <w:p w14:paraId="44724EBD">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投标人为事业单位的，应提供有效的事业单位法人证书；</w:t>
            </w:r>
          </w:p>
          <w:p w14:paraId="6B81B4E9">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投标人是非企业机构的，应提供有效的执业许可证、登记证书等证明文件；</w:t>
            </w:r>
          </w:p>
          <w:p w14:paraId="70B7593B">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投标人是自然人的，应提供有效的自然人身份证明。</w:t>
            </w:r>
          </w:p>
          <w:p w14:paraId="1CA8150D">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sz w:val="24"/>
                <w:szCs w:val="24"/>
                <w:lang w:val="en-US"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14:paraId="5E0C7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29" w:type="dxa"/>
            <w:vAlign w:val="top"/>
          </w:tcPr>
          <w:p w14:paraId="0649D8A0">
            <w:pPr>
              <w:pStyle w:val="25"/>
              <w:keepNext w:val="0"/>
              <w:keepLines w:val="0"/>
              <w:pageBreakBefore w:val="0"/>
              <w:kinsoku/>
              <w:wordWrap w:val="0"/>
              <w:overflowPunct/>
              <w:topLinePunct w:val="0"/>
              <w:bidi w:val="0"/>
              <w:spacing w:before="137" w:line="201" w:lineRule="auto"/>
              <w:ind w:left="24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val="en-US" w:eastAsia="zh-CN"/>
              </w:rPr>
              <w:t>2</w:t>
            </w:r>
          </w:p>
        </w:tc>
        <w:tc>
          <w:tcPr>
            <w:tcW w:w="1061" w:type="dxa"/>
            <w:vAlign w:val="top"/>
          </w:tcPr>
          <w:p w14:paraId="26B03830">
            <w:pPr>
              <w:keepNext w:val="0"/>
              <w:keepLines w:val="0"/>
              <w:pageBreakBefore w:val="0"/>
              <w:kinsoku/>
              <w:wordWrap w:val="0"/>
              <w:overflowPunct/>
              <w:topLinePunct w:val="0"/>
              <w:bidi w:val="0"/>
              <w:spacing w:before="116" w:line="221" w:lineRule="auto"/>
              <w:ind w:lef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中小企业政策</w:t>
            </w:r>
          </w:p>
        </w:tc>
        <w:tc>
          <w:tcPr>
            <w:tcW w:w="3600" w:type="dxa"/>
            <w:vAlign w:val="top"/>
          </w:tcPr>
          <w:p w14:paraId="5AB63DB1">
            <w:pPr>
              <w:keepNext w:val="0"/>
              <w:keepLines w:val="0"/>
              <w:pageBreakBefore w:val="0"/>
              <w:kinsoku/>
              <w:wordWrap w:val="0"/>
              <w:overflowPunct/>
              <w:topLinePunct w:val="0"/>
              <w:bidi w:val="0"/>
              <w:spacing w:before="116" w:line="219" w:lineRule="auto"/>
              <w:ind w:left="11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具体要求见第一章《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tc>
        <w:tc>
          <w:tcPr>
            <w:tcW w:w="2967" w:type="dxa"/>
            <w:vAlign w:val="top"/>
          </w:tcPr>
          <w:p w14:paraId="62C5FBCB">
            <w:pPr>
              <w:pStyle w:val="25"/>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r w14:paraId="1C7EE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729" w:type="dxa"/>
            <w:vAlign w:val="top"/>
          </w:tcPr>
          <w:p w14:paraId="7377F91B">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C2D0178">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67C8081F">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A18E535">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1989DE21">
            <w:pPr>
              <w:pStyle w:val="25"/>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664F6A2C">
            <w:pPr>
              <w:pStyle w:val="25"/>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5D174CA5">
            <w:pPr>
              <w:pStyle w:val="25"/>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6EEB7B73">
            <w:pPr>
              <w:pStyle w:val="25"/>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0F12C48F">
            <w:pPr>
              <w:pStyle w:val="25"/>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674E88FF">
            <w:pPr>
              <w:pStyle w:val="25"/>
              <w:keepNext w:val="0"/>
              <w:keepLines w:val="0"/>
              <w:pageBreakBefore w:val="0"/>
              <w:kinsoku/>
              <w:wordWrap w:val="0"/>
              <w:overflowPunct/>
              <w:topLinePunct w:val="0"/>
              <w:bidi w:val="0"/>
              <w:spacing w:before="49" w:line="19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2-1</w:t>
            </w:r>
          </w:p>
        </w:tc>
        <w:tc>
          <w:tcPr>
            <w:tcW w:w="1061" w:type="dxa"/>
            <w:vAlign w:val="top"/>
          </w:tcPr>
          <w:p w14:paraId="118A3497">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713F85A">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3E5674EA">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0467CCCC">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30B8F960">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FDEB1C9">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67FD5B2">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48575E9F">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29530CE0">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6C223342">
            <w:pPr>
              <w:keepNext w:val="0"/>
              <w:keepLines w:val="0"/>
              <w:pageBreakBefore w:val="0"/>
              <w:kinsoku/>
              <w:wordWrap w:val="0"/>
              <w:overflowPunct/>
              <w:topLinePunct w:val="0"/>
              <w:bidi w:val="0"/>
              <w:spacing w:before="78" w:line="229" w:lineRule="auto"/>
              <w:ind w:left="112" w:right="105" w:firstLine="2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中小企业证明文</w:t>
            </w:r>
            <w:r>
              <w:rPr>
                <w:rFonts w:hint="eastAsia" w:asciiTheme="minorEastAsia" w:hAnsiTheme="minorEastAsia" w:eastAsiaTheme="minorEastAsia" w:cstheme="minorEastAsia"/>
                <w:sz w:val="24"/>
                <w:szCs w:val="24"/>
              </w:rPr>
              <w:t>件</w:t>
            </w:r>
          </w:p>
        </w:tc>
        <w:tc>
          <w:tcPr>
            <w:tcW w:w="3600" w:type="dxa"/>
            <w:vAlign w:val="top"/>
          </w:tcPr>
          <w:p w14:paraId="38EF4504">
            <w:pPr>
              <w:keepNext w:val="0"/>
              <w:keepLines w:val="0"/>
              <w:pageBreakBefore w:val="0"/>
              <w:kinsoku/>
              <w:wordWrap w:val="0"/>
              <w:overflowPunct/>
              <w:topLinePunct w:val="0"/>
              <w:bidi w:val="0"/>
              <w:spacing w:before="36" w:line="215" w:lineRule="auto"/>
              <w:ind w:left="115" w:right="102" w:firstLine="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当本项目（包）涉及预留份额专门面向中小企业采购，此时</w:t>
            </w:r>
            <w:r>
              <w:rPr>
                <w:rFonts w:hint="eastAsia" w:asciiTheme="minorEastAsia" w:hAnsiTheme="minorEastAsia" w:eastAsiaTheme="minorEastAsia" w:cstheme="minorEastAsia"/>
                <w:spacing w:val="1"/>
                <w:sz w:val="24"/>
                <w:szCs w:val="24"/>
                <w:lang w:val="en-US" w:eastAsia="zh-CN"/>
              </w:rPr>
              <w:t>须在</w:t>
            </w:r>
            <w:r>
              <w:rPr>
                <w:rFonts w:hint="eastAsia" w:asciiTheme="minorEastAsia" w:hAnsiTheme="minorEastAsia" w:eastAsiaTheme="minorEastAsia" w:cstheme="minorEastAsia"/>
                <w:spacing w:val="1"/>
                <w:sz w:val="24"/>
                <w:szCs w:val="24"/>
              </w:rPr>
              <w:t>《资格证明文件》中</w:t>
            </w:r>
            <w:r>
              <w:rPr>
                <w:rFonts w:hint="eastAsia" w:asciiTheme="minorEastAsia" w:hAnsiTheme="minorEastAsia" w:eastAsiaTheme="minorEastAsia" w:cstheme="minorEastAsia"/>
                <w:spacing w:val="15"/>
                <w:sz w:val="24"/>
                <w:szCs w:val="24"/>
                <w:lang w:val="en-US" w:eastAsia="zh-CN"/>
              </w:rPr>
              <w:t>提</w:t>
            </w:r>
            <w:r>
              <w:rPr>
                <w:rFonts w:hint="eastAsia" w:asciiTheme="minorEastAsia" w:hAnsiTheme="minorEastAsia" w:eastAsiaTheme="minorEastAsia" w:cstheme="minorEastAsia"/>
                <w:spacing w:val="-5"/>
                <w:sz w:val="24"/>
                <w:szCs w:val="24"/>
              </w:rPr>
              <w:t>供。</w:t>
            </w:r>
          </w:p>
          <w:p w14:paraId="2ACE1EFE">
            <w:pPr>
              <w:pStyle w:val="25"/>
              <w:keepNext w:val="0"/>
              <w:keepLines w:val="0"/>
              <w:pageBreakBefore w:val="0"/>
              <w:kinsoku/>
              <w:wordWrap w:val="0"/>
              <w:overflowPunct/>
              <w:topLinePunct w:val="0"/>
              <w:bidi w:val="0"/>
              <w:spacing w:before="4" w:line="220" w:lineRule="auto"/>
              <w:ind w:left="116" w:right="102" w:firstLine="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1、投标人单独投标的，应</w:t>
            </w:r>
            <w:r>
              <w:rPr>
                <w:rFonts w:hint="eastAsia" w:asciiTheme="minorEastAsia" w:hAnsiTheme="minorEastAsia" w:eastAsiaTheme="minorEastAsia" w:cstheme="minorEastAsia"/>
                <w:spacing w:val="-5"/>
                <w:sz w:val="24"/>
                <w:szCs w:val="24"/>
                <w:lang w:val="en-US" w:eastAsia="zh-CN"/>
              </w:rPr>
              <w:t>提</w:t>
            </w:r>
            <w:r>
              <w:rPr>
                <w:rFonts w:hint="eastAsia" w:asciiTheme="minorEastAsia" w:hAnsiTheme="minorEastAsia" w:eastAsiaTheme="minorEastAsia" w:cstheme="minorEastAsia"/>
                <w:spacing w:val="-5"/>
                <w:sz w:val="24"/>
                <w:szCs w:val="24"/>
              </w:rPr>
              <w:t>供《中小企业声</w:t>
            </w:r>
            <w:r>
              <w:rPr>
                <w:rFonts w:hint="eastAsia" w:asciiTheme="minorEastAsia" w:hAnsiTheme="minorEastAsia" w:eastAsiaTheme="minorEastAsia" w:cstheme="minorEastAsia"/>
                <w:spacing w:val="1"/>
                <w:sz w:val="24"/>
                <w:szCs w:val="24"/>
              </w:rPr>
              <w:t>明函》或《残疾人福利性单位声明函》或由省级以上监狱管理局、戒毒管理局（含新疆生产建设兵团）出具的属于监狱企业的证明</w:t>
            </w:r>
            <w:r>
              <w:rPr>
                <w:rFonts w:hint="eastAsia" w:asciiTheme="minorEastAsia" w:hAnsiTheme="minorEastAsia" w:eastAsiaTheme="minorEastAsia" w:cstheme="minorEastAsia"/>
                <w:spacing w:val="-11"/>
                <w:sz w:val="24"/>
                <w:szCs w:val="24"/>
              </w:rPr>
              <w:t>文件。</w:t>
            </w:r>
          </w:p>
          <w:p w14:paraId="6B940BDE">
            <w:pPr>
              <w:pStyle w:val="25"/>
              <w:keepNext w:val="0"/>
              <w:keepLines w:val="0"/>
              <w:pageBreakBefore w:val="0"/>
              <w:kinsoku/>
              <w:wordWrap w:val="0"/>
              <w:overflowPunct/>
              <w:topLinePunct w:val="0"/>
              <w:bidi w:val="0"/>
              <w:spacing w:before="20" w:line="236" w:lineRule="auto"/>
              <w:ind w:left="113" w:right="102" w:firstLine="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2、如招标文件要求以联合体形式参加</w:t>
            </w:r>
            <w:r>
              <w:rPr>
                <w:rFonts w:hint="eastAsia" w:asciiTheme="minorEastAsia" w:hAnsiTheme="minorEastAsia" w:eastAsiaTheme="minorEastAsia" w:cstheme="minorEastAsia"/>
                <w:spacing w:val="1"/>
                <w:sz w:val="24"/>
                <w:szCs w:val="24"/>
              </w:rPr>
              <w:t>，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w:t>
            </w:r>
            <w:r>
              <w:rPr>
                <w:rFonts w:hint="eastAsia" w:asciiTheme="minorEastAsia" w:hAnsiTheme="minorEastAsia" w:eastAsiaTheme="minorEastAsia" w:cstheme="minorEastAsia"/>
                <w:spacing w:val="-4"/>
                <w:sz w:val="24"/>
                <w:szCs w:val="24"/>
              </w:rPr>
              <w:t>关于预留份额的要求。</w:t>
            </w:r>
          </w:p>
        </w:tc>
        <w:tc>
          <w:tcPr>
            <w:tcW w:w="2967" w:type="dxa"/>
            <w:vAlign w:val="top"/>
          </w:tcPr>
          <w:p w14:paraId="27D4255A">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D664EF1">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4B27F22C">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4778105B">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3C513C2">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CD52EC5">
            <w:pPr>
              <w:pStyle w:val="25"/>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F830C76">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416A47DE">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508CE9EA">
            <w:pPr>
              <w:pStyle w:val="25"/>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2AD2EF5A">
            <w:pPr>
              <w:keepNext w:val="0"/>
              <w:keepLines w:val="0"/>
              <w:pageBreakBefore w:val="0"/>
              <w:kinsoku/>
              <w:wordWrap w:val="0"/>
              <w:overflowPunct/>
              <w:topLinePunct w:val="0"/>
              <w:bidi w:val="0"/>
              <w:spacing w:before="78" w:line="229" w:lineRule="auto"/>
              <w:ind w:left="118" w:right="116" w:hanging="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格式见《投标</w:t>
            </w:r>
            <w:r>
              <w:rPr>
                <w:rFonts w:hint="eastAsia" w:asciiTheme="minorEastAsia" w:hAnsiTheme="minorEastAsia" w:eastAsiaTheme="minorEastAsia" w:cstheme="minorEastAsia"/>
                <w:spacing w:val="-4"/>
                <w:sz w:val="24"/>
                <w:szCs w:val="24"/>
              </w:rPr>
              <w:t>文件格式》</w:t>
            </w:r>
          </w:p>
        </w:tc>
      </w:tr>
      <w:tr w14:paraId="1A18D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29" w:type="dxa"/>
            <w:vAlign w:val="top"/>
          </w:tcPr>
          <w:p w14:paraId="2B6177A8">
            <w:pPr>
              <w:pStyle w:val="25"/>
              <w:keepNext w:val="0"/>
              <w:keepLines w:val="0"/>
              <w:pageBreakBefore w:val="0"/>
              <w:kinsoku/>
              <w:wordWrap w:val="0"/>
              <w:overflowPunct/>
              <w:topLinePunct w:val="0"/>
              <w:bidi w:val="0"/>
              <w:spacing w:before="213" w:line="201" w:lineRule="auto"/>
              <w:ind w:left="36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061" w:type="dxa"/>
            <w:vAlign w:val="top"/>
          </w:tcPr>
          <w:p w14:paraId="68ADF83F">
            <w:pPr>
              <w:keepNext w:val="0"/>
              <w:keepLines w:val="0"/>
              <w:pageBreakBefore w:val="0"/>
              <w:kinsoku/>
              <w:wordWrap w:val="0"/>
              <w:overflowPunct/>
              <w:topLinePunct w:val="0"/>
              <w:bidi w:val="0"/>
              <w:spacing w:before="35" w:line="224" w:lineRule="auto"/>
              <w:ind w:left="113"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本项目的</w:t>
            </w:r>
            <w:r>
              <w:rPr>
                <w:rFonts w:hint="eastAsia" w:asciiTheme="minorEastAsia" w:hAnsiTheme="minorEastAsia" w:eastAsiaTheme="minorEastAsia" w:cstheme="minorEastAsia"/>
                <w:spacing w:val="10"/>
                <w:sz w:val="24"/>
                <w:szCs w:val="24"/>
                <w:lang w:val="en-US" w:eastAsia="zh-CN"/>
              </w:rPr>
              <w:t>其他</w:t>
            </w:r>
            <w:r>
              <w:rPr>
                <w:rFonts w:hint="eastAsia" w:asciiTheme="minorEastAsia" w:hAnsiTheme="minorEastAsia" w:eastAsiaTheme="minorEastAsia" w:cstheme="minorEastAsia"/>
                <w:spacing w:val="10"/>
                <w:sz w:val="24"/>
                <w:szCs w:val="24"/>
              </w:rPr>
              <w:t>资</w:t>
            </w:r>
            <w:r>
              <w:rPr>
                <w:rFonts w:hint="eastAsia" w:asciiTheme="minorEastAsia" w:hAnsiTheme="minorEastAsia" w:eastAsiaTheme="minorEastAsia" w:cstheme="minorEastAsia"/>
                <w:spacing w:val="-3"/>
                <w:sz w:val="24"/>
                <w:szCs w:val="24"/>
              </w:rPr>
              <w:t>格要</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求</w:t>
            </w:r>
          </w:p>
        </w:tc>
        <w:tc>
          <w:tcPr>
            <w:tcW w:w="3600" w:type="dxa"/>
            <w:vAlign w:val="top"/>
          </w:tcPr>
          <w:p w14:paraId="49226FD7">
            <w:pPr>
              <w:keepNext w:val="0"/>
              <w:keepLines w:val="0"/>
              <w:pageBreakBefore w:val="0"/>
              <w:kinsoku/>
              <w:wordWrap w:val="0"/>
              <w:overflowPunct/>
              <w:topLinePunct w:val="0"/>
              <w:bidi w:val="0"/>
              <w:spacing w:before="192" w:line="219"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如有，见第一章《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tc>
        <w:tc>
          <w:tcPr>
            <w:tcW w:w="2967" w:type="dxa"/>
            <w:vAlign w:val="top"/>
          </w:tcPr>
          <w:p w14:paraId="0295B985">
            <w:pPr>
              <w:pStyle w:val="25"/>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bl>
    <w:p w14:paraId="0BC01EBF">
      <w:pPr>
        <w:keepNext w:val="0"/>
        <w:keepLines w:val="0"/>
        <w:pageBreakBefore w:val="0"/>
        <w:widowControl w:val="0"/>
        <w:kinsoku/>
        <w:wordWrap w:val="0"/>
        <w:overflowPunct/>
        <w:topLinePunct w:val="0"/>
        <w:autoSpaceDE w:val="0"/>
        <w:autoSpaceDN w:val="0"/>
        <w:bidi w:val="0"/>
        <w:adjustRightInd w:val="0"/>
        <w:snapToGrid/>
        <w:spacing w:line="360" w:lineRule="auto"/>
        <w:ind w:firstLine="482" w:firstLineChars="200"/>
        <w:jc w:val="both"/>
        <w:textAlignment w:val="auto"/>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z w:val="24"/>
          <w:szCs w:val="24"/>
          <w:lang w:val="en-US" w:eastAsia="zh-CN"/>
        </w:rPr>
        <w:t>说明：按照南阳市财政局《关于在政府采购活动中施行供应商资格信用承诺制的通知》宛财购〔2023〕4号的要求，对于市本级政府采购项目，全部实施供应商资格信用承诺，投标人在投标时，按照规定提供“南阳市政府采购供应商信用承诺函”（详见附件）的，无需再提交序号1中1-5项证明材料”。投标人</w:t>
      </w:r>
      <w:r>
        <w:rPr>
          <w:rFonts w:hint="eastAsia" w:asciiTheme="minorEastAsia" w:hAnsiTheme="minorEastAsia" w:eastAsiaTheme="minorEastAsia" w:cstheme="minorEastAsia"/>
          <w:b/>
          <w:bCs/>
          <w:sz w:val="24"/>
          <w:szCs w:val="24"/>
          <w:lang w:val="zh-CN" w:eastAsia="zh-CN"/>
        </w:rPr>
        <w:t>在中标后，应将上述由信用承诺书替代的证明材料提交采购人或采购代理机构，证明材料将随公告一并公示。</w:t>
      </w:r>
    </w:p>
    <w:p w14:paraId="42FABAFA">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p>
    <w:p w14:paraId="013B96C2">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三、评标委员会</w:t>
      </w:r>
    </w:p>
    <w:p w14:paraId="484A768D">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采购人、采购代理机构将根据《中华人民共和国政府采购法》的规定和招标采购项目的特点组建评标委员会，评标委员会由采购人代表和评审专家组成，成员人数应当为5人以上单数，其中评审专家不得少于成员总数的三分之二。采购预算金额在1000万元以上的或者技术复杂或者社会影响较大的采购项目，评标委员会成员人数应当为7人以上单数。</w:t>
      </w:r>
    </w:p>
    <w:p w14:paraId="0DCB6E51">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采购人应当从省级以上财政部门设立的政府采购评审专家库，通过随机方式抽取专家。对技术复杂、专业性强的采购项目，通过随机方式难以确定合适评审专家的，经主管预算单位同意，采购人可以自行选定相应领域的评审专家。但在中标结果公告评审专家名单时，对自行选定的评审专家做出标注。</w:t>
      </w:r>
    </w:p>
    <w:p w14:paraId="41F1E3D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3.评标委员会应当严格遵守评审纪律，现场签订评审委员会评审承诺书，并按照客观、公正、审慎的原则，根据采购文件规定的评审程序、评审方法和评审标准进行独立评审。</w:t>
      </w:r>
    </w:p>
    <w:p w14:paraId="657D7FBB">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4.评标委员会应当在评审报告上签字，对自己评审意见承担法律责任。</w:t>
      </w:r>
    </w:p>
    <w:p w14:paraId="18D508B7">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5.评审专家未完成评审工作擅自离开评审现场，或者在评审活动中有违法违规行为的，不得获取劳务报酬和报销异地评审差旅费。评审专家以外的其他人员不得获取评审劳务报酬。</w:t>
      </w:r>
    </w:p>
    <w:p w14:paraId="6372CE68">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6.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83C2661">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7.评标委员会或者其成员存在下列情形导致评标结果无效的，采购人、采购代理机构可以重新组建评标委员会进行评标，并书面报告本级财政部门，但采购合同已经履行的除外：</w:t>
      </w:r>
    </w:p>
    <w:p w14:paraId="288390E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（1）评标委员会组成不符合本办法规定的；</w:t>
      </w:r>
    </w:p>
    <w:p w14:paraId="3D528ED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（2）政府采购货物和服务招标投标管理办法（87号令）第六十二条第一至五项情形的；</w:t>
      </w:r>
    </w:p>
    <w:p w14:paraId="712CB6B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（3）评标委员会及其成员独立评标受到非法干预的；</w:t>
      </w:r>
    </w:p>
    <w:p w14:paraId="12A108D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（4）有政府采购法实施条例第七十五条规定的违法行为的。</w:t>
      </w:r>
    </w:p>
    <w:p w14:paraId="308B0F6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有违法违规行为的原评标委员会成员不得参加重新组建的评标委员会。</w:t>
      </w:r>
    </w:p>
    <w:p w14:paraId="46C1708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8.评审活动结束，按照《河南省政府采购评审专家劳务报酬支付标准》的通知(豫财购〔2017〕9号)的规定，发放劳务报酬。</w:t>
      </w:r>
    </w:p>
    <w:p w14:paraId="5055EB7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4" w:firstLineChars="200"/>
        <w:jc w:val="both"/>
        <w:textAlignment w:val="baseline"/>
        <w:rPr>
          <w:rFonts w:hint="eastAsia" w:asciiTheme="minorEastAsia" w:hAnsiTheme="minorEastAsia" w:eastAsiaTheme="minorEastAsia" w:cstheme="minorEastAsia"/>
          <w:b/>
          <w:bCs/>
          <w:spacing w:val="3"/>
          <w:sz w:val="24"/>
          <w:szCs w:val="24"/>
          <w:lang w:val="en-US" w:eastAsia="zh-CN"/>
        </w:rPr>
      </w:pPr>
    </w:p>
    <w:p w14:paraId="17059730">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四、投标文件的审查</w:t>
      </w:r>
    </w:p>
    <w:p w14:paraId="3CDB69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投标文件的符合性审查</w:t>
      </w:r>
    </w:p>
    <w:p w14:paraId="048F032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position w:val="17"/>
          <w:sz w:val="24"/>
          <w:szCs w:val="24"/>
        </w:rPr>
        <w:t>1.1</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rPr>
        <w:t>评标委员会对资格审查合格的投标人的投标文件进行符合性审查，以</w:t>
      </w:r>
      <w:r>
        <w:rPr>
          <w:rFonts w:hint="eastAsia" w:asciiTheme="minorEastAsia" w:hAnsiTheme="minorEastAsia" w:eastAsiaTheme="minorEastAsia" w:cstheme="minorEastAsia"/>
          <w:spacing w:val="-3"/>
          <w:sz w:val="24"/>
          <w:szCs w:val="24"/>
          <w:lang w:val="en-US" w:eastAsia="zh-CN"/>
        </w:rPr>
        <w:t>确定其</w:t>
      </w:r>
      <w:r>
        <w:rPr>
          <w:rFonts w:hint="eastAsia" w:asciiTheme="minorEastAsia" w:hAnsiTheme="minorEastAsia" w:eastAsiaTheme="minorEastAsia" w:cstheme="minorEastAsia"/>
          <w:spacing w:val="-3"/>
          <w:sz w:val="24"/>
          <w:szCs w:val="24"/>
        </w:rPr>
        <w:t>是否满足招标文件的实质性要求。</w:t>
      </w:r>
    </w:p>
    <w:p w14:paraId="227FC2C7">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rPr>
        <w:t>1.2</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395EE62E">
      <w:pPr>
        <w:pStyle w:val="6"/>
        <w:keepNext w:val="0"/>
        <w:keepLines w:val="0"/>
        <w:pageBreakBefore w:val="0"/>
        <w:kinsoku/>
        <w:wordWrap w:val="0"/>
        <w:overflowPunct/>
        <w:topLinePunct w:val="0"/>
        <w:bidi w:val="0"/>
        <w:spacing w:before="178" w:line="220" w:lineRule="auto"/>
        <w:ind w:left="36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符合性审查要求</w:t>
      </w:r>
    </w:p>
    <w:p w14:paraId="2E1B8CE8">
      <w:pPr>
        <w:keepNext w:val="0"/>
        <w:keepLines w:val="0"/>
        <w:pageBreakBefore w:val="0"/>
        <w:kinsoku/>
        <w:wordWrap w:val="0"/>
        <w:overflowPunct/>
        <w:topLinePunct w:val="0"/>
        <w:bidi w:val="0"/>
        <w:spacing w:line="145" w:lineRule="exact"/>
        <w:jc w:val="both"/>
        <w:rPr>
          <w:rFonts w:hint="eastAsia" w:asciiTheme="minorEastAsia" w:hAnsiTheme="minorEastAsia" w:eastAsiaTheme="minorEastAsia" w:cstheme="minorEastAsia"/>
        </w:rPr>
      </w:pPr>
    </w:p>
    <w:tbl>
      <w:tblPr>
        <w:tblStyle w:val="24"/>
        <w:tblW w:w="8288" w:type="dxa"/>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5"/>
        <w:gridCol w:w="1812"/>
        <w:gridCol w:w="5791"/>
      </w:tblGrid>
      <w:tr w14:paraId="6189F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1" w:hRule="atLeast"/>
        </w:trPr>
        <w:tc>
          <w:tcPr>
            <w:tcW w:w="685" w:type="dxa"/>
            <w:vAlign w:val="top"/>
          </w:tcPr>
          <w:p w14:paraId="168D0C8D">
            <w:pPr>
              <w:keepNext w:val="0"/>
              <w:keepLines w:val="0"/>
              <w:pageBreakBefore w:val="0"/>
              <w:kinsoku/>
              <w:wordWrap w:val="0"/>
              <w:overflowPunct/>
              <w:topLinePunct w:val="0"/>
              <w:bidi w:val="0"/>
              <w:spacing w:before="41" w:line="207" w:lineRule="auto"/>
              <w:ind w:left="14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812" w:type="dxa"/>
            <w:vAlign w:val="top"/>
          </w:tcPr>
          <w:p w14:paraId="0AD959C3">
            <w:pPr>
              <w:keepNext w:val="0"/>
              <w:keepLines w:val="0"/>
              <w:pageBreakBefore w:val="0"/>
              <w:kinsoku/>
              <w:wordWrap w:val="0"/>
              <w:overflowPunct/>
              <w:topLinePunct w:val="0"/>
              <w:bidi w:val="0"/>
              <w:spacing w:before="41" w:line="207" w:lineRule="auto"/>
              <w:ind w:left="43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5791" w:type="dxa"/>
            <w:vAlign w:val="top"/>
          </w:tcPr>
          <w:p w14:paraId="2CE69F19">
            <w:pPr>
              <w:keepNext w:val="0"/>
              <w:keepLines w:val="0"/>
              <w:pageBreakBefore w:val="0"/>
              <w:kinsoku/>
              <w:wordWrap w:val="0"/>
              <w:overflowPunct/>
              <w:topLinePunct w:val="0"/>
              <w:bidi w:val="0"/>
              <w:spacing w:before="41" w:line="207" w:lineRule="auto"/>
              <w:ind w:left="289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r>
      <w:tr w14:paraId="24C32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13B8B765">
            <w:pPr>
              <w:pStyle w:val="25"/>
              <w:keepNext w:val="0"/>
              <w:keepLines w:val="0"/>
              <w:pageBreakBefore w:val="0"/>
              <w:kinsoku/>
              <w:wordWrap w:val="0"/>
              <w:overflowPunct/>
              <w:topLinePunct w:val="0"/>
              <w:bidi w:val="0"/>
              <w:spacing w:before="245" w:line="199" w:lineRule="auto"/>
              <w:ind w:left="32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12" w:type="dxa"/>
            <w:vAlign w:val="top"/>
          </w:tcPr>
          <w:p w14:paraId="4B6DFF64">
            <w:pPr>
              <w:keepNext w:val="0"/>
              <w:keepLines w:val="0"/>
              <w:pageBreakBefore w:val="0"/>
              <w:kinsoku/>
              <w:wordWrap w:val="0"/>
              <w:overflowPunct/>
              <w:topLinePunct w:val="0"/>
              <w:bidi w:val="0"/>
              <w:spacing w:before="222" w:line="219" w:lineRule="auto"/>
              <w:ind w:left="11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授权委托书</w:t>
            </w:r>
          </w:p>
        </w:tc>
        <w:tc>
          <w:tcPr>
            <w:tcW w:w="5791" w:type="dxa"/>
            <w:vAlign w:val="top"/>
          </w:tcPr>
          <w:p w14:paraId="1F82B5C6">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按招标文件要求</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供授权委托书</w:t>
            </w:r>
            <w:r>
              <w:rPr>
                <w:rFonts w:hint="eastAsia" w:asciiTheme="minorEastAsia" w:hAnsiTheme="minorEastAsia" w:eastAsiaTheme="minorEastAsia" w:cstheme="minorEastAsia"/>
                <w:spacing w:val="-3"/>
                <w:sz w:val="24"/>
                <w:szCs w:val="24"/>
                <w:lang w:eastAsia="zh-CN"/>
              </w:rPr>
              <w:t>。</w:t>
            </w:r>
          </w:p>
        </w:tc>
      </w:tr>
      <w:tr w14:paraId="687E5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85" w:type="dxa"/>
            <w:vAlign w:val="center"/>
          </w:tcPr>
          <w:p w14:paraId="4ABBBF8A">
            <w:pPr>
              <w:pStyle w:val="25"/>
              <w:keepNext w:val="0"/>
              <w:keepLines w:val="0"/>
              <w:pageBreakBefore w:val="0"/>
              <w:kinsoku/>
              <w:wordWrap w:val="0"/>
              <w:overflowPunct/>
              <w:topLinePunct w:val="0"/>
              <w:bidi w:val="0"/>
              <w:spacing w:before="244" w:line="201" w:lineRule="auto"/>
              <w:ind w:left="3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w:t>
            </w:r>
          </w:p>
        </w:tc>
        <w:tc>
          <w:tcPr>
            <w:tcW w:w="1812" w:type="dxa"/>
            <w:vAlign w:val="center"/>
          </w:tcPr>
          <w:p w14:paraId="48069772">
            <w:pPr>
              <w:keepNext w:val="0"/>
              <w:keepLines w:val="0"/>
              <w:pageBreakBefore w:val="0"/>
              <w:kinsoku/>
              <w:wordWrap w:val="0"/>
              <w:overflowPunct/>
              <w:topLinePunct w:val="0"/>
              <w:bidi w:val="0"/>
              <w:spacing w:before="223" w:line="220"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投标完整性</w:t>
            </w:r>
          </w:p>
        </w:tc>
        <w:tc>
          <w:tcPr>
            <w:tcW w:w="5791" w:type="dxa"/>
            <w:vAlign w:val="center"/>
          </w:tcPr>
          <w:p w14:paraId="7874CFB6">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未将一个采购包中的内容拆分投标；</w:t>
            </w:r>
          </w:p>
          <w:p w14:paraId="647B1C38">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eastAsia="zh-CN"/>
              </w:rPr>
              <w:t>投标人对所投招标文件中所列的所有内容进行投标。</w:t>
            </w:r>
          </w:p>
        </w:tc>
      </w:tr>
      <w:tr w14:paraId="1F27D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6C80B003">
            <w:pPr>
              <w:pStyle w:val="25"/>
              <w:keepNext w:val="0"/>
              <w:keepLines w:val="0"/>
              <w:pageBreakBefore w:val="0"/>
              <w:kinsoku/>
              <w:wordWrap w:val="0"/>
              <w:overflowPunct/>
              <w:topLinePunct w:val="0"/>
              <w:bidi w:val="0"/>
              <w:spacing w:before="245" w:line="201" w:lineRule="auto"/>
              <w:ind w:left="3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812" w:type="dxa"/>
            <w:vAlign w:val="top"/>
          </w:tcPr>
          <w:p w14:paraId="162DFF7B">
            <w:pPr>
              <w:keepNext w:val="0"/>
              <w:keepLines w:val="0"/>
              <w:pageBreakBefore w:val="0"/>
              <w:kinsoku/>
              <w:wordWrap w:val="0"/>
              <w:overflowPunct/>
              <w:topLinePunct w:val="0"/>
              <w:bidi w:val="0"/>
              <w:spacing w:before="221" w:line="219"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投标报价</w:t>
            </w:r>
          </w:p>
        </w:tc>
        <w:tc>
          <w:tcPr>
            <w:tcW w:w="5791" w:type="dxa"/>
            <w:vAlign w:val="top"/>
          </w:tcPr>
          <w:p w14:paraId="2B723B37">
            <w:pPr>
              <w:pStyle w:val="25"/>
              <w:keepNext w:val="0"/>
              <w:keepLines w:val="0"/>
              <w:pageBreakBefore w:val="0"/>
              <w:kinsoku/>
              <w:wordWrap w:val="0"/>
              <w:overflowPunct/>
              <w:topLinePunct w:val="0"/>
              <w:bidi w:val="0"/>
              <w:spacing w:before="69" w:line="228" w:lineRule="auto"/>
              <w:ind w:left="117" w:right="29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投标报价未超过招标文件中规定的项目/采购包预算金额或者</w:t>
            </w:r>
            <w:r>
              <w:rPr>
                <w:rFonts w:hint="eastAsia" w:asciiTheme="minorEastAsia" w:hAnsiTheme="minorEastAsia" w:eastAsiaTheme="minorEastAsia" w:cstheme="minorEastAsia"/>
                <w:spacing w:val="-5"/>
                <w:sz w:val="24"/>
                <w:szCs w:val="24"/>
              </w:rPr>
              <w:t>项目/采购包最高限价</w:t>
            </w:r>
            <w:r>
              <w:rPr>
                <w:rFonts w:hint="eastAsia" w:asciiTheme="minorEastAsia" w:hAnsiTheme="minorEastAsia" w:eastAsiaTheme="minorEastAsia" w:cstheme="minorEastAsia"/>
                <w:spacing w:val="-5"/>
                <w:sz w:val="24"/>
                <w:szCs w:val="24"/>
                <w:lang w:eastAsia="zh-CN"/>
              </w:rPr>
              <w:t>。</w:t>
            </w:r>
          </w:p>
        </w:tc>
      </w:tr>
      <w:tr w14:paraId="21C00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02BC5691">
            <w:pPr>
              <w:pStyle w:val="25"/>
              <w:keepNext w:val="0"/>
              <w:keepLines w:val="0"/>
              <w:pageBreakBefore w:val="0"/>
              <w:kinsoku/>
              <w:wordWrap w:val="0"/>
              <w:overflowPunct/>
              <w:topLinePunct w:val="0"/>
              <w:bidi w:val="0"/>
              <w:spacing w:before="247" w:line="199" w:lineRule="auto"/>
              <w:ind w:left="30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4</w:t>
            </w:r>
          </w:p>
        </w:tc>
        <w:tc>
          <w:tcPr>
            <w:tcW w:w="1812" w:type="dxa"/>
            <w:vAlign w:val="top"/>
          </w:tcPr>
          <w:p w14:paraId="5C67DC66">
            <w:pPr>
              <w:keepNext w:val="0"/>
              <w:keepLines w:val="0"/>
              <w:pageBreakBefore w:val="0"/>
              <w:kinsoku/>
              <w:wordWrap w:val="0"/>
              <w:overflowPunct/>
              <w:topLinePunct w:val="0"/>
              <w:bidi w:val="0"/>
              <w:spacing w:before="223" w:line="219" w:lineRule="auto"/>
              <w:ind w:left="1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报价唯一性</w:t>
            </w:r>
          </w:p>
        </w:tc>
        <w:tc>
          <w:tcPr>
            <w:tcW w:w="5791" w:type="dxa"/>
            <w:vAlign w:val="top"/>
          </w:tcPr>
          <w:p w14:paraId="320F8272">
            <w:pPr>
              <w:keepNext w:val="0"/>
              <w:keepLines w:val="0"/>
              <w:pageBreakBefore w:val="0"/>
              <w:kinsoku/>
              <w:wordWrap w:val="0"/>
              <w:overflowPunct/>
              <w:topLinePunct w:val="0"/>
              <w:bidi w:val="0"/>
              <w:spacing w:before="68" w:line="230" w:lineRule="auto"/>
              <w:ind w:left="133" w:right="136" w:hanging="1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投标文件未出现可选择性或可调整的报价（招标文件另有规定</w:t>
            </w:r>
            <w:r>
              <w:rPr>
                <w:rFonts w:hint="eastAsia" w:asciiTheme="minorEastAsia" w:hAnsiTheme="minorEastAsia" w:eastAsiaTheme="minorEastAsia" w:cstheme="minorEastAsia"/>
                <w:spacing w:val="-17"/>
                <w:sz w:val="24"/>
                <w:szCs w:val="24"/>
              </w:rPr>
              <w:t>的除外</w:t>
            </w:r>
            <w:r>
              <w:rPr>
                <w:rFonts w:hint="eastAsia" w:asciiTheme="minorEastAsia" w:hAnsiTheme="minorEastAsia" w:eastAsiaTheme="minorEastAsia" w:cstheme="minorEastAsia"/>
                <w:spacing w:val="-9"/>
                <w:sz w:val="24"/>
                <w:szCs w:val="24"/>
              </w:rPr>
              <w:t>）</w:t>
            </w:r>
            <w:r>
              <w:rPr>
                <w:rFonts w:hint="eastAsia" w:asciiTheme="minorEastAsia" w:hAnsiTheme="minorEastAsia" w:eastAsiaTheme="minorEastAsia" w:cstheme="minorEastAsia"/>
                <w:spacing w:val="-9"/>
                <w:sz w:val="24"/>
                <w:szCs w:val="24"/>
                <w:lang w:eastAsia="zh-CN"/>
              </w:rPr>
              <w:t>。</w:t>
            </w:r>
          </w:p>
        </w:tc>
      </w:tr>
      <w:tr w14:paraId="4EDCF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3FE03373">
            <w:pPr>
              <w:pStyle w:val="25"/>
              <w:keepNext w:val="0"/>
              <w:keepLines w:val="0"/>
              <w:pageBreakBefore w:val="0"/>
              <w:kinsoku/>
              <w:wordWrap w:val="0"/>
              <w:overflowPunct/>
              <w:topLinePunct w:val="0"/>
              <w:bidi w:val="0"/>
              <w:spacing w:before="248" w:line="199" w:lineRule="auto"/>
              <w:ind w:left="3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812" w:type="dxa"/>
            <w:vAlign w:val="top"/>
          </w:tcPr>
          <w:p w14:paraId="15DE9A7C">
            <w:pPr>
              <w:keepNext w:val="0"/>
              <w:keepLines w:val="0"/>
              <w:pageBreakBefore w:val="0"/>
              <w:kinsoku/>
              <w:wordWrap w:val="0"/>
              <w:overflowPunct/>
              <w:topLinePunct w:val="0"/>
              <w:bidi w:val="0"/>
              <w:spacing w:before="222" w:line="221"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投标有效期</w:t>
            </w:r>
          </w:p>
        </w:tc>
        <w:tc>
          <w:tcPr>
            <w:tcW w:w="5791" w:type="dxa"/>
            <w:vAlign w:val="top"/>
          </w:tcPr>
          <w:p w14:paraId="7428D941">
            <w:pPr>
              <w:keepNext w:val="0"/>
              <w:keepLines w:val="0"/>
              <w:pageBreakBefore w:val="0"/>
              <w:kinsoku/>
              <w:wordWrap w:val="0"/>
              <w:overflowPunct/>
              <w:topLinePunct w:val="0"/>
              <w:bidi w:val="0"/>
              <w:spacing w:before="70" w:line="229" w:lineRule="auto"/>
              <w:ind w:left="117" w:righ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投标文件中承诺的投标有效期满足招标文件中载明的投标有效</w:t>
            </w:r>
            <w:r>
              <w:rPr>
                <w:rFonts w:hint="eastAsia" w:asciiTheme="minorEastAsia" w:hAnsiTheme="minorEastAsia" w:eastAsiaTheme="minorEastAsia" w:cstheme="minorEastAsia"/>
                <w:spacing w:val="-15"/>
                <w:sz w:val="24"/>
                <w:szCs w:val="24"/>
              </w:rPr>
              <w:t>期的</w:t>
            </w:r>
            <w:r>
              <w:rPr>
                <w:rFonts w:hint="eastAsia" w:asciiTheme="minorEastAsia" w:hAnsiTheme="minorEastAsia" w:eastAsiaTheme="minorEastAsia" w:cstheme="minorEastAsia"/>
                <w:spacing w:val="-15"/>
                <w:sz w:val="24"/>
                <w:szCs w:val="24"/>
                <w:lang w:eastAsia="zh-CN"/>
              </w:rPr>
              <w:t>。</w:t>
            </w:r>
          </w:p>
        </w:tc>
      </w:tr>
      <w:tr w14:paraId="54E17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center"/>
          </w:tcPr>
          <w:p w14:paraId="4C8A29C0">
            <w:pPr>
              <w:pStyle w:val="25"/>
              <w:keepNext w:val="0"/>
              <w:keepLines w:val="0"/>
              <w:pageBreakBefore w:val="0"/>
              <w:kinsoku/>
              <w:wordWrap w:val="0"/>
              <w:overflowPunct/>
              <w:topLinePunct w:val="0"/>
              <w:bidi w:val="0"/>
              <w:spacing w:before="244" w:line="202" w:lineRule="auto"/>
              <w:ind w:left="3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6</w:t>
            </w:r>
          </w:p>
        </w:tc>
        <w:tc>
          <w:tcPr>
            <w:tcW w:w="1812" w:type="dxa"/>
            <w:vAlign w:val="top"/>
          </w:tcPr>
          <w:p w14:paraId="3A670216">
            <w:pPr>
              <w:keepNext w:val="0"/>
              <w:keepLines w:val="0"/>
              <w:pageBreakBefore w:val="0"/>
              <w:kinsoku/>
              <w:wordWrap w:val="0"/>
              <w:overflowPunct/>
              <w:topLinePunct w:val="0"/>
              <w:bidi w:val="0"/>
              <w:spacing w:before="224" w:line="220"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实质性格式</w:t>
            </w:r>
          </w:p>
        </w:tc>
        <w:tc>
          <w:tcPr>
            <w:tcW w:w="5791" w:type="dxa"/>
            <w:vAlign w:val="top"/>
          </w:tcPr>
          <w:p w14:paraId="46C709B9">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标记为</w:t>
            </w:r>
            <w:r>
              <w:rPr>
                <w:rFonts w:hint="eastAsia" w:asciiTheme="minorEastAsia" w:hAnsiTheme="minorEastAsia" w:eastAsiaTheme="minorEastAsia" w:cstheme="minorEastAsia"/>
                <w:spacing w:val="-1"/>
                <w:sz w:val="24"/>
                <w:szCs w:val="24"/>
              </w:rPr>
              <w:t>实质性格式的文件均按招标文件要求</w:t>
            </w:r>
            <w:r>
              <w:rPr>
                <w:rFonts w:hint="eastAsia" w:asciiTheme="minorEastAsia" w:hAnsiTheme="minorEastAsia" w:eastAsiaTheme="minorEastAsia" w:cstheme="minorEastAsia"/>
                <w:spacing w:val="-1"/>
                <w:sz w:val="24"/>
                <w:szCs w:val="24"/>
                <w:lang w:val="en-US" w:eastAsia="zh-CN"/>
              </w:rPr>
              <w:t>提</w:t>
            </w:r>
            <w:r>
              <w:rPr>
                <w:rFonts w:hint="eastAsia" w:asciiTheme="minorEastAsia" w:hAnsiTheme="minorEastAsia" w:eastAsiaTheme="minorEastAsia" w:cstheme="minorEastAsia"/>
                <w:spacing w:val="-1"/>
                <w:sz w:val="24"/>
                <w:szCs w:val="24"/>
              </w:rPr>
              <w:t>供且签署、盖</w:t>
            </w:r>
            <w:r>
              <w:rPr>
                <w:rFonts w:hint="eastAsia" w:asciiTheme="minorEastAsia" w:hAnsiTheme="minorEastAsia" w:eastAsiaTheme="minorEastAsia" w:cstheme="minorEastAsia"/>
                <w:spacing w:val="-17"/>
                <w:sz w:val="24"/>
                <w:szCs w:val="24"/>
              </w:rPr>
              <w:t>章的</w:t>
            </w:r>
            <w:r>
              <w:rPr>
                <w:rFonts w:hint="eastAsia" w:asciiTheme="minorEastAsia" w:hAnsiTheme="minorEastAsia" w:eastAsiaTheme="minorEastAsia" w:cstheme="minorEastAsia"/>
                <w:spacing w:val="-17"/>
                <w:sz w:val="24"/>
                <w:szCs w:val="24"/>
                <w:lang w:eastAsia="zh-CN"/>
              </w:rPr>
              <w:t>。</w:t>
            </w:r>
          </w:p>
        </w:tc>
      </w:tr>
      <w:tr w14:paraId="031AA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center"/>
          </w:tcPr>
          <w:p w14:paraId="53F8F989">
            <w:pPr>
              <w:pStyle w:val="25"/>
              <w:keepNext w:val="0"/>
              <w:keepLines w:val="0"/>
              <w:pageBreakBefore w:val="0"/>
              <w:kinsoku/>
              <w:wordWrap w:val="0"/>
              <w:overflowPunct/>
              <w:topLinePunct w:val="0"/>
              <w:bidi w:val="0"/>
              <w:spacing w:before="247" w:line="202"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7</w:t>
            </w:r>
          </w:p>
        </w:tc>
        <w:tc>
          <w:tcPr>
            <w:tcW w:w="1812" w:type="dxa"/>
            <w:vAlign w:val="top"/>
          </w:tcPr>
          <w:p w14:paraId="766CCC69">
            <w:pPr>
              <w:keepNext w:val="0"/>
              <w:keepLines w:val="0"/>
              <w:pageBreakBefore w:val="0"/>
              <w:kinsoku/>
              <w:wordWrap w:val="0"/>
              <w:overflowPunct/>
              <w:topLinePunct w:val="0"/>
              <w:bidi w:val="0"/>
              <w:spacing w:before="72" w:line="230" w:lineRule="auto"/>
              <w:ind w:left="112" w:right="123" w:hanging="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6"/>
                <w:sz w:val="24"/>
                <w:szCs w:val="24"/>
              </w:rPr>
              <w:t>报价的修正（如</w:t>
            </w:r>
            <w:r>
              <w:rPr>
                <w:rFonts w:hint="eastAsia" w:asciiTheme="minorEastAsia" w:hAnsiTheme="minorEastAsia" w:eastAsiaTheme="minorEastAsia" w:cstheme="minorEastAsia"/>
                <w:spacing w:val="-7"/>
                <w:sz w:val="24"/>
                <w:szCs w:val="24"/>
              </w:rPr>
              <w:t>有）</w:t>
            </w:r>
          </w:p>
        </w:tc>
        <w:tc>
          <w:tcPr>
            <w:tcW w:w="5791" w:type="dxa"/>
            <w:vAlign w:val="top"/>
          </w:tcPr>
          <w:p w14:paraId="0A6D0427">
            <w:pPr>
              <w:keepNext w:val="0"/>
              <w:keepLines w:val="0"/>
              <w:pageBreakBefore w:val="0"/>
              <w:kinsoku/>
              <w:wordWrap w:val="0"/>
              <w:overflowPunct/>
              <w:topLinePunct w:val="0"/>
              <w:bidi w:val="0"/>
              <w:spacing w:before="72" w:line="229" w:lineRule="auto"/>
              <w:ind w:left="114" w:right="136" w:firstLine="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不涉及报价修正，或投标文件报价出现前后不一致时，投标人</w:t>
            </w:r>
            <w:r>
              <w:rPr>
                <w:rFonts w:hint="eastAsia" w:asciiTheme="minorEastAsia" w:hAnsiTheme="minorEastAsia" w:eastAsiaTheme="minorEastAsia" w:cstheme="minorEastAsia"/>
                <w:spacing w:val="-2"/>
                <w:sz w:val="24"/>
                <w:szCs w:val="24"/>
              </w:rPr>
              <w:t>对修正后的报价予以确认</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rPr>
              <w:t>如有）</w:t>
            </w:r>
          </w:p>
        </w:tc>
      </w:tr>
      <w:tr w14:paraId="5232B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center"/>
          </w:tcPr>
          <w:p w14:paraId="1F119847">
            <w:pPr>
              <w:pStyle w:val="25"/>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8</w:t>
            </w:r>
          </w:p>
        </w:tc>
        <w:tc>
          <w:tcPr>
            <w:tcW w:w="1812" w:type="dxa"/>
            <w:vAlign w:val="center"/>
          </w:tcPr>
          <w:p w14:paraId="25C14A21">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报价合理性</w:t>
            </w:r>
          </w:p>
        </w:tc>
        <w:tc>
          <w:tcPr>
            <w:tcW w:w="5791" w:type="dxa"/>
            <w:vAlign w:val="top"/>
          </w:tcPr>
          <w:p w14:paraId="59D75389">
            <w:pPr>
              <w:keepNext w:val="0"/>
              <w:keepLines w:val="0"/>
              <w:pageBreakBefore w:val="0"/>
              <w:kinsoku/>
              <w:wordWrap w:val="0"/>
              <w:overflowPunct/>
              <w:topLinePunct w:val="0"/>
              <w:bidi w:val="0"/>
              <w:spacing w:before="41" w:line="228" w:lineRule="auto"/>
              <w:ind w:left="113" w:righ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报价合理，或投标人的报价明显低于其他通过符合性审查投标人的报价，有可能影响产品质量或者不能诚信履约的，能够应</w:t>
            </w:r>
            <w:r>
              <w:rPr>
                <w:rFonts w:hint="eastAsia" w:asciiTheme="minorEastAsia" w:hAnsiTheme="minorEastAsia" w:eastAsiaTheme="minorEastAsia" w:cstheme="minorEastAsia"/>
                <w:spacing w:val="-3"/>
                <w:sz w:val="24"/>
                <w:szCs w:val="24"/>
              </w:rPr>
              <w:t>评标委员会要求在规定时间内证明其报价合理性的</w:t>
            </w:r>
            <w:r>
              <w:rPr>
                <w:rFonts w:hint="eastAsia" w:asciiTheme="minorEastAsia" w:hAnsiTheme="minorEastAsia" w:eastAsiaTheme="minorEastAsia" w:cstheme="minorEastAsia"/>
                <w:spacing w:val="-3"/>
                <w:sz w:val="24"/>
                <w:szCs w:val="24"/>
                <w:lang w:eastAsia="zh-CN"/>
              </w:rPr>
              <w:t>。</w:t>
            </w:r>
          </w:p>
        </w:tc>
      </w:tr>
      <w:tr w14:paraId="4EC79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685" w:type="dxa"/>
            <w:vAlign w:val="center"/>
          </w:tcPr>
          <w:p w14:paraId="1C321564">
            <w:pPr>
              <w:pStyle w:val="25"/>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9</w:t>
            </w:r>
          </w:p>
        </w:tc>
        <w:tc>
          <w:tcPr>
            <w:tcW w:w="1812" w:type="dxa"/>
            <w:vAlign w:val="center"/>
          </w:tcPr>
          <w:p w14:paraId="20BDE7E7">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交货时间</w:t>
            </w:r>
          </w:p>
        </w:tc>
        <w:tc>
          <w:tcPr>
            <w:tcW w:w="5791" w:type="dxa"/>
            <w:vAlign w:val="center"/>
          </w:tcPr>
          <w:p w14:paraId="2512D1CF">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是否符合招标要求</w:t>
            </w:r>
            <w:r>
              <w:rPr>
                <w:rFonts w:hint="eastAsia" w:asciiTheme="minorEastAsia" w:hAnsiTheme="minorEastAsia" w:eastAsiaTheme="minorEastAsia" w:cstheme="minorEastAsia"/>
                <w:spacing w:val="-1"/>
                <w:sz w:val="24"/>
                <w:szCs w:val="24"/>
                <w:lang w:eastAsia="zh-CN"/>
              </w:rPr>
              <w:t>。</w:t>
            </w:r>
          </w:p>
        </w:tc>
      </w:tr>
      <w:tr w14:paraId="504BB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center"/>
          </w:tcPr>
          <w:p w14:paraId="6DED775D">
            <w:pPr>
              <w:pStyle w:val="25"/>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10</w:t>
            </w:r>
          </w:p>
        </w:tc>
        <w:tc>
          <w:tcPr>
            <w:tcW w:w="1812" w:type="dxa"/>
            <w:vAlign w:val="center"/>
          </w:tcPr>
          <w:p w14:paraId="29F5B41E">
            <w:pPr>
              <w:keepNext w:val="0"/>
              <w:keepLines w:val="0"/>
              <w:pageBreakBefore w:val="0"/>
              <w:kinsoku/>
              <w:wordWrap w:val="0"/>
              <w:overflowPunct/>
              <w:topLinePunct w:val="0"/>
              <w:bidi w:val="0"/>
              <w:spacing w:before="78" w:line="219" w:lineRule="auto"/>
              <w:ind w:left="110"/>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2"/>
                <w:sz w:val="24"/>
                <w:szCs w:val="24"/>
                <w:lang w:val="en-US" w:eastAsia="zh-CN"/>
              </w:rPr>
              <w:t>质保期</w:t>
            </w:r>
          </w:p>
          <w:p w14:paraId="6D621457">
            <w:pPr>
              <w:keepNext w:val="0"/>
              <w:keepLines w:val="0"/>
              <w:pageBreakBefore w:val="0"/>
              <w:kinsoku/>
              <w:wordWrap w:val="0"/>
              <w:overflowPunct/>
              <w:topLinePunct w:val="0"/>
              <w:bidi w:val="0"/>
              <w:spacing w:before="78" w:line="219" w:lineRule="auto"/>
              <w:ind w:left="110"/>
              <w:jc w:val="both"/>
              <w:rPr>
                <w:rFonts w:hint="default"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质量标准</w:t>
            </w:r>
          </w:p>
        </w:tc>
        <w:tc>
          <w:tcPr>
            <w:tcW w:w="5791" w:type="dxa"/>
            <w:vAlign w:val="center"/>
          </w:tcPr>
          <w:p w14:paraId="62C9F2E7">
            <w:pPr>
              <w:keepNext w:val="0"/>
              <w:keepLines w:val="0"/>
              <w:pageBreakBefore w:val="0"/>
              <w:kinsoku/>
              <w:wordWrap w:val="0"/>
              <w:overflowPunct/>
              <w:topLinePunct w:val="0"/>
              <w:bidi w:val="0"/>
              <w:spacing w:before="41" w:line="228" w:lineRule="auto"/>
              <w:ind w:left="113" w:right="136"/>
              <w:jc w:val="both"/>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是否符合招标要求</w:t>
            </w:r>
            <w:r>
              <w:rPr>
                <w:rFonts w:hint="eastAsia" w:asciiTheme="minorEastAsia" w:hAnsiTheme="minorEastAsia" w:eastAsiaTheme="minorEastAsia" w:cstheme="minorEastAsia"/>
                <w:spacing w:val="-1"/>
                <w:sz w:val="24"/>
                <w:szCs w:val="24"/>
                <w:lang w:eastAsia="zh-CN"/>
              </w:rPr>
              <w:t>。</w:t>
            </w:r>
          </w:p>
        </w:tc>
      </w:tr>
      <w:tr w14:paraId="2F255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85" w:type="dxa"/>
            <w:vAlign w:val="center"/>
          </w:tcPr>
          <w:p w14:paraId="4F1E8B33">
            <w:pPr>
              <w:pStyle w:val="25"/>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5"/>
                <w:sz w:val="24"/>
                <w:szCs w:val="24"/>
                <w:lang w:val="en-US" w:eastAsia="zh-CN"/>
              </w:rPr>
              <w:t>11</w:t>
            </w:r>
          </w:p>
        </w:tc>
        <w:tc>
          <w:tcPr>
            <w:tcW w:w="1812" w:type="dxa"/>
            <w:vAlign w:val="top"/>
          </w:tcPr>
          <w:p w14:paraId="0C75D6D8">
            <w:pPr>
              <w:pStyle w:val="25"/>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51BDD5F0">
            <w:pPr>
              <w:keepNext w:val="0"/>
              <w:keepLines w:val="0"/>
              <w:pageBreakBefore w:val="0"/>
              <w:kinsoku/>
              <w:wordWrap w:val="0"/>
              <w:overflowPunct/>
              <w:topLinePunct w:val="0"/>
              <w:bidi w:val="0"/>
              <w:spacing w:before="78" w:line="220" w:lineRule="auto"/>
              <w:ind w:left="1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公平竞争</w:t>
            </w:r>
          </w:p>
        </w:tc>
        <w:tc>
          <w:tcPr>
            <w:tcW w:w="5791" w:type="dxa"/>
            <w:vAlign w:val="top"/>
          </w:tcPr>
          <w:p w14:paraId="1522C2A1">
            <w:pPr>
              <w:keepNext w:val="0"/>
              <w:keepLines w:val="0"/>
              <w:pageBreakBefore w:val="0"/>
              <w:kinsoku/>
              <w:wordWrap w:val="0"/>
              <w:overflowPunct/>
              <w:topLinePunct w:val="0"/>
              <w:bidi w:val="0"/>
              <w:spacing w:before="38" w:line="228" w:lineRule="auto"/>
              <w:ind w:left="113" w:right="136" w:firstLine="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投标人遵循公平竞争的原则，不存在恶意串通，妨碍其他投标人的竞争行为，不存在损害采购人或者其他投标人的合法权益</w:t>
            </w:r>
            <w:r>
              <w:rPr>
                <w:rFonts w:hint="eastAsia" w:asciiTheme="minorEastAsia" w:hAnsiTheme="minorEastAsia" w:eastAsiaTheme="minorEastAsia" w:cstheme="minorEastAsia"/>
                <w:spacing w:val="-12"/>
                <w:sz w:val="24"/>
                <w:szCs w:val="24"/>
              </w:rPr>
              <w:t>情形的</w:t>
            </w:r>
            <w:r>
              <w:rPr>
                <w:rFonts w:hint="eastAsia" w:asciiTheme="minorEastAsia" w:hAnsiTheme="minorEastAsia" w:eastAsiaTheme="minorEastAsia" w:cstheme="minorEastAsia"/>
                <w:spacing w:val="-12"/>
                <w:sz w:val="24"/>
                <w:szCs w:val="24"/>
                <w:lang w:eastAsia="zh-CN"/>
              </w:rPr>
              <w:t>。</w:t>
            </w:r>
          </w:p>
        </w:tc>
      </w:tr>
      <w:tr w14:paraId="6DFFB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685" w:type="dxa"/>
            <w:vAlign w:val="center"/>
          </w:tcPr>
          <w:p w14:paraId="71DEE443">
            <w:pPr>
              <w:pStyle w:val="25"/>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5"/>
                <w:sz w:val="24"/>
                <w:szCs w:val="24"/>
                <w:lang w:val="en-US" w:eastAsia="zh-CN"/>
              </w:rPr>
              <w:t>12</w:t>
            </w:r>
          </w:p>
        </w:tc>
        <w:tc>
          <w:tcPr>
            <w:tcW w:w="1812" w:type="dxa"/>
            <w:vAlign w:val="center"/>
          </w:tcPr>
          <w:p w14:paraId="2AF5C095">
            <w:pPr>
              <w:keepNext w:val="0"/>
              <w:keepLines w:val="0"/>
              <w:pageBreakBefore w:val="0"/>
              <w:kinsoku/>
              <w:wordWrap w:val="0"/>
              <w:overflowPunct/>
              <w:topLinePunct w:val="0"/>
              <w:bidi w:val="0"/>
              <w:spacing w:before="78" w:line="221" w:lineRule="auto"/>
              <w:ind w:left="13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串通投标</w:t>
            </w:r>
          </w:p>
        </w:tc>
        <w:tc>
          <w:tcPr>
            <w:tcW w:w="5791" w:type="dxa"/>
            <w:vMerge w:val="restart"/>
            <w:vAlign w:val="top"/>
          </w:tcPr>
          <w:p w14:paraId="34E06A5E">
            <w:pPr>
              <w:keepNext w:val="0"/>
              <w:keepLines w:val="0"/>
              <w:pageBreakBefore w:val="0"/>
              <w:kinsoku/>
              <w:wordWrap w:val="0"/>
              <w:overflowPunct/>
              <w:topLinePunct w:val="0"/>
              <w:bidi w:val="0"/>
              <w:spacing w:before="42" w:line="234" w:lineRule="auto"/>
              <w:ind w:left="113" w:right="2" w:firstLine="5"/>
              <w:jc w:val="both"/>
              <w:rPr>
                <w:rFonts w:hint="eastAsia" w:asciiTheme="minorEastAsia" w:hAnsiTheme="minorEastAsia" w:eastAsiaTheme="minorEastAsia" w:cstheme="minorEastAsia"/>
                <w:spacing w:val="-19"/>
                <w:sz w:val="24"/>
                <w:szCs w:val="24"/>
              </w:rPr>
            </w:pPr>
            <w:r>
              <w:rPr>
                <w:rFonts w:hint="eastAsia" w:asciiTheme="minorEastAsia" w:hAnsiTheme="minorEastAsia" w:eastAsiaTheme="minorEastAsia" w:cstheme="minorEastAsia"/>
                <w:spacing w:val="-1"/>
                <w:sz w:val="24"/>
                <w:szCs w:val="24"/>
              </w:rPr>
              <w:t>不存在《政府采购货物和服务招标投标管理办法》视为投标人</w:t>
            </w:r>
            <w:r>
              <w:rPr>
                <w:rFonts w:hint="eastAsia" w:asciiTheme="minorEastAsia" w:hAnsiTheme="minorEastAsia" w:eastAsiaTheme="minorEastAsia" w:cstheme="minorEastAsia"/>
                <w:spacing w:val="-7"/>
                <w:sz w:val="24"/>
                <w:szCs w:val="24"/>
              </w:rPr>
              <w:t>串通投标的情形</w:t>
            </w:r>
            <w:r>
              <w:rPr>
                <w:rFonts w:hint="eastAsia" w:asciiTheme="minorEastAsia" w:hAnsiTheme="minorEastAsia" w:eastAsiaTheme="minorEastAsia" w:cstheme="minorEastAsia"/>
                <w:spacing w:val="-19"/>
                <w:sz w:val="24"/>
                <w:szCs w:val="24"/>
              </w:rPr>
              <w:t>：（</w:t>
            </w:r>
            <w:r>
              <w:rPr>
                <w:rFonts w:hint="eastAsia" w:asciiTheme="minorEastAsia" w:hAnsiTheme="minorEastAsia" w:eastAsiaTheme="minorEastAsia" w:cstheme="minorEastAsia"/>
                <w:spacing w:val="-7"/>
                <w:sz w:val="24"/>
                <w:szCs w:val="24"/>
              </w:rPr>
              <w:t>一）不同投标人的投标文件由同一单位或者</w:t>
            </w:r>
            <w:r>
              <w:rPr>
                <w:rFonts w:hint="eastAsia" w:asciiTheme="minorEastAsia" w:hAnsiTheme="minorEastAsia" w:eastAsiaTheme="minorEastAsia" w:cstheme="minorEastAsia"/>
                <w:spacing w:val="-8"/>
                <w:sz w:val="24"/>
                <w:szCs w:val="24"/>
              </w:rPr>
              <w:t>个人编制</w:t>
            </w:r>
            <w:r>
              <w:rPr>
                <w:rFonts w:hint="eastAsia" w:asciiTheme="minorEastAsia" w:hAnsiTheme="minorEastAsia" w:eastAsiaTheme="minorEastAsia" w:cstheme="minorEastAsia"/>
                <w:spacing w:val="-31"/>
                <w:sz w:val="24"/>
                <w:szCs w:val="24"/>
              </w:rPr>
              <w:t>；（</w:t>
            </w:r>
            <w:r>
              <w:rPr>
                <w:rFonts w:hint="eastAsia" w:asciiTheme="minorEastAsia" w:hAnsiTheme="minorEastAsia" w:eastAsiaTheme="minorEastAsia" w:cstheme="minorEastAsia"/>
                <w:spacing w:val="-8"/>
                <w:sz w:val="24"/>
                <w:szCs w:val="24"/>
              </w:rPr>
              <w:t>二）不同投标人委托同一单位或者个人办</w:t>
            </w:r>
            <w:r>
              <w:rPr>
                <w:rFonts w:hint="eastAsia" w:asciiTheme="minorEastAsia" w:hAnsiTheme="minorEastAsia" w:eastAsiaTheme="minorEastAsia" w:cstheme="minorEastAsia"/>
                <w:spacing w:val="-9"/>
                <w:sz w:val="24"/>
                <w:szCs w:val="24"/>
              </w:rPr>
              <w:t>理投标事</w:t>
            </w:r>
            <w:r>
              <w:rPr>
                <w:rFonts w:hint="eastAsia" w:asciiTheme="minorEastAsia" w:hAnsiTheme="minorEastAsia" w:eastAsiaTheme="minorEastAsia" w:cstheme="minorEastAsia"/>
                <w:spacing w:val="-6"/>
                <w:sz w:val="24"/>
                <w:szCs w:val="24"/>
              </w:rPr>
              <w:t>宜</w:t>
            </w:r>
            <w:r>
              <w:rPr>
                <w:rFonts w:hint="eastAsia" w:asciiTheme="minorEastAsia" w:hAnsiTheme="minorEastAsia" w:eastAsiaTheme="minorEastAsia" w:cstheme="minorEastAsia"/>
                <w:spacing w:val="-59"/>
                <w:sz w:val="24"/>
                <w:szCs w:val="24"/>
              </w:rPr>
              <w:t>；（</w:t>
            </w:r>
            <w:r>
              <w:rPr>
                <w:rFonts w:hint="eastAsia" w:asciiTheme="minorEastAsia" w:hAnsiTheme="minorEastAsia" w:eastAsiaTheme="minorEastAsia" w:cstheme="minorEastAsia"/>
                <w:spacing w:val="-6"/>
                <w:sz w:val="24"/>
                <w:szCs w:val="24"/>
              </w:rPr>
              <w:t>三）不同投标人的投标文件载明的项目管理成员或者联系人员为同一人</w:t>
            </w:r>
            <w:r>
              <w:rPr>
                <w:rFonts w:hint="eastAsia" w:asciiTheme="minorEastAsia" w:hAnsiTheme="minorEastAsia" w:eastAsiaTheme="minorEastAsia" w:cstheme="minorEastAsia"/>
                <w:spacing w:val="-57"/>
                <w:sz w:val="24"/>
                <w:szCs w:val="24"/>
              </w:rPr>
              <w:t>；（</w:t>
            </w:r>
            <w:r>
              <w:rPr>
                <w:rFonts w:hint="eastAsia" w:asciiTheme="minorEastAsia" w:hAnsiTheme="minorEastAsia" w:eastAsiaTheme="minorEastAsia" w:cstheme="minorEastAsia"/>
                <w:spacing w:val="-6"/>
                <w:sz w:val="24"/>
                <w:szCs w:val="24"/>
              </w:rPr>
              <w:t>四）不同投标人的投标文件异常一</w:t>
            </w:r>
            <w:r>
              <w:rPr>
                <w:rFonts w:hint="eastAsia" w:asciiTheme="minorEastAsia" w:hAnsiTheme="minorEastAsia" w:eastAsiaTheme="minorEastAsia" w:cstheme="minorEastAsia"/>
                <w:spacing w:val="-7"/>
                <w:sz w:val="24"/>
                <w:szCs w:val="24"/>
              </w:rPr>
              <w:t>致或者投标</w:t>
            </w:r>
            <w:r>
              <w:rPr>
                <w:rFonts w:hint="eastAsia" w:asciiTheme="minorEastAsia" w:hAnsiTheme="minorEastAsia" w:eastAsiaTheme="minorEastAsia" w:cstheme="minorEastAsia"/>
                <w:spacing w:val="-18"/>
                <w:sz w:val="24"/>
                <w:szCs w:val="24"/>
              </w:rPr>
              <w:t>报价呈规律性差异</w:t>
            </w:r>
            <w:r>
              <w:rPr>
                <w:rFonts w:hint="eastAsia" w:asciiTheme="minorEastAsia" w:hAnsiTheme="minorEastAsia" w:eastAsiaTheme="minorEastAsia" w:cstheme="minorEastAsia"/>
                <w:spacing w:val="-32"/>
                <w:sz w:val="24"/>
                <w:szCs w:val="24"/>
              </w:rPr>
              <w:t>；（</w:t>
            </w:r>
            <w:r>
              <w:rPr>
                <w:rFonts w:hint="eastAsia" w:asciiTheme="minorEastAsia" w:hAnsiTheme="minorEastAsia" w:eastAsiaTheme="minorEastAsia" w:cstheme="minorEastAsia"/>
                <w:spacing w:val="-18"/>
                <w:sz w:val="24"/>
                <w:szCs w:val="24"/>
              </w:rPr>
              <w:t>五）不同投标人的投标文件相互混装</w:t>
            </w:r>
            <w:r>
              <w:rPr>
                <w:rFonts w:hint="eastAsia" w:asciiTheme="minorEastAsia" w:hAnsiTheme="minorEastAsia" w:eastAsiaTheme="minorEastAsia" w:cstheme="minorEastAsia"/>
                <w:spacing w:val="-32"/>
                <w:sz w:val="24"/>
                <w:szCs w:val="24"/>
              </w:rPr>
              <w:t>；（</w:t>
            </w:r>
            <w:r>
              <w:rPr>
                <w:rFonts w:hint="eastAsia" w:asciiTheme="minorEastAsia" w:hAnsiTheme="minorEastAsia" w:eastAsiaTheme="minorEastAsia" w:cstheme="minorEastAsia"/>
                <w:spacing w:val="-18"/>
                <w:sz w:val="24"/>
                <w:szCs w:val="24"/>
              </w:rPr>
              <w:t>六）</w:t>
            </w:r>
            <w:r>
              <w:rPr>
                <w:rFonts w:hint="eastAsia" w:asciiTheme="minorEastAsia" w:hAnsiTheme="minorEastAsia" w:eastAsiaTheme="minorEastAsia" w:cstheme="minorEastAsia"/>
                <w:spacing w:val="-1"/>
                <w:sz w:val="24"/>
                <w:szCs w:val="24"/>
              </w:rPr>
              <w:t>不同投标人的投标保证金从同一单位或者个人的账户转出；</w:t>
            </w:r>
            <w:r>
              <w:rPr>
                <w:rFonts w:hint="eastAsia" w:asciiTheme="minorEastAsia" w:hAnsiTheme="minorEastAsia" w:eastAsiaTheme="minorEastAsia" w:cstheme="minorEastAsia"/>
                <w:snapToGrid w:val="0"/>
                <w:color w:val="000000"/>
                <w:spacing w:val="-1"/>
                <w:kern w:val="0"/>
                <w:sz w:val="24"/>
                <w:szCs w:val="24"/>
                <w:lang w:val="en-US" w:eastAsia="zh-CN" w:bidi="ar-SA"/>
              </w:rPr>
              <w:t>不存在</w:t>
            </w:r>
            <w:r>
              <w:rPr>
                <w:rFonts w:hint="eastAsia" w:asciiTheme="minorEastAsia" w:hAnsiTheme="minorEastAsia" w:eastAsiaTheme="minorEastAsia" w:cstheme="minorEastAsia"/>
                <w:snapToGrid w:val="0"/>
                <w:color w:val="000000"/>
                <w:spacing w:val="-1"/>
                <w:kern w:val="0"/>
                <w:sz w:val="24"/>
                <w:szCs w:val="24"/>
                <w:lang w:val="en-US" w:eastAsia="en-US" w:bidi="ar-SA"/>
              </w:rPr>
              <w:t>南阳市财政局关于防范供应商串通投标促进政府采购公平竞争的通知（宛财购〔2022〕3号）</w:t>
            </w:r>
            <w:r>
              <w:rPr>
                <w:rFonts w:hint="eastAsia" w:asciiTheme="minorEastAsia" w:hAnsiTheme="minorEastAsia" w:eastAsiaTheme="minorEastAsia" w:cstheme="minorEastAsia"/>
                <w:spacing w:val="-1"/>
                <w:sz w:val="24"/>
                <w:szCs w:val="24"/>
              </w:rPr>
              <w:t>投标人</w:t>
            </w:r>
            <w:r>
              <w:rPr>
                <w:rFonts w:hint="eastAsia" w:asciiTheme="minorEastAsia" w:hAnsiTheme="minorEastAsia" w:eastAsiaTheme="minorEastAsia" w:cstheme="minorEastAsia"/>
                <w:spacing w:val="-7"/>
                <w:sz w:val="24"/>
                <w:szCs w:val="24"/>
              </w:rPr>
              <w:t>串通投标的情形</w:t>
            </w:r>
            <w:r>
              <w:rPr>
                <w:rFonts w:hint="eastAsia" w:asciiTheme="minorEastAsia" w:hAnsiTheme="minorEastAsia" w:eastAsiaTheme="minorEastAsia" w:cstheme="minorEastAsia"/>
                <w:spacing w:val="-19"/>
                <w:sz w:val="24"/>
                <w:szCs w:val="24"/>
              </w:rPr>
              <w:t>：</w:t>
            </w:r>
          </w:p>
          <w:p w14:paraId="7193D909">
            <w:pPr>
              <w:keepNext w:val="0"/>
              <w:keepLines w:val="0"/>
              <w:pageBreakBefore w:val="0"/>
              <w:widowControl/>
              <w:kinsoku/>
              <w:wordWrap w:val="0"/>
              <w:overflowPunct/>
              <w:topLinePunct w:val="0"/>
              <w:autoSpaceDE w:val="0"/>
              <w:autoSpaceDN w:val="0"/>
              <w:bidi w:val="0"/>
              <w:adjustRightInd w:val="0"/>
              <w:snapToGrid w:val="0"/>
              <w:spacing w:line="234" w:lineRule="auto"/>
              <w:ind w:left="0" w:right="0" w:firstLine="5"/>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一</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）不同供应商的电子投标（响应）文件上传的计算机网卡MAC地址、CPU序列号和硬盘序列号等硬件信息相同</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二</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）不同供应商的投标（响应）文件由同一电子设备编制、打印、加密或上传；（</w:t>
            </w:r>
            <w:r>
              <w:rPr>
                <w:rFonts w:hint="eastAsia" w:asciiTheme="minorEastAsia" w:hAnsiTheme="minorEastAsia" w:eastAsiaTheme="minorEastAsia" w:cstheme="minorEastAsia"/>
                <w:snapToGrid w:val="0"/>
                <w:color w:val="000000"/>
                <w:spacing w:val="-1"/>
                <w:kern w:val="0"/>
                <w:sz w:val="24"/>
                <w:szCs w:val="24"/>
                <w:lang w:val="en-US" w:eastAsia="zh-CN" w:bidi="ar-SA"/>
              </w:rPr>
              <w:t>三</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）不同供应商的投标（响应）文件由同一电子设备打印、复印；（</w:t>
            </w:r>
            <w:r>
              <w:rPr>
                <w:rFonts w:hint="eastAsia" w:asciiTheme="minorEastAsia" w:hAnsiTheme="minorEastAsia" w:eastAsiaTheme="minorEastAsia" w:cstheme="minorEastAsia"/>
                <w:snapToGrid w:val="0"/>
                <w:color w:val="000000"/>
                <w:spacing w:val="-1"/>
                <w:kern w:val="0"/>
                <w:sz w:val="24"/>
                <w:szCs w:val="24"/>
                <w:lang w:val="en-US" w:eastAsia="zh-CN" w:bidi="ar-SA"/>
              </w:rPr>
              <w:t>四</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）不同供应商的投标（响应）文件由同一人送达或分发，或</w:t>
            </w:r>
            <w:r>
              <w:rPr>
                <w:rFonts w:hint="eastAsia" w:asciiTheme="minorEastAsia" w:hAnsiTheme="minorEastAsia" w:eastAsiaTheme="minorEastAsia" w:cstheme="minorEastAsia"/>
                <w:snapToGrid w:val="0"/>
                <w:color w:val="000000"/>
                <w:spacing w:val="-1"/>
                <w:kern w:val="0"/>
                <w:sz w:val="24"/>
                <w:szCs w:val="24"/>
                <w:lang w:val="en-US" w:eastAsia="zh-CN" w:bidi="ar-SA"/>
              </w:rPr>
              <w:t>者</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w:t>
            </w:r>
            <w:r>
              <w:rPr>
                <w:rFonts w:hint="eastAsia" w:asciiTheme="minorEastAsia" w:hAnsiTheme="minorEastAsia" w:eastAsiaTheme="minorEastAsia" w:cstheme="minorEastAsia"/>
                <w:snapToGrid w:val="0"/>
                <w:color w:val="000000"/>
                <w:spacing w:val="-1"/>
                <w:kern w:val="0"/>
                <w:sz w:val="24"/>
                <w:szCs w:val="24"/>
                <w:lang w:val="en-US" w:eastAsia="zh-CN" w:bidi="ar-SA"/>
              </w:rPr>
              <w:t>联系人</w:t>
            </w:r>
            <w:r>
              <w:rPr>
                <w:rFonts w:hint="eastAsia" w:asciiTheme="minorEastAsia" w:hAnsiTheme="minorEastAsia" w:eastAsiaTheme="minorEastAsia" w:cstheme="minorEastAsia"/>
                <w:snapToGrid w:val="0"/>
                <w:color w:val="000000"/>
                <w:spacing w:val="-1"/>
                <w:kern w:val="0"/>
                <w:sz w:val="24"/>
                <w:szCs w:val="24"/>
                <w:lang w:val="en-US" w:eastAsia="en-US" w:bidi="ar-SA"/>
              </w:rPr>
              <w:t>为同一人或不同联系人</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联系电话一致</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五</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）不同供应商的投标（响应）文件内容</w:t>
            </w:r>
            <w:r>
              <w:rPr>
                <w:rFonts w:hint="eastAsia" w:asciiTheme="minorEastAsia" w:hAnsiTheme="minorEastAsia" w:eastAsiaTheme="minorEastAsia" w:cstheme="minorEastAsia"/>
                <w:snapToGrid w:val="0"/>
                <w:color w:val="000000"/>
                <w:spacing w:val="-1"/>
                <w:kern w:val="0"/>
                <w:sz w:val="24"/>
                <w:szCs w:val="24"/>
                <w:lang w:val="en-US" w:eastAsia="zh-CN" w:bidi="ar-SA"/>
              </w:rPr>
              <w:t>存在</w:t>
            </w:r>
            <w:r>
              <w:rPr>
                <w:rFonts w:hint="eastAsia" w:asciiTheme="minorEastAsia" w:hAnsiTheme="minorEastAsia" w:eastAsiaTheme="minorEastAsia" w:cstheme="minorEastAsia"/>
                <w:snapToGrid w:val="0"/>
                <w:color w:val="000000"/>
                <w:spacing w:val="-1"/>
                <w:kern w:val="0"/>
                <w:sz w:val="24"/>
                <w:szCs w:val="24"/>
                <w:lang w:val="en-US" w:eastAsia="en-US" w:bidi="ar-SA"/>
              </w:rPr>
              <w:t>两处以上</w:t>
            </w:r>
            <w:r>
              <w:rPr>
                <w:rFonts w:hint="eastAsia" w:asciiTheme="minorEastAsia" w:hAnsiTheme="minorEastAsia" w:eastAsiaTheme="minorEastAsia" w:cstheme="minorEastAsia"/>
                <w:snapToGrid w:val="0"/>
                <w:color w:val="000000"/>
                <w:spacing w:val="-1"/>
                <w:kern w:val="0"/>
                <w:sz w:val="24"/>
                <w:szCs w:val="24"/>
                <w:lang w:val="en-US" w:eastAsia="zh-CN" w:bidi="ar-SA"/>
              </w:rPr>
              <w:t>细节错误</w:t>
            </w:r>
            <w:r>
              <w:rPr>
                <w:rFonts w:hint="eastAsia" w:asciiTheme="minorEastAsia" w:hAnsiTheme="minorEastAsia" w:eastAsiaTheme="minorEastAsia" w:cstheme="minorEastAsia"/>
                <w:snapToGrid w:val="0"/>
                <w:color w:val="000000"/>
                <w:spacing w:val="-1"/>
                <w:kern w:val="0"/>
                <w:sz w:val="24"/>
                <w:szCs w:val="24"/>
                <w:lang w:val="en-US" w:eastAsia="en-US" w:bidi="ar-SA"/>
              </w:rPr>
              <w:t>一致；（</w:t>
            </w:r>
            <w:r>
              <w:rPr>
                <w:rFonts w:hint="eastAsia" w:asciiTheme="minorEastAsia" w:hAnsiTheme="minorEastAsia" w:eastAsiaTheme="minorEastAsia" w:cstheme="minorEastAsia"/>
                <w:snapToGrid w:val="0"/>
                <w:color w:val="000000"/>
                <w:spacing w:val="-1"/>
                <w:kern w:val="0"/>
                <w:sz w:val="24"/>
                <w:szCs w:val="24"/>
                <w:lang w:val="en-US" w:eastAsia="zh-CN" w:bidi="ar-SA"/>
              </w:rPr>
              <w:t>六</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）不同供应商的法定代表人、委托代理人、项目经理、项目负责人</w:t>
            </w:r>
            <w:r>
              <w:rPr>
                <w:rFonts w:hint="eastAsia" w:asciiTheme="minorEastAsia" w:hAnsiTheme="minorEastAsia" w:eastAsiaTheme="minorEastAsia" w:cstheme="minorEastAsia"/>
                <w:snapToGrid w:val="0"/>
                <w:color w:val="000000"/>
                <w:spacing w:val="-1"/>
                <w:kern w:val="0"/>
                <w:sz w:val="24"/>
                <w:szCs w:val="24"/>
                <w:lang w:val="en-US" w:eastAsia="zh-CN" w:bidi="ar-SA"/>
              </w:rPr>
              <w:t>等由</w:t>
            </w:r>
            <w:r>
              <w:rPr>
                <w:rFonts w:hint="eastAsia" w:asciiTheme="minorEastAsia" w:hAnsiTheme="minorEastAsia" w:eastAsiaTheme="minorEastAsia" w:cstheme="minorEastAsia"/>
                <w:snapToGrid w:val="0"/>
                <w:color w:val="000000"/>
                <w:spacing w:val="-1"/>
                <w:kern w:val="0"/>
                <w:sz w:val="24"/>
                <w:szCs w:val="24"/>
                <w:lang w:val="en-US" w:eastAsia="en-US" w:bidi="ar-SA"/>
              </w:rPr>
              <w:t>同一单位缴纳社会保险或</w:t>
            </w:r>
            <w:r>
              <w:rPr>
                <w:rFonts w:hint="eastAsia" w:asciiTheme="minorEastAsia" w:hAnsiTheme="minorEastAsia" w:eastAsiaTheme="minorEastAsia" w:cstheme="minorEastAsia"/>
                <w:snapToGrid w:val="0"/>
                <w:color w:val="000000"/>
                <w:spacing w:val="-1"/>
                <w:kern w:val="0"/>
                <w:sz w:val="24"/>
                <w:szCs w:val="24"/>
                <w:lang w:val="en-US" w:eastAsia="zh-CN" w:bidi="ar-SA"/>
              </w:rPr>
              <w:t>者</w:t>
            </w:r>
            <w:r>
              <w:rPr>
                <w:rFonts w:hint="eastAsia" w:asciiTheme="minorEastAsia" w:hAnsiTheme="minorEastAsia" w:eastAsiaTheme="minorEastAsia" w:cstheme="minorEastAsia"/>
                <w:snapToGrid w:val="0"/>
                <w:color w:val="000000"/>
                <w:spacing w:val="-1"/>
                <w:kern w:val="0"/>
                <w:sz w:val="24"/>
                <w:szCs w:val="24"/>
                <w:lang w:val="en-US" w:eastAsia="en-US" w:bidi="ar-SA"/>
              </w:rPr>
              <w:t>领取报酬</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七</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）不同供应商投标</w:t>
            </w:r>
            <w:r>
              <w:rPr>
                <w:rFonts w:hint="eastAsia" w:asciiTheme="minorEastAsia" w:hAnsiTheme="minorEastAsia" w:eastAsiaTheme="minorEastAsia" w:cstheme="minorEastAsia"/>
                <w:snapToGrid w:val="0"/>
                <w:color w:val="000000"/>
                <w:spacing w:val="-1"/>
                <w:kern w:val="0"/>
                <w:sz w:val="24"/>
                <w:szCs w:val="24"/>
                <w:lang w:val="en-US" w:eastAsia="zh-CN" w:bidi="ar-SA"/>
              </w:rPr>
              <w:t>（响应）</w:t>
            </w:r>
            <w:r>
              <w:rPr>
                <w:rFonts w:hint="eastAsia" w:asciiTheme="minorEastAsia" w:hAnsiTheme="minorEastAsia" w:eastAsiaTheme="minorEastAsia" w:cstheme="minorEastAsia"/>
                <w:snapToGrid w:val="0"/>
                <w:color w:val="000000"/>
                <w:spacing w:val="-1"/>
                <w:kern w:val="0"/>
                <w:sz w:val="24"/>
                <w:szCs w:val="24"/>
                <w:lang w:val="en-US" w:eastAsia="en-US" w:bidi="ar-SA"/>
              </w:rPr>
              <w:t>文件中的法定代表人或负责人签名出自同一人</w:t>
            </w:r>
            <w:r>
              <w:rPr>
                <w:rFonts w:hint="eastAsia" w:asciiTheme="minorEastAsia" w:hAnsiTheme="minorEastAsia" w:eastAsiaTheme="minorEastAsia" w:cstheme="minorEastAsia"/>
                <w:snapToGrid w:val="0"/>
                <w:color w:val="000000"/>
                <w:spacing w:val="-1"/>
                <w:kern w:val="0"/>
                <w:sz w:val="24"/>
                <w:szCs w:val="24"/>
                <w:lang w:val="en-US" w:eastAsia="zh-CN" w:bidi="ar-SA"/>
              </w:rPr>
              <w:t>之手</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八</w:t>
            </w:r>
            <w:r>
              <w:rPr>
                <w:rFonts w:hint="eastAsia" w:asciiTheme="minorEastAsia" w:hAnsiTheme="minorEastAsia" w:eastAsiaTheme="minorEastAsia" w:cstheme="minorEastAsia"/>
                <w:snapToGrid w:val="0"/>
                <w:color w:val="000000"/>
                <w:spacing w:val="-1"/>
                <w:kern w:val="0"/>
                <w:sz w:val="24"/>
                <w:szCs w:val="24"/>
                <w:lang w:val="en-US" w:eastAsia="en-US" w:bidi="ar-SA"/>
              </w:rPr>
              <w:t>）其他涉嫌串通的情形。</w:t>
            </w:r>
          </w:p>
        </w:tc>
      </w:tr>
      <w:tr w14:paraId="79074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685" w:type="dxa"/>
            <w:vAlign w:val="top"/>
          </w:tcPr>
          <w:p w14:paraId="5EC27CB6">
            <w:pPr>
              <w:pStyle w:val="25"/>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pacing w:val="5"/>
                <w:sz w:val="24"/>
                <w:szCs w:val="24"/>
                <w:lang w:val="en-US" w:eastAsia="zh-CN"/>
              </w:rPr>
            </w:pPr>
          </w:p>
        </w:tc>
        <w:tc>
          <w:tcPr>
            <w:tcW w:w="1812" w:type="dxa"/>
            <w:vAlign w:val="top"/>
          </w:tcPr>
          <w:p w14:paraId="4B442EF2">
            <w:pPr>
              <w:keepNext w:val="0"/>
              <w:keepLines w:val="0"/>
              <w:pageBreakBefore w:val="0"/>
              <w:kinsoku/>
              <w:wordWrap w:val="0"/>
              <w:overflowPunct/>
              <w:topLinePunct w:val="0"/>
              <w:bidi w:val="0"/>
              <w:spacing w:before="78" w:line="221" w:lineRule="auto"/>
              <w:ind w:left="134"/>
              <w:jc w:val="both"/>
              <w:rPr>
                <w:rFonts w:hint="eastAsia" w:asciiTheme="minorEastAsia" w:hAnsiTheme="minorEastAsia" w:eastAsiaTheme="minorEastAsia" w:cstheme="minorEastAsia"/>
                <w:spacing w:val="-6"/>
                <w:sz w:val="24"/>
                <w:szCs w:val="24"/>
              </w:rPr>
            </w:pPr>
          </w:p>
        </w:tc>
        <w:tc>
          <w:tcPr>
            <w:tcW w:w="5791" w:type="dxa"/>
            <w:vMerge w:val="continue"/>
            <w:vAlign w:val="top"/>
          </w:tcPr>
          <w:p w14:paraId="055D575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val="0"/>
              <w:snapToGrid w:val="0"/>
              <w:spacing w:before="0" w:beforeAutospacing="0" w:after="0" w:afterAutospacing="0"/>
              <w:ind w:left="0" w:right="0" w:firstLine="0"/>
              <w:jc w:val="both"/>
              <w:textAlignment w:val="baseline"/>
              <w:rPr>
                <w:rFonts w:hint="eastAsia" w:asciiTheme="minorEastAsia" w:hAnsiTheme="minorEastAsia" w:eastAsiaTheme="minorEastAsia" w:cstheme="minorEastAsia"/>
                <w:spacing w:val="-1"/>
                <w:sz w:val="24"/>
                <w:szCs w:val="24"/>
              </w:rPr>
            </w:pPr>
          </w:p>
        </w:tc>
      </w:tr>
      <w:tr w14:paraId="61581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62172FC0">
            <w:pPr>
              <w:pStyle w:val="25"/>
              <w:keepNext w:val="0"/>
              <w:keepLines w:val="0"/>
              <w:pageBreakBefore w:val="0"/>
              <w:kinsoku/>
              <w:wordWrap w:val="0"/>
              <w:overflowPunct/>
              <w:topLinePunct w:val="0"/>
              <w:bidi w:val="0"/>
              <w:spacing w:before="248" w:line="202"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5"/>
                <w:sz w:val="24"/>
                <w:szCs w:val="24"/>
                <w:lang w:val="en-US" w:eastAsia="zh-CN"/>
              </w:rPr>
              <w:t>3</w:t>
            </w:r>
          </w:p>
        </w:tc>
        <w:tc>
          <w:tcPr>
            <w:tcW w:w="1812" w:type="dxa"/>
            <w:vAlign w:val="top"/>
          </w:tcPr>
          <w:p w14:paraId="11D352C7">
            <w:pPr>
              <w:keepNext w:val="0"/>
              <w:keepLines w:val="0"/>
              <w:pageBreakBefore w:val="0"/>
              <w:kinsoku/>
              <w:wordWrap w:val="0"/>
              <w:overflowPunct/>
              <w:topLinePunct w:val="0"/>
              <w:bidi w:val="0"/>
              <w:spacing w:before="228" w:line="219" w:lineRule="auto"/>
              <w:ind w:left="13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附加条件</w:t>
            </w:r>
          </w:p>
        </w:tc>
        <w:tc>
          <w:tcPr>
            <w:tcW w:w="5791" w:type="dxa"/>
            <w:vAlign w:val="top"/>
          </w:tcPr>
          <w:p w14:paraId="7A65CD9F">
            <w:pPr>
              <w:keepNext w:val="0"/>
              <w:keepLines w:val="0"/>
              <w:pageBreakBefore w:val="0"/>
              <w:kinsoku/>
              <w:wordWrap w:val="0"/>
              <w:overflowPunct/>
              <w:topLinePunct w:val="0"/>
              <w:bidi w:val="0"/>
              <w:spacing w:before="228" w:line="219" w:lineRule="auto"/>
              <w:ind w:left="11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投标文件未含有采购人不能接受的附加条件</w:t>
            </w:r>
            <w:r>
              <w:rPr>
                <w:rFonts w:hint="eastAsia" w:asciiTheme="minorEastAsia" w:hAnsiTheme="minorEastAsia" w:eastAsiaTheme="minorEastAsia" w:cstheme="minorEastAsia"/>
                <w:spacing w:val="-4"/>
                <w:sz w:val="24"/>
                <w:szCs w:val="24"/>
              </w:rPr>
              <w:t>的</w:t>
            </w:r>
            <w:r>
              <w:rPr>
                <w:rFonts w:hint="eastAsia" w:asciiTheme="minorEastAsia" w:hAnsiTheme="minorEastAsia" w:eastAsiaTheme="minorEastAsia" w:cstheme="minorEastAsia"/>
                <w:spacing w:val="-4"/>
                <w:sz w:val="24"/>
                <w:szCs w:val="24"/>
                <w:lang w:eastAsia="zh-CN"/>
              </w:rPr>
              <w:t>。</w:t>
            </w:r>
          </w:p>
        </w:tc>
      </w:tr>
      <w:tr w14:paraId="3CD82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685" w:type="dxa"/>
            <w:vAlign w:val="top"/>
          </w:tcPr>
          <w:p w14:paraId="50422593">
            <w:pPr>
              <w:pStyle w:val="25"/>
              <w:keepNext w:val="0"/>
              <w:keepLines w:val="0"/>
              <w:pageBreakBefore w:val="0"/>
              <w:kinsoku/>
              <w:wordWrap w:val="0"/>
              <w:overflowPunct/>
              <w:topLinePunct w:val="0"/>
              <w:bidi w:val="0"/>
              <w:spacing w:before="252" w:line="199"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5"/>
                <w:sz w:val="24"/>
                <w:szCs w:val="24"/>
                <w:lang w:val="en-US" w:eastAsia="zh-CN"/>
              </w:rPr>
              <w:t>4</w:t>
            </w:r>
          </w:p>
        </w:tc>
        <w:tc>
          <w:tcPr>
            <w:tcW w:w="1812" w:type="dxa"/>
            <w:vAlign w:val="top"/>
          </w:tcPr>
          <w:p w14:paraId="34019483">
            <w:pPr>
              <w:keepNext w:val="0"/>
              <w:keepLines w:val="0"/>
              <w:pageBreakBefore w:val="0"/>
              <w:kinsoku/>
              <w:wordWrap w:val="0"/>
              <w:overflowPunct/>
              <w:topLinePunct w:val="0"/>
              <w:bidi w:val="0"/>
              <w:spacing w:before="226" w:line="221" w:lineRule="auto"/>
              <w:ind w:left="11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其他无效情形</w:t>
            </w:r>
          </w:p>
        </w:tc>
        <w:tc>
          <w:tcPr>
            <w:tcW w:w="5791" w:type="dxa"/>
            <w:vAlign w:val="top"/>
          </w:tcPr>
          <w:p w14:paraId="07612F3F">
            <w:pPr>
              <w:keepNext w:val="0"/>
              <w:keepLines w:val="0"/>
              <w:pageBreakBefore w:val="0"/>
              <w:kinsoku/>
              <w:wordWrap w:val="0"/>
              <w:overflowPunct/>
              <w:topLinePunct w:val="0"/>
              <w:bidi w:val="0"/>
              <w:spacing w:before="74" w:line="229" w:lineRule="auto"/>
              <w:ind w:left="115" w:right="136" w:firstLine="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投标人、投标文件不存在不符合法律、法规和招标文件规定的</w:t>
            </w:r>
            <w:r>
              <w:rPr>
                <w:rFonts w:hint="eastAsia" w:asciiTheme="minorEastAsia" w:hAnsiTheme="minorEastAsia" w:eastAsiaTheme="minorEastAsia" w:cstheme="minorEastAsia"/>
                <w:spacing w:val="-6"/>
                <w:sz w:val="24"/>
                <w:szCs w:val="24"/>
              </w:rPr>
              <w:t>其他无效情形。</w:t>
            </w:r>
          </w:p>
        </w:tc>
      </w:tr>
    </w:tbl>
    <w:p w14:paraId="40826A13">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2.技术审查</w:t>
      </w:r>
    </w:p>
    <w:p w14:paraId="3C1215AE">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firstLine="488" w:firstLineChars="200"/>
        <w:jc w:val="both"/>
        <w:textAlignment w:val="baseline"/>
        <w:rPr>
          <w:rFonts w:hint="eastAsia"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☑货物类，审查投标设备的项目供货方案、验收方案、质量保证措施、培训计划和</w:t>
      </w:r>
      <w:r>
        <w:rPr>
          <w:rFonts w:hint="eastAsia" w:asciiTheme="minorEastAsia" w:hAnsiTheme="minorEastAsia" w:eastAsiaTheme="minorEastAsia" w:cstheme="minorEastAsia"/>
          <w:spacing w:val="2"/>
          <w:position w:val="17"/>
          <w:sz w:val="24"/>
          <w:szCs w:val="24"/>
          <w:highlight w:val="none"/>
          <w:lang w:val="en-US" w:eastAsia="zh-CN"/>
        </w:rPr>
        <w:t>相关证明文件</w:t>
      </w:r>
      <w:r>
        <w:rPr>
          <w:rFonts w:hint="eastAsia" w:asciiTheme="minorEastAsia" w:hAnsiTheme="minorEastAsia" w:eastAsiaTheme="minorEastAsia" w:cstheme="minorEastAsia"/>
          <w:spacing w:val="2"/>
          <w:position w:val="17"/>
          <w:sz w:val="24"/>
          <w:szCs w:val="24"/>
          <w:lang w:val="en-US" w:eastAsia="zh-CN"/>
        </w:rPr>
        <w:t>等是否符合招标要求。</w:t>
      </w:r>
    </w:p>
    <w:p w14:paraId="591D126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3.评标委员会将通过审查确定每一投标人是否对招标文件做出了实质性响应</w:t>
      </w:r>
    </w:p>
    <w:p w14:paraId="2B8A077E">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实质性响应的投标是指投标符合招标文件的所有条款、条件和要求，而无重大偏离和保留。重大偏离和保留是指影响到招标文件规定的范围、质量和性能，或限制了采购人的权利和投标人的义务的规定，而纠正这些偏差将影响到其它提交实质性响应投标的投标人的公平竞争地位。评标委员会判断投标文件的响应性仅基于投标文件本身内容而不靠外部证据。评标委员会将拒绝被确定为非实质性响应的投标人，投标人不得通过修正或撤销不符之处而使其投标成为实质性响应的投标。</w:t>
      </w:r>
    </w:p>
    <w:p w14:paraId="4A3F8DC4">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4.投标文件的澄清</w:t>
      </w:r>
    </w:p>
    <w:p w14:paraId="5A99B6D4">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4.1 为了有助于对投标文件进行审查、评估和比较，评标委员会有权向投标人质疑，请投标人澄清、说明或补正其投标内容。投标人须按照采购人或采购代理机构通知的时间、地点、方式指派法定代表人（负责人）或授权代表进行澄清、说明或补正。</w:t>
      </w:r>
    </w:p>
    <w:p w14:paraId="58F3B7A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4.2 澄清、说明或补正要求。对投标文件中含义不明确、同类问题表述不一致或者有明显文字和计算错误的内容，评标委员会应当以书面形式要求投标人作出必要的澄清、说明或补正。投标人的澄清、说明或者补正应当采用书面形式，由其法定代表人（负责人）或授权代表签字，并不得超出投标文件的范围或者改变投标文件的实质性内容。</w:t>
      </w:r>
    </w:p>
    <w:p w14:paraId="421AD62D">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4.3 投标人的澄清、说明或补正文件是投标文件的组成部分，并取代投标文件中被澄清、说明或补正的部分。</w:t>
      </w:r>
    </w:p>
    <w:p w14:paraId="1B459621">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3DDC55DC">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五.</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评标方法和评标标准</w:t>
      </w:r>
    </w:p>
    <w:p w14:paraId="69CE335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本项目采用的评标方法为：</w:t>
      </w:r>
    </w:p>
    <w:p w14:paraId="4AE5B11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952022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多家投标人提供的核心产品品牌相同且通过资格审查、符合性审查的，按一家投标人计算，评审后得分最高的同品牌投标人获得中标人推荐</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p>
    <w:p w14:paraId="6B70B19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2.非政府强制采购的节能产品或环境标志产品，依据品目清单和认证证书实施政府优先采购。优先采购的具体规定（如涉及）。</w:t>
      </w:r>
    </w:p>
    <w:p w14:paraId="656BA27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关于无线局域网认证产品政府采购清单中的产品，优先采购的具体规定（如涉及）</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p>
    <w:p w14:paraId="4F8AB275">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确定中标候选人名单</w:t>
      </w:r>
    </w:p>
    <w:p w14:paraId="5BE858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.1</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采用综合评分法时，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4A3B77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随机抽取</w:t>
      </w:r>
    </w:p>
    <w:p w14:paraId="5D0DD67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其他方式，</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具体要求：</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优先选择报价低的 。</w:t>
      </w:r>
    </w:p>
    <w:p w14:paraId="3A0E32F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.2</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采用综合评分法时，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投标人的排名按得分顺序从高到低排列；得分相同的，按投标报价由低到高顺序排列；得分且投标报价相同的，按技术指标优劣顺序排列。</w:t>
      </w:r>
    </w:p>
    <w:p w14:paraId="565BCDDC">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采用最低评标价法时，评标结果</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按照</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投标报价由低到高顺序排列。投标报价相同的并列。投标文件满足招标文件全部实质性要求且投标报价最低的投标人为排名第一的中标候选人。</w:t>
      </w:r>
    </w:p>
    <w:p w14:paraId="1906015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90"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 xml:space="preserve">4.4 </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评标委员会要对评分汇总情况进行复核，特别是对排名第一的、报价最低的、投标文件被认定为无效的情形进行重点复核。</w:t>
      </w:r>
    </w:p>
    <w:p w14:paraId="43D23E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5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评标委员会将根据各投标人的评标排序，依次推荐本项目（各采购包）的中标候选人，起草并签署评标报告。本项目（采购包）评标委</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员会共推荐</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3 </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名中标</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候选人。</w:t>
      </w:r>
    </w:p>
    <w:p w14:paraId="6977AE0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报告违法行为</w:t>
      </w:r>
    </w:p>
    <w:p w14:paraId="3D189CC0">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评标委员会在评标过程中发现投标人有行贿、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供虚假材料或者串通等违法行为时，有向采购人、采购代理机构或者有关部门报告的职责。</w:t>
      </w:r>
    </w:p>
    <w:p w14:paraId="5BB8E7F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6.确定中标人</w:t>
      </w:r>
    </w:p>
    <w:p w14:paraId="551884D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☑采购人应当在收到评标报告之日起5个工作日内，在评标报告确定的中标候选人名单中按顺序确定中标人。</w:t>
      </w:r>
    </w:p>
    <w:p w14:paraId="6975078B">
      <w:pPr>
        <w:keepNext w:val="0"/>
        <w:keepLines w:val="0"/>
        <w:pageBreakBefore w:val="0"/>
        <w:widowControl/>
        <w:kinsoku/>
        <w:wordWrap w:val="0"/>
        <w:overflowPunct/>
        <w:topLinePunct w:val="0"/>
        <w:autoSpaceDE w:val="0"/>
        <w:autoSpaceDN w:val="0"/>
        <w:bidi w:val="0"/>
        <w:adjustRightInd w:val="0"/>
        <w:snapToGrid w:val="0"/>
        <w:spacing w:line="360" w:lineRule="auto"/>
        <w:ind w:firstLine="490"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7.投标人存在下列情况之一的，投标无效：</w:t>
      </w:r>
    </w:p>
    <w:p w14:paraId="0D1A01E4">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（1）投标文件未按招标文件要求签署、盖章的；</w:t>
      </w:r>
    </w:p>
    <w:p w14:paraId="3DEDE112">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（2）不具备招标文件中规定的资格要求的；</w:t>
      </w:r>
    </w:p>
    <w:p w14:paraId="79BC7C0D">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（3）报价超过招标文件中规定的预算金额或者最高限价的；</w:t>
      </w:r>
    </w:p>
    <w:p w14:paraId="24CFFB60">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（4）投标文件含有采购人不能接受的附加条件的；</w:t>
      </w:r>
    </w:p>
    <w:p w14:paraId="589723A6">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（5）不符合应提交投标文件资料数量要求的；</w:t>
      </w:r>
    </w:p>
    <w:p w14:paraId="5E340167">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（6）开标解密时未在规定时间（30分钟）内进行解密成功的视为撤销其投标文件（因电子开标系统原因除外）；</w:t>
      </w:r>
    </w:p>
    <w:p w14:paraId="2BB05719">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（7）电子投标文件未使用CA</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认证并加密的</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p>
    <w:p w14:paraId="334C85DF">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（8）未在投标截止时间前完成上传的；</w:t>
      </w:r>
    </w:p>
    <w:p w14:paraId="07B2AFE7">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（9）法律、法规和招标文件规定的其他无效情形；</w:t>
      </w:r>
    </w:p>
    <w:p w14:paraId="761CEE77">
      <w:pPr>
        <w:pStyle w:val="13"/>
        <w:ind w:firstLine="490" w:firstLineChars="200"/>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（10）</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未按</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暗标</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要求编写技术或方案部分的</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p>
    <w:p w14:paraId="7692054B">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8.在招标采购中，出现下列情形之一的，应予废标：</w:t>
      </w:r>
    </w:p>
    <w:p w14:paraId="161B3C95">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（1）符合专业条件的供应商或者对招标文件作实质性响应的供应商不足三家的；</w:t>
      </w:r>
    </w:p>
    <w:p w14:paraId="0936CBE1">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（2）出现影响采购公正的违法、违规行为的；</w:t>
      </w:r>
    </w:p>
    <w:p w14:paraId="3BE0B54F">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（3）投标人的报价均超过了预算金额，采购人不能支付的；</w:t>
      </w:r>
    </w:p>
    <w:p w14:paraId="5071B639">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（4）因重大变故，采购任务取消的。</w:t>
      </w:r>
    </w:p>
    <w:p w14:paraId="069249FA">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废标后，应当在指定媒体发布公告，将废标理由通知所有投标人。</w:t>
      </w:r>
    </w:p>
    <w:p w14:paraId="7C7A3CFF">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6A84969">
      <w:pPr>
        <w:pStyle w:val="6"/>
        <w:keepNext w:val="0"/>
        <w:keepLines w:val="0"/>
        <w:pageBreakBefore w:val="0"/>
        <w:kinsoku/>
        <w:wordWrap w:val="0"/>
        <w:overflowPunct/>
        <w:topLinePunct w:val="0"/>
        <w:bidi w:val="0"/>
        <w:spacing w:before="78" w:line="221" w:lineRule="auto"/>
        <w:jc w:val="center"/>
        <w:outlineLvl w:val="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w:t>
      </w: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分</w:t>
      </w: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标准</w:t>
      </w:r>
    </w:p>
    <w:p w14:paraId="32FD05B5">
      <w:pPr>
        <w:keepNext w:val="0"/>
        <w:keepLines w:val="0"/>
        <w:pageBreakBefore w:val="0"/>
        <w:kinsoku/>
        <w:wordWrap w:val="0"/>
        <w:overflowPunct/>
        <w:topLinePunct w:val="0"/>
        <w:bidi w:val="0"/>
        <w:spacing w:before="39"/>
        <w:jc w:val="center"/>
        <w:rPr>
          <w:rFonts w:hint="eastAsia" w:asciiTheme="minorEastAsia" w:hAnsiTheme="minorEastAsia" w:eastAsiaTheme="minorEastAsia" w:cstheme="minorEastAsia"/>
        </w:rPr>
      </w:pPr>
    </w:p>
    <w:tbl>
      <w:tblPr>
        <w:tblStyle w:val="24"/>
        <w:tblW w:w="83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1"/>
        <w:gridCol w:w="1470"/>
        <w:gridCol w:w="900"/>
        <w:gridCol w:w="5374"/>
      </w:tblGrid>
      <w:tr w14:paraId="4D914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591" w:type="dxa"/>
            <w:vAlign w:val="top"/>
          </w:tcPr>
          <w:p w14:paraId="787C81F7">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470" w:type="dxa"/>
            <w:vAlign w:val="top"/>
          </w:tcPr>
          <w:p w14:paraId="33C4AAAC">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评分因素</w:t>
            </w:r>
          </w:p>
        </w:tc>
        <w:tc>
          <w:tcPr>
            <w:tcW w:w="900" w:type="dxa"/>
            <w:vAlign w:val="top"/>
          </w:tcPr>
          <w:p w14:paraId="7A86F258">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分值</w:t>
            </w:r>
          </w:p>
        </w:tc>
        <w:tc>
          <w:tcPr>
            <w:tcW w:w="5374" w:type="dxa"/>
            <w:vAlign w:val="top"/>
          </w:tcPr>
          <w:p w14:paraId="26D5CB93">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评分</w:t>
            </w: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细则</w:t>
            </w:r>
          </w:p>
        </w:tc>
      </w:tr>
      <w:tr w14:paraId="6E781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91" w:type="dxa"/>
            <w:vAlign w:val="center"/>
          </w:tcPr>
          <w:p w14:paraId="1730E6E9">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70" w:type="dxa"/>
            <w:vAlign w:val="center"/>
          </w:tcPr>
          <w:p w14:paraId="440D4A1C">
            <w:pPr>
              <w:keepNext w:val="0"/>
              <w:keepLines w:val="0"/>
              <w:pageBreakBefore w:val="0"/>
              <w:kinsoku/>
              <w:wordWrap w:val="0"/>
              <w:overflowPunct/>
              <w:topLinePunct w:val="0"/>
              <w:bidi w:val="0"/>
              <w:spacing w:before="78" w:line="219" w:lineRule="auto"/>
              <w:jc w:val="center"/>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报价</w:t>
            </w:r>
            <w:r>
              <w:rPr>
                <w:rFonts w:hint="eastAsia" w:ascii="宋体" w:hAnsi="宋体" w:eastAsia="宋体" w:cs="宋体"/>
                <w:spacing w:val="-3"/>
                <w:sz w:val="24"/>
                <w:szCs w:val="24"/>
                <w:lang w:val="en-US" w:eastAsia="zh-CN"/>
              </w:rPr>
              <w:t>部分</w:t>
            </w:r>
          </w:p>
          <w:p w14:paraId="12A103D7">
            <w:pPr>
              <w:keepNext w:val="0"/>
              <w:keepLines w:val="0"/>
              <w:pageBreakBefore w:val="0"/>
              <w:kinsoku/>
              <w:wordWrap w:val="0"/>
              <w:overflowPunct/>
              <w:topLinePunct w:val="0"/>
              <w:bidi w:val="0"/>
              <w:spacing w:before="78" w:line="219" w:lineRule="auto"/>
              <w:jc w:val="center"/>
              <w:rPr>
                <w:rFonts w:hint="eastAsia" w:ascii="宋体" w:hAnsi="宋体" w:eastAsia="宋体" w:cs="宋体"/>
                <w:sz w:val="24"/>
                <w:szCs w:val="24"/>
                <w:lang w:val="en-US" w:eastAsia="zh-CN"/>
              </w:rPr>
            </w:pPr>
            <w:r>
              <w:rPr>
                <w:rFonts w:hint="eastAsia" w:ascii="宋体" w:hAnsi="宋体" w:eastAsia="宋体" w:cs="宋体"/>
                <w:spacing w:val="-3"/>
                <w:sz w:val="24"/>
                <w:szCs w:val="24"/>
                <w:lang w:val="en-US" w:eastAsia="zh-CN"/>
              </w:rPr>
              <w:t>（满分30分）</w:t>
            </w:r>
          </w:p>
        </w:tc>
        <w:tc>
          <w:tcPr>
            <w:tcW w:w="900" w:type="dxa"/>
            <w:vAlign w:val="center"/>
          </w:tcPr>
          <w:p w14:paraId="3D9F51B2">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投标报价</w:t>
            </w:r>
          </w:p>
          <w:p w14:paraId="4643559B">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r>
              <w:rPr>
                <w:rFonts w:hint="eastAsia" w:ascii="宋体" w:hAnsi="宋体" w:eastAsia="宋体" w:cs="宋体"/>
                <w:snapToGrid w:val="0"/>
                <w:color w:val="000000"/>
                <w:spacing w:val="-13"/>
                <w:kern w:val="0"/>
                <w:sz w:val="24"/>
                <w:szCs w:val="24"/>
                <w:lang w:val="en-US" w:eastAsia="zh-CN" w:bidi="ar-SA"/>
              </w:rPr>
              <w:t>（30分）</w:t>
            </w:r>
          </w:p>
        </w:tc>
        <w:tc>
          <w:tcPr>
            <w:tcW w:w="5374" w:type="dxa"/>
            <w:vAlign w:val="top"/>
          </w:tcPr>
          <w:p w14:paraId="285F4B16">
            <w:pPr>
              <w:keepNext w:val="0"/>
              <w:keepLines w:val="0"/>
              <w:pageBreakBefore w:val="0"/>
              <w:widowControl/>
              <w:kinsoku/>
              <w:wordWrap/>
              <w:overflowPunct/>
              <w:topLinePunct w:val="0"/>
              <w:bidi w:val="0"/>
              <w:spacing w:before="191" w:line="235" w:lineRule="auto"/>
              <w:ind w:left="113" w:right="103" w:firstLine="52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满足招标文件要求且投标价格最低</w:t>
            </w:r>
            <w:r>
              <w:rPr>
                <w:rFonts w:hint="eastAsia" w:asciiTheme="minorEastAsia" w:hAnsiTheme="minorEastAsia" w:eastAsiaTheme="minorEastAsia" w:cstheme="minorEastAsia"/>
                <w:spacing w:val="-13"/>
                <w:sz w:val="24"/>
                <w:szCs w:val="24"/>
              </w:rPr>
              <w:t>的投标报价为评标基准价，其价格分</w:t>
            </w:r>
            <w:r>
              <w:rPr>
                <w:rFonts w:hint="eastAsia" w:asciiTheme="minorEastAsia" w:hAnsiTheme="minorEastAsia" w:eastAsiaTheme="minorEastAsia" w:cstheme="minorEastAsia"/>
                <w:spacing w:val="-6"/>
                <w:sz w:val="24"/>
                <w:szCs w:val="24"/>
              </w:rPr>
              <w:t>为满分。其他投标人的价格分统一按</w:t>
            </w:r>
            <w:r>
              <w:rPr>
                <w:rFonts w:hint="eastAsia" w:asciiTheme="minorEastAsia" w:hAnsiTheme="minorEastAsia" w:eastAsiaTheme="minorEastAsia" w:cstheme="minorEastAsia"/>
                <w:spacing w:val="-8"/>
                <w:sz w:val="24"/>
                <w:szCs w:val="24"/>
              </w:rPr>
              <w:t>照下列公式计算：</w:t>
            </w:r>
          </w:p>
          <w:p w14:paraId="7008B024">
            <w:pPr>
              <w:pStyle w:val="25"/>
              <w:keepNext w:val="0"/>
              <w:keepLines w:val="0"/>
              <w:pageBreakBefore w:val="0"/>
              <w:widowControl/>
              <w:kinsoku/>
              <w:wordWrap/>
              <w:overflowPunct/>
              <w:topLinePunct w:val="0"/>
              <w:bidi w:val="0"/>
              <w:spacing w:before="26" w:line="228" w:lineRule="auto"/>
              <w:ind w:left="111" w:right="103" w:firstLine="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7"/>
                <w:sz w:val="24"/>
                <w:szCs w:val="24"/>
              </w:rPr>
              <w:t>投标报价得分</w:t>
            </w:r>
            <w:r>
              <w:rPr>
                <w:rFonts w:hint="eastAsia" w:asciiTheme="minorEastAsia" w:hAnsiTheme="minorEastAsia" w:eastAsiaTheme="minorEastAsia" w:cstheme="minorEastAsia"/>
                <w:spacing w:val="-8"/>
                <w:sz w:val="24"/>
                <w:szCs w:val="24"/>
              </w:rPr>
              <w:t>＝（</w:t>
            </w:r>
            <w:r>
              <w:rPr>
                <w:rFonts w:hint="eastAsia" w:asciiTheme="minorEastAsia" w:hAnsiTheme="minorEastAsia" w:eastAsiaTheme="minorEastAsia" w:cstheme="minorEastAsia"/>
                <w:spacing w:val="7"/>
                <w:sz w:val="24"/>
                <w:szCs w:val="24"/>
              </w:rPr>
              <w:t>评标基准价/投标</w:t>
            </w:r>
            <w:r>
              <w:rPr>
                <w:rFonts w:hint="eastAsia" w:asciiTheme="minorEastAsia" w:hAnsiTheme="minorEastAsia" w:eastAsiaTheme="minorEastAsia" w:cstheme="minorEastAsia"/>
                <w:spacing w:val="-12"/>
                <w:sz w:val="24"/>
                <w:szCs w:val="24"/>
              </w:rPr>
              <w:t>报价）×</w:t>
            </w:r>
            <w:r>
              <w:rPr>
                <w:rFonts w:hint="eastAsia" w:asciiTheme="minorEastAsia" w:hAnsiTheme="minorEastAsia" w:eastAsiaTheme="minorEastAsia" w:cstheme="minorEastAsia"/>
                <w:spacing w:val="-12"/>
                <w:sz w:val="24"/>
                <w:szCs w:val="24"/>
                <w:lang w:val="en-US" w:eastAsia="zh-CN"/>
              </w:rPr>
              <w:t>30分</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lang w:val="en-US" w:eastAsia="zh-CN"/>
              </w:rPr>
              <w:t>计算结果保留两位小数</w:t>
            </w:r>
            <w:r>
              <w:rPr>
                <w:rFonts w:hint="eastAsia" w:asciiTheme="minorEastAsia" w:hAnsiTheme="minorEastAsia" w:eastAsiaTheme="minorEastAsia" w:cstheme="minorEastAsia"/>
                <w:spacing w:val="-12"/>
                <w:sz w:val="24"/>
                <w:szCs w:val="24"/>
                <w:lang w:eastAsia="zh-CN"/>
              </w:rPr>
              <w:t>）</w:t>
            </w:r>
          </w:p>
          <w:p w14:paraId="24AF2742">
            <w:pPr>
              <w:keepNext w:val="0"/>
              <w:keepLines w:val="0"/>
              <w:pageBreakBefore w:val="0"/>
              <w:widowControl/>
              <w:kinsoku/>
              <w:wordWrap/>
              <w:overflowPunct/>
              <w:topLinePunct w:val="0"/>
              <w:bidi w:val="0"/>
              <w:spacing w:before="191" w:line="235" w:lineRule="auto"/>
              <w:ind w:left="113" w:right="103" w:firstLine="428"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lang w:eastAsia="zh-CN"/>
              </w:rPr>
              <w:t>注：根据《政府采购促进中小企业发展管理办法》（财库﹝2020﹞46号）、《关于进一步加大政府采购支持中小企业力度的通知》《财政部司法部关于政府采购支持监狱企业发展有关问题的通知》（财库〔2014〕68号）和《三部门联合发布关于促进残疾人就业政府采购政策的通知》（财库〔2017〕141号）的规定，对满足价格扣除条件且在投标文件中提交了《投标人企业类型声明函》或《残疾人福利性单位声明函》或省级以上监狱管理局、戒毒管理局（含新疆生产建设兵团）出具的属于监狱企业的证明文件的投标人，其投标报价</w:t>
            </w:r>
            <w:r>
              <w:rPr>
                <w:rFonts w:hint="eastAsia" w:asciiTheme="minorEastAsia" w:hAnsiTheme="minorEastAsia" w:eastAsiaTheme="minorEastAsia" w:cstheme="minorEastAsia"/>
                <w:color w:val="auto"/>
                <w:spacing w:val="-13"/>
                <w:sz w:val="24"/>
                <w:szCs w:val="24"/>
                <w:lang w:eastAsia="zh-CN"/>
              </w:rPr>
              <w:t>扣除</w:t>
            </w:r>
            <w:r>
              <w:rPr>
                <w:rFonts w:hint="eastAsia" w:asciiTheme="minorEastAsia" w:hAnsiTheme="minorEastAsia" w:eastAsiaTheme="minorEastAsia" w:cstheme="minorEastAsia"/>
                <w:color w:val="auto"/>
                <w:spacing w:val="-13"/>
                <w:sz w:val="24"/>
                <w:szCs w:val="24"/>
                <w:u w:val="single"/>
                <w:lang w:val="en-US" w:eastAsia="zh-CN"/>
              </w:rPr>
              <w:t xml:space="preserve"> 15 </w:t>
            </w:r>
            <w:r>
              <w:rPr>
                <w:rFonts w:hint="eastAsia" w:asciiTheme="minorEastAsia" w:hAnsiTheme="minorEastAsia" w:eastAsiaTheme="minorEastAsia" w:cstheme="minorEastAsia"/>
                <w:color w:val="auto"/>
                <w:spacing w:val="-13"/>
                <w:sz w:val="24"/>
                <w:szCs w:val="24"/>
                <w:lang w:eastAsia="zh-CN"/>
              </w:rPr>
              <w:t>%后参与评</w:t>
            </w:r>
            <w:r>
              <w:rPr>
                <w:rFonts w:hint="eastAsia" w:asciiTheme="minorEastAsia" w:hAnsiTheme="minorEastAsia" w:eastAsiaTheme="minorEastAsia" w:cstheme="minorEastAsia"/>
                <w:spacing w:val="-13"/>
                <w:sz w:val="24"/>
                <w:szCs w:val="24"/>
                <w:lang w:eastAsia="zh-CN"/>
              </w:rPr>
              <w:t>审，参与优惠企业的报价=投标报价*（1-15%）。对于同时属于小微企业、监狱企业或残疾人福利性单位的，不重复进行投标报价扣除。</w:t>
            </w:r>
          </w:p>
        </w:tc>
      </w:tr>
      <w:tr w14:paraId="0CE94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restart"/>
            <w:vAlign w:val="center"/>
          </w:tcPr>
          <w:p w14:paraId="24762CF9">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2</w:t>
            </w:r>
          </w:p>
        </w:tc>
        <w:tc>
          <w:tcPr>
            <w:tcW w:w="1470" w:type="dxa"/>
            <w:vMerge w:val="restart"/>
            <w:vAlign w:val="center"/>
          </w:tcPr>
          <w:p w14:paraId="5CFB24C2">
            <w:pPr>
              <w:keepNext w:val="0"/>
              <w:keepLines w:val="0"/>
              <w:pageBreakBefore w:val="0"/>
              <w:kinsoku/>
              <w:wordWrap w:val="0"/>
              <w:overflowPunct/>
              <w:topLinePunct w:val="0"/>
              <w:bidi w:val="0"/>
              <w:spacing w:before="78" w:line="219" w:lineRule="auto"/>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技术部分</w:t>
            </w:r>
          </w:p>
          <w:p w14:paraId="152E7CF2">
            <w:pPr>
              <w:keepNext w:val="0"/>
              <w:keepLines w:val="0"/>
              <w:pageBreakBefore w:val="0"/>
              <w:kinsoku/>
              <w:wordWrap w:val="0"/>
              <w:overflowPunct/>
              <w:topLinePunct w:val="0"/>
              <w:bidi w:val="0"/>
              <w:spacing w:before="78" w:line="219" w:lineRule="auto"/>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（满分15分）</w:t>
            </w:r>
          </w:p>
          <w:p w14:paraId="006A8E58">
            <w:pPr>
              <w:keepNext w:val="0"/>
              <w:keepLines w:val="0"/>
              <w:pageBreakBefore w:val="0"/>
              <w:kinsoku/>
              <w:wordWrap w:val="0"/>
              <w:overflowPunct/>
              <w:topLinePunct w:val="0"/>
              <w:bidi w:val="0"/>
              <w:spacing w:before="78" w:line="219" w:lineRule="auto"/>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b/>
                <w:bCs/>
                <w:snapToGrid w:val="0"/>
                <w:color w:val="auto"/>
                <w:spacing w:val="-13"/>
                <w:kern w:val="0"/>
                <w:sz w:val="24"/>
                <w:szCs w:val="24"/>
                <w:lang w:val="en-US" w:eastAsia="zh-CN" w:bidi="ar-SA"/>
              </w:rPr>
              <w:t>暗标</w:t>
            </w:r>
          </w:p>
        </w:tc>
        <w:tc>
          <w:tcPr>
            <w:tcW w:w="900" w:type="dxa"/>
            <w:vAlign w:val="center"/>
          </w:tcPr>
          <w:p w14:paraId="1CE2D14F">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en-US" w:bidi="ar-SA"/>
              </w:rPr>
            </w:pPr>
            <w:r>
              <w:rPr>
                <w:rFonts w:hint="eastAsia" w:ascii="宋体" w:hAnsi="宋体" w:eastAsia="宋体" w:cs="宋体"/>
                <w:snapToGrid w:val="0"/>
                <w:color w:val="000000"/>
                <w:spacing w:val="-13"/>
                <w:kern w:val="0"/>
                <w:sz w:val="24"/>
                <w:szCs w:val="24"/>
                <w:lang w:val="en-US" w:eastAsia="en-US" w:bidi="ar-SA"/>
              </w:rPr>
              <w:t>供货方案</w:t>
            </w:r>
          </w:p>
          <w:p w14:paraId="12346923">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（5分）</w:t>
            </w:r>
          </w:p>
        </w:tc>
        <w:tc>
          <w:tcPr>
            <w:tcW w:w="5374" w:type="dxa"/>
            <w:shd w:val="clear" w:color="auto" w:fill="auto"/>
            <w:vAlign w:val="center"/>
          </w:tcPr>
          <w:p w14:paraId="31C7F29E">
            <w:pPr>
              <w:keepNext w:val="0"/>
              <w:keepLines w:val="0"/>
              <w:pageBreakBefore w:val="0"/>
              <w:widowControl/>
              <w:suppressLineNumbers w:val="0"/>
              <w:kinsoku/>
              <w:wordWrap/>
              <w:overflowPunct/>
              <w:topLinePunct w:val="0"/>
              <w:bidi w:val="0"/>
              <w:ind w:firstLine="480" w:firstLineChars="200"/>
              <w:jc w:val="left"/>
              <w:rPr>
                <w:highlight w:val="none"/>
              </w:rPr>
            </w:pPr>
            <w:r>
              <w:rPr>
                <w:rFonts w:hint="eastAsia" w:ascii="宋体" w:hAnsi="宋体" w:eastAsia="宋体" w:cs="宋体"/>
                <w:snapToGrid w:val="0"/>
                <w:color w:val="000000"/>
                <w:kern w:val="0"/>
                <w:sz w:val="24"/>
                <w:szCs w:val="24"/>
                <w:highlight w:val="none"/>
                <w:lang w:val="en-US" w:eastAsia="zh-CN" w:bidi="ar"/>
              </w:rPr>
              <w:t>根据投标人提供的供货方案和措施，对本项目实施的进度安排及重点、难点给出相应的解决方案等情况进行打分：</w:t>
            </w:r>
          </w:p>
          <w:p w14:paraId="02996330">
            <w:pPr>
              <w:keepNext w:val="0"/>
              <w:keepLines w:val="0"/>
              <w:pageBreakBefore w:val="0"/>
              <w:widowControl/>
              <w:kinsoku/>
              <w:wordWrap/>
              <w:overflowPunct/>
              <w:topLinePunct w:val="0"/>
              <w:bidi w:val="0"/>
              <w:spacing w:line="24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rPr>
              <w:t>①供货方案</w:t>
            </w:r>
            <w:r>
              <w:rPr>
                <w:rFonts w:hint="eastAsia" w:ascii="宋体" w:hAnsi="宋体" w:eastAsia="宋体" w:cs="宋体"/>
                <w:sz w:val="24"/>
                <w:szCs w:val="24"/>
                <w:highlight w:val="none"/>
              </w:rPr>
              <w:t>详细、可行、有针对性，</w:t>
            </w:r>
            <w:r>
              <w:rPr>
                <w:rFonts w:hint="eastAsia" w:ascii="宋体" w:hAnsi="宋体" w:eastAsia="宋体" w:cs="宋体"/>
                <w:sz w:val="24"/>
                <w:szCs w:val="24"/>
                <w:highlight w:val="none"/>
                <w:lang w:eastAsia="zh-CN"/>
              </w:rPr>
              <w:t>安排合理</w:t>
            </w:r>
            <w:r>
              <w:rPr>
                <w:rFonts w:hint="eastAsia" w:ascii="宋体" w:hAnsi="宋体" w:eastAsia="宋体" w:cs="宋体"/>
                <w:sz w:val="24"/>
                <w:szCs w:val="24"/>
                <w:highlight w:val="none"/>
              </w:rPr>
              <w:t>。时间安排精细合理、有详细的计划，能够满足项目要求的得</w:t>
            </w:r>
            <w:r>
              <w:rPr>
                <w:rFonts w:hint="eastAsia" w:ascii="宋体" w:hAnsi="宋体" w:eastAsia="宋体" w:cs="宋体"/>
                <w:sz w:val="24"/>
                <w:szCs w:val="24"/>
                <w:highlight w:val="none"/>
                <w:lang w:val="en-US" w:eastAsia="zh-CN"/>
              </w:rPr>
              <w:t xml:space="preserve"> 5 </w:t>
            </w:r>
            <w:r>
              <w:rPr>
                <w:rFonts w:hint="eastAsia" w:ascii="宋体" w:hAnsi="宋体" w:eastAsia="宋体" w:cs="宋体"/>
                <w:sz w:val="24"/>
                <w:szCs w:val="24"/>
                <w:highlight w:val="none"/>
              </w:rPr>
              <w:t>分；</w:t>
            </w:r>
          </w:p>
          <w:p w14:paraId="018DF72B">
            <w:pPr>
              <w:keepNext w:val="0"/>
              <w:keepLines w:val="0"/>
              <w:pageBreakBefore w:val="0"/>
              <w:widowControl/>
              <w:kinsoku/>
              <w:wordWrap/>
              <w:overflowPunct/>
              <w:topLinePunct w:val="0"/>
              <w:bidi w:val="0"/>
              <w:spacing w:line="24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rPr>
              <w:t>②供货方案</w:t>
            </w:r>
            <w:r>
              <w:rPr>
                <w:rFonts w:hint="eastAsia" w:ascii="宋体" w:hAnsi="宋体" w:eastAsia="宋体" w:cs="宋体"/>
                <w:sz w:val="24"/>
                <w:szCs w:val="24"/>
                <w:highlight w:val="none"/>
              </w:rPr>
              <w:t>简单、可行，</w:t>
            </w:r>
            <w:r>
              <w:rPr>
                <w:rFonts w:hint="eastAsia" w:ascii="宋体" w:hAnsi="宋体" w:eastAsia="宋体" w:cs="宋体"/>
                <w:sz w:val="24"/>
                <w:szCs w:val="24"/>
                <w:highlight w:val="none"/>
                <w:lang w:eastAsia="zh-CN"/>
              </w:rPr>
              <w:t>安排基本合理</w:t>
            </w:r>
            <w:r>
              <w:rPr>
                <w:rFonts w:hint="eastAsia" w:ascii="宋体" w:hAnsi="宋体" w:eastAsia="宋体" w:cs="宋体"/>
                <w:sz w:val="24"/>
                <w:szCs w:val="24"/>
                <w:highlight w:val="none"/>
              </w:rPr>
              <w:t>。时间计划简单，</w:t>
            </w:r>
            <w:r>
              <w:rPr>
                <w:rFonts w:hint="eastAsia" w:ascii="宋体" w:hAnsi="宋体" w:eastAsia="宋体" w:cs="宋体"/>
                <w:sz w:val="24"/>
                <w:szCs w:val="24"/>
                <w:highlight w:val="none"/>
                <w:lang w:eastAsia="zh-CN"/>
              </w:rPr>
              <w:t>基本</w:t>
            </w:r>
            <w:r>
              <w:rPr>
                <w:rFonts w:hint="eastAsia" w:ascii="宋体" w:hAnsi="宋体" w:eastAsia="宋体" w:cs="宋体"/>
                <w:sz w:val="24"/>
                <w:szCs w:val="24"/>
                <w:highlight w:val="none"/>
              </w:rPr>
              <w:t>满足项目要求的得</w:t>
            </w:r>
            <w:r>
              <w:rPr>
                <w:rFonts w:hint="eastAsia" w:ascii="宋体" w:hAnsi="宋体" w:eastAsia="宋体" w:cs="宋体"/>
                <w:sz w:val="24"/>
                <w:szCs w:val="24"/>
                <w:highlight w:val="none"/>
                <w:lang w:val="en-US" w:eastAsia="zh-CN"/>
              </w:rPr>
              <w:t xml:space="preserve"> 3 </w:t>
            </w:r>
            <w:r>
              <w:rPr>
                <w:rFonts w:hint="eastAsia" w:ascii="宋体" w:hAnsi="宋体" w:eastAsia="宋体" w:cs="宋体"/>
                <w:sz w:val="24"/>
                <w:szCs w:val="24"/>
                <w:highlight w:val="none"/>
              </w:rPr>
              <w:t>分；</w:t>
            </w:r>
          </w:p>
          <w:p w14:paraId="453AB25E">
            <w:pPr>
              <w:keepNext w:val="0"/>
              <w:keepLines w:val="0"/>
              <w:pageBreakBefore w:val="0"/>
              <w:widowControl/>
              <w:kinsoku/>
              <w:wordWrap/>
              <w:overflowPunct/>
              <w:topLinePunct w:val="0"/>
              <w:bidi w:val="0"/>
              <w:spacing w:line="24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rPr>
              <w:t>③供货方案</w:t>
            </w:r>
            <w:r>
              <w:rPr>
                <w:rFonts w:hint="eastAsia" w:ascii="宋体" w:hAnsi="宋体" w:eastAsia="宋体" w:cs="宋体"/>
                <w:sz w:val="24"/>
                <w:szCs w:val="24"/>
                <w:highlight w:val="none"/>
              </w:rPr>
              <w:t>笼统</w:t>
            </w:r>
            <w:r>
              <w:rPr>
                <w:rFonts w:hint="eastAsia" w:ascii="宋体" w:hAnsi="宋体" w:eastAsia="宋体" w:cs="宋体"/>
                <w:sz w:val="24"/>
                <w:szCs w:val="24"/>
                <w:highlight w:val="none"/>
                <w:lang w:eastAsia="zh-CN"/>
              </w:rPr>
              <w:t>，但安排合理</w:t>
            </w:r>
            <w:r>
              <w:rPr>
                <w:rFonts w:hint="eastAsia" w:ascii="宋体" w:hAnsi="宋体" w:eastAsia="宋体" w:cs="宋体"/>
                <w:sz w:val="24"/>
                <w:szCs w:val="24"/>
                <w:highlight w:val="none"/>
              </w:rPr>
              <w:t>。有笼统的时间计划的得</w:t>
            </w:r>
            <w:r>
              <w:rPr>
                <w:rFonts w:hint="eastAsia" w:ascii="宋体" w:hAnsi="宋体" w:eastAsia="宋体" w:cs="宋体"/>
                <w:sz w:val="24"/>
                <w:szCs w:val="24"/>
                <w:highlight w:val="none"/>
                <w:lang w:val="en-US" w:eastAsia="zh-CN"/>
              </w:rPr>
              <w:t xml:space="preserve"> 1 </w:t>
            </w:r>
            <w:r>
              <w:rPr>
                <w:rFonts w:hint="eastAsia" w:ascii="宋体" w:hAnsi="宋体" w:eastAsia="宋体" w:cs="宋体"/>
                <w:sz w:val="24"/>
                <w:szCs w:val="24"/>
                <w:highlight w:val="none"/>
              </w:rPr>
              <w:t>分；</w:t>
            </w:r>
          </w:p>
          <w:p w14:paraId="7AB0F22E">
            <w:pPr>
              <w:keepNext w:val="0"/>
              <w:keepLines w:val="0"/>
              <w:pageBreakBefore w:val="0"/>
              <w:widowControl/>
              <w:kinsoku/>
              <w:wordWrap/>
              <w:overflowPunct/>
              <w:topLinePunct w:val="0"/>
              <w:bidi w:val="0"/>
              <w:spacing w:line="240" w:lineRule="auto"/>
              <w:ind w:firstLine="480" w:firstLineChars="200"/>
              <w:jc w:val="both"/>
              <w:rPr>
                <w:rFonts w:hint="eastAsia" w:asciiTheme="minorEastAsia" w:hAnsiTheme="minorEastAsia" w:eastAsiaTheme="minorEastAsia" w:cstheme="minorEastAsia"/>
                <w:snapToGrid w:val="0"/>
                <w:color w:val="auto"/>
                <w:spacing w:val="-13"/>
                <w:kern w:val="0"/>
                <w:sz w:val="24"/>
                <w:szCs w:val="24"/>
                <w:highlight w:val="none"/>
                <w:lang w:val="en-US" w:eastAsia="en-US" w:bidi="ar-SA"/>
              </w:rPr>
            </w:pP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未提供不得分</w:t>
            </w:r>
            <w:r>
              <w:rPr>
                <w:rFonts w:hint="eastAsia" w:ascii="宋体" w:hAnsi="宋体" w:eastAsia="宋体" w:cs="宋体"/>
                <w:sz w:val="24"/>
                <w:szCs w:val="24"/>
                <w:highlight w:val="none"/>
              </w:rPr>
              <w:t>。</w:t>
            </w:r>
          </w:p>
        </w:tc>
      </w:tr>
      <w:tr w14:paraId="399E70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continue"/>
            <w:vAlign w:val="center"/>
          </w:tcPr>
          <w:p w14:paraId="5C11DD51">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p>
        </w:tc>
        <w:tc>
          <w:tcPr>
            <w:tcW w:w="1470" w:type="dxa"/>
            <w:vMerge w:val="continue"/>
            <w:vAlign w:val="center"/>
          </w:tcPr>
          <w:p w14:paraId="3EF27188">
            <w:pPr>
              <w:keepNext w:val="0"/>
              <w:keepLines w:val="0"/>
              <w:pageBreakBefore w:val="0"/>
              <w:kinsoku/>
              <w:wordWrap w:val="0"/>
              <w:overflowPunct/>
              <w:topLinePunct w:val="0"/>
              <w:bidi w:val="0"/>
              <w:spacing w:before="78" w:line="219" w:lineRule="auto"/>
              <w:jc w:val="center"/>
              <w:rPr>
                <w:rFonts w:hint="eastAsia" w:ascii="宋体" w:hAnsi="宋体" w:eastAsia="宋体" w:cs="宋体"/>
                <w:snapToGrid w:val="0"/>
                <w:color w:val="000000"/>
                <w:spacing w:val="-13"/>
                <w:kern w:val="0"/>
                <w:sz w:val="24"/>
                <w:szCs w:val="24"/>
                <w:lang w:val="en-US" w:eastAsia="zh-CN" w:bidi="ar-SA"/>
              </w:rPr>
            </w:pPr>
          </w:p>
        </w:tc>
        <w:tc>
          <w:tcPr>
            <w:tcW w:w="900" w:type="dxa"/>
            <w:vAlign w:val="center"/>
          </w:tcPr>
          <w:p w14:paraId="4607B237">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验收方案</w:t>
            </w:r>
          </w:p>
          <w:p w14:paraId="5271FF26">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（5分）</w:t>
            </w:r>
          </w:p>
        </w:tc>
        <w:tc>
          <w:tcPr>
            <w:tcW w:w="5374" w:type="dxa"/>
            <w:shd w:val="clear" w:color="auto" w:fill="auto"/>
            <w:vAlign w:val="center"/>
          </w:tcPr>
          <w:p w14:paraId="0A4CCE22">
            <w:pPr>
              <w:keepNext w:val="0"/>
              <w:keepLines w:val="0"/>
              <w:pageBreakBefore w:val="0"/>
              <w:widowControl/>
              <w:kinsoku/>
              <w:wordWrap/>
              <w:overflowPunct/>
              <w:topLinePunct w:val="0"/>
              <w:bidi w:val="0"/>
              <w:spacing w:line="240" w:lineRule="auto"/>
              <w:ind w:firstLine="428" w:firstLineChars="200"/>
              <w:jc w:val="both"/>
              <w:rPr>
                <w:rFonts w:hint="eastAsia" w:ascii="宋体" w:hAnsi="宋体" w:eastAsia="宋体" w:cs="宋体"/>
                <w:snapToGrid w:val="0"/>
                <w:color w:val="auto"/>
                <w:spacing w:val="-13"/>
                <w:kern w:val="0"/>
                <w:sz w:val="24"/>
                <w:szCs w:val="24"/>
                <w:highlight w:val="none"/>
                <w:lang w:val="en-US" w:eastAsia="en-US" w:bidi="ar-SA"/>
              </w:rPr>
            </w:pPr>
            <w:r>
              <w:rPr>
                <w:rFonts w:hint="eastAsia" w:ascii="宋体" w:hAnsi="宋体" w:eastAsia="宋体" w:cs="宋体"/>
                <w:snapToGrid w:val="0"/>
                <w:color w:val="auto"/>
                <w:spacing w:val="-13"/>
                <w:kern w:val="0"/>
                <w:sz w:val="24"/>
                <w:szCs w:val="24"/>
                <w:highlight w:val="none"/>
                <w:lang w:val="en-US" w:eastAsia="en-US" w:bidi="ar-SA"/>
              </w:rPr>
              <w:t>根据投标人提供的验收方案，从外观、规格、性能、质量、功能、场景适配性等方面进行打分：</w:t>
            </w:r>
          </w:p>
          <w:p w14:paraId="1C633EE9">
            <w:pPr>
              <w:keepNext w:val="0"/>
              <w:keepLines w:val="0"/>
              <w:pageBreakBefore w:val="0"/>
              <w:widowControl/>
              <w:kinsoku/>
              <w:wordWrap/>
              <w:overflowPunct/>
              <w:topLinePunct w:val="0"/>
              <w:bidi w:val="0"/>
              <w:spacing w:line="240" w:lineRule="auto"/>
              <w:ind w:firstLine="428" w:firstLineChars="200"/>
              <w:jc w:val="both"/>
              <w:rPr>
                <w:rFonts w:hint="eastAsia" w:ascii="宋体" w:hAnsi="宋体" w:eastAsia="宋体" w:cs="宋体"/>
                <w:snapToGrid w:val="0"/>
                <w:color w:val="auto"/>
                <w:spacing w:val="-13"/>
                <w:kern w:val="0"/>
                <w:sz w:val="24"/>
                <w:szCs w:val="24"/>
                <w:highlight w:val="none"/>
                <w:lang w:val="en-US" w:eastAsia="en-US" w:bidi="ar-SA"/>
              </w:rPr>
            </w:pPr>
            <w:r>
              <w:rPr>
                <w:rFonts w:hint="eastAsia" w:ascii="宋体" w:hAnsi="宋体" w:eastAsia="宋体" w:cs="宋体"/>
                <w:snapToGrid w:val="0"/>
                <w:color w:val="auto"/>
                <w:spacing w:val="-13"/>
                <w:kern w:val="0"/>
                <w:sz w:val="24"/>
                <w:szCs w:val="24"/>
                <w:highlight w:val="none"/>
                <w:lang w:val="en-US" w:eastAsia="en-US" w:bidi="ar-SA"/>
              </w:rPr>
              <w:t>1.验收方案安排全面详尽、科学，考虑周全，合理的得</w:t>
            </w:r>
            <w:r>
              <w:rPr>
                <w:rFonts w:hint="eastAsia" w:ascii="宋体" w:hAnsi="宋体" w:eastAsia="宋体" w:cs="宋体"/>
                <w:snapToGrid w:val="0"/>
                <w:color w:val="auto"/>
                <w:spacing w:val="-13"/>
                <w:kern w:val="0"/>
                <w:sz w:val="24"/>
                <w:szCs w:val="24"/>
                <w:highlight w:val="none"/>
                <w:lang w:val="en-US" w:eastAsia="zh-CN" w:bidi="ar-SA"/>
              </w:rPr>
              <w:t xml:space="preserve"> </w:t>
            </w:r>
            <w:r>
              <w:rPr>
                <w:rFonts w:hint="eastAsia" w:ascii="宋体" w:hAnsi="宋体" w:eastAsia="宋体" w:cs="宋体"/>
                <w:snapToGrid w:val="0"/>
                <w:color w:val="auto"/>
                <w:spacing w:val="-13"/>
                <w:kern w:val="0"/>
                <w:sz w:val="24"/>
                <w:szCs w:val="24"/>
                <w:highlight w:val="none"/>
                <w:lang w:val="en-US" w:eastAsia="en-US" w:bidi="ar-SA"/>
              </w:rPr>
              <w:t>5</w:t>
            </w:r>
            <w:r>
              <w:rPr>
                <w:rFonts w:hint="eastAsia" w:ascii="宋体" w:hAnsi="宋体" w:eastAsia="宋体" w:cs="宋体"/>
                <w:snapToGrid w:val="0"/>
                <w:color w:val="auto"/>
                <w:spacing w:val="-13"/>
                <w:kern w:val="0"/>
                <w:sz w:val="24"/>
                <w:szCs w:val="24"/>
                <w:highlight w:val="none"/>
                <w:lang w:val="en-US" w:eastAsia="zh-CN" w:bidi="ar-SA"/>
              </w:rPr>
              <w:t xml:space="preserve"> </w:t>
            </w:r>
            <w:r>
              <w:rPr>
                <w:rFonts w:hint="eastAsia" w:ascii="宋体" w:hAnsi="宋体" w:eastAsia="宋体" w:cs="宋体"/>
                <w:snapToGrid w:val="0"/>
                <w:color w:val="auto"/>
                <w:spacing w:val="-13"/>
                <w:kern w:val="0"/>
                <w:sz w:val="24"/>
                <w:szCs w:val="24"/>
                <w:highlight w:val="none"/>
                <w:lang w:val="en-US" w:eastAsia="en-US" w:bidi="ar-SA"/>
              </w:rPr>
              <w:t xml:space="preserve">分； </w:t>
            </w:r>
          </w:p>
          <w:p w14:paraId="0400C889">
            <w:pPr>
              <w:keepNext w:val="0"/>
              <w:keepLines w:val="0"/>
              <w:pageBreakBefore w:val="0"/>
              <w:widowControl/>
              <w:kinsoku/>
              <w:wordWrap/>
              <w:overflowPunct/>
              <w:topLinePunct w:val="0"/>
              <w:bidi w:val="0"/>
              <w:spacing w:line="240" w:lineRule="auto"/>
              <w:ind w:firstLine="428" w:firstLineChars="200"/>
              <w:jc w:val="both"/>
              <w:rPr>
                <w:rFonts w:hint="eastAsia" w:ascii="宋体" w:hAnsi="宋体" w:eastAsia="宋体" w:cs="宋体"/>
                <w:snapToGrid w:val="0"/>
                <w:color w:val="auto"/>
                <w:spacing w:val="-13"/>
                <w:kern w:val="0"/>
                <w:sz w:val="24"/>
                <w:szCs w:val="24"/>
                <w:highlight w:val="none"/>
                <w:lang w:val="en-US" w:eastAsia="en-US" w:bidi="ar-SA"/>
              </w:rPr>
            </w:pPr>
            <w:r>
              <w:rPr>
                <w:rFonts w:hint="eastAsia" w:ascii="宋体" w:hAnsi="宋体" w:eastAsia="宋体" w:cs="宋体"/>
                <w:snapToGrid w:val="0"/>
                <w:color w:val="auto"/>
                <w:spacing w:val="-13"/>
                <w:kern w:val="0"/>
                <w:sz w:val="24"/>
                <w:szCs w:val="24"/>
                <w:highlight w:val="none"/>
                <w:lang w:val="en-US" w:eastAsia="en-US" w:bidi="ar-SA"/>
              </w:rPr>
              <w:t>2.验收方案基本完整，合理的得</w:t>
            </w:r>
            <w:r>
              <w:rPr>
                <w:rFonts w:hint="eastAsia" w:ascii="宋体" w:hAnsi="宋体" w:eastAsia="宋体" w:cs="宋体"/>
                <w:snapToGrid w:val="0"/>
                <w:color w:val="auto"/>
                <w:spacing w:val="-13"/>
                <w:kern w:val="0"/>
                <w:sz w:val="24"/>
                <w:szCs w:val="24"/>
                <w:highlight w:val="none"/>
                <w:lang w:val="en-US" w:eastAsia="zh-CN" w:bidi="ar-SA"/>
              </w:rPr>
              <w:t xml:space="preserve"> </w:t>
            </w:r>
            <w:r>
              <w:rPr>
                <w:rFonts w:hint="eastAsia" w:ascii="宋体" w:hAnsi="宋体" w:eastAsia="宋体" w:cs="宋体"/>
                <w:snapToGrid w:val="0"/>
                <w:color w:val="auto"/>
                <w:spacing w:val="-13"/>
                <w:kern w:val="0"/>
                <w:sz w:val="24"/>
                <w:szCs w:val="24"/>
                <w:highlight w:val="none"/>
                <w:lang w:val="en-US" w:eastAsia="en-US" w:bidi="ar-SA"/>
              </w:rPr>
              <w:t>3</w:t>
            </w:r>
            <w:r>
              <w:rPr>
                <w:rFonts w:hint="eastAsia" w:ascii="宋体" w:hAnsi="宋体" w:eastAsia="宋体" w:cs="宋体"/>
                <w:snapToGrid w:val="0"/>
                <w:color w:val="auto"/>
                <w:spacing w:val="-13"/>
                <w:kern w:val="0"/>
                <w:sz w:val="24"/>
                <w:szCs w:val="24"/>
                <w:highlight w:val="none"/>
                <w:lang w:val="en-US" w:eastAsia="zh-CN" w:bidi="ar-SA"/>
              </w:rPr>
              <w:t xml:space="preserve"> </w:t>
            </w:r>
            <w:r>
              <w:rPr>
                <w:rFonts w:hint="eastAsia" w:ascii="宋体" w:hAnsi="宋体" w:eastAsia="宋体" w:cs="宋体"/>
                <w:snapToGrid w:val="0"/>
                <w:color w:val="auto"/>
                <w:spacing w:val="-13"/>
                <w:kern w:val="0"/>
                <w:sz w:val="24"/>
                <w:szCs w:val="24"/>
                <w:highlight w:val="none"/>
                <w:lang w:val="en-US" w:eastAsia="en-US" w:bidi="ar-SA"/>
              </w:rPr>
              <w:t xml:space="preserve">分； </w:t>
            </w:r>
          </w:p>
          <w:p w14:paraId="5AEE641A">
            <w:pPr>
              <w:keepNext w:val="0"/>
              <w:keepLines w:val="0"/>
              <w:pageBreakBefore w:val="0"/>
              <w:widowControl/>
              <w:kinsoku/>
              <w:wordWrap/>
              <w:overflowPunct/>
              <w:topLinePunct w:val="0"/>
              <w:bidi w:val="0"/>
              <w:spacing w:line="240" w:lineRule="auto"/>
              <w:ind w:firstLine="428" w:firstLineChars="200"/>
              <w:jc w:val="both"/>
              <w:rPr>
                <w:rFonts w:hint="eastAsia" w:ascii="宋体" w:hAnsi="宋体" w:eastAsia="宋体" w:cs="宋体"/>
                <w:snapToGrid w:val="0"/>
                <w:color w:val="auto"/>
                <w:spacing w:val="-13"/>
                <w:kern w:val="0"/>
                <w:sz w:val="24"/>
                <w:szCs w:val="24"/>
                <w:highlight w:val="none"/>
                <w:lang w:val="en-US" w:eastAsia="en-US" w:bidi="ar-SA"/>
              </w:rPr>
            </w:pPr>
            <w:r>
              <w:rPr>
                <w:rFonts w:hint="eastAsia" w:ascii="宋体" w:hAnsi="宋体" w:eastAsia="宋体" w:cs="宋体"/>
                <w:snapToGrid w:val="0"/>
                <w:color w:val="auto"/>
                <w:spacing w:val="-13"/>
                <w:kern w:val="0"/>
                <w:sz w:val="24"/>
                <w:szCs w:val="24"/>
                <w:highlight w:val="none"/>
                <w:lang w:val="en-US" w:eastAsia="en-US" w:bidi="ar-SA"/>
              </w:rPr>
              <w:t xml:space="preserve">3.验收方案描述简单混乱，实施存在难度的得1分； </w:t>
            </w:r>
          </w:p>
          <w:p w14:paraId="5A0C17CE">
            <w:pPr>
              <w:keepNext w:val="0"/>
              <w:keepLines w:val="0"/>
              <w:pageBreakBefore w:val="0"/>
              <w:widowControl/>
              <w:kinsoku/>
              <w:wordWrap/>
              <w:overflowPunct/>
              <w:topLinePunct w:val="0"/>
              <w:bidi w:val="0"/>
              <w:spacing w:line="240" w:lineRule="auto"/>
              <w:ind w:firstLine="428" w:firstLineChars="200"/>
              <w:jc w:val="both"/>
              <w:rPr>
                <w:rFonts w:hint="eastAsia" w:ascii="宋体" w:hAnsi="宋体" w:eastAsia="宋体" w:cs="宋体"/>
                <w:snapToGrid w:val="0"/>
                <w:color w:val="auto"/>
                <w:spacing w:val="-13"/>
                <w:kern w:val="0"/>
                <w:sz w:val="24"/>
                <w:szCs w:val="24"/>
                <w:highlight w:val="none"/>
                <w:lang w:val="en-US" w:eastAsia="en-US" w:bidi="ar-SA"/>
              </w:rPr>
            </w:pPr>
            <w:r>
              <w:rPr>
                <w:rFonts w:hint="eastAsia" w:ascii="宋体" w:hAnsi="宋体" w:eastAsia="宋体" w:cs="宋体"/>
                <w:snapToGrid w:val="0"/>
                <w:color w:val="auto"/>
                <w:spacing w:val="-13"/>
                <w:kern w:val="0"/>
                <w:sz w:val="24"/>
                <w:szCs w:val="24"/>
                <w:highlight w:val="none"/>
                <w:lang w:val="en-US" w:eastAsia="en-US" w:bidi="ar-SA"/>
              </w:rPr>
              <w:t>4.未提供不得分。</w:t>
            </w:r>
          </w:p>
        </w:tc>
      </w:tr>
      <w:tr w14:paraId="08EE7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continue"/>
            <w:vAlign w:val="center"/>
          </w:tcPr>
          <w:p w14:paraId="668C2491">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p>
        </w:tc>
        <w:tc>
          <w:tcPr>
            <w:tcW w:w="1470" w:type="dxa"/>
            <w:vMerge w:val="continue"/>
            <w:vAlign w:val="center"/>
          </w:tcPr>
          <w:p w14:paraId="1779D865">
            <w:pPr>
              <w:keepNext w:val="0"/>
              <w:keepLines w:val="0"/>
              <w:pageBreakBefore w:val="0"/>
              <w:kinsoku/>
              <w:wordWrap w:val="0"/>
              <w:overflowPunct/>
              <w:topLinePunct w:val="0"/>
              <w:bidi w:val="0"/>
              <w:spacing w:before="78" w:line="219" w:lineRule="auto"/>
              <w:jc w:val="center"/>
              <w:rPr>
                <w:rFonts w:hint="eastAsia" w:ascii="宋体" w:hAnsi="宋体" w:eastAsia="宋体" w:cs="宋体"/>
                <w:snapToGrid w:val="0"/>
                <w:color w:val="000000"/>
                <w:spacing w:val="-13"/>
                <w:kern w:val="0"/>
                <w:sz w:val="24"/>
                <w:szCs w:val="24"/>
                <w:lang w:val="en-US" w:eastAsia="zh-CN" w:bidi="ar-SA"/>
              </w:rPr>
            </w:pPr>
          </w:p>
        </w:tc>
        <w:tc>
          <w:tcPr>
            <w:tcW w:w="900" w:type="dxa"/>
            <w:vAlign w:val="center"/>
          </w:tcPr>
          <w:p w14:paraId="14620C70">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质量保障措施方案</w:t>
            </w:r>
          </w:p>
          <w:p w14:paraId="51AF0DD7">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（5分）</w:t>
            </w:r>
          </w:p>
        </w:tc>
        <w:tc>
          <w:tcPr>
            <w:tcW w:w="5374" w:type="dxa"/>
            <w:shd w:val="clear" w:color="auto" w:fill="auto"/>
            <w:vAlign w:val="center"/>
          </w:tcPr>
          <w:p w14:paraId="4819540F">
            <w:pPr>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宋体" w:hAnsi="宋体" w:eastAsia="宋体" w:cs="宋体"/>
                <w:snapToGrid w:val="0"/>
                <w:color w:val="000000"/>
                <w:kern w:val="0"/>
                <w:sz w:val="24"/>
                <w:szCs w:val="24"/>
                <w:highlight w:val="none"/>
                <w:lang w:val="en-US" w:eastAsia="zh-CN" w:bidi="ar"/>
              </w:rPr>
            </w:pPr>
            <w:r>
              <w:rPr>
                <w:rFonts w:hint="eastAsia" w:eastAsia="宋体"/>
                <w:sz w:val="24"/>
                <w:szCs w:val="24"/>
                <w:highlight w:val="none"/>
                <w:lang w:val="en-US" w:eastAsia="zh-CN"/>
              </w:rPr>
              <w:t>根据投标人的质量保证措施等情况进行打分：</w:t>
            </w:r>
          </w:p>
          <w:p w14:paraId="7CEF1330">
            <w:pPr>
              <w:keepNext w:val="0"/>
              <w:keepLines w:val="0"/>
              <w:pageBreakBefore w:val="0"/>
              <w:widowControl/>
              <w:suppressLineNumbers w:val="0"/>
              <w:kinsoku/>
              <w:wordWrap/>
              <w:overflowPunct/>
              <w:topLinePunct w:val="0"/>
              <w:bidi w:val="0"/>
              <w:spacing w:line="240" w:lineRule="auto"/>
              <w:ind w:firstLine="480" w:firstLineChars="200"/>
              <w:jc w:val="both"/>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snapToGrid w:val="0"/>
                <w:color w:val="000000"/>
                <w:kern w:val="0"/>
                <w:sz w:val="24"/>
                <w:szCs w:val="24"/>
                <w:highlight w:val="none"/>
                <w:lang w:val="en-US" w:eastAsia="zh-CN" w:bidi="ar"/>
              </w:rPr>
              <w:t>①质量保证措施方案全面、合理、可行、措施有保障的得 5 分；</w:t>
            </w:r>
          </w:p>
          <w:p w14:paraId="62FD4C9A">
            <w:pPr>
              <w:keepNext w:val="0"/>
              <w:keepLines w:val="0"/>
              <w:pageBreakBefore w:val="0"/>
              <w:widowControl/>
              <w:suppressLineNumbers w:val="0"/>
              <w:kinsoku/>
              <w:wordWrap/>
              <w:overflowPunct/>
              <w:topLinePunct w:val="0"/>
              <w:bidi w:val="0"/>
              <w:spacing w:line="240" w:lineRule="auto"/>
              <w:ind w:firstLine="480" w:firstLineChars="200"/>
              <w:jc w:val="both"/>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snapToGrid w:val="0"/>
                <w:color w:val="000000"/>
                <w:kern w:val="0"/>
                <w:sz w:val="24"/>
                <w:szCs w:val="24"/>
                <w:highlight w:val="none"/>
                <w:lang w:val="en-US" w:eastAsia="zh-CN" w:bidi="ar"/>
              </w:rPr>
              <w:t>②质量保证措施方案基本全面、合理、措施有保障的得 3 分；</w:t>
            </w:r>
          </w:p>
          <w:p w14:paraId="015D8F06">
            <w:pPr>
              <w:keepNext w:val="0"/>
              <w:keepLines w:val="0"/>
              <w:pageBreakBefore w:val="0"/>
              <w:widowControl/>
              <w:suppressLineNumbers w:val="0"/>
              <w:kinsoku/>
              <w:wordWrap/>
              <w:overflowPunct/>
              <w:topLinePunct w:val="0"/>
              <w:bidi w:val="0"/>
              <w:spacing w:line="240" w:lineRule="auto"/>
              <w:ind w:firstLine="480" w:firstLineChars="200"/>
              <w:jc w:val="both"/>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snapToGrid w:val="0"/>
                <w:color w:val="000000"/>
                <w:kern w:val="0"/>
                <w:sz w:val="24"/>
                <w:szCs w:val="24"/>
                <w:highlight w:val="none"/>
                <w:lang w:val="en-US" w:eastAsia="zh-CN" w:bidi="ar"/>
              </w:rPr>
              <w:t>③质量保证措施方案不合理、措施保障不合理的得 1 分；</w:t>
            </w:r>
          </w:p>
          <w:p w14:paraId="1F939F31">
            <w:pPr>
              <w:keepNext w:val="0"/>
              <w:keepLines w:val="0"/>
              <w:pageBreakBefore w:val="0"/>
              <w:widowControl/>
              <w:suppressLineNumbers w:val="0"/>
              <w:kinsoku/>
              <w:wordWrap/>
              <w:overflowPunct/>
              <w:topLinePunct w:val="0"/>
              <w:bidi w:val="0"/>
              <w:spacing w:line="240" w:lineRule="auto"/>
              <w:ind w:firstLine="480" w:firstLineChars="200"/>
              <w:jc w:val="both"/>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zh-CN" w:bidi="ar"/>
              </w:rPr>
              <w:t>④未提供不得分。</w:t>
            </w:r>
          </w:p>
        </w:tc>
      </w:tr>
      <w:tr w14:paraId="31DD7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restart"/>
            <w:vAlign w:val="center"/>
          </w:tcPr>
          <w:p w14:paraId="2B6AAF49">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z w:val="24"/>
                <w:szCs w:val="24"/>
                <w:lang w:val="en-US" w:eastAsia="zh-CN"/>
              </w:rPr>
              <w:t>3</w:t>
            </w:r>
          </w:p>
        </w:tc>
        <w:tc>
          <w:tcPr>
            <w:tcW w:w="1470" w:type="dxa"/>
            <w:vMerge w:val="restart"/>
            <w:vAlign w:val="center"/>
          </w:tcPr>
          <w:p w14:paraId="01120734">
            <w:pPr>
              <w:keepNext w:val="0"/>
              <w:keepLines w:val="0"/>
              <w:pageBreakBefore w:val="0"/>
              <w:kinsoku/>
              <w:wordWrap w:val="0"/>
              <w:overflowPunct/>
              <w:topLinePunct w:val="0"/>
              <w:bidi w:val="0"/>
              <w:spacing w:before="157" w:line="220" w:lineRule="auto"/>
              <w:jc w:val="center"/>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综合实力</w:t>
            </w:r>
          </w:p>
          <w:p w14:paraId="7D36E258">
            <w:pPr>
              <w:keepNext w:val="0"/>
              <w:keepLines w:val="0"/>
              <w:pageBreakBefore w:val="0"/>
              <w:kinsoku/>
              <w:wordWrap w:val="0"/>
              <w:overflowPunct/>
              <w:topLinePunct w:val="0"/>
              <w:bidi w:val="0"/>
              <w:spacing w:before="157" w:line="220" w:lineRule="auto"/>
              <w:jc w:val="center"/>
              <w:rPr>
                <w:rFonts w:hint="eastAsia" w:ascii="宋体" w:hAnsi="宋体" w:eastAsia="宋体" w:cs="宋体"/>
                <w:snapToGrid w:val="0"/>
                <w:color w:val="000000"/>
                <w:kern w:val="0"/>
                <w:sz w:val="24"/>
                <w:szCs w:val="24"/>
                <w:lang w:val="en-US" w:eastAsia="zh-CN" w:bidi="ar-SA"/>
              </w:rPr>
            </w:pPr>
            <w:r>
              <w:rPr>
                <w:rFonts w:hint="eastAsia" w:ascii="宋体" w:hAnsi="宋体" w:eastAsia="宋体" w:cs="宋体"/>
                <w:spacing w:val="-2"/>
                <w:sz w:val="24"/>
                <w:szCs w:val="24"/>
                <w:lang w:val="en-US" w:eastAsia="zh-CN"/>
              </w:rPr>
              <w:t>（满分55分）</w:t>
            </w:r>
          </w:p>
        </w:tc>
        <w:tc>
          <w:tcPr>
            <w:tcW w:w="900" w:type="dxa"/>
            <w:vAlign w:val="center"/>
          </w:tcPr>
          <w:p w14:paraId="5312CE85">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技术参数</w:t>
            </w:r>
          </w:p>
          <w:p w14:paraId="381AAEE2">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（30分）</w:t>
            </w:r>
          </w:p>
        </w:tc>
        <w:tc>
          <w:tcPr>
            <w:tcW w:w="5374" w:type="dxa"/>
            <w:vAlign w:val="top"/>
          </w:tcPr>
          <w:p w14:paraId="04D0BF26">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投标产品技术参数、性能及产品功能完全满足招标文件要求得30分，其中加“▲”为重要技术参数，每有一项技术参数不满足扣1分；其余技术参数为一般技术参数，每有一项技术参数不满足扣0.25分，扣完为止。</w:t>
            </w:r>
          </w:p>
          <w:p w14:paraId="4D84C89B">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注：（1）技术参数偏离表中标注“正偏离”或“负偏离”或“无偏离”；正偏离视为满足；负偏离视为不满足，按要求扣分。</w:t>
            </w:r>
          </w:p>
          <w:p w14:paraId="3708337A">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default"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（2）技术参数不响应视为负偏离，不作为废标条件；</w:t>
            </w:r>
          </w:p>
        </w:tc>
      </w:tr>
      <w:tr w14:paraId="4A2C1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continue"/>
            <w:vAlign w:val="center"/>
          </w:tcPr>
          <w:p w14:paraId="3F6E6C20">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p>
        </w:tc>
        <w:tc>
          <w:tcPr>
            <w:tcW w:w="1470" w:type="dxa"/>
            <w:vMerge w:val="continue"/>
            <w:vAlign w:val="center"/>
          </w:tcPr>
          <w:p w14:paraId="3FDF1F36">
            <w:pPr>
              <w:keepNext w:val="0"/>
              <w:keepLines w:val="0"/>
              <w:pageBreakBefore w:val="0"/>
              <w:kinsoku/>
              <w:wordWrap w:val="0"/>
              <w:overflowPunct/>
              <w:topLinePunct w:val="0"/>
              <w:bidi w:val="0"/>
              <w:spacing w:before="157" w:line="220" w:lineRule="auto"/>
              <w:jc w:val="center"/>
              <w:rPr>
                <w:rFonts w:hint="eastAsia" w:ascii="宋体" w:hAnsi="宋体" w:eastAsia="宋体" w:cs="宋体"/>
                <w:spacing w:val="-2"/>
                <w:sz w:val="24"/>
                <w:szCs w:val="24"/>
                <w:lang w:val="en-US" w:eastAsia="zh-CN"/>
              </w:rPr>
            </w:pPr>
          </w:p>
        </w:tc>
        <w:tc>
          <w:tcPr>
            <w:tcW w:w="900" w:type="dxa"/>
            <w:vAlign w:val="center"/>
          </w:tcPr>
          <w:p w14:paraId="6C7FB55B">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培训计划</w:t>
            </w:r>
          </w:p>
          <w:p w14:paraId="05B8DCF2">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（4分）</w:t>
            </w:r>
          </w:p>
        </w:tc>
        <w:tc>
          <w:tcPr>
            <w:tcW w:w="5374" w:type="dxa"/>
            <w:vAlign w:val="top"/>
          </w:tcPr>
          <w:p w14:paraId="326E1FC9">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 xml:space="preserve">根据投标人提供的培训计划进行评审： </w:t>
            </w:r>
          </w:p>
          <w:p w14:paraId="47D1721B">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1.培训计划全面详实，组织实施方案切实为采购人量身定制，周期规划非常合理、培训形式创新多样并配有详细方案类材料，目标体系清晰、科学合理，可行性高得 4 分；</w:t>
            </w:r>
          </w:p>
          <w:p w14:paraId="050D0B7B">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2.培训计划基本全面，组织实施方案和周期规划基本科学合理，培训形式单一，基本可行的得 2 分；</w:t>
            </w:r>
          </w:p>
          <w:p w14:paraId="3E8293D4">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3.有培训计划和组织实施的方案，但跟本项目情况不太相符得 1 分。</w:t>
            </w:r>
          </w:p>
          <w:p w14:paraId="30868ACE">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4.未提供不得分。</w:t>
            </w:r>
          </w:p>
        </w:tc>
      </w:tr>
      <w:tr w14:paraId="60A46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continue"/>
            <w:vAlign w:val="center"/>
          </w:tcPr>
          <w:p w14:paraId="20CA2BF2">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p>
        </w:tc>
        <w:tc>
          <w:tcPr>
            <w:tcW w:w="1470" w:type="dxa"/>
            <w:vMerge w:val="continue"/>
            <w:vAlign w:val="center"/>
          </w:tcPr>
          <w:p w14:paraId="7011CCE4">
            <w:pPr>
              <w:keepNext w:val="0"/>
              <w:keepLines w:val="0"/>
              <w:pageBreakBefore w:val="0"/>
              <w:kinsoku/>
              <w:wordWrap w:val="0"/>
              <w:overflowPunct/>
              <w:topLinePunct w:val="0"/>
              <w:bidi w:val="0"/>
              <w:spacing w:before="157" w:line="220" w:lineRule="auto"/>
              <w:jc w:val="center"/>
              <w:rPr>
                <w:rFonts w:hint="eastAsia" w:ascii="宋体" w:hAnsi="宋体" w:eastAsia="宋体" w:cs="宋体"/>
                <w:spacing w:val="-2"/>
                <w:sz w:val="24"/>
                <w:szCs w:val="24"/>
                <w:lang w:val="en-US" w:eastAsia="zh-CN"/>
              </w:rPr>
            </w:pPr>
          </w:p>
        </w:tc>
        <w:tc>
          <w:tcPr>
            <w:tcW w:w="900" w:type="dxa"/>
            <w:vAlign w:val="center"/>
          </w:tcPr>
          <w:p w14:paraId="3A412FFE">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业绩</w:t>
            </w:r>
          </w:p>
          <w:p w14:paraId="1E7F5D55">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（4分）</w:t>
            </w:r>
          </w:p>
        </w:tc>
        <w:tc>
          <w:tcPr>
            <w:tcW w:w="5374" w:type="dxa"/>
            <w:vAlign w:val="top"/>
          </w:tcPr>
          <w:p w14:paraId="0C2BAB99">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投标人具有2023年1月1日以来类似项目（车辆销售）业绩的，每提供一份完整业绩得2分，最多得4分。</w:t>
            </w:r>
          </w:p>
          <w:p w14:paraId="6E758C28">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注：须同时提供采购合同原件扫描件，时间以合同签订时间为准，未提供或提供不完整不得分。</w:t>
            </w:r>
          </w:p>
        </w:tc>
      </w:tr>
      <w:tr w14:paraId="0FDBA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continue"/>
            <w:vAlign w:val="center"/>
          </w:tcPr>
          <w:p w14:paraId="40B4E588">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p>
        </w:tc>
        <w:tc>
          <w:tcPr>
            <w:tcW w:w="1470" w:type="dxa"/>
            <w:vMerge w:val="continue"/>
            <w:vAlign w:val="center"/>
          </w:tcPr>
          <w:p w14:paraId="4BD33BE0">
            <w:pPr>
              <w:keepNext w:val="0"/>
              <w:keepLines w:val="0"/>
              <w:pageBreakBefore w:val="0"/>
              <w:kinsoku/>
              <w:wordWrap w:val="0"/>
              <w:overflowPunct/>
              <w:topLinePunct w:val="0"/>
              <w:bidi w:val="0"/>
              <w:spacing w:before="157" w:line="220" w:lineRule="auto"/>
              <w:jc w:val="center"/>
              <w:rPr>
                <w:rFonts w:hint="eastAsia" w:ascii="宋体" w:hAnsi="宋体" w:eastAsia="宋体" w:cs="宋体"/>
                <w:spacing w:val="-2"/>
                <w:sz w:val="24"/>
                <w:szCs w:val="24"/>
                <w:lang w:val="en-US" w:eastAsia="zh-CN"/>
              </w:rPr>
            </w:pPr>
          </w:p>
        </w:tc>
        <w:tc>
          <w:tcPr>
            <w:tcW w:w="900" w:type="dxa"/>
            <w:vAlign w:val="center"/>
          </w:tcPr>
          <w:p w14:paraId="13FEEE9C">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售后服务方案</w:t>
            </w:r>
          </w:p>
          <w:p w14:paraId="4814D1AF">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（5分）</w:t>
            </w:r>
          </w:p>
        </w:tc>
        <w:tc>
          <w:tcPr>
            <w:tcW w:w="5374" w:type="dxa"/>
            <w:vAlign w:val="top"/>
          </w:tcPr>
          <w:p w14:paraId="4A24285C">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根据投标人提供的售后服务方案，包含但不限于：售后服务保障方案、故障出现解决方案等情况进行打分：</w:t>
            </w:r>
          </w:p>
          <w:p w14:paraId="341BA285">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①售后服务方案完善周全，详细说明了售后各个阶段工作、人员安排，阐述清楚售后保障体系，保障响应措施有力，服务经验丰富，接到故障通知后响应快捷、迅速，售后服务团队、服务承诺、服务措施、服务响应时间、故障排除时间和上门响应时间、应急处理方案详细合理、有效、切实可行，能充分为采购人考虑的得 5 分；</w:t>
            </w:r>
          </w:p>
          <w:p w14:paraId="4A12E19C">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②售后服务方案详细，详细说明了售后各个阶段工作、人员安排，阐述清楚售后保障体系，方案表述清晰、完整、严谨、合理的得 3 分；</w:t>
            </w:r>
          </w:p>
          <w:p w14:paraId="1915E13D">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③售后服务方案简单，服务响应时间等基本满足采购文件要求的得 1 分；</w:t>
            </w:r>
          </w:p>
          <w:p w14:paraId="4C003D5D">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④未提供不得分。</w:t>
            </w:r>
          </w:p>
        </w:tc>
      </w:tr>
      <w:tr w14:paraId="75321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continue"/>
            <w:vAlign w:val="center"/>
          </w:tcPr>
          <w:p w14:paraId="115D4676">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p>
        </w:tc>
        <w:tc>
          <w:tcPr>
            <w:tcW w:w="1470" w:type="dxa"/>
            <w:vMerge w:val="continue"/>
            <w:vAlign w:val="center"/>
          </w:tcPr>
          <w:p w14:paraId="6640BBCB">
            <w:pPr>
              <w:keepNext w:val="0"/>
              <w:keepLines w:val="0"/>
              <w:pageBreakBefore w:val="0"/>
              <w:kinsoku/>
              <w:wordWrap w:val="0"/>
              <w:overflowPunct/>
              <w:topLinePunct w:val="0"/>
              <w:bidi w:val="0"/>
              <w:spacing w:before="157" w:line="220" w:lineRule="auto"/>
              <w:jc w:val="center"/>
              <w:rPr>
                <w:rFonts w:hint="eastAsia" w:ascii="宋体" w:hAnsi="宋体" w:eastAsia="宋体" w:cs="宋体"/>
                <w:spacing w:val="-2"/>
                <w:sz w:val="24"/>
                <w:szCs w:val="24"/>
                <w:lang w:val="en-US" w:eastAsia="zh-CN"/>
              </w:rPr>
            </w:pPr>
          </w:p>
        </w:tc>
        <w:tc>
          <w:tcPr>
            <w:tcW w:w="900" w:type="dxa"/>
            <w:vAlign w:val="center"/>
          </w:tcPr>
          <w:p w14:paraId="13F119D5">
            <w:pPr>
              <w:bidi w:val="0"/>
              <w:jc w:val="center"/>
              <w:rPr>
                <w:rFonts w:hint="eastAsia" w:ascii="宋体" w:hAnsi="宋体" w:eastAsia="宋体" w:cs="宋体"/>
                <w:b w:val="0"/>
                <w:bCs w:val="0"/>
                <w:snapToGrid w:val="0"/>
                <w:color w:val="000000"/>
                <w:kern w:val="0"/>
                <w:sz w:val="24"/>
                <w:szCs w:val="24"/>
                <w:highlight w:val="none"/>
                <w:lang w:val="en-US" w:eastAsia="zh-CN" w:bidi="ar"/>
              </w:rPr>
            </w:pPr>
            <w:r>
              <w:rPr>
                <w:rFonts w:hint="eastAsia" w:ascii="宋体" w:hAnsi="宋体" w:eastAsia="宋体" w:cs="宋体"/>
                <w:b w:val="0"/>
                <w:bCs w:val="0"/>
                <w:snapToGrid w:val="0"/>
                <w:color w:val="000000"/>
                <w:kern w:val="0"/>
                <w:sz w:val="24"/>
                <w:szCs w:val="24"/>
                <w:highlight w:val="none"/>
                <w:lang w:val="en-US" w:eastAsia="zh-CN" w:bidi="ar"/>
              </w:rPr>
              <w:t>质保期内外服务承诺</w:t>
            </w:r>
          </w:p>
          <w:p w14:paraId="6179F290">
            <w:pPr>
              <w:bidi w:val="0"/>
              <w:jc w:val="center"/>
              <w:rPr>
                <w:rFonts w:hint="eastAsia" w:ascii="宋体" w:hAnsi="宋体" w:eastAsia="宋体" w:cs="宋体"/>
                <w:b w:val="0"/>
                <w:bCs w:val="0"/>
                <w:snapToGrid w:val="0"/>
                <w:color w:val="000000"/>
                <w:kern w:val="0"/>
                <w:sz w:val="24"/>
                <w:szCs w:val="24"/>
                <w:highlight w:val="none"/>
                <w:lang w:val="en-US" w:eastAsia="en-US" w:bidi="ar"/>
              </w:rPr>
            </w:pPr>
            <w:r>
              <w:rPr>
                <w:rFonts w:hint="eastAsia" w:ascii="宋体" w:hAnsi="宋体" w:eastAsia="宋体" w:cs="宋体"/>
                <w:b w:val="0"/>
                <w:bCs w:val="0"/>
                <w:snapToGrid w:val="0"/>
                <w:color w:val="000000"/>
                <w:kern w:val="0"/>
                <w:sz w:val="24"/>
                <w:szCs w:val="24"/>
                <w:highlight w:val="none"/>
                <w:lang w:val="en-US" w:eastAsia="zh-CN" w:bidi="ar"/>
              </w:rPr>
              <w:t>（5分）</w:t>
            </w:r>
          </w:p>
        </w:tc>
        <w:tc>
          <w:tcPr>
            <w:tcW w:w="5374" w:type="dxa"/>
            <w:vAlign w:val="top"/>
          </w:tcPr>
          <w:p w14:paraId="0C03BEA7">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根据投标人提供的质保期内外服务承诺，包含但不限于：免费保修期外维修方案、备品备件供应方案、质保期等情况进行打分：</w:t>
            </w:r>
          </w:p>
          <w:p w14:paraId="01D767CA">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 xml:space="preserve">①质保期内外服务承诺，质量保证期内的免费维修承诺全面，明确承诺投标产品的保修时间、保修期内的保修内容与范围、等，且承诺时间有利于招标人得 5 分； </w:t>
            </w:r>
          </w:p>
          <w:p w14:paraId="36143310">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②质保期内外服务承诺较完善，质量保证期内的免费维修承诺较全面，明确承诺投标产品的保修时间、保修期内的保修内容与范围等，且承诺时间较利于招标人得 3 分；</w:t>
            </w:r>
          </w:p>
          <w:p w14:paraId="4C242472">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③有质保期内外服务承诺相关承诺，但不够全面、细致，无法完全满足采购人要求得 1 分；</w:t>
            </w:r>
          </w:p>
          <w:p w14:paraId="0A0DCA7D">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④未提供不得分。</w:t>
            </w:r>
          </w:p>
        </w:tc>
      </w:tr>
      <w:tr w14:paraId="300E1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continue"/>
            <w:vAlign w:val="center"/>
          </w:tcPr>
          <w:p w14:paraId="0DB1087B">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p>
        </w:tc>
        <w:tc>
          <w:tcPr>
            <w:tcW w:w="1470" w:type="dxa"/>
            <w:vMerge w:val="continue"/>
            <w:vAlign w:val="center"/>
          </w:tcPr>
          <w:p w14:paraId="4BEB543A">
            <w:pPr>
              <w:keepNext w:val="0"/>
              <w:keepLines w:val="0"/>
              <w:pageBreakBefore w:val="0"/>
              <w:kinsoku/>
              <w:wordWrap w:val="0"/>
              <w:overflowPunct/>
              <w:topLinePunct w:val="0"/>
              <w:bidi w:val="0"/>
              <w:spacing w:before="157" w:line="220" w:lineRule="auto"/>
              <w:jc w:val="center"/>
              <w:rPr>
                <w:rFonts w:hint="eastAsia" w:ascii="宋体" w:hAnsi="宋体" w:eastAsia="宋体" w:cs="宋体"/>
                <w:spacing w:val="-2"/>
                <w:sz w:val="24"/>
                <w:szCs w:val="24"/>
                <w:lang w:val="en-US" w:eastAsia="zh-CN"/>
              </w:rPr>
            </w:pPr>
          </w:p>
        </w:tc>
        <w:tc>
          <w:tcPr>
            <w:tcW w:w="900" w:type="dxa"/>
            <w:vAlign w:val="center"/>
          </w:tcPr>
          <w:p w14:paraId="6027DB4B">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en-US" w:bidi="ar-SA"/>
              </w:rPr>
            </w:pPr>
            <w:r>
              <w:rPr>
                <w:rFonts w:hint="eastAsia" w:ascii="宋体" w:hAnsi="宋体" w:eastAsia="宋体" w:cs="宋体"/>
                <w:snapToGrid w:val="0"/>
                <w:color w:val="000000"/>
                <w:spacing w:val="-13"/>
                <w:kern w:val="0"/>
                <w:sz w:val="24"/>
                <w:szCs w:val="24"/>
                <w:lang w:val="en-US" w:eastAsia="en-US" w:bidi="ar-SA"/>
              </w:rPr>
              <w:t>其他实质性优惠措施</w:t>
            </w:r>
          </w:p>
          <w:p w14:paraId="047ADC17">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（5分）</w:t>
            </w:r>
          </w:p>
        </w:tc>
        <w:tc>
          <w:tcPr>
            <w:tcW w:w="5374" w:type="dxa"/>
            <w:vAlign w:val="top"/>
          </w:tcPr>
          <w:p w14:paraId="365682CA">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根据投标人给予采购人针对本项目的其他实质性优惠措施等方面进行打分：</w:t>
            </w:r>
          </w:p>
          <w:p w14:paraId="3B89995B">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①承诺切实可行、且详细完整的得 5 分；</w:t>
            </w:r>
          </w:p>
          <w:p w14:paraId="500AEFD4">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②承诺较切实可行、且详细完整的得 3 分；</w:t>
            </w:r>
          </w:p>
          <w:p w14:paraId="26CC7BCF">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③承诺不够完整的得 1 分，</w:t>
            </w:r>
          </w:p>
          <w:p w14:paraId="3BE46C5E">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④未提供不得分。</w:t>
            </w:r>
          </w:p>
        </w:tc>
      </w:tr>
      <w:tr w14:paraId="37D02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91" w:type="dxa"/>
            <w:vMerge w:val="continue"/>
            <w:vAlign w:val="center"/>
          </w:tcPr>
          <w:p w14:paraId="432E36D5">
            <w:pPr>
              <w:pStyle w:val="25"/>
              <w:keepNext w:val="0"/>
              <w:keepLines w:val="0"/>
              <w:pageBreakBefore w:val="0"/>
              <w:kinsoku/>
              <w:wordWrap w:val="0"/>
              <w:overflowPunct/>
              <w:topLinePunct w:val="0"/>
              <w:bidi w:val="0"/>
              <w:jc w:val="center"/>
              <w:rPr>
                <w:rFonts w:hint="eastAsia" w:ascii="宋体" w:hAnsi="宋体" w:eastAsia="宋体" w:cs="宋体"/>
                <w:sz w:val="24"/>
                <w:szCs w:val="24"/>
                <w:lang w:val="en-US" w:eastAsia="zh-CN"/>
              </w:rPr>
            </w:pPr>
          </w:p>
        </w:tc>
        <w:tc>
          <w:tcPr>
            <w:tcW w:w="1470" w:type="dxa"/>
            <w:vMerge w:val="continue"/>
            <w:vAlign w:val="center"/>
          </w:tcPr>
          <w:p w14:paraId="32DBAF39">
            <w:pPr>
              <w:keepNext w:val="0"/>
              <w:keepLines w:val="0"/>
              <w:pageBreakBefore w:val="0"/>
              <w:kinsoku/>
              <w:wordWrap w:val="0"/>
              <w:overflowPunct/>
              <w:topLinePunct w:val="0"/>
              <w:bidi w:val="0"/>
              <w:spacing w:before="157" w:line="220" w:lineRule="auto"/>
              <w:jc w:val="center"/>
              <w:rPr>
                <w:rFonts w:hint="eastAsia" w:ascii="宋体" w:hAnsi="宋体" w:eastAsia="宋体" w:cs="宋体"/>
                <w:spacing w:val="-2"/>
                <w:sz w:val="24"/>
                <w:szCs w:val="24"/>
                <w:lang w:val="en-US" w:eastAsia="zh-CN"/>
              </w:rPr>
            </w:pPr>
          </w:p>
        </w:tc>
        <w:tc>
          <w:tcPr>
            <w:tcW w:w="900" w:type="dxa"/>
            <w:vAlign w:val="center"/>
          </w:tcPr>
          <w:p w14:paraId="2E571D22">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信用评价</w:t>
            </w:r>
          </w:p>
          <w:p w14:paraId="499AB91A">
            <w:pPr>
              <w:pStyle w:val="25"/>
              <w:keepNext w:val="0"/>
              <w:keepLines w:val="0"/>
              <w:pageBreakBefore w:val="0"/>
              <w:kinsoku/>
              <w:wordWrap w:val="0"/>
              <w:overflowPunct/>
              <w:topLinePunct w:val="0"/>
              <w:bidi w:val="0"/>
              <w:jc w:val="center"/>
              <w:rPr>
                <w:rFonts w:hint="eastAsia" w:ascii="宋体" w:hAnsi="宋体" w:eastAsia="宋体" w:cs="宋体"/>
                <w:snapToGrid w:val="0"/>
                <w:color w:val="000000"/>
                <w:spacing w:val="-13"/>
                <w:kern w:val="0"/>
                <w:sz w:val="24"/>
                <w:szCs w:val="24"/>
                <w:lang w:val="en-US" w:eastAsia="zh-CN" w:bidi="ar-SA"/>
              </w:rPr>
            </w:pPr>
            <w:r>
              <w:rPr>
                <w:rFonts w:hint="eastAsia" w:ascii="宋体" w:hAnsi="宋体" w:eastAsia="宋体" w:cs="宋体"/>
                <w:snapToGrid w:val="0"/>
                <w:color w:val="000000"/>
                <w:spacing w:val="-13"/>
                <w:kern w:val="0"/>
                <w:sz w:val="24"/>
                <w:szCs w:val="24"/>
                <w:lang w:val="en-US" w:eastAsia="zh-CN" w:bidi="ar-SA"/>
              </w:rPr>
              <w:t>（2分）</w:t>
            </w:r>
          </w:p>
        </w:tc>
        <w:tc>
          <w:tcPr>
            <w:tcW w:w="5374" w:type="dxa"/>
            <w:vAlign w:val="top"/>
          </w:tcPr>
          <w:p w14:paraId="3031F356">
            <w:pPr>
              <w:pStyle w:val="2"/>
              <w:keepNext w:val="0"/>
              <w:keepLines w:val="0"/>
              <w:pageBreakBefore w:val="0"/>
              <w:widowControl/>
              <w:suppressLineNumbers w:val="0"/>
              <w:kinsoku/>
              <w:wordWrap/>
              <w:overflowPunct/>
              <w:topLinePunct w:val="0"/>
              <w:bidi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根据《南阳市政府采购信用评价实施法》，投标人登录“南阳市政府采购信用管理系统”打印并提交《南阳市政府采购供应商信用记录表》，作为投标(响应)文件的组成部分提交，评审时作为享受政策支持的依据。诚信指数高的供应商，在参加南阳市本级的政府采购活动时，享受政策支持，在采用综合评分法的项目中，诚信评价为满分的得2分，90-99 分（不含90分）之间得1分，90分以下的不得分。</w:t>
            </w:r>
          </w:p>
        </w:tc>
      </w:tr>
      <w:tr w14:paraId="2D0C7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2061" w:type="dxa"/>
            <w:gridSpan w:val="2"/>
            <w:vAlign w:val="top"/>
          </w:tcPr>
          <w:p w14:paraId="7AFE78B8">
            <w:pPr>
              <w:keepNext w:val="0"/>
              <w:keepLines w:val="0"/>
              <w:pageBreakBefore w:val="0"/>
              <w:kinsoku/>
              <w:wordWrap w:val="0"/>
              <w:overflowPunct/>
              <w:topLinePunct w:val="0"/>
              <w:bidi w:val="0"/>
              <w:spacing w:before="42" w:line="206" w:lineRule="auto"/>
              <w:ind w:left="93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合计</w:t>
            </w:r>
          </w:p>
        </w:tc>
        <w:tc>
          <w:tcPr>
            <w:tcW w:w="900" w:type="dxa"/>
            <w:vAlign w:val="top"/>
          </w:tcPr>
          <w:p w14:paraId="4D6570AC">
            <w:pPr>
              <w:pStyle w:val="25"/>
              <w:keepNext w:val="0"/>
              <w:keepLines w:val="0"/>
              <w:pageBreakBefore w:val="0"/>
              <w:kinsoku/>
              <w:wordWrap w:val="0"/>
              <w:overflowPunct/>
              <w:topLinePunct w:val="0"/>
              <w:bidi w:val="0"/>
              <w:spacing w:before="59" w:line="202" w:lineRule="auto"/>
              <w:ind w:left="26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100</w:t>
            </w:r>
          </w:p>
        </w:tc>
        <w:tc>
          <w:tcPr>
            <w:tcW w:w="5374" w:type="dxa"/>
            <w:vAlign w:val="top"/>
          </w:tcPr>
          <w:p w14:paraId="2C3D3CC9">
            <w:pPr>
              <w:pStyle w:val="25"/>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bl>
    <w:p w14:paraId="070C1F8A">
      <w:pPr>
        <w:pStyle w:val="13"/>
        <w:rPr>
          <w:rFonts w:hint="default"/>
          <w:lang w:val="en-US" w:eastAsia="zh-CN"/>
        </w:rPr>
      </w:pPr>
    </w:p>
    <w:p w14:paraId="5A9836C5">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六.中标通知及签订合同</w:t>
      </w:r>
    </w:p>
    <w:p w14:paraId="11C874C3">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1.中标通知</w:t>
      </w:r>
    </w:p>
    <w:p w14:paraId="1A0DBBA4">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1.1 中标人被正式确定后，将在“河南省政府采购网”和“全国公共资源交易平台（河南省</w:t>
      </w:r>
      <w:r>
        <w:rPr>
          <w:rFonts w:hint="eastAsia" w:ascii="微软雅黑" w:hAnsi="微软雅黑" w:eastAsia="微软雅黑" w:cs="微软雅黑"/>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南阳市）”上公告中标结果，同时向中标人发出《中标通知书》。</w:t>
      </w:r>
    </w:p>
    <w:p w14:paraId="64CE523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1.2 《中标通知书》将作为签订合同的依据之一。</w:t>
      </w:r>
    </w:p>
    <w:p w14:paraId="506D05E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1.3 《中标通知书》发放办法：政府采购项目通过“南阳市公共资源交易中心公共服务平台”向中标人发出电子《中标通知书》后，中标供应商可登录南阳市公共资源交易平台会员系统，自行打印加盖电子签章的《中标通知书》。</w:t>
      </w:r>
    </w:p>
    <w:p w14:paraId="774610C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2.签订合同</w:t>
      </w:r>
    </w:p>
    <w:p w14:paraId="1CCE1BB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2.1 中标供应商打印《中标通知书》后及时与采购人签订政府采购合同。合同签订后，采购人应通过“河南省电子化政府采购系统”(www.hngp.gov.cn)合同管理栏目上传合同原件扫描件完成备案。</w:t>
      </w:r>
    </w:p>
    <w:p w14:paraId="6FB2BE74">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2.2 招标文件、投标文件、答疑及澄清文件，均为签订合同的依据。</w:t>
      </w:r>
    </w:p>
    <w:p w14:paraId="2DE0F0D4">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0ED0A62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七.质疑与答复</w:t>
      </w:r>
    </w:p>
    <w:p w14:paraId="50046CB2">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14:paraId="21156107">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质疑函须按照财政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部门</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发布的质疑函范本格式编制，质疑事项应具体、明确，并有必要的事实依据和法律依据。</w:t>
      </w:r>
    </w:p>
    <w:p w14:paraId="5B353D5C">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接收质疑的方式：</w:t>
      </w:r>
    </w:p>
    <w:p w14:paraId="118046B5">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3.1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在线接收，请质疑人上传质疑函原件扫描件到南阳市公共资源交易系统并电话通知到项目负责人。</w:t>
      </w:r>
    </w:p>
    <w:p w14:paraId="19153B6D">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3.2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书面提交，请质疑人将质疑函原件送达或邮寄至采购单位联系人和</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采购代理机构</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项目负责人，联系方式及地址详见采购公告。</w:t>
      </w:r>
    </w:p>
    <w:p w14:paraId="0528BF6D">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超出法定质疑期的、重复提出的、分次提出的或内容、形式不符合《政府采购质疑和投诉办法》的，采购人和采购代理机构可以拒收，质疑供应商将依法承担不利后果。</w:t>
      </w:r>
    </w:p>
    <w:p w14:paraId="4A8DD39C">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采购人和采购代理机构在收到质疑函后7个工作日内作出答复，并以书面形式通知质疑供应商和其他有关供应商。</w:t>
      </w:r>
    </w:p>
    <w:p w14:paraId="17E94B76">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八、相关注意事项</w:t>
      </w:r>
    </w:p>
    <w:p w14:paraId="290C6CC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1.开标及询标时，投标人法定代表人（负责人）或授权代表务必携带有效的身份证明，否则产生的不利后果由投标人自行承担。</w:t>
      </w:r>
    </w:p>
    <w:p w14:paraId="28240119">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2.各投标人应保证：投标文件中涉及到的所有内容，不会出现因第三方提出侵权而引发法律及经济纠纷，不论何种情况下若发生此类情况，其相应责任由投标人自行承担。</w:t>
      </w:r>
    </w:p>
    <w:p w14:paraId="06356E9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3.开标、评标期间，投标人不得向评委询问评标情况，不得进行旨在影响评标结果的活动。</w:t>
      </w:r>
    </w:p>
    <w:p w14:paraId="23B8F233">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4.为了保证评标的公正性，除询标外，评委不得与投标人交换意见。无论评标工作结束与否，参与评标的任何人均不得私下向外透露评标中的任何情况。</w:t>
      </w:r>
    </w:p>
    <w:p w14:paraId="15811D3C">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5.投标人应本着公平竞争的原则参与投标，不得用任何方式对其它投标人恶意攻击。</w:t>
      </w:r>
    </w:p>
    <w:p w14:paraId="72B3EFD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6.投标人如有违反上述要求或违反国家法律、法规的行为，无论评标结果如何，其投标资格将被取消。</w:t>
      </w:r>
    </w:p>
    <w:p w14:paraId="5DC5EA7C">
      <w:pP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br w:type="page"/>
      </w:r>
    </w:p>
    <w:p w14:paraId="77DA04E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t>河南省政府采购合同融资政策告知函</w:t>
      </w:r>
    </w:p>
    <w:p w14:paraId="0CB4567E">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p>
    <w:p w14:paraId="22ABA222">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各供应商：</w:t>
      </w:r>
    </w:p>
    <w:p w14:paraId="4E51F84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欢迎贵公司参与河南省政府采购活动!</w:t>
      </w:r>
    </w:p>
    <w:p w14:paraId="173B5C10">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14:paraId="04F7F9F7">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贷款渠道和提供贷款的金融机构，可在河南省政府采购网“河南省政府采购合同融资平台”查询联系。</w:t>
      </w:r>
    </w:p>
    <w:p w14:paraId="19625ED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30" w:firstLineChars="200"/>
        <w:jc w:val="both"/>
        <w:textAlignment w:val="baseline"/>
        <w:rPr>
          <w:rFonts w:hint="eastAsia" w:asciiTheme="minorEastAsia" w:hAnsiTheme="minorEastAsia" w:eastAsiaTheme="minorEastAsia" w:cstheme="minorEastAsia"/>
          <w:b/>
          <w:bCs/>
          <w:spacing w:val="-13"/>
          <w:sz w:val="24"/>
          <w:szCs w:val="24"/>
        </w:rPr>
      </w:pPr>
      <w:r>
        <w:rPr>
          <w:rFonts w:hint="eastAsia" w:asciiTheme="minorEastAsia" w:hAnsiTheme="minorEastAsia" w:eastAsiaTheme="minorEastAsia" w:cstheme="minorEastAsia"/>
          <w:b/>
          <w:bCs/>
          <w:spacing w:val="-13"/>
          <w:sz w:val="24"/>
          <w:szCs w:val="24"/>
        </w:rPr>
        <w:t>为更大力度激发市场活力和社会创造力，增强发展动力</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进一步加强政府采购合同线上融资一站式服务（简称</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政采贷</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），有需求的供应商，可按上述通知要求办理政采贷。</w:t>
      </w:r>
    </w:p>
    <w:p w14:paraId="001FFBC3">
      <w:pPr>
        <w:pStyle w:val="23"/>
        <w:keepNext w:val="0"/>
        <w:keepLines w:val="0"/>
        <w:pageBreakBefore w:val="0"/>
        <w:kinsoku/>
        <w:wordWrap w:val="0"/>
        <w:overflowPunct/>
        <w:topLinePunct w:val="0"/>
        <w:bidi w:val="0"/>
        <w:jc w:val="both"/>
        <w:rPr>
          <w:rFonts w:hint="eastAsia"/>
          <w:lang w:val="en-US" w:eastAsia="zh-CN"/>
        </w:rPr>
        <w:sectPr>
          <w:footerReference r:id="rId7" w:type="default"/>
          <w:pgSz w:w="11907" w:h="16840"/>
          <w:pgMar w:top="1440" w:right="1800" w:bottom="1440" w:left="1800" w:header="878" w:footer="886" w:gutter="0"/>
          <w:pgNumType w:fmt="decimal" w:start="1"/>
          <w:cols w:space="720" w:num="1"/>
        </w:sectPr>
      </w:pPr>
    </w:p>
    <w:p w14:paraId="1667603F">
      <w:pPr>
        <w:pStyle w:val="6"/>
        <w:keepNext w:val="0"/>
        <w:keepLines w:val="0"/>
        <w:pageBreakBefore w:val="0"/>
        <w:kinsoku/>
        <w:wordWrap w:val="0"/>
        <w:overflowPunct/>
        <w:topLinePunct w:val="0"/>
        <w:bidi w:val="0"/>
        <w:spacing w:before="353" w:line="219" w:lineRule="auto"/>
        <w:ind w:left="2294"/>
        <w:jc w:val="both"/>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五</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t>政府采购合同（草案）</w:t>
      </w:r>
    </w:p>
    <w:p w14:paraId="76C2CE67">
      <w:pPr>
        <w:pStyle w:val="23"/>
        <w:jc w:val="both"/>
        <w:rPr>
          <w:rFonts w:hint="eastAsia"/>
          <w:sz w:val="36"/>
          <w:szCs w:val="36"/>
        </w:rPr>
      </w:pPr>
    </w:p>
    <w:p w14:paraId="72176FD6">
      <w:pPr>
        <w:keepNext w:val="0"/>
        <w:keepLines w:val="0"/>
        <w:pageBreakBefore w:val="0"/>
        <w:widowControl/>
        <w:kinsoku/>
        <w:overflowPunct/>
        <w:topLinePunct w:val="0"/>
        <w:autoSpaceDE w:val="0"/>
        <w:autoSpaceDN w:val="0"/>
        <w:bidi w:val="0"/>
        <w:adjustRightInd w:val="0"/>
        <w:snapToGrid w:val="0"/>
        <w:spacing w:before="80" w:line="440" w:lineRule="exact"/>
        <w:jc w:val="center"/>
        <w:textAlignment w:val="baseline"/>
        <w:outlineLvl w:val="0"/>
        <w:rPr>
          <w:rFonts w:hint="eastAsia" w:asciiTheme="minorEastAsia" w:hAnsiTheme="minorEastAsia" w:eastAsiaTheme="minorEastAsia" w:cstheme="minorEastAsia"/>
          <w:b w:val="0"/>
          <w:bCs/>
          <w:color w:val="auto"/>
          <w:sz w:val="32"/>
          <w:szCs w:val="32"/>
        </w:rPr>
      </w:pPr>
      <w:r>
        <w:rPr>
          <w:rFonts w:hint="eastAsia" w:asciiTheme="minorEastAsia" w:hAnsiTheme="minorEastAsia" w:eastAsiaTheme="minorEastAsia" w:cstheme="minorEastAsia"/>
          <w:b w:val="0"/>
          <w:bCs/>
          <w:color w:val="auto"/>
          <w:sz w:val="32"/>
          <w:szCs w:val="32"/>
        </w:rPr>
        <w:t>第五章政府采购合同（草案）</w:t>
      </w:r>
    </w:p>
    <w:p w14:paraId="0B645746">
      <w:pPr>
        <w:keepNext w:val="0"/>
        <w:keepLines w:val="0"/>
        <w:pageBreakBefore w:val="0"/>
        <w:widowControl/>
        <w:kinsoku/>
        <w:overflowPunct/>
        <w:topLinePunct w:val="0"/>
        <w:autoSpaceDE w:val="0"/>
        <w:autoSpaceDN w:val="0"/>
        <w:bidi w:val="0"/>
        <w:adjustRightInd w:val="0"/>
        <w:snapToGrid w:val="0"/>
        <w:spacing w:before="80" w:line="440" w:lineRule="exact"/>
        <w:jc w:val="center"/>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（此合同范本仅供参考，具体以签订正式合同时为准）</w:t>
      </w:r>
    </w:p>
    <w:p w14:paraId="2E30C164">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p>
    <w:p w14:paraId="151EDFAA">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甲方：</w:t>
      </w:r>
    </w:p>
    <w:p w14:paraId="25FF5F2D">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乙方：</w:t>
      </w:r>
    </w:p>
    <w:p w14:paraId="03BCDADF">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根据《中华人民共和国政府采购法》《中华人民共和国民法典》及有关法律规定，按照项目编号</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 xml:space="preserve">     项目名称：        公开招标的中标通知书、招标文件、投标方投标文件的要求，经甲、乙双方协商，本着平等自愿、诚实信用的原则，双方就本项目（项目编号）的有关事项协商一致，共同达成如下协议，供双方共同遵守。</w:t>
      </w:r>
    </w:p>
    <w:p w14:paraId="7D506184">
      <w:pPr>
        <w:keepNext w:val="0"/>
        <w:keepLines w:val="0"/>
        <w:pageBreakBefore w:val="0"/>
        <w:widowControl/>
        <w:numPr>
          <w:ilvl w:val="0"/>
          <w:numId w:val="3"/>
        </w:numPr>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bCs w:val="0"/>
          <w:color w:val="auto"/>
          <w:sz w:val="24"/>
          <w:szCs w:val="24"/>
        </w:rPr>
        <w:t>供货包号、产品的名称、商标、型号、制造厂商、数量、金额、交货时间等。</w:t>
      </w:r>
    </w:p>
    <w:p w14:paraId="3AA9ABAB">
      <w:pPr>
        <w:keepNext w:val="0"/>
        <w:keepLines w:val="0"/>
        <w:pageBreakBefore w:val="0"/>
        <w:widowControl/>
        <w:numPr>
          <w:ilvl w:val="0"/>
          <w:numId w:val="0"/>
        </w:numPr>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1、供货包号：</w:t>
      </w:r>
    </w:p>
    <w:p w14:paraId="0DE1BBA4">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2、合同总价：大写           （小写）。</w:t>
      </w:r>
    </w:p>
    <w:p w14:paraId="017166C4">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本项目为固定总价合同，甲方不再支付除合同总价以外的任何其他费用。</w:t>
      </w:r>
    </w:p>
    <w:p w14:paraId="64551CB9">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合同总价为包含暂估价、暂列金、税费、保险、运输、安装（包括辅材等）、调试、验收、售后服务、人员培训、招标服务费、进口设备的进口及相关手续办理费（如有）、在采购人指定地点交货、二次搬运费、达到采购人使用条件的所有费用，采购人不再支付报价以外的任何费用。该价在合同履行期间固定不变。检测费用、检测机构应由甲方同意。</w:t>
      </w:r>
    </w:p>
    <w:p w14:paraId="0A851BAE">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3、交货时间和交货方式：</w:t>
      </w:r>
    </w:p>
    <w:p w14:paraId="765FB8D6">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3.1 本合同签订之日起</w:t>
      </w:r>
      <w:r>
        <w:rPr>
          <w:rFonts w:hint="eastAsia" w:asciiTheme="minorEastAsia" w:hAnsiTheme="minorEastAsia" w:eastAsiaTheme="minorEastAsia" w:cstheme="minorEastAsia"/>
          <w:b w:val="0"/>
          <w:bCs/>
          <w:color w:val="auto"/>
          <w:sz w:val="24"/>
          <w:szCs w:val="24"/>
          <w:u w:val="single"/>
        </w:rPr>
        <w:t>_</w:t>
      </w:r>
      <w:r>
        <w:rPr>
          <w:rFonts w:hint="eastAsia" w:asciiTheme="minorEastAsia" w:hAnsiTheme="minorEastAsia" w:eastAsiaTheme="minorEastAsia" w:cstheme="minorEastAsia"/>
          <w:b w:val="0"/>
          <w:bCs/>
          <w:color w:val="auto"/>
          <w:sz w:val="24"/>
          <w:szCs w:val="24"/>
          <w:u w:val="single"/>
          <w:lang w:eastAsia="zh-CN"/>
        </w:rPr>
        <w:t>（</w:t>
      </w:r>
      <w:r>
        <w:rPr>
          <w:rFonts w:hint="eastAsia" w:asciiTheme="minorEastAsia" w:hAnsiTheme="minorEastAsia" w:eastAsiaTheme="minorEastAsia" w:cstheme="minorEastAsia"/>
          <w:b w:val="0"/>
          <w:bCs/>
          <w:color w:val="auto"/>
          <w:sz w:val="24"/>
          <w:szCs w:val="24"/>
          <w:u w:val="single"/>
          <w:lang w:val="en-US" w:eastAsia="zh-CN"/>
        </w:rPr>
        <w:t>30）</w:t>
      </w:r>
      <w:r>
        <w:rPr>
          <w:rFonts w:hint="eastAsia" w:asciiTheme="minorEastAsia" w:hAnsiTheme="minorEastAsia" w:eastAsiaTheme="minorEastAsia" w:cstheme="minorEastAsia"/>
          <w:b w:val="0"/>
          <w:bCs/>
          <w:color w:val="auto"/>
          <w:sz w:val="24"/>
          <w:szCs w:val="24"/>
          <w:u w:val="single"/>
        </w:rPr>
        <w:t>_</w:t>
      </w:r>
      <w:r>
        <w:rPr>
          <w:rFonts w:hint="eastAsia" w:asciiTheme="minorEastAsia" w:hAnsiTheme="minorEastAsia" w:eastAsiaTheme="minorEastAsia" w:cstheme="minorEastAsia"/>
          <w:b w:val="0"/>
          <w:bCs/>
          <w:color w:val="auto"/>
          <w:sz w:val="24"/>
          <w:szCs w:val="24"/>
        </w:rPr>
        <w:t>日历天内供货安装调试完毕并申请验收；</w:t>
      </w:r>
    </w:p>
    <w:p w14:paraId="07D466EB">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3.2 乙方将货物运输至甲方指定位置并负责安装调试；甲方验货后出具接货单，接货单应详细列明货物名称、品牌、规格、型号、制造商等信息。</w:t>
      </w:r>
    </w:p>
    <w:p w14:paraId="3002B2EB">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4、项目清单详见附件。</w:t>
      </w:r>
    </w:p>
    <w:p w14:paraId="5DB95F9B">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二、货物产地及标准</w:t>
      </w:r>
    </w:p>
    <w:p w14:paraId="632FC86E">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1、乙方保证货物是全新的、未使用过的，</w:t>
      </w:r>
      <w:r>
        <w:rPr>
          <w:rFonts w:hint="eastAsia" w:asciiTheme="minorEastAsia" w:hAnsiTheme="minorEastAsia" w:eastAsiaTheme="minorEastAsia" w:cstheme="minorEastAsia"/>
          <w:b w:val="0"/>
          <w:bCs/>
          <w:color w:val="auto"/>
          <w:sz w:val="24"/>
          <w:szCs w:val="24"/>
          <w:lang w:eastAsia="zh-CN"/>
        </w:rPr>
        <w:t>行驶里程不超过50公里，生产日期距交货日期不超过6个月，</w:t>
      </w:r>
      <w:r>
        <w:rPr>
          <w:rFonts w:hint="eastAsia" w:asciiTheme="minorEastAsia" w:hAnsiTheme="minorEastAsia" w:eastAsiaTheme="minorEastAsia" w:cstheme="minorEastAsia"/>
          <w:b w:val="0"/>
          <w:bCs/>
          <w:color w:val="auto"/>
          <w:sz w:val="24"/>
          <w:szCs w:val="24"/>
        </w:rPr>
        <w:t>完全符合国家规范及甲乙双方确认的响应文件、本合同关于货物数量、质量的要求。货物符合实行国家“三包”规定的，应执行 “三包”规定。</w:t>
      </w:r>
    </w:p>
    <w:p w14:paraId="34B56922">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2、标准：本合同所指的货物应符合招标文件要求、乙方响应投标时所列出的配置、技术参数及各项要求，同时应符合中华人民共和国国家质量及国家安全环保标准。</w:t>
      </w:r>
    </w:p>
    <w:p w14:paraId="5D62126C">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lang w:eastAsia="zh-CN"/>
        </w:rPr>
        <w:t xml:space="preserve">乙方应保证其交付的车辆不侵犯任何第三方的知识产权或其他合法权益；如因车辆侵权引发纠纷，由乙方承担全部责任并赔偿甲方因此遭受的损失。 </w:t>
      </w:r>
      <w:bookmarkStart w:id="0" w:name="auto_fouce_20"/>
    </w:p>
    <w:p w14:paraId="3460EEC5">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lang w:eastAsia="zh-CN"/>
        </w:rPr>
        <w:t>乙方应保证交付车辆符合国家有关强制性规定和标准，并负责办理车辆上牌手续；因车辆本身质量问题或手续不全导致无法上牌的，乙方应无条件更换合格车辆并承担由此产生的全部费用。</w:t>
      </w:r>
      <w:bookmarkEnd w:id="0"/>
    </w:p>
    <w:p w14:paraId="10170532">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3、进口产品必须具备原产地证明和商检部门的检验证明及合法进货渠道证明。</w:t>
      </w:r>
    </w:p>
    <w:p w14:paraId="59B3FCB9">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4、国内制造的产品必须具备出厂合格证。</w:t>
      </w:r>
    </w:p>
    <w:p w14:paraId="60BC4C11">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5、乙方应将所供货物的用户手册、保修手册、有关资料及配件、备品备件、随机工具等交给甲方，甲方须知的重要资料应附有中文说明。</w:t>
      </w:r>
    </w:p>
    <w:p w14:paraId="3B8E2254">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lang w:eastAsia="zh-CN"/>
        </w:rPr>
        <w:t xml:space="preserve">乙方交付车辆时，应同时提供车辆出厂合格证、检测报告、产品使用说明书、保修手册、用户手册、随机工具、配件及备品备件等全部资料。乙方提供的资料或配件不齐全的，甲方有权拒绝签署接货单。 </w:t>
      </w:r>
      <w:bookmarkStart w:id="1" w:name="auto_fouce_22"/>
    </w:p>
    <w:p w14:paraId="7CC145BD">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lang w:eastAsia="zh-CN"/>
        </w:rPr>
        <w:t>乙方应保证其交付的车辆权属清晰，不存在任何抵押、质押、留置或其他权利负担，亦不侵犯任何第三方的知识产权或其他合法权益。因乙方车辆权属瑕疵或侵权引发第三方主张权利的，由乙方负责解决并承担全部责任，赔偿甲方因此遭受的损失。</w:t>
      </w:r>
      <w:bookmarkEnd w:id="1"/>
      <w:r>
        <w:rPr>
          <w:rFonts w:hint="eastAsia" w:asciiTheme="minorEastAsia" w:hAnsiTheme="minorEastAsia" w:eastAsiaTheme="minorEastAsia" w:cstheme="minorEastAsia"/>
          <w:b w:val="0"/>
          <w:bCs/>
          <w:color w:val="auto"/>
          <w:sz w:val="24"/>
          <w:szCs w:val="24"/>
          <w:lang w:eastAsia="zh-CN"/>
        </w:rPr>
        <w:t xml:space="preserve"> </w:t>
      </w:r>
      <w:bookmarkStart w:id="2" w:name="auto_fouce_23"/>
    </w:p>
    <w:p w14:paraId="7BFCBB15">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lang w:eastAsia="zh-CN"/>
        </w:rPr>
        <w:t>乙方对其交付车辆的安全、环保、节能等性能指标的真实性和合规性负责。如因车辆不符合国家有关强制性标准或环保要求，导致车辆无法上牌、无法通过年检或受到有关部门处罚的，乙方应承担全部责任，赔偿甲方因此遭受的损失，并负责在甲方要求的期限内解决。</w:t>
      </w:r>
      <w:bookmarkEnd w:id="2"/>
    </w:p>
    <w:p w14:paraId="5EF151CC">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p>
    <w:p w14:paraId="14F2DCB2">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三、交货方式和交货地点</w:t>
      </w:r>
    </w:p>
    <w:p w14:paraId="4CAEE6DE">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乙方免费送货上门至甲方指定地点，合同签订之日起 </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lang w:val="en-US" w:eastAsia="zh-CN"/>
        </w:rPr>
        <w:t>30</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 xml:space="preserve"> 历天内在采购人指定地点安装完成。</w:t>
      </w:r>
    </w:p>
    <w:p w14:paraId="5B2B426B">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四、包装</w:t>
      </w:r>
    </w:p>
    <w:p w14:paraId="54D6C431">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乙方交付的货物应为制造商原厂包装，包装箱号与设备出厂批号一致。投标人须知有特殊要求</w:t>
      </w:r>
      <w:r>
        <w:rPr>
          <w:rFonts w:hint="eastAsia" w:asciiTheme="minorEastAsia" w:hAnsiTheme="minorEastAsia" w:eastAsiaTheme="minorEastAsia" w:cstheme="minorEastAsia"/>
          <w:b w:val="0"/>
          <w:bCs/>
          <w:color w:val="auto"/>
          <w:sz w:val="24"/>
          <w:szCs w:val="24"/>
          <w:lang w:eastAsia="zh-CN"/>
        </w:rPr>
        <w:t>的</w:t>
      </w:r>
      <w:r>
        <w:rPr>
          <w:rFonts w:hint="eastAsia" w:asciiTheme="minorEastAsia" w:hAnsiTheme="minorEastAsia" w:eastAsiaTheme="minorEastAsia" w:cstheme="minorEastAsia"/>
          <w:b w:val="0"/>
          <w:bCs/>
          <w:color w:val="auto"/>
          <w:sz w:val="24"/>
          <w:szCs w:val="24"/>
        </w:rPr>
        <w:t>特殊要求。</w:t>
      </w:r>
    </w:p>
    <w:p w14:paraId="70127CD2">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五、安装与调试</w:t>
      </w:r>
    </w:p>
    <w:p w14:paraId="29B5F251">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乙方确保货物安装到位并调试至最佳状态</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lang w:val="en-US" w:eastAsia="zh-CN"/>
        </w:rPr>
        <w:t>并</w:t>
      </w:r>
      <w:r>
        <w:rPr>
          <w:rFonts w:hint="eastAsia" w:asciiTheme="minorEastAsia" w:hAnsiTheme="minorEastAsia" w:eastAsiaTheme="minorEastAsia" w:cstheme="minorEastAsia"/>
          <w:b w:val="0"/>
          <w:bCs/>
          <w:color w:val="auto"/>
          <w:sz w:val="24"/>
          <w:szCs w:val="24"/>
        </w:rPr>
        <w:t>保证采购人原有物品不受损坏，否则由乙方照价赔偿。</w:t>
      </w:r>
    </w:p>
    <w:p w14:paraId="4A0B855C">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六、验收方式、质量保证期及售后服务要求</w:t>
      </w:r>
    </w:p>
    <w:p w14:paraId="5541A0FE">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1、验收</w:t>
      </w:r>
    </w:p>
    <w:p w14:paraId="19DACB0B">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①采购人成立验收小组。</w:t>
      </w:r>
    </w:p>
    <w:p w14:paraId="7B50B238">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②货物验收</w:t>
      </w:r>
    </w:p>
    <w:p w14:paraId="53F27413">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rPr>
        <w:t>货物到场后，</w:t>
      </w:r>
      <w:r>
        <w:rPr>
          <w:rFonts w:hint="eastAsia" w:asciiTheme="minorEastAsia" w:hAnsiTheme="minorEastAsia" w:eastAsiaTheme="minorEastAsia" w:cstheme="minorEastAsia"/>
          <w:b w:val="0"/>
          <w:bCs/>
          <w:color w:val="auto"/>
          <w:sz w:val="24"/>
          <w:szCs w:val="24"/>
          <w:lang w:eastAsia="zh-CN"/>
        </w:rPr>
        <w:t>乙方</w:t>
      </w:r>
      <w:r>
        <w:rPr>
          <w:rFonts w:hint="eastAsia" w:asciiTheme="minorEastAsia" w:hAnsiTheme="minorEastAsia" w:eastAsiaTheme="minorEastAsia" w:cstheme="minorEastAsia"/>
          <w:b w:val="0"/>
          <w:bCs/>
          <w:color w:val="auto"/>
          <w:sz w:val="24"/>
          <w:szCs w:val="24"/>
        </w:rPr>
        <w:t>应向验收小组发出</w:t>
      </w:r>
      <w:r>
        <w:rPr>
          <w:rFonts w:hint="eastAsia" w:asciiTheme="minorEastAsia" w:hAnsiTheme="minorEastAsia" w:eastAsiaTheme="minorEastAsia" w:cstheme="minorEastAsia"/>
          <w:b w:val="0"/>
          <w:bCs/>
          <w:color w:val="auto"/>
          <w:sz w:val="24"/>
          <w:szCs w:val="24"/>
          <w:lang w:eastAsia="zh-CN"/>
        </w:rPr>
        <w:t>验收</w:t>
      </w:r>
      <w:r>
        <w:rPr>
          <w:rFonts w:hint="eastAsia" w:asciiTheme="minorEastAsia" w:hAnsiTheme="minorEastAsia" w:eastAsiaTheme="minorEastAsia" w:cstheme="minorEastAsia"/>
          <w:b w:val="0"/>
          <w:bCs/>
          <w:color w:val="auto"/>
          <w:sz w:val="24"/>
          <w:szCs w:val="24"/>
        </w:rPr>
        <w:t>申请，验收小组</w:t>
      </w:r>
      <w:r>
        <w:rPr>
          <w:rFonts w:hint="eastAsia" w:asciiTheme="minorEastAsia" w:hAnsiTheme="minorEastAsia" w:eastAsiaTheme="minorEastAsia" w:cstheme="minorEastAsia"/>
          <w:b w:val="0"/>
          <w:bCs/>
          <w:color w:val="auto"/>
          <w:sz w:val="24"/>
          <w:szCs w:val="24"/>
          <w:lang w:eastAsia="zh-CN"/>
        </w:rPr>
        <w:t>以</w:t>
      </w:r>
      <w:r>
        <w:rPr>
          <w:rFonts w:hint="eastAsia" w:asciiTheme="minorEastAsia" w:hAnsiTheme="minorEastAsia" w:eastAsiaTheme="minorEastAsia" w:cstheme="minorEastAsia"/>
          <w:b w:val="0"/>
          <w:bCs/>
          <w:color w:val="auto"/>
          <w:sz w:val="24"/>
          <w:szCs w:val="24"/>
        </w:rPr>
        <w:t>招投标文件及国家相关标准为依据对货物进行验收。</w:t>
      </w:r>
      <w:r>
        <w:rPr>
          <w:rFonts w:hint="eastAsia" w:asciiTheme="minorEastAsia" w:hAnsiTheme="minorEastAsia" w:eastAsiaTheme="minorEastAsia" w:cstheme="minorEastAsia"/>
          <w:b w:val="0"/>
          <w:bCs/>
          <w:color w:val="auto"/>
          <w:sz w:val="24"/>
          <w:szCs w:val="24"/>
          <w:lang w:eastAsia="zh-CN"/>
        </w:rPr>
        <w:t>乙方</w:t>
      </w:r>
      <w:r>
        <w:rPr>
          <w:rFonts w:hint="eastAsia" w:asciiTheme="minorEastAsia" w:hAnsiTheme="minorEastAsia" w:eastAsiaTheme="minorEastAsia" w:cstheme="minorEastAsia"/>
          <w:b w:val="0"/>
          <w:bCs/>
          <w:color w:val="auto"/>
          <w:sz w:val="24"/>
          <w:szCs w:val="24"/>
        </w:rPr>
        <w:t>应提供货物出厂合格证</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相关检测报告、产品使用说明书等资料。验收小组对不符合</w:t>
      </w:r>
      <w:r>
        <w:rPr>
          <w:rFonts w:hint="eastAsia" w:asciiTheme="minorEastAsia" w:hAnsiTheme="minorEastAsia" w:eastAsiaTheme="minorEastAsia" w:cstheme="minorEastAsia"/>
          <w:b w:val="0"/>
          <w:bCs/>
          <w:color w:val="auto"/>
          <w:sz w:val="24"/>
          <w:szCs w:val="24"/>
          <w:lang w:eastAsia="zh-CN"/>
        </w:rPr>
        <w:t>合同约定的品牌、型号、技术参数、配置、质量标准或</w:t>
      </w:r>
      <w:r>
        <w:rPr>
          <w:rFonts w:hint="eastAsia" w:asciiTheme="minorEastAsia" w:hAnsiTheme="minorEastAsia" w:eastAsiaTheme="minorEastAsia" w:cstheme="minorEastAsia"/>
          <w:b w:val="0"/>
          <w:bCs/>
          <w:color w:val="auto"/>
          <w:sz w:val="24"/>
          <w:szCs w:val="24"/>
        </w:rPr>
        <w:t>验收条件的货物</w:t>
      </w:r>
      <w:r>
        <w:rPr>
          <w:rFonts w:hint="eastAsia" w:asciiTheme="minorEastAsia" w:hAnsiTheme="minorEastAsia" w:eastAsiaTheme="minorEastAsia" w:cstheme="minorEastAsia"/>
          <w:b w:val="0"/>
          <w:bCs/>
          <w:color w:val="auto"/>
          <w:sz w:val="24"/>
          <w:szCs w:val="24"/>
          <w:lang w:eastAsia="zh-CN"/>
        </w:rPr>
        <w:t>予以</w:t>
      </w:r>
      <w:r>
        <w:rPr>
          <w:rFonts w:hint="eastAsia" w:asciiTheme="minorEastAsia" w:hAnsiTheme="minorEastAsia" w:eastAsiaTheme="minorEastAsia" w:cstheme="minorEastAsia"/>
          <w:b w:val="0"/>
          <w:bCs/>
          <w:color w:val="auto"/>
          <w:sz w:val="24"/>
          <w:szCs w:val="24"/>
        </w:rPr>
        <w:t>拒收，并</w:t>
      </w:r>
      <w:r>
        <w:rPr>
          <w:rFonts w:hint="eastAsia" w:asciiTheme="minorEastAsia" w:hAnsiTheme="minorEastAsia" w:eastAsiaTheme="minorEastAsia" w:cstheme="minorEastAsia"/>
          <w:b w:val="0"/>
          <w:bCs/>
          <w:color w:val="auto"/>
          <w:sz w:val="24"/>
          <w:szCs w:val="24"/>
          <w:lang w:eastAsia="zh-CN"/>
        </w:rPr>
        <w:t>书面通知乙方</w:t>
      </w:r>
      <w:r>
        <w:rPr>
          <w:rFonts w:hint="eastAsia" w:asciiTheme="minorEastAsia" w:hAnsiTheme="minorEastAsia" w:eastAsiaTheme="minorEastAsia" w:cstheme="minorEastAsia"/>
          <w:b w:val="0"/>
          <w:bCs/>
          <w:color w:val="auto"/>
          <w:sz w:val="24"/>
          <w:szCs w:val="24"/>
        </w:rPr>
        <w:t>限期</w:t>
      </w:r>
      <w:r>
        <w:rPr>
          <w:rFonts w:hint="eastAsia" w:asciiTheme="minorEastAsia" w:hAnsiTheme="minorEastAsia" w:eastAsiaTheme="minorEastAsia" w:cstheme="minorEastAsia"/>
          <w:b w:val="0"/>
          <w:bCs/>
          <w:color w:val="auto"/>
          <w:sz w:val="24"/>
          <w:szCs w:val="24"/>
          <w:lang w:eastAsia="zh-CN"/>
        </w:rPr>
        <w:t>整改。乙方应在收到书面通知之日起7个日历日内无偿更换或补交符</w:t>
      </w:r>
      <w:r>
        <w:rPr>
          <w:rFonts w:hint="eastAsia" w:asciiTheme="minorEastAsia" w:hAnsiTheme="minorEastAsia" w:eastAsiaTheme="minorEastAsia" w:cstheme="minorEastAsia"/>
          <w:b w:val="0"/>
          <w:bCs/>
          <w:color w:val="auto"/>
          <w:sz w:val="24"/>
          <w:szCs w:val="24"/>
        </w:rPr>
        <w:t>合</w:t>
      </w:r>
      <w:r>
        <w:rPr>
          <w:rFonts w:hint="eastAsia" w:asciiTheme="minorEastAsia" w:hAnsiTheme="minorEastAsia" w:eastAsiaTheme="minorEastAsia" w:cstheme="minorEastAsia"/>
          <w:b w:val="0"/>
          <w:bCs/>
          <w:color w:val="auto"/>
          <w:sz w:val="24"/>
          <w:szCs w:val="24"/>
          <w:lang w:eastAsia="zh-CN"/>
        </w:rPr>
        <w:t>合同约定的</w:t>
      </w:r>
      <w:r>
        <w:rPr>
          <w:rFonts w:hint="eastAsia" w:asciiTheme="minorEastAsia" w:hAnsiTheme="minorEastAsia" w:eastAsiaTheme="minorEastAsia" w:cstheme="minorEastAsia"/>
          <w:b w:val="0"/>
          <w:bCs/>
          <w:color w:val="auto"/>
          <w:sz w:val="24"/>
          <w:szCs w:val="24"/>
        </w:rPr>
        <w:t>货物。</w:t>
      </w:r>
      <w:r>
        <w:rPr>
          <w:rFonts w:hint="eastAsia" w:asciiTheme="minorEastAsia" w:hAnsiTheme="minorEastAsia" w:eastAsiaTheme="minorEastAsia" w:cstheme="minorEastAsia"/>
          <w:b w:val="0"/>
          <w:bCs/>
          <w:color w:val="auto"/>
          <w:sz w:val="24"/>
          <w:szCs w:val="24"/>
          <w:lang w:eastAsia="zh-CN"/>
        </w:rPr>
        <w:t>逾期未完成更换或补交的，视为乙方不能交货，乙方应按照第八条约定承担违约责任。更换或补交后仍不符合合同约定的，甲方有权解除合同，乙方应退还甲方已支付的全部款项，并赔偿甲方因此遭受的全部损失。</w:t>
      </w:r>
    </w:p>
    <w:p w14:paraId="176091AE">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③安装验收</w:t>
      </w:r>
    </w:p>
    <w:p w14:paraId="3D8E08D8">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货物及组装材料验收合格后方可进行安装调试，安装调试应以达到采购人正常使用为标准。中标人向验收小组发出全面验收邀请。</w:t>
      </w:r>
    </w:p>
    <w:p w14:paraId="39F5249F">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④中标人在要求期限内不能履行合同的，</w:t>
      </w:r>
      <w:r>
        <w:rPr>
          <w:rFonts w:hint="eastAsia" w:asciiTheme="minorEastAsia" w:hAnsiTheme="minorEastAsia" w:eastAsiaTheme="minorEastAsia" w:cstheme="minorEastAsia"/>
          <w:b w:val="0"/>
          <w:bCs/>
          <w:color w:val="auto"/>
          <w:sz w:val="24"/>
          <w:szCs w:val="24"/>
          <w:lang w:eastAsia="zh-CN"/>
        </w:rPr>
        <w:t>或经采购人书面催告后7个日历天内仍不能履行，或经验收不合格且经采购人书面通知后10日内仍未整改合格</w:t>
      </w:r>
      <w:r>
        <w:rPr>
          <w:rFonts w:hint="eastAsia" w:asciiTheme="minorEastAsia" w:hAnsiTheme="minorEastAsia" w:eastAsiaTheme="minorEastAsia" w:cstheme="minorEastAsia"/>
          <w:b w:val="0"/>
          <w:bCs/>
          <w:color w:val="auto"/>
          <w:sz w:val="24"/>
          <w:szCs w:val="24"/>
        </w:rPr>
        <w:t>的，采购人有权</w:t>
      </w:r>
      <w:r>
        <w:rPr>
          <w:rFonts w:hint="eastAsia" w:asciiTheme="minorEastAsia" w:hAnsiTheme="minorEastAsia" w:eastAsiaTheme="minorEastAsia" w:cstheme="minorEastAsia"/>
          <w:b w:val="0"/>
          <w:bCs/>
          <w:color w:val="auto"/>
          <w:sz w:val="24"/>
          <w:szCs w:val="24"/>
          <w:lang w:eastAsia="zh-CN"/>
        </w:rPr>
        <w:t>书面通知中标人单方解除</w:t>
      </w:r>
      <w:r>
        <w:rPr>
          <w:rFonts w:hint="eastAsia" w:asciiTheme="minorEastAsia" w:hAnsiTheme="minorEastAsia" w:eastAsiaTheme="minorEastAsia" w:cstheme="minorEastAsia"/>
          <w:b w:val="0"/>
          <w:bCs/>
          <w:color w:val="auto"/>
          <w:sz w:val="24"/>
          <w:szCs w:val="24"/>
        </w:rPr>
        <w:t>合同</w:t>
      </w:r>
      <w:r>
        <w:rPr>
          <w:rFonts w:hint="eastAsia" w:asciiTheme="minorEastAsia" w:hAnsiTheme="minorEastAsia" w:eastAsiaTheme="minorEastAsia" w:cstheme="minorEastAsia"/>
          <w:b w:val="0"/>
          <w:bCs/>
          <w:color w:val="auto"/>
          <w:sz w:val="24"/>
          <w:szCs w:val="24"/>
          <w:lang w:eastAsia="zh-CN"/>
        </w:rPr>
        <w:t>。中标人应在收到解除通知后3日内配合办理交接手续</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lang w:eastAsia="zh-CN"/>
        </w:rPr>
        <w:t>并向采购人支付合同总价10%的违约金；采购人有权另行采购，</w:t>
      </w:r>
      <w:r>
        <w:rPr>
          <w:rFonts w:hint="eastAsia" w:asciiTheme="minorEastAsia" w:hAnsiTheme="minorEastAsia" w:eastAsiaTheme="minorEastAsia" w:cstheme="minorEastAsia"/>
          <w:b w:val="0"/>
          <w:bCs/>
          <w:color w:val="auto"/>
          <w:sz w:val="24"/>
          <w:szCs w:val="24"/>
        </w:rPr>
        <w:t>由此</w:t>
      </w:r>
      <w:r>
        <w:rPr>
          <w:rFonts w:hint="eastAsia" w:asciiTheme="minorEastAsia" w:hAnsiTheme="minorEastAsia" w:eastAsiaTheme="minorEastAsia" w:cstheme="minorEastAsia"/>
          <w:b w:val="0"/>
          <w:bCs/>
          <w:color w:val="auto"/>
          <w:sz w:val="24"/>
          <w:szCs w:val="24"/>
          <w:lang w:eastAsia="zh-CN"/>
        </w:rPr>
        <w:t>产生的差价及相关费用由中标人承担。由此</w:t>
      </w:r>
      <w:r>
        <w:rPr>
          <w:rFonts w:hint="eastAsia" w:asciiTheme="minorEastAsia" w:hAnsiTheme="minorEastAsia" w:eastAsiaTheme="minorEastAsia" w:cstheme="minorEastAsia"/>
          <w:b w:val="0"/>
          <w:bCs/>
          <w:color w:val="auto"/>
          <w:sz w:val="24"/>
          <w:szCs w:val="24"/>
        </w:rPr>
        <w:t>造成的经济损失及社会负面影响均</w:t>
      </w:r>
      <w:r>
        <w:rPr>
          <w:rFonts w:hint="eastAsia" w:asciiTheme="minorEastAsia" w:hAnsiTheme="minorEastAsia" w:eastAsiaTheme="minorEastAsia" w:cstheme="minorEastAsia"/>
          <w:b w:val="0"/>
          <w:bCs/>
          <w:color w:val="auto"/>
          <w:sz w:val="24"/>
          <w:szCs w:val="24"/>
          <w:lang w:eastAsia="zh-CN"/>
        </w:rPr>
        <w:t>由</w:t>
      </w:r>
      <w:r>
        <w:rPr>
          <w:rFonts w:hint="eastAsia" w:asciiTheme="minorEastAsia" w:hAnsiTheme="minorEastAsia" w:eastAsiaTheme="minorEastAsia" w:cstheme="minorEastAsia"/>
          <w:b w:val="0"/>
          <w:bCs/>
          <w:color w:val="auto"/>
          <w:sz w:val="24"/>
          <w:szCs w:val="24"/>
        </w:rPr>
        <w:t>中标人承担，</w:t>
      </w:r>
      <w:r>
        <w:rPr>
          <w:rFonts w:hint="eastAsia" w:asciiTheme="minorEastAsia" w:hAnsiTheme="minorEastAsia" w:eastAsiaTheme="minorEastAsia" w:cstheme="minorEastAsia"/>
          <w:b w:val="0"/>
          <w:bCs/>
          <w:color w:val="auto"/>
          <w:sz w:val="24"/>
          <w:szCs w:val="24"/>
          <w:lang w:eastAsia="zh-CN"/>
        </w:rPr>
        <w:t>采购人</w:t>
      </w:r>
      <w:r>
        <w:rPr>
          <w:rFonts w:hint="eastAsia" w:asciiTheme="minorEastAsia" w:hAnsiTheme="minorEastAsia" w:eastAsiaTheme="minorEastAsia" w:cstheme="minorEastAsia"/>
          <w:b w:val="0"/>
          <w:bCs/>
          <w:color w:val="auto"/>
          <w:sz w:val="24"/>
          <w:szCs w:val="24"/>
        </w:rPr>
        <w:t>并</w:t>
      </w:r>
      <w:r>
        <w:rPr>
          <w:rFonts w:hint="eastAsia" w:asciiTheme="minorEastAsia" w:hAnsiTheme="minorEastAsia" w:eastAsiaTheme="minorEastAsia" w:cstheme="minorEastAsia"/>
          <w:b w:val="0"/>
          <w:bCs/>
          <w:color w:val="auto"/>
          <w:sz w:val="24"/>
          <w:szCs w:val="24"/>
          <w:lang w:eastAsia="zh-CN"/>
        </w:rPr>
        <w:t>有权</w:t>
      </w:r>
      <w:r>
        <w:rPr>
          <w:rFonts w:hint="eastAsia" w:asciiTheme="minorEastAsia" w:hAnsiTheme="minorEastAsia" w:eastAsiaTheme="minorEastAsia" w:cstheme="minorEastAsia"/>
          <w:b w:val="0"/>
          <w:bCs/>
          <w:color w:val="auto"/>
          <w:sz w:val="24"/>
          <w:szCs w:val="24"/>
        </w:rPr>
        <w:t>依法报请</w:t>
      </w:r>
      <w:r>
        <w:rPr>
          <w:rFonts w:hint="eastAsia" w:asciiTheme="minorEastAsia" w:hAnsiTheme="minorEastAsia" w:eastAsiaTheme="minorEastAsia" w:cstheme="minorEastAsia"/>
          <w:b w:val="0"/>
          <w:bCs/>
          <w:color w:val="auto"/>
          <w:sz w:val="24"/>
          <w:szCs w:val="24"/>
          <w:lang w:val="en-US" w:eastAsia="zh-CN"/>
        </w:rPr>
        <w:t>南阳市</w:t>
      </w:r>
      <w:r>
        <w:rPr>
          <w:rFonts w:hint="eastAsia" w:asciiTheme="minorEastAsia" w:hAnsiTheme="minorEastAsia" w:eastAsiaTheme="minorEastAsia" w:cstheme="minorEastAsia"/>
          <w:b w:val="0"/>
          <w:bCs/>
          <w:color w:val="auto"/>
          <w:sz w:val="24"/>
          <w:szCs w:val="24"/>
        </w:rPr>
        <w:t>政府采购监督管理部门处理。</w:t>
      </w:r>
    </w:p>
    <w:p w14:paraId="44274653">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2、甲乙双方以本合同约定的产品技术参数、配置为标准进行验收，验收合格后由甲方签署验收证明文件。</w:t>
      </w:r>
      <w:r>
        <w:rPr>
          <w:rFonts w:hint="eastAsia" w:asciiTheme="minorEastAsia" w:hAnsiTheme="minorEastAsia" w:eastAsiaTheme="minorEastAsia" w:cstheme="minorEastAsia"/>
          <w:b w:val="0"/>
          <w:bCs/>
          <w:color w:val="auto"/>
          <w:sz w:val="24"/>
          <w:szCs w:val="24"/>
          <w:lang w:eastAsia="zh-CN"/>
        </w:rPr>
        <w:t>乙方交付的货物不符合本合同约定的技术参数、配置或质量标准的，甲方有权拒收并要求乙方在7个日历天内更换合格货物，由此产生的全部费用由乙方承担。</w:t>
      </w:r>
    </w:p>
    <w:p w14:paraId="2F5F7412">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3、质量保证</w:t>
      </w:r>
    </w:p>
    <w:p w14:paraId="40B5D5F3">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rPr>
        <w:t>质量保证期：</w:t>
      </w:r>
      <w:r>
        <w:rPr>
          <w:rFonts w:hint="eastAsia" w:asciiTheme="minorEastAsia" w:hAnsiTheme="minorEastAsia" w:eastAsiaTheme="minorEastAsia" w:cstheme="minorEastAsia"/>
          <w:b w:val="0"/>
          <w:bCs/>
          <w:color w:val="auto"/>
          <w:sz w:val="24"/>
          <w:szCs w:val="24"/>
          <w:lang w:eastAsia="zh-CN"/>
        </w:rPr>
        <w:t>整车质保自验收合格之日起3年或10万公里（以先到者为准）</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lang w:eastAsia="zh-CN"/>
        </w:rPr>
        <w:t>三电系统质保期不低于8年或12万公里（以先到者为准），且应符合招标文件要求及国家、行业相关标准。</w:t>
      </w:r>
    </w:p>
    <w:p w14:paraId="2770271A">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bookmarkStart w:id="3" w:name="auto_fouce_30"/>
      <w:r>
        <w:rPr>
          <w:rFonts w:hint="eastAsia" w:asciiTheme="minorEastAsia" w:hAnsiTheme="minorEastAsia" w:eastAsiaTheme="minorEastAsia" w:cstheme="minorEastAsia"/>
          <w:b w:val="0"/>
          <w:bCs/>
          <w:color w:val="auto"/>
          <w:sz w:val="24"/>
          <w:szCs w:val="24"/>
        </w:rPr>
        <w:t>在</w:t>
      </w:r>
      <w:r>
        <w:rPr>
          <w:rFonts w:hint="eastAsia" w:asciiTheme="minorEastAsia" w:hAnsiTheme="minorEastAsia" w:eastAsiaTheme="minorEastAsia" w:cstheme="minorEastAsia"/>
          <w:b w:val="0"/>
          <w:bCs/>
          <w:color w:val="auto"/>
          <w:sz w:val="24"/>
          <w:szCs w:val="24"/>
          <w:lang w:eastAsia="zh-CN"/>
        </w:rPr>
        <w:t>质保</w:t>
      </w:r>
      <w:r>
        <w:rPr>
          <w:rFonts w:hint="eastAsia" w:asciiTheme="minorEastAsia" w:hAnsiTheme="minorEastAsia" w:eastAsiaTheme="minorEastAsia" w:cstheme="minorEastAsia"/>
          <w:b w:val="0"/>
          <w:bCs/>
          <w:color w:val="auto"/>
          <w:sz w:val="24"/>
          <w:szCs w:val="24"/>
        </w:rPr>
        <w:t>期</w:t>
      </w:r>
      <w:r>
        <w:rPr>
          <w:rFonts w:hint="eastAsia" w:asciiTheme="minorEastAsia" w:hAnsiTheme="minorEastAsia" w:eastAsiaTheme="minorEastAsia" w:cstheme="minorEastAsia"/>
          <w:b w:val="0"/>
          <w:bCs/>
          <w:color w:val="auto"/>
          <w:sz w:val="24"/>
          <w:szCs w:val="24"/>
          <w:lang w:eastAsia="zh-CN"/>
        </w:rPr>
        <w:t>内</w:t>
      </w:r>
      <w:r>
        <w:rPr>
          <w:rFonts w:hint="eastAsia" w:asciiTheme="minorEastAsia" w:hAnsiTheme="minorEastAsia" w:eastAsiaTheme="minorEastAsia" w:cstheme="minorEastAsia"/>
          <w:b w:val="0"/>
          <w:bCs/>
          <w:color w:val="auto"/>
          <w:sz w:val="24"/>
          <w:szCs w:val="24"/>
        </w:rPr>
        <w:t>，设备因制造、安装质量而发生损坏或不能正常工作时，乙方应</w:t>
      </w:r>
      <w:r>
        <w:rPr>
          <w:rFonts w:hint="eastAsia" w:asciiTheme="minorEastAsia" w:hAnsiTheme="minorEastAsia" w:eastAsiaTheme="minorEastAsia" w:cstheme="minorEastAsia"/>
          <w:b w:val="0"/>
          <w:bCs/>
          <w:color w:val="auto"/>
          <w:sz w:val="24"/>
          <w:szCs w:val="24"/>
          <w:lang w:eastAsia="zh-CN"/>
        </w:rPr>
        <w:t>在接到甲方通知后24小时内响应，并在48小时内到场维修；同一故障经三次维修仍</w:t>
      </w:r>
      <w:r>
        <w:rPr>
          <w:rFonts w:hint="eastAsia" w:asciiTheme="minorEastAsia" w:hAnsiTheme="minorEastAsia" w:eastAsiaTheme="minorEastAsia" w:cstheme="minorEastAsia"/>
          <w:b w:val="0"/>
          <w:bCs/>
          <w:color w:val="auto"/>
          <w:sz w:val="24"/>
          <w:szCs w:val="24"/>
        </w:rPr>
        <w:t>无</w:t>
      </w:r>
      <w:r>
        <w:rPr>
          <w:rFonts w:hint="eastAsia" w:asciiTheme="minorEastAsia" w:hAnsiTheme="minorEastAsia" w:eastAsiaTheme="minorEastAsia" w:cstheme="minorEastAsia"/>
          <w:b w:val="0"/>
          <w:bCs/>
          <w:color w:val="auto"/>
          <w:sz w:val="24"/>
          <w:szCs w:val="24"/>
          <w:lang w:eastAsia="zh-CN"/>
        </w:rPr>
        <w:t>法正常使用的，甲方有权要求乙方更换同型号全新设备；因质量问题导致甲方无法正常使用车辆超过15日的，甲方有权要求乙方按日赔偿合同总价0.1%的损失。乙方未按约定履行维</w:t>
      </w:r>
      <w:r>
        <w:rPr>
          <w:rFonts w:hint="eastAsia" w:asciiTheme="minorEastAsia" w:hAnsiTheme="minorEastAsia" w:eastAsiaTheme="minorEastAsia" w:cstheme="minorEastAsia"/>
          <w:b w:val="0"/>
          <w:bCs/>
          <w:color w:val="auto"/>
          <w:sz w:val="24"/>
          <w:szCs w:val="24"/>
        </w:rPr>
        <w:t>修、包换、包退</w:t>
      </w:r>
      <w:r>
        <w:rPr>
          <w:rFonts w:hint="eastAsia" w:asciiTheme="minorEastAsia" w:hAnsiTheme="minorEastAsia" w:eastAsiaTheme="minorEastAsia" w:cstheme="minorEastAsia"/>
          <w:b w:val="0"/>
          <w:bCs/>
          <w:color w:val="auto"/>
          <w:sz w:val="24"/>
          <w:szCs w:val="24"/>
          <w:lang w:eastAsia="zh-CN"/>
        </w:rPr>
        <w:t>义务的</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lang w:eastAsia="zh-CN"/>
        </w:rPr>
        <w:t>除承担违约责任外，甲方有权自行或委托第三方维修，相关费用由乙方承担</w:t>
      </w:r>
      <w:r>
        <w:rPr>
          <w:rFonts w:hint="eastAsia" w:asciiTheme="minorEastAsia" w:hAnsiTheme="minorEastAsia" w:eastAsiaTheme="minorEastAsia" w:cstheme="minorEastAsia"/>
          <w:b w:val="0"/>
          <w:bCs/>
          <w:color w:val="auto"/>
          <w:sz w:val="24"/>
          <w:szCs w:val="24"/>
        </w:rPr>
        <w:t>。</w:t>
      </w:r>
      <w:bookmarkEnd w:id="3"/>
    </w:p>
    <w:p w14:paraId="7D7D8A59">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bookmarkStart w:id="4" w:name="auto_fouce_32"/>
      <w:r>
        <w:rPr>
          <w:rFonts w:hint="eastAsia" w:asciiTheme="minorEastAsia" w:hAnsiTheme="minorEastAsia" w:eastAsiaTheme="minorEastAsia" w:cstheme="minorEastAsia"/>
          <w:b w:val="0"/>
          <w:bCs/>
          <w:color w:val="auto"/>
          <w:sz w:val="24"/>
          <w:szCs w:val="24"/>
        </w:rPr>
        <w:t>4、质量保证期内，整机或零部件</w:t>
      </w:r>
      <w:r>
        <w:rPr>
          <w:rFonts w:hint="eastAsia" w:asciiTheme="minorEastAsia" w:hAnsiTheme="minorEastAsia" w:eastAsiaTheme="minorEastAsia" w:cstheme="minorEastAsia"/>
          <w:b w:val="0"/>
          <w:bCs/>
          <w:color w:val="auto"/>
          <w:sz w:val="24"/>
          <w:szCs w:val="24"/>
          <w:lang w:eastAsia="zh-CN"/>
        </w:rPr>
        <w:t>因</w:t>
      </w:r>
      <w:r>
        <w:rPr>
          <w:rFonts w:hint="eastAsia" w:asciiTheme="minorEastAsia" w:hAnsiTheme="minorEastAsia" w:eastAsiaTheme="minorEastAsia" w:cstheme="minorEastAsia"/>
          <w:b w:val="0"/>
          <w:bCs/>
          <w:color w:val="auto"/>
          <w:sz w:val="24"/>
          <w:szCs w:val="24"/>
        </w:rPr>
        <w:t>非人为因素不能使用而更换</w:t>
      </w:r>
      <w:r>
        <w:rPr>
          <w:rFonts w:hint="eastAsia" w:asciiTheme="minorEastAsia" w:hAnsiTheme="minorEastAsia" w:eastAsiaTheme="minorEastAsia" w:cstheme="minorEastAsia"/>
          <w:b w:val="0"/>
          <w:bCs/>
          <w:color w:val="auto"/>
          <w:sz w:val="24"/>
          <w:szCs w:val="24"/>
          <w:lang w:eastAsia="zh-CN"/>
        </w:rPr>
        <w:t>的，更换后的整机或零</w:t>
      </w:r>
      <w:r>
        <w:rPr>
          <w:rFonts w:hint="eastAsia" w:asciiTheme="minorEastAsia" w:hAnsiTheme="minorEastAsia" w:eastAsiaTheme="minorEastAsia" w:cstheme="minorEastAsia"/>
          <w:b w:val="0"/>
          <w:bCs/>
          <w:color w:val="auto"/>
          <w:sz w:val="24"/>
          <w:szCs w:val="24"/>
        </w:rPr>
        <w:t>部</w:t>
      </w:r>
      <w:r>
        <w:rPr>
          <w:rFonts w:hint="eastAsia" w:asciiTheme="minorEastAsia" w:hAnsiTheme="minorEastAsia" w:eastAsiaTheme="minorEastAsia" w:cstheme="minorEastAsia"/>
          <w:b w:val="0"/>
          <w:bCs/>
          <w:color w:val="auto"/>
          <w:sz w:val="24"/>
          <w:szCs w:val="24"/>
          <w:lang w:eastAsia="zh-CN"/>
        </w:rPr>
        <w:t>件</w:t>
      </w:r>
      <w:r>
        <w:rPr>
          <w:rFonts w:hint="eastAsia" w:asciiTheme="minorEastAsia" w:hAnsiTheme="minorEastAsia" w:eastAsiaTheme="minorEastAsia" w:cstheme="minorEastAsia"/>
          <w:b w:val="0"/>
          <w:bCs/>
          <w:color w:val="auto"/>
          <w:sz w:val="24"/>
          <w:szCs w:val="24"/>
        </w:rPr>
        <w:t>的质量保证期和免费维修期</w:t>
      </w:r>
      <w:r>
        <w:rPr>
          <w:rFonts w:hint="eastAsia" w:asciiTheme="minorEastAsia" w:hAnsiTheme="minorEastAsia" w:eastAsiaTheme="minorEastAsia" w:cstheme="minorEastAsia"/>
          <w:b w:val="0"/>
          <w:bCs/>
          <w:color w:val="auto"/>
          <w:sz w:val="24"/>
          <w:szCs w:val="24"/>
          <w:lang w:eastAsia="zh-CN"/>
        </w:rPr>
        <w:t>自更换完成之日起重新计算，且原剩余质保期继续有效</w:t>
      </w:r>
      <w:r>
        <w:rPr>
          <w:rFonts w:hint="eastAsia" w:asciiTheme="minorEastAsia" w:hAnsiTheme="minorEastAsia" w:eastAsiaTheme="minorEastAsia" w:cstheme="minorEastAsia"/>
          <w:b w:val="0"/>
          <w:bCs/>
          <w:color w:val="auto"/>
          <w:sz w:val="24"/>
          <w:szCs w:val="24"/>
        </w:rPr>
        <w:t>。</w:t>
      </w:r>
      <w:bookmarkEnd w:id="4"/>
    </w:p>
    <w:p w14:paraId="00E0036E">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5、乙方负责向甲方提供现场操作及维修保养方面的培训。</w:t>
      </w:r>
      <w:r>
        <w:rPr>
          <w:rFonts w:hint="eastAsia" w:ascii="楷体" w:hAnsi="楷体" w:eastAsia="楷体" w:cs="楷体"/>
          <w:color w:val="auto"/>
          <w:sz w:val="24"/>
          <w:szCs w:val="24"/>
        </w:rPr>
        <w:t>培训费用已包含在合同总价中，乙方不得另行收费。</w:t>
      </w:r>
    </w:p>
    <w:p w14:paraId="47FF7A01">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七、付款方式</w:t>
      </w:r>
    </w:p>
    <w:p w14:paraId="54A4EC42">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default" w:asciiTheme="minorEastAsia" w:hAnsiTheme="minorEastAsia" w:eastAsiaTheme="minorEastAsia" w:cstheme="minorEastAsia"/>
          <w:b w:val="0"/>
          <w:bCs/>
          <w:color w:val="auto"/>
          <w:sz w:val="24"/>
          <w:szCs w:val="24"/>
          <w:highlight w:val="none"/>
          <w:lang w:val="en-US" w:eastAsia="zh-CN"/>
        </w:rPr>
      </w:pPr>
      <w:bookmarkStart w:id="5" w:name="auto_fouce_35"/>
      <w:r>
        <w:rPr>
          <w:rFonts w:hint="eastAsia" w:asciiTheme="minorEastAsia" w:hAnsiTheme="minorEastAsia" w:eastAsiaTheme="minorEastAsia" w:cstheme="minorEastAsia"/>
          <w:b w:val="0"/>
          <w:bCs/>
          <w:color w:val="auto"/>
          <w:sz w:val="24"/>
          <w:szCs w:val="24"/>
          <w:highlight w:val="none"/>
        </w:rPr>
        <w:t>合同签订后，甲方</w:t>
      </w:r>
      <w:r>
        <w:rPr>
          <w:rFonts w:hint="eastAsia" w:asciiTheme="minorEastAsia" w:hAnsiTheme="minorEastAsia" w:eastAsiaTheme="minorEastAsia" w:cstheme="minorEastAsia"/>
          <w:b w:val="0"/>
          <w:bCs/>
          <w:color w:val="auto"/>
          <w:sz w:val="24"/>
          <w:szCs w:val="24"/>
          <w:highlight w:val="none"/>
          <w:lang w:eastAsia="zh-CN"/>
        </w:rPr>
        <w:t>在收到乙方合法有效发票后7个工作日内，</w:t>
      </w:r>
      <w:r>
        <w:rPr>
          <w:rFonts w:hint="eastAsia" w:asciiTheme="minorEastAsia" w:hAnsiTheme="minorEastAsia" w:eastAsiaTheme="minorEastAsia" w:cstheme="minorEastAsia"/>
          <w:b w:val="0"/>
          <w:bCs/>
          <w:color w:val="auto"/>
          <w:sz w:val="24"/>
          <w:szCs w:val="24"/>
          <w:highlight w:val="none"/>
        </w:rPr>
        <w:t>支付</w:t>
      </w:r>
      <w:r>
        <w:rPr>
          <w:rFonts w:hint="eastAsia" w:asciiTheme="minorEastAsia" w:hAnsiTheme="minorEastAsia" w:eastAsiaTheme="minorEastAsia" w:cstheme="minorEastAsia"/>
          <w:b w:val="0"/>
          <w:bCs/>
          <w:color w:val="auto"/>
          <w:sz w:val="24"/>
          <w:szCs w:val="24"/>
          <w:highlight w:val="none"/>
          <w:lang w:val="en-US" w:eastAsia="zh-CN"/>
        </w:rPr>
        <w:t>合同总价的1</w:t>
      </w:r>
      <w:r>
        <w:rPr>
          <w:rFonts w:hint="eastAsia" w:asciiTheme="minorEastAsia" w:hAnsiTheme="minorEastAsia" w:eastAsiaTheme="minorEastAsia" w:cstheme="minorEastAsia"/>
          <w:b w:val="0"/>
          <w:bCs/>
          <w:color w:val="auto"/>
          <w:sz w:val="24"/>
          <w:szCs w:val="24"/>
          <w:highlight w:val="none"/>
        </w:rPr>
        <w:t>0%</w:t>
      </w:r>
      <w:r>
        <w:rPr>
          <w:rFonts w:hint="eastAsia" w:asciiTheme="minorEastAsia" w:hAnsiTheme="minorEastAsia" w:eastAsiaTheme="minorEastAsia" w:cstheme="minorEastAsia"/>
          <w:b w:val="0"/>
          <w:bCs/>
          <w:color w:val="auto"/>
          <w:sz w:val="24"/>
          <w:szCs w:val="24"/>
          <w:highlight w:val="none"/>
          <w:lang w:eastAsia="zh-CN"/>
        </w:rPr>
        <w:t>作为预付款；</w:t>
      </w:r>
      <w:r>
        <w:rPr>
          <w:rFonts w:hint="eastAsia" w:asciiTheme="minorEastAsia" w:hAnsiTheme="minorEastAsia" w:eastAsiaTheme="minorEastAsia" w:cstheme="minorEastAsia"/>
          <w:b w:val="0"/>
          <w:bCs/>
          <w:color w:val="auto"/>
          <w:sz w:val="24"/>
          <w:szCs w:val="24"/>
          <w:highlight w:val="none"/>
        </w:rPr>
        <w:t>全部</w:t>
      </w:r>
      <w:r>
        <w:rPr>
          <w:rFonts w:hint="eastAsia" w:asciiTheme="minorEastAsia" w:hAnsiTheme="minorEastAsia" w:eastAsiaTheme="minorEastAsia" w:cstheme="minorEastAsia"/>
          <w:b w:val="0"/>
          <w:bCs/>
          <w:color w:val="auto"/>
          <w:sz w:val="24"/>
          <w:szCs w:val="24"/>
          <w:highlight w:val="none"/>
          <w:lang w:val="en-US" w:eastAsia="zh-CN"/>
        </w:rPr>
        <w:t>产品</w:t>
      </w:r>
      <w:r>
        <w:rPr>
          <w:rFonts w:hint="eastAsia" w:asciiTheme="minorEastAsia" w:hAnsiTheme="minorEastAsia" w:eastAsiaTheme="minorEastAsia" w:cstheme="minorEastAsia"/>
          <w:b w:val="0"/>
          <w:bCs/>
          <w:color w:val="auto"/>
          <w:sz w:val="24"/>
          <w:szCs w:val="24"/>
          <w:highlight w:val="none"/>
        </w:rPr>
        <w:t>验收合格</w:t>
      </w:r>
      <w:r>
        <w:rPr>
          <w:rFonts w:hint="eastAsia" w:asciiTheme="minorEastAsia" w:hAnsiTheme="minorEastAsia" w:eastAsiaTheme="minorEastAsia" w:cstheme="minorEastAsia"/>
          <w:b w:val="0"/>
          <w:bCs/>
          <w:color w:val="auto"/>
          <w:sz w:val="24"/>
          <w:szCs w:val="24"/>
          <w:highlight w:val="none"/>
          <w:lang w:eastAsia="zh-CN"/>
        </w:rPr>
        <w:t>并</w:t>
      </w:r>
      <w:r>
        <w:rPr>
          <w:rFonts w:hint="eastAsia" w:asciiTheme="minorEastAsia" w:hAnsiTheme="minorEastAsia" w:eastAsiaTheme="minorEastAsia" w:cstheme="minorEastAsia"/>
          <w:b w:val="0"/>
          <w:bCs/>
          <w:color w:val="auto"/>
          <w:sz w:val="24"/>
          <w:szCs w:val="24"/>
          <w:highlight w:val="none"/>
        </w:rPr>
        <w:t>交付，</w:t>
      </w:r>
      <w:r>
        <w:rPr>
          <w:rFonts w:hint="eastAsia" w:asciiTheme="minorEastAsia" w:hAnsiTheme="minorEastAsia" w:eastAsiaTheme="minorEastAsia" w:cstheme="minorEastAsia"/>
          <w:b w:val="0"/>
          <w:bCs/>
          <w:color w:val="auto"/>
          <w:sz w:val="24"/>
          <w:szCs w:val="24"/>
          <w:highlight w:val="none"/>
          <w:lang w:eastAsia="zh-CN"/>
        </w:rPr>
        <w:t>且</w:t>
      </w:r>
      <w:r>
        <w:rPr>
          <w:rFonts w:hint="eastAsia" w:asciiTheme="minorEastAsia" w:hAnsiTheme="minorEastAsia" w:eastAsiaTheme="minorEastAsia" w:cstheme="minorEastAsia"/>
          <w:b w:val="0"/>
          <w:bCs/>
          <w:color w:val="auto"/>
          <w:sz w:val="24"/>
          <w:szCs w:val="24"/>
          <w:highlight w:val="none"/>
          <w:lang w:val="en-US" w:eastAsia="zh-CN"/>
        </w:rPr>
        <w:t>甲方收到乙方开具的合法有效发票后15个工作日内，</w:t>
      </w:r>
      <w:r>
        <w:rPr>
          <w:rFonts w:hint="eastAsia" w:asciiTheme="minorEastAsia" w:hAnsiTheme="minorEastAsia" w:eastAsiaTheme="minorEastAsia" w:cstheme="minorEastAsia"/>
          <w:b w:val="0"/>
          <w:bCs/>
          <w:color w:val="auto"/>
          <w:sz w:val="24"/>
          <w:szCs w:val="24"/>
          <w:highlight w:val="none"/>
        </w:rPr>
        <w:t>支付</w:t>
      </w:r>
      <w:r>
        <w:rPr>
          <w:rFonts w:hint="eastAsia" w:asciiTheme="minorEastAsia" w:hAnsiTheme="minorEastAsia" w:eastAsiaTheme="minorEastAsia" w:cstheme="minorEastAsia"/>
          <w:b w:val="0"/>
          <w:bCs/>
          <w:color w:val="auto"/>
          <w:sz w:val="24"/>
          <w:szCs w:val="24"/>
          <w:highlight w:val="none"/>
          <w:lang w:eastAsia="zh-CN"/>
        </w:rPr>
        <w:t>至合同总价的</w:t>
      </w:r>
      <w:r>
        <w:rPr>
          <w:rFonts w:hint="eastAsia" w:asciiTheme="minorEastAsia" w:hAnsiTheme="minorEastAsia" w:eastAsiaTheme="minorEastAsia" w:cstheme="minorEastAsia"/>
          <w:b w:val="0"/>
          <w:bCs/>
          <w:color w:val="auto"/>
          <w:sz w:val="24"/>
          <w:szCs w:val="24"/>
          <w:highlight w:val="none"/>
          <w:lang w:val="en-US" w:eastAsia="zh-CN"/>
        </w:rPr>
        <w:t>100</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w:t>
      </w:r>
      <w:bookmarkEnd w:id="5"/>
    </w:p>
    <w:p w14:paraId="7C443952">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八、违约责任</w:t>
      </w:r>
    </w:p>
    <w:p w14:paraId="2152D1B4">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1、乙方不能按本合同规定的交货时间交付货物，或在合同规定的交货时间内乙方交付的货物（包括安装、调试）达不到验收标准的，</w:t>
      </w:r>
      <w:r>
        <w:rPr>
          <w:rFonts w:hint="eastAsia" w:asciiTheme="minorEastAsia" w:hAnsiTheme="minorEastAsia" w:eastAsiaTheme="minorEastAsia" w:cstheme="minorEastAsia"/>
          <w:b w:val="0"/>
          <w:bCs/>
          <w:color w:val="auto"/>
          <w:sz w:val="24"/>
          <w:szCs w:val="24"/>
          <w:highlight w:val="none"/>
          <w:lang w:eastAsia="zh-CN"/>
        </w:rPr>
        <w:t>甲方</w:t>
      </w:r>
      <w:r>
        <w:rPr>
          <w:rFonts w:hint="eastAsia" w:asciiTheme="minorEastAsia" w:hAnsiTheme="minorEastAsia" w:eastAsiaTheme="minorEastAsia" w:cstheme="minorEastAsia"/>
          <w:b w:val="0"/>
          <w:bCs/>
          <w:color w:val="auto"/>
          <w:sz w:val="24"/>
          <w:szCs w:val="24"/>
          <w:highlight w:val="none"/>
        </w:rPr>
        <w:t>有权</w:t>
      </w:r>
      <w:r>
        <w:rPr>
          <w:rFonts w:hint="eastAsia" w:asciiTheme="minorEastAsia" w:hAnsiTheme="minorEastAsia" w:eastAsiaTheme="minorEastAsia" w:cstheme="minorEastAsia"/>
          <w:b w:val="0"/>
          <w:bCs/>
          <w:color w:val="auto"/>
          <w:sz w:val="24"/>
          <w:szCs w:val="24"/>
          <w:highlight w:val="none"/>
          <w:lang w:eastAsia="zh-CN"/>
        </w:rPr>
        <w:t>单方解除</w:t>
      </w:r>
      <w:r>
        <w:rPr>
          <w:rFonts w:hint="eastAsia" w:asciiTheme="minorEastAsia" w:hAnsiTheme="minorEastAsia" w:eastAsiaTheme="minorEastAsia" w:cstheme="minorEastAsia"/>
          <w:b w:val="0"/>
          <w:bCs/>
          <w:color w:val="auto"/>
          <w:sz w:val="24"/>
          <w:szCs w:val="24"/>
          <w:highlight w:val="none"/>
        </w:rPr>
        <w:t>合同</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由此造成的经济损失</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社会影响</w:t>
      </w:r>
      <w:r>
        <w:rPr>
          <w:rFonts w:hint="eastAsia" w:asciiTheme="minorEastAsia" w:hAnsiTheme="minorEastAsia" w:eastAsiaTheme="minorEastAsia" w:cstheme="minorEastAsia"/>
          <w:b w:val="0"/>
          <w:bCs/>
          <w:color w:val="auto"/>
          <w:sz w:val="24"/>
          <w:szCs w:val="24"/>
          <w:highlight w:val="none"/>
          <w:lang w:eastAsia="zh-CN"/>
        </w:rPr>
        <w:t>及甲方重新采购产生的全部费用，包括但不限于新合同价与原合同价的差额、使用替代货物产生的额外费用等，</w:t>
      </w:r>
      <w:r>
        <w:rPr>
          <w:rFonts w:hint="eastAsia" w:asciiTheme="minorEastAsia" w:hAnsiTheme="minorEastAsia" w:eastAsiaTheme="minorEastAsia" w:cstheme="minorEastAsia"/>
          <w:b w:val="0"/>
          <w:bCs/>
          <w:color w:val="auto"/>
          <w:sz w:val="24"/>
          <w:szCs w:val="24"/>
          <w:highlight w:val="none"/>
        </w:rPr>
        <w:t>均</w:t>
      </w:r>
      <w:r>
        <w:rPr>
          <w:rFonts w:hint="eastAsia" w:asciiTheme="minorEastAsia" w:hAnsiTheme="minorEastAsia" w:eastAsiaTheme="minorEastAsia" w:cstheme="minorEastAsia"/>
          <w:b w:val="0"/>
          <w:bCs/>
          <w:color w:val="auto"/>
          <w:sz w:val="24"/>
          <w:szCs w:val="24"/>
          <w:highlight w:val="none"/>
          <w:lang w:eastAsia="zh-CN"/>
        </w:rPr>
        <w:t>由乙方</w:t>
      </w:r>
      <w:r>
        <w:rPr>
          <w:rFonts w:hint="eastAsia" w:asciiTheme="minorEastAsia" w:hAnsiTheme="minorEastAsia" w:eastAsiaTheme="minorEastAsia" w:cstheme="minorEastAsia"/>
          <w:b w:val="0"/>
          <w:bCs/>
          <w:color w:val="auto"/>
          <w:sz w:val="24"/>
          <w:szCs w:val="24"/>
          <w:highlight w:val="none"/>
        </w:rPr>
        <w:t>承担。</w:t>
      </w:r>
      <w:r>
        <w:rPr>
          <w:rFonts w:hint="eastAsia" w:asciiTheme="minorEastAsia" w:hAnsiTheme="minorEastAsia" w:eastAsiaTheme="minorEastAsia" w:cstheme="minorEastAsia"/>
          <w:b w:val="0"/>
          <w:bCs/>
          <w:color w:val="auto"/>
          <w:sz w:val="24"/>
          <w:szCs w:val="24"/>
          <w:highlight w:val="none"/>
          <w:lang w:eastAsia="zh-CN"/>
        </w:rPr>
        <w:t>甲方</w:t>
      </w:r>
      <w:r>
        <w:rPr>
          <w:rFonts w:hint="eastAsia" w:asciiTheme="minorEastAsia" w:hAnsiTheme="minorEastAsia" w:eastAsiaTheme="minorEastAsia" w:cstheme="minorEastAsia"/>
          <w:b w:val="0"/>
          <w:bCs/>
          <w:color w:val="auto"/>
          <w:sz w:val="24"/>
          <w:szCs w:val="24"/>
          <w:highlight w:val="none"/>
        </w:rPr>
        <w:t>并依法依规向</w:t>
      </w:r>
      <w:r>
        <w:rPr>
          <w:rFonts w:hint="eastAsia" w:asciiTheme="minorEastAsia" w:hAnsiTheme="minorEastAsia" w:eastAsiaTheme="minorEastAsia" w:cstheme="minorEastAsia"/>
          <w:b w:val="0"/>
          <w:bCs/>
          <w:color w:val="auto"/>
          <w:sz w:val="24"/>
          <w:szCs w:val="24"/>
          <w:highlight w:val="none"/>
          <w:lang w:val="en-US" w:eastAsia="zh-CN"/>
        </w:rPr>
        <w:t>南阳市</w:t>
      </w:r>
      <w:r>
        <w:rPr>
          <w:rFonts w:hint="eastAsia" w:asciiTheme="minorEastAsia" w:hAnsiTheme="minorEastAsia" w:eastAsiaTheme="minorEastAsia" w:cstheme="minorEastAsia"/>
          <w:b w:val="0"/>
          <w:bCs/>
          <w:color w:val="auto"/>
          <w:sz w:val="24"/>
          <w:szCs w:val="24"/>
          <w:highlight w:val="none"/>
        </w:rPr>
        <w:t>政府采购监督管理部门上报处理。</w:t>
      </w:r>
    </w:p>
    <w:p w14:paraId="20282AFB">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2、乙方不能按本合同规定的交货时间交付货物，或在合同规定的交货时间内乙方交付的货物（包括安装、调试）达不到验收标准的，，除乙方按照第八条第一款</w:t>
      </w:r>
      <w:r>
        <w:rPr>
          <w:rFonts w:hint="eastAsia" w:asciiTheme="minorEastAsia" w:hAnsiTheme="minorEastAsia" w:eastAsiaTheme="minorEastAsia" w:cstheme="minorEastAsia"/>
          <w:b w:val="0"/>
          <w:bCs/>
          <w:color w:val="auto"/>
          <w:sz w:val="24"/>
          <w:szCs w:val="24"/>
          <w:lang w:eastAsia="zh-CN"/>
        </w:rPr>
        <w:t>承担</w:t>
      </w:r>
      <w:r>
        <w:rPr>
          <w:rFonts w:hint="eastAsia" w:asciiTheme="minorEastAsia" w:hAnsiTheme="minorEastAsia" w:eastAsiaTheme="minorEastAsia" w:cstheme="minorEastAsia"/>
          <w:b w:val="0"/>
          <w:bCs/>
          <w:color w:val="auto"/>
          <w:sz w:val="24"/>
          <w:szCs w:val="24"/>
        </w:rPr>
        <w:t>违约</w:t>
      </w:r>
      <w:r>
        <w:rPr>
          <w:rFonts w:hint="eastAsia" w:asciiTheme="minorEastAsia" w:hAnsiTheme="minorEastAsia" w:eastAsiaTheme="minorEastAsia" w:cstheme="minorEastAsia"/>
          <w:b w:val="0"/>
          <w:bCs/>
          <w:color w:val="auto"/>
          <w:sz w:val="24"/>
          <w:szCs w:val="24"/>
          <w:lang w:eastAsia="zh-CN"/>
        </w:rPr>
        <w:t>责任</w:t>
      </w:r>
      <w:r>
        <w:rPr>
          <w:rFonts w:hint="eastAsia" w:asciiTheme="minorEastAsia" w:hAnsiTheme="minorEastAsia" w:eastAsiaTheme="minorEastAsia" w:cstheme="minorEastAsia"/>
          <w:b w:val="0"/>
          <w:bCs/>
          <w:color w:val="auto"/>
          <w:sz w:val="24"/>
          <w:szCs w:val="24"/>
        </w:rPr>
        <w:t>外，</w:t>
      </w:r>
      <w:r>
        <w:rPr>
          <w:rFonts w:hint="eastAsia" w:asciiTheme="minorEastAsia" w:hAnsiTheme="minorEastAsia" w:eastAsiaTheme="minorEastAsia" w:cstheme="minorEastAsia"/>
          <w:b w:val="0"/>
          <w:bCs/>
          <w:color w:val="auto"/>
          <w:sz w:val="24"/>
          <w:szCs w:val="24"/>
          <w:lang w:eastAsia="zh-CN"/>
        </w:rPr>
        <w:t>自</w:t>
      </w:r>
      <w:r>
        <w:rPr>
          <w:rFonts w:hint="eastAsia" w:asciiTheme="minorEastAsia" w:hAnsiTheme="minorEastAsia" w:eastAsiaTheme="minorEastAsia" w:cstheme="minorEastAsia"/>
          <w:b w:val="0"/>
          <w:bCs/>
          <w:color w:val="auto"/>
          <w:sz w:val="24"/>
          <w:szCs w:val="24"/>
        </w:rPr>
        <w:t>逾期</w:t>
      </w:r>
      <w:r>
        <w:rPr>
          <w:rFonts w:hint="eastAsia" w:asciiTheme="minorEastAsia" w:hAnsiTheme="minorEastAsia" w:eastAsiaTheme="minorEastAsia" w:cstheme="minorEastAsia"/>
          <w:b w:val="0"/>
          <w:bCs/>
          <w:color w:val="auto"/>
          <w:sz w:val="24"/>
          <w:szCs w:val="24"/>
          <w:lang w:eastAsia="zh-CN"/>
        </w:rPr>
        <w:t>交付或未达到验收标准</w:t>
      </w:r>
      <w:r>
        <w:rPr>
          <w:rFonts w:hint="eastAsia" w:asciiTheme="minorEastAsia" w:hAnsiTheme="minorEastAsia" w:eastAsiaTheme="minorEastAsia" w:cstheme="minorEastAsia"/>
          <w:b w:val="0"/>
          <w:bCs/>
          <w:color w:val="auto"/>
          <w:sz w:val="24"/>
          <w:szCs w:val="24"/>
        </w:rPr>
        <w:t>之日起</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乙方</w:t>
      </w:r>
      <w:r>
        <w:rPr>
          <w:rFonts w:hint="eastAsia" w:asciiTheme="minorEastAsia" w:hAnsiTheme="minorEastAsia" w:eastAsiaTheme="minorEastAsia" w:cstheme="minorEastAsia"/>
          <w:b w:val="0"/>
          <w:bCs/>
          <w:color w:val="auto"/>
          <w:sz w:val="24"/>
          <w:szCs w:val="24"/>
          <w:lang w:eastAsia="zh-CN"/>
        </w:rPr>
        <w:t>应</w:t>
      </w:r>
      <w:r>
        <w:rPr>
          <w:rFonts w:hint="eastAsia" w:asciiTheme="minorEastAsia" w:hAnsiTheme="minorEastAsia" w:eastAsiaTheme="minorEastAsia" w:cstheme="minorEastAsia"/>
          <w:b w:val="0"/>
          <w:bCs/>
          <w:color w:val="auto"/>
          <w:sz w:val="24"/>
          <w:szCs w:val="24"/>
        </w:rPr>
        <w:t>每日按本合同总价的</w:t>
      </w:r>
      <w:r>
        <w:rPr>
          <w:rFonts w:hint="eastAsia" w:asciiTheme="minorEastAsia" w:hAnsiTheme="minorEastAsia" w:eastAsiaTheme="minorEastAsia" w:cstheme="minorEastAsia"/>
          <w:b w:val="0"/>
          <w:bCs/>
          <w:color w:val="auto"/>
          <w:sz w:val="24"/>
          <w:szCs w:val="24"/>
          <w:lang w:eastAsia="zh-CN"/>
        </w:rPr>
        <w:t>0.5‰</w:t>
      </w:r>
      <w:r>
        <w:rPr>
          <w:rFonts w:hint="eastAsia" w:asciiTheme="minorEastAsia" w:hAnsiTheme="minorEastAsia" w:eastAsiaTheme="minorEastAsia" w:cstheme="minorEastAsia"/>
          <w:b w:val="0"/>
          <w:bCs/>
          <w:color w:val="auto"/>
          <w:sz w:val="24"/>
          <w:szCs w:val="24"/>
        </w:rPr>
        <w:t>向甲方支付违约金；逾期</w:t>
      </w:r>
      <w:r>
        <w:rPr>
          <w:rFonts w:hint="eastAsia" w:asciiTheme="minorEastAsia" w:hAnsiTheme="minorEastAsia" w:eastAsiaTheme="minorEastAsia" w:cstheme="minorEastAsia"/>
          <w:b w:val="0"/>
          <w:bCs/>
          <w:color w:val="auto"/>
          <w:sz w:val="24"/>
          <w:szCs w:val="24"/>
          <w:lang w:eastAsia="zh-CN"/>
        </w:rPr>
        <w:t>超过10日</w:t>
      </w:r>
      <w:r>
        <w:rPr>
          <w:rFonts w:hint="eastAsia" w:asciiTheme="minorEastAsia" w:hAnsiTheme="minorEastAsia" w:eastAsiaTheme="minorEastAsia" w:cstheme="minorEastAsia"/>
          <w:b w:val="0"/>
          <w:bCs/>
          <w:color w:val="auto"/>
          <w:sz w:val="24"/>
          <w:szCs w:val="24"/>
        </w:rPr>
        <w:t>的，甲方有权</w:t>
      </w:r>
      <w:r>
        <w:rPr>
          <w:rFonts w:hint="eastAsia" w:asciiTheme="minorEastAsia" w:hAnsiTheme="minorEastAsia" w:eastAsiaTheme="minorEastAsia" w:cstheme="minorEastAsia"/>
          <w:b w:val="0"/>
          <w:bCs/>
          <w:color w:val="auto"/>
          <w:sz w:val="24"/>
          <w:szCs w:val="24"/>
          <w:lang w:eastAsia="zh-CN"/>
        </w:rPr>
        <w:t>单方解除</w:t>
      </w:r>
      <w:r>
        <w:rPr>
          <w:rFonts w:hint="eastAsia" w:asciiTheme="minorEastAsia" w:hAnsiTheme="minorEastAsia" w:eastAsiaTheme="minorEastAsia" w:cstheme="minorEastAsia"/>
          <w:b w:val="0"/>
          <w:bCs/>
          <w:color w:val="auto"/>
          <w:sz w:val="24"/>
          <w:szCs w:val="24"/>
        </w:rPr>
        <w:t>合同</w:t>
      </w:r>
      <w:r>
        <w:rPr>
          <w:rFonts w:hint="eastAsia" w:asciiTheme="minorEastAsia" w:hAnsiTheme="minorEastAsia" w:eastAsiaTheme="minorEastAsia" w:cstheme="minorEastAsia"/>
          <w:b w:val="0"/>
          <w:bCs/>
          <w:color w:val="auto"/>
          <w:sz w:val="24"/>
          <w:szCs w:val="24"/>
          <w:lang w:eastAsia="zh-CN"/>
        </w:rPr>
        <w:t>。乙方除支付违约金外</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lang w:eastAsia="zh-CN"/>
        </w:rPr>
        <w:t>还应赔偿甲方因</w:t>
      </w:r>
      <w:r>
        <w:rPr>
          <w:rFonts w:hint="eastAsia" w:asciiTheme="minorEastAsia" w:hAnsiTheme="minorEastAsia" w:eastAsiaTheme="minorEastAsia" w:cstheme="minorEastAsia"/>
          <w:b w:val="0"/>
          <w:bCs/>
          <w:color w:val="auto"/>
          <w:sz w:val="24"/>
          <w:szCs w:val="24"/>
        </w:rPr>
        <w:t>此</w:t>
      </w:r>
      <w:r>
        <w:rPr>
          <w:rFonts w:hint="eastAsia" w:asciiTheme="minorEastAsia" w:hAnsiTheme="minorEastAsia" w:eastAsiaTheme="minorEastAsia" w:cstheme="minorEastAsia"/>
          <w:b w:val="0"/>
          <w:bCs/>
          <w:color w:val="auto"/>
          <w:sz w:val="24"/>
          <w:szCs w:val="24"/>
          <w:lang w:eastAsia="zh-CN"/>
        </w:rPr>
        <w:t>遭受</w:t>
      </w:r>
      <w:r>
        <w:rPr>
          <w:rFonts w:hint="eastAsia" w:asciiTheme="minorEastAsia" w:hAnsiTheme="minorEastAsia" w:eastAsiaTheme="minorEastAsia" w:cstheme="minorEastAsia"/>
          <w:b w:val="0"/>
          <w:bCs/>
          <w:color w:val="auto"/>
          <w:sz w:val="24"/>
          <w:szCs w:val="24"/>
        </w:rPr>
        <w:t>的</w:t>
      </w:r>
      <w:r>
        <w:rPr>
          <w:rFonts w:hint="eastAsia" w:asciiTheme="minorEastAsia" w:hAnsiTheme="minorEastAsia" w:eastAsiaTheme="minorEastAsia" w:cstheme="minorEastAsia"/>
          <w:b w:val="0"/>
          <w:bCs/>
          <w:color w:val="auto"/>
          <w:sz w:val="24"/>
          <w:szCs w:val="24"/>
          <w:lang w:eastAsia="zh-CN"/>
        </w:rPr>
        <w:t>全部</w:t>
      </w:r>
      <w:r>
        <w:rPr>
          <w:rFonts w:hint="eastAsia" w:asciiTheme="minorEastAsia" w:hAnsiTheme="minorEastAsia" w:eastAsiaTheme="minorEastAsia" w:cstheme="minorEastAsia"/>
          <w:b w:val="0"/>
          <w:bCs/>
          <w:color w:val="auto"/>
          <w:sz w:val="24"/>
          <w:szCs w:val="24"/>
        </w:rPr>
        <w:t>损失。</w:t>
      </w:r>
    </w:p>
    <w:p w14:paraId="6B424C5A">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bookmarkStart w:id="6" w:name="auto_fouce_37"/>
      <w:r>
        <w:rPr>
          <w:rFonts w:hint="eastAsia" w:asciiTheme="minorEastAsia" w:hAnsiTheme="minorEastAsia" w:eastAsiaTheme="minorEastAsia" w:cstheme="minorEastAsia"/>
          <w:b w:val="0"/>
          <w:bCs/>
          <w:color w:val="auto"/>
          <w:sz w:val="24"/>
          <w:szCs w:val="24"/>
        </w:rPr>
        <w:t>3、乙方</w:t>
      </w:r>
      <w:r>
        <w:rPr>
          <w:rFonts w:hint="eastAsia" w:asciiTheme="minorEastAsia" w:hAnsiTheme="minorEastAsia" w:eastAsiaTheme="minorEastAsia" w:cstheme="minorEastAsia"/>
          <w:b w:val="0"/>
          <w:bCs/>
          <w:color w:val="auto"/>
          <w:sz w:val="24"/>
          <w:szCs w:val="24"/>
          <w:lang w:eastAsia="zh-CN"/>
        </w:rPr>
        <w:t>未</w:t>
      </w:r>
      <w:r>
        <w:rPr>
          <w:rFonts w:hint="eastAsia" w:asciiTheme="minorEastAsia" w:hAnsiTheme="minorEastAsia" w:eastAsiaTheme="minorEastAsia" w:cstheme="minorEastAsia"/>
          <w:b w:val="0"/>
          <w:bCs/>
          <w:color w:val="auto"/>
          <w:sz w:val="24"/>
          <w:szCs w:val="24"/>
        </w:rPr>
        <w:t>按售后服务承诺</w:t>
      </w:r>
      <w:r>
        <w:rPr>
          <w:rFonts w:hint="eastAsia" w:asciiTheme="minorEastAsia" w:hAnsiTheme="minorEastAsia" w:eastAsiaTheme="minorEastAsia" w:cstheme="minorEastAsia"/>
          <w:b w:val="0"/>
          <w:bCs/>
          <w:color w:val="auto"/>
          <w:sz w:val="24"/>
          <w:szCs w:val="24"/>
          <w:lang w:eastAsia="zh-CN"/>
        </w:rPr>
        <w:t>的</w:t>
      </w:r>
      <w:r>
        <w:rPr>
          <w:rFonts w:hint="eastAsia" w:asciiTheme="minorEastAsia" w:hAnsiTheme="minorEastAsia" w:eastAsiaTheme="minorEastAsia" w:cstheme="minorEastAsia"/>
          <w:b w:val="0"/>
          <w:bCs/>
          <w:color w:val="auto"/>
          <w:sz w:val="24"/>
          <w:szCs w:val="24"/>
        </w:rPr>
        <w:t>响应</w:t>
      </w:r>
      <w:r>
        <w:rPr>
          <w:rFonts w:hint="eastAsia" w:asciiTheme="minorEastAsia" w:hAnsiTheme="minorEastAsia" w:eastAsiaTheme="minorEastAsia" w:cstheme="minorEastAsia"/>
          <w:b w:val="0"/>
          <w:bCs/>
          <w:color w:val="auto"/>
          <w:sz w:val="24"/>
          <w:szCs w:val="24"/>
          <w:lang w:eastAsia="zh-CN"/>
        </w:rPr>
        <w:t>时间、</w:t>
      </w:r>
      <w:r>
        <w:rPr>
          <w:rFonts w:hint="eastAsia" w:asciiTheme="minorEastAsia" w:hAnsiTheme="minorEastAsia" w:eastAsiaTheme="minorEastAsia" w:cstheme="minorEastAsia"/>
          <w:b w:val="0"/>
          <w:bCs/>
          <w:color w:val="auto"/>
          <w:sz w:val="24"/>
          <w:szCs w:val="24"/>
        </w:rPr>
        <w:t>服务</w:t>
      </w:r>
      <w:r>
        <w:rPr>
          <w:rFonts w:hint="eastAsia" w:asciiTheme="minorEastAsia" w:hAnsiTheme="minorEastAsia" w:eastAsiaTheme="minorEastAsia" w:cstheme="minorEastAsia"/>
          <w:b w:val="0"/>
          <w:bCs/>
          <w:color w:val="auto"/>
          <w:sz w:val="24"/>
          <w:szCs w:val="24"/>
          <w:lang w:eastAsia="zh-CN"/>
        </w:rPr>
        <w:t>标准履行义务</w:t>
      </w:r>
      <w:r>
        <w:rPr>
          <w:rFonts w:hint="eastAsia" w:asciiTheme="minorEastAsia" w:hAnsiTheme="minorEastAsia" w:eastAsiaTheme="minorEastAsia" w:cstheme="minorEastAsia"/>
          <w:b w:val="0"/>
          <w:bCs/>
          <w:color w:val="auto"/>
          <w:sz w:val="24"/>
          <w:szCs w:val="24"/>
        </w:rPr>
        <w:t>的，</w:t>
      </w:r>
      <w:r>
        <w:rPr>
          <w:rFonts w:hint="eastAsia" w:asciiTheme="minorEastAsia" w:hAnsiTheme="minorEastAsia" w:eastAsiaTheme="minorEastAsia" w:cstheme="minorEastAsia"/>
          <w:b w:val="0"/>
          <w:bCs/>
          <w:color w:val="auto"/>
          <w:sz w:val="24"/>
          <w:szCs w:val="24"/>
          <w:lang w:eastAsia="zh-CN"/>
        </w:rPr>
        <w:t>每发生一次，</w:t>
      </w:r>
      <w:r>
        <w:rPr>
          <w:rFonts w:hint="eastAsia" w:asciiTheme="minorEastAsia" w:hAnsiTheme="minorEastAsia" w:eastAsiaTheme="minorEastAsia" w:cstheme="minorEastAsia"/>
          <w:b w:val="0"/>
          <w:bCs/>
          <w:color w:val="auto"/>
          <w:sz w:val="24"/>
          <w:szCs w:val="24"/>
        </w:rPr>
        <w:t>乙方</w:t>
      </w:r>
      <w:r>
        <w:rPr>
          <w:rFonts w:hint="eastAsia" w:asciiTheme="minorEastAsia" w:hAnsiTheme="minorEastAsia" w:eastAsiaTheme="minorEastAsia" w:cstheme="minorEastAsia"/>
          <w:b w:val="0"/>
          <w:bCs/>
          <w:color w:val="auto"/>
          <w:sz w:val="24"/>
          <w:szCs w:val="24"/>
          <w:lang w:eastAsia="zh-CN"/>
        </w:rPr>
        <w:t>应</w:t>
      </w:r>
      <w:r>
        <w:rPr>
          <w:rFonts w:hint="eastAsia" w:asciiTheme="minorEastAsia" w:hAnsiTheme="minorEastAsia" w:eastAsiaTheme="minorEastAsia" w:cstheme="minorEastAsia"/>
          <w:b w:val="0"/>
          <w:bCs/>
          <w:color w:val="auto"/>
          <w:sz w:val="24"/>
          <w:szCs w:val="24"/>
        </w:rPr>
        <w:t>向甲方支付合同总价2</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的违约金</w:t>
      </w:r>
      <w:r>
        <w:rPr>
          <w:rFonts w:hint="eastAsia" w:asciiTheme="minorEastAsia" w:hAnsiTheme="minorEastAsia" w:eastAsiaTheme="minorEastAsia" w:cstheme="minorEastAsia"/>
          <w:b w:val="0"/>
          <w:bCs/>
          <w:color w:val="auto"/>
          <w:sz w:val="24"/>
          <w:szCs w:val="24"/>
          <w:lang w:eastAsia="zh-CN"/>
        </w:rPr>
        <w:t>；累计发生三次以上的，甲方有权单方解除合同并要求乙方赔偿全部损失</w:t>
      </w:r>
      <w:r>
        <w:rPr>
          <w:rFonts w:hint="eastAsia" w:asciiTheme="minorEastAsia" w:hAnsiTheme="minorEastAsia" w:eastAsiaTheme="minorEastAsia" w:cstheme="minorEastAsia"/>
          <w:b w:val="0"/>
          <w:bCs/>
          <w:color w:val="auto"/>
          <w:sz w:val="24"/>
          <w:szCs w:val="24"/>
        </w:rPr>
        <w:t>。</w:t>
      </w:r>
      <w:bookmarkEnd w:id="6"/>
    </w:p>
    <w:p w14:paraId="55EBC68F">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4、甲方不按合同规定接收货物，或无正当理由不按政府采购处的要求办理结算手续的，乙方可向</w:t>
      </w:r>
      <w:r>
        <w:rPr>
          <w:rFonts w:hint="eastAsia" w:asciiTheme="minorEastAsia" w:hAnsiTheme="minorEastAsia" w:eastAsiaTheme="minorEastAsia" w:cstheme="minorEastAsia"/>
          <w:b w:val="0"/>
          <w:bCs/>
          <w:color w:val="auto"/>
          <w:sz w:val="24"/>
          <w:szCs w:val="24"/>
          <w:lang w:val="en-US" w:eastAsia="zh-CN"/>
        </w:rPr>
        <w:t>南阳市</w:t>
      </w:r>
      <w:r>
        <w:rPr>
          <w:rFonts w:hint="eastAsia" w:asciiTheme="minorEastAsia" w:hAnsiTheme="minorEastAsia" w:eastAsiaTheme="minorEastAsia" w:cstheme="minorEastAsia"/>
          <w:b w:val="0"/>
          <w:bCs/>
          <w:color w:val="auto"/>
          <w:sz w:val="24"/>
          <w:szCs w:val="24"/>
        </w:rPr>
        <w:t>政府采购管理部门投诉。</w:t>
      </w:r>
    </w:p>
    <w:p w14:paraId="0C76A05D">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九、提出异议的时间和方法</w:t>
      </w:r>
    </w:p>
    <w:p w14:paraId="27C27ED7">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rPr>
        <w:t>1、甲方在验收中如发现货物的品种、型号、规格、质量不符合约定的，应在妥善保管货物的同时，自收到货物起</w:t>
      </w:r>
      <w:r>
        <w:rPr>
          <w:rFonts w:hint="eastAsia" w:asciiTheme="minorEastAsia" w:hAnsiTheme="minorEastAsia" w:eastAsiaTheme="minorEastAsia" w:cstheme="minorEastAsia"/>
          <w:b w:val="0"/>
          <w:bCs/>
          <w:color w:val="auto"/>
          <w:sz w:val="24"/>
          <w:szCs w:val="24"/>
          <w:lang w:eastAsia="zh-CN"/>
        </w:rPr>
        <w:t>10个工作日</w:t>
      </w:r>
      <w:r>
        <w:rPr>
          <w:rFonts w:hint="eastAsia" w:asciiTheme="minorEastAsia" w:hAnsiTheme="minorEastAsia" w:eastAsiaTheme="minorEastAsia" w:cstheme="minorEastAsia"/>
          <w:b w:val="0"/>
          <w:bCs/>
          <w:color w:val="auto"/>
          <w:sz w:val="24"/>
          <w:szCs w:val="24"/>
        </w:rPr>
        <w:t>内向乙方提出书面异议。</w:t>
      </w:r>
      <w:r>
        <w:rPr>
          <w:rFonts w:hint="eastAsia" w:asciiTheme="minorEastAsia" w:hAnsiTheme="minorEastAsia" w:eastAsiaTheme="minorEastAsia" w:cstheme="minorEastAsia"/>
          <w:b w:val="0"/>
          <w:bCs/>
          <w:color w:val="auto"/>
          <w:sz w:val="24"/>
          <w:szCs w:val="24"/>
          <w:lang w:eastAsia="zh-CN"/>
        </w:rPr>
        <w:t>前述异议期限不构成甲方对货物质量的最终认可；验收合格后发现的隐蔽瑕疵或其他质量问题不受前述异议期限限制，甲方有权在质保期内向乙方提出异议并要求乙方承担相应责任。</w:t>
      </w:r>
    </w:p>
    <w:p w14:paraId="0EDFBC36">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2、甲方因违章操作、保管保养不善等自身因素造成质量问题的，不得提出异议。</w:t>
      </w:r>
    </w:p>
    <w:p w14:paraId="4A8EAD54">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eastAsiaTheme="minorEastAsia" w:cstheme="minorEastAsia"/>
          <w:b w:val="0"/>
          <w:bCs/>
          <w:color w:val="auto"/>
          <w:sz w:val="24"/>
          <w:szCs w:val="24"/>
        </w:rPr>
        <w:t>3、乙方在接到甲方书面异议后，应在 24 小时内作出</w:t>
      </w:r>
      <w:r>
        <w:rPr>
          <w:rFonts w:hint="eastAsia" w:asciiTheme="minorEastAsia" w:hAnsiTheme="minorEastAsia" w:eastAsiaTheme="minorEastAsia" w:cstheme="minorEastAsia"/>
          <w:b w:val="0"/>
          <w:bCs/>
          <w:color w:val="auto"/>
          <w:sz w:val="24"/>
          <w:szCs w:val="24"/>
          <w:lang w:eastAsia="zh-CN"/>
        </w:rPr>
        <w:t>响应</w:t>
      </w:r>
      <w:r>
        <w:rPr>
          <w:rFonts w:hint="eastAsia" w:asciiTheme="minorEastAsia" w:hAnsiTheme="minorEastAsia" w:eastAsiaTheme="minorEastAsia" w:cstheme="minorEastAsia"/>
          <w:b w:val="0"/>
          <w:bCs/>
          <w:color w:val="auto"/>
          <w:sz w:val="24"/>
          <w:szCs w:val="24"/>
        </w:rPr>
        <w:t>并予以书面说明</w:t>
      </w:r>
      <w:r>
        <w:rPr>
          <w:rFonts w:hint="eastAsia" w:asciiTheme="minorEastAsia" w:hAnsiTheme="minorEastAsia" w:eastAsiaTheme="minorEastAsia" w:cstheme="minorEastAsia"/>
          <w:b w:val="0"/>
          <w:bCs/>
          <w:color w:val="auto"/>
          <w:sz w:val="24"/>
          <w:szCs w:val="24"/>
          <w:lang w:eastAsia="zh-CN"/>
        </w:rPr>
        <w:t>，并在7个日历天内完成处理</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lang w:eastAsia="zh-CN"/>
        </w:rPr>
        <w:t>逾期未响应、未说明、未完成处理</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lang w:eastAsia="zh-CN"/>
        </w:rPr>
        <w:t>或处理结果仍不符合约定的，</w:t>
      </w:r>
      <w:r>
        <w:rPr>
          <w:rFonts w:hint="eastAsia" w:asciiTheme="minorEastAsia" w:hAnsiTheme="minorEastAsia" w:eastAsiaTheme="minorEastAsia" w:cstheme="minorEastAsia"/>
          <w:b w:val="0"/>
          <w:bCs/>
          <w:color w:val="auto"/>
          <w:sz w:val="24"/>
          <w:szCs w:val="24"/>
        </w:rPr>
        <w:t>视为</w:t>
      </w:r>
      <w:r>
        <w:rPr>
          <w:rFonts w:hint="eastAsia" w:asciiTheme="minorEastAsia" w:hAnsiTheme="minorEastAsia" w:eastAsiaTheme="minorEastAsia" w:cstheme="minorEastAsia"/>
          <w:b w:val="0"/>
          <w:bCs/>
          <w:color w:val="auto"/>
          <w:sz w:val="24"/>
          <w:szCs w:val="24"/>
          <w:lang w:eastAsia="zh-CN"/>
        </w:rPr>
        <w:t>甲方异议成立，</w:t>
      </w:r>
      <w:r>
        <w:rPr>
          <w:rFonts w:hint="eastAsia" w:asciiTheme="minorEastAsia" w:hAnsiTheme="minorEastAsia" w:eastAsiaTheme="minorEastAsia" w:cstheme="minorEastAsia"/>
          <w:b w:val="0"/>
          <w:bCs/>
          <w:color w:val="auto"/>
          <w:sz w:val="24"/>
          <w:szCs w:val="24"/>
        </w:rPr>
        <w:t>货物</w:t>
      </w:r>
      <w:r>
        <w:rPr>
          <w:rFonts w:hint="eastAsia" w:asciiTheme="minorEastAsia" w:hAnsiTheme="minorEastAsia" w:eastAsiaTheme="minorEastAsia" w:cstheme="minorEastAsia"/>
          <w:b w:val="0"/>
          <w:bCs/>
          <w:color w:val="auto"/>
          <w:sz w:val="24"/>
          <w:szCs w:val="24"/>
          <w:lang w:eastAsia="zh-CN"/>
        </w:rPr>
        <w:t>视为</w:t>
      </w:r>
      <w:r>
        <w:rPr>
          <w:rFonts w:hint="eastAsia" w:asciiTheme="minorEastAsia" w:hAnsiTheme="minorEastAsia" w:eastAsiaTheme="minorEastAsia" w:cstheme="minorEastAsia"/>
          <w:b w:val="0"/>
          <w:bCs/>
          <w:color w:val="auto"/>
          <w:sz w:val="24"/>
          <w:szCs w:val="24"/>
        </w:rPr>
        <w:t>不合格。</w:t>
      </w:r>
      <w:r>
        <w:rPr>
          <w:rFonts w:hint="eastAsia" w:asciiTheme="minorEastAsia" w:hAnsiTheme="minorEastAsia" w:eastAsiaTheme="minorEastAsia" w:cstheme="minorEastAsia"/>
          <w:b w:val="0"/>
          <w:bCs/>
          <w:color w:val="auto"/>
          <w:sz w:val="24"/>
          <w:szCs w:val="24"/>
          <w:lang w:eastAsia="zh-CN"/>
        </w:rPr>
        <w:t>甲方有权拒收货物、自行或委托第三方处理，相关费用由乙方承担，乙方并应按本合同约定承担相应违约责任。</w:t>
      </w:r>
    </w:p>
    <w:p w14:paraId="15FE8B6C">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p>
    <w:p w14:paraId="1A969E6E">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十、不可抗力</w:t>
      </w:r>
    </w:p>
    <w:p w14:paraId="0EF8F58F">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任何一方由于不可抗力原因无法履行合同时，应在不可抗力事件结束后 1 日内向对方通报，以减轻可能给对方造成的损失；在取得有关机构的不可抗力证明或者双方谅解确认后，允许延期履行或修订合同，并视情况免于承担部分或全部的违约责任。</w:t>
      </w:r>
    </w:p>
    <w:p w14:paraId="76C4DD2A">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十一、争议的解决</w:t>
      </w:r>
    </w:p>
    <w:p w14:paraId="5403CBAF">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default" w:asciiTheme="minorEastAsia" w:hAnsiTheme="minorEastAsia" w:eastAsiaTheme="minorEastAsia" w:cstheme="minorEastAsia"/>
          <w:b w:val="0"/>
          <w:bCs/>
          <w:color w:val="auto"/>
          <w:sz w:val="24"/>
          <w:szCs w:val="24"/>
          <w:u w:val="single"/>
          <w:lang w:val="en-US" w:eastAsia="zh-CN"/>
        </w:rPr>
      </w:pPr>
      <w:r>
        <w:rPr>
          <w:rFonts w:hint="eastAsia" w:asciiTheme="minorEastAsia" w:hAnsiTheme="minorEastAsia" w:eastAsiaTheme="minorEastAsia" w:cstheme="minorEastAsia"/>
          <w:b w:val="0"/>
          <w:bCs/>
          <w:color w:val="auto"/>
          <w:sz w:val="24"/>
          <w:szCs w:val="24"/>
        </w:rPr>
        <w:t>合同履行过程中发生争议，首先由双方协商解决。如协商不能达成一致，甲乙双方可向</w:t>
      </w:r>
      <w:r>
        <w:rPr>
          <w:rFonts w:hint="eastAsia" w:asciiTheme="minorEastAsia" w:hAnsiTheme="minorEastAsia" w:eastAsiaTheme="minorEastAsia" w:cstheme="minorEastAsia"/>
          <w:b w:val="0"/>
          <w:bCs/>
          <w:color w:val="auto"/>
          <w:sz w:val="24"/>
          <w:szCs w:val="24"/>
          <w:lang w:val="en-US" w:eastAsia="zh-CN"/>
        </w:rPr>
        <w:t>南阳市卧龙区</w:t>
      </w:r>
      <w:r>
        <w:rPr>
          <w:rFonts w:hint="eastAsia" w:asciiTheme="minorEastAsia" w:hAnsiTheme="minorEastAsia" w:eastAsiaTheme="minorEastAsia" w:cstheme="minorEastAsia"/>
          <w:b w:val="0"/>
          <w:bCs/>
          <w:color w:val="auto"/>
          <w:sz w:val="24"/>
          <w:szCs w:val="24"/>
        </w:rPr>
        <w:t>人民法院提起诉讼。</w:t>
      </w:r>
    </w:p>
    <w:p w14:paraId="7E7539E1">
      <w:pPr>
        <w:keepNext w:val="0"/>
        <w:keepLines w:val="0"/>
        <w:pageBreakBefore w:val="0"/>
        <w:widowControl/>
        <w:kinsoku/>
        <w:overflowPunct/>
        <w:topLinePunct w:val="0"/>
        <w:autoSpaceDE w:val="0"/>
        <w:autoSpaceDN w:val="0"/>
        <w:bidi w:val="0"/>
        <w:adjustRightInd w:val="0"/>
        <w:snapToGrid w:val="0"/>
        <w:spacing w:before="80" w:line="440" w:lineRule="exact"/>
        <w:ind w:firstLine="482" w:firstLineChars="200"/>
        <w:jc w:val="left"/>
        <w:textAlignment w:val="baseline"/>
        <w:outlineLvl w:val="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十二、其它</w:t>
      </w:r>
    </w:p>
    <w:p w14:paraId="1F47164E">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1、本项目的招标文件、投标文件及所有附件均为本合同的有效组成部分，与合同具有同等的法律效力。</w:t>
      </w:r>
      <w:r>
        <w:rPr>
          <w:rFonts w:hint="eastAsia" w:asciiTheme="minorEastAsia" w:hAnsiTheme="minorEastAsia" w:eastAsiaTheme="minorEastAsia" w:cstheme="minorEastAsia"/>
          <w:b w:val="0"/>
          <w:bCs/>
          <w:color w:val="auto"/>
          <w:sz w:val="24"/>
          <w:szCs w:val="24"/>
          <w:lang w:eastAsia="zh-CN"/>
        </w:rPr>
        <w:t>乙方应于合同签订后5日内确认附件清单并签章</w:t>
      </w:r>
      <w:r>
        <w:rPr>
          <w:rFonts w:hint="eastAsia" w:asciiTheme="minorEastAsia" w:hAnsiTheme="minorEastAsia" w:eastAsiaTheme="minorEastAsia" w:cstheme="minorEastAsia"/>
          <w:b w:val="0"/>
          <w:bCs/>
          <w:color w:val="auto"/>
          <w:sz w:val="24"/>
          <w:szCs w:val="24"/>
        </w:rPr>
        <w:t>。</w:t>
      </w:r>
    </w:p>
    <w:p w14:paraId="306D38E3">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2、本项目的招标文件、投标文件与本合同不一致的，以本合同为准。</w:t>
      </w:r>
      <w:r>
        <w:rPr>
          <w:rFonts w:hint="eastAsia" w:asciiTheme="minorEastAsia" w:hAnsiTheme="minorEastAsia" w:eastAsiaTheme="minorEastAsia" w:cstheme="minorEastAsia"/>
          <w:b w:val="0"/>
          <w:bCs/>
          <w:color w:val="auto"/>
          <w:sz w:val="24"/>
          <w:szCs w:val="24"/>
          <w:lang w:eastAsia="zh-CN"/>
        </w:rPr>
        <w:t>；但招标文件中明确的实质性要求及投标文件中已响应的内容，仍作为合同履行的依据</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lang w:eastAsia="zh-CN"/>
        </w:rPr>
        <w:t>本合同未约定或约定不明的事项，以招标文件和投标文件为准。</w:t>
      </w:r>
    </w:p>
    <w:p w14:paraId="6DF9E734">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3、本合同经甲乙双方法定代表人或授权代理人签字盖章之日起生效。</w:t>
      </w:r>
    </w:p>
    <w:p w14:paraId="389D7173">
      <w:pPr>
        <w:keepNext w:val="0"/>
        <w:keepLines w:val="0"/>
        <w:pageBreakBefore w:val="0"/>
        <w:widowControl/>
        <w:kinsoku/>
        <w:overflowPunct/>
        <w:topLinePunct w:val="0"/>
        <w:autoSpaceDE w:val="0"/>
        <w:autoSpaceDN w:val="0"/>
        <w:bidi w:val="0"/>
        <w:adjustRightInd w:val="0"/>
        <w:snapToGrid w:val="0"/>
        <w:spacing w:before="80" w:line="440" w:lineRule="exact"/>
        <w:ind w:firstLine="480" w:firstLineChars="200"/>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4、本合同正本一式  份， 甲方持有  份，乙方持有  份，均具有同等法律效力。其他未尽事宜以合同的补充条款约定为准。</w:t>
      </w:r>
    </w:p>
    <w:p w14:paraId="252172A7">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甲方： </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公章</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 xml:space="preserve">                              乙方： </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公章</w:t>
      </w:r>
      <w:r>
        <w:rPr>
          <w:rFonts w:hint="eastAsia" w:asciiTheme="minorEastAsia" w:hAnsiTheme="minorEastAsia" w:eastAsiaTheme="minorEastAsia" w:cstheme="minorEastAsia"/>
          <w:b w:val="0"/>
          <w:bCs/>
          <w:color w:val="auto"/>
          <w:sz w:val="24"/>
          <w:szCs w:val="24"/>
          <w:lang w:eastAsia="zh-CN"/>
        </w:rPr>
        <w:t>）</w:t>
      </w:r>
    </w:p>
    <w:p w14:paraId="6C5C18E5">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授权代理人：                              法定代表人</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授权代理人</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w:t>
      </w:r>
    </w:p>
    <w:p w14:paraId="377889FA">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日期：                                    日期：</w:t>
      </w:r>
    </w:p>
    <w:p w14:paraId="345C099C">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地址：                                    地址：</w:t>
      </w:r>
    </w:p>
    <w:p w14:paraId="332EAF97">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电话：                                    电话：</w:t>
      </w:r>
    </w:p>
    <w:p w14:paraId="3C6CA5BE">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传真：                                    传真：</w:t>
      </w:r>
    </w:p>
    <w:p w14:paraId="440D3D3D">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甲方开户行：                              乙方开户行：</w:t>
      </w:r>
    </w:p>
    <w:p w14:paraId="7DAA1D47">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甲方账号：                                乙方账号：</w:t>
      </w:r>
    </w:p>
    <w:p w14:paraId="2A4FF835">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甲方账号名称：                            乙方账号名称：</w:t>
      </w:r>
    </w:p>
    <w:p w14:paraId="4657E304">
      <w:pPr>
        <w:keepNext w:val="0"/>
        <w:keepLines w:val="0"/>
        <w:pageBreakBefore w:val="0"/>
        <w:widowControl/>
        <w:kinsoku/>
        <w:overflowPunct/>
        <w:topLinePunct w:val="0"/>
        <w:autoSpaceDE w:val="0"/>
        <w:autoSpaceDN w:val="0"/>
        <w:bidi w:val="0"/>
        <w:adjustRightInd w:val="0"/>
        <w:snapToGrid w:val="0"/>
        <w:spacing w:before="80" w:line="440" w:lineRule="exact"/>
        <w:jc w:val="left"/>
        <w:textAlignment w:val="baseline"/>
        <w:outlineLvl w:val="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甲方统一社会信用代码：                    乙方统一社会信用代码：</w:t>
      </w:r>
    </w:p>
    <w:p w14:paraId="20F9A1D3">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color w:val="auto"/>
          <w:sz w:val="24"/>
          <w:szCs w:val="24"/>
        </w:rPr>
        <w:t>企业规模：微企业   小企业   中型企业   大型企业（请在相对应选项划√</w:t>
      </w:r>
      <w:r>
        <w:rPr>
          <w:rFonts w:hint="eastAsia" w:asciiTheme="minorEastAsia" w:hAnsiTheme="minorEastAsia" w:eastAsiaTheme="minorEastAsia" w:cstheme="minorEastAsia"/>
          <w:b w:val="0"/>
          <w:bCs/>
          <w:color w:val="auto"/>
          <w:sz w:val="24"/>
          <w:szCs w:val="24"/>
          <w:lang w:eastAsia="zh-CN"/>
        </w:rPr>
        <w:t>）</w:t>
      </w:r>
    </w:p>
    <w:p w14:paraId="7DD32B51"/>
    <w:p w14:paraId="5D0E4122">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sectPr>
          <w:headerReference r:id="rId8" w:type="default"/>
          <w:footerReference r:id="rId9" w:type="default"/>
          <w:pgSz w:w="11907" w:h="16840"/>
          <w:pgMar w:top="1440" w:right="1800" w:bottom="1440" w:left="1800" w:header="878" w:footer="886" w:gutter="0"/>
          <w:pgNumType w:fmt="decimal"/>
          <w:cols w:space="720" w:num="1"/>
        </w:sectPr>
      </w:pPr>
    </w:p>
    <w:p w14:paraId="39661171">
      <w:pPr>
        <w:pStyle w:val="6"/>
        <w:keepNext w:val="0"/>
        <w:keepLines w:val="0"/>
        <w:pageBreakBefore w:val="0"/>
        <w:kinsoku/>
        <w:wordWrap w:val="0"/>
        <w:overflowPunct/>
        <w:topLinePunct w:val="0"/>
        <w:bidi w:val="0"/>
        <w:spacing w:before="353" w:line="219" w:lineRule="auto"/>
        <w:ind w:left="2654"/>
        <w:jc w:val="both"/>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六</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投标文件格式</w:t>
      </w:r>
    </w:p>
    <w:p w14:paraId="0ABA1F70">
      <w:pPr>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sz w:val="21"/>
        </w:rPr>
      </w:pPr>
    </w:p>
    <w:p w14:paraId="4FB6C7F4">
      <w:pPr>
        <w:pStyle w:val="6"/>
        <w:keepNext w:val="0"/>
        <w:keepLines w:val="0"/>
        <w:pageBreakBefore w:val="0"/>
        <w:widowControl/>
        <w:kinsoku/>
        <w:wordWrap w:val="0"/>
        <w:overflowPunct/>
        <w:topLinePunct w:val="0"/>
        <w:autoSpaceDE w:val="0"/>
        <w:autoSpaceDN w:val="0"/>
        <w:bidi w:val="0"/>
        <w:adjustRightInd w:val="0"/>
        <w:snapToGrid w:val="0"/>
        <w:spacing w:before="78" w:line="360" w:lineRule="auto"/>
        <w:ind w:left="154"/>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投标人编制文件须知</w:t>
      </w:r>
    </w:p>
    <w:p w14:paraId="282336E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1.</w:t>
      </w:r>
      <w:r>
        <w:rPr>
          <w:rFonts w:hint="eastAsia" w:asciiTheme="minorEastAsia" w:hAnsiTheme="minorEastAsia" w:eastAsiaTheme="minorEastAsia" w:cstheme="minorEastAsia"/>
          <w:spacing w:val="-3"/>
          <w:sz w:val="24"/>
          <w:szCs w:val="24"/>
        </w:rPr>
        <w:t>投标人按照本部分的顺序编制投标文件（资格证明文件）、投标</w:t>
      </w:r>
      <w:r>
        <w:rPr>
          <w:rFonts w:hint="eastAsia" w:asciiTheme="minorEastAsia" w:hAnsiTheme="minorEastAsia" w:eastAsiaTheme="minorEastAsia" w:cstheme="minorEastAsia"/>
          <w:spacing w:val="-4"/>
          <w:sz w:val="24"/>
          <w:szCs w:val="24"/>
        </w:rPr>
        <w:t>文件（商务技术文</w:t>
      </w:r>
      <w:r>
        <w:rPr>
          <w:rFonts w:hint="eastAsia" w:asciiTheme="minorEastAsia" w:hAnsiTheme="minorEastAsia" w:eastAsiaTheme="minorEastAsia" w:cstheme="minorEastAsia"/>
          <w:spacing w:val="-8"/>
          <w:sz w:val="24"/>
          <w:szCs w:val="24"/>
        </w:rPr>
        <w:t>件</w:t>
      </w: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8"/>
          <w:sz w:val="24"/>
          <w:szCs w:val="24"/>
        </w:rPr>
        <w:t>编制中涉及格式资料的，应按照本部分</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供的内容和格式（所有表格的格式可扩</w:t>
      </w:r>
      <w:r>
        <w:rPr>
          <w:rFonts w:hint="eastAsia" w:asciiTheme="minorEastAsia" w:hAnsiTheme="minorEastAsia" w:eastAsiaTheme="minorEastAsia" w:cstheme="minorEastAsia"/>
          <w:spacing w:val="-3"/>
          <w:sz w:val="24"/>
          <w:szCs w:val="24"/>
        </w:rPr>
        <w:t>展）填写</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交。</w:t>
      </w:r>
    </w:p>
    <w:p w14:paraId="049149C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2.</w:t>
      </w:r>
      <w:r>
        <w:rPr>
          <w:rFonts w:hint="eastAsia" w:asciiTheme="minorEastAsia" w:hAnsiTheme="minorEastAsia" w:eastAsiaTheme="minorEastAsia" w:cstheme="minorEastAsia"/>
          <w:spacing w:val="-1"/>
          <w:sz w:val="24"/>
          <w:szCs w:val="24"/>
        </w:rPr>
        <w:t>全部声明和问题的回答及所附材料必须是真实的、准确的和完整</w:t>
      </w:r>
      <w:r>
        <w:rPr>
          <w:rFonts w:hint="eastAsia" w:asciiTheme="minorEastAsia" w:hAnsiTheme="minorEastAsia" w:eastAsiaTheme="minorEastAsia" w:cstheme="minorEastAsia"/>
          <w:spacing w:val="-2"/>
          <w:sz w:val="24"/>
          <w:szCs w:val="24"/>
        </w:rPr>
        <w:t>的。</w:t>
      </w:r>
    </w:p>
    <w:p w14:paraId="477A0EAB">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sectPr>
          <w:headerReference r:id="rId10" w:type="default"/>
          <w:footerReference r:id="rId11" w:type="default"/>
          <w:pgSz w:w="11907" w:h="16840"/>
          <w:pgMar w:top="1440" w:right="1800" w:bottom="1440" w:left="1800" w:header="878" w:footer="886" w:gutter="0"/>
          <w:pgNumType w:fmt="decimal"/>
          <w:cols w:space="720" w:num="1"/>
        </w:sectPr>
      </w:pPr>
    </w:p>
    <w:p w14:paraId="75A26C50">
      <w:pPr>
        <w:pStyle w:val="6"/>
        <w:keepNext w:val="0"/>
        <w:keepLines w:val="0"/>
        <w:pageBreakBefore w:val="0"/>
        <w:kinsoku/>
        <w:wordWrap w:val="0"/>
        <w:overflowPunct/>
        <w:topLinePunct w:val="0"/>
        <w:bidi w:val="0"/>
        <w:spacing w:before="78" w:line="360" w:lineRule="auto"/>
        <w:ind w:left="13"/>
        <w:jc w:val="both"/>
        <w:outlineLvl w:val="2"/>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pacing w:val="24"/>
          <w:sz w:val="24"/>
          <w:szCs w:val="24"/>
          <w14:textOutline w14:w="1537" w14:cap="flat" w14:cmpd="sng">
            <w14:solidFill>
              <w14:srgbClr w14:val="000000"/>
            </w14:solidFill>
            <w14:prstDash w14:val="solid"/>
            <w14:miter w14:val="0"/>
          </w14:textOutline>
        </w:rPr>
        <w:t>一、资格证明文件格式</w:t>
      </w:r>
    </w:p>
    <w:p w14:paraId="26DAD109">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1.开标一览表（如有包号自行添加行）</w:t>
      </w:r>
    </w:p>
    <w:p w14:paraId="75B5A21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464C9119">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开标一览表</w:t>
      </w:r>
    </w:p>
    <w:tbl>
      <w:tblPr>
        <w:tblStyle w:val="18"/>
        <w:tblW w:w="8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0"/>
        <w:gridCol w:w="6926"/>
      </w:tblGrid>
      <w:tr w14:paraId="3D74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18098A9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项目名称</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5A04F76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5691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39FEF45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项目编号</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276BCCC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3C439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4122AF2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投标人</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1BF7D14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2661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87AA15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投标报价</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72D9C31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r>
              <w:rPr>
                <w:rFonts w:hint="eastAsia" w:asciiTheme="minorEastAsia" w:hAnsiTheme="minorEastAsia" w:eastAsiaTheme="minorEastAsia" w:cstheme="minorEastAsia"/>
                <w:snapToGrid w:val="0"/>
                <w:color w:val="000000"/>
                <w:spacing w:val="-8"/>
                <w:kern w:val="0"/>
                <w:sz w:val="24"/>
                <w:szCs w:val="24"/>
                <w:lang w:val="en-US" w:eastAsia="zh-CN" w:bidi="ar-SA"/>
              </w:rPr>
              <w:t>大写：（￥：）</w:t>
            </w:r>
          </w:p>
        </w:tc>
      </w:tr>
      <w:tr w14:paraId="3DB2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44C815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交货安装时间</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45902DF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r w14:paraId="115B2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79511BE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免费质保期</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59E4CD8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r>
              <w:rPr>
                <w:rFonts w:hint="eastAsia" w:asciiTheme="minorEastAsia" w:hAnsiTheme="minorEastAsia" w:eastAsiaTheme="minorEastAsia" w:cstheme="minorEastAsia"/>
                <w:snapToGrid w:val="0"/>
                <w:color w:val="000000"/>
                <w:spacing w:val="-8"/>
                <w:kern w:val="0"/>
                <w:sz w:val="24"/>
                <w:szCs w:val="24"/>
                <w:lang w:val="en-US" w:eastAsia="zh-CN" w:bidi="ar-SA"/>
              </w:rPr>
              <w:t>年</w:t>
            </w:r>
          </w:p>
        </w:tc>
      </w:tr>
      <w:tr w14:paraId="2FAA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04B435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备注</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617DE71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p w14:paraId="49ABCCF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8"/>
                <w:kern w:val="0"/>
                <w:sz w:val="24"/>
                <w:szCs w:val="24"/>
                <w:lang w:val="en-US" w:eastAsia="zh-CN" w:bidi="ar-SA"/>
              </w:rPr>
            </w:pPr>
          </w:p>
        </w:tc>
      </w:tr>
    </w:tbl>
    <w:p w14:paraId="4EE1DB7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注：“开标一览表”报总价。</w:t>
      </w:r>
    </w:p>
    <w:p w14:paraId="0D5ABD6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投标人（公章）：法定代表人（负责人）或授权代表（签字）：</w:t>
      </w:r>
    </w:p>
    <w:p w14:paraId="04AF27A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3C44FB9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sectPr>
          <w:pgSz w:w="11907" w:h="16840"/>
          <w:pgMar w:top="1440" w:right="1800" w:bottom="1440" w:left="1800" w:header="851" w:footer="992" w:gutter="0"/>
          <w:pgNumType w:fmt="decimal"/>
          <w:cols w:space="720" w:num="1"/>
        </w:sectPr>
      </w:pPr>
    </w:p>
    <w:p w14:paraId="28F53C8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2.</w:t>
      </w:r>
      <w:r>
        <w:rPr>
          <w:rFonts w:hint="eastAsia" w:asciiTheme="minorEastAsia" w:hAnsiTheme="minorEastAsia" w:eastAsiaTheme="minorEastAsia" w:cstheme="minorEastAsia"/>
          <w:b/>
          <w:sz w:val="24"/>
          <w:szCs w:val="24"/>
          <w:lang w:eastAsia="zh-CN"/>
        </w:rPr>
        <w:t>授权书格式</w:t>
      </w:r>
    </w:p>
    <w:p w14:paraId="0082FF5C">
      <w:pPr>
        <w:keepNext w:val="0"/>
        <w:keepLines w:val="0"/>
        <w:pageBreakBefore w:val="0"/>
        <w:kinsoku/>
        <w:wordWrap w:val="0"/>
        <w:overflowPunct/>
        <w:topLinePunct w:val="0"/>
        <w:bidi w:val="0"/>
        <w:spacing w:line="360" w:lineRule="auto"/>
        <w:ind w:firstLine="567"/>
        <w:jc w:val="center"/>
        <w:rPr>
          <w:rFonts w:hint="eastAsia" w:asciiTheme="minorEastAsia" w:hAnsiTheme="minorEastAsia" w:eastAsiaTheme="minorEastAsia" w:cstheme="minorEastAsia"/>
          <w:b/>
          <w:sz w:val="24"/>
          <w:szCs w:val="24"/>
          <w:lang w:eastAsia="zh-CN"/>
        </w:rPr>
      </w:pPr>
    </w:p>
    <w:p w14:paraId="5D571A02">
      <w:pPr>
        <w:keepNext w:val="0"/>
        <w:keepLines w:val="0"/>
        <w:pageBreakBefore w:val="0"/>
        <w:kinsoku/>
        <w:wordWrap w:val="0"/>
        <w:overflowPunct/>
        <w:topLinePunct w:val="0"/>
        <w:bidi w:val="0"/>
        <w:spacing w:line="360" w:lineRule="auto"/>
        <w:ind w:firstLine="567"/>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法定代表人（负责人）授权委托书</w:t>
      </w:r>
    </w:p>
    <w:p w14:paraId="59A2D7B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p w14:paraId="4C1C2E8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委托单位：</w:t>
      </w:r>
    </w:p>
    <w:p w14:paraId="42FF450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地址：法定代表人（负责人）：</w:t>
      </w:r>
    </w:p>
    <w:p w14:paraId="04924E8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授权代表姓名：性别：出生日期：年月日</w:t>
      </w:r>
    </w:p>
    <w:p w14:paraId="0D4851C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所在单位：职务：</w:t>
      </w:r>
    </w:p>
    <w:p w14:paraId="216579C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身份证：现住：</w:t>
      </w:r>
    </w:p>
    <w:p w14:paraId="71F9534F">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兹委托参加项目事宜，并授权其全权办理以下事宜：</w:t>
      </w:r>
    </w:p>
    <w:p w14:paraId="0372488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1、参加投标活动；</w:t>
      </w:r>
    </w:p>
    <w:p w14:paraId="3A0C190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2、签订与中标事宜有关的合同。</w:t>
      </w:r>
    </w:p>
    <w:p w14:paraId="6C8311E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授权代表在办理上述事宜过程中以其自己的名义所签署的所有文件我均予以承认。</w:t>
      </w:r>
    </w:p>
    <w:p w14:paraId="314CDE8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授权代表无转</w:t>
      </w:r>
      <w:r>
        <w:rPr>
          <w:rFonts w:hint="eastAsia" w:asciiTheme="minorEastAsia" w:hAnsiTheme="minorEastAsia" w:eastAsiaTheme="minorEastAsia" w:cstheme="minorEastAsia"/>
          <w:sz w:val="24"/>
          <w:szCs w:val="24"/>
          <w:lang w:val="en-US" w:eastAsia="zh-CN"/>
        </w:rPr>
        <w:t>委托</w:t>
      </w:r>
      <w:r>
        <w:rPr>
          <w:rFonts w:hint="eastAsia" w:asciiTheme="minorEastAsia" w:hAnsiTheme="minorEastAsia" w:eastAsiaTheme="minorEastAsia" w:cstheme="minorEastAsia"/>
          <w:sz w:val="24"/>
          <w:szCs w:val="24"/>
          <w:lang w:eastAsia="zh-CN"/>
        </w:rPr>
        <w:t>权。</w:t>
      </w:r>
    </w:p>
    <w:p w14:paraId="051D507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委托期限：至上述事宜处理完毕止。</w:t>
      </w:r>
    </w:p>
    <w:p w14:paraId="0D9A4609">
      <w:pPr>
        <w:pStyle w:val="17"/>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lang w:eastAsia="zh-CN"/>
        </w:rPr>
      </w:pPr>
    </w:p>
    <w:p w14:paraId="792C430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委托单位（公章）：</w:t>
      </w:r>
    </w:p>
    <w:p w14:paraId="5A676CE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法定代表人（负责人）（签字）：</w:t>
      </w:r>
    </w:p>
    <w:p w14:paraId="27FC4FA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授权代表（签字）：</w:t>
      </w:r>
    </w:p>
    <w:p w14:paraId="42AF93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0C7B14E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p w14:paraId="0D06D17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附：法定代表人（负责人）的身份证及授权代表的身份证</w:t>
      </w:r>
    </w:p>
    <w:p w14:paraId="2C90DE7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647AFDA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263CAE9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616E107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FF77F8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5E9B448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E3F91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000C13C">
      <w:pPr>
        <w:keepNext w:val="0"/>
        <w:keepLines w:val="0"/>
        <w:pageBreakBefore w:val="0"/>
        <w:kinsoku/>
        <w:wordWrap w:val="0"/>
        <w:overflowPunct/>
        <w:topLinePunct w:val="0"/>
        <w:bidi w:val="0"/>
        <w:spacing w:line="360" w:lineRule="auto"/>
        <w:jc w:val="both"/>
        <w:rPr>
          <w:rFonts w:hint="eastAsia" w:ascii="仿宋_GB2312" w:hAnsi="宋体" w:eastAsia="仿宋_GB2312"/>
          <w:sz w:val="28"/>
          <w:szCs w:val="28"/>
          <w:lang w:eastAsia="zh-CN"/>
        </w:rPr>
      </w:pPr>
      <w:r>
        <w:rPr>
          <w:rFonts w:hint="eastAsia" w:asciiTheme="minorEastAsia" w:hAnsiTheme="minorEastAsia" w:eastAsiaTheme="minorEastAsia" w:cstheme="minorEastAsia"/>
          <w:b/>
          <w:sz w:val="24"/>
          <w:szCs w:val="24"/>
          <w:lang w:val="en-US" w:eastAsia="zh-CN"/>
        </w:rPr>
        <w:t>3.</w:t>
      </w:r>
      <w:r>
        <w:rPr>
          <w:rFonts w:hint="eastAsia" w:asciiTheme="minorEastAsia" w:hAnsiTheme="minorEastAsia" w:eastAsiaTheme="minorEastAsia" w:cstheme="minorEastAsia"/>
          <w:b/>
          <w:sz w:val="24"/>
          <w:szCs w:val="24"/>
          <w:lang w:eastAsia="zh-CN"/>
        </w:rPr>
        <w:t>资格声明函格式</w:t>
      </w:r>
    </w:p>
    <w:p w14:paraId="2AE2B118">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p>
    <w:p w14:paraId="16F2DABF">
      <w:pPr>
        <w:keepNext w:val="0"/>
        <w:keepLines w:val="0"/>
        <w:pageBreakBefore w:val="0"/>
        <w:kinsoku/>
        <w:wordWrap w:val="0"/>
        <w:overflowPunct/>
        <w:topLinePunct w:val="0"/>
        <w:bidi w:val="0"/>
        <w:spacing w:line="360" w:lineRule="auto"/>
        <w:jc w:val="center"/>
        <w:rPr>
          <w:rFonts w:hint="eastAsia" w:ascii="仿宋_GB2312" w:hAnsi="宋体" w:eastAsia="仿宋_GB2312"/>
          <w:sz w:val="28"/>
          <w:szCs w:val="28"/>
          <w:lang w:eastAsia="zh-CN"/>
        </w:rPr>
      </w:pPr>
      <w:r>
        <w:rPr>
          <w:rFonts w:hint="eastAsia" w:asciiTheme="minorEastAsia" w:hAnsiTheme="minorEastAsia" w:eastAsiaTheme="minorEastAsia" w:cstheme="minorEastAsia"/>
          <w:b/>
          <w:sz w:val="24"/>
          <w:szCs w:val="24"/>
          <w:lang w:eastAsia="zh-CN"/>
        </w:rPr>
        <w:t>关于资格的声明函</w:t>
      </w:r>
    </w:p>
    <w:p w14:paraId="398069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val="en-US" w:eastAsia="zh-CN"/>
        </w:rPr>
      </w:pPr>
    </w:p>
    <w:p w14:paraId="192834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采购人或代理机构名称</w:t>
      </w:r>
      <w:r>
        <w:rPr>
          <w:rFonts w:hint="eastAsia" w:asciiTheme="minorEastAsia" w:hAnsiTheme="minorEastAsia" w:eastAsiaTheme="minorEastAsia" w:cstheme="minorEastAsia"/>
          <w:spacing w:val="-3"/>
          <w:sz w:val="24"/>
          <w:szCs w:val="24"/>
          <w:lang w:eastAsia="zh-CN"/>
        </w:rPr>
        <w:t>：</w:t>
      </w:r>
    </w:p>
    <w:p w14:paraId="5C977AF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关于贵方编号为公开招标，本签字人愿意参加投标，提供“采购内容及要求”中规定的服务，并证明提交的下列文件和说明是准确的真实的。</w:t>
      </w:r>
    </w:p>
    <w:p w14:paraId="301C7B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1、由市场监管局签发的我方工商营业执照副本。</w:t>
      </w:r>
    </w:p>
    <w:p w14:paraId="7388DF7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2、法定代表人（负责人）授权书。</w:t>
      </w:r>
    </w:p>
    <w:p w14:paraId="6266459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3、法定代表人（负责人）或授权代表身份证（答疑时出示原件）。</w:t>
      </w:r>
    </w:p>
    <w:p w14:paraId="1895AA2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4、公司地址、联系电话、传真等。</w:t>
      </w:r>
    </w:p>
    <w:p w14:paraId="7398271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5、法定代表人（负责人）或授权代表的联系电话。</w:t>
      </w:r>
    </w:p>
    <w:p w14:paraId="6A84F5B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6、招标项目要求的其他文件。</w:t>
      </w:r>
    </w:p>
    <w:p w14:paraId="74C432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7、本签字人确认资格文件中的说明是真实的、准确的。</w:t>
      </w:r>
    </w:p>
    <w:p w14:paraId="0FE9204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5383CC6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70A90AC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投标人（公章）：法定代表人（负责人）或授权代表（签字）：</w:t>
      </w:r>
    </w:p>
    <w:p w14:paraId="5E1991C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06E5DA7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日期</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1500D30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rPr>
      </w:pPr>
    </w:p>
    <w:p w14:paraId="3EF2FFB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0" w:firstLineChars="200"/>
        <w:jc w:val="both"/>
        <w:textAlignment w:val="baseline"/>
        <w:rPr>
          <w:rFonts w:hint="eastAsia" w:asciiTheme="minorEastAsia" w:hAnsiTheme="minorEastAsia" w:eastAsiaTheme="minorEastAsia" w:cstheme="minorEastAsia"/>
          <w:sz w:val="24"/>
          <w:szCs w:val="24"/>
          <w:lang w:val="en-US" w:eastAsia="zh-CN"/>
        </w:rPr>
        <w:sectPr>
          <w:headerReference r:id="rId12" w:type="default"/>
          <w:footerReference r:id="rId13" w:type="default"/>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bCs/>
          <w:spacing w:val="-3"/>
          <w:sz w:val="24"/>
          <w:szCs w:val="24"/>
        </w:rPr>
        <w:t>说明：供应商承诺不实的，依据《</w:t>
      </w:r>
      <w:r>
        <w:rPr>
          <w:rFonts w:hint="eastAsia" w:asciiTheme="minorEastAsia" w:hAnsiTheme="minorEastAsia" w:eastAsiaTheme="minorEastAsia" w:cstheme="minorEastAsia"/>
          <w:b/>
          <w:bCs/>
          <w:spacing w:val="-3"/>
          <w:sz w:val="24"/>
          <w:szCs w:val="24"/>
          <w:lang w:val="en-US" w:eastAsia="zh-CN"/>
        </w:rPr>
        <w:t>中华人民共和国</w:t>
      </w:r>
      <w:r>
        <w:rPr>
          <w:rFonts w:hint="eastAsia" w:asciiTheme="minorEastAsia" w:hAnsiTheme="minorEastAsia" w:eastAsiaTheme="minorEastAsia" w:cstheme="minorEastAsia"/>
          <w:b/>
          <w:bCs/>
          <w:spacing w:val="-3"/>
          <w:sz w:val="24"/>
          <w:szCs w:val="24"/>
        </w:rPr>
        <w:t>政府采购法》第七十七条</w:t>
      </w:r>
      <w:r>
        <w:rPr>
          <w:rFonts w:hint="eastAsia" w:asciiTheme="minorEastAsia" w:hAnsiTheme="minorEastAsia" w:eastAsiaTheme="minorEastAsia" w:cstheme="minorEastAsia"/>
          <w:b/>
          <w:bCs/>
          <w:spacing w:val="-3"/>
          <w:sz w:val="24"/>
          <w:szCs w:val="24"/>
          <w:lang w:val="en-US" w:eastAsia="zh-CN"/>
        </w:rPr>
        <w:t>提</w:t>
      </w:r>
      <w:r>
        <w:rPr>
          <w:rFonts w:hint="eastAsia" w:asciiTheme="minorEastAsia" w:hAnsiTheme="minorEastAsia" w:eastAsiaTheme="minorEastAsia" w:cstheme="minorEastAsia"/>
          <w:b/>
          <w:bCs/>
          <w:spacing w:val="8"/>
          <w:sz w:val="24"/>
          <w:szCs w:val="24"/>
        </w:rPr>
        <w:t>供虚假材料谋取中标、</w:t>
      </w:r>
      <w:r>
        <w:rPr>
          <w:rFonts w:hint="eastAsia" w:asciiTheme="minorEastAsia" w:hAnsiTheme="minorEastAsia" w:eastAsiaTheme="minorEastAsia" w:cstheme="minorEastAsia"/>
          <w:b/>
          <w:bCs/>
          <w:spacing w:val="-4"/>
          <w:sz w:val="24"/>
          <w:szCs w:val="24"/>
        </w:rPr>
        <w:t>成交的有关规定予以</w:t>
      </w:r>
      <w:r>
        <w:rPr>
          <w:rFonts w:hint="eastAsia" w:asciiTheme="minorEastAsia" w:hAnsiTheme="minorEastAsia" w:eastAsiaTheme="minorEastAsia" w:cstheme="minorEastAsia"/>
          <w:b/>
          <w:bCs/>
          <w:spacing w:val="-4"/>
          <w:sz w:val="24"/>
          <w:szCs w:val="24"/>
          <w:lang w:val="en-US" w:eastAsia="zh-CN"/>
        </w:rPr>
        <w:t>处理。</w:t>
      </w:r>
    </w:p>
    <w:p w14:paraId="55B8171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4.</w:t>
      </w:r>
      <w:r>
        <w:rPr>
          <w:rFonts w:hint="eastAsia" w:asciiTheme="minorEastAsia" w:hAnsiTheme="minorEastAsia" w:eastAsiaTheme="minorEastAsia" w:cstheme="minorEastAsia"/>
          <w:b/>
          <w:bCs/>
          <w:sz w:val="24"/>
          <w:szCs w:val="24"/>
          <w:lang w:eastAsia="zh-CN"/>
        </w:rPr>
        <w:t>承诺函格式</w:t>
      </w:r>
    </w:p>
    <w:p w14:paraId="4C3BECF3">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val="en-US" w:eastAsia="zh-CN"/>
        </w:rPr>
      </w:pPr>
    </w:p>
    <w:p w14:paraId="7505CB2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投</w:t>
      </w:r>
      <w:r>
        <w:rPr>
          <w:rFonts w:hint="eastAsia" w:asciiTheme="minorEastAsia" w:hAnsiTheme="minorEastAsia" w:eastAsiaTheme="minorEastAsia" w:cstheme="minorEastAsia"/>
          <w:b/>
          <w:bCs/>
          <w:sz w:val="24"/>
          <w:szCs w:val="24"/>
          <w:lang w:eastAsia="zh-CN"/>
        </w:rPr>
        <w:t>标人承诺函</w:t>
      </w:r>
    </w:p>
    <w:p w14:paraId="54B3C7B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val="en-US" w:eastAsia="zh-CN"/>
        </w:rPr>
      </w:pPr>
    </w:p>
    <w:p w14:paraId="3FF05AC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采购人或代理机构名称</w:t>
      </w:r>
      <w:r>
        <w:rPr>
          <w:rFonts w:hint="eastAsia" w:asciiTheme="minorEastAsia" w:hAnsiTheme="minorEastAsia" w:eastAsiaTheme="minorEastAsia" w:cstheme="minorEastAsia"/>
          <w:spacing w:val="-3"/>
          <w:sz w:val="24"/>
          <w:szCs w:val="24"/>
          <w:lang w:eastAsia="zh-CN"/>
        </w:rPr>
        <w:t>：</w:t>
      </w:r>
    </w:p>
    <w:p w14:paraId="15DC6221">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很荣幸能参与项目编号为项目的投标。</w:t>
      </w:r>
    </w:p>
    <w:p w14:paraId="264B113C">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我代表（投标人名称），在此作如下承诺：</w:t>
      </w:r>
    </w:p>
    <w:p w14:paraId="78D663B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1、完全理解和接受本项目招标文件的一切规定和要求；</w:t>
      </w:r>
    </w:p>
    <w:p w14:paraId="5076261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2、我方递交的投标文件中所有的资料均为真实的、准确的，无任何虚假内容。若存在有虚假内容，我方愿意承担法律责任。</w:t>
      </w:r>
    </w:p>
    <w:p w14:paraId="02D2073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3、若中标，我方将按照招标文件的具体规定与采购人签订供货安装调试</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lang w:eastAsia="zh-CN"/>
        </w:rPr>
        <w:t>服务合同，并且严格按合同履行义务，按时交付使用，保证设备</w:t>
      </w:r>
      <w:r>
        <w:rPr>
          <w:rFonts w:hint="eastAsia" w:asciiTheme="minorEastAsia" w:hAnsiTheme="minorEastAsia" w:eastAsiaTheme="minorEastAsia" w:cstheme="minorEastAsia"/>
          <w:sz w:val="24"/>
          <w:szCs w:val="24"/>
          <w:lang w:val="en-US" w:eastAsia="zh-CN"/>
        </w:rPr>
        <w:t>或服务</w:t>
      </w:r>
      <w:r>
        <w:rPr>
          <w:rFonts w:hint="eastAsia" w:asciiTheme="minorEastAsia" w:hAnsiTheme="minorEastAsia" w:eastAsiaTheme="minorEastAsia" w:cstheme="minorEastAsia"/>
          <w:sz w:val="24"/>
          <w:szCs w:val="24"/>
          <w:lang w:eastAsia="zh-CN"/>
        </w:rPr>
        <w:t>质量符合招标文件要求，并提供优质服务。如果在合同执行过程中，发现问题，我方一定尽快对其进行调整，并承担相应的经济责任；</w:t>
      </w:r>
    </w:p>
    <w:p w14:paraId="45CA90F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4、若中标，本承诺将成为合同不可分割的一部分，与合同具有同等的法律效力。</w:t>
      </w:r>
    </w:p>
    <w:p w14:paraId="3B46F26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5、我方同意招标文件所附的合同文本作为与采购方签约的合同文本，非经双方一致同意，不得改变原合同文本的条款。</w:t>
      </w:r>
    </w:p>
    <w:p w14:paraId="36316C2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6、我方保证，严格遵守《</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政府采购法实施条例》《政府采购货物和服务招标投标管理办法》及其他相关法律法规的规定，若有违反上述法律法规的行为，愿意接受处罚并承担相应的法律责任。</w:t>
      </w:r>
    </w:p>
    <w:p w14:paraId="19BE7B8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p>
    <w:p w14:paraId="6087C220">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投标人（公章）：法定代表人（负责人）或授权代表（签字）：</w:t>
      </w:r>
    </w:p>
    <w:p w14:paraId="4E1EEE21">
      <w:pPr>
        <w:keepNext w:val="0"/>
        <w:keepLines w:val="0"/>
        <w:pageBreakBefore w:val="0"/>
        <w:kinsoku/>
        <w:wordWrap w:val="0"/>
        <w:overflowPunct/>
        <w:topLinePunct w:val="0"/>
        <w:bidi w:val="0"/>
        <w:spacing w:line="360" w:lineRule="auto"/>
        <w:ind w:firstLine="720" w:firstLineChars="3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9D120C0">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0A8558F">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EE28283">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70965BC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84600F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4378C0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ADA5394">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营业执照副本</w:t>
      </w:r>
      <w:r>
        <w:rPr>
          <w:rFonts w:hint="eastAsia" w:asciiTheme="minorEastAsia" w:hAnsiTheme="minorEastAsia" w:eastAsiaTheme="minorEastAsia" w:cstheme="minorEastAsia"/>
          <w:b/>
          <w:bCs/>
          <w:sz w:val="24"/>
          <w:szCs w:val="24"/>
          <w:lang w:val="en-US" w:eastAsia="zh-CN"/>
        </w:rPr>
        <w:t>或其他资格证明文件</w:t>
      </w:r>
    </w:p>
    <w:p w14:paraId="1A298FF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lang w:eastAsia="zh-CN"/>
        </w:rPr>
        <w:t>具有履行合同所必需的设备和专业技术能力的承诺</w:t>
      </w:r>
    </w:p>
    <w:p w14:paraId="53ADF98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7.</w:t>
      </w:r>
      <w:r>
        <w:rPr>
          <w:rFonts w:hint="eastAsia" w:asciiTheme="minorEastAsia" w:hAnsiTheme="minorEastAsia" w:eastAsiaTheme="minorEastAsia" w:cstheme="minorEastAsia"/>
          <w:b/>
          <w:bCs/>
          <w:sz w:val="24"/>
          <w:szCs w:val="24"/>
          <w:lang w:eastAsia="zh-CN"/>
        </w:rPr>
        <w:t>依法缴纳税收和社会保障资金的缴费凭证(提供近半年</w:t>
      </w:r>
      <w:r>
        <w:rPr>
          <w:rFonts w:hint="eastAsia" w:asciiTheme="minorEastAsia" w:hAnsiTheme="minorEastAsia" w:eastAsiaTheme="minorEastAsia" w:cstheme="minorEastAsia"/>
          <w:b/>
          <w:bCs/>
          <w:sz w:val="24"/>
          <w:szCs w:val="24"/>
          <w:lang w:val="en-US" w:eastAsia="zh-CN"/>
        </w:rPr>
        <w:t>内</w:t>
      </w:r>
      <w:r>
        <w:rPr>
          <w:rFonts w:hint="eastAsia" w:asciiTheme="minorEastAsia" w:hAnsiTheme="minorEastAsia" w:eastAsiaTheme="minorEastAsia" w:cstheme="minorEastAsia"/>
          <w:b/>
          <w:bCs/>
          <w:sz w:val="24"/>
          <w:szCs w:val="24"/>
          <w:lang w:eastAsia="zh-CN"/>
        </w:rPr>
        <w:t>任意三个月的有效凭证)</w:t>
      </w:r>
    </w:p>
    <w:p w14:paraId="49A0796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8.</w:t>
      </w:r>
      <w:r>
        <w:rPr>
          <w:rFonts w:hint="eastAsia" w:asciiTheme="minorEastAsia" w:hAnsiTheme="minorEastAsia" w:eastAsiaTheme="minorEastAsia" w:cstheme="minorEastAsia"/>
          <w:b/>
          <w:bCs/>
          <w:sz w:val="24"/>
          <w:szCs w:val="24"/>
          <w:lang w:eastAsia="zh-CN"/>
        </w:rPr>
        <w:t>良好的商业信誉和健全的财务会计制度的证明文件</w:t>
      </w:r>
    </w:p>
    <w:p w14:paraId="358AAEA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说明：</w:t>
      </w: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lang w:eastAsia="zh-CN"/>
        </w:rPr>
        <w:t>提供本单位上年度经会计师事务所出具的审计报告或本公司出具的财务报表或提供银行出具的证明文件。银行出具的证明文件应能说明该投标人与银行之间业务往来正常，企业信誉良好等。（</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lang w:eastAsia="zh-CN"/>
        </w:rPr>
        <w:t>）投标人提供企业有关财务会计制度。</w:t>
      </w:r>
    </w:p>
    <w:p w14:paraId="107C211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9.</w:t>
      </w:r>
      <w:r>
        <w:rPr>
          <w:rFonts w:hint="eastAsia" w:asciiTheme="minorEastAsia" w:hAnsiTheme="minorEastAsia" w:eastAsiaTheme="minorEastAsia" w:cstheme="minorEastAsia"/>
          <w:b/>
          <w:bCs/>
          <w:sz w:val="24"/>
          <w:szCs w:val="24"/>
          <w:lang w:eastAsia="zh-CN"/>
        </w:rPr>
        <w:t>投标人出具参加政府采购活动前三年内，</w:t>
      </w:r>
      <w:r>
        <w:rPr>
          <w:rFonts w:hint="eastAsia" w:asciiTheme="minorEastAsia" w:hAnsiTheme="minorEastAsia" w:eastAsiaTheme="minorEastAsia" w:cstheme="minorEastAsia"/>
          <w:b/>
          <w:bCs/>
          <w:snapToGrid w:val="0"/>
          <w:color w:val="000000"/>
          <w:kern w:val="0"/>
          <w:sz w:val="24"/>
          <w:szCs w:val="24"/>
          <w:lang w:val="en-US" w:eastAsia="zh-CN" w:bidi="ar-SA"/>
        </w:rPr>
        <w:t>在经营活动中没有重大违法记录</w:t>
      </w:r>
      <w:r>
        <w:rPr>
          <w:rFonts w:hint="eastAsia" w:asciiTheme="minorEastAsia" w:hAnsiTheme="minorEastAsia" w:eastAsiaTheme="minorEastAsia" w:cstheme="minorEastAsia"/>
          <w:b/>
          <w:bCs/>
          <w:sz w:val="24"/>
          <w:szCs w:val="24"/>
          <w:lang w:eastAsia="zh-CN"/>
        </w:rPr>
        <w:t>的书面声明（加盖单位公章）</w:t>
      </w:r>
    </w:p>
    <w:p w14:paraId="4D7F5B4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3D98CE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C56F3F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2FF0E8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857B23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5EA27D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7C4F87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009B5A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41FD8C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91D57D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F4CEF3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DB3FF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5F40BD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186C71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6D2A09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704BA7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52FB61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C2279D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D4F9BE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EABFA8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10.</w:t>
      </w:r>
      <w:r>
        <w:rPr>
          <w:rFonts w:hint="eastAsia" w:asciiTheme="minorEastAsia" w:hAnsiTheme="minorEastAsia" w:eastAsiaTheme="minorEastAsia" w:cstheme="minorEastAsia"/>
          <w:b/>
          <w:bCs/>
          <w:sz w:val="24"/>
          <w:szCs w:val="24"/>
          <w:lang w:eastAsia="zh-CN"/>
        </w:rPr>
        <w:t>投标人诚信承诺书</w:t>
      </w:r>
    </w:p>
    <w:p w14:paraId="5709A9B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p>
    <w:p w14:paraId="0E15DFA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诚信承诺书</w:t>
      </w:r>
    </w:p>
    <w:p w14:paraId="434B702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352FB5A1">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为维护市场公平竞争，营造诚实守信的公共资源交易环境，本公司郑重承诺：</w:t>
      </w:r>
    </w:p>
    <w:p w14:paraId="66EA37A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本次投标在电子投标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14:paraId="6D4ACD7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2、本公司在参加本项目过程中严格遵守各项诚信廉洁规定，如有违反，自愿按规定接受处罚。</w:t>
      </w:r>
    </w:p>
    <w:p w14:paraId="434BF7B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1B520D1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承诺人法定名称（盖章）：</w:t>
      </w:r>
    </w:p>
    <w:p w14:paraId="2AB147C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承诺人法定地址：</w:t>
      </w:r>
    </w:p>
    <w:p w14:paraId="6D36AE9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授权代表（签字或盖章）：</w:t>
      </w:r>
    </w:p>
    <w:p w14:paraId="5CD6101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电话：</w:t>
      </w:r>
    </w:p>
    <w:p w14:paraId="04FAA890">
      <w:pPr>
        <w:keepNext w:val="0"/>
        <w:keepLines w:val="0"/>
        <w:pageBreakBefore w:val="0"/>
        <w:kinsoku/>
        <w:wordWrap w:val="0"/>
        <w:overflowPunct/>
        <w:topLinePunct w:val="0"/>
        <w:bidi w:val="0"/>
        <w:spacing w:line="360" w:lineRule="auto"/>
        <w:ind w:firstLine="672" w:firstLineChars="300"/>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160DA653">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7B763C61">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4503D44D">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11.其他资格证明</w:t>
      </w:r>
    </w:p>
    <w:p w14:paraId="549AD9E3">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C7D007E">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napToGrid w:val="0"/>
          <w:color w:val="000000"/>
          <w:kern w:val="0"/>
          <w:sz w:val="24"/>
          <w:szCs w:val="24"/>
          <w:lang w:val="zh-CN" w:eastAsia="zh-CN" w:bidi="ar-SA"/>
        </w:rPr>
      </w:pPr>
      <w:r>
        <w:rPr>
          <w:rFonts w:hint="eastAsia" w:asciiTheme="minorEastAsia" w:hAnsiTheme="minorEastAsia" w:eastAsiaTheme="minorEastAsia" w:cstheme="minorEastAsia"/>
          <w:b/>
          <w:bCs/>
          <w:sz w:val="24"/>
          <w:szCs w:val="24"/>
          <w:lang w:eastAsia="zh-CN"/>
        </w:rPr>
        <w:t>按照南阳市财政局《关于在政府采购活动中施行供应商资格信用承诺制的通知》宛财购〔2023〕4号的要求，</w:t>
      </w:r>
      <w:r>
        <w:rPr>
          <w:rFonts w:hint="eastAsia" w:asciiTheme="minorEastAsia" w:hAnsiTheme="minorEastAsia" w:eastAsiaTheme="minorEastAsia" w:cstheme="minorEastAsia"/>
          <w:b/>
          <w:bCs/>
          <w:sz w:val="24"/>
          <w:szCs w:val="24"/>
          <w:lang w:val="en-US" w:eastAsia="zh-CN"/>
        </w:rPr>
        <w:t>对于市本级政府采购项目，全部实施供应商资格信用承诺，投标人</w:t>
      </w:r>
      <w:r>
        <w:rPr>
          <w:rFonts w:hint="eastAsia" w:asciiTheme="minorEastAsia" w:hAnsiTheme="minorEastAsia" w:eastAsiaTheme="minorEastAsia" w:cstheme="minorEastAsia"/>
          <w:b/>
          <w:bCs/>
          <w:sz w:val="24"/>
          <w:szCs w:val="24"/>
          <w:lang w:eastAsia="zh-CN"/>
        </w:rPr>
        <w:t>在投标时，按照规定提供“南阳市政府采购供应商信用承诺函”（详见附件）的，无需再提交上述</w:t>
      </w: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9</w:t>
      </w:r>
      <w:r>
        <w:rPr>
          <w:rFonts w:hint="eastAsia" w:asciiTheme="minorEastAsia" w:hAnsiTheme="minorEastAsia" w:eastAsiaTheme="minorEastAsia" w:cstheme="minorEastAsia"/>
          <w:b/>
          <w:bCs/>
          <w:sz w:val="24"/>
          <w:szCs w:val="24"/>
          <w:lang w:eastAsia="zh-CN"/>
        </w:rPr>
        <w:t>项证明材料”。</w:t>
      </w:r>
      <w:r>
        <w:rPr>
          <w:rFonts w:hint="eastAsia" w:asciiTheme="minorEastAsia" w:hAnsiTheme="minorEastAsia" w:eastAsiaTheme="minorEastAsia" w:cstheme="minorEastAsia"/>
          <w:b/>
          <w:bCs/>
          <w:sz w:val="24"/>
          <w:szCs w:val="24"/>
          <w:lang w:val="en-US" w:eastAsia="zh-CN"/>
        </w:rPr>
        <w:t>投标人</w:t>
      </w:r>
      <w:r>
        <w:rPr>
          <w:rFonts w:hint="eastAsia" w:asciiTheme="minorEastAsia" w:hAnsiTheme="minorEastAsia" w:eastAsiaTheme="minorEastAsia" w:cstheme="minorEastAsia"/>
          <w:b/>
          <w:bCs/>
          <w:sz w:val="24"/>
          <w:szCs w:val="24"/>
          <w:lang w:val="zh-CN" w:eastAsia="zh-CN"/>
        </w:rPr>
        <w:t>在中标后，应将上述由信用承诺书替代的证明材料提交采购人或采购代理机构，证明材料将随公告一并公示。</w:t>
      </w:r>
    </w:p>
    <w:p w14:paraId="4568E180">
      <w:pPr>
        <w:rPr>
          <w:rFonts w:hint="eastAsia" w:asciiTheme="minorEastAsia" w:hAnsiTheme="minorEastAsia" w:eastAsiaTheme="minorEastAsia" w:cstheme="minorEastAsia"/>
          <w:b/>
          <w:bCs/>
          <w:snapToGrid w:val="0"/>
          <w:color w:val="000000"/>
          <w:kern w:val="0"/>
          <w:sz w:val="32"/>
          <w:szCs w:val="32"/>
          <w:lang w:val="zh-CN" w:eastAsia="zh-CN" w:bidi="ar-SA"/>
        </w:rPr>
      </w:pPr>
      <w:r>
        <w:rPr>
          <w:rFonts w:hint="eastAsia" w:asciiTheme="minorEastAsia" w:hAnsiTheme="minorEastAsia" w:eastAsiaTheme="minorEastAsia" w:cstheme="minorEastAsia"/>
          <w:b/>
          <w:bCs/>
          <w:snapToGrid w:val="0"/>
          <w:color w:val="000000"/>
          <w:kern w:val="0"/>
          <w:sz w:val="32"/>
          <w:szCs w:val="32"/>
          <w:lang w:val="zh-CN" w:eastAsia="zh-CN" w:bidi="ar-SA"/>
        </w:rPr>
        <w:br w:type="page"/>
      </w:r>
    </w:p>
    <w:p w14:paraId="2FAA8496">
      <w:pPr>
        <w:pStyle w:val="6"/>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kern w:val="0"/>
          <w:sz w:val="32"/>
          <w:szCs w:val="32"/>
          <w:lang w:val="zh-CN" w:eastAsia="zh-CN" w:bidi="ar-SA"/>
        </w:rPr>
      </w:pPr>
      <w:r>
        <w:rPr>
          <w:rFonts w:hint="eastAsia" w:asciiTheme="minorEastAsia" w:hAnsiTheme="minorEastAsia" w:eastAsiaTheme="minorEastAsia" w:cstheme="minorEastAsia"/>
          <w:b/>
          <w:bCs/>
          <w:snapToGrid w:val="0"/>
          <w:color w:val="000000"/>
          <w:kern w:val="0"/>
          <w:sz w:val="32"/>
          <w:szCs w:val="32"/>
          <w:lang w:val="zh-CN" w:eastAsia="zh-CN" w:bidi="ar-SA"/>
        </w:rPr>
        <w:t>南阳市政府采购供应商信用承诺函</w:t>
      </w:r>
    </w:p>
    <w:p w14:paraId="66F29638">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bCs/>
          <w:snapToGrid w:val="0"/>
          <w:color w:val="000000"/>
          <w:kern w:val="0"/>
          <w:sz w:val="24"/>
          <w:szCs w:val="24"/>
          <w:lang w:val="zh-CN" w:eastAsia="zh-CN" w:bidi="ar-SA"/>
        </w:rPr>
      </w:pPr>
    </w:p>
    <w:p w14:paraId="6756132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b w:val="0"/>
          <w:bCs w:val="0"/>
          <w:snapToGrid w:val="0"/>
          <w:color w:val="000000"/>
          <w:kern w:val="0"/>
          <w:sz w:val="24"/>
          <w:szCs w:val="24"/>
          <w:lang w:val="en-US"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致（采购人或</w:t>
      </w:r>
      <w:r>
        <w:rPr>
          <w:rFonts w:hint="eastAsia" w:asciiTheme="minorEastAsia" w:hAnsiTheme="minorEastAsia" w:eastAsiaTheme="minorEastAsia" w:cstheme="minorEastAsia"/>
          <w:b w:val="0"/>
          <w:bCs w:val="0"/>
          <w:snapToGrid w:val="0"/>
          <w:color w:val="000000"/>
          <w:kern w:val="0"/>
          <w:sz w:val="24"/>
          <w:szCs w:val="24"/>
          <w:lang w:val="en-US" w:eastAsia="zh-CN" w:bidi="ar-SA"/>
        </w:rPr>
        <w:t>采购代理机构</w:t>
      </w:r>
      <w:r>
        <w:rPr>
          <w:rFonts w:hint="eastAsia" w:asciiTheme="minorEastAsia" w:hAnsiTheme="minorEastAsia" w:eastAsiaTheme="minorEastAsia" w:cstheme="minorEastAsia"/>
          <w:b w:val="0"/>
          <w:bCs w:val="0"/>
          <w:snapToGrid w:val="0"/>
          <w:color w:val="000000"/>
          <w:kern w:val="0"/>
          <w:sz w:val="24"/>
          <w:szCs w:val="24"/>
          <w:lang w:val="zh-CN" w:eastAsia="zh-CN" w:bidi="ar-SA"/>
        </w:rPr>
        <w:t>）：</w:t>
      </w:r>
    </w:p>
    <w:p w14:paraId="7723835C">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单位名称：</w:t>
      </w:r>
    </w:p>
    <w:p w14:paraId="6E0D02B3">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统一社会信用代码：</w:t>
      </w:r>
    </w:p>
    <w:p w14:paraId="14F2EFE8">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w:t>
      </w:r>
    </w:p>
    <w:p w14:paraId="3C05B65F">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联系地址和电话：</w:t>
      </w:r>
    </w:p>
    <w:p w14:paraId="103B12B2">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自愿参加本次政府采购活动，严格遵守《中华人民共和国政府采购法》及相关法律法规，坚守公开、公平、公正和诚实信用的原则，依法诚信经营，无条件遵守本次政府采购活动的各项规定。并且郑重承诺，本单位符合《中华人民共和国政府采购法》第二十二条规定的条件：</w:t>
      </w:r>
    </w:p>
    <w:p w14:paraId="36BCDF0B">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（一）具有独立承担民事责任的能力；</w:t>
      </w:r>
    </w:p>
    <w:p w14:paraId="17E19FC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（二）具有良好的商业信誉和健全的财务会计制度；</w:t>
      </w:r>
    </w:p>
    <w:p w14:paraId="736AF109">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（三）具有履行合同所必需的设备和专业技术能力；</w:t>
      </w:r>
    </w:p>
    <w:p w14:paraId="3C30BBB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（四）有依法缴纳税收和社会保障资金的良好记录；</w:t>
      </w:r>
    </w:p>
    <w:p w14:paraId="2312C0EE">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（五）参加政府采购活动前三年内，在经营活动中没有重大违法记录；</w:t>
      </w:r>
    </w:p>
    <w:p w14:paraId="02C0DB98">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（六）法律、行政法规规定的其他条件。</w:t>
      </w:r>
    </w:p>
    <w:p w14:paraId="10FA754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我单位保证上述承诺事项的真实性，如有弄虚作假或其他违法违规行为，愿意承担一切法律责任，并承担因此所造成的一切损失。</w:t>
      </w:r>
    </w:p>
    <w:p w14:paraId="17438EF8">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en-US" w:eastAsia="zh-CN" w:bidi="ar-SA"/>
        </w:rPr>
      </w:pPr>
    </w:p>
    <w:p w14:paraId="452C255C">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en-US" w:eastAsia="zh-CN" w:bidi="ar-SA"/>
        </w:rPr>
      </w:pPr>
    </w:p>
    <w:p w14:paraId="62185210">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投标人（企业电子章）：</w:t>
      </w:r>
    </w:p>
    <w:p w14:paraId="3D5B05C5">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法定代表人或授权代表（签字或电子印章）：</w:t>
      </w:r>
    </w:p>
    <w:p w14:paraId="74BDF7A7">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404ABC55">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注：</w:t>
      </w:r>
    </w:p>
    <w:p w14:paraId="7CD72B9D">
      <w:pPr>
        <w:keepNext w:val="0"/>
        <w:keepLines w:val="0"/>
        <w:pageBreakBefore w:val="0"/>
        <w:widowControl w:val="0"/>
        <w:kinsoku/>
        <w:wordWrap w:val="0"/>
        <w:overflowPunct/>
        <w:topLinePunct w:val="0"/>
        <w:autoSpaceDE w:val="0"/>
        <w:autoSpaceDN w:val="0"/>
        <w:bidi w:val="0"/>
        <w:adjustRightInd w:val="0"/>
        <w:spacing w:line="360" w:lineRule="auto"/>
        <w:ind w:firstLine="480" w:firstLineChars="2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1、投标人须在投标文件中按此模板提供承诺函，未提供视为未实质性响应招标文件要求，按无效投标处理。</w:t>
      </w:r>
    </w:p>
    <w:p w14:paraId="3D2DE830">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2、投标人的法定代表人或者授权代表的签字或盖章应真实、有效，如由授权代表签字或盖章的，应提供“法定代表人授权书”。</w:t>
      </w:r>
    </w:p>
    <w:p w14:paraId="0B85B524">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二、技术格式（暗标）</w:t>
      </w:r>
    </w:p>
    <w:p w14:paraId="6C5D0F8F">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1.供货方案</w:t>
      </w:r>
    </w:p>
    <w:p w14:paraId="20750D3B">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2.验收方案</w:t>
      </w:r>
    </w:p>
    <w:p w14:paraId="3EB5583F">
      <w:pPr>
        <w:keepNext w:val="0"/>
        <w:keepLines w:val="0"/>
        <w:pageBreakBefore w:val="0"/>
        <w:numPr>
          <w:ilvl w:val="0"/>
          <w:numId w:val="0"/>
        </w:numPr>
        <w:kinsoku/>
        <w:wordWrap w:val="0"/>
        <w:overflowPunct/>
        <w:topLinePunct w:val="0"/>
        <w:bidi w:val="0"/>
        <w:spacing w:line="360" w:lineRule="auto"/>
        <w:jc w:val="both"/>
        <w:rPr>
          <w:rFonts w:hint="default"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3.质量保障措施</w:t>
      </w:r>
    </w:p>
    <w:p w14:paraId="03101A9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val="0"/>
          <w:color w:val="000000"/>
          <w:sz w:val="24"/>
          <w:szCs w:val="24"/>
          <w:lang w:eastAsia="zh-CN"/>
        </w:rPr>
      </w:pPr>
    </w:p>
    <w:p w14:paraId="71793B25">
      <w:pPr>
        <w:rPr>
          <w:rFonts w:hint="eastAsia" w:asciiTheme="minorEastAsia" w:hAnsiTheme="minorEastAsia" w:eastAsiaTheme="minorEastAsia" w:cstheme="minorEastAsia"/>
          <w:spacing w:val="24"/>
          <w:sz w:val="24"/>
          <w:szCs w:val="24"/>
          <w14:textOutline w14:w="1537" w14:cap="flat" w14:cmpd="sng">
            <w14:solidFill>
              <w14:srgbClr w14:val="000000"/>
            </w14:solidFill>
            <w14:prstDash w14:val="solid"/>
            <w14:miter w14:val="0"/>
          </w14:textOutline>
        </w:rPr>
      </w:pPr>
      <w:r>
        <w:rPr>
          <w:rFonts w:hint="eastAsia"/>
        </w:rPr>
        <w:br w:type="page"/>
      </w:r>
    </w:p>
    <w:p w14:paraId="632C2DC6">
      <w:pPr>
        <w:pStyle w:val="13"/>
        <w:rPr>
          <w:rFonts w:hint="default"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t>三、商务文件格式</w:t>
      </w:r>
    </w:p>
    <w:p w14:paraId="0CA0663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1.投标书格式</w:t>
      </w:r>
    </w:p>
    <w:p w14:paraId="52E210A6">
      <w:pPr>
        <w:keepNext w:val="0"/>
        <w:keepLines w:val="0"/>
        <w:pageBreakBefore w:val="0"/>
        <w:kinsoku/>
        <w:wordWrap w:val="0"/>
        <w:overflowPunct/>
        <w:topLinePunct w:val="0"/>
        <w:bidi w:val="0"/>
        <w:spacing w:line="360" w:lineRule="auto"/>
        <w:ind w:firstLine="607" w:firstLineChars="252"/>
        <w:jc w:val="center"/>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bCs/>
          <w:sz w:val="24"/>
          <w:szCs w:val="24"/>
          <w:lang w:eastAsia="zh-CN"/>
        </w:rPr>
        <w:t>投标书</w:t>
      </w:r>
    </w:p>
    <w:p w14:paraId="751465B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1F61114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致：采购人或采购代理机构</w:t>
      </w:r>
    </w:p>
    <w:p w14:paraId="1AE6F61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根据贵方招标编号为（）的公开招标公告，签字代表（全名、职务）经正式授权并代表投标人（投标人名称、地址）提交电子投标文件一份，并对之负法律责任。</w:t>
      </w:r>
    </w:p>
    <w:p w14:paraId="2B96A6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投标文件组成资格证明文件第1至</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项</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技术文件第1至</w:t>
      </w:r>
      <w:r>
        <w:rPr>
          <w:rFonts w:hint="eastAsia" w:asciiTheme="minorEastAsia" w:hAnsiTheme="minorEastAsia" w:eastAsiaTheme="minorEastAsia" w:cstheme="minorEastAsia"/>
          <w:b w:val="0"/>
          <w:bCs w:val="0"/>
          <w:sz w:val="24"/>
          <w:szCs w:val="24"/>
          <w:u w:val="single"/>
          <w:lang w:val="en-US" w:eastAsia="zh-CN"/>
        </w:rPr>
        <w:t xml:space="preserve">  项</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lang w:eastAsia="zh-CN"/>
        </w:rPr>
        <w:t>商务文件第1</w:t>
      </w:r>
      <w:r>
        <w:rPr>
          <w:rFonts w:hint="eastAsia" w:asciiTheme="minorEastAsia" w:hAnsiTheme="minorEastAsia" w:eastAsiaTheme="minorEastAsia" w:cstheme="minorEastAsia"/>
          <w:b w:val="0"/>
          <w:bCs w:val="0"/>
          <w:color w:val="auto"/>
          <w:sz w:val="24"/>
          <w:szCs w:val="24"/>
          <w:lang w:eastAsia="zh-CN"/>
        </w:rPr>
        <w:t>至</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项</w:t>
      </w:r>
      <w:r>
        <w:rPr>
          <w:rFonts w:hint="eastAsia" w:asciiTheme="minorEastAsia" w:hAnsiTheme="minorEastAsia" w:eastAsiaTheme="minorEastAsia" w:cstheme="minorEastAsia"/>
          <w:b w:val="0"/>
          <w:bCs w:val="0"/>
          <w:sz w:val="24"/>
          <w:szCs w:val="24"/>
          <w:lang w:eastAsia="zh-CN"/>
        </w:rPr>
        <w:t>。</w:t>
      </w:r>
    </w:p>
    <w:p w14:paraId="4AE97A1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据此函，签字代表宣布同意如下：</w:t>
      </w:r>
    </w:p>
    <w:p w14:paraId="39BBF51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1、所附服务报价为以开标一览表为准。</w:t>
      </w:r>
    </w:p>
    <w:p w14:paraId="19059F4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2、如果我们的投标书被接受，我们将履行招标文件中规定的每一项要求，按期、按质、按量履行合同。</w:t>
      </w:r>
    </w:p>
    <w:p w14:paraId="681F078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3、我方愿按《中华人民共和国政府采购法》和《中华人民共和国民法典》履行我方的全部责任。</w:t>
      </w:r>
    </w:p>
    <w:p w14:paraId="289BE82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4、我方已详细审查全部招标文件，包括修改文件以及全部参考资料和有关附件。我们完全理解并同意放弃对这方面有不明白及误解的</w:t>
      </w:r>
      <w:r>
        <w:rPr>
          <w:rFonts w:hint="eastAsia" w:asciiTheme="minorEastAsia" w:hAnsiTheme="minorEastAsia" w:eastAsiaTheme="minorEastAsia" w:cstheme="minorEastAsia"/>
          <w:b w:val="0"/>
          <w:bCs w:val="0"/>
          <w:sz w:val="24"/>
          <w:szCs w:val="24"/>
          <w:lang w:val="en-US" w:eastAsia="zh-CN"/>
        </w:rPr>
        <w:t>权利</w:t>
      </w:r>
      <w:r>
        <w:rPr>
          <w:rFonts w:hint="eastAsia" w:asciiTheme="minorEastAsia" w:hAnsiTheme="minorEastAsia" w:eastAsiaTheme="minorEastAsia" w:cstheme="minorEastAsia"/>
          <w:b w:val="0"/>
          <w:bCs w:val="0"/>
          <w:sz w:val="24"/>
          <w:szCs w:val="24"/>
          <w:lang w:eastAsia="zh-CN"/>
        </w:rPr>
        <w:t>。</w:t>
      </w:r>
    </w:p>
    <w:p w14:paraId="09D03F6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5、本投标自开标之日起有效期为60天。</w:t>
      </w:r>
    </w:p>
    <w:p w14:paraId="16B2DE4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地址：</w:t>
      </w:r>
    </w:p>
    <w:p w14:paraId="4EDE71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电话（传真）：</w:t>
      </w:r>
    </w:p>
    <w:p w14:paraId="4D74FFC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法定代表人（负责人）或授权代表（签字）：</w:t>
      </w:r>
    </w:p>
    <w:p w14:paraId="69B585B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投标人名称（公章）：</w:t>
      </w:r>
    </w:p>
    <w:p w14:paraId="74007337">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sectPr>
          <w:headerReference r:id="rId14" w:type="default"/>
          <w:footerReference r:id="rId15" w:type="default"/>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val="0"/>
          <w:bCs w:val="0"/>
          <w:sz w:val="24"/>
          <w:szCs w:val="24"/>
          <w:lang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p>
    <w:p w14:paraId="6730FD4F">
      <w:pPr>
        <w:keepNext w:val="0"/>
        <w:keepLines w:val="0"/>
        <w:pageBreakBefore w:val="0"/>
        <w:kinsoku/>
        <w:wordWrap w:val="0"/>
        <w:overflowPunct/>
        <w:topLinePunct w:val="0"/>
        <w:bidi w:val="0"/>
        <w:jc w:val="both"/>
        <w:rPr>
          <w:rFonts w:hint="eastAsia" w:ascii="宋体" w:hAnsi="宋体"/>
          <w:b/>
          <w:sz w:val="24"/>
          <w:szCs w:val="24"/>
          <w:lang w:eastAsia="zh-CN"/>
        </w:rPr>
      </w:pPr>
      <w:r>
        <w:rPr>
          <w:rFonts w:hint="eastAsia" w:ascii="宋体" w:hAnsi="宋体"/>
          <w:b/>
          <w:sz w:val="24"/>
          <w:szCs w:val="24"/>
          <w:lang w:val="en-US" w:eastAsia="zh-CN"/>
        </w:rPr>
        <w:t>2.</w:t>
      </w:r>
      <w:r>
        <w:rPr>
          <w:rFonts w:hint="eastAsia" w:ascii="宋体" w:hAnsi="宋体"/>
          <w:b/>
          <w:sz w:val="24"/>
          <w:szCs w:val="24"/>
          <w:lang w:eastAsia="zh-CN"/>
        </w:rPr>
        <w:t>投标分项报价一览表</w:t>
      </w:r>
    </w:p>
    <w:p w14:paraId="2BF04B3D">
      <w:pPr>
        <w:keepNext w:val="0"/>
        <w:keepLines w:val="0"/>
        <w:pageBreakBefore w:val="0"/>
        <w:kinsoku/>
        <w:wordWrap w:val="0"/>
        <w:overflowPunct/>
        <w:topLinePunct w:val="0"/>
        <w:bidi w:val="0"/>
        <w:jc w:val="both"/>
        <w:rPr>
          <w:rFonts w:hint="eastAsia" w:ascii="宋体" w:hAnsi="宋体"/>
          <w:b/>
          <w:sz w:val="24"/>
          <w:szCs w:val="24"/>
        </w:rPr>
      </w:pPr>
    </w:p>
    <w:p w14:paraId="708C34E5">
      <w:pPr>
        <w:keepNext w:val="0"/>
        <w:keepLines w:val="0"/>
        <w:pageBreakBefore w:val="0"/>
        <w:kinsoku/>
        <w:wordWrap w:val="0"/>
        <w:overflowPunct/>
        <w:topLinePunct w:val="0"/>
        <w:bidi w:val="0"/>
        <w:jc w:val="center"/>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4"/>
          <w:szCs w:val="24"/>
        </w:rPr>
        <w:t>投标</w:t>
      </w:r>
      <w:r>
        <w:rPr>
          <w:rFonts w:hint="eastAsia" w:asciiTheme="minorEastAsia" w:hAnsiTheme="minorEastAsia" w:eastAsiaTheme="minorEastAsia" w:cstheme="minorEastAsia"/>
          <w:b/>
          <w:sz w:val="24"/>
          <w:szCs w:val="24"/>
          <w:lang w:eastAsia="zh-CN"/>
        </w:rPr>
        <w:t>分项</w:t>
      </w:r>
      <w:r>
        <w:rPr>
          <w:rFonts w:hint="eastAsia" w:asciiTheme="minorEastAsia" w:hAnsiTheme="minorEastAsia" w:eastAsiaTheme="minorEastAsia" w:cstheme="minorEastAsia"/>
          <w:b/>
          <w:sz w:val="24"/>
          <w:szCs w:val="24"/>
        </w:rPr>
        <w:t>报价一览表</w:t>
      </w:r>
    </w:p>
    <w:tbl>
      <w:tblPr>
        <w:tblStyle w:val="18"/>
        <w:tblpPr w:leftFromText="180" w:rightFromText="180" w:vertAnchor="text" w:horzAnchor="page" w:tblpX="1670" w:tblpY="348"/>
        <w:tblOverlap w:val="never"/>
        <w:tblW w:w="0" w:type="auto"/>
        <w:tblInd w:w="0" w:type="dxa"/>
        <w:tblLayout w:type="fixed"/>
        <w:tblCellMar>
          <w:top w:w="0" w:type="dxa"/>
          <w:left w:w="108" w:type="dxa"/>
          <w:bottom w:w="0" w:type="dxa"/>
          <w:right w:w="108" w:type="dxa"/>
        </w:tblCellMar>
      </w:tblPr>
      <w:tblGrid>
        <w:gridCol w:w="710"/>
        <w:gridCol w:w="1241"/>
        <w:gridCol w:w="1276"/>
        <w:gridCol w:w="850"/>
        <w:gridCol w:w="709"/>
        <w:gridCol w:w="284"/>
        <w:gridCol w:w="566"/>
        <w:gridCol w:w="993"/>
        <w:gridCol w:w="1134"/>
        <w:gridCol w:w="141"/>
        <w:gridCol w:w="1418"/>
        <w:gridCol w:w="1843"/>
      </w:tblGrid>
      <w:tr w14:paraId="09D27A0E">
        <w:tblPrEx>
          <w:tblCellMar>
            <w:top w:w="0" w:type="dxa"/>
            <w:left w:w="108" w:type="dxa"/>
            <w:bottom w:w="0" w:type="dxa"/>
            <w:right w:w="108" w:type="dxa"/>
          </w:tblCellMar>
        </w:tblPrEx>
        <w:trPr>
          <w:trHeight w:val="522" w:hRule="exact"/>
        </w:trPr>
        <w:tc>
          <w:tcPr>
            <w:tcW w:w="3227" w:type="dxa"/>
            <w:gridSpan w:val="3"/>
            <w:tcBorders>
              <w:top w:val="nil"/>
              <w:left w:val="nil"/>
              <w:bottom w:val="single" w:color="auto" w:sz="4" w:space="0"/>
              <w:right w:val="nil"/>
            </w:tcBorders>
            <w:noWrap w:val="0"/>
            <w:vAlign w:val="center"/>
          </w:tcPr>
          <w:p w14:paraId="03C4614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tc>
        <w:tc>
          <w:tcPr>
            <w:tcW w:w="850" w:type="dxa"/>
            <w:tcBorders>
              <w:top w:val="nil"/>
              <w:left w:val="nil"/>
              <w:bottom w:val="single" w:color="auto" w:sz="4" w:space="0"/>
              <w:right w:val="nil"/>
            </w:tcBorders>
            <w:noWrap w:val="0"/>
            <w:vAlign w:val="center"/>
          </w:tcPr>
          <w:p w14:paraId="5E7E735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993" w:type="dxa"/>
            <w:gridSpan w:val="2"/>
            <w:tcBorders>
              <w:top w:val="nil"/>
              <w:left w:val="nil"/>
              <w:bottom w:val="single" w:color="auto" w:sz="4" w:space="0"/>
              <w:right w:val="nil"/>
            </w:tcBorders>
            <w:noWrap w:val="0"/>
            <w:vAlign w:val="center"/>
          </w:tcPr>
          <w:p w14:paraId="1AF1DA1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2693" w:type="dxa"/>
            <w:gridSpan w:val="3"/>
            <w:tcBorders>
              <w:top w:val="nil"/>
              <w:left w:val="nil"/>
              <w:bottom w:val="single" w:color="auto" w:sz="4" w:space="0"/>
              <w:right w:val="nil"/>
            </w:tcBorders>
            <w:noWrap w:val="0"/>
            <w:vAlign w:val="center"/>
          </w:tcPr>
          <w:p w14:paraId="08614F4C">
            <w:pPr>
              <w:keepNext w:val="0"/>
              <w:keepLines w:val="0"/>
              <w:pageBreakBefore w:val="0"/>
              <w:kinsoku/>
              <w:wordWrap w:val="0"/>
              <w:overflowPunct/>
              <w:topLinePunct w:val="0"/>
              <w:bidi w:val="0"/>
              <w:spacing w:line="360" w:lineRule="auto"/>
              <w:ind w:firstLine="360" w:firstLineChars="15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项目编号：</w:t>
            </w:r>
          </w:p>
        </w:tc>
        <w:tc>
          <w:tcPr>
            <w:tcW w:w="3402" w:type="dxa"/>
            <w:gridSpan w:val="3"/>
            <w:tcBorders>
              <w:top w:val="nil"/>
              <w:left w:val="nil"/>
              <w:bottom w:val="single" w:color="auto" w:sz="4" w:space="0"/>
              <w:right w:val="nil"/>
            </w:tcBorders>
            <w:noWrap w:val="0"/>
            <w:vAlign w:val="center"/>
          </w:tcPr>
          <w:p w14:paraId="097953B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tc>
      </w:tr>
      <w:tr w14:paraId="6FDEAC7E">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30BE66E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序号</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1DC2D64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设备名称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31E251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品牌型号</w:t>
            </w:r>
          </w:p>
        </w:tc>
        <w:tc>
          <w:tcPr>
            <w:tcW w:w="1559" w:type="dxa"/>
            <w:gridSpan w:val="2"/>
            <w:tcBorders>
              <w:top w:val="single" w:color="auto" w:sz="4" w:space="0"/>
              <w:left w:val="single" w:color="auto" w:sz="4" w:space="0"/>
              <w:bottom w:val="single" w:color="auto" w:sz="4" w:space="0"/>
              <w:right w:val="single" w:color="auto" w:sz="4" w:space="0"/>
            </w:tcBorders>
            <w:noWrap w:val="0"/>
            <w:vAlign w:val="center"/>
          </w:tcPr>
          <w:p w14:paraId="427C566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生产厂家</w:t>
            </w: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09B7005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单位</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5309E51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数量</w:t>
            </w: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547EAE0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投标单价</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730933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小计（元）</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FD373B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交货安装时间</w:t>
            </w:r>
          </w:p>
        </w:tc>
      </w:tr>
      <w:tr w14:paraId="7E64CFA6">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033B682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1</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1EC52DA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368270F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3D44290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3FFD354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662CD21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5F63442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7C5227D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2971E19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5B011E1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7B9329EB">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62ECA98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2</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1BDB0B8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0FACDD9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697B5E2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0DA46F3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2FBBAE1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1B7E0C8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5C0AD77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493E1D6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786AFDB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31C2F04E">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49F61D3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3</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20D58A6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4AD4B06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6400EEA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6FE15825">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2DE747C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183CF51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7C6D93F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5155F6C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16A18AC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7ED5C335">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6FF1F94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4</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2F84133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633C37F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7BD950A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12D3F63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614A45E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7F4F2F5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66349A0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3856DDF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4330174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0B094D6A">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52AD722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6498EC5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3BF6E97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49A7BA8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359E87C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6585CDA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1A2FDF2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35F756E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3F4C101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1352BE1B">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5439E91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6FE81AE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1EAFAD4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3D14C7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0C9982F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4B5C81D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0E7ABCB5">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3BB6A1E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05B9FCC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p w14:paraId="0F787FA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2E5DCC1C">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62B49FF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281444A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0CE7783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559" w:type="dxa"/>
            <w:gridSpan w:val="2"/>
            <w:tcBorders>
              <w:top w:val="single" w:color="auto" w:sz="4" w:space="0"/>
              <w:left w:val="single" w:color="auto" w:sz="4" w:space="0"/>
              <w:bottom w:val="single" w:color="auto" w:sz="4" w:space="0"/>
              <w:right w:val="single" w:color="auto" w:sz="4" w:space="0"/>
            </w:tcBorders>
            <w:noWrap w:val="0"/>
            <w:vAlign w:val="bottom"/>
          </w:tcPr>
          <w:p w14:paraId="0AEC2AD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gridSpan w:val="2"/>
            <w:tcBorders>
              <w:top w:val="single" w:color="auto" w:sz="4" w:space="0"/>
              <w:left w:val="single" w:color="auto" w:sz="4" w:space="0"/>
              <w:bottom w:val="single" w:color="auto" w:sz="4" w:space="0"/>
              <w:right w:val="single" w:color="auto" w:sz="4" w:space="0"/>
            </w:tcBorders>
            <w:noWrap w:val="0"/>
            <w:vAlign w:val="bottom"/>
          </w:tcPr>
          <w:p w14:paraId="15BCAD1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5BD728C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gridSpan w:val="2"/>
            <w:tcBorders>
              <w:top w:val="single" w:color="auto" w:sz="4" w:space="0"/>
              <w:left w:val="single" w:color="auto" w:sz="4" w:space="0"/>
              <w:bottom w:val="single" w:color="auto" w:sz="4" w:space="0"/>
              <w:right w:val="single" w:color="auto" w:sz="4" w:space="0"/>
            </w:tcBorders>
            <w:noWrap w:val="0"/>
            <w:vAlign w:val="bottom"/>
          </w:tcPr>
          <w:p w14:paraId="711218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7361A28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200FB46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bl>
    <w:p w14:paraId="3E70B45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00036F7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0F61197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75AB366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5D27B97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33D52E3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36C0250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27EE3CC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11B4DC8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3CA22C4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1B5FEB4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171AC5C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val="en-US" w:eastAsia="zh-CN"/>
        </w:rPr>
      </w:pPr>
    </w:p>
    <w:p w14:paraId="0354BE73">
      <w:pPr>
        <w:keepNext w:val="0"/>
        <w:keepLines w:val="0"/>
        <w:pageBreakBefore w:val="0"/>
        <w:kinsoku/>
        <w:wordWrap w:val="0"/>
        <w:overflowPunct/>
        <w:topLinePunct w:val="0"/>
        <w:bidi w:val="0"/>
        <w:spacing w:line="360" w:lineRule="auto"/>
        <w:jc w:val="both"/>
        <w:rPr>
          <w:rFonts w:hint="eastAsia"/>
          <w:lang w:val="zh-CN" w:eastAsia="zh-CN"/>
        </w:rPr>
        <w:sectPr>
          <w:pgSz w:w="16840" w:h="11907" w:orient="landscape"/>
          <w:pgMar w:top="1800" w:right="1440" w:bottom="1800" w:left="1440" w:header="878" w:footer="886" w:gutter="0"/>
          <w:pgNumType w:fmt="decimal"/>
          <w:cols w:space="720" w:num="1"/>
        </w:sect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54049CF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val="0"/>
          <w:sz w:val="24"/>
          <w:szCs w:val="24"/>
          <w:lang w:val="en-US" w:eastAsia="zh-CN"/>
        </w:rPr>
        <w:t>3.</w:t>
      </w:r>
      <w:r>
        <w:rPr>
          <w:rFonts w:hint="eastAsia" w:asciiTheme="minorEastAsia" w:hAnsiTheme="minorEastAsia" w:eastAsiaTheme="minorEastAsia" w:cstheme="minorEastAsia"/>
          <w:b/>
          <w:bCs w:val="0"/>
          <w:sz w:val="24"/>
          <w:szCs w:val="24"/>
          <w:lang w:eastAsia="zh-CN"/>
        </w:rPr>
        <w:t>技术偏差情况</w:t>
      </w:r>
    </w:p>
    <w:p w14:paraId="5D2B1534">
      <w:pPr>
        <w:pStyle w:val="6"/>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lang w:bidi="en-US"/>
        </w:rPr>
      </w:pPr>
    </w:p>
    <w:p w14:paraId="716B154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bCs/>
          <w:sz w:val="24"/>
          <w:szCs w:val="24"/>
          <w:lang w:eastAsia="zh-CN"/>
        </w:rPr>
      </w:pPr>
    </w:p>
    <w:p w14:paraId="4D12A56E">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eastAsia="zh-CN"/>
        </w:rPr>
        <w:t>技术规格偏离表</w:t>
      </w:r>
    </w:p>
    <w:p w14:paraId="5874FA9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p w14:paraId="2ED5841C">
      <w:pPr>
        <w:keepNext w:val="0"/>
        <w:keepLines w:val="0"/>
        <w:pageBreakBefore w:val="0"/>
        <w:kinsoku/>
        <w:wordWrap w:val="0"/>
        <w:overflowPunct/>
        <w:topLinePunct w:val="0"/>
        <w:bidi w:val="0"/>
        <w:spacing w:line="240" w:lineRule="atLeast"/>
        <w:ind w:left="1154" w:leftChars="485" w:hanging="136" w:hangingChars="5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项目编号:</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81"/>
        <w:gridCol w:w="1418"/>
        <w:gridCol w:w="1337"/>
        <w:gridCol w:w="1276"/>
        <w:gridCol w:w="1214"/>
      </w:tblGrid>
      <w:tr w14:paraId="6EE7B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6756BA2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5A13650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货物名称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F5697A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招标规格</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5915932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投标规格</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48058C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偏离</w:t>
            </w:r>
          </w:p>
        </w:tc>
        <w:tc>
          <w:tcPr>
            <w:tcW w:w="1214" w:type="dxa"/>
            <w:tcBorders>
              <w:top w:val="single" w:color="auto" w:sz="4" w:space="0"/>
              <w:left w:val="single" w:color="auto" w:sz="4" w:space="0"/>
              <w:bottom w:val="single" w:color="auto" w:sz="4" w:space="0"/>
              <w:right w:val="single" w:color="auto" w:sz="4" w:space="0"/>
            </w:tcBorders>
            <w:noWrap w:val="0"/>
            <w:vAlign w:val="center"/>
          </w:tcPr>
          <w:p w14:paraId="5E32C70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说明</w:t>
            </w:r>
          </w:p>
        </w:tc>
      </w:tr>
      <w:tr w14:paraId="1904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64222BB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4C2A534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6A4BC0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3251DC0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049036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02DEC0F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7FE9E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F239F9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149205A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BF064B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7E93863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CDA307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2C02DCB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DA90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73839F5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082EB01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5880BB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38F8B0F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B2821D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33E2D88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5AFEE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79C3CFA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34B132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085EF7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2F8282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7E58F2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3C6BFB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13BD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206687B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545481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5CA95C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69BDC64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0FC905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2871AD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6D0D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536CEE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5C9B53D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8A629E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6B9A623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DE36F2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2F5AEC6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74F74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385D073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A18B35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F9C4A5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656E9C5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86262A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57D14EE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880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C2A8D5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4FF7CE9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38E9C5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E39142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56B4B2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7AF040D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30E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25AEB4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6B6FE37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B9292C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7C806D8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44F2B9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7BE47D3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4E6AC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726BBE1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4F53BF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9F251A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27994D4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32447D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3D69D00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BFDF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B061E8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1814BC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D8905F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6208F1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F1A3E4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5C73740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5F9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28CCA8A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64E391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D83E7B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1054484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6D3059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7C30666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760E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41FEC04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59B2F67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5F448B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76F2947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8CE390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644360D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CFC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43B429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00DAD1E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78462B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6AD252E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AAD979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BF2490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8399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0FA6FF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14D6E7A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0BFD5F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7F90A9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0B36E6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EE646D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bl>
    <w:p w14:paraId="573FCAE7">
      <w:pPr>
        <w:keepNext w:val="0"/>
        <w:keepLines w:val="0"/>
        <w:pageBreakBefore w:val="0"/>
        <w:kinsoku/>
        <w:wordWrap w:val="0"/>
        <w:overflowPunct/>
        <w:topLinePunct w:val="0"/>
        <w:bidi w:val="0"/>
        <w:spacing w:line="360" w:lineRule="auto"/>
        <w:ind w:firstLine="482" w:firstLineChars="200"/>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日期</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3119EA43">
      <w:pP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br w:type="page"/>
      </w:r>
    </w:p>
    <w:p w14:paraId="2F3D8F1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4.</w:t>
      </w:r>
      <w:r>
        <w:rPr>
          <w:rFonts w:hint="eastAsia" w:asciiTheme="minorEastAsia" w:hAnsiTheme="minorEastAsia" w:eastAsiaTheme="minorEastAsia" w:cstheme="minorEastAsia"/>
          <w:b/>
          <w:sz w:val="24"/>
          <w:szCs w:val="24"/>
          <w:lang w:eastAsia="zh-CN"/>
        </w:rPr>
        <w:t>商务偏差表格式</w:t>
      </w:r>
    </w:p>
    <w:p w14:paraId="1ED52C1A">
      <w:pPr>
        <w:keepNext w:val="0"/>
        <w:keepLines w:val="0"/>
        <w:pageBreakBefore w:val="0"/>
        <w:kinsoku/>
        <w:wordWrap w:val="0"/>
        <w:overflowPunct/>
        <w:topLinePunct w:val="0"/>
        <w:bidi w:val="0"/>
        <w:ind w:firstLine="482"/>
        <w:jc w:val="both"/>
        <w:rPr>
          <w:rFonts w:hint="eastAsia" w:asciiTheme="minorEastAsia" w:hAnsiTheme="minorEastAsia" w:eastAsiaTheme="minorEastAsia" w:cstheme="minorEastAsia"/>
          <w:b/>
          <w:sz w:val="24"/>
          <w:szCs w:val="24"/>
          <w:lang w:eastAsia="zh-CN"/>
        </w:rPr>
      </w:pPr>
    </w:p>
    <w:p w14:paraId="1E73E298">
      <w:pPr>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商务偏差表</w:t>
      </w:r>
    </w:p>
    <w:p w14:paraId="354E50E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5B78D9C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项目编号：</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974"/>
        <w:gridCol w:w="1853"/>
        <w:gridCol w:w="1690"/>
        <w:gridCol w:w="1276"/>
      </w:tblGrid>
      <w:tr w14:paraId="6492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exact"/>
        </w:trPr>
        <w:tc>
          <w:tcPr>
            <w:tcW w:w="827" w:type="dxa"/>
            <w:tcBorders>
              <w:top w:val="single" w:color="auto" w:sz="4" w:space="0"/>
              <w:left w:val="single" w:color="auto" w:sz="4" w:space="0"/>
              <w:bottom w:val="single" w:color="auto" w:sz="4" w:space="0"/>
              <w:right w:val="single" w:color="auto" w:sz="4" w:space="0"/>
            </w:tcBorders>
            <w:noWrap w:val="0"/>
            <w:vAlign w:val="center"/>
          </w:tcPr>
          <w:p w14:paraId="7CA1EFB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974" w:type="dxa"/>
            <w:tcBorders>
              <w:top w:val="single" w:color="auto" w:sz="4" w:space="0"/>
              <w:left w:val="single" w:color="auto" w:sz="4" w:space="0"/>
              <w:bottom w:val="single" w:color="auto" w:sz="4" w:space="0"/>
              <w:right w:val="single" w:color="auto" w:sz="4" w:space="0"/>
            </w:tcBorders>
            <w:noWrap w:val="0"/>
            <w:vAlign w:val="bottom"/>
          </w:tcPr>
          <w:p w14:paraId="5B779B7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招标文件</w:t>
            </w:r>
          </w:p>
          <w:p w14:paraId="41969D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商务条款</w:t>
            </w:r>
          </w:p>
        </w:tc>
        <w:tc>
          <w:tcPr>
            <w:tcW w:w="1853" w:type="dxa"/>
            <w:tcBorders>
              <w:top w:val="single" w:color="auto" w:sz="4" w:space="0"/>
              <w:left w:val="single" w:color="auto" w:sz="4" w:space="0"/>
              <w:bottom w:val="single" w:color="auto" w:sz="4" w:space="0"/>
              <w:right w:val="single" w:color="auto" w:sz="4" w:space="0"/>
            </w:tcBorders>
            <w:noWrap w:val="0"/>
            <w:vAlign w:val="bottom"/>
          </w:tcPr>
          <w:p w14:paraId="265BEFE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投标文件商务条款</w:t>
            </w:r>
          </w:p>
        </w:tc>
        <w:tc>
          <w:tcPr>
            <w:tcW w:w="1690" w:type="dxa"/>
            <w:tcBorders>
              <w:top w:val="single" w:color="auto" w:sz="4" w:space="0"/>
              <w:left w:val="single" w:color="auto" w:sz="4" w:space="0"/>
              <w:bottom w:val="single" w:color="auto" w:sz="4" w:space="0"/>
              <w:right w:val="single" w:color="auto" w:sz="4" w:space="0"/>
            </w:tcBorders>
            <w:noWrap w:val="0"/>
            <w:vAlign w:val="center"/>
          </w:tcPr>
          <w:p w14:paraId="3C6CA09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偏差描述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945C38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结论</w:t>
            </w:r>
          </w:p>
        </w:tc>
      </w:tr>
      <w:tr w14:paraId="4DA4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6E46622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47A5A9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5B1A3AC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3C6FC6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E0D839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FC1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1433046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59EFA3D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69517F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5B22267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D155EB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4148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0AC3CF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B409CF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F2ADB4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04B719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DED9FA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5DC30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09AA290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7460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3030B35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79BBA1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D79636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0AA7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3D1200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25EA16D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6C39A9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98186C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C165F2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3800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593184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01C3A31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08D6D07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261C441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51FC94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2AE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0025BD1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5F1AEA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2233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ACDFA1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04E7D0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2042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80AD85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1677928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26C91D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3558E7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D38CFF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5467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DC0717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DBC088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64C92E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240093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317711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94D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3AD449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AE0CE2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CDFB9F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51C6F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91DCBC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947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D01004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6980F3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4670F2E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07206D4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CC81E5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bl>
    <w:p w14:paraId="0D3D761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投标人（公章）：法定代表人（负责人）或授权代表（签字）：</w:t>
      </w:r>
    </w:p>
    <w:p w14:paraId="1988B94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日期</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4BCF87A0">
      <w:pP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br w:type="page"/>
      </w:r>
    </w:p>
    <w:p w14:paraId="1EEBC45B">
      <w:pPr>
        <w:keepNext w:val="0"/>
        <w:keepLines w:val="0"/>
        <w:pageBreakBefore w:val="0"/>
        <w:kinsoku/>
        <w:wordWrap w:val="0"/>
        <w:overflowPunct/>
        <w:topLinePunct w:val="0"/>
        <w:bidi w:val="0"/>
        <w:spacing w:after="120" w:line="360" w:lineRule="auto"/>
        <w:jc w:val="both"/>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5.关于符合本国产品标准的声明函</w:t>
      </w:r>
    </w:p>
    <w:p w14:paraId="5D360E87">
      <w:pPr>
        <w:keepNext w:val="0"/>
        <w:keepLines w:val="0"/>
        <w:pageBreakBefore w:val="0"/>
        <w:kinsoku/>
        <w:wordWrap w:val="0"/>
        <w:overflowPunct/>
        <w:topLinePunct w:val="0"/>
        <w:bidi w:val="0"/>
        <w:spacing w:after="120" w:line="360" w:lineRule="auto"/>
        <w:jc w:val="center"/>
        <w:rPr>
          <w:rFonts w:hint="eastAsia" w:asciiTheme="minorEastAsia" w:hAnsiTheme="minorEastAsia" w:eastAsiaTheme="minorEastAsia" w:cstheme="minorEastAsia"/>
          <w:b w:val="0"/>
          <w:bCs/>
          <w:sz w:val="32"/>
          <w:szCs w:val="32"/>
          <w:lang w:val="en-US" w:eastAsia="zh-CN"/>
        </w:rPr>
      </w:pPr>
      <w:r>
        <w:rPr>
          <w:rFonts w:hint="eastAsia" w:ascii="黑体" w:hAnsi="黑体" w:eastAsia="黑体" w:cs="黑体"/>
          <w:b w:val="0"/>
          <w:bCs/>
          <w:sz w:val="32"/>
          <w:szCs w:val="32"/>
          <w:lang w:val="en-US" w:eastAsia="zh-CN"/>
        </w:rPr>
        <w:t>关于符合本国产品标准的声明函</w:t>
      </w:r>
    </w:p>
    <w:p w14:paraId="7CC07E83">
      <w:pPr>
        <w:keepNext w:val="0"/>
        <w:keepLines w:val="0"/>
        <w:pageBreakBefore w:val="0"/>
        <w:kinsoku/>
        <w:wordWrap w:val="0"/>
        <w:overflowPunct/>
        <w:topLinePunct w:val="0"/>
        <w:bidi w:val="0"/>
        <w:spacing w:after="120" w:line="360" w:lineRule="auto"/>
        <w:jc w:val="center"/>
        <w:rPr>
          <w:rFonts w:hint="eastAsia" w:asciiTheme="minorEastAsia" w:hAnsiTheme="minorEastAsia" w:eastAsiaTheme="minorEastAsia" w:cstheme="minorEastAsia"/>
          <w:b/>
          <w:sz w:val="32"/>
          <w:szCs w:val="32"/>
          <w:lang w:val="en-US" w:eastAsia="zh-CN"/>
        </w:rPr>
      </w:pPr>
    </w:p>
    <w:p w14:paraId="25CDA745">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25041B2D">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w:t>
      </w:r>
      <w:r>
        <w:rPr>
          <w:rFonts w:hint="eastAsia" w:asciiTheme="minorEastAsia" w:hAnsiTheme="minorEastAsia" w:eastAsiaTheme="minorEastAsia" w:cstheme="minorEastAsia"/>
          <w:b w:val="0"/>
          <w:bCs/>
          <w:sz w:val="24"/>
          <w:szCs w:val="24"/>
          <w:u w:val="single"/>
          <w:lang w:val="en-US" w:eastAsia="zh-CN"/>
        </w:rPr>
        <w:t>（产品名称1）</w:t>
      </w:r>
      <w:r>
        <w:rPr>
          <w:rFonts w:hint="eastAsia" w:ascii="宋体" w:hAnsi="宋体" w:eastAsia="宋体" w:cs="宋体"/>
          <w:b w:val="0"/>
          <w:bCs/>
          <w:sz w:val="24"/>
          <w:szCs w:val="24"/>
          <w:lang w:val="en-US" w:eastAsia="zh-CN"/>
        </w:rPr>
        <w:t>①</w:t>
      </w:r>
      <w:r>
        <w:rPr>
          <w:rFonts w:hint="eastAsia" w:asciiTheme="minorEastAsia" w:hAnsiTheme="minorEastAsia" w:eastAsiaTheme="minorEastAsia" w:cstheme="minorEastAsia"/>
          <w:b w:val="0"/>
          <w:bCs/>
          <w:sz w:val="24"/>
          <w:szCs w:val="24"/>
          <w:lang w:val="en-US" w:eastAsia="zh-CN"/>
        </w:rPr>
        <w:t>，生产厂为</w:t>
      </w:r>
      <w:r>
        <w:rPr>
          <w:rFonts w:hint="eastAsia" w:asciiTheme="minorEastAsia" w:hAnsiTheme="minorEastAsia" w:eastAsiaTheme="minorEastAsia" w:cstheme="minorEastAsia"/>
          <w:b w:val="0"/>
          <w:bCs/>
          <w:sz w:val="24"/>
          <w:szCs w:val="24"/>
          <w:u w:val="single"/>
          <w:lang w:val="en-US" w:eastAsia="zh-CN"/>
        </w:rPr>
        <w:t>（厂名）</w:t>
      </w:r>
      <w:r>
        <w:rPr>
          <w:rFonts w:hint="eastAsia" w:ascii="宋体" w:hAnsi="宋体" w:eastAsia="宋体" w:cs="宋体"/>
          <w:b w:val="0"/>
          <w:bCs/>
          <w:sz w:val="24"/>
          <w:szCs w:val="24"/>
          <w:lang w:val="en-US" w:eastAsia="zh-CN"/>
        </w:rPr>
        <w:t>②</w:t>
      </w:r>
      <w:r>
        <w:rPr>
          <w:rFonts w:hint="eastAsia" w:asciiTheme="minorEastAsia" w:hAnsiTheme="minorEastAsia" w:eastAsiaTheme="minorEastAsia" w:cstheme="minorEastAsia"/>
          <w:b w:val="0"/>
          <w:bCs/>
          <w:sz w:val="24"/>
          <w:szCs w:val="24"/>
          <w:lang w:val="en-US" w:eastAsia="zh-CN"/>
        </w:rPr>
        <w:t>，厂址为</w:t>
      </w:r>
      <w:r>
        <w:rPr>
          <w:rFonts w:hint="eastAsia" w:asciiTheme="minorEastAsia" w:hAnsiTheme="minorEastAsia" w:eastAsiaTheme="minorEastAsia" w:cstheme="minorEastAsia"/>
          <w:b w:val="0"/>
          <w:bCs/>
          <w:sz w:val="24"/>
          <w:szCs w:val="24"/>
          <w:u w:val="single"/>
          <w:lang w:val="en-US" w:eastAsia="zh-CN"/>
        </w:rPr>
        <w:t>（生产厂址）</w:t>
      </w:r>
      <w:r>
        <w:rPr>
          <w:rFonts w:hint="eastAsia" w:asciiTheme="minorEastAsia" w:hAnsiTheme="minorEastAsia" w:eastAsiaTheme="minorEastAsia" w:cstheme="minorEastAsia"/>
          <w:b w:val="0"/>
          <w:bCs/>
          <w:sz w:val="24"/>
          <w:szCs w:val="24"/>
          <w:lang w:val="en-US" w:eastAsia="zh-CN"/>
        </w:rPr>
        <w:t>。</w:t>
      </w:r>
      <w:r>
        <w:rPr>
          <w:rFonts w:hint="eastAsia" w:asciiTheme="minorEastAsia" w:hAnsiTheme="minorEastAsia" w:eastAsiaTheme="minorEastAsia" w:cstheme="minorEastAsia"/>
          <w:b w:val="0"/>
          <w:bCs/>
          <w:sz w:val="24"/>
          <w:szCs w:val="24"/>
          <w:u w:val="single"/>
          <w:lang w:val="en-US" w:eastAsia="zh-CN"/>
        </w:rPr>
        <w:t>（产品名称1）</w:t>
      </w:r>
      <w:r>
        <w:rPr>
          <w:rFonts w:hint="eastAsia" w:asciiTheme="minorEastAsia" w:hAnsiTheme="minorEastAsia" w:eastAsiaTheme="minorEastAsia" w:cstheme="minorEastAsia"/>
          <w:b w:val="0"/>
          <w:bCs/>
          <w:sz w:val="24"/>
          <w:szCs w:val="24"/>
          <w:lang w:val="en-US" w:eastAsia="zh-CN"/>
        </w:rPr>
        <w:t>的中国境内生产的组件成本占比≥</w:t>
      </w:r>
      <w:r>
        <w:rPr>
          <w:rFonts w:hint="eastAsia" w:asciiTheme="minorEastAsia" w:hAnsiTheme="minorEastAsia" w:eastAsiaTheme="minorEastAsia" w:cstheme="minorEastAsia"/>
          <w:b w:val="0"/>
          <w:bCs/>
          <w:sz w:val="24"/>
          <w:szCs w:val="24"/>
          <w:u w:val="single"/>
          <w:lang w:val="en-US" w:eastAsia="zh-CN"/>
        </w:rPr>
        <w:t>（规定比例）</w:t>
      </w:r>
      <w:r>
        <w:rPr>
          <w:rFonts w:hint="eastAsia" w:ascii="宋体" w:hAnsi="宋体" w:eastAsia="宋体" w:cs="宋体"/>
          <w:b w:val="0"/>
          <w:bCs/>
          <w:sz w:val="24"/>
          <w:szCs w:val="24"/>
          <w:lang w:val="en-US" w:eastAsia="zh-CN"/>
        </w:rPr>
        <w:t>③</w:t>
      </w:r>
      <w:r>
        <w:rPr>
          <w:rFonts w:hint="eastAsia" w:asciiTheme="minorEastAsia" w:hAnsiTheme="minorEastAsia" w:eastAsiaTheme="minorEastAsia" w:cstheme="minorEastAsia"/>
          <w:b w:val="0"/>
          <w:bCs/>
          <w:sz w:val="24"/>
          <w:szCs w:val="24"/>
          <w:lang w:val="en-US" w:eastAsia="zh-CN"/>
        </w:rPr>
        <w:t>。（产品名称1）的</w:t>
      </w:r>
      <w:r>
        <w:rPr>
          <w:rFonts w:hint="eastAsia" w:asciiTheme="minorEastAsia" w:hAnsiTheme="minorEastAsia" w:eastAsiaTheme="minorEastAsia" w:cstheme="minorEastAsia"/>
          <w:b w:val="0"/>
          <w:bCs/>
          <w:sz w:val="24"/>
          <w:szCs w:val="24"/>
          <w:u w:val="single"/>
          <w:lang w:val="en-US" w:eastAsia="zh-CN"/>
        </w:rPr>
        <w:t>（关键组件）</w:t>
      </w:r>
      <w:r>
        <w:rPr>
          <w:rFonts w:hint="eastAsia" w:ascii="宋体" w:hAnsi="宋体" w:eastAsia="宋体" w:cs="宋体"/>
          <w:b w:val="0"/>
          <w:bCs/>
          <w:sz w:val="24"/>
          <w:szCs w:val="24"/>
          <w:lang w:val="en-US" w:eastAsia="zh-CN"/>
        </w:rPr>
        <w:t>④</w:t>
      </w:r>
      <w:r>
        <w:rPr>
          <w:rFonts w:hint="eastAsia" w:asciiTheme="minorEastAsia" w:hAnsiTheme="minorEastAsia" w:eastAsiaTheme="minorEastAsia" w:cstheme="minorEastAsia"/>
          <w:b w:val="0"/>
          <w:bCs/>
          <w:sz w:val="24"/>
          <w:szCs w:val="24"/>
          <w:lang w:val="en-US" w:eastAsia="zh-CN"/>
        </w:rPr>
        <w:t>在中国境内生产。</w:t>
      </w:r>
      <w:r>
        <w:rPr>
          <w:rFonts w:hint="eastAsia" w:asciiTheme="minorEastAsia" w:hAnsiTheme="minorEastAsia" w:eastAsiaTheme="minorEastAsia" w:cstheme="minorEastAsia"/>
          <w:b w:val="0"/>
          <w:bCs/>
          <w:sz w:val="24"/>
          <w:szCs w:val="24"/>
          <w:u w:val="single"/>
          <w:lang w:val="en-US" w:eastAsia="zh-CN"/>
        </w:rPr>
        <w:t>（产品名称1）</w:t>
      </w:r>
      <w:r>
        <w:rPr>
          <w:rFonts w:hint="eastAsia" w:asciiTheme="minorEastAsia" w:hAnsiTheme="minorEastAsia" w:eastAsiaTheme="minorEastAsia" w:cstheme="minorEastAsia"/>
          <w:b w:val="0"/>
          <w:bCs/>
          <w:sz w:val="24"/>
          <w:szCs w:val="24"/>
          <w:lang w:val="en-US" w:eastAsia="zh-CN"/>
        </w:rPr>
        <w:t>的</w:t>
      </w:r>
      <w:r>
        <w:rPr>
          <w:rFonts w:hint="eastAsia" w:asciiTheme="minorEastAsia" w:hAnsiTheme="minorEastAsia" w:eastAsiaTheme="minorEastAsia" w:cstheme="minorEastAsia"/>
          <w:b w:val="0"/>
          <w:bCs/>
          <w:sz w:val="24"/>
          <w:szCs w:val="24"/>
          <w:u w:val="single"/>
          <w:lang w:val="en-US" w:eastAsia="zh-CN"/>
        </w:rPr>
        <w:t>（关键工序）</w:t>
      </w:r>
      <w:r>
        <w:rPr>
          <w:rFonts w:hint="eastAsia" w:ascii="宋体" w:hAnsi="宋体" w:eastAsia="宋体" w:cs="宋体"/>
          <w:b w:val="0"/>
          <w:bCs/>
          <w:sz w:val="24"/>
          <w:szCs w:val="24"/>
          <w:lang w:val="en-US" w:eastAsia="zh-CN"/>
        </w:rPr>
        <w:t>⑤</w:t>
      </w:r>
      <w:r>
        <w:rPr>
          <w:rFonts w:hint="eastAsia" w:asciiTheme="minorEastAsia" w:hAnsiTheme="minorEastAsia" w:eastAsiaTheme="minorEastAsia" w:cstheme="minorEastAsia"/>
          <w:b w:val="0"/>
          <w:bCs/>
          <w:sz w:val="24"/>
          <w:szCs w:val="24"/>
          <w:lang w:val="en-US" w:eastAsia="zh-CN"/>
        </w:rPr>
        <w:t>在中国境内完成。</w:t>
      </w:r>
    </w:p>
    <w:p w14:paraId="2387080C">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2.（产品名称2），生产厂为（厂名），厂址为（生产厂址）。（产品名称2）的中国境内生产的组件成本占比≥（规定比例）。（产品名称2）的（关键组件）在中国境内生产。（产品名称2）的（关键工序）在中国境内完成。</w:t>
      </w:r>
    </w:p>
    <w:p w14:paraId="3CF5DA25">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w:t>
      </w:r>
    </w:p>
    <w:p w14:paraId="36D70C11">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本公司（单位）对上述声明内容的真实性负责。如有虚假，愿承担相应法律责任。</w:t>
      </w:r>
    </w:p>
    <w:p w14:paraId="5A9E3C2D">
      <w:pPr>
        <w:keepNext w:val="0"/>
        <w:keepLines w:val="0"/>
        <w:pageBreakBefore w:val="0"/>
        <w:kinsoku/>
        <w:wordWrap w:val="0"/>
        <w:overflowPunct/>
        <w:topLinePunct w:val="0"/>
        <w:bidi w:val="0"/>
        <w:spacing w:after="120" w:line="360" w:lineRule="auto"/>
        <w:ind w:firstLine="4320" w:firstLineChars="1800"/>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val="0"/>
          <w:bCs/>
          <w:sz w:val="24"/>
          <w:szCs w:val="24"/>
          <w:lang w:val="en-US" w:eastAsia="zh-CN"/>
        </w:rPr>
        <w:t>公司（单位）名称（盖章）：　                                        日期：　     年　  月　  日</w:t>
      </w:r>
      <w:r>
        <w:rPr>
          <w:rFonts w:hint="eastAsia" w:asciiTheme="minorEastAsia" w:hAnsiTheme="minorEastAsia" w:eastAsiaTheme="minorEastAsia" w:cstheme="minorEastAsia"/>
          <w:b/>
          <w:sz w:val="24"/>
          <w:szCs w:val="24"/>
          <w:lang w:val="en-US" w:eastAsia="zh-CN"/>
        </w:rPr>
        <w:t>         </w:t>
      </w:r>
    </w:p>
    <w:p w14:paraId="2A21D916">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注：</w:t>
      </w:r>
      <w:r>
        <w:rPr>
          <w:rFonts w:hint="eastAsia" w:ascii="宋体" w:hAnsi="宋体" w:eastAsia="宋体" w:cs="宋体"/>
          <w:b w:val="0"/>
          <w:bCs/>
          <w:sz w:val="24"/>
          <w:szCs w:val="24"/>
          <w:lang w:val="en-US" w:eastAsia="zh-CN"/>
        </w:rPr>
        <w:t>①</w:t>
      </w:r>
      <w:r>
        <w:rPr>
          <w:rFonts w:hint="eastAsia" w:asciiTheme="minorEastAsia" w:hAnsiTheme="minorEastAsia" w:eastAsiaTheme="minorEastAsia" w:cstheme="minorEastAsia"/>
          <w:b w:val="0"/>
          <w:bCs/>
          <w:sz w:val="24"/>
          <w:szCs w:val="24"/>
          <w:lang w:val="en-US" w:eastAsia="zh-CN"/>
        </w:rPr>
        <w:t>产品如有型号，请在“产品名称”栏一并填写。</w:t>
      </w:r>
    </w:p>
    <w:p w14:paraId="54623B0F">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②</w:t>
      </w:r>
      <w:r>
        <w:rPr>
          <w:rFonts w:hint="eastAsia" w:asciiTheme="minorEastAsia" w:hAnsiTheme="minorEastAsia" w:eastAsiaTheme="minorEastAsia" w:cstheme="minorEastAsia"/>
          <w:b w:val="0"/>
          <w:bCs/>
          <w:sz w:val="24"/>
          <w:szCs w:val="24"/>
          <w:lang w:val="en-US" w:eastAsia="zh-CN"/>
        </w:rPr>
        <w:t>生产厂名与厂址应与生产厂营业执照载明的相关信息保持一致。</w:t>
      </w:r>
    </w:p>
    <w:p w14:paraId="5BC3F44B">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③</w:t>
      </w:r>
      <w:r>
        <w:rPr>
          <w:rFonts w:hint="eastAsia" w:asciiTheme="minorEastAsia" w:hAnsiTheme="minorEastAsia" w:eastAsiaTheme="minorEastAsia" w:cstheme="minorEastAsia"/>
          <w:b w:val="0"/>
          <w:bCs/>
          <w:sz w:val="24"/>
          <w:szCs w:val="24"/>
          <w:lang w:val="en-US" w:eastAsia="zh-CN"/>
        </w:rPr>
        <w:t>该产品的中国境内生产的组件成本占比相关要求实施前，“规定比例”栏可不填，下同。</w:t>
      </w:r>
    </w:p>
    <w:p w14:paraId="24FB3A5E">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④</w:t>
      </w:r>
      <w:r>
        <w:rPr>
          <w:rFonts w:hint="eastAsia" w:asciiTheme="minorEastAsia" w:hAnsiTheme="minorEastAsia" w:eastAsiaTheme="minorEastAsia" w:cstheme="minorEastAsia"/>
          <w:b w:val="0"/>
          <w:bCs/>
          <w:sz w:val="24"/>
          <w:szCs w:val="24"/>
          <w:lang w:val="en-US" w:eastAsia="zh-CN"/>
        </w:rPr>
        <w:t>该产品的关键组件要求实施前，“关键组件”栏可不填，下同。</w:t>
      </w:r>
    </w:p>
    <w:p w14:paraId="2219B36F">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r>
        <w:rPr>
          <w:rFonts w:hint="eastAsia" w:ascii="宋体" w:hAnsi="宋体" w:eastAsia="宋体" w:cs="宋体"/>
          <w:b w:val="0"/>
          <w:bCs/>
          <w:sz w:val="24"/>
          <w:szCs w:val="24"/>
          <w:lang w:val="en-US" w:eastAsia="zh-CN"/>
        </w:rPr>
        <w:t>⑤</w:t>
      </w:r>
      <w:r>
        <w:rPr>
          <w:rFonts w:hint="eastAsia" w:asciiTheme="minorEastAsia" w:hAnsiTheme="minorEastAsia" w:eastAsiaTheme="minorEastAsia" w:cstheme="minorEastAsia"/>
          <w:b w:val="0"/>
          <w:bCs/>
          <w:sz w:val="24"/>
          <w:szCs w:val="24"/>
          <w:lang w:val="en-US" w:eastAsia="zh-CN"/>
        </w:rPr>
        <w:t>该产品的关键工序要求实施前，“关键工序”栏可不填，下同。</w:t>
      </w:r>
    </w:p>
    <w:p w14:paraId="00EC8B9A">
      <w:pP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br w:type="page"/>
      </w:r>
    </w:p>
    <w:p w14:paraId="7195BC85">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6.</w:t>
      </w:r>
      <w:r>
        <w:rPr>
          <w:rFonts w:hint="eastAsia" w:asciiTheme="minorEastAsia" w:hAnsiTheme="minorEastAsia" w:eastAsiaTheme="minorEastAsia" w:cstheme="minorEastAsia"/>
          <w:b/>
          <w:sz w:val="24"/>
          <w:szCs w:val="24"/>
          <w:lang w:eastAsia="zh-CN"/>
        </w:rPr>
        <w:t>节能产品、环境标志产品明细表</w:t>
      </w:r>
    </w:p>
    <w:p w14:paraId="09D5F0E0">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节能产品明细表</w:t>
      </w:r>
    </w:p>
    <w:p w14:paraId="03FCE74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810"/>
        <w:gridCol w:w="1125"/>
        <w:gridCol w:w="1110"/>
        <w:gridCol w:w="1380"/>
        <w:gridCol w:w="780"/>
        <w:gridCol w:w="720"/>
        <w:gridCol w:w="705"/>
      </w:tblGrid>
      <w:tr w14:paraId="7729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604" w:type="dxa"/>
            <w:tcBorders>
              <w:top w:val="single" w:color="auto" w:sz="4" w:space="0"/>
              <w:left w:val="single" w:color="auto" w:sz="4" w:space="0"/>
              <w:bottom w:val="single" w:color="auto" w:sz="4" w:space="0"/>
              <w:right w:val="single" w:color="auto" w:sz="4" w:space="0"/>
            </w:tcBorders>
            <w:noWrap w:val="0"/>
            <w:vAlign w:val="top"/>
          </w:tcPr>
          <w:p w14:paraId="147B9EE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序号</w:t>
            </w:r>
          </w:p>
        </w:tc>
        <w:tc>
          <w:tcPr>
            <w:tcW w:w="810" w:type="dxa"/>
            <w:tcBorders>
              <w:top w:val="single" w:color="auto" w:sz="4" w:space="0"/>
              <w:left w:val="single" w:color="auto" w:sz="4" w:space="0"/>
              <w:bottom w:val="single" w:color="auto" w:sz="4" w:space="0"/>
              <w:right w:val="single" w:color="auto" w:sz="4" w:space="0"/>
            </w:tcBorders>
            <w:noWrap w:val="0"/>
            <w:vAlign w:val="top"/>
          </w:tcPr>
          <w:p w14:paraId="53633C3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设备名称</w:t>
            </w:r>
          </w:p>
        </w:tc>
        <w:tc>
          <w:tcPr>
            <w:tcW w:w="1125" w:type="dxa"/>
            <w:tcBorders>
              <w:top w:val="single" w:color="auto" w:sz="4" w:space="0"/>
              <w:left w:val="single" w:color="auto" w:sz="4" w:space="0"/>
              <w:bottom w:val="single" w:color="auto" w:sz="4" w:space="0"/>
              <w:right w:val="single" w:color="auto" w:sz="4" w:space="0"/>
            </w:tcBorders>
            <w:noWrap w:val="0"/>
            <w:vAlign w:val="top"/>
          </w:tcPr>
          <w:p w14:paraId="0D0DE8B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品牌</w:t>
            </w:r>
          </w:p>
          <w:p w14:paraId="412CEF6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型号</w:t>
            </w:r>
          </w:p>
        </w:tc>
        <w:tc>
          <w:tcPr>
            <w:tcW w:w="1110" w:type="dxa"/>
            <w:tcBorders>
              <w:top w:val="single" w:color="auto" w:sz="4" w:space="0"/>
              <w:left w:val="single" w:color="auto" w:sz="4" w:space="0"/>
              <w:bottom w:val="single" w:color="auto" w:sz="4" w:space="0"/>
              <w:right w:val="single" w:color="auto" w:sz="4" w:space="0"/>
            </w:tcBorders>
            <w:noWrap w:val="0"/>
            <w:vAlign w:val="top"/>
          </w:tcPr>
          <w:p w14:paraId="18299C6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节字标</w:t>
            </w:r>
          </w:p>
          <w:p w14:paraId="071C63A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志认证</w:t>
            </w:r>
          </w:p>
          <w:p w14:paraId="05C4710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证书号</w:t>
            </w:r>
          </w:p>
        </w:tc>
        <w:tc>
          <w:tcPr>
            <w:tcW w:w="1380" w:type="dxa"/>
            <w:tcBorders>
              <w:top w:val="single" w:color="auto" w:sz="4" w:space="0"/>
              <w:left w:val="single" w:color="auto" w:sz="4" w:space="0"/>
              <w:bottom w:val="single" w:color="auto" w:sz="4" w:space="0"/>
              <w:right w:val="single" w:color="auto" w:sz="4" w:space="0"/>
            </w:tcBorders>
            <w:noWrap w:val="0"/>
            <w:vAlign w:val="top"/>
          </w:tcPr>
          <w:p w14:paraId="4E60E42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国家节能产品认证证书有效截止日期</w:t>
            </w:r>
          </w:p>
        </w:tc>
        <w:tc>
          <w:tcPr>
            <w:tcW w:w="780" w:type="dxa"/>
            <w:tcBorders>
              <w:top w:val="single" w:color="auto" w:sz="4" w:space="0"/>
              <w:left w:val="single" w:color="auto" w:sz="4" w:space="0"/>
              <w:bottom w:val="single" w:color="auto" w:sz="4" w:space="0"/>
              <w:right w:val="single" w:color="auto" w:sz="4" w:space="0"/>
            </w:tcBorders>
            <w:noWrap w:val="0"/>
            <w:vAlign w:val="top"/>
          </w:tcPr>
          <w:p w14:paraId="5D31AA9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数量</w:t>
            </w:r>
          </w:p>
        </w:tc>
        <w:tc>
          <w:tcPr>
            <w:tcW w:w="720" w:type="dxa"/>
            <w:tcBorders>
              <w:top w:val="single" w:color="auto" w:sz="4" w:space="0"/>
              <w:left w:val="single" w:color="auto" w:sz="4" w:space="0"/>
              <w:bottom w:val="single" w:color="auto" w:sz="4" w:space="0"/>
              <w:right w:val="single" w:color="auto" w:sz="4" w:space="0"/>
            </w:tcBorders>
            <w:noWrap w:val="0"/>
            <w:vAlign w:val="top"/>
          </w:tcPr>
          <w:p w14:paraId="50A99DE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单价</w:t>
            </w:r>
          </w:p>
        </w:tc>
        <w:tc>
          <w:tcPr>
            <w:tcW w:w="705" w:type="dxa"/>
            <w:tcBorders>
              <w:top w:val="single" w:color="auto" w:sz="4" w:space="0"/>
              <w:left w:val="single" w:color="auto" w:sz="4" w:space="0"/>
              <w:bottom w:val="single" w:color="auto" w:sz="4" w:space="0"/>
              <w:right w:val="single" w:color="auto" w:sz="4" w:space="0"/>
            </w:tcBorders>
            <w:noWrap w:val="0"/>
            <w:vAlign w:val="top"/>
          </w:tcPr>
          <w:p w14:paraId="1C570A3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总价</w:t>
            </w:r>
          </w:p>
        </w:tc>
      </w:tr>
      <w:tr w14:paraId="5571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56BF288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7BB9AA8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288F94F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34C6BC0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0AECB9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4C5F17C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580D2E1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6B335AEB">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10A3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083DBEB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6159B06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1E0434D0">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11C9CCE0">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452EAD4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70A5FAB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145F295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6FA549D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7CF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tcBorders>
              <w:top w:val="single" w:color="auto" w:sz="4" w:space="0"/>
              <w:left w:val="single" w:color="auto" w:sz="4" w:space="0"/>
              <w:bottom w:val="single" w:color="auto" w:sz="4" w:space="0"/>
              <w:right w:val="single" w:color="auto" w:sz="4" w:space="0"/>
            </w:tcBorders>
            <w:noWrap w:val="0"/>
            <w:vAlign w:val="top"/>
          </w:tcPr>
          <w:p w14:paraId="171DDD7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810" w:type="dxa"/>
            <w:tcBorders>
              <w:top w:val="single" w:color="auto" w:sz="4" w:space="0"/>
              <w:left w:val="single" w:color="auto" w:sz="4" w:space="0"/>
              <w:bottom w:val="single" w:color="auto" w:sz="4" w:space="0"/>
              <w:right w:val="single" w:color="auto" w:sz="4" w:space="0"/>
            </w:tcBorders>
            <w:noWrap w:val="0"/>
            <w:vAlign w:val="top"/>
          </w:tcPr>
          <w:p w14:paraId="2D27CC1A">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7A0DBBBA">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75F3078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525E6A36">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21297A3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5372E05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661FCED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bl>
    <w:p w14:paraId="313AB5E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0C5EC7D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p w14:paraId="4769588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环境标志产品明细表</w:t>
      </w:r>
    </w:p>
    <w:p w14:paraId="113345C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780"/>
        <w:gridCol w:w="1110"/>
        <w:gridCol w:w="1125"/>
        <w:gridCol w:w="1380"/>
        <w:gridCol w:w="750"/>
        <w:gridCol w:w="720"/>
        <w:gridCol w:w="705"/>
      </w:tblGrid>
      <w:tr w14:paraId="2857F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634" w:type="dxa"/>
            <w:tcBorders>
              <w:top w:val="single" w:color="auto" w:sz="4" w:space="0"/>
              <w:left w:val="single" w:color="auto" w:sz="4" w:space="0"/>
              <w:bottom w:val="single" w:color="auto" w:sz="4" w:space="0"/>
              <w:right w:val="single" w:color="auto" w:sz="4" w:space="0"/>
            </w:tcBorders>
            <w:noWrap w:val="0"/>
            <w:vAlign w:val="top"/>
          </w:tcPr>
          <w:p w14:paraId="388C52D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序号</w:t>
            </w:r>
          </w:p>
        </w:tc>
        <w:tc>
          <w:tcPr>
            <w:tcW w:w="780" w:type="dxa"/>
            <w:tcBorders>
              <w:top w:val="single" w:color="auto" w:sz="4" w:space="0"/>
              <w:left w:val="single" w:color="auto" w:sz="4" w:space="0"/>
              <w:bottom w:val="single" w:color="auto" w:sz="4" w:space="0"/>
              <w:right w:val="single" w:color="auto" w:sz="4" w:space="0"/>
            </w:tcBorders>
            <w:noWrap w:val="0"/>
            <w:vAlign w:val="top"/>
          </w:tcPr>
          <w:p w14:paraId="604FE64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设备名称</w:t>
            </w:r>
          </w:p>
        </w:tc>
        <w:tc>
          <w:tcPr>
            <w:tcW w:w="1110" w:type="dxa"/>
            <w:tcBorders>
              <w:top w:val="single" w:color="auto" w:sz="4" w:space="0"/>
              <w:left w:val="single" w:color="auto" w:sz="4" w:space="0"/>
              <w:bottom w:val="single" w:color="auto" w:sz="4" w:space="0"/>
              <w:right w:val="single" w:color="auto" w:sz="4" w:space="0"/>
            </w:tcBorders>
            <w:noWrap w:val="0"/>
            <w:vAlign w:val="top"/>
          </w:tcPr>
          <w:p w14:paraId="0B95265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品牌</w:t>
            </w:r>
          </w:p>
          <w:p w14:paraId="442ECC9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型号</w:t>
            </w:r>
          </w:p>
        </w:tc>
        <w:tc>
          <w:tcPr>
            <w:tcW w:w="1125" w:type="dxa"/>
            <w:tcBorders>
              <w:top w:val="single" w:color="auto" w:sz="4" w:space="0"/>
              <w:left w:val="single" w:color="auto" w:sz="4" w:space="0"/>
              <w:bottom w:val="single" w:color="auto" w:sz="4" w:space="0"/>
              <w:right w:val="single" w:color="auto" w:sz="4" w:space="0"/>
            </w:tcBorders>
            <w:noWrap w:val="0"/>
            <w:vAlign w:val="top"/>
          </w:tcPr>
          <w:p w14:paraId="23218368">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中国环境标志认证证书编号</w:t>
            </w:r>
          </w:p>
        </w:tc>
        <w:tc>
          <w:tcPr>
            <w:tcW w:w="1380" w:type="dxa"/>
            <w:tcBorders>
              <w:top w:val="single" w:color="auto" w:sz="4" w:space="0"/>
              <w:left w:val="single" w:color="auto" w:sz="4" w:space="0"/>
              <w:bottom w:val="single" w:color="auto" w:sz="4" w:space="0"/>
              <w:right w:val="single" w:color="auto" w:sz="4" w:space="0"/>
            </w:tcBorders>
            <w:noWrap w:val="0"/>
            <w:vAlign w:val="top"/>
          </w:tcPr>
          <w:p w14:paraId="33FCCE8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认证证书有效截止日期</w:t>
            </w:r>
          </w:p>
        </w:tc>
        <w:tc>
          <w:tcPr>
            <w:tcW w:w="750" w:type="dxa"/>
            <w:tcBorders>
              <w:top w:val="single" w:color="auto" w:sz="4" w:space="0"/>
              <w:left w:val="single" w:color="auto" w:sz="4" w:space="0"/>
              <w:bottom w:val="single" w:color="auto" w:sz="4" w:space="0"/>
              <w:right w:val="single" w:color="auto" w:sz="4" w:space="0"/>
            </w:tcBorders>
            <w:noWrap w:val="0"/>
            <w:vAlign w:val="top"/>
          </w:tcPr>
          <w:p w14:paraId="7374A01C">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数量</w:t>
            </w:r>
          </w:p>
        </w:tc>
        <w:tc>
          <w:tcPr>
            <w:tcW w:w="720" w:type="dxa"/>
            <w:tcBorders>
              <w:top w:val="single" w:color="auto" w:sz="4" w:space="0"/>
              <w:left w:val="single" w:color="auto" w:sz="4" w:space="0"/>
              <w:bottom w:val="single" w:color="auto" w:sz="4" w:space="0"/>
              <w:right w:val="single" w:color="auto" w:sz="4" w:space="0"/>
            </w:tcBorders>
            <w:noWrap w:val="0"/>
            <w:vAlign w:val="top"/>
          </w:tcPr>
          <w:p w14:paraId="5452964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单价</w:t>
            </w:r>
          </w:p>
        </w:tc>
        <w:tc>
          <w:tcPr>
            <w:tcW w:w="705" w:type="dxa"/>
            <w:tcBorders>
              <w:top w:val="single" w:color="auto" w:sz="4" w:space="0"/>
              <w:left w:val="single" w:color="auto" w:sz="4" w:space="0"/>
              <w:bottom w:val="single" w:color="auto" w:sz="4" w:space="0"/>
              <w:right w:val="single" w:color="auto" w:sz="4" w:space="0"/>
            </w:tcBorders>
            <w:noWrap w:val="0"/>
            <w:vAlign w:val="top"/>
          </w:tcPr>
          <w:p w14:paraId="2E2CC95C">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总价</w:t>
            </w:r>
          </w:p>
        </w:tc>
      </w:tr>
      <w:tr w14:paraId="7859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113AB9FF">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5B81849C">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6F16838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05A32A5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72560B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669BA98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648A0735">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29B369D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2529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0A7ABAD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02F00C24">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3F53D50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710E476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3739BB9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3464840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1DD584AE">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35E2E9C7">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r w14:paraId="1048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noWrap w:val="0"/>
            <w:vAlign w:val="top"/>
          </w:tcPr>
          <w:p w14:paraId="18CCCD8D">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80" w:type="dxa"/>
            <w:tcBorders>
              <w:top w:val="single" w:color="auto" w:sz="4" w:space="0"/>
              <w:left w:val="single" w:color="auto" w:sz="4" w:space="0"/>
              <w:bottom w:val="single" w:color="auto" w:sz="4" w:space="0"/>
              <w:right w:val="single" w:color="auto" w:sz="4" w:space="0"/>
            </w:tcBorders>
            <w:noWrap w:val="0"/>
            <w:vAlign w:val="top"/>
          </w:tcPr>
          <w:p w14:paraId="42919623">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10" w:type="dxa"/>
            <w:tcBorders>
              <w:top w:val="single" w:color="auto" w:sz="4" w:space="0"/>
              <w:left w:val="single" w:color="auto" w:sz="4" w:space="0"/>
              <w:bottom w:val="single" w:color="auto" w:sz="4" w:space="0"/>
              <w:right w:val="single" w:color="auto" w:sz="4" w:space="0"/>
            </w:tcBorders>
            <w:noWrap w:val="0"/>
            <w:vAlign w:val="top"/>
          </w:tcPr>
          <w:p w14:paraId="4849A691">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125" w:type="dxa"/>
            <w:tcBorders>
              <w:top w:val="single" w:color="auto" w:sz="4" w:space="0"/>
              <w:left w:val="single" w:color="auto" w:sz="4" w:space="0"/>
              <w:bottom w:val="single" w:color="auto" w:sz="4" w:space="0"/>
              <w:right w:val="single" w:color="auto" w:sz="4" w:space="0"/>
            </w:tcBorders>
            <w:noWrap w:val="0"/>
            <w:vAlign w:val="top"/>
          </w:tcPr>
          <w:p w14:paraId="119047B6">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420EB04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top"/>
          </w:tcPr>
          <w:p w14:paraId="00F86969">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20" w:type="dxa"/>
            <w:tcBorders>
              <w:top w:val="single" w:color="auto" w:sz="4" w:space="0"/>
              <w:left w:val="single" w:color="auto" w:sz="4" w:space="0"/>
              <w:bottom w:val="single" w:color="auto" w:sz="4" w:space="0"/>
              <w:right w:val="single" w:color="auto" w:sz="4" w:space="0"/>
            </w:tcBorders>
            <w:noWrap w:val="0"/>
            <w:vAlign w:val="top"/>
          </w:tcPr>
          <w:p w14:paraId="23B7BCA2">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7AC16F1A">
            <w:pPr>
              <w:keepNext w:val="0"/>
              <w:keepLines w:val="0"/>
              <w:pageBreakBefore w:val="0"/>
              <w:widowControl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p>
        </w:tc>
      </w:tr>
    </w:tbl>
    <w:p w14:paraId="7BB6708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821786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填报要求：</w:t>
      </w:r>
    </w:p>
    <w:p w14:paraId="0BEB0A23">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1.本表的设备名称、品牌型号、金额应与货物分项报价一览表一致。</w:t>
      </w:r>
    </w:p>
    <w:p w14:paraId="6E0C93C4">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2.节能产品是指财政部和国家发展和改革委员会公布的《节能产品政府采购品目清单》中的产品。投标人须在投标文件中附该产品节能证书，否则评标委员会有权不予认可。</w:t>
      </w:r>
    </w:p>
    <w:p w14:paraId="0FCD22AA">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3.环境标志产品是指财政部、生态环境部发布的《环境标志产品政府采购品目清单》中的产品。投标人须在投标文件中附该产品环保证书，否则评委委员会有权不予认可。</w:t>
      </w:r>
    </w:p>
    <w:p w14:paraId="1AC8CDB8">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4.请投标人正确填写本表，所填内容将作为评审的依据。其内容或数据应与对应的证明资料相符。</w:t>
      </w:r>
    </w:p>
    <w:p w14:paraId="6AB3E717">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Cs/>
          <w:sz w:val="24"/>
          <w:szCs w:val="24"/>
          <w:lang w:eastAsia="zh-CN"/>
        </w:rPr>
        <w:t>5.没有相关产品可不提供本表。</w:t>
      </w:r>
    </w:p>
    <w:p w14:paraId="19F4F21B">
      <w:pP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br w:type="page"/>
      </w:r>
    </w:p>
    <w:p w14:paraId="7484F8DD">
      <w:pPr>
        <w:keepNext w:val="0"/>
        <w:keepLines w:val="0"/>
        <w:pageBreakBefore w:val="0"/>
        <w:numPr>
          <w:ilvl w:val="0"/>
          <w:numId w:val="0"/>
        </w:numPr>
        <w:kinsoku/>
        <w:wordWrap w:val="0"/>
        <w:overflowPunct/>
        <w:topLinePunct w:val="0"/>
        <w:bidi w:val="0"/>
        <w:spacing w:line="360" w:lineRule="auto"/>
        <w:jc w:val="both"/>
        <w:rPr>
          <w:rFonts w:hint="eastAsia" w:ascii="宋体" w:hAnsi="宋体"/>
          <w:b/>
          <w:sz w:val="24"/>
          <w:szCs w:val="24"/>
          <w:lang w:eastAsia="zh-CN"/>
        </w:rPr>
      </w:pPr>
      <w:r>
        <w:rPr>
          <w:rFonts w:hint="eastAsia" w:asciiTheme="minorEastAsia" w:hAnsiTheme="minorEastAsia" w:eastAsiaTheme="minorEastAsia" w:cstheme="minorEastAsia"/>
          <w:b/>
          <w:sz w:val="24"/>
          <w:szCs w:val="24"/>
          <w:lang w:val="en-US" w:eastAsia="zh-CN"/>
        </w:rPr>
        <w:t>7.培训计划</w:t>
      </w:r>
    </w:p>
    <w:p w14:paraId="75030E36">
      <w:pPr>
        <w:keepNext w:val="0"/>
        <w:keepLines w:val="0"/>
        <w:pageBreakBefore w:val="0"/>
        <w:numPr>
          <w:ilvl w:val="0"/>
          <w:numId w:val="0"/>
        </w:numPr>
        <w:kinsoku/>
        <w:wordWrap w:val="0"/>
        <w:overflowPunct/>
        <w:topLinePunct w:val="0"/>
        <w:bidi w:val="0"/>
        <w:spacing w:line="360" w:lineRule="auto"/>
        <w:jc w:val="both"/>
        <w:rPr>
          <w:rFonts w:hint="eastAsia" w:ascii="宋体" w:hAnsi="宋体"/>
          <w:b/>
          <w:sz w:val="24"/>
          <w:szCs w:val="24"/>
          <w:lang w:val="en-US" w:eastAsia="zh-CN"/>
        </w:rPr>
      </w:pPr>
      <w:r>
        <w:rPr>
          <w:rFonts w:hint="eastAsia" w:ascii="宋体" w:hAnsi="宋体"/>
          <w:b/>
          <w:sz w:val="24"/>
          <w:szCs w:val="24"/>
          <w:lang w:val="en-US" w:eastAsia="zh-CN"/>
        </w:rPr>
        <w:t>8.售后服务方案、质保期内外服务承诺、其他实质性优惠措施</w:t>
      </w:r>
    </w:p>
    <w:p w14:paraId="5A60054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9.</w:t>
      </w:r>
      <w:r>
        <w:rPr>
          <w:rFonts w:hint="eastAsia" w:asciiTheme="minorEastAsia" w:hAnsiTheme="minorEastAsia" w:eastAsiaTheme="minorEastAsia" w:cstheme="minorEastAsia"/>
          <w:b/>
          <w:sz w:val="24"/>
          <w:szCs w:val="24"/>
          <w:lang w:eastAsia="zh-CN"/>
        </w:rPr>
        <w:t>投标人业绩</w:t>
      </w:r>
    </w:p>
    <w:p w14:paraId="5B992614">
      <w:pPr>
        <w:rPr>
          <w:rFonts w:hint="eastAsia" w:eastAsia="Arial" w:cs="Arial"/>
          <w:b/>
          <w:snapToGrid w:val="0"/>
          <w:color w:val="000000"/>
          <w:kern w:val="0"/>
          <w:sz w:val="24"/>
          <w:szCs w:val="24"/>
          <w:lang w:val="en-US" w:eastAsia="zh-CN" w:bidi="ar-SA"/>
        </w:rPr>
      </w:pPr>
      <w:r>
        <w:rPr>
          <w:rFonts w:hint="eastAsia" w:eastAsia="Arial" w:cs="Arial"/>
          <w:b/>
          <w:snapToGrid w:val="0"/>
          <w:color w:val="000000"/>
          <w:kern w:val="0"/>
          <w:sz w:val="24"/>
          <w:szCs w:val="24"/>
          <w:lang w:val="en-US" w:eastAsia="zh-CN" w:bidi="ar-SA"/>
        </w:rPr>
        <w:br w:type="page"/>
      </w:r>
    </w:p>
    <w:p w14:paraId="64B589DF">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pPr>
      <w:r>
        <w:rPr>
          <w:rFonts w:hint="eastAsia" w:eastAsia="Arial" w:cs="Arial"/>
          <w:b/>
          <w:snapToGrid w:val="0"/>
          <w:color w:val="000000"/>
          <w:kern w:val="0"/>
          <w:sz w:val="24"/>
          <w:szCs w:val="24"/>
          <w:lang w:val="en-US" w:eastAsia="zh-CN" w:bidi="ar-SA"/>
        </w:rPr>
        <w:t>10</w:t>
      </w:r>
      <w:r>
        <w:rPr>
          <w:rFonts w:hint="eastAsia" w:ascii="宋体" w:hAnsi="宋体" w:eastAsia="Arial" w:cs="Arial"/>
          <w:b/>
          <w:snapToGrid w:val="0"/>
          <w:color w:val="000000"/>
          <w:kern w:val="0"/>
          <w:sz w:val="24"/>
          <w:szCs w:val="24"/>
          <w:lang w:val="en-US" w:eastAsia="zh-CN" w:bidi="ar-SA"/>
        </w:rPr>
        <w:t>.中小企业、监狱企业或残疾人福利性单位声明函</w:t>
      </w:r>
      <w:r>
        <w:rPr>
          <w:rFonts w:hint="eastAsia" w:eastAsia="Arial" w:cs="Arial"/>
          <w:b/>
          <w:snapToGrid w:val="0"/>
          <w:color w:val="000000"/>
          <w:kern w:val="0"/>
          <w:sz w:val="24"/>
          <w:szCs w:val="24"/>
          <w:lang w:val="en-US" w:eastAsia="zh-CN" w:bidi="ar-SA"/>
        </w:rPr>
        <w:t>（对于专门面向中小企业采购的项目必须提供，不专门面向的项目可选择提供）</w:t>
      </w:r>
    </w:p>
    <w:p w14:paraId="28F75AC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t>中小企业声明函（货物）格式</w:t>
      </w:r>
    </w:p>
    <w:p w14:paraId="0985FA7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1612C7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本公司（联合体）郑重声明，根据《政府采购促进中小企业发展管理办法》（财</w:t>
      </w:r>
      <w:r>
        <w:rPr>
          <w:rFonts w:hint="eastAsia" w:asciiTheme="minorEastAsia" w:hAnsiTheme="minorEastAsia" w:eastAsiaTheme="minorEastAsia" w:cstheme="minorEastAsia"/>
          <w:spacing w:val="10"/>
          <w:sz w:val="24"/>
          <w:szCs w:val="24"/>
        </w:rPr>
        <w:t>库﹝2020﹞46号）的规定，本公司（联合体）参加（单位名称）的（项目</w:t>
      </w:r>
      <w:r>
        <w:rPr>
          <w:rFonts w:hint="eastAsia" w:asciiTheme="minorEastAsia" w:hAnsiTheme="minorEastAsia" w:eastAsiaTheme="minorEastAsia" w:cstheme="minorEastAsia"/>
          <w:spacing w:val="9"/>
          <w:sz w:val="24"/>
          <w:szCs w:val="24"/>
        </w:rPr>
        <w:t>名称）</w:t>
      </w:r>
      <w:r>
        <w:rPr>
          <w:rFonts w:hint="eastAsia" w:asciiTheme="minorEastAsia" w:hAnsiTheme="minorEastAsia" w:eastAsiaTheme="minorEastAsia" w:cstheme="minorEastAsia"/>
          <w:spacing w:val="14"/>
          <w:sz w:val="24"/>
          <w:szCs w:val="24"/>
        </w:rPr>
        <w:t>采购活动，</w:t>
      </w:r>
      <w:r>
        <w:rPr>
          <w:rFonts w:hint="eastAsia" w:asciiTheme="minorEastAsia" w:hAnsiTheme="minorEastAsia" w:eastAsiaTheme="minorEastAsia" w:cstheme="minorEastAsia"/>
          <w:spacing w:val="14"/>
          <w:sz w:val="24"/>
          <w:szCs w:val="24"/>
          <w:lang w:val="en-US" w:eastAsia="zh-CN"/>
        </w:rPr>
        <w:t>提供</w:t>
      </w:r>
      <w:r>
        <w:rPr>
          <w:rFonts w:hint="eastAsia" w:asciiTheme="minorEastAsia" w:hAnsiTheme="minorEastAsia" w:eastAsiaTheme="minorEastAsia" w:cstheme="minorEastAsia"/>
          <w:spacing w:val="14"/>
          <w:sz w:val="24"/>
          <w:szCs w:val="24"/>
        </w:rPr>
        <w:t>的货物全部由符合政策要求的</w:t>
      </w:r>
      <w:r>
        <w:rPr>
          <w:rFonts w:hint="eastAsia" w:asciiTheme="minorEastAsia" w:hAnsiTheme="minorEastAsia" w:eastAsiaTheme="minorEastAsia" w:cstheme="minorEastAsia"/>
          <w:spacing w:val="13"/>
          <w:sz w:val="24"/>
          <w:szCs w:val="24"/>
        </w:rPr>
        <w:t>中小企业制造。相关企业（含联合体</w:t>
      </w:r>
      <w:r>
        <w:rPr>
          <w:rFonts w:hint="eastAsia" w:asciiTheme="minorEastAsia" w:hAnsiTheme="minorEastAsia" w:eastAsiaTheme="minorEastAsia" w:cstheme="minorEastAsia"/>
          <w:spacing w:val="8"/>
          <w:sz w:val="24"/>
          <w:szCs w:val="24"/>
        </w:rPr>
        <w:t>中的中小企业、签订分包意向协议的中小企业）的具体情况如下：</w:t>
      </w:r>
    </w:p>
    <w:p w14:paraId="177881B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8"/>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1.</w:t>
      </w:r>
      <w:r>
        <w:rPr>
          <w:rFonts w:hint="eastAsia" w:asciiTheme="minorEastAsia" w:hAnsiTheme="minorEastAsia" w:eastAsiaTheme="minorEastAsia" w:cstheme="minorEastAsia"/>
          <w:spacing w:val="7"/>
          <w:sz w:val="24"/>
          <w:szCs w:val="24"/>
          <w:u w:val="single" w:color="auto"/>
        </w:rPr>
        <w:t>（标的名称</w:t>
      </w:r>
      <w:r>
        <w:rPr>
          <w:rFonts w:hint="eastAsia" w:asciiTheme="minorEastAsia" w:hAnsiTheme="minorEastAsia" w:eastAsiaTheme="minorEastAsia" w:cstheme="minorEastAsia"/>
          <w:spacing w:val="-41"/>
          <w:sz w:val="24"/>
          <w:szCs w:val="24"/>
          <w:u w:val="single" w:color="auto"/>
        </w:rPr>
        <w:t>）</w:t>
      </w:r>
      <w:r>
        <w:rPr>
          <w:rFonts w:hint="eastAsia" w:asciiTheme="minorEastAsia" w:hAnsiTheme="minorEastAsia" w:eastAsiaTheme="minorEastAsia" w:cstheme="minorEastAsia"/>
          <w:spacing w:val="-41"/>
          <w:sz w:val="24"/>
          <w:szCs w:val="24"/>
        </w:rPr>
        <w:t>，</w:t>
      </w:r>
      <w:r>
        <w:rPr>
          <w:rFonts w:hint="eastAsia" w:asciiTheme="minorEastAsia" w:hAnsiTheme="minorEastAsia" w:eastAsiaTheme="minorEastAsia" w:cstheme="minorEastAsia"/>
          <w:spacing w:val="7"/>
          <w:sz w:val="24"/>
          <w:szCs w:val="24"/>
        </w:rPr>
        <w:t>属于</w:t>
      </w:r>
      <w:r>
        <w:rPr>
          <w:rFonts w:hint="eastAsia" w:asciiTheme="minorEastAsia" w:hAnsiTheme="minorEastAsia" w:eastAsiaTheme="minorEastAsia" w:cstheme="minorEastAsia"/>
          <w:spacing w:val="7"/>
          <w:sz w:val="24"/>
          <w:szCs w:val="24"/>
          <w:u w:val="single" w:color="auto"/>
        </w:rPr>
        <w:t>（采购文件中明确的所属行业）</w:t>
      </w:r>
      <w:r>
        <w:rPr>
          <w:rFonts w:hint="eastAsia" w:asciiTheme="minorEastAsia" w:hAnsiTheme="minorEastAsia" w:eastAsiaTheme="minorEastAsia" w:cstheme="minorEastAsia"/>
          <w:spacing w:val="7"/>
          <w:sz w:val="24"/>
          <w:szCs w:val="24"/>
        </w:rPr>
        <w:t>行业；制造商为</w:t>
      </w:r>
      <w:r>
        <w:rPr>
          <w:rFonts w:hint="eastAsia" w:asciiTheme="minorEastAsia" w:hAnsiTheme="minorEastAsia" w:eastAsiaTheme="minorEastAsia" w:cstheme="minorEastAsia"/>
          <w:spacing w:val="7"/>
          <w:sz w:val="24"/>
          <w:szCs w:val="24"/>
          <w:u w:val="single" w:color="auto"/>
        </w:rPr>
        <w:t>（企业名</w:t>
      </w:r>
      <w:r>
        <w:rPr>
          <w:rFonts w:hint="eastAsia" w:asciiTheme="minorEastAsia" w:hAnsiTheme="minorEastAsia" w:eastAsiaTheme="minorEastAsia" w:cstheme="minorEastAsia"/>
          <w:spacing w:val="3"/>
          <w:sz w:val="24"/>
          <w:szCs w:val="24"/>
          <w:u w:val="single" w:color="auto"/>
        </w:rPr>
        <w:t>称</w:t>
      </w:r>
      <w:r>
        <w:rPr>
          <w:rFonts w:hint="eastAsia" w:asciiTheme="minorEastAsia" w:hAnsiTheme="minorEastAsia" w:eastAsiaTheme="minorEastAsia" w:cstheme="minorEastAsia"/>
          <w:spacing w:val="-40"/>
          <w:sz w:val="24"/>
          <w:szCs w:val="24"/>
          <w:u w:val="single" w:color="auto"/>
        </w:rPr>
        <w:t>）</w:t>
      </w:r>
      <w:r>
        <w:rPr>
          <w:rFonts w:hint="eastAsia" w:asciiTheme="minorEastAsia" w:hAnsiTheme="minorEastAsia" w:eastAsiaTheme="minorEastAsia" w:cstheme="minorEastAsia"/>
          <w:spacing w:val="-40"/>
          <w:sz w:val="24"/>
          <w:szCs w:val="24"/>
        </w:rPr>
        <w:t>，</w:t>
      </w:r>
      <w:r>
        <w:rPr>
          <w:rFonts w:hint="eastAsia" w:asciiTheme="minorEastAsia" w:hAnsiTheme="minorEastAsia" w:eastAsiaTheme="minorEastAsia" w:cstheme="minorEastAsia"/>
          <w:spacing w:val="3"/>
          <w:sz w:val="24"/>
          <w:szCs w:val="24"/>
        </w:rPr>
        <w:t>从业人员</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3"/>
          <w:sz w:val="24"/>
          <w:szCs w:val="24"/>
        </w:rPr>
        <w:t>人，</w:t>
      </w:r>
      <w:r>
        <w:rPr>
          <w:rFonts w:hint="eastAsia" w:asciiTheme="minorEastAsia" w:hAnsiTheme="minorEastAsia" w:eastAsiaTheme="minorEastAsia" w:cstheme="minorEastAsia"/>
          <w:spacing w:val="7"/>
          <w:sz w:val="24"/>
          <w:szCs w:val="24"/>
        </w:rPr>
        <w:t>营业收入为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7"/>
          <w:sz w:val="24"/>
          <w:szCs w:val="24"/>
        </w:rPr>
        <w:t>万元，资产总额为</w:t>
      </w:r>
      <w:r>
        <w:rPr>
          <w:rFonts w:hint="eastAsia" w:asciiTheme="minorEastAsia" w:hAnsiTheme="minorEastAsia" w:eastAsiaTheme="minorEastAsia" w:cstheme="minorEastAsia"/>
          <w:spacing w:val="-107"/>
          <w:sz w:val="24"/>
          <w:szCs w:val="24"/>
        </w:rPr>
        <w:t xml:space="preserve"> </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3"/>
          <w:sz w:val="24"/>
          <w:szCs w:val="24"/>
        </w:rPr>
        <w:t>，属于</w:t>
      </w:r>
      <w:r>
        <w:rPr>
          <w:rFonts w:hint="eastAsia" w:asciiTheme="minorEastAsia" w:hAnsiTheme="minorEastAsia" w:eastAsiaTheme="minorEastAsia" w:cstheme="minorEastAsia"/>
          <w:spacing w:val="2"/>
          <w:sz w:val="24"/>
          <w:szCs w:val="24"/>
          <w:u w:val="single" w:color="auto"/>
        </w:rPr>
        <w:t>（中型企业、小型企业、微型企业</w:t>
      </w:r>
      <w:r>
        <w:rPr>
          <w:rFonts w:hint="eastAsia" w:asciiTheme="minorEastAsia" w:hAnsiTheme="minorEastAsia" w:eastAsiaTheme="minorEastAsia" w:cstheme="minorEastAsia"/>
          <w:spacing w:val="-51"/>
          <w:sz w:val="24"/>
          <w:szCs w:val="24"/>
          <w:u w:val="single" w:color="auto"/>
        </w:rPr>
        <w:t>）</w:t>
      </w:r>
      <w:r>
        <w:rPr>
          <w:rFonts w:hint="eastAsia" w:asciiTheme="minorEastAsia" w:hAnsiTheme="minorEastAsia" w:eastAsiaTheme="minorEastAsia" w:cstheme="minorEastAsia"/>
          <w:spacing w:val="-51"/>
          <w:sz w:val="24"/>
          <w:szCs w:val="24"/>
        </w:rPr>
        <w:t>；</w:t>
      </w:r>
    </w:p>
    <w:p w14:paraId="613B378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3"/>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w:t>
      </w:r>
      <w:r>
        <w:rPr>
          <w:rFonts w:hint="eastAsia" w:asciiTheme="minorEastAsia" w:hAnsiTheme="minorEastAsia" w:eastAsiaTheme="minorEastAsia" w:cstheme="minorEastAsia"/>
          <w:spacing w:val="7"/>
          <w:sz w:val="24"/>
          <w:szCs w:val="24"/>
          <w:u w:val="single" w:color="auto"/>
        </w:rPr>
        <w:t>（标的名称</w:t>
      </w:r>
      <w:r>
        <w:rPr>
          <w:rFonts w:hint="eastAsia" w:asciiTheme="minorEastAsia" w:hAnsiTheme="minorEastAsia" w:eastAsiaTheme="minorEastAsia" w:cstheme="minorEastAsia"/>
          <w:spacing w:val="-43"/>
          <w:sz w:val="24"/>
          <w:szCs w:val="24"/>
          <w:u w:val="single" w:color="auto"/>
        </w:rPr>
        <w:t>）</w:t>
      </w:r>
      <w:r>
        <w:rPr>
          <w:rFonts w:hint="eastAsia" w:asciiTheme="minorEastAsia" w:hAnsiTheme="minorEastAsia" w:eastAsiaTheme="minorEastAsia" w:cstheme="minorEastAsia"/>
          <w:spacing w:val="-43"/>
          <w:sz w:val="24"/>
          <w:szCs w:val="24"/>
        </w:rPr>
        <w:t>，</w:t>
      </w:r>
      <w:r>
        <w:rPr>
          <w:rFonts w:hint="eastAsia" w:asciiTheme="minorEastAsia" w:hAnsiTheme="minorEastAsia" w:eastAsiaTheme="minorEastAsia" w:cstheme="minorEastAsia"/>
          <w:spacing w:val="7"/>
          <w:sz w:val="24"/>
          <w:szCs w:val="24"/>
        </w:rPr>
        <w:t>属于</w:t>
      </w:r>
      <w:r>
        <w:rPr>
          <w:rFonts w:hint="eastAsia" w:asciiTheme="minorEastAsia" w:hAnsiTheme="minorEastAsia" w:eastAsiaTheme="minorEastAsia" w:cstheme="minorEastAsia"/>
          <w:spacing w:val="7"/>
          <w:sz w:val="24"/>
          <w:szCs w:val="24"/>
          <w:u w:val="single" w:color="auto"/>
        </w:rPr>
        <w:t>（采购文件中明确的所属行业）</w:t>
      </w:r>
      <w:r>
        <w:rPr>
          <w:rFonts w:hint="eastAsia" w:asciiTheme="minorEastAsia" w:hAnsiTheme="minorEastAsia" w:eastAsiaTheme="minorEastAsia" w:cstheme="minorEastAsia"/>
          <w:spacing w:val="7"/>
          <w:sz w:val="24"/>
          <w:szCs w:val="24"/>
        </w:rPr>
        <w:t>行业；制造商为</w:t>
      </w:r>
      <w:r>
        <w:rPr>
          <w:rFonts w:hint="eastAsia" w:asciiTheme="minorEastAsia" w:hAnsiTheme="minorEastAsia" w:eastAsiaTheme="minorEastAsia" w:cstheme="minorEastAsia"/>
          <w:spacing w:val="7"/>
          <w:sz w:val="24"/>
          <w:szCs w:val="24"/>
          <w:u w:val="single" w:color="auto"/>
        </w:rPr>
        <w:t>（企业名</w:t>
      </w:r>
      <w:r>
        <w:rPr>
          <w:rFonts w:hint="eastAsia" w:asciiTheme="minorEastAsia" w:hAnsiTheme="minorEastAsia" w:eastAsiaTheme="minorEastAsia" w:cstheme="minorEastAsia"/>
          <w:spacing w:val="-5"/>
          <w:sz w:val="24"/>
          <w:szCs w:val="24"/>
          <w:u w:val="single" w:color="auto"/>
        </w:rPr>
        <w:t>称</w:t>
      </w:r>
      <w:r>
        <w:rPr>
          <w:rFonts w:hint="eastAsia" w:asciiTheme="minorEastAsia" w:hAnsiTheme="minorEastAsia" w:eastAsiaTheme="minorEastAsia" w:cstheme="minorEastAsia"/>
          <w:spacing w:val="-59"/>
          <w:w w:val="94"/>
          <w:sz w:val="24"/>
          <w:szCs w:val="24"/>
          <w:u w:val="single" w:color="auto"/>
        </w:rPr>
        <w:t>）</w:t>
      </w:r>
      <w:r>
        <w:rPr>
          <w:rFonts w:hint="eastAsia" w:asciiTheme="minorEastAsia" w:hAnsiTheme="minorEastAsia" w:eastAsiaTheme="minorEastAsia" w:cstheme="minorEastAsia"/>
          <w:spacing w:val="-59"/>
          <w:w w:val="94"/>
          <w:sz w:val="24"/>
          <w:szCs w:val="24"/>
        </w:rPr>
        <w:t>，</w:t>
      </w:r>
      <w:r>
        <w:rPr>
          <w:rFonts w:hint="eastAsia" w:asciiTheme="minorEastAsia" w:hAnsiTheme="minorEastAsia" w:eastAsiaTheme="minorEastAsia" w:cstheme="minorEastAsia"/>
          <w:spacing w:val="-5"/>
          <w:sz w:val="24"/>
          <w:szCs w:val="24"/>
        </w:rPr>
        <w:t>从业人员</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5"/>
          <w:sz w:val="24"/>
          <w:szCs w:val="24"/>
        </w:rPr>
        <w:t>人，营业收入为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5"/>
          <w:sz w:val="24"/>
          <w:szCs w:val="24"/>
        </w:rPr>
        <w:t>万元，资产总额为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5"/>
          <w:sz w:val="24"/>
          <w:szCs w:val="24"/>
        </w:rPr>
        <w:t>万元，属于</w:t>
      </w:r>
      <w:r>
        <w:rPr>
          <w:rFonts w:hint="eastAsia" w:asciiTheme="minorEastAsia" w:hAnsiTheme="minorEastAsia" w:eastAsiaTheme="minorEastAsia" w:cstheme="minorEastAsia"/>
          <w:spacing w:val="-5"/>
          <w:sz w:val="24"/>
          <w:szCs w:val="24"/>
          <w:u w:val="single" w:color="auto"/>
        </w:rPr>
        <w:t>（中</w:t>
      </w:r>
      <w:r>
        <w:rPr>
          <w:rFonts w:hint="eastAsia" w:asciiTheme="minorEastAsia" w:hAnsiTheme="minorEastAsia" w:eastAsiaTheme="minorEastAsia" w:cstheme="minorEastAsia"/>
          <w:spacing w:val="9"/>
          <w:sz w:val="24"/>
          <w:szCs w:val="24"/>
          <w:u w:val="single" w:color="auto"/>
        </w:rPr>
        <w:t>型企业、小型企业、微型企业</w:t>
      </w:r>
      <w:r>
        <w:rPr>
          <w:rFonts w:hint="eastAsia" w:asciiTheme="minorEastAsia" w:hAnsiTheme="minorEastAsia" w:eastAsiaTheme="minorEastAsia" w:cstheme="minorEastAsia"/>
          <w:spacing w:val="-48"/>
          <w:sz w:val="24"/>
          <w:szCs w:val="24"/>
          <w:u w:val="single" w:color="auto"/>
        </w:rPr>
        <w:t>）</w:t>
      </w:r>
      <w:r>
        <w:rPr>
          <w:rFonts w:hint="eastAsia" w:asciiTheme="minorEastAsia" w:hAnsiTheme="minorEastAsia" w:eastAsiaTheme="minorEastAsia" w:cstheme="minorEastAsia"/>
          <w:spacing w:val="-48"/>
          <w:sz w:val="24"/>
          <w:szCs w:val="24"/>
        </w:rPr>
        <w:t>；</w:t>
      </w:r>
    </w:p>
    <w:p w14:paraId="32C178A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4202435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position w:val="1"/>
          <w:sz w:val="24"/>
          <w:szCs w:val="24"/>
        </w:rPr>
        <w:t>……</w:t>
      </w:r>
    </w:p>
    <w:p w14:paraId="1A3C3A0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以上企业，不属于大企业的分支机构，不存在控股股东为大企业的情形，也不存在与大企业的负责人为同一人的情形。</w:t>
      </w:r>
    </w:p>
    <w:p w14:paraId="5EE6481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本企业对上述声明内容的真实性负责。如有虚假，将依法承担相应责任。</w:t>
      </w:r>
    </w:p>
    <w:p w14:paraId="5DAC956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p>
    <w:p w14:paraId="7007D52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5518A0D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3838" w:firstLineChars="19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rPr>
        <w:t>企业名称（盖章</w:t>
      </w:r>
      <w:r>
        <w:rPr>
          <w:rFonts w:hint="eastAsia" w:asciiTheme="minorEastAsia" w:hAnsiTheme="minorEastAsia" w:eastAsiaTheme="minorEastAsia" w:cstheme="minorEastAsia"/>
          <w:spacing w:val="-2"/>
          <w:sz w:val="24"/>
          <w:szCs w:val="24"/>
        </w:rPr>
        <w:t>）：</w:t>
      </w:r>
    </w:p>
    <w:p w14:paraId="1EE55CF4">
      <w:pPr>
        <w:keepNext w:val="0"/>
        <w:keepLines w:val="0"/>
        <w:pageBreakBefore w:val="0"/>
        <w:kinsoku/>
        <w:wordWrap w:val="0"/>
        <w:overflowPunct/>
        <w:topLinePunct w:val="0"/>
        <w:bidi w:val="0"/>
        <w:spacing w:line="360" w:lineRule="auto"/>
        <w:ind w:firstLine="3600" w:firstLineChars="15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 w:val="0"/>
          <w:bCs/>
          <w:sz w:val="24"/>
          <w:szCs w:val="24"/>
          <w:u w:val="none"/>
          <w:lang w:val="en-US"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652218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10080" w:firstLineChars="4200"/>
        <w:jc w:val="both"/>
        <w:textAlignment w:val="baseline"/>
        <w:rPr>
          <w:rFonts w:hint="eastAsia" w:asciiTheme="minorEastAsia" w:hAnsiTheme="minorEastAsia" w:eastAsiaTheme="minorEastAsia" w:cstheme="minorEastAsia"/>
          <w:sz w:val="24"/>
          <w:szCs w:val="24"/>
        </w:rPr>
      </w:pPr>
    </w:p>
    <w:p w14:paraId="5AD5822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5241813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6" w:firstLineChars="200"/>
        <w:jc w:val="both"/>
        <w:textAlignment w:val="baseline"/>
        <w:rPr>
          <w:rFonts w:hint="eastAsia" w:asciiTheme="minorEastAsia" w:hAnsiTheme="minorEastAsia" w:eastAsiaTheme="minorEastAsia" w:cstheme="minorEastAsia"/>
          <w:spacing w:val="9"/>
          <w:sz w:val="24"/>
          <w:szCs w:val="24"/>
          <w:lang w:eastAsia="zh-CN"/>
        </w:rPr>
      </w:pPr>
      <w:r>
        <w:rPr>
          <w:rFonts w:hint="eastAsia" w:asciiTheme="minorEastAsia" w:hAnsiTheme="minorEastAsia" w:eastAsiaTheme="minorEastAsia" w:cstheme="minorEastAsia"/>
          <w:spacing w:val="9"/>
          <w:sz w:val="24"/>
          <w:szCs w:val="24"/>
          <w:lang w:val="en-US" w:eastAsia="zh-CN"/>
        </w:rPr>
        <w:t>备注：</w:t>
      </w:r>
      <w:r>
        <w:rPr>
          <w:rFonts w:hint="eastAsia" w:asciiTheme="minorEastAsia" w:hAnsiTheme="minorEastAsia" w:eastAsiaTheme="minorEastAsia" w:cstheme="minorEastAsia"/>
          <w:spacing w:val="9"/>
          <w:sz w:val="24"/>
          <w:szCs w:val="24"/>
        </w:rPr>
        <w:t>从业人员、营业收入、资产总额填报上一年度数据，无上一年度数据的新成立企业可不填报</w:t>
      </w:r>
      <w:r>
        <w:rPr>
          <w:rFonts w:hint="eastAsia" w:asciiTheme="minorEastAsia" w:hAnsiTheme="minorEastAsia" w:eastAsiaTheme="minorEastAsia" w:cstheme="minorEastAsia"/>
          <w:spacing w:val="9"/>
          <w:sz w:val="24"/>
          <w:szCs w:val="24"/>
          <w:lang w:eastAsia="zh-CN"/>
        </w:rPr>
        <w:t>。</w:t>
      </w:r>
    </w:p>
    <w:p w14:paraId="5701FA3C">
      <w:pPr>
        <w:pStyle w:val="23"/>
        <w:rPr>
          <w:rFonts w:hint="eastAsia" w:asciiTheme="minorEastAsia" w:hAnsiTheme="minorEastAsia" w:eastAsiaTheme="minorEastAsia" w:cstheme="minorEastAsia"/>
          <w:spacing w:val="9"/>
          <w:sz w:val="24"/>
          <w:szCs w:val="24"/>
          <w:lang w:eastAsia="zh-CN"/>
        </w:rPr>
        <w:sectPr>
          <w:pgSz w:w="11907" w:h="16840"/>
          <w:pgMar w:top="1440" w:right="1800" w:bottom="1440" w:left="1800" w:header="878" w:footer="886" w:gutter="0"/>
          <w:pgNumType w:fmt="decimal"/>
          <w:cols w:space="720" w:num="1"/>
        </w:sectPr>
      </w:pPr>
    </w:p>
    <w:p w14:paraId="0E44A6D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14:textOutline w14:w="2306" w14:cap="flat" w14:cmpd="sng">
            <w14:solidFill>
              <w14:srgbClr w14:val="000000"/>
            </w14:solidFill>
            <w14:prstDash w14:val="solid"/>
            <w14:miter w14:val="0"/>
          </w14:textOutline>
        </w:rPr>
        <w:t>残疾人福利性单位声明函格式</w:t>
      </w:r>
    </w:p>
    <w:p w14:paraId="3DB3224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51589B3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本单位郑重声明，根据《财政部民政部中国残疾人联合会关于促进残疾人就业政府采购政策的通知》（财库〔2017〕141号）的规定，本单位</w:t>
      </w:r>
      <w:r>
        <w:rPr>
          <w:rFonts w:hint="eastAsia" w:asciiTheme="minorEastAsia" w:hAnsiTheme="minorEastAsia" w:eastAsiaTheme="minorEastAsia" w:cstheme="minorEastAsia"/>
          <w:spacing w:val="8"/>
          <w:sz w:val="24"/>
          <w:szCs w:val="24"/>
          <w14:textOutline w14:w="1537" w14:cap="flat" w14:cmpd="sng">
            <w14:solidFill>
              <w14:srgbClr w14:val="000000"/>
            </w14:solidFill>
            <w14:prstDash w14:val="solid"/>
            <w14:miter w14:val="0"/>
          </w14:textOutline>
        </w:rPr>
        <w:t>（请进行选择）：</w:t>
      </w:r>
    </w:p>
    <w:p w14:paraId="772A434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8"/>
          <w:sz w:val="24"/>
          <w:szCs w:val="24"/>
          <w14:textOutline w14:w="1537" w14:cap="flat" w14:cmpd="sng">
            <w14:solidFill>
              <w14:srgbClr w14:val="000000"/>
            </w14:solidFill>
            <w14:prstDash w14:val="solid"/>
            <w14:miter w14:val="0"/>
          </w14:textOutline>
        </w:rPr>
        <w:t>不属于符合条件的残疾人福利性单位。</w:t>
      </w:r>
    </w:p>
    <w:p w14:paraId="6118C88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0"/>
          <w:sz w:val="24"/>
          <w:szCs w:val="24"/>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spacing w:val="10"/>
          <w:sz w:val="24"/>
          <w:szCs w:val="24"/>
        </w:rPr>
        <w:t>且本单位参加单位的项目</w:t>
      </w:r>
      <w:r>
        <w:rPr>
          <w:rFonts w:hint="eastAsia" w:asciiTheme="minorEastAsia" w:hAnsiTheme="minorEastAsia" w:eastAsiaTheme="minorEastAsia" w:cstheme="minorEastAsia"/>
          <w:spacing w:val="21"/>
          <w:sz w:val="24"/>
          <w:szCs w:val="24"/>
        </w:rPr>
        <w:t>采购活动</w:t>
      </w:r>
      <w:r>
        <w:rPr>
          <w:rFonts w:hint="eastAsia" w:asciiTheme="minorEastAsia" w:hAnsiTheme="minorEastAsia" w:eastAsiaTheme="minorEastAsia" w:cstheme="minorEastAsia"/>
          <w:spacing w:val="21"/>
          <w:sz w:val="24"/>
          <w:szCs w:val="24"/>
          <w:lang w:val="en-US" w:eastAsia="zh-CN"/>
        </w:rPr>
        <w:t>提</w:t>
      </w:r>
      <w:r>
        <w:rPr>
          <w:rFonts w:hint="eastAsia" w:asciiTheme="minorEastAsia" w:hAnsiTheme="minorEastAsia" w:eastAsiaTheme="minorEastAsia" w:cstheme="minorEastAsia"/>
          <w:spacing w:val="21"/>
          <w:sz w:val="24"/>
          <w:szCs w:val="24"/>
        </w:rPr>
        <w:t>供本单位制造的货物（由本单位承担工程/</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供服务</w:t>
      </w:r>
      <w:r>
        <w:rPr>
          <w:rFonts w:hint="eastAsia" w:asciiTheme="minorEastAsia" w:hAnsiTheme="minorEastAsia" w:eastAsiaTheme="minorEastAsia" w:cstheme="minorEastAsia"/>
          <w:spacing w:val="-62"/>
          <w:sz w:val="24"/>
          <w:szCs w:val="24"/>
        </w:rPr>
        <w:t>），</w:t>
      </w:r>
      <w:r>
        <w:rPr>
          <w:rFonts w:hint="eastAsia" w:asciiTheme="minorEastAsia" w:hAnsiTheme="minorEastAsia" w:eastAsiaTheme="minorEastAsia" w:cstheme="minorEastAsia"/>
          <w:spacing w:val="21"/>
          <w:sz w:val="24"/>
          <w:szCs w:val="24"/>
        </w:rPr>
        <w:t>或者</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供其他残</w:t>
      </w:r>
      <w:r>
        <w:rPr>
          <w:rFonts w:hint="eastAsia" w:asciiTheme="minorEastAsia" w:hAnsiTheme="minorEastAsia" w:eastAsiaTheme="minorEastAsia" w:cstheme="minorEastAsia"/>
          <w:spacing w:val="7"/>
          <w:sz w:val="24"/>
          <w:szCs w:val="24"/>
        </w:rPr>
        <w:t>疾人福利性单位制造的货物（不包括使用非残疾人福利性单位注册商标的货物）。</w:t>
      </w:r>
    </w:p>
    <w:p w14:paraId="6E0CD4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2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14:textOutline w14:w="1537" w14:cap="flat" w14:cmpd="sng">
            <w14:solidFill>
              <w14:srgbClr w14:val="000000"/>
            </w14:solidFill>
            <w14:prstDash w14:val="solid"/>
            <w14:miter w14:val="0"/>
          </w14:textOutline>
        </w:rPr>
        <w:t>本单位对上述声明的真实性负责。如有虚假，将依法</w:t>
      </w:r>
      <w:r>
        <w:rPr>
          <w:rFonts w:hint="eastAsia" w:asciiTheme="minorEastAsia" w:hAnsiTheme="minorEastAsia" w:eastAsiaTheme="minorEastAsia" w:cstheme="minorEastAsia"/>
          <w:spacing w:val="11"/>
          <w:sz w:val="24"/>
          <w:szCs w:val="24"/>
          <w14:textOutline w14:w="1537" w14:cap="flat" w14:cmpd="sng">
            <w14:solidFill>
              <w14:srgbClr w14:val="000000"/>
            </w14:solidFill>
            <w14:prstDash w14:val="solid"/>
            <w14:miter w14:val="0"/>
          </w14:textOutline>
        </w:rPr>
        <w:t>承担相应责任。</w:t>
      </w:r>
    </w:p>
    <w:p w14:paraId="461308A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479582F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24D6A69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20" w:firstLineChars="20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单位名称（盖章</w:t>
      </w:r>
      <w:r>
        <w:rPr>
          <w:rFonts w:hint="eastAsia" w:asciiTheme="minorEastAsia" w:hAnsiTheme="minorEastAsia" w:eastAsiaTheme="minorEastAsia" w:cstheme="minorEastAsia"/>
          <w:spacing w:val="-60"/>
          <w:position w:val="26"/>
          <w:sz w:val="24"/>
          <w:szCs w:val="24"/>
        </w:rPr>
        <w:t>）：</w:t>
      </w:r>
    </w:p>
    <w:p w14:paraId="07006272">
      <w:pPr>
        <w:keepNext w:val="0"/>
        <w:keepLines w:val="0"/>
        <w:pageBreakBefore w:val="0"/>
        <w:widowControl w:val="0"/>
        <w:kinsoku/>
        <w:wordWrap w:val="0"/>
        <w:overflowPunct/>
        <w:topLinePunct w:val="0"/>
        <w:autoSpaceDE w:val="0"/>
        <w:autoSpaceDN w:val="0"/>
        <w:bidi w:val="0"/>
        <w:adjustRightInd w:val="0"/>
        <w:spacing w:line="360" w:lineRule="auto"/>
        <w:ind w:firstLine="5152" w:firstLineChars="2300"/>
        <w:jc w:val="both"/>
        <w:rPr>
          <w:rFonts w:hint="eastAsia" w:asciiTheme="minorEastAsia" w:hAnsiTheme="minorEastAsia" w:eastAsiaTheme="minorEastAsia" w:cstheme="minorEastAsia"/>
          <w:b w:val="0"/>
          <w:bCs w:val="0"/>
          <w:snapToGrid w:val="0"/>
          <w:color w:val="000000"/>
          <w:spacing w:val="-8"/>
          <w:kern w:val="0"/>
          <w:sz w:val="24"/>
          <w:szCs w:val="24"/>
          <w:lang w:val="zh-CN" w:eastAsia="zh-CN" w:bidi="ar-SA"/>
        </w:rPr>
      </w:pP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7377832">
      <w:pPr>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br w:type="page"/>
      </w:r>
    </w:p>
    <w:p w14:paraId="4B6060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default" w:ascii="宋体" w:hAnsi="宋体"/>
          <w:b/>
          <w:sz w:val="28"/>
          <w:szCs w:val="28"/>
          <w:lang w:val="en-US" w:eastAsia="zh-CN"/>
        </w:rPr>
      </w:pPr>
      <w:r>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t>监狱企业声明函格式</w:t>
      </w:r>
    </w:p>
    <w:p w14:paraId="242D821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sz w:val="28"/>
          <w:szCs w:val="28"/>
          <w:lang w:eastAsia="zh-CN"/>
        </w:rPr>
      </w:pPr>
    </w:p>
    <w:p w14:paraId="63A3C7F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14:paraId="275F85D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本企业对上述声明的真实性负责。如有虚假，将依法承担相应责任。</w:t>
      </w:r>
    </w:p>
    <w:p w14:paraId="70A5B483">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                         </w:t>
      </w:r>
    </w:p>
    <w:p w14:paraId="14E476ED">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                             企业名称（盖章）： </w:t>
      </w:r>
    </w:p>
    <w:p w14:paraId="476753E4">
      <w:pPr>
        <w:keepNext w:val="0"/>
        <w:keepLines w:val="0"/>
        <w:pageBreakBefore w:val="0"/>
        <w:kinsoku/>
        <w:wordWrap w:val="0"/>
        <w:overflowPunct/>
        <w:topLinePunct w:val="0"/>
        <w:bidi w:val="0"/>
        <w:spacing w:line="360" w:lineRule="auto"/>
        <w:ind w:firstLine="4320" w:firstLineChars="18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 w:val="0"/>
          <w:bCs/>
          <w:sz w:val="24"/>
          <w:szCs w:val="24"/>
          <w:u w:val="none"/>
          <w:lang w:val="en-US"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3C3789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b/>
          <w:bCs/>
          <w:snapToGrid w:val="0"/>
          <w:color w:val="000000"/>
          <w:spacing w:val="8"/>
          <w:kern w:val="0"/>
          <w:position w:val="26"/>
          <w:sz w:val="24"/>
          <w:szCs w:val="24"/>
          <w:lang w:val="en-US" w:eastAsia="en-US" w:bidi="ar-SA"/>
        </w:rPr>
      </w:pPr>
      <w:r>
        <w:rPr>
          <w:rFonts w:hint="eastAsia" w:asciiTheme="minorEastAsia" w:hAnsiTheme="minorEastAsia" w:eastAsiaTheme="minorEastAsia" w:cstheme="minorEastAsia"/>
          <w:b/>
          <w:bCs/>
          <w:snapToGrid w:val="0"/>
          <w:color w:val="000000"/>
          <w:spacing w:val="8"/>
          <w:kern w:val="0"/>
          <w:position w:val="26"/>
          <w:sz w:val="24"/>
          <w:szCs w:val="24"/>
          <w:lang w:val="en-US" w:eastAsia="zh-CN" w:bidi="ar-SA"/>
        </w:rPr>
        <w:t>11.招标文件要求的其它材料及投标人认为有必要提供的材料</w:t>
      </w:r>
    </w:p>
    <w:sectPr>
      <w:headerReference r:id="rId16" w:type="default"/>
      <w:footerReference r:id="rId17" w:type="default"/>
      <w:pgSz w:w="11907" w:h="16840"/>
      <w:pgMar w:top="1440" w:right="1800" w:bottom="1440" w:left="180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ˎ̥">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ED413">
    <w:pPr>
      <w:spacing w:line="189" w:lineRule="auto"/>
      <w:rPr>
        <w:rFonts w:ascii="Arial" w:hAnsi="Arial" w:eastAsia="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64A8C">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626CE">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C4626CE">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9B740">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E61F0">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6EE61F0">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96ED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3A3F57">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83A3F57">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24</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F875D">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BDCF4">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90BDCF4">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F87E5">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D887E">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73D887E">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30</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FFE16">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9E760">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AC9E760">
                    <w:pPr>
                      <w:pStyle w:val="1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7317C">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07C7B">
    <w:pPr>
      <w:pStyle w:val="1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BEAC7">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0854E">
    <w:pPr>
      <w:pStyle w:val="1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C068">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80CBE">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4A89B"/>
    <w:multiLevelType w:val="singleLevel"/>
    <w:tmpl w:val="D554A89B"/>
    <w:lvl w:ilvl="0" w:tentative="0">
      <w:start w:val="8"/>
      <w:numFmt w:val="decimal"/>
      <w:suff w:val="nothing"/>
      <w:lvlText w:val="%1、"/>
      <w:lvlJc w:val="left"/>
    </w:lvl>
  </w:abstractNum>
  <w:abstractNum w:abstractNumId="1">
    <w:nsid w:val="DF32B6CA"/>
    <w:multiLevelType w:val="singleLevel"/>
    <w:tmpl w:val="DF32B6CA"/>
    <w:lvl w:ilvl="0" w:tentative="0">
      <w:start w:val="1"/>
      <w:numFmt w:val="chineseCounting"/>
      <w:suff w:val="nothing"/>
      <w:lvlText w:val="%1、"/>
      <w:lvlJc w:val="left"/>
      <w:rPr>
        <w:rFonts w:hint="eastAsia"/>
      </w:rPr>
    </w:lvl>
  </w:abstractNum>
  <w:abstractNum w:abstractNumId="2">
    <w:nsid w:val="5D7BE5FA"/>
    <w:multiLevelType w:val="singleLevel"/>
    <w:tmpl w:val="5D7BE5FA"/>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ZDU5ODFjOGEyNWRlYTNkMjA0OTNkYmM2YTBlNjc3YTEifQ=="/>
  </w:docVars>
  <w:rsids>
    <w:rsidRoot w:val="00000000"/>
    <w:rsid w:val="00621C19"/>
    <w:rsid w:val="0096273C"/>
    <w:rsid w:val="00D24FF0"/>
    <w:rsid w:val="014E35A1"/>
    <w:rsid w:val="01C02D71"/>
    <w:rsid w:val="023E759B"/>
    <w:rsid w:val="026D053D"/>
    <w:rsid w:val="027730B6"/>
    <w:rsid w:val="02EC5184"/>
    <w:rsid w:val="02FA03F5"/>
    <w:rsid w:val="031427D0"/>
    <w:rsid w:val="03217B69"/>
    <w:rsid w:val="03C26B83"/>
    <w:rsid w:val="03CC315E"/>
    <w:rsid w:val="03DF5A69"/>
    <w:rsid w:val="044921B6"/>
    <w:rsid w:val="046E59EF"/>
    <w:rsid w:val="050D556D"/>
    <w:rsid w:val="05234F67"/>
    <w:rsid w:val="05545C1C"/>
    <w:rsid w:val="055748A3"/>
    <w:rsid w:val="059A3EA8"/>
    <w:rsid w:val="06593C39"/>
    <w:rsid w:val="06787E06"/>
    <w:rsid w:val="06AF4861"/>
    <w:rsid w:val="06B0495B"/>
    <w:rsid w:val="06C93A28"/>
    <w:rsid w:val="06E37C8B"/>
    <w:rsid w:val="07134716"/>
    <w:rsid w:val="076721B4"/>
    <w:rsid w:val="08CB596A"/>
    <w:rsid w:val="092D385C"/>
    <w:rsid w:val="09684744"/>
    <w:rsid w:val="09A129E2"/>
    <w:rsid w:val="09CC6764"/>
    <w:rsid w:val="09E3271C"/>
    <w:rsid w:val="09E43744"/>
    <w:rsid w:val="0A29644D"/>
    <w:rsid w:val="0A437032"/>
    <w:rsid w:val="0A633B33"/>
    <w:rsid w:val="0AB46C2A"/>
    <w:rsid w:val="0ABC7CF1"/>
    <w:rsid w:val="0ABE6FC5"/>
    <w:rsid w:val="0AD86A92"/>
    <w:rsid w:val="0B3B7AF5"/>
    <w:rsid w:val="0B3C24F6"/>
    <w:rsid w:val="0B554854"/>
    <w:rsid w:val="0BC76E66"/>
    <w:rsid w:val="0BF0521B"/>
    <w:rsid w:val="0CB101B0"/>
    <w:rsid w:val="0CBD4DA7"/>
    <w:rsid w:val="0CF900A3"/>
    <w:rsid w:val="0D9A718E"/>
    <w:rsid w:val="0DA859D3"/>
    <w:rsid w:val="0DC1671D"/>
    <w:rsid w:val="0DD30B7C"/>
    <w:rsid w:val="0E307EEE"/>
    <w:rsid w:val="0EE83F9D"/>
    <w:rsid w:val="0F0D035A"/>
    <w:rsid w:val="0FB87AA7"/>
    <w:rsid w:val="0FE34B24"/>
    <w:rsid w:val="102C0845"/>
    <w:rsid w:val="104F3F68"/>
    <w:rsid w:val="10B145AD"/>
    <w:rsid w:val="110114FE"/>
    <w:rsid w:val="115A7068"/>
    <w:rsid w:val="11620280"/>
    <w:rsid w:val="117D2D56"/>
    <w:rsid w:val="11B43A6A"/>
    <w:rsid w:val="11B5429E"/>
    <w:rsid w:val="121A79BB"/>
    <w:rsid w:val="122675E2"/>
    <w:rsid w:val="12417927"/>
    <w:rsid w:val="126E021D"/>
    <w:rsid w:val="126F5143"/>
    <w:rsid w:val="12C549DA"/>
    <w:rsid w:val="12D9220E"/>
    <w:rsid w:val="12FD5FFB"/>
    <w:rsid w:val="132F3C08"/>
    <w:rsid w:val="1380268A"/>
    <w:rsid w:val="13C5707D"/>
    <w:rsid w:val="13F07810"/>
    <w:rsid w:val="1446371A"/>
    <w:rsid w:val="146A5814"/>
    <w:rsid w:val="14EC3DCF"/>
    <w:rsid w:val="15037E2D"/>
    <w:rsid w:val="15193A0A"/>
    <w:rsid w:val="156B2323"/>
    <w:rsid w:val="15AC3C0A"/>
    <w:rsid w:val="15B05882"/>
    <w:rsid w:val="15DF0DF6"/>
    <w:rsid w:val="15E04F64"/>
    <w:rsid w:val="164A7458"/>
    <w:rsid w:val="164E6807"/>
    <w:rsid w:val="16F45CE8"/>
    <w:rsid w:val="16FC049F"/>
    <w:rsid w:val="174C193E"/>
    <w:rsid w:val="179B0D80"/>
    <w:rsid w:val="17B27393"/>
    <w:rsid w:val="17E20058"/>
    <w:rsid w:val="17E554C7"/>
    <w:rsid w:val="183D23CB"/>
    <w:rsid w:val="18510AEB"/>
    <w:rsid w:val="18610CDC"/>
    <w:rsid w:val="19161B44"/>
    <w:rsid w:val="19D46BD3"/>
    <w:rsid w:val="19E260C0"/>
    <w:rsid w:val="1A464AA0"/>
    <w:rsid w:val="1A510EC6"/>
    <w:rsid w:val="1A6B22E0"/>
    <w:rsid w:val="1A9F789A"/>
    <w:rsid w:val="1AAC0209"/>
    <w:rsid w:val="1AC47924"/>
    <w:rsid w:val="1AF57E02"/>
    <w:rsid w:val="1B4F168F"/>
    <w:rsid w:val="1B6F0841"/>
    <w:rsid w:val="1BB05AD7"/>
    <w:rsid w:val="1C215CD0"/>
    <w:rsid w:val="1C2838BF"/>
    <w:rsid w:val="1C8651B5"/>
    <w:rsid w:val="1D391455"/>
    <w:rsid w:val="1D72498F"/>
    <w:rsid w:val="1D9D7C75"/>
    <w:rsid w:val="1E0754FF"/>
    <w:rsid w:val="1E2712E1"/>
    <w:rsid w:val="1E7249AF"/>
    <w:rsid w:val="1F6D4511"/>
    <w:rsid w:val="1F8737CC"/>
    <w:rsid w:val="1FE61854"/>
    <w:rsid w:val="1FF31541"/>
    <w:rsid w:val="20F10837"/>
    <w:rsid w:val="210939CE"/>
    <w:rsid w:val="212D6A29"/>
    <w:rsid w:val="217E2260"/>
    <w:rsid w:val="21DC7625"/>
    <w:rsid w:val="21E33D7D"/>
    <w:rsid w:val="22937C80"/>
    <w:rsid w:val="22E737AC"/>
    <w:rsid w:val="23B24569"/>
    <w:rsid w:val="23C6058D"/>
    <w:rsid w:val="23D34A58"/>
    <w:rsid w:val="24C8734D"/>
    <w:rsid w:val="24E94D19"/>
    <w:rsid w:val="25052271"/>
    <w:rsid w:val="255045B2"/>
    <w:rsid w:val="256253DA"/>
    <w:rsid w:val="25722260"/>
    <w:rsid w:val="257A4289"/>
    <w:rsid w:val="25A83616"/>
    <w:rsid w:val="25D07317"/>
    <w:rsid w:val="260373D2"/>
    <w:rsid w:val="263A5FE5"/>
    <w:rsid w:val="265713EE"/>
    <w:rsid w:val="266177F8"/>
    <w:rsid w:val="26734FA1"/>
    <w:rsid w:val="267811A0"/>
    <w:rsid w:val="2710714F"/>
    <w:rsid w:val="27EF7E63"/>
    <w:rsid w:val="27F6032D"/>
    <w:rsid w:val="27F8683B"/>
    <w:rsid w:val="28453F5C"/>
    <w:rsid w:val="28500425"/>
    <w:rsid w:val="291E5CCD"/>
    <w:rsid w:val="2944096C"/>
    <w:rsid w:val="29462E99"/>
    <w:rsid w:val="29C94933"/>
    <w:rsid w:val="29DF37F1"/>
    <w:rsid w:val="29EF5E58"/>
    <w:rsid w:val="2A5E573D"/>
    <w:rsid w:val="2A870159"/>
    <w:rsid w:val="2ABA04F6"/>
    <w:rsid w:val="2AD7512C"/>
    <w:rsid w:val="2AF07C9E"/>
    <w:rsid w:val="2B296C36"/>
    <w:rsid w:val="2B32017A"/>
    <w:rsid w:val="2B4C1378"/>
    <w:rsid w:val="2BD35370"/>
    <w:rsid w:val="2C8E776E"/>
    <w:rsid w:val="2CA1464D"/>
    <w:rsid w:val="2CB368C6"/>
    <w:rsid w:val="2CD72B82"/>
    <w:rsid w:val="2CE542E8"/>
    <w:rsid w:val="2D4C797B"/>
    <w:rsid w:val="2D854259"/>
    <w:rsid w:val="2DD5743D"/>
    <w:rsid w:val="2DF6291A"/>
    <w:rsid w:val="2E037ECE"/>
    <w:rsid w:val="2E123636"/>
    <w:rsid w:val="2E7B3D22"/>
    <w:rsid w:val="2EC1207D"/>
    <w:rsid w:val="2EDE4089"/>
    <w:rsid w:val="2F795793"/>
    <w:rsid w:val="2F7E5B21"/>
    <w:rsid w:val="2FAF3423"/>
    <w:rsid w:val="305F18E8"/>
    <w:rsid w:val="310D1FAA"/>
    <w:rsid w:val="311741D6"/>
    <w:rsid w:val="3119309A"/>
    <w:rsid w:val="312A5594"/>
    <w:rsid w:val="312C625F"/>
    <w:rsid w:val="31C81974"/>
    <w:rsid w:val="32230959"/>
    <w:rsid w:val="3322495F"/>
    <w:rsid w:val="333754F3"/>
    <w:rsid w:val="337450B5"/>
    <w:rsid w:val="344C700B"/>
    <w:rsid w:val="34C22FEC"/>
    <w:rsid w:val="34EB0670"/>
    <w:rsid w:val="34F86C33"/>
    <w:rsid w:val="357D65D2"/>
    <w:rsid w:val="36266C69"/>
    <w:rsid w:val="36B765C5"/>
    <w:rsid w:val="374E72FE"/>
    <w:rsid w:val="37512649"/>
    <w:rsid w:val="37C036A0"/>
    <w:rsid w:val="37D664EB"/>
    <w:rsid w:val="37E776C2"/>
    <w:rsid w:val="37F92887"/>
    <w:rsid w:val="383C09C6"/>
    <w:rsid w:val="38704382"/>
    <w:rsid w:val="388B2F38"/>
    <w:rsid w:val="388F5E9D"/>
    <w:rsid w:val="38947FBA"/>
    <w:rsid w:val="399D1B1E"/>
    <w:rsid w:val="3A046503"/>
    <w:rsid w:val="3A386160"/>
    <w:rsid w:val="3B35724B"/>
    <w:rsid w:val="3BB63ADA"/>
    <w:rsid w:val="3BDC4EDA"/>
    <w:rsid w:val="3C37498E"/>
    <w:rsid w:val="3C860462"/>
    <w:rsid w:val="3C94450B"/>
    <w:rsid w:val="3CD83A9C"/>
    <w:rsid w:val="3D051AB3"/>
    <w:rsid w:val="3D13022E"/>
    <w:rsid w:val="3D9C0E9C"/>
    <w:rsid w:val="3DDE7B24"/>
    <w:rsid w:val="3E233D5C"/>
    <w:rsid w:val="3E353902"/>
    <w:rsid w:val="3E60285C"/>
    <w:rsid w:val="3E7A6E5F"/>
    <w:rsid w:val="3E807399"/>
    <w:rsid w:val="3E923BF9"/>
    <w:rsid w:val="3ED454B4"/>
    <w:rsid w:val="3F0A4EA1"/>
    <w:rsid w:val="3F3146B5"/>
    <w:rsid w:val="3F487C50"/>
    <w:rsid w:val="3F814E1B"/>
    <w:rsid w:val="3FC65745"/>
    <w:rsid w:val="3FCE3BC4"/>
    <w:rsid w:val="40274071"/>
    <w:rsid w:val="405D1A2A"/>
    <w:rsid w:val="407F405E"/>
    <w:rsid w:val="409370B0"/>
    <w:rsid w:val="40D41902"/>
    <w:rsid w:val="40EE65D6"/>
    <w:rsid w:val="410F0A26"/>
    <w:rsid w:val="41884B35"/>
    <w:rsid w:val="423849B8"/>
    <w:rsid w:val="431A2BC2"/>
    <w:rsid w:val="435F746A"/>
    <w:rsid w:val="4372309F"/>
    <w:rsid w:val="44093E52"/>
    <w:rsid w:val="444E5D13"/>
    <w:rsid w:val="446F3136"/>
    <w:rsid w:val="44790C24"/>
    <w:rsid w:val="453A628D"/>
    <w:rsid w:val="45660E30"/>
    <w:rsid w:val="45CF0C25"/>
    <w:rsid w:val="45DD7715"/>
    <w:rsid w:val="47503B46"/>
    <w:rsid w:val="476F2CBE"/>
    <w:rsid w:val="477B46E4"/>
    <w:rsid w:val="47C562E2"/>
    <w:rsid w:val="47C81344"/>
    <w:rsid w:val="47DC5E38"/>
    <w:rsid w:val="480A1F47"/>
    <w:rsid w:val="483B0352"/>
    <w:rsid w:val="488A3088"/>
    <w:rsid w:val="48DF1625"/>
    <w:rsid w:val="48F078C5"/>
    <w:rsid w:val="49320965"/>
    <w:rsid w:val="49AC2E6D"/>
    <w:rsid w:val="4A3F3154"/>
    <w:rsid w:val="4A4562D3"/>
    <w:rsid w:val="4A52328E"/>
    <w:rsid w:val="4B050440"/>
    <w:rsid w:val="4B227F62"/>
    <w:rsid w:val="4B6545C2"/>
    <w:rsid w:val="4BBC369E"/>
    <w:rsid w:val="4CEC4659"/>
    <w:rsid w:val="4D493511"/>
    <w:rsid w:val="4DF21FC2"/>
    <w:rsid w:val="4DF932EA"/>
    <w:rsid w:val="4E201C1D"/>
    <w:rsid w:val="4E3B35B6"/>
    <w:rsid w:val="4E473770"/>
    <w:rsid w:val="4E7A34EC"/>
    <w:rsid w:val="4E861641"/>
    <w:rsid w:val="4EBE1CDD"/>
    <w:rsid w:val="4FAB04B3"/>
    <w:rsid w:val="4FB426AD"/>
    <w:rsid w:val="4FEE2DC9"/>
    <w:rsid w:val="51346287"/>
    <w:rsid w:val="51850890"/>
    <w:rsid w:val="5191084A"/>
    <w:rsid w:val="519F1DA4"/>
    <w:rsid w:val="525210BA"/>
    <w:rsid w:val="527B23BF"/>
    <w:rsid w:val="52A90328"/>
    <w:rsid w:val="52DC3333"/>
    <w:rsid w:val="53036690"/>
    <w:rsid w:val="53376A7B"/>
    <w:rsid w:val="533D001D"/>
    <w:rsid w:val="537441A1"/>
    <w:rsid w:val="53B1020C"/>
    <w:rsid w:val="54065481"/>
    <w:rsid w:val="54B2191C"/>
    <w:rsid w:val="557169CF"/>
    <w:rsid w:val="557D5D2A"/>
    <w:rsid w:val="55A41C2D"/>
    <w:rsid w:val="56682D63"/>
    <w:rsid w:val="56905D0D"/>
    <w:rsid w:val="56FB4C08"/>
    <w:rsid w:val="574153BB"/>
    <w:rsid w:val="58564D34"/>
    <w:rsid w:val="589A668A"/>
    <w:rsid w:val="58AC00F0"/>
    <w:rsid w:val="58C46E3D"/>
    <w:rsid w:val="58D971B2"/>
    <w:rsid w:val="59001461"/>
    <w:rsid w:val="59042C0B"/>
    <w:rsid w:val="59272568"/>
    <w:rsid w:val="594A2AEB"/>
    <w:rsid w:val="59576FB6"/>
    <w:rsid w:val="59BC1D1A"/>
    <w:rsid w:val="59C142A0"/>
    <w:rsid w:val="59C641E6"/>
    <w:rsid w:val="59D65347"/>
    <w:rsid w:val="5A2E3043"/>
    <w:rsid w:val="5A9763C3"/>
    <w:rsid w:val="5A9920D7"/>
    <w:rsid w:val="5AEA63E6"/>
    <w:rsid w:val="5B2C7B17"/>
    <w:rsid w:val="5BCB0AF4"/>
    <w:rsid w:val="5C2D5181"/>
    <w:rsid w:val="5C9B1B86"/>
    <w:rsid w:val="5C9B37C4"/>
    <w:rsid w:val="5CA02E79"/>
    <w:rsid w:val="5CEA5B79"/>
    <w:rsid w:val="5D150553"/>
    <w:rsid w:val="5D3550FB"/>
    <w:rsid w:val="5D54007A"/>
    <w:rsid w:val="5D902A97"/>
    <w:rsid w:val="5E3606EF"/>
    <w:rsid w:val="5E7E7D51"/>
    <w:rsid w:val="5EC56770"/>
    <w:rsid w:val="5EDA32DC"/>
    <w:rsid w:val="5F321771"/>
    <w:rsid w:val="5F3A0F0C"/>
    <w:rsid w:val="5F412CC2"/>
    <w:rsid w:val="5FE2771E"/>
    <w:rsid w:val="600E6D7C"/>
    <w:rsid w:val="607F1E09"/>
    <w:rsid w:val="60BD2923"/>
    <w:rsid w:val="618C2692"/>
    <w:rsid w:val="622D31D4"/>
    <w:rsid w:val="62A74B0A"/>
    <w:rsid w:val="62E015B0"/>
    <w:rsid w:val="63510510"/>
    <w:rsid w:val="639D4CC6"/>
    <w:rsid w:val="642053CC"/>
    <w:rsid w:val="646A5DEF"/>
    <w:rsid w:val="646F5EF6"/>
    <w:rsid w:val="65785E0F"/>
    <w:rsid w:val="658A75F4"/>
    <w:rsid w:val="65CF7A95"/>
    <w:rsid w:val="66A23F66"/>
    <w:rsid w:val="672526A7"/>
    <w:rsid w:val="680D3662"/>
    <w:rsid w:val="68222C97"/>
    <w:rsid w:val="68333F9A"/>
    <w:rsid w:val="683858D3"/>
    <w:rsid w:val="68645FE7"/>
    <w:rsid w:val="69413090"/>
    <w:rsid w:val="69855FCD"/>
    <w:rsid w:val="69BC17E8"/>
    <w:rsid w:val="69DD77FF"/>
    <w:rsid w:val="6AE12D77"/>
    <w:rsid w:val="6AE37CE3"/>
    <w:rsid w:val="6B0625EA"/>
    <w:rsid w:val="6B5442BA"/>
    <w:rsid w:val="6BA240C1"/>
    <w:rsid w:val="6BC96D67"/>
    <w:rsid w:val="6BD51B53"/>
    <w:rsid w:val="6C593408"/>
    <w:rsid w:val="6C68544B"/>
    <w:rsid w:val="6C785167"/>
    <w:rsid w:val="6D0715D4"/>
    <w:rsid w:val="6D0D5EB2"/>
    <w:rsid w:val="6DDB2C74"/>
    <w:rsid w:val="6E0E0C0F"/>
    <w:rsid w:val="6E8E7670"/>
    <w:rsid w:val="6EEB0447"/>
    <w:rsid w:val="6FAF3250"/>
    <w:rsid w:val="6FC71762"/>
    <w:rsid w:val="70312E6C"/>
    <w:rsid w:val="703F6560"/>
    <w:rsid w:val="70447D0C"/>
    <w:rsid w:val="70725ED5"/>
    <w:rsid w:val="70B362F9"/>
    <w:rsid w:val="70DF36C1"/>
    <w:rsid w:val="70FC3328"/>
    <w:rsid w:val="71653340"/>
    <w:rsid w:val="71F347D3"/>
    <w:rsid w:val="71FC098F"/>
    <w:rsid w:val="722D66AE"/>
    <w:rsid w:val="723F6B0D"/>
    <w:rsid w:val="72415D05"/>
    <w:rsid w:val="7296241B"/>
    <w:rsid w:val="72AC3A77"/>
    <w:rsid w:val="732A300A"/>
    <w:rsid w:val="73803FEB"/>
    <w:rsid w:val="73CE2CA8"/>
    <w:rsid w:val="73DC65DE"/>
    <w:rsid w:val="743A4414"/>
    <w:rsid w:val="747F7695"/>
    <w:rsid w:val="748C5DD6"/>
    <w:rsid w:val="74FB4AC3"/>
    <w:rsid w:val="754A398B"/>
    <w:rsid w:val="7570735F"/>
    <w:rsid w:val="75857AA3"/>
    <w:rsid w:val="758D5DE2"/>
    <w:rsid w:val="75943299"/>
    <w:rsid w:val="75C13CDD"/>
    <w:rsid w:val="76017BAF"/>
    <w:rsid w:val="767A5F36"/>
    <w:rsid w:val="76837B47"/>
    <w:rsid w:val="76B97261"/>
    <w:rsid w:val="772D4414"/>
    <w:rsid w:val="7744228A"/>
    <w:rsid w:val="77846D70"/>
    <w:rsid w:val="781E668F"/>
    <w:rsid w:val="788C166D"/>
    <w:rsid w:val="78AC0934"/>
    <w:rsid w:val="78BD4DDD"/>
    <w:rsid w:val="78E700F4"/>
    <w:rsid w:val="78EE7B24"/>
    <w:rsid w:val="7907377A"/>
    <w:rsid w:val="792E7F96"/>
    <w:rsid w:val="793B1352"/>
    <w:rsid w:val="793D367B"/>
    <w:rsid w:val="79AB21E7"/>
    <w:rsid w:val="79CC501C"/>
    <w:rsid w:val="79F12DE4"/>
    <w:rsid w:val="7B0E17E2"/>
    <w:rsid w:val="7B3E48AE"/>
    <w:rsid w:val="7BC47E86"/>
    <w:rsid w:val="7C6203C7"/>
    <w:rsid w:val="7CB47DAA"/>
    <w:rsid w:val="7D076A17"/>
    <w:rsid w:val="7D462131"/>
    <w:rsid w:val="7DC974CD"/>
    <w:rsid w:val="7E4B00B1"/>
    <w:rsid w:val="7EA62275"/>
    <w:rsid w:val="7F034C8E"/>
    <w:rsid w:val="7F235328"/>
    <w:rsid w:val="7F640382"/>
    <w:rsid w:val="7FB30C7B"/>
    <w:rsid w:val="7FB346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bCs/>
      <w:kern w:val="44"/>
      <w:sz w:val="33"/>
      <w:szCs w:val="33"/>
      <w:lang w:val="en-US" w:eastAsia="zh-CN" w:bidi="ar"/>
    </w:rPr>
  </w:style>
  <w:style w:type="paragraph" w:styleId="3">
    <w:name w:val="heading 2"/>
    <w:basedOn w:val="1"/>
    <w:next w:val="1"/>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autoRedefine/>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1"/>
    <w:autoRedefine/>
    <w:qFormat/>
    <w:uiPriority w:val="0"/>
    <w:rPr>
      <w:rFonts w:ascii="宋体" w:hAnsi="宋体" w:eastAsia="宋体" w:cs="宋体"/>
      <w:sz w:val="31"/>
      <w:szCs w:val="31"/>
      <w:lang w:val="en-US" w:eastAsia="en-US" w:bidi="ar-SA"/>
    </w:rPr>
  </w:style>
  <w:style w:type="paragraph" w:styleId="7">
    <w:name w:val="Body Text Indent"/>
    <w:basedOn w:val="1"/>
    <w:autoRedefine/>
    <w:qFormat/>
    <w:uiPriority w:val="99"/>
    <w:pPr>
      <w:spacing w:after="120" w:afterLines="0"/>
      <w:ind w:left="420" w:leftChars="200"/>
    </w:pPr>
    <w:rPr>
      <w:kern w:val="2"/>
      <w:sz w:val="21"/>
      <w:lang w:eastAsia="zh-CN" w:bidi="ar-SA"/>
    </w:rPr>
  </w:style>
  <w:style w:type="paragraph" w:styleId="8">
    <w:name w:val="Plain Text"/>
    <w:basedOn w:val="1"/>
    <w:autoRedefine/>
    <w:qFormat/>
    <w:uiPriority w:val="0"/>
    <w:rPr>
      <w:rFonts w:ascii="宋体" w:hAnsi="Courier New" w:cs="Courier New"/>
      <w:szCs w:val="21"/>
    </w:rPr>
  </w:style>
  <w:style w:type="paragraph" w:styleId="9">
    <w:name w:val="Date"/>
    <w:basedOn w:val="1"/>
    <w:next w:val="1"/>
    <w:autoRedefine/>
    <w:qFormat/>
    <w:uiPriority w:val="0"/>
    <w:rPr>
      <w:kern w:val="2"/>
      <w:sz w:val="21"/>
      <w:lang w:eastAsia="zh-CN" w:bidi="ar-SA"/>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envelope return"/>
    <w:basedOn w:val="1"/>
    <w:autoRedefine/>
    <w:qFormat/>
    <w:uiPriority w:val="0"/>
    <w:pPr>
      <w:snapToGrid w:val="0"/>
    </w:pPr>
    <w:rPr>
      <w:rFonts w:ascii="Arial" w:hAnsi="Arial"/>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footnote text"/>
    <w:basedOn w:val="1"/>
    <w:qFormat/>
    <w:uiPriority w:val="0"/>
    <w:pPr>
      <w:snapToGrid w:val="0"/>
      <w:jc w:val="left"/>
    </w:pPr>
    <w:rPr>
      <w:sz w:val="18"/>
      <w:szCs w:val="18"/>
    </w:rPr>
  </w:style>
  <w:style w:type="paragraph" w:styleId="14">
    <w:name w:val="Body Text 2"/>
    <w:basedOn w:val="1"/>
    <w:autoRedefine/>
    <w:qFormat/>
    <w:uiPriority w:val="0"/>
    <w:pPr>
      <w:spacing w:after="120" w:line="480" w:lineRule="auto"/>
    </w:pPr>
    <w:rPr>
      <w:rFonts w:ascii="Tahoma" w:hAnsi="Tahoma"/>
    </w:rPr>
  </w:style>
  <w:style w:type="paragraph" w:styleId="15">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7">
    <w:name w:val="Body Text First Indent 2"/>
    <w:basedOn w:val="7"/>
    <w:next w:val="1"/>
    <w:autoRedefine/>
    <w:qFormat/>
    <w:uiPriority w:val="0"/>
    <w:pPr>
      <w:ind w:firstLine="200" w:firstLineChars="200"/>
    </w:pPr>
    <w:rPr>
      <w:kern w:val="2"/>
      <w:sz w:val="28"/>
      <w:lang w:eastAsia="zh-CN" w:bidi="ar-SA"/>
    </w:rPr>
  </w:style>
  <w:style w:type="character" w:styleId="20">
    <w:name w:val="FollowedHyperlink"/>
    <w:basedOn w:val="19"/>
    <w:autoRedefine/>
    <w:qFormat/>
    <w:uiPriority w:val="0"/>
    <w:rPr>
      <w:color w:val="444444"/>
      <w:sz w:val="16"/>
      <w:szCs w:val="16"/>
      <w:u w:val="none"/>
    </w:rPr>
  </w:style>
  <w:style w:type="character" w:styleId="21">
    <w:name w:val="Hyperlink"/>
    <w:basedOn w:val="19"/>
    <w:autoRedefine/>
    <w:qFormat/>
    <w:uiPriority w:val="0"/>
    <w:rPr>
      <w:color w:val="0000FF"/>
      <w:u w:val="single"/>
    </w:rPr>
  </w:style>
  <w:style w:type="paragraph" w:customStyle="1" w:styleId="2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3">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Table Text"/>
    <w:basedOn w:val="1"/>
    <w:autoRedefine/>
    <w:semiHidden/>
    <w:qFormat/>
    <w:uiPriority w:val="0"/>
    <w:rPr>
      <w:rFonts w:ascii="Arial" w:hAnsi="Arial" w:eastAsia="Arial" w:cs="Arial"/>
      <w:sz w:val="21"/>
      <w:szCs w:val="21"/>
      <w:lang w:val="en-US" w:eastAsia="en-US" w:bidi="ar-SA"/>
    </w:rPr>
  </w:style>
  <w:style w:type="paragraph" w:customStyle="1" w:styleId="26">
    <w:name w:val="Default"/>
    <w:next w:val="1"/>
    <w:autoRedefine/>
    <w:qFormat/>
    <w:uiPriority w:val="0"/>
    <w:pPr>
      <w:widowControl w:val="0"/>
      <w:autoSpaceDE w:val="0"/>
      <w:autoSpaceDN w:val="0"/>
      <w:adjustRightInd w:val="0"/>
      <w:spacing w:after="200" w:line="276" w:lineRule="auto"/>
    </w:pPr>
    <w:rPr>
      <w:rFonts w:ascii="宋体" w:hAnsi="Times New Roman" w:eastAsia="宋体" w:cs="Times New Roman"/>
      <w:color w:val="000000"/>
      <w:sz w:val="24"/>
      <w:szCs w:val="24"/>
      <w:lang w:val="en-US" w:eastAsia="zh-CN" w:bidi="ar-SA"/>
    </w:rPr>
  </w:style>
  <w:style w:type="paragraph" w:customStyle="1" w:styleId="27">
    <w:name w:val="Char Char10 Char Char Char Char"/>
    <w:basedOn w:val="1"/>
    <w:next w:val="28"/>
    <w:autoRedefine/>
    <w:qFormat/>
    <w:uiPriority w:val="99"/>
    <w:pPr>
      <w:autoSpaceDE w:val="0"/>
      <w:autoSpaceDN w:val="0"/>
      <w:jc w:val="left"/>
    </w:pPr>
    <w:rPr>
      <w:rFonts w:ascii="宋体" w:hAnsi="宋体" w:cs="宋体"/>
      <w:lang w:val="zh-CN" w:bidi="zh-CN"/>
    </w:rPr>
  </w:style>
  <w:style w:type="paragraph" w:customStyle="1" w:styleId="28">
    <w:name w:val="xl87"/>
    <w:basedOn w:val="1"/>
    <w:next w:val="29"/>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ˎ̥" w:hAnsi="ˎ̥" w:cs="宋体"/>
      <w:sz w:val="18"/>
      <w:szCs w:val="18"/>
      <w:lang w:eastAsia="zh-CN" w:bidi="ar-SA"/>
    </w:rPr>
  </w:style>
  <w:style w:type="paragraph" w:customStyle="1" w:styleId="29">
    <w:name w:val="xl72"/>
    <w:basedOn w:val="1"/>
    <w:next w:val="9"/>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lang w:eastAsia="zh-CN" w:bidi="ar-SA"/>
    </w:rPr>
  </w:style>
  <w:style w:type="paragraph" w:customStyle="1" w:styleId="30">
    <w:name w:val="MessageHeader"/>
    <w:basedOn w:val="1"/>
    <w:autoRedefine/>
    <w:qFormat/>
    <w:uiPriority w:val="0"/>
    <w:pPr>
      <w:pBdr>
        <w:top w:val="single" w:color="000000" w:sz="6" w:space="1"/>
        <w:left w:val="single" w:color="000000" w:sz="6" w:space="1"/>
        <w:bottom w:val="single" w:color="000000" w:sz="6" w:space="1"/>
        <w:right w:val="single" w:color="000000" w:sz="6" w:space="1"/>
      </w:pBdr>
      <w:ind w:left="1080" w:leftChars="500" w:hanging="1080" w:hangingChars="500"/>
      <w:jc w:val="both"/>
      <w:textAlignment w:val="baseline"/>
    </w:pPr>
    <w:rPr>
      <w:rFonts w:ascii="Calibri Light" w:hAnsi="Calibri Light" w:eastAsia="宋体"/>
      <w:kern w:val="2"/>
      <w:sz w:val="21"/>
      <w:szCs w:val="24"/>
      <w:lang w:val="en-US" w:eastAsia="zh-CN" w:bidi="ar-SA"/>
    </w:rPr>
  </w:style>
  <w:style w:type="character" w:customStyle="1" w:styleId="31">
    <w:name w:val="hover18"/>
    <w:basedOn w:val="19"/>
    <w:autoRedefine/>
    <w:qFormat/>
    <w:uiPriority w:val="0"/>
  </w:style>
  <w:style w:type="paragraph" w:customStyle="1" w:styleId="32">
    <w:name w:val="列出段落1"/>
    <w:basedOn w:val="1"/>
    <w:autoRedefine/>
    <w:qFormat/>
    <w:uiPriority w:val="0"/>
    <w:pPr>
      <w:ind w:firstLine="420" w:firstLineChars="200"/>
    </w:pPr>
    <w:rPr>
      <w:szCs w:val="21"/>
    </w:rPr>
  </w:style>
  <w:style w:type="paragraph" w:customStyle="1" w:styleId="33">
    <w:name w:val="样式1"/>
    <w:basedOn w:val="1"/>
    <w:qFormat/>
    <w:uiPriority w:val="0"/>
    <w:pPr>
      <w:spacing w:line="240" w:lineRule="auto"/>
      <w:jc w:val="both"/>
    </w:pPr>
    <w:rPr>
      <w:rFonts w:ascii="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62</Pages>
  <Words>129</Words>
  <Characters>145</Characters>
  <TotalTime>40</TotalTime>
  <ScaleCrop>false</ScaleCrop>
  <LinksUpToDate>false</LinksUpToDate>
  <CharactersWithSpaces>253</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2023-09-08T09:17:00Z</dcterms:created>
  <dc:creator>尹皓</dc:creator>
  <cp:lastModifiedBy>NTKO</cp:lastModifiedBy>
  <cp:lastPrinted>2024-04-07T03:01:00Z</cp:lastPrinted>
  <dcterms:modified xsi:type="dcterms:W3CDTF">2026-11-04T02:57:04Z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2052-12.1.0.29161</vt:lpwstr>
  </property>
  <property fmtid="{D5CDD505-2E9C-101B-9397-08002B2CF9AE}" pid="5" name="ICV">
    <vt:lpwstr>64486726090B4FFA8D7A08C73A5DF036_13</vt:lpwstr>
  </property>
  <property fmtid="{D5CDD505-2E9C-101B-9397-08002B2CF9AE}" pid="6" name="KSOTemplateDocerSaveRecord">
    <vt:lpwstr>eyJoZGlkIjoiYTUyM2UwYjBmYzc3YmM3ZjI1ODg2NTk3ZGJhZGNiNGIiLCJ1c2VySWQiOiI0MTY3MTE2MDgifQ==</vt:lpwstr>
  </property>
</Properties>
</file>