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552DF">
      <w:pPr>
        <w:jc w:val="both"/>
        <w:rPr>
          <w:rFonts w:hint="eastAsia" w:ascii="宋体" w:hAnsi="宋体" w:eastAsia="宋体" w:cs="宋体"/>
          <w:b/>
          <w:bCs/>
          <w:color w:val="auto"/>
          <w:sz w:val="44"/>
          <w:szCs w:val="44"/>
          <w:highlight w:val="none"/>
          <w:lang w:eastAsia="zh-CN"/>
        </w:rPr>
      </w:pPr>
    </w:p>
    <w:p w14:paraId="67D7F0CC">
      <w:pPr>
        <w:pStyle w:val="11"/>
        <w:rPr>
          <w:rFonts w:hint="eastAsia" w:ascii="宋体" w:hAnsi="宋体" w:eastAsia="宋体" w:cs="宋体"/>
          <w:highlight w:val="none"/>
          <w:lang w:eastAsia="zh-CN"/>
        </w:rPr>
      </w:pPr>
    </w:p>
    <w:p w14:paraId="013131F2">
      <w:pPr>
        <w:jc w:val="center"/>
        <w:rPr>
          <w:rFonts w:hint="eastAsia" w:ascii="宋体" w:hAnsi="宋体" w:cs="宋体"/>
          <w:b/>
          <w:bCs/>
          <w:color w:val="auto"/>
          <w:sz w:val="44"/>
          <w:szCs w:val="44"/>
          <w:highlight w:val="none"/>
          <w:lang w:eastAsia="zh-CN"/>
        </w:rPr>
      </w:pPr>
      <w:r>
        <w:rPr>
          <w:rFonts w:hint="eastAsia" w:ascii="宋体" w:hAnsi="宋体" w:cs="宋体"/>
          <w:b/>
          <w:bCs/>
          <w:color w:val="auto"/>
          <w:sz w:val="44"/>
          <w:szCs w:val="44"/>
          <w:highlight w:val="none"/>
          <w:lang w:eastAsia="zh-CN"/>
        </w:rPr>
        <w:t>平顶山市实验高中旧车库拆除及新停车场改造</w:t>
      </w:r>
    </w:p>
    <w:p w14:paraId="2B8CA9AA">
      <w:pPr>
        <w:jc w:val="center"/>
        <w:rPr>
          <w:rFonts w:hint="eastAsia" w:ascii="宋体" w:hAnsi="宋体" w:eastAsia="宋体" w:cs="宋体"/>
          <w:color w:val="auto"/>
          <w:sz w:val="32"/>
          <w:szCs w:val="32"/>
          <w:highlight w:val="none"/>
          <w:lang w:eastAsia="zh-CN"/>
        </w:rPr>
      </w:pPr>
      <w:r>
        <w:rPr>
          <w:rFonts w:hint="eastAsia" w:ascii="宋体" w:hAnsi="宋体" w:cs="宋体"/>
          <w:b/>
          <w:bCs/>
          <w:color w:val="auto"/>
          <w:sz w:val="44"/>
          <w:szCs w:val="44"/>
          <w:highlight w:val="none"/>
          <w:lang w:eastAsia="zh-CN"/>
        </w:rPr>
        <w:t>工程项目</w:t>
      </w:r>
    </w:p>
    <w:p w14:paraId="068D25CB">
      <w:pPr>
        <w:rPr>
          <w:rFonts w:hint="eastAsia" w:ascii="宋体" w:hAnsi="宋体" w:eastAsia="宋体" w:cs="宋体"/>
          <w:color w:val="auto"/>
          <w:sz w:val="32"/>
          <w:szCs w:val="32"/>
          <w:highlight w:val="none"/>
          <w:lang w:eastAsia="zh-CN"/>
        </w:rPr>
      </w:pPr>
    </w:p>
    <w:p w14:paraId="3B0D97E2">
      <w:pPr>
        <w:rPr>
          <w:rFonts w:hint="eastAsia" w:ascii="宋体" w:hAnsi="宋体" w:eastAsia="宋体" w:cs="宋体"/>
          <w:color w:val="auto"/>
          <w:sz w:val="32"/>
          <w:szCs w:val="32"/>
          <w:highlight w:val="none"/>
          <w:lang w:eastAsia="zh-CN"/>
        </w:rPr>
      </w:pPr>
    </w:p>
    <w:p w14:paraId="62B9BA20">
      <w:pPr>
        <w:pStyle w:val="11"/>
        <w:rPr>
          <w:rFonts w:hint="eastAsia" w:ascii="宋体" w:hAnsi="宋体" w:eastAsia="宋体" w:cs="宋体"/>
          <w:color w:val="auto"/>
          <w:highlight w:val="none"/>
          <w:lang w:eastAsia="zh-CN"/>
        </w:rPr>
      </w:pPr>
    </w:p>
    <w:p w14:paraId="1E06F05F">
      <w:pPr>
        <w:rPr>
          <w:rFonts w:hint="eastAsia" w:ascii="宋体" w:hAnsi="宋体" w:eastAsia="宋体" w:cs="宋体"/>
          <w:color w:val="auto"/>
          <w:sz w:val="32"/>
          <w:szCs w:val="32"/>
          <w:highlight w:val="none"/>
          <w:lang w:eastAsia="zh-CN"/>
        </w:rPr>
      </w:pPr>
    </w:p>
    <w:p w14:paraId="3DA9E278">
      <w:pPr>
        <w:jc w:val="center"/>
        <w:rPr>
          <w:rFonts w:hint="eastAsia" w:ascii="宋体" w:hAnsi="宋体" w:eastAsia="宋体" w:cs="宋体"/>
          <w:color w:val="auto"/>
          <w:sz w:val="32"/>
          <w:szCs w:val="32"/>
          <w:highlight w:val="none"/>
          <w:lang w:eastAsia="zh-CN"/>
        </w:rPr>
      </w:pPr>
      <w:r>
        <w:rPr>
          <w:rFonts w:hint="eastAsia" w:ascii="宋体" w:hAnsi="宋体" w:eastAsia="宋体" w:cs="宋体"/>
          <w:b/>
          <w:bCs/>
          <w:color w:val="auto"/>
          <w:sz w:val="52"/>
          <w:szCs w:val="52"/>
          <w:highlight w:val="none"/>
          <w:lang w:eastAsia="zh-CN"/>
        </w:rPr>
        <w:t>竞争性磋商文件</w:t>
      </w:r>
    </w:p>
    <w:p w14:paraId="0ABD314D">
      <w:pPr>
        <w:rPr>
          <w:rFonts w:hint="eastAsia" w:ascii="宋体" w:hAnsi="宋体" w:eastAsia="宋体" w:cs="宋体"/>
          <w:color w:val="auto"/>
          <w:sz w:val="32"/>
          <w:szCs w:val="32"/>
          <w:highlight w:val="none"/>
          <w:lang w:eastAsia="zh-CN"/>
        </w:rPr>
      </w:pPr>
    </w:p>
    <w:p w14:paraId="6BC45938">
      <w:pPr>
        <w:spacing w:line="360" w:lineRule="auto"/>
        <w:ind w:left="1200" w:leftChars="500" w:firstLine="1928" w:firstLineChars="600"/>
        <w:rPr>
          <w:rFonts w:hint="eastAsia" w:ascii="宋体" w:hAnsi="宋体" w:cs="宋体"/>
          <w:b/>
          <w:bCs/>
          <w:color w:val="auto"/>
          <w:sz w:val="32"/>
          <w:szCs w:val="32"/>
          <w:highlight w:val="none"/>
          <w:lang w:val="en-US" w:eastAsia="zh-CN"/>
        </w:rPr>
      </w:pPr>
    </w:p>
    <w:p w14:paraId="5BC2285D">
      <w:pPr>
        <w:spacing w:line="360" w:lineRule="auto"/>
        <w:ind w:left="1200" w:leftChars="500" w:firstLine="1928" w:firstLineChars="600"/>
        <w:rPr>
          <w:rFonts w:hint="eastAsia" w:ascii="宋体" w:hAnsi="宋体" w:cs="宋体"/>
          <w:b/>
          <w:bCs/>
          <w:color w:val="auto"/>
          <w:sz w:val="32"/>
          <w:szCs w:val="32"/>
          <w:highlight w:val="none"/>
          <w:lang w:val="en-US" w:eastAsia="zh-CN"/>
        </w:rPr>
      </w:pPr>
    </w:p>
    <w:p w14:paraId="406D48EB">
      <w:pPr>
        <w:spacing w:line="360" w:lineRule="auto"/>
        <w:ind w:left="1200" w:leftChars="500" w:firstLine="1928" w:firstLineChars="600"/>
        <w:rPr>
          <w:rFonts w:hint="default"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采购编号：</w:t>
      </w:r>
    </w:p>
    <w:p w14:paraId="742BDE11">
      <w:pPr>
        <w:rPr>
          <w:rFonts w:hint="eastAsia" w:ascii="宋体" w:hAnsi="宋体" w:eastAsia="宋体" w:cs="宋体"/>
          <w:color w:val="auto"/>
          <w:sz w:val="32"/>
          <w:szCs w:val="32"/>
          <w:highlight w:val="none"/>
          <w:lang w:eastAsia="zh-CN"/>
        </w:rPr>
      </w:pPr>
    </w:p>
    <w:p w14:paraId="0542F2DE">
      <w:pPr>
        <w:rPr>
          <w:rFonts w:hint="eastAsia" w:ascii="宋体" w:hAnsi="宋体" w:eastAsia="宋体" w:cs="宋体"/>
          <w:color w:val="auto"/>
          <w:sz w:val="32"/>
          <w:szCs w:val="32"/>
          <w:highlight w:val="none"/>
          <w:lang w:eastAsia="zh-CN"/>
        </w:rPr>
      </w:pPr>
    </w:p>
    <w:p w14:paraId="66CE76C2">
      <w:pPr>
        <w:rPr>
          <w:rFonts w:hint="eastAsia" w:ascii="宋体" w:hAnsi="宋体" w:eastAsia="宋体" w:cs="宋体"/>
          <w:color w:val="auto"/>
          <w:sz w:val="32"/>
          <w:szCs w:val="32"/>
          <w:highlight w:val="none"/>
          <w:lang w:eastAsia="zh-CN"/>
        </w:rPr>
      </w:pPr>
    </w:p>
    <w:p w14:paraId="44A534BC">
      <w:pPr>
        <w:rPr>
          <w:rFonts w:hint="eastAsia" w:ascii="宋体" w:hAnsi="宋体" w:eastAsia="宋体" w:cs="宋体"/>
          <w:color w:val="auto"/>
          <w:sz w:val="32"/>
          <w:szCs w:val="32"/>
          <w:highlight w:val="none"/>
          <w:lang w:eastAsia="zh-CN"/>
        </w:rPr>
      </w:pPr>
    </w:p>
    <w:p w14:paraId="2AC2F562">
      <w:pPr>
        <w:rPr>
          <w:rFonts w:hint="eastAsia" w:ascii="宋体" w:hAnsi="宋体" w:eastAsia="宋体" w:cs="宋体"/>
          <w:color w:val="auto"/>
          <w:sz w:val="32"/>
          <w:szCs w:val="32"/>
          <w:highlight w:val="none"/>
          <w:lang w:eastAsia="zh-CN"/>
        </w:rPr>
      </w:pPr>
    </w:p>
    <w:p w14:paraId="59F0F513">
      <w:pPr>
        <w:rPr>
          <w:rFonts w:hint="eastAsia" w:ascii="宋体" w:hAnsi="宋体" w:eastAsia="宋体" w:cs="宋体"/>
          <w:color w:val="auto"/>
          <w:sz w:val="32"/>
          <w:szCs w:val="32"/>
          <w:highlight w:val="none"/>
          <w:lang w:eastAsia="zh-CN"/>
        </w:rPr>
      </w:pPr>
    </w:p>
    <w:p w14:paraId="4F52AA5A">
      <w:pPr>
        <w:rPr>
          <w:rFonts w:hint="eastAsia" w:ascii="宋体" w:hAnsi="宋体" w:eastAsia="宋体" w:cs="宋体"/>
          <w:color w:val="auto"/>
          <w:sz w:val="32"/>
          <w:szCs w:val="32"/>
          <w:highlight w:val="none"/>
          <w:lang w:eastAsia="zh-CN"/>
        </w:rPr>
      </w:pPr>
    </w:p>
    <w:p w14:paraId="3F2AA417">
      <w:pPr>
        <w:rPr>
          <w:rFonts w:hint="eastAsia" w:ascii="宋体" w:hAnsi="宋体" w:eastAsia="宋体" w:cs="宋体"/>
          <w:color w:val="auto"/>
          <w:sz w:val="32"/>
          <w:szCs w:val="32"/>
          <w:highlight w:val="none"/>
          <w:lang w:eastAsia="zh-CN"/>
        </w:rPr>
      </w:pPr>
    </w:p>
    <w:p w14:paraId="2E0B4EDD">
      <w:pPr>
        <w:rPr>
          <w:rFonts w:hint="eastAsia" w:ascii="宋体" w:hAnsi="宋体" w:eastAsia="宋体" w:cs="宋体"/>
          <w:color w:val="auto"/>
          <w:sz w:val="32"/>
          <w:szCs w:val="32"/>
          <w:highlight w:val="none"/>
          <w:lang w:eastAsia="zh-CN"/>
        </w:rPr>
      </w:pPr>
    </w:p>
    <w:p w14:paraId="4C06CFCC">
      <w:pPr>
        <w:rPr>
          <w:rFonts w:hint="eastAsia" w:ascii="宋体" w:hAnsi="宋体" w:eastAsia="宋体" w:cs="宋体"/>
          <w:color w:val="auto"/>
          <w:sz w:val="32"/>
          <w:szCs w:val="32"/>
          <w:highlight w:val="none"/>
          <w:lang w:eastAsia="zh-CN"/>
        </w:rPr>
      </w:pPr>
    </w:p>
    <w:p w14:paraId="0D02E281">
      <w:pPr>
        <w:rPr>
          <w:rFonts w:hint="eastAsia" w:ascii="宋体" w:hAnsi="宋体" w:eastAsia="宋体" w:cs="宋体"/>
          <w:color w:val="auto"/>
          <w:sz w:val="32"/>
          <w:szCs w:val="32"/>
          <w:highlight w:val="none"/>
          <w:lang w:eastAsia="zh-CN"/>
        </w:rPr>
      </w:pPr>
    </w:p>
    <w:p w14:paraId="7B63EB66">
      <w:pPr>
        <w:rPr>
          <w:rFonts w:hint="eastAsia" w:ascii="宋体" w:hAnsi="宋体" w:eastAsia="宋体" w:cs="宋体"/>
          <w:color w:val="auto"/>
          <w:sz w:val="32"/>
          <w:szCs w:val="32"/>
          <w:highlight w:val="none"/>
          <w:lang w:eastAsia="zh-CN"/>
        </w:rPr>
      </w:pPr>
    </w:p>
    <w:p w14:paraId="2AF93340">
      <w:pPr>
        <w:rPr>
          <w:rFonts w:hint="eastAsia" w:ascii="宋体" w:hAnsi="宋体" w:eastAsia="宋体" w:cs="宋体"/>
          <w:color w:val="auto"/>
          <w:sz w:val="32"/>
          <w:szCs w:val="32"/>
          <w:highlight w:val="none"/>
          <w:lang w:eastAsia="zh-CN"/>
        </w:rPr>
      </w:pPr>
    </w:p>
    <w:p w14:paraId="14CC5715">
      <w:pPr>
        <w:spacing w:line="360" w:lineRule="auto"/>
        <w:ind w:left="1200" w:leftChars="500" w:firstLine="643" w:firstLineChars="2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采</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lang w:eastAsia="zh-CN"/>
        </w:rPr>
        <w:t>购</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lang w:eastAsia="zh-CN"/>
        </w:rPr>
        <w:t>人：</w:t>
      </w:r>
      <w:r>
        <w:rPr>
          <w:rFonts w:hint="eastAsia" w:ascii="宋体" w:hAnsi="宋体" w:cs="宋体"/>
          <w:b/>
          <w:bCs/>
          <w:color w:val="auto"/>
          <w:sz w:val="32"/>
          <w:szCs w:val="32"/>
          <w:highlight w:val="none"/>
          <w:lang w:eastAsia="zh-CN"/>
        </w:rPr>
        <w:t>平顶山市实验高中</w:t>
      </w:r>
    </w:p>
    <w:p w14:paraId="1DBF1388">
      <w:pPr>
        <w:spacing w:line="360" w:lineRule="auto"/>
        <w:ind w:left="1200" w:leftChars="500" w:firstLine="643" w:firstLineChars="200"/>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采购</w:t>
      </w:r>
      <w:r>
        <w:rPr>
          <w:rFonts w:hint="eastAsia" w:ascii="宋体" w:hAnsi="宋体" w:eastAsia="宋体" w:cs="宋体"/>
          <w:b/>
          <w:bCs/>
          <w:color w:val="auto"/>
          <w:sz w:val="32"/>
          <w:szCs w:val="32"/>
          <w:highlight w:val="none"/>
          <w:lang w:eastAsia="zh-CN"/>
        </w:rPr>
        <w:t>代理机构：</w:t>
      </w:r>
      <w:r>
        <w:rPr>
          <w:rFonts w:hint="eastAsia" w:ascii="宋体" w:hAnsi="宋体" w:cs="宋体"/>
          <w:b/>
          <w:bCs/>
          <w:color w:val="auto"/>
          <w:sz w:val="32"/>
          <w:szCs w:val="32"/>
          <w:highlight w:val="none"/>
          <w:lang w:eastAsia="zh-CN"/>
        </w:rPr>
        <w:t>平顶山惠正工程技术咨询有限公司</w:t>
      </w:r>
    </w:p>
    <w:p w14:paraId="6F479290">
      <w:pPr>
        <w:spacing w:line="360" w:lineRule="auto"/>
        <w:ind w:left="1200" w:leftChars="500" w:firstLine="643" w:firstLineChars="2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日</w:t>
      </w:r>
      <w:r>
        <w:rPr>
          <w:rFonts w:hint="eastAsia" w:ascii="宋体" w:hAnsi="宋体" w:eastAsia="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lang w:eastAsia="zh-CN"/>
        </w:rPr>
        <w:t>期：2026年</w:t>
      </w:r>
      <w:r>
        <w:rPr>
          <w:rFonts w:hint="eastAsia" w:ascii="宋体" w:hAnsi="宋体" w:cs="宋体"/>
          <w:b/>
          <w:bCs/>
          <w:color w:val="auto"/>
          <w:sz w:val="32"/>
          <w:szCs w:val="32"/>
          <w:highlight w:val="none"/>
          <w:lang w:val="en-US" w:eastAsia="zh-CN"/>
        </w:rPr>
        <w:t>6</w:t>
      </w:r>
      <w:r>
        <w:rPr>
          <w:rFonts w:hint="eastAsia" w:ascii="宋体" w:hAnsi="宋体" w:eastAsia="宋体" w:cs="宋体"/>
          <w:b/>
          <w:bCs/>
          <w:color w:val="auto"/>
          <w:sz w:val="32"/>
          <w:szCs w:val="32"/>
          <w:highlight w:val="none"/>
          <w:lang w:eastAsia="zh-CN"/>
        </w:rPr>
        <w:t>月</w:t>
      </w:r>
    </w:p>
    <w:p w14:paraId="42B85680">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r>
        <w:rPr>
          <w:rFonts w:hint="eastAsia" w:ascii="宋体" w:hAnsi="宋体" w:eastAsia="宋体" w:cs="宋体"/>
          <w:b/>
          <w:bCs/>
          <w:color w:val="auto"/>
          <w:sz w:val="32"/>
          <w:szCs w:val="32"/>
          <w:highlight w:val="none"/>
          <w:lang w:eastAsia="zh-CN"/>
        </w:rPr>
        <w:t>目录</w:t>
      </w:r>
    </w:p>
    <w:p w14:paraId="7884F5D0">
      <w:pPr>
        <w:pStyle w:val="10"/>
        <w:tabs>
          <w:tab w:val="right" w:leader="dot" w:pos="9298"/>
        </w:tabs>
        <w:spacing w:line="360" w:lineRule="auto"/>
        <w:ind w:left="480"/>
        <w:rPr>
          <w:rFonts w:hint="eastAsia" w:ascii="宋体" w:hAnsi="宋体" w:eastAsia="宋体" w:cs="宋体"/>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TOC \o "1-2" \h \u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_Toc32305 </w:instrText>
      </w:r>
      <w:r>
        <w:rPr>
          <w:rFonts w:hint="eastAsia" w:ascii="宋体" w:hAnsi="宋体" w:eastAsia="宋体" w:cs="宋体"/>
          <w:highlight w:val="none"/>
          <w:lang w:eastAsia="zh-CN"/>
        </w:rPr>
        <w:fldChar w:fldCharType="separate"/>
      </w:r>
      <w:r>
        <w:rPr>
          <w:rFonts w:hint="eastAsia" w:ascii="宋体" w:hAnsi="宋体" w:eastAsia="宋体" w:cs="宋体"/>
          <w:bCs/>
          <w:highlight w:val="none"/>
        </w:rPr>
        <w:t>第一章 竞争性磋商公告</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_Toc32305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color w:val="auto"/>
          <w:highlight w:val="none"/>
          <w:lang w:eastAsia="zh-CN"/>
        </w:rPr>
        <w:fldChar w:fldCharType="end"/>
      </w:r>
    </w:p>
    <w:p w14:paraId="512C3FE0">
      <w:pPr>
        <w:pStyle w:val="10"/>
        <w:tabs>
          <w:tab w:val="right" w:leader="dot" w:pos="9298"/>
        </w:tabs>
        <w:spacing w:line="360" w:lineRule="auto"/>
        <w:ind w:left="480"/>
        <w:rPr>
          <w:rFonts w:hint="eastAsia" w:ascii="宋体" w:hAnsi="宋体" w:eastAsia="宋体" w:cs="宋体"/>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_Toc11428 </w:instrText>
      </w:r>
      <w:r>
        <w:rPr>
          <w:rFonts w:hint="eastAsia" w:ascii="宋体" w:hAnsi="宋体" w:eastAsia="宋体" w:cs="宋体"/>
          <w:highlight w:val="none"/>
          <w:lang w:eastAsia="zh-CN"/>
        </w:rPr>
        <w:fldChar w:fldCharType="separate"/>
      </w:r>
      <w:r>
        <w:rPr>
          <w:rFonts w:hint="eastAsia" w:ascii="宋体" w:hAnsi="宋体" w:eastAsia="宋体" w:cs="宋体"/>
          <w:bCs/>
          <w:highlight w:val="none"/>
        </w:rPr>
        <w:t>第二章 供应商须知</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_Toc11428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color w:val="auto"/>
          <w:highlight w:val="none"/>
          <w:lang w:eastAsia="zh-CN"/>
        </w:rPr>
        <w:fldChar w:fldCharType="end"/>
      </w:r>
    </w:p>
    <w:p w14:paraId="7ECB1AAF">
      <w:pPr>
        <w:pStyle w:val="10"/>
        <w:tabs>
          <w:tab w:val="right" w:leader="dot" w:pos="9298"/>
        </w:tabs>
        <w:spacing w:line="360" w:lineRule="auto"/>
        <w:ind w:left="480"/>
        <w:rPr>
          <w:rFonts w:hint="eastAsia" w:ascii="宋体" w:hAnsi="宋体" w:eastAsia="宋体" w:cs="宋体"/>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_Toc28855 </w:instrText>
      </w:r>
      <w:r>
        <w:rPr>
          <w:rFonts w:hint="eastAsia" w:ascii="宋体" w:hAnsi="宋体" w:eastAsia="宋体" w:cs="宋体"/>
          <w:highlight w:val="none"/>
          <w:lang w:eastAsia="zh-CN"/>
        </w:rPr>
        <w:fldChar w:fldCharType="separate"/>
      </w:r>
      <w:r>
        <w:rPr>
          <w:rFonts w:hint="eastAsia" w:ascii="宋体" w:hAnsi="宋体" w:eastAsia="宋体" w:cs="宋体"/>
          <w:bCs/>
          <w:highlight w:val="none"/>
          <w:lang w:eastAsia="zh-CN"/>
        </w:rPr>
        <w:t>第三章 评审办法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_Toc28855 \h </w:instrText>
      </w:r>
      <w:r>
        <w:rPr>
          <w:rFonts w:hint="eastAsia" w:ascii="宋体" w:hAnsi="宋体" w:eastAsia="宋体" w:cs="宋体"/>
          <w:highlight w:val="none"/>
        </w:rPr>
        <w:fldChar w:fldCharType="separate"/>
      </w:r>
      <w:r>
        <w:rPr>
          <w:rFonts w:hint="eastAsia" w:ascii="宋体" w:hAnsi="宋体" w:eastAsia="宋体" w:cs="宋体"/>
          <w:highlight w:val="none"/>
        </w:rPr>
        <w:t>20</w:t>
      </w:r>
      <w:r>
        <w:rPr>
          <w:rFonts w:hint="eastAsia" w:ascii="宋体" w:hAnsi="宋体" w:eastAsia="宋体" w:cs="宋体"/>
          <w:highlight w:val="none"/>
        </w:rPr>
        <w:fldChar w:fldCharType="end"/>
      </w:r>
      <w:r>
        <w:rPr>
          <w:rFonts w:hint="eastAsia" w:ascii="宋体" w:hAnsi="宋体" w:eastAsia="宋体" w:cs="宋体"/>
          <w:color w:val="auto"/>
          <w:highlight w:val="none"/>
          <w:lang w:eastAsia="zh-CN"/>
        </w:rPr>
        <w:fldChar w:fldCharType="end"/>
      </w:r>
    </w:p>
    <w:p w14:paraId="635D5D94">
      <w:pPr>
        <w:pStyle w:val="10"/>
        <w:tabs>
          <w:tab w:val="right" w:leader="dot" w:pos="9298"/>
        </w:tabs>
        <w:spacing w:line="360" w:lineRule="auto"/>
        <w:ind w:left="480"/>
        <w:rPr>
          <w:rFonts w:hint="eastAsia" w:ascii="宋体" w:hAnsi="宋体" w:eastAsia="宋体" w:cs="宋体"/>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_Toc27500 </w:instrText>
      </w:r>
      <w:r>
        <w:rPr>
          <w:rFonts w:hint="eastAsia" w:ascii="宋体" w:hAnsi="宋体" w:eastAsia="宋体" w:cs="宋体"/>
          <w:highlight w:val="none"/>
          <w:lang w:eastAsia="zh-CN"/>
        </w:rPr>
        <w:fldChar w:fldCharType="separate"/>
      </w:r>
      <w:r>
        <w:rPr>
          <w:rFonts w:hint="eastAsia" w:ascii="宋体" w:hAnsi="宋体" w:eastAsia="宋体" w:cs="宋体"/>
          <w:bCs/>
          <w:highlight w:val="none"/>
        </w:rPr>
        <w:t>第</w:t>
      </w:r>
      <w:r>
        <w:rPr>
          <w:rFonts w:hint="eastAsia" w:ascii="宋体" w:hAnsi="宋体" w:eastAsia="宋体" w:cs="宋体"/>
          <w:bCs/>
          <w:highlight w:val="none"/>
          <w:lang w:eastAsia="zh-CN"/>
        </w:rPr>
        <w:t>四</w:t>
      </w:r>
      <w:r>
        <w:rPr>
          <w:rFonts w:hint="eastAsia" w:ascii="宋体" w:hAnsi="宋体" w:eastAsia="宋体" w:cs="宋体"/>
          <w:bCs/>
          <w:highlight w:val="none"/>
        </w:rPr>
        <w:t>章 工程量清单</w:t>
      </w:r>
      <w:r>
        <w:rPr>
          <w:rFonts w:hint="eastAsia" w:ascii="宋体" w:hAnsi="宋体" w:eastAsia="宋体" w:cs="宋体"/>
          <w:bCs/>
          <w:highlight w:val="none"/>
          <w:lang w:eastAsia="zh-CN"/>
        </w:rPr>
        <w:t>及图纸</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_Toc27500 \h </w:instrText>
      </w:r>
      <w:r>
        <w:rPr>
          <w:rFonts w:hint="eastAsia" w:ascii="宋体" w:hAnsi="宋体" w:eastAsia="宋体" w:cs="宋体"/>
          <w:highlight w:val="none"/>
        </w:rPr>
        <w:fldChar w:fldCharType="separate"/>
      </w:r>
      <w:r>
        <w:rPr>
          <w:rFonts w:hint="eastAsia" w:ascii="宋体" w:hAnsi="宋体" w:eastAsia="宋体" w:cs="宋体"/>
          <w:highlight w:val="none"/>
        </w:rPr>
        <w:t>28</w:t>
      </w:r>
      <w:r>
        <w:rPr>
          <w:rFonts w:hint="eastAsia" w:ascii="宋体" w:hAnsi="宋体" w:eastAsia="宋体" w:cs="宋体"/>
          <w:highlight w:val="none"/>
        </w:rPr>
        <w:fldChar w:fldCharType="end"/>
      </w:r>
      <w:r>
        <w:rPr>
          <w:rFonts w:hint="eastAsia" w:ascii="宋体" w:hAnsi="宋体" w:eastAsia="宋体" w:cs="宋体"/>
          <w:color w:val="auto"/>
          <w:highlight w:val="none"/>
          <w:lang w:eastAsia="zh-CN"/>
        </w:rPr>
        <w:fldChar w:fldCharType="end"/>
      </w:r>
    </w:p>
    <w:p w14:paraId="1411B3EE">
      <w:pPr>
        <w:pStyle w:val="10"/>
        <w:tabs>
          <w:tab w:val="right" w:leader="dot" w:pos="9298"/>
        </w:tabs>
        <w:spacing w:line="360" w:lineRule="auto"/>
        <w:ind w:left="480"/>
        <w:rPr>
          <w:rFonts w:hint="eastAsia" w:ascii="宋体" w:hAnsi="宋体" w:eastAsia="宋体" w:cs="宋体"/>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_Toc18164 </w:instrText>
      </w:r>
      <w:r>
        <w:rPr>
          <w:rFonts w:hint="eastAsia" w:ascii="宋体" w:hAnsi="宋体" w:eastAsia="宋体" w:cs="宋体"/>
          <w:highlight w:val="none"/>
          <w:lang w:eastAsia="zh-CN"/>
        </w:rPr>
        <w:fldChar w:fldCharType="separate"/>
      </w:r>
      <w:r>
        <w:rPr>
          <w:rFonts w:hint="eastAsia" w:ascii="宋体" w:hAnsi="宋体" w:eastAsia="宋体" w:cs="宋体"/>
          <w:bCs/>
          <w:highlight w:val="none"/>
        </w:rPr>
        <w:t>第</w:t>
      </w:r>
      <w:r>
        <w:rPr>
          <w:rFonts w:hint="eastAsia" w:ascii="宋体" w:hAnsi="宋体" w:eastAsia="宋体" w:cs="宋体"/>
          <w:bCs/>
          <w:highlight w:val="none"/>
          <w:lang w:eastAsia="zh-CN"/>
        </w:rPr>
        <w:t>五</w:t>
      </w:r>
      <w:r>
        <w:rPr>
          <w:rFonts w:hint="eastAsia" w:ascii="宋体" w:hAnsi="宋体" w:eastAsia="宋体" w:cs="宋体"/>
          <w:bCs/>
          <w:highlight w:val="none"/>
        </w:rPr>
        <w:t>章 合同主要条款及格式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_Toc18164 \h </w:instrText>
      </w:r>
      <w:r>
        <w:rPr>
          <w:rFonts w:hint="eastAsia" w:ascii="宋体" w:hAnsi="宋体" w:eastAsia="宋体" w:cs="宋体"/>
          <w:highlight w:val="none"/>
        </w:rPr>
        <w:fldChar w:fldCharType="separate"/>
      </w:r>
      <w:r>
        <w:rPr>
          <w:rFonts w:hint="eastAsia" w:ascii="宋体" w:hAnsi="宋体" w:eastAsia="宋体" w:cs="宋体"/>
          <w:highlight w:val="none"/>
        </w:rPr>
        <w:t>29</w:t>
      </w:r>
      <w:r>
        <w:rPr>
          <w:rFonts w:hint="eastAsia" w:ascii="宋体" w:hAnsi="宋体" w:eastAsia="宋体" w:cs="宋体"/>
          <w:highlight w:val="none"/>
        </w:rPr>
        <w:fldChar w:fldCharType="end"/>
      </w:r>
      <w:r>
        <w:rPr>
          <w:rFonts w:hint="eastAsia" w:ascii="宋体" w:hAnsi="宋体" w:eastAsia="宋体" w:cs="宋体"/>
          <w:color w:val="auto"/>
          <w:highlight w:val="none"/>
          <w:lang w:eastAsia="zh-CN"/>
        </w:rPr>
        <w:fldChar w:fldCharType="end"/>
      </w:r>
    </w:p>
    <w:p w14:paraId="3D0A416A">
      <w:pPr>
        <w:pStyle w:val="10"/>
        <w:tabs>
          <w:tab w:val="right" w:leader="dot" w:pos="9298"/>
        </w:tabs>
        <w:spacing w:line="360" w:lineRule="auto"/>
        <w:ind w:left="480"/>
        <w:rPr>
          <w:rFonts w:hint="eastAsia" w:ascii="宋体" w:hAnsi="宋体" w:eastAsia="宋体" w:cs="宋体"/>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_Toc12307 </w:instrText>
      </w:r>
      <w:r>
        <w:rPr>
          <w:rFonts w:hint="eastAsia" w:ascii="宋体" w:hAnsi="宋体" w:eastAsia="宋体" w:cs="宋体"/>
          <w:highlight w:val="none"/>
          <w:lang w:eastAsia="zh-CN"/>
        </w:rPr>
        <w:fldChar w:fldCharType="separate"/>
      </w:r>
      <w:r>
        <w:rPr>
          <w:rFonts w:hint="eastAsia" w:ascii="宋体" w:hAnsi="宋体" w:eastAsia="宋体" w:cs="宋体"/>
          <w:highlight w:val="none"/>
        </w:rPr>
        <w:t>第</w:t>
      </w:r>
      <w:r>
        <w:rPr>
          <w:rFonts w:hint="eastAsia" w:ascii="宋体" w:hAnsi="宋体" w:eastAsia="宋体" w:cs="宋体"/>
          <w:highlight w:val="none"/>
          <w:lang w:eastAsia="zh-CN"/>
        </w:rPr>
        <w:t>六</w:t>
      </w:r>
      <w:r>
        <w:rPr>
          <w:rFonts w:hint="eastAsia" w:ascii="宋体" w:hAnsi="宋体" w:eastAsia="宋体" w:cs="宋体"/>
          <w:highlight w:val="none"/>
        </w:rPr>
        <w:t>章 磋商响应文件部分格式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_Toc12307 \h </w:instrText>
      </w:r>
      <w:r>
        <w:rPr>
          <w:rFonts w:hint="eastAsia" w:ascii="宋体" w:hAnsi="宋体" w:eastAsia="宋体" w:cs="宋体"/>
          <w:highlight w:val="none"/>
        </w:rPr>
        <w:fldChar w:fldCharType="separate"/>
      </w:r>
      <w:r>
        <w:rPr>
          <w:rFonts w:hint="eastAsia" w:ascii="宋体" w:hAnsi="宋体" w:eastAsia="宋体" w:cs="宋体"/>
          <w:highlight w:val="none"/>
        </w:rPr>
        <w:t>34</w:t>
      </w:r>
      <w:r>
        <w:rPr>
          <w:rFonts w:hint="eastAsia" w:ascii="宋体" w:hAnsi="宋体" w:eastAsia="宋体" w:cs="宋体"/>
          <w:highlight w:val="none"/>
        </w:rPr>
        <w:fldChar w:fldCharType="end"/>
      </w:r>
      <w:r>
        <w:rPr>
          <w:rFonts w:hint="eastAsia" w:ascii="宋体" w:hAnsi="宋体" w:eastAsia="宋体" w:cs="宋体"/>
          <w:color w:val="auto"/>
          <w:highlight w:val="none"/>
          <w:lang w:eastAsia="zh-CN"/>
        </w:rPr>
        <w:fldChar w:fldCharType="end"/>
      </w:r>
    </w:p>
    <w:p w14:paraId="12EDCAB6">
      <w:pPr>
        <w:pStyle w:val="11"/>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fldChar w:fldCharType="end"/>
      </w:r>
    </w:p>
    <w:p w14:paraId="475CA85F">
      <w:pPr>
        <w:tabs>
          <w:tab w:val="left" w:pos="6126"/>
        </w:tabs>
        <w:kinsoku/>
        <w:autoSpaceDE/>
        <w:autoSpaceDN/>
        <w:spacing w:line="360" w:lineRule="auto"/>
        <w:ind w:left="1590" w:firstLine="1767" w:firstLineChars="550"/>
        <w:jc w:val="both"/>
        <w:textAlignment w:val="auto"/>
        <w:outlineLvl w:val="1"/>
        <w:rPr>
          <w:rFonts w:hint="eastAsia" w:ascii="宋体" w:hAnsi="宋体" w:eastAsia="宋体" w:cs="宋体"/>
          <w:color w:val="auto"/>
          <w:highlight w:val="none"/>
          <w:lang w:eastAsia="zh-CN"/>
        </w:rPr>
      </w:pPr>
      <w:r>
        <w:rPr>
          <w:rFonts w:hint="eastAsia" w:ascii="宋体" w:hAnsi="宋体" w:eastAsia="宋体" w:cs="宋体"/>
          <w:b/>
          <w:bCs/>
          <w:color w:val="auto"/>
          <w:sz w:val="32"/>
          <w:szCs w:val="32"/>
          <w:highlight w:val="none"/>
          <w:lang w:eastAsia="zh-CN"/>
        </w:rPr>
        <w:br w:type="page"/>
      </w:r>
      <w:bookmarkStart w:id="0" w:name="_Toc4793"/>
      <w:bookmarkStart w:id="1" w:name="_Toc32305"/>
      <w:bookmarkStart w:id="2" w:name="_Toc104559310"/>
      <w:r>
        <w:rPr>
          <w:rFonts w:hint="eastAsia" w:ascii="宋体" w:hAnsi="宋体" w:eastAsia="宋体" w:cs="宋体"/>
          <w:b/>
          <w:bCs/>
          <w:color w:val="auto"/>
          <w:sz w:val="28"/>
          <w:szCs w:val="28"/>
          <w:highlight w:val="none"/>
          <w:lang w:eastAsia="zh-CN"/>
        </w:rPr>
        <w:t>第一章 竞争性磋商公告</w:t>
      </w:r>
      <w:bookmarkEnd w:id="0"/>
      <w:bookmarkEnd w:id="1"/>
      <w:bookmarkEnd w:id="2"/>
    </w:p>
    <w:p w14:paraId="16396A3D">
      <w:pPr>
        <w:widowControl w:val="0"/>
        <w:kinsoku/>
        <w:autoSpaceDE/>
        <w:autoSpaceDN/>
        <w:adjustRightInd/>
        <w:snapToGrid/>
        <w:jc w:val="center"/>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yellow"/>
          <w:lang w:val="zh-CN" w:eastAsia="zh-CN"/>
        </w:rPr>
        <w:t>【</w:t>
      </w:r>
      <w:r>
        <w:rPr>
          <w:rFonts w:hint="eastAsia" w:ascii="宋体" w:hAnsi="宋体" w:eastAsia="宋体" w:cs="宋体"/>
          <w:b/>
          <w:color w:val="auto"/>
          <w:highlight w:val="yellow"/>
          <w:lang w:eastAsia="zh-CN"/>
        </w:rPr>
        <w:t>平公资采</w:t>
      </w:r>
      <w:r>
        <w:rPr>
          <w:rFonts w:hint="eastAsia" w:ascii="宋体" w:hAnsi="宋体" w:cs="宋体"/>
          <w:b/>
          <w:color w:val="auto"/>
          <w:highlight w:val="yellow"/>
          <w:lang w:val="en-US" w:eastAsia="zh-CN"/>
        </w:rPr>
        <w:t xml:space="preserve">      </w:t>
      </w:r>
      <w:r>
        <w:rPr>
          <w:rFonts w:hint="eastAsia" w:ascii="宋体" w:hAnsi="宋体" w:eastAsia="宋体" w:cs="宋体"/>
          <w:b/>
          <w:color w:val="auto"/>
          <w:highlight w:val="yellow"/>
          <w:lang w:eastAsia="zh-CN"/>
        </w:rPr>
        <w:t>号</w:t>
      </w:r>
      <w:r>
        <w:rPr>
          <w:rFonts w:hint="eastAsia" w:ascii="宋体" w:hAnsi="宋体" w:eastAsia="宋体" w:cs="宋体"/>
          <w:b/>
          <w:color w:val="auto"/>
          <w:highlight w:val="yellow"/>
          <w:lang w:val="zh-CN" w:eastAsia="zh-CN"/>
        </w:rPr>
        <w:t>】</w:t>
      </w:r>
      <w:r>
        <w:rPr>
          <w:rFonts w:hint="eastAsia" w:ascii="宋体" w:hAnsi="宋体" w:cs="宋体"/>
          <w:b/>
          <w:color w:val="auto"/>
          <w:highlight w:val="none"/>
          <w:lang w:val="zh-CN" w:eastAsia="zh-CN"/>
        </w:rPr>
        <w:t>平顶山市实验高中旧车库拆除及新停车场改造工程项目</w:t>
      </w:r>
    </w:p>
    <w:p w14:paraId="1090C487">
      <w:pPr>
        <w:widowControl w:val="0"/>
        <w:kinsoku/>
        <w:autoSpaceDE/>
        <w:autoSpaceDN/>
        <w:adjustRightInd/>
        <w:snapToGrid/>
        <w:jc w:val="center"/>
        <w:textAlignment w:val="auto"/>
        <w:rPr>
          <w:rFonts w:hint="eastAsia" w:ascii="宋体" w:hAnsi="宋体" w:eastAsia="宋体" w:cs="宋体"/>
          <w:b/>
          <w:bCs/>
          <w:color w:val="auto"/>
          <w:highlight w:val="none"/>
          <w:lang w:eastAsia="zh-CN"/>
        </w:rPr>
      </w:pPr>
      <w:r>
        <w:rPr>
          <w:rFonts w:hint="eastAsia" w:ascii="宋体" w:hAnsi="宋体" w:eastAsia="宋体" w:cs="宋体"/>
          <w:b/>
          <w:color w:val="auto"/>
          <w:highlight w:val="none"/>
          <w:lang w:eastAsia="zh-CN"/>
        </w:rPr>
        <w:t>竞争性磋商公告</w:t>
      </w:r>
    </w:p>
    <w:p w14:paraId="5077AB29">
      <w:pPr>
        <w:widowControl w:val="0"/>
        <w:kinsoku/>
        <w:autoSpaceDE/>
        <w:autoSpaceDN/>
        <w:adjustRightInd/>
        <w:snapToGrid/>
        <w:textAlignment w:val="auto"/>
        <w:rPr>
          <w:rFonts w:hint="eastAsia" w:ascii="宋体" w:hAnsi="宋体" w:eastAsia="宋体" w:cs="宋体"/>
          <w:b/>
          <w:bCs/>
          <w:color w:val="auto"/>
          <w:highlight w:val="none"/>
          <w:lang w:val="zh-CN" w:eastAsia="zh-CN"/>
        </w:rPr>
      </w:pPr>
      <w:r>
        <w:rPr>
          <w:rFonts w:hint="eastAsia" w:ascii="宋体" w:hAnsi="宋体" w:eastAsia="宋体" w:cs="宋体"/>
          <w:b/>
          <w:bCs/>
          <w:color w:val="auto"/>
          <w:highlight w:val="none"/>
          <w:lang w:val="zh-CN" w:eastAsia="zh-CN"/>
        </w:rPr>
        <w:t>项目概况：</w:t>
      </w:r>
    </w:p>
    <w:p w14:paraId="2687F2BC">
      <w:pPr>
        <w:widowControl w:val="0"/>
        <w:kinsoku/>
        <w:autoSpaceDE/>
        <w:autoSpaceDN/>
        <w:adjustRightInd/>
        <w:snapToGrid/>
        <w:ind w:firstLine="508" w:firstLineChars="212"/>
        <w:textAlignment w:val="auto"/>
        <w:rPr>
          <w:rFonts w:hint="eastAsia" w:ascii="宋体" w:hAnsi="宋体" w:eastAsia="宋体" w:cs="宋体"/>
          <w:bCs/>
          <w:color w:val="auto"/>
          <w:highlight w:val="none"/>
          <w:lang w:val="zh-CN" w:eastAsia="zh-CN"/>
        </w:rPr>
      </w:pPr>
      <w:r>
        <w:rPr>
          <w:rFonts w:hint="eastAsia" w:ascii="宋体" w:hAnsi="宋体" w:cs="宋体"/>
          <w:bCs/>
          <w:color w:val="auto"/>
          <w:highlight w:val="none"/>
          <w:lang w:val="zh-CN" w:eastAsia="zh-CN"/>
        </w:rPr>
        <w:t>平顶山市实验高中旧车库拆除及新停车场改造工程项目</w:t>
      </w:r>
      <w:r>
        <w:rPr>
          <w:rFonts w:hint="eastAsia" w:ascii="宋体" w:hAnsi="宋体" w:eastAsia="宋体" w:cs="宋体"/>
          <w:bCs/>
          <w:color w:val="auto"/>
          <w:highlight w:val="none"/>
          <w:lang w:val="zh-CN" w:eastAsia="zh-CN"/>
        </w:rPr>
        <w:t>的潜在供应商应在</w:t>
      </w:r>
      <w:r>
        <w:rPr>
          <w:rFonts w:hint="eastAsia" w:ascii="宋体" w:hAnsi="宋体" w:eastAsia="宋体" w:cs="宋体"/>
          <w:bCs/>
          <w:color w:val="auto"/>
          <w:highlight w:val="none"/>
          <w:lang w:eastAsia="zh-CN"/>
        </w:rPr>
        <w:t>全国公共资源交易平台（河南省.平顶山市）电子交易系统</w:t>
      </w:r>
      <w:r>
        <w:rPr>
          <w:rFonts w:hint="eastAsia" w:ascii="宋体" w:hAnsi="宋体" w:eastAsia="宋体" w:cs="宋体"/>
          <w:bCs/>
          <w:color w:val="auto"/>
          <w:highlight w:val="none"/>
          <w:lang w:val="zh-CN" w:eastAsia="zh-CN"/>
        </w:rPr>
        <w:t>获取采购文件，</w:t>
      </w:r>
      <w:r>
        <w:rPr>
          <w:rFonts w:hint="eastAsia" w:ascii="宋体" w:hAnsi="宋体" w:eastAsia="宋体" w:cs="宋体"/>
          <w:bCs/>
          <w:color w:val="auto"/>
          <w:highlight w:val="yellow"/>
          <w:lang w:val="zh-CN" w:eastAsia="zh-CN"/>
        </w:rPr>
        <w:t>并于202</w:t>
      </w:r>
      <w:r>
        <w:rPr>
          <w:rFonts w:hint="eastAsia" w:ascii="宋体" w:hAnsi="宋体" w:eastAsia="宋体" w:cs="宋体"/>
          <w:bCs/>
          <w:color w:val="auto"/>
          <w:highlight w:val="yellow"/>
          <w:lang w:eastAsia="zh-CN"/>
        </w:rPr>
        <w:t>6</w:t>
      </w:r>
      <w:r>
        <w:rPr>
          <w:rFonts w:hint="eastAsia" w:ascii="宋体" w:hAnsi="宋体" w:eastAsia="宋体" w:cs="宋体"/>
          <w:bCs/>
          <w:color w:val="auto"/>
          <w:highlight w:val="yellow"/>
          <w:lang w:val="zh-CN" w:eastAsia="zh-CN"/>
        </w:rPr>
        <w:t>年</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月</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 xml:space="preserve"> </w:t>
      </w:r>
      <w:r>
        <w:rPr>
          <w:rFonts w:hint="eastAsia" w:ascii="宋体" w:hAnsi="宋体" w:eastAsia="宋体" w:cs="宋体"/>
          <w:bCs/>
          <w:color w:val="auto"/>
          <w:highlight w:val="yellow"/>
          <w:lang w:val="zh-CN" w:eastAsia="zh-CN"/>
        </w:rPr>
        <w:t>日</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点</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 xml:space="preserve"> </w:t>
      </w:r>
      <w:r>
        <w:rPr>
          <w:rFonts w:hint="eastAsia" w:ascii="宋体" w:hAnsi="宋体" w:eastAsia="宋体" w:cs="宋体"/>
          <w:bCs/>
          <w:color w:val="auto"/>
          <w:highlight w:val="yellow"/>
          <w:lang w:val="zh-CN" w:eastAsia="zh-CN"/>
        </w:rPr>
        <w:t>分</w:t>
      </w:r>
      <w:r>
        <w:rPr>
          <w:rFonts w:hint="eastAsia" w:ascii="宋体" w:hAnsi="宋体" w:eastAsia="宋体" w:cs="宋体"/>
          <w:bCs/>
          <w:color w:val="auto"/>
          <w:highlight w:val="none"/>
          <w:lang w:val="zh-CN" w:eastAsia="zh-CN"/>
        </w:rPr>
        <w:t>（北京时间）前提交响应文件。</w:t>
      </w:r>
    </w:p>
    <w:p w14:paraId="2710175E">
      <w:pPr>
        <w:widowControl w:val="0"/>
        <w:kinsoku/>
        <w:autoSpaceDE/>
        <w:autoSpaceDN/>
        <w:adjustRightInd/>
        <w:snapToGrid/>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一、项目基本情况</w:t>
      </w:r>
    </w:p>
    <w:p w14:paraId="62B4071C">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val="zh-CN" w:eastAsia="zh-CN"/>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val="zh-CN" w:eastAsia="zh-CN"/>
        </w:rPr>
        <w:t>采购编号</w:t>
      </w:r>
      <w:r>
        <w:rPr>
          <w:rFonts w:hint="eastAsia" w:ascii="宋体" w:hAnsi="宋体" w:eastAsia="宋体" w:cs="宋体"/>
          <w:bCs/>
          <w:color w:val="auto"/>
          <w:highlight w:val="none"/>
          <w:lang w:val="zh-CN" w:eastAsia="zh-CN"/>
        </w:rPr>
        <w:t>：</w:t>
      </w:r>
      <w:r>
        <w:rPr>
          <w:rFonts w:hint="eastAsia" w:ascii="宋体" w:hAnsi="宋体" w:cs="宋体"/>
          <w:bCs/>
          <w:color w:val="auto"/>
          <w:highlight w:val="none"/>
          <w:lang w:val="en-US" w:eastAsia="zh-CN"/>
        </w:rPr>
        <w:t xml:space="preserve"> </w:t>
      </w:r>
      <w:r>
        <w:rPr>
          <w:rFonts w:hint="eastAsia" w:ascii="宋体" w:hAnsi="宋体" w:eastAsia="宋体" w:cs="宋体"/>
          <w:bCs/>
          <w:color w:val="auto"/>
          <w:highlight w:val="none"/>
          <w:lang w:eastAsia="zh-CN"/>
        </w:rPr>
        <w:t xml:space="preserve"> </w:t>
      </w:r>
    </w:p>
    <w:p w14:paraId="040129C4">
      <w:pPr>
        <w:widowControl w:val="0"/>
        <w:kinsoku/>
        <w:autoSpaceDE/>
        <w:autoSpaceDN/>
        <w:adjustRightInd/>
        <w:snapToGrid/>
        <w:ind w:left="2040" w:leftChars="150" w:hanging="1680" w:hangingChars="700"/>
        <w:textAlignment w:val="auto"/>
        <w:rPr>
          <w:rFonts w:hint="eastAsia" w:ascii="宋体" w:hAnsi="宋体" w:eastAsia="宋体" w:cs="宋体"/>
          <w:bCs/>
          <w:color w:val="auto"/>
          <w:highlight w:val="none"/>
          <w:lang w:val="zh-CN" w:eastAsia="zh-CN"/>
        </w:rPr>
      </w:pPr>
      <w:r>
        <w:rPr>
          <w:rFonts w:hint="eastAsia" w:ascii="宋体" w:hAnsi="宋体" w:eastAsia="宋体" w:cs="宋体"/>
          <w:bCs/>
          <w:color w:val="auto"/>
          <w:highlight w:val="none"/>
          <w:lang w:eastAsia="zh-CN"/>
        </w:rPr>
        <w:t xml:space="preserve"> 2.项目名称：</w:t>
      </w:r>
      <w:r>
        <w:rPr>
          <w:rFonts w:hint="eastAsia" w:ascii="宋体" w:hAnsi="宋体" w:cs="宋体"/>
          <w:bCs/>
          <w:color w:val="auto"/>
          <w:highlight w:val="none"/>
          <w:lang w:val="zh-CN" w:eastAsia="zh-CN"/>
        </w:rPr>
        <w:t>平顶山市实验高中旧车库拆除及新停车场改造工程项目</w:t>
      </w:r>
    </w:p>
    <w:p w14:paraId="56AB4B2A">
      <w:pPr>
        <w:widowControl w:val="0"/>
        <w:kinsoku/>
        <w:autoSpaceDE/>
        <w:autoSpaceDN/>
        <w:adjustRightInd/>
        <w:snapToGrid/>
        <w:ind w:firstLine="480" w:firstLineChars="200"/>
        <w:textAlignment w:val="auto"/>
        <w:rPr>
          <w:rFonts w:hint="eastAsia" w:ascii="宋体" w:hAnsi="宋体" w:eastAsia="宋体" w:cs="宋体"/>
          <w:bCs/>
          <w:color w:val="auto"/>
          <w:highlight w:val="none"/>
          <w:lang w:val="zh-CN" w:eastAsia="zh-CN"/>
        </w:rPr>
      </w:pPr>
      <w:r>
        <w:rPr>
          <w:rFonts w:hint="eastAsia" w:ascii="宋体" w:hAnsi="宋体" w:eastAsia="宋体" w:cs="宋体"/>
          <w:bCs/>
          <w:color w:val="auto"/>
          <w:highlight w:val="none"/>
          <w:lang w:val="zh-CN" w:eastAsia="zh-CN"/>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zh-CN" w:eastAsia="zh-CN"/>
        </w:rPr>
        <w:t>采购方式：竞争性磋商</w:t>
      </w:r>
    </w:p>
    <w:p w14:paraId="4ADFDA9A">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val="zh-CN" w:eastAsia="zh-CN"/>
        </w:rPr>
        <w:t>4</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zh-CN" w:eastAsia="zh-CN"/>
        </w:rPr>
        <w:t>预算金额：</w:t>
      </w:r>
      <w:r>
        <w:rPr>
          <w:rFonts w:hint="eastAsia" w:ascii="宋体" w:hAnsi="宋体" w:cs="宋体"/>
          <w:bCs/>
          <w:color w:val="auto"/>
          <w:highlight w:val="none"/>
          <w:lang w:val="en-US" w:eastAsia="zh-CN"/>
        </w:rPr>
        <w:t>931977.92</w:t>
      </w:r>
      <w:r>
        <w:rPr>
          <w:rFonts w:hint="eastAsia" w:ascii="宋体" w:hAnsi="宋体" w:eastAsia="宋体" w:cs="宋体"/>
          <w:bCs/>
          <w:color w:val="auto"/>
          <w:highlight w:val="none"/>
          <w:lang w:eastAsia="zh-CN"/>
        </w:rPr>
        <w:t xml:space="preserve">元  </w:t>
      </w:r>
    </w:p>
    <w:p w14:paraId="0605ACCC">
      <w:pPr>
        <w:pStyle w:val="11"/>
        <w:ind w:firstLine="660" w:firstLineChars="275"/>
        <w:rPr>
          <w:rFonts w:hint="eastAsia" w:ascii="宋体" w:hAnsi="宋体" w:eastAsia="宋体" w:cs="宋体"/>
          <w:color w:val="auto"/>
          <w:highlight w:val="none"/>
          <w:lang w:val="zh-CN"/>
        </w:rPr>
      </w:pPr>
      <w:r>
        <w:rPr>
          <w:rFonts w:hint="eastAsia" w:ascii="宋体" w:hAnsi="宋体" w:eastAsia="宋体" w:cs="宋体"/>
          <w:bCs/>
          <w:color w:val="auto"/>
          <w:highlight w:val="none"/>
        </w:rPr>
        <w:t>最高限价：</w:t>
      </w:r>
      <w:r>
        <w:rPr>
          <w:rFonts w:hint="eastAsia" w:ascii="宋体" w:hAnsi="宋体" w:cs="宋体"/>
          <w:bCs/>
          <w:color w:val="auto"/>
          <w:highlight w:val="none"/>
          <w:lang w:eastAsia="zh-CN"/>
        </w:rPr>
        <w:t>931977.92</w:t>
      </w:r>
      <w:r>
        <w:rPr>
          <w:rFonts w:hint="eastAsia" w:ascii="宋体" w:hAnsi="宋体" w:eastAsia="宋体" w:cs="宋体"/>
          <w:bCs/>
          <w:color w:val="auto"/>
          <w:highlight w:val="none"/>
        </w:rPr>
        <w:t>元</w:t>
      </w:r>
    </w:p>
    <w:tbl>
      <w:tblPr>
        <w:tblStyle w:val="13"/>
        <w:tblW w:w="95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1345"/>
        <w:gridCol w:w="2106"/>
        <w:gridCol w:w="1629"/>
        <w:gridCol w:w="1355"/>
        <w:gridCol w:w="1066"/>
        <w:gridCol w:w="1594"/>
      </w:tblGrid>
      <w:tr w14:paraId="53C1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35" w:type="dxa"/>
            <w:noWrap w:val="0"/>
            <w:vAlign w:val="center"/>
          </w:tcPr>
          <w:p w14:paraId="54C8D040">
            <w:pP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1345" w:type="dxa"/>
            <w:noWrap w:val="0"/>
            <w:vAlign w:val="center"/>
          </w:tcPr>
          <w:p w14:paraId="4226068C">
            <w:pP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包号</w:t>
            </w:r>
          </w:p>
        </w:tc>
        <w:tc>
          <w:tcPr>
            <w:tcW w:w="2106" w:type="dxa"/>
            <w:noWrap w:val="0"/>
            <w:vAlign w:val="center"/>
          </w:tcPr>
          <w:p w14:paraId="4D02D546">
            <w:pPr>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rPr>
              <w:t>包</w:t>
            </w:r>
            <w:r>
              <w:rPr>
                <w:rFonts w:hint="eastAsia" w:ascii="宋体" w:hAnsi="宋体" w:eastAsia="宋体" w:cs="宋体"/>
                <w:color w:val="auto"/>
                <w:sz w:val="24"/>
                <w:szCs w:val="24"/>
                <w:highlight w:val="none"/>
                <w:lang w:eastAsia="zh-CN"/>
              </w:rPr>
              <w:t>名称</w:t>
            </w:r>
          </w:p>
        </w:tc>
        <w:tc>
          <w:tcPr>
            <w:tcW w:w="1629" w:type="dxa"/>
            <w:noWrap w:val="0"/>
            <w:vAlign w:val="center"/>
          </w:tcPr>
          <w:p w14:paraId="2601786A">
            <w:pP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包预算（元）</w:t>
            </w:r>
          </w:p>
        </w:tc>
        <w:tc>
          <w:tcPr>
            <w:tcW w:w="1355" w:type="dxa"/>
            <w:noWrap w:val="0"/>
            <w:vAlign w:val="center"/>
          </w:tcPr>
          <w:p w14:paraId="6A384BF7">
            <w:pP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包最高限价（元）</w:t>
            </w:r>
          </w:p>
        </w:tc>
        <w:tc>
          <w:tcPr>
            <w:tcW w:w="1066" w:type="dxa"/>
            <w:noWrap w:val="0"/>
            <w:vAlign w:val="center"/>
          </w:tcPr>
          <w:p w14:paraId="3D9AC7C8">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是否专门面向中小企业</w:t>
            </w:r>
          </w:p>
        </w:tc>
        <w:tc>
          <w:tcPr>
            <w:tcW w:w="1594" w:type="dxa"/>
            <w:noWrap w:val="0"/>
            <w:vAlign w:val="center"/>
          </w:tcPr>
          <w:p w14:paraId="1AE7B1C0">
            <w:p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采购预留金额（元）</w:t>
            </w:r>
          </w:p>
        </w:tc>
      </w:tr>
      <w:tr w14:paraId="4B6D4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435" w:type="dxa"/>
            <w:noWrap w:val="0"/>
            <w:vAlign w:val="center"/>
          </w:tcPr>
          <w:p w14:paraId="4C5E4237">
            <w:pP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p>
        </w:tc>
        <w:tc>
          <w:tcPr>
            <w:tcW w:w="1345" w:type="dxa"/>
            <w:noWrap w:val="0"/>
            <w:vAlign w:val="center"/>
          </w:tcPr>
          <w:p w14:paraId="2CE0CE44">
            <w:pPr>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yellow"/>
                <w:lang w:eastAsia="zh-CN"/>
              </w:rPr>
              <w:t>平公资采</w:t>
            </w:r>
            <w:r>
              <w:rPr>
                <w:rFonts w:hint="eastAsia" w:ascii="宋体" w:hAnsi="宋体" w:eastAsia="宋体" w:cs="宋体"/>
                <w:bCs/>
                <w:color w:val="auto"/>
                <w:sz w:val="24"/>
                <w:szCs w:val="24"/>
                <w:highlight w:val="yellow"/>
                <w:lang w:val="en-US" w:eastAsia="zh-CN"/>
              </w:rPr>
              <w:t xml:space="preserve">    </w:t>
            </w:r>
            <w:r>
              <w:rPr>
                <w:rFonts w:hint="eastAsia" w:ascii="宋体" w:hAnsi="宋体" w:eastAsia="宋体" w:cs="宋体"/>
                <w:bCs/>
                <w:color w:val="auto"/>
                <w:sz w:val="24"/>
                <w:szCs w:val="24"/>
                <w:highlight w:val="yellow"/>
                <w:lang w:eastAsia="zh-CN"/>
              </w:rPr>
              <w:t>号-1</w:t>
            </w:r>
          </w:p>
        </w:tc>
        <w:tc>
          <w:tcPr>
            <w:tcW w:w="2106" w:type="dxa"/>
            <w:noWrap w:val="0"/>
            <w:vAlign w:val="center"/>
          </w:tcPr>
          <w:p w14:paraId="1B04E720">
            <w:pPr>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lang w:val="zh-CN" w:eastAsia="zh-CN"/>
              </w:rPr>
              <w:t>平顶山市实验高中旧车库拆除及新停车场改造工程项目</w:t>
            </w:r>
          </w:p>
        </w:tc>
        <w:tc>
          <w:tcPr>
            <w:tcW w:w="1629" w:type="dxa"/>
            <w:noWrap w:val="0"/>
            <w:vAlign w:val="center"/>
          </w:tcPr>
          <w:p w14:paraId="0C0B8C74">
            <w:pPr>
              <w:rPr>
                <w:rFonts w:hint="eastAsia" w:ascii="宋体" w:hAnsi="宋体" w:eastAsia="宋体" w:cs="宋体"/>
                <w:color w:val="auto"/>
                <w:sz w:val="24"/>
                <w:szCs w:val="24"/>
                <w:highlight w:val="yellow"/>
                <w:lang w:eastAsia="zh-CN"/>
              </w:rPr>
            </w:pPr>
            <w:r>
              <w:rPr>
                <w:rFonts w:hint="eastAsia" w:ascii="宋体" w:hAnsi="宋体" w:cs="宋体"/>
                <w:bCs/>
                <w:color w:val="auto"/>
                <w:highlight w:val="yellow"/>
                <w:lang w:val="en-US" w:eastAsia="zh-CN"/>
              </w:rPr>
              <w:t>931977.92</w:t>
            </w:r>
          </w:p>
        </w:tc>
        <w:tc>
          <w:tcPr>
            <w:tcW w:w="1355" w:type="dxa"/>
            <w:noWrap w:val="0"/>
            <w:vAlign w:val="center"/>
          </w:tcPr>
          <w:p w14:paraId="4FEFACAC">
            <w:pPr>
              <w:rPr>
                <w:rFonts w:hint="eastAsia" w:ascii="宋体" w:hAnsi="宋体" w:eastAsia="宋体" w:cs="宋体"/>
                <w:color w:val="auto"/>
                <w:sz w:val="24"/>
                <w:szCs w:val="24"/>
                <w:highlight w:val="yellow"/>
                <w:lang w:val="zh-CN"/>
              </w:rPr>
            </w:pPr>
            <w:r>
              <w:rPr>
                <w:rFonts w:hint="eastAsia" w:ascii="宋体" w:hAnsi="宋体" w:cs="宋体"/>
                <w:bCs/>
                <w:color w:val="auto"/>
                <w:sz w:val="24"/>
                <w:szCs w:val="24"/>
                <w:highlight w:val="yellow"/>
                <w:lang w:eastAsia="zh-CN"/>
              </w:rPr>
              <w:t>931977.92</w:t>
            </w:r>
          </w:p>
        </w:tc>
        <w:tc>
          <w:tcPr>
            <w:tcW w:w="1066" w:type="dxa"/>
            <w:noWrap w:val="0"/>
            <w:vAlign w:val="center"/>
          </w:tcPr>
          <w:p w14:paraId="638937F4">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是</w:t>
            </w:r>
          </w:p>
        </w:tc>
        <w:tc>
          <w:tcPr>
            <w:tcW w:w="1594" w:type="dxa"/>
            <w:noWrap w:val="0"/>
            <w:vAlign w:val="center"/>
          </w:tcPr>
          <w:p w14:paraId="1C66D532">
            <w:pPr>
              <w:jc w:val="center"/>
              <w:rPr>
                <w:rFonts w:hint="default" w:ascii="宋体" w:hAnsi="宋体" w:eastAsia="宋体" w:cs="宋体"/>
                <w:color w:val="auto"/>
                <w:sz w:val="24"/>
                <w:szCs w:val="24"/>
                <w:highlight w:val="none"/>
                <w:lang w:val="en-US" w:eastAsia="zh-CN"/>
              </w:rPr>
            </w:pPr>
            <w:r>
              <w:rPr>
                <w:rFonts w:hint="eastAsia" w:ascii="宋体" w:hAnsi="宋体" w:cs="宋体"/>
                <w:bCs/>
                <w:color w:val="auto"/>
                <w:sz w:val="24"/>
                <w:szCs w:val="24"/>
                <w:highlight w:val="yellow"/>
                <w:lang w:val="en-US" w:eastAsia="zh-CN"/>
              </w:rPr>
              <w:t>931977.92</w:t>
            </w:r>
          </w:p>
        </w:tc>
      </w:tr>
    </w:tbl>
    <w:p w14:paraId="4B5B4B53">
      <w:pPr>
        <w:widowControl w:val="0"/>
        <w:kinsoku/>
        <w:autoSpaceDE/>
        <w:autoSpaceDN/>
        <w:adjustRightInd/>
        <w:snapToGrid/>
        <w:ind w:firstLine="720" w:firstLineChars="300"/>
        <w:textAlignment w:val="auto"/>
        <w:rPr>
          <w:rFonts w:hint="eastAsia" w:ascii="宋体" w:hAnsi="宋体" w:eastAsia="宋体" w:cs="宋体"/>
          <w:bCs/>
          <w:color w:val="auto"/>
          <w:highlight w:val="none"/>
        </w:rPr>
      </w:pPr>
    </w:p>
    <w:p w14:paraId="6DB386FA">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5.采购需求（包括但不限于标的的名称、数量、简要技术需求或服务要求等）</w:t>
      </w:r>
    </w:p>
    <w:p w14:paraId="387850D2">
      <w:pPr>
        <w:widowControl w:val="0"/>
        <w:kinsoku/>
        <w:autoSpaceDE/>
        <w:autoSpaceDN/>
        <w:adjustRightInd/>
        <w:snapToGrid/>
        <w:ind w:firstLine="480" w:firstLineChars="200"/>
        <w:textAlignment w:val="auto"/>
        <w:rPr>
          <w:rFonts w:hint="eastAsia" w:ascii="宋体" w:hAnsi="宋体" w:eastAsia="宋体" w:cs="宋体"/>
          <w:color w:val="auto"/>
          <w:highlight w:val="yellow"/>
          <w:lang w:eastAsia="zh-CN"/>
        </w:rPr>
      </w:pPr>
      <w:r>
        <w:rPr>
          <w:rFonts w:hint="eastAsia" w:ascii="宋体" w:hAnsi="宋体" w:eastAsia="宋体" w:cs="宋体"/>
          <w:bCs/>
          <w:color w:val="auto"/>
          <w:highlight w:val="yellow"/>
          <w:lang w:eastAsia="zh-CN"/>
        </w:rPr>
        <w:t>5.1.采购内容：</w:t>
      </w:r>
      <w:bookmarkStart w:id="3" w:name="OLE_LINK6"/>
      <w:r>
        <w:rPr>
          <w:rFonts w:hint="eastAsia" w:ascii="宋体" w:hAnsi="宋体" w:cs="宋体"/>
          <w:color w:val="auto"/>
          <w:highlight w:val="none"/>
          <w:lang w:eastAsia="zh-CN"/>
        </w:rPr>
        <w:t>主要内容为：原房屋及路面拆除，新建混凝土道路、停车场、排水沟、路灯、监控、绿化等工程</w:t>
      </w:r>
      <w:r>
        <w:rPr>
          <w:rFonts w:hint="eastAsia" w:ascii="宋体" w:hAnsi="宋体" w:eastAsia="宋体" w:cs="宋体"/>
          <w:bCs/>
          <w:color w:val="auto"/>
          <w:highlight w:val="yellow"/>
          <w:lang w:val="zh-CN" w:eastAsia="zh-CN"/>
        </w:rPr>
        <w:t>(</w:t>
      </w:r>
      <w:r>
        <w:rPr>
          <w:rFonts w:hint="eastAsia" w:ascii="宋体" w:hAnsi="宋体" w:eastAsia="宋体" w:cs="宋体"/>
          <w:bCs/>
          <w:color w:val="auto"/>
          <w:highlight w:val="yellow"/>
          <w:lang w:eastAsia="zh-CN"/>
        </w:rPr>
        <w:t>具体</w:t>
      </w:r>
      <w:r>
        <w:rPr>
          <w:rFonts w:hint="eastAsia" w:ascii="宋体" w:hAnsi="宋体" w:eastAsia="宋体" w:cs="宋体"/>
          <w:bCs/>
          <w:color w:val="auto"/>
          <w:highlight w:val="yellow"/>
          <w:lang w:val="zh-CN" w:eastAsia="zh-CN"/>
        </w:rPr>
        <w:t>详见</w:t>
      </w:r>
      <w:r>
        <w:rPr>
          <w:rFonts w:hint="eastAsia" w:ascii="宋体" w:hAnsi="宋体" w:eastAsia="宋体" w:cs="宋体"/>
          <w:bCs/>
          <w:color w:val="auto"/>
          <w:highlight w:val="yellow"/>
          <w:lang w:eastAsia="zh-CN"/>
        </w:rPr>
        <w:t>图纸及</w:t>
      </w:r>
      <w:r>
        <w:rPr>
          <w:rFonts w:hint="eastAsia" w:ascii="宋体" w:hAnsi="宋体" w:eastAsia="宋体" w:cs="宋体"/>
          <w:bCs/>
          <w:color w:val="auto"/>
          <w:highlight w:val="yellow"/>
          <w:lang w:val="zh-CN" w:eastAsia="zh-CN"/>
        </w:rPr>
        <w:t>工程量清单)</w:t>
      </w:r>
      <w:bookmarkEnd w:id="3"/>
      <w:r>
        <w:rPr>
          <w:rFonts w:hint="eastAsia" w:ascii="宋体" w:hAnsi="宋体" w:eastAsia="宋体" w:cs="宋体"/>
          <w:bCs/>
          <w:color w:val="auto"/>
          <w:highlight w:val="yellow"/>
          <w:lang w:val="zh-CN" w:eastAsia="zh-CN"/>
        </w:rPr>
        <w:t>。</w:t>
      </w:r>
    </w:p>
    <w:p w14:paraId="17D2CDA4">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5.2.资金来源：财政资金，已落实。</w:t>
      </w:r>
    </w:p>
    <w:p w14:paraId="349CBE9A">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5.3.招标范围：图纸及工程量清单范围内发包人发包的全部工作内容。</w:t>
      </w:r>
    </w:p>
    <w:p w14:paraId="73D10B1F">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5.4.质量要求：合格标准</w:t>
      </w:r>
    </w:p>
    <w:p w14:paraId="6D0906CF">
      <w:pPr>
        <w:widowControl w:val="0"/>
        <w:kinsoku/>
        <w:autoSpaceDE/>
        <w:autoSpaceDN/>
        <w:adjustRightInd/>
        <w:snapToGrid/>
        <w:ind w:left="480" w:left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5.5标段划分：本项目不划分标段</w:t>
      </w:r>
    </w:p>
    <w:p w14:paraId="4751142F">
      <w:pPr>
        <w:widowControl w:val="0"/>
        <w:kinsoku/>
        <w:autoSpaceDE/>
        <w:autoSpaceDN/>
        <w:adjustRightInd/>
        <w:snapToGrid/>
        <w:ind w:left="480" w:leftChars="200"/>
        <w:textAlignment w:val="auto"/>
        <w:rPr>
          <w:rFonts w:hint="eastAsia" w:ascii="宋体" w:hAnsi="宋体" w:eastAsia="宋体" w:cs="宋体"/>
          <w:bCs/>
          <w:color w:val="auto"/>
          <w:highlight w:val="yellow"/>
          <w:lang w:eastAsia="zh-CN"/>
        </w:rPr>
      </w:pPr>
      <w:r>
        <w:rPr>
          <w:rFonts w:hint="eastAsia" w:ascii="宋体" w:hAnsi="宋体" w:eastAsia="宋体" w:cs="宋体"/>
          <w:bCs/>
          <w:color w:val="auto"/>
          <w:highlight w:val="yellow"/>
          <w:lang w:eastAsia="zh-CN"/>
        </w:rPr>
        <w:t>5.6施工工期：</w:t>
      </w:r>
      <w:r>
        <w:rPr>
          <w:rFonts w:hint="eastAsia" w:ascii="宋体" w:hAnsi="宋体" w:cs="宋体"/>
          <w:bCs/>
          <w:color w:val="auto"/>
          <w:highlight w:val="yellow"/>
          <w:lang w:val="en-US" w:eastAsia="zh-CN"/>
        </w:rPr>
        <w:t xml:space="preserve">40 </w:t>
      </w:r>
      <w:r>
        <w:rPr>
          <w:rFonts w:hint="eastAsia" w:ascii="宋体" w:hAnsi="宋体" w:eastAsia="宋体" w:cs="宋体"/>
          <w:bCs/>
          <w:color w:val="auto"/>
          <w:highlight w:val="yellow"/>
          <w:lang w:eastAsia="zh-CN"/>
        </w:rPr>
        <w:t>日历天</w:t>
      </w:r>
    </w:p>
    <w:p w14:paraId="590196ED">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6.合同履行期限：同施工工期</w:t>
      </w:r>
    </w:p>
    <w:p w14:paraId="74736975">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 xml:space="preserve">7.本项目是否接受联合体投标：否 </w:t>
      </w:r>
    </w:p>
    <w:p w14:paraId="181C8B4D">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8.是否接受进口产品：否</w:t>
      </w:r>
    </w:p>
    <w:p w14:paraId="179235B9">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9.是否专门面向中小企业：是</w:t>
      </w:r>
    </w:p>
    <w:p w14:paraId="42BCC7DA">
      <w:pPr>
        <w:widowControl w:val="0"/>
        <w:kinsoku/>
        <w:autoSpaceDE/>
        <w:autoSpaceDN/>
        <w:adjustRightInd/>
        <w:snapToGrid/>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二、申请人资格要求：</w:t>
      </w:r>
    </w:p>
    <w:p w14:paraId="7B571F9F">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bookmarkStart w:id="4" w:name="OLE_LINK1"/>
      <w:r>
        <w:rPr>
          <w:rFonts w:hint="eastAsia" w:ascii="宋体" w:hAnsi="宋体" w:eastAsia="宋体" w:cs="宋体"/>
          <w:bCs/>
          <w:color w:val="auto"/>
          <w:highlight w:val="none"/>
          <w:lang w:eastAsia="zh-CN"/>
        </w:rPr>
        <w:t>1.满足《中华人民共和国政府采购法》第二十二条的规定；</w:t>
      </w:r>
    </w:p>
    <w:p w14:paraId="0F3401DE">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2.落实政府采购政策满足的资格要求：根据《政府采购促进中小企业发展管理办法》财库〔2020〕46号、《财政部关于进一步加大政府采购支持中小企业力度的通知》财库〔2022〕19号规定，</w:t>
      </w:r>
      <w:r>
        <w:rPr>
          <w:rStyle w:val="15"/>
          <w:rFonts w:hint="eastAsia" w:ascii="宋体" w:hAnsi="宋体" w:eastAsia="宋体" w:cs="宋体"/>
          <w:color w:val="auto"/>
          <w:szCs w:val="22"/>
          <w:highlight w:val="none"/>
          <w:lang w:eastAsia="zh-CN"/>
        </w:rPr>
        <w:t>支持节能环保政策，扶持监狱、残疾人福利性单位等政府采购政策。</w:t>
      </w:r>
      <w:r>
        <w:rPr>
          <w:rFonts w:hint="eastAsia" w:ascii="宋体" w:hAnsi="宋体" w:eastAsia="宋体" w:cs="宋体"/>
          <w:bCs/>
          <w:color w:val="auto"/>
          <w:highlight w:val="none"/>
          <w:lang w:eastAsia="zh-CN"/>
        </w:rPr>
        <w:t>本项目专门面向中小微企业采购。</w:t>
      </w:r>
    </w:p>
    <w:p w14:paraId="56121C66">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3.本项目的特定资格要求</w:t>
      </w:r>
    </w:p>
    <w:p w14:paraId="4E41D7AE">
      <w:pPr>
        <w:widowControl w:val="0"/>
        <w:kinsoku/>
        <w:autoSpaceDE/>
        <w:autoSpaceDN/>
        <w:adjustRightInd/>
        <w:snapToGrid/>
        <w:spacing w:line="440" w:lineRule="exact"/>
        <w:ind w:firstLine="480" w:firstLineChars="200"/>
        <w:textAlignment w:val="auto"/>
        <w:rPr>
          <w:rFonts w:hint="eastAsia" w:ascii="宋体" w:hAnsi="宋体" w:eastAsia="宋体" w:cs="宋体"/>
          <w:snapToGrid/>
          <w:kern w:val="2"/>
          <w:highlight w:val="none"/>
          <w:lang w:val="zh-CN" w:eastAsia="zh-CN"/>
        </w:rPr>
      </w:pPr>
      <w:r>
        <w:rPr>
          <w:rFonts w:hint="eastAsia" w:ascii="宋体" w:hAnsi="宋体" w:eastAsia="宋体" w:cs="宋体"/>
          <w:snapToGrid/>
          <w:kern w:val="2"/>
          <w:szCs w:val="22"/>
          <w:highlight w:val="none"/>
          <w:lang w:val="zh-CN" w:eastAsia="zh-CN"/>
        </w:rPr>
        <w:t>3.1</w:t>
      </w:r>
      <w:r>
        <w:rPr>
          <w:rFonts w:hint="eastAsia" w:ascii="宋体" w:hAnsi="宋体" w:eastAsia="宋体" w:cs="宋体"/>
          <w:snapToGrid/>
          <w:kern w:val="2"/>
          <w:highlight w:val="none"/>
          <w:lang w:eastAsia="zh-CN"/>
        </w:rPr>
        <w:t>供应商具有独立承担民事责任的能力</w:t>
      </w:r>
      <w:r>
        <w:rPr>
          <w:rFonts w:hint="eastAsia" w:ascii="宋体" w:hAnsi="宋体" w:eastAsia="宋体" w:cs="宋体"/>
          <w:snapToGrid/>
          <w:kern w:val="2"/>
          <w:szCs w:val="22"/>
          <w:highlight w:val="none"/>
          <w:lang w:val="zh-CN" w:eastAsia="zh-CN"/>
        </w:rPr>
        <w:t>（提供有效的营业执照、税务登记证、组织机构代码证或三证合一营业执照，也可提供电子营业执照）；</w:t>
      </w:r>
    </w:p>
    <w:p w14:paraId="489FD623">
      <w:pPr>
        <w:widowControl w:val="0"/>
        <w:kinsoku/>
        <w:autoSpaceDE/>
        <w:autoSpaceDN/>
        <w:adjustRightInd/>
        <w:snapToGrid/>
        <w:spacing w:line="440" w:lineRule="exact"/>
        <w:ind w:right="-228" w:rightChars="-95"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3.2为贯彻落实《关于促进政府采购公平竞争优化营商环境的通知》（财库〔2019〕38号）和《关于全面推行证明事项和涉企经营许可事项告知承诺制的指导意见》（国办发〔2020〕42号），降低供应商参与政府采购活动的制度性交易成本，持续优化政府采购营商环境。在本次招标活动中，投标人只需提供政府采购供应商信用承诺书（格式详见招标文件），不再需要提供以下证明材料：</w:t>
      </w:r>
    </w:p>
    <w:p w14:paraId="3DAC7041">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（1）具有独立承担民事责任的能力；</w:t>
      </w:r>
    </w:p>
    <w:p w14:paraId="41062E91">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（2）具有良好的商业信誉和健全的财务会计制度；</w:t>
      </w:r>
    </w:p>
    <w:p w14:paraId="71C77525">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（3）具有履行合同所必需的设备和专业技术能力；</w:t>
      </w:r>
    </w:p>
    <w:p w14:paraId="6EDD7A49">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（4）有依法缴纳税收和社会保障资金的良好记录；</w:t>
      </w:r>
    </w:p>
    <w:p w14:paraId="389D2A5E">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（5）参加政府采购活动前三年内，在经营活动中没有重大违法记录；</w:t>
      </w:r>
    </w:p>
    <w:p w14:paraId="59A0E580">
      <w:pPr>
        <w:widowControl w:val="0"/>
        <w:kinsoku/>
        <w:autoSpaceDE/>
        <w:autoSpaceDN/>
        <w:adjustRightInd/>
        <w:snapToGrid/>
        <w:spacing w:line="440" w:lineRule="exact"/>
        <w:ind w:right="-228" w:rightChars="-95"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（6）法律、行政法规规定的其他条件。</w:t>
      </w:r>
    </w:p>
    <w:p w14:paraId="563B8BB6">
      <w:pPr>
        <w:widowControl w:val="0"/>
        <w:kinsoku/>
        <w:autoSpaceDE/>
        <w:autoSpaceDN/>
        <w:adjustRightInd/>
        <w:snapToGrid/>
        <w:spacing w:after="120"/>
        <w:ind w:firstLine="420"/>
        <w:jc w:val="both"/>
        <w:textAlignment w:val="auto"/>
        <w:rPr>
          <w:rFonts w:hint="eastAsia" w:ascii="宋体" w:hAnsi="宋体" w:eastAsia="宋体" w:cs="宋体"/>
          <w:color w:val="auto"/>
          <w:szCs w:val="21"/>
          <w:highlight w:val="none"/>
          <w:lang w:eastAsia="zh-CN" w:bidi="ar"/>
        </w:rPr>
      </w:pPr>
      <w:r>
        <w:rPr>
          <w:rFonts w:hint="eastAsia" w:ascii="宋体" w:hAnsi="宋体" w:eastAsia="宋体" w:cs="宋体"/>
          <w:bCs/>
          <w:color w:val="auto"/>
          <w:kern w:val="2"/>
          <w:highlight w:val="none"/>
          <w:lang w:eastAsia="zh-CN"/>
        </w:rPr>
        <w:t>3.3</w:t>
      </w:r>
      <w:r>
        <w:rPr>
          <w:rFonts w:hint="eastAsia" w:ascii="宋体" w:hAnsi="宋体" w:cs="宋体"/>
          <w:bCs/>
          <w:color w:val="auto"/>
          <w:kern w:val="2"/>
          <w:highlight w:val="yellow"/>
          <w:lang w:eastAsia="zh-CN"/>
        </w:rPr>
        <w:t>供应商须具有建筑工程施工总承包叁级及以上资质</w:t>
      </w:r>
      <w:r>
        <w:rPr>
          <w:rFonts w:hint="eastAsia" w:ascii="宋体" w:hAnsi="宋体" w:eastAsia="宋体" w:cs="宋体"/>
          <w:bCs/>
          <w:color w:val="auto"/>
          <w:kern w:val="2"/>
          <w:highlight w:val="none"/>
          <w:lang w:eastAsia="zh-CN"/>
        </w:rPr>
        <w:t>，</w:t>
      </w:r>
      <w:r>
        <w:rPr>
          <w:rFonts w:hint="eastAsia" w:ascii="宋体" w:hAnsi="宋体" w:cs="宋体"/>
          <w:bCs/>
          <w:color w:val="auto"/>
          <w:kern w:val="2"/>
          <w:highlight w:val="none"/>
          <w:lang w:val="en-US" w:eastAsia="zh-CN"/>
        </w:rPr>
        <w:t>且</w:t>
      </w:r>
      <w:bookmarkStart w:id="98" w:name="_GoBack"/>
      <w:bookmarkEnd w:id="98"/>
      <w:r>
        <w:rPr>
          <w:rFonts w:hint="eastAsia" w:ascii="宋体" w:hAnsi="宋体" w:eastAsia="宋体" w:cs="宋体"/>
          <w:bCs/>
          <w:color w:val="auto"/>
          <w:kern w:val="2"/>
          <w:highlight w:val="none"/>
          <w:lang w:eastAsia="zh-CN"/>
        </w:rPr>
        <w:t>同时持有有效的企业安全生产许可证</w:t>
      </w:r>
      <w:r>
        <w:rPr>
          <w:rFonts w:hint="eastAsia" w:ascii="宋体" w:hAnsi="宋体" w:eastAsia="宋体" w:cs="宋体"/>
          <w:color w:val="auto"/>
          <w:szCs w:val="21"/>
          <w:highlight w:val="none"/>
          <w:lang w:eastAsia="zh-CN" w:bidi="ar"/>
        </w:rPr>
        <w:t>；</w:t>
      </w:r>
    </w:p>
    <w:p w14:paraId="403DB870">
      <w:pPr>
        <w:pStyle w:val="11"/>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eastAsia="zh-CN" w:bidi="ar"/>
        </w:rPr>
        <w:t>3.4拟派项目经理须具有</w:t>
      </w:r>
      <w:r>
        <w:rPr>
          <w:rFonts w:hint="eastAsia" w:ascii="宋体" w:hAnsi="宋体" w:cs="宋体"/>
          <w:color w:val="auto"/>
          <w:szCs w:val="21"/>
          <w:highlight w:val="none"/>
          <w:lang w:val="en-US" w:eastAsia="zh-CN" w:bidi="ar"/>
        </w:rPr>
        <w:t>相关</w:t>
      </w:r>
      <w:r>
        <w:rPr>
          <w:rFonts w:hint="eastAsia" w:ascii="宋体" w:hAnsi="宋体" w:cs="宋体"/>
          <w:color w:val="auto"/>
          <w:szCs w:val="21"/>
          <w:highlight w:val="none"/>
          <w:lang w:eastAsia="zh-CN" w:bidi="ar"/>
        </w:rPr>
        <w:t>专业贰级</w:t>
      </w:r>
      <w:r>
        <w:rPr>
          <w:rFonts w:hint="eastAsia" w:ascii="宋体" w:hAnsi="宋体" w:eastAsia="宋体" w:cs="宋体"/>
          <w:color w:val="auto"/>
          <w:szCs w:val="21"/>
          <w:highlight w:val="none"/>
          <w:lang w:eastAsia="zh-CN" w:bidi="ar"/>
        </w:rPr>
        <w:t>及以上注册建造师证，并具备主管部门颁发的安全生产考核合格证，且无在建项目（提供项目经理无在建工程承诺书）。</w:t>
      </w:r>
    </w:p>
    <w:p w14:paraId="45324E95">
      <w:pPr>
        <w:pStyle w:val="12"/>
        <w:ind w:left="0" w:leftChars="0" w:firstLine="480"/>
        <w:rPr>
          <w:rFonts w:hint="eastAsia" w:ascii="宋体" w:hAnsi="宋体" w:eastAsia="宋体" w:cs="宋体"/>
          <w:highlight w:val="none"/>
          <w:lang w:eastAsia="zh-CN"/>
        </w:rPr>
      </w:pPr>
      <w:r>
        <w:rPr>
          <w:rFonts w:hint="eastAsia" w:ascii="宋体" w:hAnsi="宋体" w:eastAsia="宋体" w:cs="宋体"/>
          <w:color w:val="auto"/>
          <w:szCs w:val="21"/>
          <w:highlight w:val="none"/>
          <w:lang w:eastAsia="zh-CN" w:bidi="ar"/>
        </w:rPr>
        <w:t>3.5拟派技术负责人须具有相关专业中级及以上技术职称；</w:t>
      </w:r>
    </w:p>
    <w:p w14:paraId="4E7F7AFA">
      <w:pPr>
        <w:widowControl w:val="0"/>
        <w:kinsoku/>
        <w:autoSpaceDE/>
        <w:autoSpaceDN/>
        <w:adjustRightInd/>
        <w:snapToGrid/>
        <w:spacing w:after="120"/>
        <w:ind w:firstLine="420"/>
        <w:jc w:val="both"/>
        <w:textAlignment w:val="auto"/>
        <w:rPr>
          <w:rFonts w:hint="eastAsia" w:ascii="宋体" w:hAnsi="宋体" w:eastAsia="宋体" w:cs="宋体"/>
          <w:color w:val="auto"/>
          <w:highlight w:val="none"/>
          <w:lang w:eastAsia="zh-CN"/>
        </w:rPr>
      </w:pPr>
      <w:r>
        <w:rPr>
          <w:rFonts w:hint="eastAsia" w:ascii="宋体" w:hAnsi="宋体" w:eastAsia="宋体" w:cs="宋体"/>
          <w:bCs/>
          <w:color w:val="auto"/>
          <w:kern w:val="2"/>
          <w:highlight w:val="none"/>
          <w:lang w:eastAsia="zh-CN"/>
        </w:rPr>
        <w:t xml:space="preserve">3.6 </w:t>
      </w:r>
      <w:r>
        <w:rPr>
          <w:rFonts w:hint="eastAsia" w:ascii="宋体" w:hAnsi="宋体" w:eastAsia="宋体" w:cs="宋体"/>
          <w:color w:val="auto"/>
          <w:highlight w:val="none"/>
          <w:lang w:eastAsia="zh-CN"/>
        </w:rPr>
        <w:t>供应商在“中国执行信息公开网”网站的“失信被执行人”、“信用中国”网站“重大税收违法失信主体”、“ 中国政府采购网” 网站的“政府采购严重违法失信行为名单”</w:t>
      </w:r>
      <w:r>
        <w:rPr>
          <w:rFonts w:hint="eastAsia" w:ascii="宋体" w:hAnsi="宋体" w:eastAsia="宋体" w:cs="宋体"/>
          <w:color w:val="auto"/>
          <w:szCs w:val="21"/>
          <w:highlight w:val="none"/>
          <w:lang w:eastAsia="zh-CN" w:bidi="ar"/>
        </w:rPr>
        <w:t>没有不良记录；供应商需提供</w:t>
      </w:r>
      <w:r>
        <w:rPr>
          <w:rFonts w:hint="eastAsia" w:ascii="宋体" w:hAnsi="宋体" w:eastAsia="宋体" w:cs="宋体"/>
          <w:color w:val="auto"/>
          <w:szCs w:val="21"/>
          <w:highlight w:val="none"/>
          <w:lang w:val="en-US" w:eastAsia="zh-CN" w:bidi="ar"/>
        </w:rPr>
        <w:t>公告发布日期后的</w:t>
      </w:r>
      <w:r>
        <w:rPr>
          <w:rFonts w:hint="eastAsia" w:ascii="宋体" w:hAnsi="宋体" w:eastAsia="宋体" w:cs="宋体"/>
          <w:color w:val="auto"/>
          <w:highlight w:val="none"/>
          <w:lang w:eastAsia="zh-CN"/>
        </w:rPr>
        <w:t>查询结果页面截图，若有不良记录投标无效，执行财库[2016]125号文。</w:t>
      </w:r>
    </w:p>
    <w:p w14:paraId="53C3A3B0">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3.7供应商必须保证所提供的所有资料真实有效，愿意因就提供虚假资料被随时视为放弃中标资格，并承担由此引起的一切法律后果。（提供承诺书格式自拟）。</w:t>
      </w:r>
    </w:p>
    <w:p w14:paraId="436F12F6">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3.8单位负责人为同一人或者存在控股、管理关系的不同单位，不得参加同一招标项目投标。（提供承诺书格式自拟）。</w:t>
      </w:r>
    </w:p>
    <w:p w14:paraId="47662829">
      <w:pPr>
        <w:pStyle w:val="11"/>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eastAsia="zh-CN" w:bidi="ar"/>
        </w:rPr>
        <w:t>3.9本项目采用资格后审，不允许分包、不允许转包</w:t>
      </w:r>
    </w:p>
    <w:bookmarkEnd w:id="4"/>
    <w:p w14:paraId="14E9FC58">
      <w:pPr>
        <w:widowControl w:val="0"/>
        <w:kinsoku/>
        <w:autoSpaceDE/>
        <w:autoSpaceDN/>
        <w:adjustRightInd/>
        <w:snapToGrid/>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三. 获取采购文件：</w:t>
      </w:r>
    </w:p>
    <w:p w14:paraId="0CBDBB86">
      <w:pPr>
        <w:widowControl w:val="0"/>
        <w:kinsoku/>
        <w:autoSpaceDE/>
        <w:autoSpaceDN/>
        <w:adjustRightInd/>
        <w:snapToGrid/>
        <w:ind w:firstLine="480" w:firstLineChars="200"/>
        <w:textAlignment w:val="auto"/>
        <w:rPr>
          <w:rFonts w:hint="eastAsia" w:ascii="宋体" w:hAnsi="宋体" w:eastAsia="宋体" w:cs="宋体"/>
          <w:bCs/>
          <w:color w:val="auto"/>
          <w:highlight w:val="yellow"/>
          <w:lang w:eastAsia="zh-CN"/>
        </w:rPr>
      </w:pPr>
      <w:r>
        <w:rPr>
          <w:rFonts w:hint="eastAsia" w:ascii="宋体" w:hAnsi="宋体" w:eastAsia="宋体" w:cs="宋体"/>
          <w:bCs/>
          <w:color w:val="auto"/>
          <w:highlight w:val="yellow"/>
          <w:lang w:eastAsia="zh-CN"/>
        </w:rPr>
        <w:t>1.时间：</w:t>
      </w:r>
      <w:bookmarkStart w:id="5" w:name="OLE_LINK2"/>
      <w:r>
        <w:rPr>
          <w:rFonts w:hint="eastAsia" w:ascii="宋体" w:hAnsi="宋体" w:eastAsia="宋体" w:cs="宋体"/>
          <w:bCs/>
          <w:color w:val="auto"/>
          <w:highlight w:val="yellow"/>
          <w:lang w:eastAsia="zh-CN"/>
        </w:rPr>
        <w:t>2026年</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月</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日</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时</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分至2026年</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 xml:space="preserve"> 月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日</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时</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分</w:t>
      </w:r>
      <w:bookmarkEnd w:id="5"/>
    </w:p>
    <w:p w14:paraId="48B4CEA5">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2.地点：全国公共资源交易平台（河南省.平顶山市）电子交易系统</w:t>
      </w:r>
    </w:p>
    <w:p w14:paraId="6672FB36">
      <w:pPr>
        <w:widowControl w:val="0"/>
        <w:kinsoku/>
        <w:autoSpaceDE/>
        <w:autoSpaceDN/>
        <w:adjustRightInd/>
        <w:snapToGrid/>
        <w:spacing w:line="380" w:lineRule="exact"/>
        <w:ind w:firstLine="240" w:firstLineChars="100"/>
        <w:textAlignment w:val="auto"/>
        <w:rPr>
          <w:rFonts w:hint="eastAsia" w:ascii="宋体" w:hAnsi="宋体" w:eastAsia="宋体" w:cs="宋体"/>
          <w:snapToGrid/>
          <w:spacing w:val="-2"/>
          <w:kern w:val="2"/>
          <w:highlight w:val="none"/>
          <w:lang w:eastAsia="zh-CN"/>
        </w:rPr>
      </w:pPr>
      <w:r>
        <w:rPr>
          <w:rFonts w:hint="eastAsia" w:ascii="宋体" w:hAnsi="宋体" w:eastAsia="宋体" w:cs="宋体"/>
          <w:snapToGrid/>
          <w:kern w:val="2"/>
          <w:highlight w:val="none"/>
          <w:shd w:val="clear" w:color="auto" w:fill="FFFFFF"/>
          <w:lang w:eastAsia="zh-CN"/>
        </w:rPr>
        <w:t>3.方式：潜在投标人需凭CA数字证书通过全国公共资源交易平台（河南省·平顶山市）“交易主体登录”入口进入交易系统进行文件下载。具体操作请查看以下链接：</w:t>
      </w:r>
    </w:p>
    <w:p w14:paraId="288BF25A">
      <w:pPr>
        <w:widowControl w:val="0"/>
        <w:kinsoku/>
        <w:autoSpaceDE/>
        <w:autoSpaceDN/>
        <w:adjustRightInd/>
        <w:snapToGrid/>
        <w:spacing w:line="380" w:lineRule="exact"/>
        <w:ind w:firstLine="240" w:firstLineChars="100"/>
        <w:textAlignment w:val="auto"/>
        <w:rPr>
          <w:rFonts w:hint="eastAsia" w:ascii="宋体" w:hAnsi="宋体" w:eastAsia="宋体" w:cs="宋体"/>
          <w:snapToGrid/>
          <w:spacing w:val="-2"/>
          <w:kern w:val="2"/>
          <w:highlight w:val="none"/>
          <w:lang w:eastAsia="zh-CN"/>
        </w:rPr>
      </w:pPr>
      <w:r>
        <w:rPr>
          <w:rFonts w:hint="eastAsia" w:ascii="宋体" w:hAnsi="宋体" w:eastAsia="宋体" w:cs="宋体"/>
          <w:snapToGrid/>
          <w:kern w:val="2"/>
          <w:highlight w:val="none"/>
          <w:shd w:val="clear" w:color="auto" w:fill="FFFFFF"/>
          <w:lang w:eastAsia="zh-CN"/>
        </w:rPr>
        <w:t>链接地址：</w:t>
      </w:r>
      <w:r>
        <w:rPr>
          <w:rFonts w:hint="eastAsia" w:ascii="宋体" w:hAnsi="宋体" w:eastAsia="宋体" w:cs="宋体"/>
          <w:snapToGrid/>
          <w:spacing w:val="-2"/>
          <w:kern w:val="2"/>
          <w:highlight w:val="none"/>
          <w:lang w:eastAsia="zh-CN"/>
        </w:rPr>
        <w:t>http://ggzy.pds.gov.cn/fwzn/index.jhtml</w:t>
      </w:r>
    </w:p>
    <w:p w14:paraId="16B8EF96">
      <w:pPr>
        <w:widowControl w:val="0"/>
        <w:kinsoku/>
        <w:autoSpaceDE/>
        <w:autoSpaceDN/>
        <w:adjustRightInd/>
        <w:snapToGrid/>
        <w:spacing w:line="380" w:lineRule="exact"/>
        <w:ind w:firstLine="236" w:firstLineChars="100"/>
        <w:textAlignment w:val="auto"/>
        <w:rPr>
          <w:rFonts w:hint="eastAsia" w:ascii="宋体" w:hAnsi="宋体" w:eastAsia="宋体" w:cs="宋体"/>
          <w:snapToGrid/>
          <w:kern w:val="2"/>
          <w:sz w:val="21"/>
          <w:highlight w:val="none"/>
          <w:lang w:eastAsia="zh-CN"/>
        </w:rPr>
      </w:pPr>
      <w:r>
        <w:rPr>
          <w:rFonts w:hint="eastAsia" w:ascii="宋体" w:hAnsi="宋体" w:eastAsia="宋体" w:cs="宋体"/>
          <w:snapToGrid/>
          <w:spacing w:val="-2"/>
          <w:kern w:val="2"/>
          <w:highlight w:val="none"/>
          <w:lang w:eastAsia="zh-CN"/>
        </w:rPr>
        <w:t>办理CA证书：http://ggzy.pds.gov.cn/fwzn/index.jhtml</w:t>
      </w:r>
    </w:p>
    <w:p w14:paraId="4ED2414C">
      <w:pPr>
        <w:widowControl w:val="0"/>
        <w:kinsoku/>
        <w:autoSpaceDE/>
        <w:autoSpaceDN/>
        <w:adjustRightInd/>
        <w:snapToGrid/>
        <w:spacing w:line="380" w:lineRule="exact"/>
        <w:ind w:firstLine="240" w:firstLineChars="100"/>
        <w:textAlignment w:val="auto"/>
        <w:rPr>
          <w:rFonts w:hint="eastAsia" w:ascii="宋体" w:hAnsi="宋体" w:eastAsia="宋体" w:cs="宋体"/>
          <w:snapToGrid/>
          <w:kern w:val="2"/>
          <w:highlight w:val="none"/>
          <w:shd w:val="clear" w:color="auto" w:fill="FFFFFF"/>
          <w:lang w:eastAsia="zh-CN"/>
        </w:rPr>
      </w:pPr>
      <w:r>
        <w:rPr>
          <w:rFonts w:hint="eastAsia" w:ascii="宋体" w:hAnsi="宋体" w:eastAsia="宋体" w:cs="宋体"/>
          <w:bCs/>
          <w:snapToGrid/>
          <w:highlight w:val="none"/>
          <w:lang w:eastAsia="zh-CN"/>
        </w:rPr>
        <w:t>4.售价：0元。</w:t>
      </w:r>
    </w:p>
    <w:p w14:paraId="1E85C448">
      <w:pPr>
        <w:widowControl w:val="0"/>
        <w:kinsoku/>
        <w:autoSpaceDE/>
        <w:autoSpaceDN/>
        <w:adjustRightInd/>
        <w:snapToGrid/>
        <w:textAlignment w:val="auto"/>
        <w:rPr>
          <w:rFonts w:hint="eastAsia" w:ascii="宋体" w:hAnsi="宋体" w:eastAsia="宋体" w:cs="宋体"/>
          <w:b/>
          <w:color w:val="auto"/>
          <w:highlight w:val="yellow"/>
          <w:lang w:eastAsia="zh-CN"/>
        </w:rPr>
      </w:pPr>
      <w:r>
        <w:rPr>
          <w:rFonts w:hint="eastAsia" w:ascii="宋体" w:hAnsi="宋体" w:eastAsia="宋体" w:cs="宋体"/>
          <w:b/>
          <w:color w:val="auto"/>
          <w:highlight w:val="none"/>
          <w:lang w:eastAsia="zh-CN"/>
        </w:rPr>
        <w:t>四. 投标截止时间及地点：</w:t>
      </w:r>
    </w:p>
    <w:p w14:paraId="3580BE87">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yellow"/>
          <w:lang w:eastAsia="zh-CN"/>
        </w:rPr>
      </w:pPr>
      <w:r>
        <w:rPr>
          <w:rFonts w:hint="eastAsia" w:ascii="宋体" w:hAnsi="宋体" w:eastAsia="宋体" w:cs="宋体"/>
          <w:bCs/>
          <w:color w:val="auto"/>
          <w:kern w:val="2"/>
          <w:highlight w:val="yellow"/>
          <w:lang w:eastAsia="zh-CN"/>
        </w:rPr>
        <w:t>1.时间：</w:t>
      </w:r>
      <w:r>
        <w:rPr>
          <w:rFonts w:hint="eastAsia" w:ascii="宋体" w:hAnsi="宋体" w:eastAsia="宋体" w:cs="宋体"/>
          <w:bCs/>
          <w:color w:val="auto"/>
          <w:highlight w:val="yellow"/>
          <w:lang w:val="zh-CN" w:eastAsia="zh-CN"/>
        </w:rPr>
        <w:t>202</w:t>
      </w:r>
      <w:r>
        <w:rPr>
          <w:rFonts w:hint="eastAsia" w:ascii="宋体" w:hAnsi="宋体" w:eastAsia="宋体" w:cs="宋体"/>
          <w:bCs/>
          <w:color w:val="auto"/>
          <w:highlight w:val="yellow"/>
          <w:lang w:eastAsia="zh-CN"/>
        </w:rPr>
        <w:t>6</w:t>
      </w:r>
      <w:r>
        <w:rPr>
          <w:rFonts w:hint="eastAsia" w:ascii="宋体" w:hAnsi="宋体" w:eastAsia="宋体" w:cs="宋体"/>
          <w:bCs/>
          <w:color w:val="auto"/>
          <w:highlight w:val="yellow"/>
          <w:lang w:val="zh-CN" w:eastAsia="zh-CN"/>
        </w:rPr>
        <w:t>年</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月</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 xml:space="preserve"> </w:t>
      </w:r>
      <w:r>
        <w:rPr>
          <w:rFonts w:hint="eastAsia" w:ascii="宋体" w:hAnsi="宋体" w:eastAsia="宋体" w:cs="宋体"/>
          <w:bCs/>
          <w:color w:val="auto"/>
          <w:highlight w:val="yellow"/>
          <w:lang w:val="zh-CN" w:eastAsia="zh-CN"/>
        </w:rPr>
        <w:t>日</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点</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分</w:t>
      </w:r>
      <w:r>
        <w:rPr>
          <w:rFonts w:hint="eastAsia" w:ascii="宋体" w:hAnsi="宋体" w:eastAsia="宋体" w:cs="宋体"/>
          <w:bCs/>
          <w:color w:val="auto"/>
          <w:kern w:val="2"/>
          <w:highlight w:val="yellow"/>
          <w:lang w:eastAsia="zh-CN"/>
        </w:rPr>
        <w:t>（北京时间）</w:t>
      </w:r>
    </w:p>
    <w:p w14:paraId="2276DD9F">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2.地点：《全国公共资源交易平台（河南省</w:t>
      </w:r>
      <w:r>
        <w:rPr>
          <w:rFonts w:hint="eastAsia" w:ascii="宋体" w:hAnsi="宋体" w:cs="宋体"/>
          <w:bCs/>
          <w:color w:val="auto"/>
          <w:kern w:val="2"/>
          <w:highlight w:val="none"/>
          <w:lang w:val="en-US" w:eastAsia="zh-CN"/>
        </w:rPr>
        <w:t>·</w:t>
      </w:r>
      <w:r>
        <w:rPr>
          <w:rFonts w:hint="eastAsia" w:ascii="宋体" w:hAnsi="宋体" w:eastAsia="宋体" w:cs="宋体"/>
          <w:bCs/>
          <w:color w:val="auto"/>
          <w:kern w:val="2"/>
          <w:highlight w:val="none"/>
          <w:lang w:eastAsia="zh-CN"/>
        </w:rPr>
        <w:t>平顶山市）》电子交易系统</w:t>
      </w:r>
    </w:p>
    <w:p w14:paraId="10C416AE">
      <w:pPr>
        <w:widowControl w:val="0"/>
        <w:kinsoku/>
        <w:autoSpaceDE/>
        <w:autoSpaceDN/>
        <w:adjustRightInd/>
        <w:snapToGrid/>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五. 开标时间及地点:</w:t>
      </w:r>
    </w:p>
    <w:p w14:paraId="2510B0F9">
      <w:pPr>
        <w:widowControl w:val="0"/>
        <w:kinsoku/>
        <w:autoSpaceDE/>
        <w:autoSpaceDN/>
        <w:adjustRightInd/>
        <w:snapToGrid/>
        <w:ind w:firstLine="480" w:firstLineChars="200"/>
        <w:textAlignment w:val="auto"/>
        <w:rPr>
          <w:rFonts w:hint="eastAsia" w:ascii="宋体" w:hAnsi="宋体" w:eastAsia="宋体" w:cs="宋体"/>
          <w:bCs/>
          <w:color w:val="auto"/>
          <w:highlight w:val="yellow"/>
          <w:lang w:eastAsia="zh-CN"/>
        </w:rPr>
      </w:pPr>
      <w:r>
        <w:rPr>
          <w:rFonts w:hint="eastAsia" w:ascii="宋体" w:hAnsi="宋体" w:eastAsia="宋体" w:cs="宋体"/>
          <w:bCs/>
          <w:color w:val="auto"/>
          <w:highlight w:val="yellow"/>
          <w:lang w:eastAsia="zh-CN"/>
        </w:rPr>
        <w:t>1.时间：</w:t>
      </w:r>
      <w:r>
        <w:rPr>
          <w:rFonts w:hint="eastAsia" w:ascii="宋体" w:hAnsi="宋体" w:eastAsia="宋体" w:cs="宋体"/>
          <w:bCs/>
          <w:color w:val="auto"/>
          <w:highlight w:val="yellow"/>
          <w:lang w:val="zh-CN" w:eastAsia="zh-CN"/>
        </w:rPr>
        <w:t>202</w:t>
      </w:r>
      <w:r>
        <w:rPr>
          <w:rFonts w:hint="eastAsia" w:ascii="宋体" w:hAnsi="宋体" w:eastAsia="宋体" w:cs="宋体"/>
          <w:bCs/>
          <w:color w:val="auto"/>
          <w:highlight w:val="yellow"/>
          <w:lang w:eastAsia="zh-CN"/>
        </w:rPr>
        <w:t>6</w:t>
      </w:r>
      <w:r>
        <w:rPr>
          <w:rFonts w:hint="eastAsia" w:ascii="宋体" w:hAnsi="宋体" w:eastAsia="宋体" w:cs="宋体"/>
          <w:bCs/>
          <w:color w:val="auto"/>
          <w:highlight w:val="yellow"/>
          <w:lang w:val="zh-CN" w:eastAsia="zh-CN"/>
        </w:rPr>
        <w:t>年</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月</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日</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点</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分</w:t>
      </w:r>
      <w:r>
        <w:rPr>
          <w:rFonts w:hint="eastAsia" w:ascii="宋体" w:hAnsi="宋体" w:eastAsia="宋体" w:cs="宋体"/>
          <w:bCs/>
          <w:color w:val="auto"/>
          <w:kern w:val="2"/>
          <w:highlight w:val="yellow"/>
          <w:lang w:eastAsia="zh-CN"/>
        </w:rPr>
        <w:t>（北京时间）</w:t>
      </w:r>
    </w:p>
    <w:p w14:paraId="68A2A0CD">
      <w:pPr>
        <w:widowControl w:val="0"/>
        <w:kinsoku/>
        <w:autoSpaceDE/>
        <w:autoSpaceDN/>
        <w:adjustRightInd/>
        <w:snapToGrid/>
        <w:ind w:firstLine="480" w:firstLineChars="200"/>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2.地点：《全国公共资源交易平台（河南省</w:t>
      </w:r>
      <w:r>
        <w:rPr>
          <w:rFonts w:hint="eastAsia" w:ascii="宋体" w:hAnsi="宋体" w:cs="宋体"/>
          <w:bCs/>
          <w:color w:val="auto"/>
          <w:highlight w:val="none"/>
          <w:lang w:val="en-US" w:eastAsia="zh-CN"/>
        </w:rPr>
        <w:t>·</w:t>
      </w:r>
      <w:r>
        <w:rPr>
          <w:rFonts w:hint="eastAsia" w:ascii="宋体" w:hAnsi="宋体" w:eastAsia="宋体" w:cs="宋体"/>
          <w:bCs/>
          <w:color w:val="auto"/>
          <w:highlight w:val="none"/>
          <w:lang w:eastAsia="zh-CN"/>
        </w:rPr>
        <w:t>平顶山市）》电子交易系统</w:t>
      </w:r>
    </w:p>
    <w:p w14:paraId="4206CEB3">
      <w:pPr>
        <w:widowControl w:val="0"/>
        <w:kinsoku/>
        <w:autoSpaceDE/>
        <w:autoSpaceDN/>
        <w:adjustRightInd/>
        <w:snapToGrid/>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六. 发布公告的媒介及招标公告期限:</w:t>
      </w:r>
    </w:p>
    <w:p w14:paraId="32E8237C">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本公告同时在《河南省政府采购网》《平顶山市政府采购网》《全国公共资源交易平台（河南省</w:t>
      </w:r>
      <w:r>
        <w:rPr>
          <w:rFonts w:hint="eastAsia" w:ascii="宋体" w:hAnsi="宋体" w:cs="宋体"/>
          <w:bCs/>
          <w:color w:val="auto"/>
          <w:kern w:val="2"/>
          <w:highlight w:val="none"/>
          <w:lang w:val="en-US" w:eastAsia="zh-CN"/>
        </w:rPr>
        <w:t>·</w:t>
      </w:r>
      <w:r>
        <w:rPr>
          <w:rFonts w:hint="eastAsia" w:ascii="宋体" w:hAnsi="宋体" w:eastAsia="宋体" w:cs="宋体"/>
          <w:bCs/>
          <w:color w:val="auto"/>
          <w:kern w:val="2"/>
          <w:highlight w:val="none"/>
          <w:lang w:eastAsia="zh-CN"/>
        </w:rPr>
        <w:t>平顶山市）》网上发布。公告期限为三个工作日。</w:t>
      </w:r>
    </w:p>
    <w:p w14:paraId="72C5A23A">
      <w:pPr>
        <w:widowControl w:val="0"/>
        <w:kinsoku/>
        <w:autoSpaceDE/>
        <w:autoSpaceDN/>
        <w:adjustRightInd/>
        <w:snapToGrid/>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七. 其他补充事宜</w:t>
      </w:r>
    </w:p>
    <w:p w14:paraId="2C1888AA">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1.中心全面实行在线“不见面”开标，供应商需要在投标截止时间前在平顶山市公共资源交易中心交易系统中将加密电子投标文件加密上传，不再到开标现场，供应商开标前应仔细阅读《“不见面”开标注意事项及操作流程》。逾期上传的投标文件，采购人不予受理。</w:t>
      </w:r>
    </w:p>
    <w:p w14:paraId="713D59E8">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2.投标人或其他利害关系人对本次公告如有异议，请按中华人民共和国财政部令第94号《政府采购质疑和投诉办法》的相关规定，在规定时间内，向采购人、采购代理机构、政府采购监督部门提出质疑、投诉等事宜。逾期未提交或未按照要求提交的质疑、投诉将不予受理。</w:t>
      </w:r>
    </w:p>
    <w:p w14:paraId="28BFF36C">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eastAsia="zh-CN"/>
        </w:rPr>
        <w:t>3.监督单位：</w:t>
      </w:r>
      <w:r>
        <w:rPr>
          <w:rFonts w:hint="eastAsia" w:ascii="宋体" w:hAnsi="宋体" w:cs="宋体"/>
          <w:bCs/>
          <w:color w:val="auto"/>
          <w:kern w:val="2"/>
          <w:highlight w:val="none"/>
          <w:lang w:val="en-US" w:eastAsia="zh-CN"/>
        </w:rPr>
        <w:t>平顶山市财政局</w:t>
      </w:r>
    </w:p>
    <w:p w14:paraId="0D0FCEFE">
      <w:pPr>
        <w:widowControl w:val="0"/>
        <w:kinsoku/>
        <w:autoSpaceDE/>
        <w:autoSpaceDN/>
        <w:adjustRightInd/>
        <w:snapToGrid/>
        <w:spacing w:after="120"/>
        <w:ind w:firstLine="420"/>
        <w:jc w:val="both"/>
        <w:textAlignment w:val="auto"/>
        <w:rPr>
          <w:rFonts w:hint="eastAsia" w:ascii="宋体" w:hAnsi="宋体" w:eastAsia="宋体" w:cs="宋体"/>
          <w:color w:val="auto"/>
          <w:highlight w:val="none"/>
          <w:lang w:eastAsia="zh-CN"/>
        </w:rPr>
      </w:pPr>
      <w:r>
        <w:rPr>
          <w:rFonts w:hint="eastAsia" w:ascii="宋体" w:hAnsi="宋体" w:eastAsia="宋体" w:cs="宋体"/>
          <w:bCs/>
          <w:color w:val="auto"/>
          <w:kern w:val="2"/>
          <w:highlight w:val="none"/>
          <w:lang w:val="en-US" w:eastAsia="zh-CN"/>
        </w:rPr>
        <w:t>联系方式：</w:t>
      </w:r>
      <w:r>
        <w:rPr>
          <w:rFonts w:hint="eastAsia" w:ascii="宋体" w:hAnsi="宋体" w:cs="宋体"/>
          <w:bCs/>
          <w:color w:val="auto"/>
          <w:kern w:val="2"/>
          <w:highlight w:val="none"/>
          <w:lang w:val="en-US" w:eastAsia="zh-CN"/>
        </w:rPr>
        <w:t>0375-2627595</w:t>
      </w:r>
    </w:p>
    <w:p w14:paraId="794C3058">
      <w:pPr>
        <w:widowControl w:val="0"/>
        <w:kinsoku/>
        <w:autoSpaceDE/>
        <w:autoSpaceDN/>
        <w:adjustRightInd/>
        <w:snapToGrid/>
        <w:textAlignment w:val="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八. 凡对本次招标提出询问，请按照以下方式联系</w:t>
      </w:r>
    </w:p>
    <w:p w14:paraId="0B06FC4E">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1.名称：</w:t>
      </w:r>
      <w:r>
        <w:rPr>
          <w:rFonts w:hint="eastAsia" w:ascii="宋体" w:hAnsi="宋体" w:cs="宋体"/>
          <w:bCs/>
          <w:color w:val="auto"/>
          <w:kern w:val="2"/>
          <w:highlight w:val="none"/>
          <w:lang w:eastAsia="zh-CN"/>
        </w:rPr>
        <w:t>平顶山市实验高中</w:t>
      </w:r>
    </w:p>
    <w:p w14:paraId="783C637A">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地址：</w:t>
      </w:r>
      <w:r>
        <w:rPr>
          <w:rFonts w:hint="eastAsia" w:ascii="宋体" w:hAnsi="宋体" w:cs="宋体"/>
          <w:bCs/>
          <w:color w:val="auto"/>
          <w:kern w:val="2"/>
          <w:highlight w:val="none"/>
          <w:lang w:eastAsia="zh-CN"/>
        </w:rPr>
        <w:t>新华区建设路西段240号</w:t>
      </w:r>
    </w:p>
    <w:p w14:paraId="078AE739">
      <w:pPr>
        <w:widowControl w:val="0"/>
        <w:shd w:val="clear" w:color="auto" w:fill="auto"/>
        <w:kinsoku/>
        <w:autoSpaceDE/>
        <w:autoSpaceDN/>
        <w:adjustRightInd/>
        <w:snapToGrid/>
        <w:spacing w:after="120"/>
        <w:ind w:firstLine="420"/>
        <w:jc w:val="both"/>
        <w:textAlignment w:val="auto"/>
        <w:rPr>
          <w:rFonts w:hint="eastAsia" w:ascii="宋体" w:hAnsi="宋体" w:eastAsia="宋体" w:cs="宋体"/>
          <w:bCs/>
          <w:color w:val="auto"/>
          <w:kern w:val="2"/>
          <w:highlight w:val="yellow"/>
          <w:lang w:eastAsia="zh-CN"/>
        </w:rPr>
      </w:pPr>
      <w:r>
        <w:rPr>
          <w:rFonts w:hint="eastAsia" w:ascii="宋体" w:hAnsi="宋体" w:eastAsia="宋体" w:cs="宋体"/>
          <w:bCs/>
          <w:color w:val="auto"/>
          <w:kern w:val="2"/>
          <w:highlight w:val="yellow"/>
          <w:lang w:eastAsia="zh-CN"/>
        </w:rPr>
        <w:t>联系人：</w:t>
      </w:r>
      <w:r>
        <w:rPr>
          <w:rFonts w:hint="eastAsia" w:ascii="宋体" w:hAnsi="宋体" w:cs="宋体"/>
          <w:bCs/>
          <w:color w:val="auto"/>
          <w:kern w:val="2"/>
          <w:highlight w:val="yellow"/>
          <w:lang w:eastAsia="zh-CN"/>
        </w:rPr>
        <w:t>翟应滨</w:t>
      </w:r>
      <w:r>
        <w:rPr>
          <w:rFonts w:hint="eastAsia" w:ascii="宋体" w:hAnsi="宋体" w:cs="宋体"/>
          <w:bCs/>
          <w:color w:val="auto"/>
          <w:kern w:val="2"/>
          <w:highlight w:val="yellow"/>
          <w:lang w:val="en-US" w:eastAsia="zh-CN"/>
        </w:rPr>
        <w:t xml:space="preserve"> </w:t>
      </w:r>
      <w:r>
        <w:rPr>
          <w:rFonts w:hint="eastAsia" w:ascii="宋体" w:hAnsi="宋体" w:cs="宋体"/>
          <w:bCs/>
          <w:color w:val="auto"/>
          <w:kern w:val="2"/>
          <w:highlight w:val="yellow"/>
          <w:lang w:eastAsia="zh-CN"/>
        </w:rPr>
        <w:t xml:space="preserve">  </w:t>
      </w:r>
    </w:p>
    <w:p w14:paraId="63F13850">
      <w:pPr>
        <w:widowControl w:val="0"/>
        <w:shd w:val="clear" w:color="auto" w:fill="auto"/>
        <w:kinsoku/>
        <w:autoSpaceDE/>
        <w:autoSpaceDN/>
        <w:adjustRightInd/>
        <w:snapToGrid/>
        <w:spacing w:after="120"/>
        <w:ind w:firstLine="420"/>
        <w:jc w:val="both"/>
        <w:textAlignment w:val="auto"/>
        <w:rPr>
          <w:rFonts w:hint="eastAsia" w:ascii="宋体" w:hAnsi="宋体" w:eastAsia="宋体" w:cs="宋体"/>
          <w:bCs/>
          <w:color w:val="auto"/>
          <w:kern w:val="2"/>
          <w:highlight w:val="yellow"/>
          <w:lang w:eastAsia="zh-CN"/>
        </w:rPr>
      </w:pPr>
      <w:r>
        <w:rPr>
          <w:rFonts w:hint="eastAsia" w:ascii="宋体" w:hAnsi="宋体" w:eastAsia="宋体" w:cs="宋体"/>
          <w:bCs/>
          <w:color w:val="auto"/>
          <w:kern w:val="2"/>
          <w:highlight w:val="yellow"/>
          <w:lang w:eastAsia="zh-CN"/>
        </w:rPr>
        <w:t>联系方式：</w:t>
      </w:r>
      <w:r>
        <w:rPr>
          <w:rFonts w:hint="eastAsia" w:ascii="仿宋" w:hAnsi="仿宋" w:eastAsia="仿宋" w:cs="仿宋"/>
          <w:color w:val="auto"/>
          <w:kern w:val="0"/>
          <w:sz w:val="24"/>
          <w:szCs w:val="24"/>
          <w:highlight w:val="yellow"/>
          <w:lang w:val="zh-CN" w:bidi="zh-CN"/>
        </w:rPr>
        <w:t>18637506652</w:t>
      </w:r>
      <w:r>
        <w:rPr>
          <w:rFonts w:hint="eastAsia" w:ascii="宋体" w:hAnsi="宋体" w:cs="宋体"/>
          <w:bCs/>
          <w:color w:val="auto"/>
          <w:kern w:val="2"/>
          <w:highlight w:val="yellow"/>
          <w:lang w:val="en-US" w:eastAsia="zh-CN"/>
        </w:rPr>
        <w:t xml:space="preserve"> </w:t>
      </w:r>
    </w:p>
    <w:p w14:paraId="3BF49EE3">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2.招标代理机构：</w:t>
      </w:r>
      <w:r>
        <w:rPr>
          <w:rFonts w:hint="eastAsia" w:ascii="宋体" w:hAnsi="宋体" w:cs="宋体"/>
          <w:bCs/>
          <w:color w:val="auto"/>
          <w:kern w:val="2"/>
          <w:highlight w:val="none"/>
          <w:lang w:eastAsia="zh-CN"/>
        </w:rPr>
        <w:t>平顶山惠正工程技术咨询有限公司</w:t>
      </w:r>
    </w:p>
    <w:p w14:paraId="428F55FC">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地址：</w:t>
      </w:r>
      <w:r>
        <w:rPr>
          <w:rFonts w:hint="eastAsia" w:ascii="宋体" w:hAnsi="宋体" w:cs="宋体"/>
          <w:bCs/>
          <w:color w:val="auto"/>
          <w:kern w:val="2"/>
          <w:highlight w:val="none"/>
          <w:lang w:eastAsia="zh-CN"/>
        </w:rPr>
        <w:t>平顶山市湛河区神马大道138号</w:t>
      </w:r>
    </w:p>
    <w:p w14:paraId="61D9B49A">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联系人：</w:t>
      </w:r>
      <w:r>
        <w:rPr>
          <w:rFonts w:hint="eastAsia" w:ascii="宋体" w:hAnsi="宋体" w:cs="宋体"/>
          <w:bCs/>
          <w:color w:val="auto"/>
          <w:kern w:val="2"/>
          <w:highlight w:val="none"/>
          <w:lang w:eastAsia="zh-CN"/>
        </w:rPr>
        <w:t>李可可</w:t>
      </w:r>
    </w:p>
    <w:p w14:paraId="24065DE6">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联系方式：</w:t>
      </w:r>
      <w:r>
        <w:rPr>
          <w:rFonts w:hint="eastAsia" w:ascii="宋体" w:hAnsi="宋体" w:cs="宋体"/>
          <w:bCs/>
          <w:color w:val="auto"/>
          <w:kern w:val="2"/>
          <w:highlight w:val="none"/>
          <w:lang w:eastAsia="zh-CN"/>
        </w:rPr>
        <w:t>15660593268</w:t>
      </w:r>
    </w:p>
    <w:p w14:paraId="686297D3">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3.项目联系方式</w:t>
      </w:r>
    </w:p>
    <w:p w14:paraId="1640BD91">
      <w:pPr>
        <w:widowControl w:val="0"/>
        <w:kinsoku/>
        <w:autoSpaceDE/>
        <w:autoSpaceDN/>
        <w:adjustRightInd/>
        <w:snapToGrid/>
        <w:spacing w:after="120"/>
        <w:ind w:firstLine="4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项目联系人：</w:t>
      </w:r>
      <w:r>
        <w:rPr>
          <w:rFonts w:hint="eastAsia" w:ascii="宋体" w:hAnsi="宋体" w:cs="宋体"/>
          <w:bCs/>
          <w:color w:val="auto"/>
          <w:kern w:val="2"/>
          <w:highlight w:val="none"/>
          <w:lang w:eastAsia="zh-CN"/>
        </w:rPr>
        <w:t>李可可</w:t>
      </w:r>
      <w:r>
        <w:rPr>
          <w:rFonts w:hint="eastAsia" w:ascii="宋体" w:hAnsi="宋体" w:eastAsia="宋体" w:cs="宋体"/>
          <w:bCs/>
          <w:color w:val="auto"/>
          <w:kern w:val="2"/>
          <w:highlight w:val="none"/>
          <w:lang w:eastAsia="zh-CN"/>
        </w:rPr>
        <w:t xml:space="preserve">  </w:t>
      </w:r>
    </w:p>
    <w:p w14:paraId="373703E4">
      <w:pPr>
        <w:ind w:firstLine="480" w:firstLineChars="200"/>
        <w:jc w:val="both"/>
        <w:rPr>
          <w:rFonts w:hint="eastAsia" w:ascii="宋体" w:hAnsi="宋体" w:eastAsia="宋体" w:cs="宋体"/>
          <w:b/>
          <w:bCs/>
          <w:color w:val="auto"/>
          <w:highlight w:val="none"/>
          <w:lang w:eastAsia="zh-CN"/>
        </w:rPr>
      </w:pPr>
      <w:r>
        <w:rPr>
          <w:rFonts w:hint="eastAsia" w:ascii="宋体" w:hAnsi="宋体" w:eastAsia="宋体" w:cs="宋体"/>
          <w:bCs/>
          <w:color w:val="auto"/>
          <w:kern w:val="2"/>
          <w:highlight w:val="none"/>
          <w:lang w:eastAsia="zh-CN"/>
        </w:rPr>
        <w:t>联系方式：</w:t>
      </w:r>
      <w:r>
        <w:rPr>
          <w:rFonts w:hint="eastAsia" w:ascii="宋体" w:hAnsi="宋体" w:cs="宋体"/>
          <w:bCs/>
          <w:color w:val="auto"/>
          <w:kern w:val="2"/>
          <w:highlight w:val="none"/>
          <w:lang w:eastAsia="zh-CN"/>
        </w:rPr>
        <w:t>15660593268</w:t>
      </w:r>
    </w:p>
    <w:p w14:paraId="070FA23F">
      <w:pPr>
        <w:jc w:val="both"/>
        <w:rPr>
          <w:rFonts w:hint="eastAsia" w:ascii="宋体" w:hAnsi="宋体" w:eastAsia="宋体" w:cs="宋体"/>
          <w:b/>
          <w:bCs/>
          <w:color w:val="auto"/>
          <w:highlight w:val="none"/>
          <w:lang w:eastAsia="zh-CN"/>
        </w:rPr>
      </w:pPr>
    </w:p>
    <w:p w14:paraId="6AA8EBFA">
      <w:pPr>
        <w:widowControl w:val="0"/>
        <w:kinsoku/>
        <w:autoSpaceDE/>
        <w:autoSpaceDN/>
        <w:adjustRightInd/>
        <w:snapToGrid/>
        <w:spacing w:after="120"/>
        <w:ind w:firstLine="420"/>
        <w:jc w:val="both"/>
        <w:textAlignment w:val="auto"/>
        <w:rPr>
          <w:rFonts w:hint="eastAsia" w:ascii="宋体" w:hAnsi="宋体" w:eastAsia="宋体" w:cs="宋体"/>
          <w:b/>
          <w:bCs/>
          <w:color w:val="auto"/>
          <w:highlight w:val="none"/>
          <w:lang w:eastAsia="zh-CN"/>
        </w:rPr>
      </w:pPr>
    </w:p>
    <w:p w14:paraId="4125925C">
      <w:pPr>
        <w:spacing w:line="360" w:lineRule="exact"/>
        <w:jc w:val="center"/>
        <w:rPr>
          <w:rFonts w:hint="eastAsia" w:ascii="宋体" w:hAnsi="宋体" w:eastAsia="宋体" w:cs="宋体"/>
          <w:b/>
          <w:color w:val="auto"/>
          <w:sz w:val="30"/>
          <w:szCs w:val="30"/>
          <w:highlight w:val="none"/>
          <w:lang w:eastAsia="zh-CN"/>
        </w:rPr>
      </w:pPr>
      <w:r>
        <w:rPr>
          <w:rFonts w:hint="eastAsia" w:ascii="宋体" w:hAnsi="宋体" w:eastAsia="宋体" w:cs="宋体"/>
          <w:b/>
          <w:bCs/>
          <w:color w:val="auto"/>
          <w:highlight w:val="none"/>
          <w:lang w:eastAsia="zh-CN"/>
        </w:rPr>
        <w:br w:type="page"/>
      </w:r>
      <w:r>
        <w:rPr>
          <w:rFonts w:hint="eastAsia" w:ascii="宋体" w:hAnsi="宋体" w:eastAsia="宋体" w:cs="宋体"/>
          <w:b/>
          <w:color w:val="auto"/>
          <w:sz w:val="30"/>
          <w:szCs w:val="30"/>
          <w:highlight w:val="none"/>
          <w:lang w:eastAsia="zh-CN"/>
        </w:rPr>
        <w:t>全流程电子化交易注意事项</w:t>
      </w:r>
    </w:p>
    <w:p w14:paraId="5FAA19C1">
      <w:pPr>
        <w:spacing w:line="360" w:lineRule="exact"/>
        <w:ind w:firstLine="360" w:firstLineChars="150"/>
        <w:rPr>
          <w:rFonts w:hint="eastAsia" w:ascii="宋体" w:hAnsi="宋体" w:eastAsia="宋体" w:cs="宋体"/>
          <w:color w:val="auto"/>
          <w:szCs w:val="22"/>
          <w:highlight w:val="none"/>
          <w:lang w:eastAsia="zh-CN"/>
        </w:rPr>
      </w:pPr>
    </w:p>
    <w:p w14:paraId="0E9021DD">
      <w:pPr>
        <w:spacing w:line="276" w:lineRule="auto"/>
        <w:ind w:firstLine="360" w:firstLineChars="1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电子化交易项目投标文件是供应商通过中心投标文件制作系统制作，并经过盖章和加密后生成的电子版投标文件。（电子化投标文件具体制作教材请供应商通过CA证书登录公共资源电子化交易系统在右上角“组件下载”中查看）制作电子化投标文件，需仔细阅读以下条款。</w:t>
      </w:r>
    </w:p>
    <w:p w14:paraId="4DC1D96E">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一、电子化投标</w:t>
      </w:r>
    </w:p>
    <w:p w14:paraId="364370FE">
      <w:pPr>
        <w:spacing w:line="276" w:lineRule="auto"/>
        <w:ind w:firstLine="360" w:firstLineChars="15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根据河南省财政厅豫财购【2019】4号《关于优化政府采购营商环境有关问题的通知》文，本项目不再缴纳投标保证金。</w:t>
      </w:r>
    </w:p>
    <w:p w14:paraId="7CA8654E">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（二）电子化投标文件的盖章</w:t>
      </w:r>
    </w:p>
    <w:p w14:paraId="33893B97">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1、供应商在生成电子化投标文件后，应对电子化投标文件进行盖章，未进行盖章的视为无效投标。</w:t>
      </w:r>
    </w:p>
    <w:p w14:paraId="02E0D82A">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招标文件中要求法定代表人或授权委托人签字或盖章的，供应商在进行电子化投标文件盖章时，以签盖法定代表人盖章为准。电子化投标文件具体制作教材请供应商通过CA证书登录平顶山市公共资源电子化交易系统在右上角“组建下载”中查看。</w:t>
      </w:r>
    </w:p>
    <w:p w14:paraId="48125E4B">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（三）电子化投标文件的格式及上传投标</w:t>
      </w:r>
    </w:p>
    <w:p w14:paraId="1D330DF0">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1、供应商所上传的电子化投标文件，应是通过中心投标文件制作系统制作的，经过盖章和加密后生成的电子版投标文件。生成的电子版投标文件包含用于投标文件上传的主文件（项目文件格式为：xxx公司_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项目名称.bin），备份文件主要用于电子化开标出现技术问题后的补救，请供应商随身携带。</w:t>
      </w:r>
    </w:p>
    <w:p w14:paraId="4E5FFAD6">
      <w:pPr>
        <w:spacing w:line="276" w:lineRule="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注：（1）供应商投报多个标段的，根据标段制作各个标段的投标文件后上传</w:t>
      </w:r>
    </w:p>
    <w:p w14:paraId="56CC4D0B">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2、电子化投标文件应在投标截止时间前成功上传至平顶山市公共资源电子化交易系统。至投标截止时间止，仍未上传成功的电子化投标文件将不予接收。</w:t>
      </w:r>
    </w:p>
    <w:p w14:paraId="03C12B11">
      <w:pPr>
        <w:spacing w:line="276" w:lineRule="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0A2DE865">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（四）电子化项目开标、解密、唱标、评标</w:t>
      </w:r>
    </w:p>
    <w:p w14:paraId="69EFE4B7">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1、电子化投标文件采用双重加密方式。开标时，首先由供应商使用CA证书，在规定时间内对其电子化投标文件进行首次解密，供应商解密完成后，再由中介服务机构使用CA证书对投标文件进行再次解密。</w:t>
      </w:r>
    </w:p>
    <w:p w14:paraId="69A4813C">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2、电子化投标文件解密异常的处理</w:t>
      </w:r>
    </w:p>
    <w:p w14:paraId="76761785">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如出现供应商的电子投标文件无法解密的情况，供应商应及时联系中介服务机构说明。投标文件解密异常，按以下步骤进行处理：</w:t>
      </w:r>
    </w:p>
    <w:p w14:paraId="660AFEAF">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（1）首先由技术人员进行问题排查。</w:t>
      </w:r>
    </w:p>
    <w:p w14:paraId="4879CE76">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（2）经技术人员排查后，是供应商文件自身问题导致投标文件无法解密的，该投标文件将不予接收、解密和唱标，开标会议继续进行。</w:t>
      </w:r>
    </w:p>
    <w:p w14:paraId="22098FBE">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187B9F7A">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3、待所有供应商投标文件解密完成后，由中介服务机构操作，对所有已解密投标文件进行唱标。</w:t>
      </w:r>
    </w:p>
    <w:p w14:paraId="1B310BE7">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4、评标时，评标委员会对电子化投标文件有质疑的，将通过电子化交易系统对供应商发起质疑。质疑回复内容确认后，供应商的回复文件必须以经过供应商和其法定代表人盖章的PDF格式文件为准，并通过电子化交易系统提交至评标委员会。</w:t>
      </w:r>
    </w:p>
    <w:p w14:paraId="3ED572F7">
      <w:pPr>
        <w:spacing w:line="276"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5、如评标委员会对需要回复的供应商回复内容有异议的，经过几次回复仍不清楚的，需在监督下进行免提电话进行质疑。</w:t>
      </w:r>
    </w:p>
    <w:p w14:paraId="4585ACA7">
      <w:pPr>
        <w:spacing w:line="360" w:lineRule="auto"/>
        <w:jc w:val="both"/>
        <w:rPr>
          <w:rFonts w:hint="eastAsia" w:ascii="宋体" w:hAnsi="宋体" w:eastAsia="宋体" w:cs="宋体"/>
          <w:color w:val="auto"/>
          <w:szCs w:val="22"/>
          <w:highlight w:val="none"/>
          <w:lang w:eastAsia="zh-CN"/>
        </w:rPr>
      </w:pPr>
      <w:r>
        <w:rPr>
          <w:rFonts w:hint="eastAsia" w:ascii="宋体" w:hAnsi="宋体" w:eastAsia="宋体" w:cs="宋体"/>
          <w:color w:val="auto"/>
          <w:szCs w:val="21"/>
          <w:highlight w:val="none"/>
          <w:lang w:eastAsia="zh-CN"/>
        </w:rPr>
        <w:t>6、评标时如因系统异常、停电、电脑病毒、网络堵塞等原因无法正常进行的，由技术人员排查解决，短时</w:t>
      </w:r>
      <w:r>
        <w:rPr>
          <w:rFonts w:hint="eastAsia" w:ascii="宋体" w:hAnsi="宋体" w:eastAsia="宋体" w:cs="宋体"/>
          <w:color w:val="auto"/>
          <w:szCs w:val="22"/>
          <w:highlight w:val="none"/>
          <w:lang w:eastAsia="zh-CN"/>
        </w:rPr>
        <w:t>间无法解决的，经监督部门同意后，暂停评标活动，待问题解决后继续评标。</w:t>
      </w:r>
    </w:p>
    <w:p w14:paraId="74609C5C">
      <w:pPr>
        <w:tabs>
          <w:tab w:val="left" w:pos="6126"/>
        </w:tabs>
        <w:jc w:val="center"/>
        <w:outlineLvl w:val="1"/>
        <w:rPr>
          <w:rFonts w:hint="eastAsia" w:ascii="宋体" w:hAnsi="宋体" w:eastAsia="宋体" w:cs="宋体"/>
          <w:color w:val="auto"/>
          <w:highlight w:val="none"/>
          <w:lang w:eastAsia="zh-CN"/>
        </w:rPr>
      </w:pPr>
      <w:r>
        <w:rPr>
          <w:rFonts w:hint="eastAsia" w:ascii="宋体" w:hAnsi="宋体" w:eastAsia="宋体" w:cs="宋体"/>
          <w:color w:val="auto"/>
          <w:szCs w:val="22"/>
          <w:highlight w:val="none"/>
          <w:lang w:eastAsia="zh-CN"/>
        </w:rPr>
        <w:br w:type="page"/>
      </w:r>
      <w:bookmarkStart w:id="6" w:name="_Toc23702"/>
      <w:bookmarkStart w:id="7" w:name="_Toc11428"/>
      <w:r>
        <w:rPr>
          <w:rFonts w:hint="eastAsia" w:ascii="宋体" w:hAnsi="宋体" w:eastAsia="宋体" w:cs="宋体"/>
          <w:b/>
          <w:bCs/>
          <w:color w:val="auto"/>
          <w:sz w:val="28"/>
          <w:szCs w:val="28"/>
          <w:highlight w:val="none"/>
          <w:lang w:eastAsia="zh-CN"/>
        </w:rPr>
        <w:t>第二章 供应商须知</w:t>
      </w:r>
      <w:bookmarkEnd w:id="6"/>
      <w:bookmarkEnd w:id="7"/>
    </w:p>
    <w:p w14:paraId="6F854AA1">
      <w:pPr>
        <w:jc w:val="center"/>
        <w:rPr>
          <w:rFonts w:hint="eastAsia" w:ascii="宋体" w:hAnsi="宋体" w:eastAsia="宋体" w:cs="宋体"/>
          <w:color w:val="auto"/>
          <w:highlight w:val="none"/>
          <w:lang w:eastAsia="zh-CN"/>
        </w:rPr>
      </w:pPr>
      <w:r>
        <w:rPr>
          <w:rFonts w:hint="eastAsia" w:ascii="宋体" w:hAnsi="宋体" w:eastAsia="宋体" w:cs="宋体"/>
          <w:color w:val="auto"/>
          <w:w w:val="99"/>
          <w:highlight w:val="none"/>
          <w:lang w:eastAsia="zh-CN"/>
        </w:rPr>
        <w:t xml:space="preserve">     供应商须知前附表</w:t>
      </w:r>
    </w:p>
    <w:tbl>
      <w:tblPr>
        <w:tblStyle w:val="13"/>
        <w:tblW w:w="0" w:type="auto"/>
        <w:tblInd w:w="0" w:type="dxa"/>
        <w:tblLayout w:type="fixed"/>
        <w:tblCellMar>
          <w:top w:w="0" w:type="dxa"/>
          <w:left w:w="0" w:type="dxa"/>
          <w:bottom w:w="0" w:type="dxa"/>
          <w:right w:w="0" w:type="dxa"/>
        </w:tblCellMar>
      </w:tblPr>
      <w:tblGrid>
        <w:gridCol w:w="503"/>
        <w:gridCol w:w="1680"/>
        <w:gridCol w:w="7128"/>
        <w:gridCol w:w="90"/>
      </w:tblGrid>
      <w:tr w14:paraId="000E3ADF">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0ED6D4F8">
            <w:pPr>
              <w:jc w:val="both"/>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972D19D">
            <w:pPr>
              <w:jc w:val="both"/>
              <w:rPr>
                <w:rFonts w:hint="eastAsia" w:ascii="宋体" w:hAnsi="宋体" w:eastAsia="宋体" w:cs="宋体"/>
                <w:color w:val="auto"/>
                <w:highlight w:val="none"/>
              </w:rPr>
            </w:pPr>
            <w:r>
              <w:rPr>
                <w:rFonts w:hint="eastAsia" w:ascii="宋体" w:hAnsi="宋体" w:eastAsia="宋体" w:cs="宋体"/>
                <w:color w:val="auto"/>
                <w:highlight w:val="none"/>
              </w:rPr>
              <w:t>条款名称</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095CC12B">
            <w:pPr>
              <w:jc w:val="both"/>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rPr>
              <w:t xml:space="preserve">    编</w:t>
            </w:r>
            <w:r>
              <w:rPr>
                <w:rFonts w:hint="eastAsia" w:ascii="宋体" w:hAnsi="宋体" w:eastAsia="宋体" w:cs="宋体"/>
                <w:color w:val="auto"/>
                <w:highlight w:val="none"/>
              </w:rPr>
              <w:tab/>
            </w:r>
            <w:r>
              <w:rPr>
                <w:rFonts w:hint="eastAsia" w:ascii="宋体" w:hAnsi="宋体" w:eastAsia="宋体" w:cs="宋体"/>
                <w:color w:val="auto"/>
                <w:highlight w:val="none"/>
              </w:rPr>
              <w:t>列</w:t>
            </w:r>
            <w:r>
              <w:rPr>
                <w:rFonts w:hint="eastAsia" w:ascii="宋体" w:hAnsi="宋体" w:eastAsia="宋体" w:cs="宋体"/>
                <w:color w:val="auto"/>
                <w:highlight w:val="none"/>
              </w:rPr>
              <w:tab/>
            </w:r>
            <w:r>
              <w:rPr>
                <w:rFonts w:hint="eastAsia" w:ascii="宋体" w:hAnsi="宋体" w:eastAsia="宋体" w:cs="宋体"/>
                <w:color w:val="auto"/>
                <w:highlight w:val="none"/>
              </w:rPr>
              <w:t>内</w:t>
            </w:r>
            <w:r>
              <w:rPr>
                <w:rFonts w:hint="eastAsia" w:ascii="宋体" w:hAnsi="宋体" w:eastAsia="宋体" w:cs="宋体"/>
                <w:color w:val="auto"/>
                <w:highlight w:val="none"/>
              </w:rPr>
              <w:tab/>
            </w:r>
            <w:r>
              <w:rPr>
                <w:rFonts w:hint="eastAsia" w:ascii="宋体" w:hAnsi="宋体" w:eastAsia="宋体" w:cs="宋体"/>
                <w:color w:val="auto"/>
                <w:highlight w:val="none"/>
              </w:rPr>
              <w:t>容</w:t>
            </w:r>
          </w:p>
        </w:tc>
      </w:tr>
      <w:tr w14:paraId="4D0A6A0B">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24F63A12">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1900F6EB">
            <w:pPr>
              <w:jc w:val="both"/>
              <w:rPr>
                <w:rFonts w:hint="eastAsia" w:ascii="宋体" w:hAnsi="宋体" w:eastAsia="宋体" w:cs="宋体"/>
                <w:color w:val="auto"/>
                <w:highlight w:val="yellow"/>
              </w:rPr>
            </w:pPr>
            <w:r>
              <w:rPr>
                <w:rFonts w:hint="eastAsia" w:ascii="宋体" w:hAnsi="宋体" w:eastAsia="宋体" w:cs="宋体"/>
                <w:color w:val="auto"/>
                <w:highlight w:val="yellow"/>
              </w:rPr>
              <w:t>采购人</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2B23C654">
            <w:pPr>
              <w:widowControl w:val="0"/>
              <w:kinsoku/>
              <w:autoSpaceDE/>
              <w:autoSpaceDN/>
              <w:adjustRightInd/>
              <w:snapToGrid/>
              <w:spacing w:after="1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名称：</w:t>
            </w:r>
            <w:r>
              <w:rPr>
                <w:rFonts w:hint="eastAsia" w:ascii="宋体" w:hAnsi="宋体" w:cs="宋体"/>
                <w:bCs/>
                <w:color w:val="auto"/>
                <w:kern w:val="2"/>
                <w:highlight w:val="none"/>
                <w:lang w:eastAsia="zh-CN"/>
              </w:rPr>
              <w:t>平顶山市实验高中</w:t>
            </w:r>
          </w:p>
          <w:p w14:paraId="557F552C">
            <w:pPr>
              <w:widowControl w:val="0"/>
              <w:kinsoku/>
              <w:autoSpaceDE/>
              <w:autoSpaceDN/>
              <w:adjustRightInd/>
              <w:snapToGrid/>
              <w:spacing w:after="120"/>
              <w:jc w:val="both"/>
              <w:textAlignment w:val="auto"/>
              <w:rPr>
                <w:rFonts w:hint="eastAsia" w:ascii="宋体" w:hAnsi="宋体" w:eastAsia="宋体" w:cs="宋体"/>
                <w:bCs/>
                <w:color w:val="auto"/>
                <w:kern w:val="2"/>
                <w:highlight w:val="yellow"/>
                <w:lang w:eastAsia="zh-CN"/>
              </w:rPr>
            </w:pPr>
            <w:r>
              <w:rPr>
                <w:rFonts w:hint="eastAsia" w:ascii="宋体" w:hAnsi="宋体" w:eastAsia="宋体" w:cs="宋体"/>
                <w:bCs/>
                <w:color w:val="auto"/>
                <w:kern w:val="2"/>
                <w:highlight w:val="none"/>
                <w:lang w:eastAsia="zh-CN"/>
              </w:rPr>
              <w:t>地址：</w:t>
            </w:r>
            <w:r>
              <w:rPr>
                <w:rFonts w:hint="eastAsia" w:ascii="宋体" w:hAnsi="宋体" w:cs="宋体"/>
                <w:bCs/>
                <w:color w:val="auto"/>
                <w:kern w:val="2"/>
                <w:highlight w:val="none"/>
                <w:lang w:eastAsia="zh-CN"/>
              </w:rPr>
              <w:t>新华区建设路西段240号</w:t>
            </w:r>
          </w:p>
          <w:p w14:paraId="44A6D0F0">
            <w:pPr>
              <w:widowControl w:val="0"/>
              <w:kinsoku/>
              <w:autoSpaceDE/>
              <w:autoSpaceDN/>
              <w:adjustRightInd/>
              <w:snapToGrid/>
              <w:spacing w:after="120"/>
              <w:jc w:val="both"/>
              <w:textAlignment w:val="auto"/>
              <w:rPr>
                <w:rFonts w:hint="eastAsia" w:ascii="宋体" w:hAnsi="宋体" w:eastAsia="宋体" w:cs="宋体"/>
                <w:bCs/>
                <w:color w:val="auto"/>
                <w:kern w:val="2"/>
                <w:highlight w:val="yellow"/>
                <w:lang w:eastAsia="zh-CN"/>
              </w:rPr>
            </w:pPr>
            <w:r>
              <w:rPr>
                <w:rFonts w:hint="eastAsia" w:ascii="宋体" w:hAnsi="宋体" w:eastAsia="宋体" w:cs="宋体"/>
                <w:bCs/>
                <w:color w:val="auto"/>
                <w:kern w:val="2"/>
                <w:highlight w:val="yellow"/>
                <w:lang w:eastAsia="zh-CN"/>
              </w:rPr>
              <w:t>联系人：</w:t>
            </w:r>
            <w:r>
              <w:rPr>
                <w:rFonts w:hint="eastAsia" w:ascii="宋体" w:hAnsi="宋体" w:cs="宋体"/>
                <w:bCs/>
                <w:color w:val="auto"/>
                <w:kern w:val="2"/>
                <w:highlight w:val="yellow"/>
                <w:lang w:eastAsia="zh-CN"/>
              </w:rPr>
              <w:t>翟应滨</w:t>
            </w:r>
            <w:r>
              <w:rPr>
                <w:rFonts w:hint="eastAsia" w:ascii="宋体" w:hAnsi="宋体" w:eastAsia="宋体" w:cs="宋体"/>
                <w:bCs/>
                <w:color w:val="auto"/>
                <w:kern w:val="2"/>
                <w:highlight w:val="yellow"/>
                <w:lang w:eastAsia="zh-CN"/>
              </w:rPr>
              <w:t xml:space="preserve"> </w:t>
            </w:r>
            <w:r>
              <w:rPr>
                <w:rFonts w:hint="eastAsia" w:ascii="宋体" w:hAnsi="宋体" w:cs="宋体"/>
                <w:bCs/>
                <w:color w:val="auto"/>
                <w:kern w:val="2"/>
                <w:highlight w:val="yellow"/>
                <w:lang w:val="en-US" w:eastAsia="zh-CN"/>
              </w:rPr>
              <w:t xml:space="preserve"> </w:t>
            </w:r>
            <w:r>
              <w:rPr>
                <w:rFonts w:hint="eastAsia" w:ascii="宋体" w:hAnsi="宋体" w:cs="宋体"/>
                <w:bCs/>
                <w:color w:val="auto"/>
                <w:kern w:val="2"/>
                <w:highlight w:val="yellow"/>
                <w:lang w:eastAsia="zh-CN"/>
              </w:rPr>
              <w:t xml:space="preserve"> </w:t>
            </w:r>
          </w:p>
          <w:p w14:paraId="76A3DA35">
            <w:pPr>
              <w:widowControl w:val="0"/>
              <w:kinsoku/>
              <w:autoSpaceDE/>
              <w:autoSpaceDN/>
              <w:adjustRightInd/>
              <w:snapToGrid/>
              <w:spacing w:after="120"/>
              <w:jc w:val="both"/>
              <w:textAlignment w:val="auto"/>
              <w:rPr>
                <w:rFonts w:hint="eastAsia" w:ascii="宋体" w:hAnsi="宋体" w:eastAsia="宋体" w:cs="宋体"/>
                <w:color w:val="auto"/>
                <w:highlight w:val="yellow"/>
              </w:rPr>
            </w:pPr>
            <w:r>
              <w:rPr>
                <w:rFonts w:hint="eastAsia" w:ascii="宋体" w:hAnsi="宋体" w:eastAsia="宋体" w:cs="宋体"/>
                <w:bCs/>
                <w:color w:val="auto"/>
                <w:kern w:val="2"/>
                <w:highlight w:val="yellow"/>
                <w:lang w:eastAsia="zh-CN"/>
              </w:rPr>
              <w:t>联系方式：</w:t>
            </w:r>
            <w:r>
              <w:rPr>
                <w:rFonts w:hint="eastAsia" w:ascii="仿宋" w:hAnsi="仿宋" w:eastAsia="仿宋" w:cs="仿宋"/>
                <w:color w:val="auto"/>
                <w:kern w:val="0"/>
                <w:sz w:val="24"/>
                <w:szCs w:val="24"/>
                <w:highlight w:val="yellow"/>
                <w:lang w:val="zh-CN" w:bidi="zh-CN"/>
              </w:rPr>
              <w:t>18637506652</w:t>
            </w:r>
            <w:r>
              <w:rPr>
                <w:rFonts w:hint="eastAsia" w:ascii="宋体" w:hAnsi="宋体" w:cs="宋体"/>
                <w:bCs/>
                <w:color w:val="auto"/>
                <w:kern w:val="2"/>
                <w:highlight w:val="yellow"/>
                <w:lang w:val="en-US" w:eastAsia="zh-CN"/>
              </w:rPr>
              <w:t xml:space="preserve">  </w:t>
            </w:r>
          </w:p>
        </w:tc>
      </w:tr>
      <w:tr w14:paraId="6D254783">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10986EF1">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38A7AF0">
            <w:pPr>
              <w:jc w:val="both"/>
              <w:rPr>
                <w:rFonts w:hint="eastAsia" w:ascii="宋体" w:hAnsi="宋体" w:eastAsia="宋体" w:cs="宋体"/>
                <w:color w:val="auto"/>
                <w:highlight w:val="none"/>
              </w:rPr>
            </w:pPr>
            <w:r>
              <w:rPr>
                <w:rFonts w:hint="eastAsia" w:ascii="宋体" w:hAnsi="宋体" w:eastAsia="宋体" w:cs="宋体"/>
                <w:color w:val="auto"/>
                <w:highlight w:val="none"/>
              </w:rPr>
              <w:t>采购代理机构</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0D5616AF">
            <w:pPr>
              <w:widowControl w:val="0"/>
              <w:kinsoku/>
              <w:autoSpaceDE/>
              <w:autoSpaceDN/>
              <w:adjustRightInd/>
              <w:snapToGrid/>
              <w:spacing w:after="1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代理机构：</w:t>
            </w:r>
            <w:r>
              <w:rPr>
                <w:rFonts w:hint="eastAsia" w:ascii="宋体" w:hAnsi="宋体" w:cs="宋体"/>
                <w:bCs/>
                <w:color w:val="auto"/>
                <w:kern w:val="2"/>
                <w:highlight w:val="none"/>
                <w:lang w:eastAsia="zh-CN"/>
              </w:rPr>
              <w:t>平顶山惠正工程技术咨询有限公司</w:t>
            </w:r>
          </w:p>
          <w:p w14:paraId="334DD87B">
            <w:pPr>
              <w:widowControl w:val="0"/>
              <w:kinsoku/>
              <w:autoSpaceDE/>
              <w:autoSpaceDN/>
              <w:adjustRightInd/>
              <w:snapToGrid/>
              <w:spacing w:after="1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地址：</w:t>
            </w:r>
            <w:r>
              <w:rPr>
                <w:rFonts w:hint="eastAsia" w:ascii="宋体" w:hAnsi="宋体" w:cs="宋体"/>
                <w:bCs/>
                <w:color w:val="auto"/>
                <w:kern w:val="2"/>
                <w:highlight w:val="none"/>
                <w:lang w:eastAsia="zh-CN"/>
              </w:rPr>
              <w:t>平顶山市湛河区神马大道138号</w:t>
            </w:r>
          </w:p>
          <w:p w14:paraId="66AFEEDF">
            <w:pPr>
              <w:widowControl w:val="0"/>
              <w:kinsoku/>
              <w:autoSpaceDE/>
              <w:autoSpaceDN/>
              <w:adjustRightInd/>
              <w:snapToGrid/>
              <w:spacing w:after="1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联系人：</w:t>
            </w:r>
            <w:r>
              <w:rPr>
                <w:rFonts w:hint="eastAsia" w:ascii="宋体" w:hAnsi="宋体" w:cs="宋体"/>
                <w:bCs/>
                <w:color w:val="auto"/>
                <w:kern w:val="2"/>
                <w:highlight w:val="none"/>
                <w:lang w:eastAsia="zh-CN"/>
              </w:rPr>
              <w:t>李可可</w:t>
            </w:r>
          </w:p>
          <w:p w14:paraId="6D7E0461">
            <w:pPr>
              <w:widowControl w:val="0"/>
              <w:kinsoku/>
              <w:autoSpaceDE/>
              <w:autoSpaceDN/>
              <w:adjustRightInd/>
              <w:snapToGrid/>
              <w:spacing w:after="120"/>
              <w:jc w:val="both"/>
              <w:textAlignment w:val="auto"/>
              <w:rPr>
                <w:rFonts w:hint="eastAsia" w:ascii="宋体" w:hAnsi="宋体" w:eastAsia="宋体" w:cs="宋体"/>
                <w:color w:val="auto"/>
                <w:highlight w:val="none"/>
                <w:lang w:eastAsia="zh-CN"/>
              </w:rPr>
            </w:pPr>
            <w:r>
              <w:rPr>
                <w:rFonts w:hint="eastAsia" w:ascii="宋体" w:hAnsi="宋体" w:eastAsia="宋体" w:cs="宋体"/>
                <w:bCs/>
                <w:color w:val="auto"/>
                <w:kern w:val="2"/>
                <w:highlight w:val="none"/>
                <w:lang w:eastAsia="zh-CN"/>
              </w:rPr>
              <w:t>联系方式：</w:t>
            </w:r>
            <w:r>
              <w:rPr>
                <w:rFonts w:hint="eastAsia" w:ascii="宋体" w:hAnsi="宋体" w:cs="宋体"/>
                <w:bCs/>
                <w:color w:val="auto"/>
                <w:kern w:val="2"/>
                <w:highlight w:val="none"/>
                <w:lang w:eastAsia="zh-CN"/>
              </w:rPr>
              <w:t>15660593268</w:t>
            </w:r>
          </w:p>
        </w:tc>
      </w:tr>
      <w:tr w14:paraId="72863C4D">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765B3098">
            <w:pPr>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6902088E">
            <w:pPr>
              <w:jc w:val="both"/>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5BEB3F4B">
            <w:pPr>
              <w:jc w:val="both"/>
              <w:rPr>
                <w:rFonts w:hint="eastAsia" w:ascii="宋体" w:hAnsi="宋体" w:eastAsia="宋体" w:cs="宋体"/>
                <w:color w:val="auto"/>
                <w:highlight w:val="none"/>
                <w:lang w:eastAsia="zh-CN"/>
              </w:rPr>
            </w:pPr>
            <w:r>
              <w:rPr>
                <w:rFonts w:hint="eastAsia" w:ascii="宋体" w:hAnsi="宋体" w:cs="宋体"/>
                <w:color w:val="auto"/>
                <w:highlight w:val="none"/>
                <w:lang w:val="zh-CN" w:eastAsia="zh-CN"/>
              </w:rPr>
              <w:t>平顶山市实验高中旧车库拆除及新停车场改造工程项目</w:t>
            </w:r>
          </w:p>
        </w:tc>
      </w:tr>
      <w:tr w14:paraId="4D95F692">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56C0C987">
            <w:pPr>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0ADAD3E">
            <w:pPr>
              <w:jc w:val="both"/>
              <w:rPr>
                <w:rFonts w:hint="eastAsia" w:ascii="宋体" w:hAnsi="宋体" w:eastAsia="宋体" w:cs="宋体"/>
                <w:color w:val="auto"/>
                <w:highlight w:val="none"/>
              </w:rPr>
            </w:pPr>
            <w:r>
              <w:rPr>
                <w:rFonts w:hint="eastAsia" w:ascii="宋体" w:hAnsi="宋体" w:eastAsia="宋体" w:cs="宋体"/>
                <w:color w:val="auto"/>
                <w:highlight w:val="none"/>
              </w:rPr>
              <w:t>资金来源及落实情况</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3C39063E">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财政资金</w:t>
            </w:r>
            <w:r>
              <w:rPr>
                <w:rFonts w:hint="eastAsia" w:ascii="宋体" w:hAnsi="宋体" w:eastAsia="宋体" w:cs="宋体"/>
                <w:color w:val="auto"/>
                <w:highlight w:val="none"/>
              </w:rPr>
              <w:t>，已落实</w:t>
            </w:r>
            <w:r>
              <w:rPr>
                <w:rFonts w:hint="eastAsia" w:ascii="宋体" w:hAnsi="宋体" w:eastAsia="宋体" w:cs="宋体"/>
                <w:color w:val="auto"/>
                <w:highlight w:val="none"/>
                <w:lang w:eastAsia="zh-CN"/>
              </w:rPr>
              <w:t>。</w:t>
            </w:r>
          </w:p>
        </w:tc>
      </w:tr>
      <w:tr w14:paraId="0C5B2F62">
        <w:tblPrEx>
          <w:tblCellMar>
            <w:top w:w="0" w:type="dxa"/>
            <w:left w:w="0" w:type="dxa"/>
            <w:bottom w:w="0" w:type="dxa"/>
            <w:right w:w="0" w:type="dxa"/>
          </w:tblCellMar>
        </w:tblPrEx>
        <w:trPr>
          <w:gridAfter w:val="1"/>
          <w:wAfter w:w="90" w:type="dxa"/>
          <w:trHeight w:val="747" w:hRule="atLeast"/>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11EAF7D8">
            <w:pPr>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847D45F">
            <w:pPr>
              <w:jc w:val="both"/>
              <w:rPr>
                <w:rFonts w:hint="eastAsia" w:ascii="宋体" w:hAnsi="宋体" w:eastAsia="宋体" w:cs="宋体"/>
                <w:color w:val="auto"/>
                <w:highlight w:val="none"/>
              </w:rPr>
            </w:pPr>
            <w:r>
              <w:rPr>
                <w:rFonts w:hint="eastAsia" w:ascii="宋体" w:hAnsi="宋体" w:eastAsia="宋体" w:cs="宋体"/>
                <w:color w:val="auto"/>
                <w:highlight w:val="none"/>
              </w:rPr>
              <w:t>采购内容</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66D69B3D">
            <w:pPr>
              <w:widowControl w:val="0"/>
              <w:kinsoku/>
              <w:autoSpaceDE/>
              <w:autoSpaceDN/>
              <w:adjustRightInd/>
              <w:snapToGrid/>
              <w:textAlignment w:val="auto"/>
              <w:rPr>
                <w:rFonts w:hint="eastAsia" w:ascii="宋体" w:hAnsi="宋体" w:eastAsia="宋体" w:cs="宋体"/>
                <w:bCs/>
                <w:color w:val="auto"/>
                <w:highlight w:val="none"/>
                <w:lang w:val="zh-CN" w:eastAsia="zh-CN"/>
              </w:rPr>
            </w:pPr>
            <w:r>
              <w:rPr>
                <w:rFonts w:hint="eastAsia" w:ascii="宋体" w:hAnsi="宋体" w:cs="宋体"/>
                <w:color w:val="auto"/>
                <w:highlight w:val="none"/>
                <w:lang w:eastAsia="zh-CN"/>
              </w:rPr>
              <w:t>主要内容为：原房屋及路面拆除，新建混凝土道路、停车场、排水沟、路灯、监控、绿化等工程</w:t>
            </w:r>
            <w:r>
              <w:rPr>
                <w:rFonts w:hint="eastAsia" w:ascii="宋体" w:hAnsi="宋体" w:eastAsia="宋体" w:cs="宋体"/>
                <w:bCs/>
                <w:color w:val="auto"/>
                <w:highlight w:val="none"/>
                <w:lang w:val="zh-CN" w:eastAsia="zh-CN"/>
              </w:rPr>
              <w:t>(</w:t>
            </w:r>
            <w:r>
              <w:rPr>
                <w:rFonts w:hint="eastAsia" w:ascii="宋体" w:hAnsi="宋体" w:eastAsia="宋体" w:cs="宋体"/>
                <w:bCs/>
                <w:color w:val="auto"/>
                <w:highlight w:val="none"/>
                <w:lang w:eastAsia="zh-CN"/>
              </w:rPr>
              <w:t>具体</w:t>
            </w:r>
            <w:r>
              <w:rPr>
                <w:rFonts w:hint="eastAsia" w:ascii="宋体" w:hAnsi="宋体" w:eastAsia="宋体" w:cs="宋体"/>
                <w:bCs/>
                <w:color w:val="auto"/>
                <w:highlight w:val="none"/>
                <w:lang w:val="zh-CN" w:eastAsia="zh-CN"/>
              </w:rPr>
              <w:t>详见</w:t>
            </w:r>
            <w:r>
              <w:rPr>
                <w:rFonts w:hint="eastAsia" w:ascii="宋体" w:hAnsi="宋体" w:eastAsia="宋体" w:cs="宋体"/>
                <w:bCs/>
                <w:color w:val="auto"/>
                <w:highlight w:val="none"/>
                <w:lang w:eastAsia="zh-CN"/>
              </w:rPr>
              <w:t>图纸及</w:t>
            </w:r>
            <w:r>
              <w:rPr>
                <w:rFonts w:hint="eastAsia" w:ascii="宋体" w:hAnsi="宋体" w:eastAsia="宋体" w:cs="宋体"/>
                <w:bCs/>
                <w:color w:val="auto"/>
                <w:highlight w:val="none"/>
                <w:lang w:val="zh-CN" w:eastAsia="zh-CN"/>
              </w:rPr>
              <w:t>工程量清单)。</w:t>
            </w:r>
          </w:p>
          <w:p w14:paraId="62EB806E">
            <w:pPr>
              <w:jc w:val="both"/>
              <w:rPr>
                <w:rFonts w:hint="eastAsia" w:ascii="宋体" w:hAnsi="宋体" w:eastAsia="宋体" w:cs="宋体"/>
                <w:color w:val="auto"/>
                <w:highlight w:val="none"/>
                <w:lang w:eastAsia="zh-CN"/>
              </w:rPr>
            </w:pPr>
          </w:p>
        </w:tc>
      </w:tr>
      <w:tr w14:paraId="581AFBC0">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2D6EA15F">
            <w:pPr>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690D910">
            <w:pPr>
              <w:jc w:val="both"/>
              <w:rPr>
                <w:rFonts w:hint="eastAsia" w:ascii="宋体" w:hAnsi="宋体" w:eastAsia="宋体" w:cs="宋体"/>
                <w:color w:val="auto"/>
                <w:highlight w:val="none"/>
              </w:rPr>
            </w:pPr>
            <w:r>
              <w:rPr>
                <w:rFonts w:hint="eastAsia" w:ascii="宋体" w:hAnsi="宋体" w:eastAsia="宋体" w:cs="宋体"/>
                <w:color w:val="auto"/>
                <w:highlight w:val="none"/>
              </w:rPr>
              <w:t>采购方式</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19FE5219">
            <w:pPr>
              <w:jc w:val="both"/>
              <w:rPr>
                <w:rFonts w:hint="eastAsia" w:ascii="宋体" w:hAnsi="宋体" w:eastAsia="宋体" w:cs="宋体"/>
                <w:color w:val="auto"/>
                <w:highlight w:val="none"/>
              </w:rPr>
            </w:pPr>
            <w:r>
              <w:rPr>
                <w:rFonts w:hint="eastAsia" w:ascii="宋体" w:hAnsi="宋体" w:eastAsia="宋体" w:cs="宋体"/>
                <w:color w:val="auto"/>
                <w:highlight w:val="none"/>
              </w:rPr>
              <w:t>竞争性磋商</w:t>
            </w:r>
          </w:p>
        </w:tc>
      </w:tr>
      <w:tr w14:paraId="3A6C2A1C">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6A9B7727">
            <w:pPr>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2BB3F90F">
            <w:pPr>
              <w:jc w:val="both"/>
              <w:rPr>
                <w:rFonts w:hint="eastAsia" w:ascii="宋体" w:hAnsi="宋体" w:eastAsia="宋体" w:cs="宋体"/>
                <w:color w:val="auto"/>
                <w:highlight w:val="none"/>
              </w:rPr>
            </w:pPr>
            <w:r>
              <w:rPr>
                <w:rFonts w:hint="eastAsia" w:ascii="宋体" w:hAnsi="宋体" w:eastAsia="宋体" w:cs="宋体"/>
                <w:color w:val="auto"/>
                <w:highlight w:val="none"/>
              </w:rPr>
              <w:t>采购项目属性</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3F85ADF6">
            <w:pPr>
              <w:jc w:val="both"/>
              <w:rPr>
                <w:rFonts w:hint="eastAsia" w:ascii="宋体" w:hAnsi="宋体" w:eastAsia="宋体" w:cs="宋体"/>
                <w:color w:val="auto"/>
                <w:highlight w:val="none"/>
              </w:rPr>
            </w:pPr>
            <w:r>
              <w:rPr>
                <w:rFonts w:hint="eastAsia" w:ascii="宋体" w:hAnsi="宋体" w:eastAsia="宋体" w:cs="宋体"/>
                <w:color w:val="auto"/>
                <w:highlight w:val="none"/>
              </w:rPr>
              <w:sym w:font="Wingdings" w:char="00A8"/>
            </w:r>
            <w:r>
              <w:rPr>
                <w:rFonts w:hint="eastAsia" w:ascii="宋体" w:hAnsi="宋体" w:eastAsia="宋体" w:cs="宋体"/>
                <w:color w:val="auto"/>
                <w:highlight w:val="none"/>
              </w:rPr>
              <w:t xml:space="preserve">货物       </w:t>
            </w:r>
            <w:r>
              <w:rPr>
                <w:rFonts w:hint="eastAsia" w:ascii="宋体" w:hAnsi="宋体" w:eastAsia="宋体" w:cs="宋体"/>
                <w:color w:val="auto"/>
                <w:highlight w:val="none"/>
              </w:rPr>
              <w:sym w:font="Wingdings" w:char="00A8"/>
            </w:r>
            <w:r>
              <w:rPr>
                <w:rFonts w:hint="eastAsia" w:ascii="宋体" w:hAnsi="宋体" w:eastAsia="宋体" w:cs="宋体"/>
                <w:color w:val="auto"/>
                <w:highlight w:val="none"/>
              </w:rPr>
              <w:t xml:space="preserve">服务      </w:t>
            </w:r>
            <w:r>
              <w:rPr>
                <w:rFonts w:hint="eastAsia" w:ascii="宋体" w:hAnsi="宋体" w:eastAsia="宋体" w:cs="宋体"/>
                <w:color w:val="auto"/>
                <w:highlight w:val="none"/>
              </w:rPr>
              <w:sym w:font="Wingdings" w:char="00FE"/>
            </w:r>
            <w:r>
              <w:rPr>
                <w:rFonts w:hint="eastAsia" w:ascii="宋体" w:hAnsi="宋体" w:eastAsia="宋体" w:cs="宋体"/>
                <w:color w:val="auto"/>
                <w:highlight w:val="none"/>
              </w:rPr>
              <w:t>工程</w:t>
            </w:r>
            <w:r>
              <w:rPr>
                <w:rFonts w:hint="eastAsia" w:ascii="宋体" w:hAnsi="宋体" w:eastAsia="宋体" w:cs="宋体"/>
                <w:color w:val="auto"/>
                <w:highlight w:val="none"/>
              </w:rPr>
              <w:cr/>
            </w:r>
          </w:p>
        </w:tc>
      </w:tr>
      <w:tr w14:paraId="49668CB4">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2037ABF6">
            <w:pPr>
              <w:jc w:val="cente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CB0E768">
            <w:pPr>
              <w:jc w:val="both"/>
              <w:rPr>
                <w:rFonts w:hint="eastAsia" w:ascii="宋体" w:hAnsi="宋体" w:eastAsia="宋体" w:cs="宋体"/>
                <w:color w:val="auto"/>
                <w:highlight w:val="none"/>
              </w:rPr>
            </w:pPr>
            <w:r>
              <w:rPr>
                <w:rFonts w:hint="eastAsia" w:ascii="宋体" w:hAnsi="宋体" w:eastAsia="宋体" w:cs="宋体"/>
                <w:color w:val="auto"/>
                <w:highlight w:val="none"/>
              </w:rPr>
              <w:t>合同履行期限</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01C956B2">
            <w:pPr>
              <w:jc w:val="both"/>
              <w:rPr>
                <w:rFonts w:hint="eastAsia" w:ascii="宋体" w:hAnsi="宋体" w:eastAsia="宋体" w:cs="宋体"/>
                <w:color w:val="auto"/>
                <w:highlight w:val="none"/>
              </w:rPr>
            </w:pPr>
            <w:r>
              <w:rPr>
                <w:rFonts w:hint="eastAsia" w:ascii="宋体" w:hAnsi="宋体" w:eastAsia="宋体" w:cs="宋体"/>
                <w:bCs/>
                <w:color w:val="auto"/>
                <w:highlight w:val="none"/>
                <w:lang w:eastAsia="zh-CN"/>
              </w:rPr>
              <w:t>同施工工期</w:t>
            </w:r>
          </w:p>
        </w:tc>
      </w:tr>
      <w:tr w14:paraId="26716762">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0F21E33F">
            <w:pPr>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735F78A">
            <w:pPr>
              <w:jc w:val="both"/>
              <w:rPr>
                <w:rFonts w:hint="eastAsia" w:ascii="宋体" w:hAnsi="宋体" w:eastAsia="宋体" w:cs="宋体"/>
                <w:color w:val="auto"/>
                <w:highlight w:val="yellow"/>
              </w:rPr>
            </w:pPr>
            <w:r>
              <w:rPr>
                <w:rFonts w:hint="eastAsia" w:ascii="宋体" w:hAnsi="宋体" w:eastAsia="宋体" w:cs="宋体"/>
                <w:color w:val="auto"/>
                <w:highlight w:val="yellow"/>
                <w:lang w:eastAsia="zh-CN"/>
              </w:rPr>
              <w:t>施工</w:t>
            </w:r>
            <w:r>
              <w:rPr>
                <w:rFonts w:hint="eastAsia" w:ascii="宋体" w:hAnsi="宋体" w:eastAsia="宋体" w:cs="宋体"/>
                <w:color w:val="auto"/>
                <w:highlight w:val="yellow"/>
              </w:rPr>
              <w:t>工期</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37B4DE9F">
            <w:pPr>
              <w:jc w:val="both"/>
              <w:rPr>
                <w:rFonts w:hint="eastAsia" w:ascii="宋体" w:hAnsi="宋体" w:eastAsia="宋体" w:cs="宋体"/>
                <w:color w:val="auto"/>
                <w:highlight w:val="yellow"/>
              </w:rPr>
            </w:pPr>
            <w:r>
              <w:rPr>
                <w:rFonts w:hint="eastAsia" w:ascii="宋体" w:hAnsi="宋体" w:cs="宋体"/>
                <w:bCs/>
                <w:color w:val="auto"/>
                <w:highlight w:val="yellow"/>
                <w:lang w:val="en-US" w:eastAsia="zh-CN"/>
              </w:rPr>
              <w:t>40</w:t>
            </w:r>
            <w:r>
              <w:rPr>
                <w:rFonts w:hint="eastAsia" w:ascii="宋体" w:hAnsi="宋体" w:eastAsia="宋体" w:cs="宋体"/>
                <w:bCs/>
                <w:color w:val="auto"/>
                <w:highlight w:val="yellow"/>
                <w:lang w:eastAsia="zh-CN"/>
              </w:rPr>
              <w:t>日历天</w:t>
            </w:r>
          </w:p>
        </w:tc>
      </w:tr>
      <w:tr w14:paraId="431B020A">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74E7C729">
            <w:pPr>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72E1B19C">
            <w:pPr>
              <w:jc w:val="both"/>
              <w:rPr>
                <w:rFonts w:hint="eastAsia" w:ascii="宋体" w:hAnsi="宋体" w:eastAsia="宋体" w:cs="宋体"/>
                <w:color w:val="auto"/>
                <w:highlight w:val="none"/>
              </w:rPr>
            </w:pPr>
            <w:r>
              <w:rPr>
                <w:rFonts w:hint="eastAsia" w:ascii="宋体" w:hAnsi="宋体" w:eastAsia="宋体" w:cs="宋体"/>
                <w:color w:val="auto"/>
                <w:highlight w:val="none"/>
              </w:rPr>
              <w:t>项目地点</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546DA653">
            <w:pPr>
              <w:jc w:val="both"/>
              <w:rPr>
                <w:rFonts w:hint="eastAsia" w:ascii="宋体" w:hAnsi="宋体" w:eastAsia="宋体" w:cs="宋体"/>
                <w:color w:val="auto"/>
                <w:highlight w:val="none"/>
                <w:lang w:eastAsia="zh-CN"/>
              </w:rPr>
            </w:pPr>
          </w:p>
        </w:tc>
      </w:tr>
      <w:tr w14:paraId="1C8DC9A4">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324FDE47">
            <w:pPr>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06F2041E">
            <w:pPr>
              <w:jc w:val="both"/>
              <w:rPr>
                <w:rFonts w:hint="eastAsia" w:ascii="宋体" w:hAnsi="宋体" w:eastAsia="宋体" w:cs="宋体"/>
                <w:color w:val="auto"/>
                <w:highlight w:val="none"/>
              </w:rPr>
            </w:pPr>
            <w:r>
              <w:rPr>
                <w:rFonts w:hint="eastAsia" w:ascii="宋体" w:hAnsi="宋体" w:eastAsia="宋体" w:cs="宋体"/>
                <w:color w:val="auto"/>
                <w:highlight w:val="none"/>
              </w:rPr>
              <w:t>质量要求</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5D61FAB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rPr>
              <w:t>合格</w:t>
            </w:r>
            <w:r>
              <w:rPr>
                <w:rFonts w:hint="eastAsia" w:ascii="宋体" w:hAnsi="宋体" w:eastAsia="宋体" w:cs="宋体"/>
                <w:color w:val="auto"/>
                <w:highlight w:val="none"/>
                <w:lang w:eastAsia="zh-CN"/>
              </w:rPr>
              <w:t>标准</w:t>
            </w:r>
          </w:p>
        </w:tc>
      </w:tr>
      <w:tr w14:paraId="1CCA0768">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4843476A">
            <w:pPr>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01B92B89">
            <w:pPr>
              <w:jc w:val="both"/>
              <w:rPr>
                <w:rFonts w:hint="eastAsia" w:ascii="宋体" w:hAnsi="宋体" w:eastAsia="宋体" w:cs="宋体"/>
                <w:color w:val="auto"/>
                <w:highlight w:val="none"/>
              </w:rPr>
            </w:pPr>
            <w:r>
              <w:rPr>
                <w:rFonts w:hint="eastAsia" w:ascii="宋体" w:hAnsi="宋体" w:eastAsia="宋体" w:cs="宋体"/>
                <w:color w:val="auto"/>
                <w:highlight w:val="none"/>
              </w:rPr>
              <w:t xml:space="preserve"> 申请人资格要求</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3DE73929">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同竞争性磋商公告“二、申请人资格要求”</w:t>
            </w:r>
          </w:p>
        </w:tc>
      </w:tr>
      <w:tr w14:paraId="1721FA91">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0A997825">
            <w:pPr>
              <w:jc w:val="cente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35E886B3">
            <w:pPr>
              <w:jc w:val="both"/>
              <w:rPr>
                <w:rFonts w:hint="eastAsia" w:ascii="宋体" w:hAnsi="宋体" w:eastAsia="宋体" w:cs="宋体"/>
                <w:color w:val="auto"/>
                <w:highlight w:val="none"/>
              </w:rPr>
            </w:pPr>
            <w:r>
              <w:rPr>
                <w:rFonts w:hint="eastAsia" w:ascii="宋体" w:hAnsi="宋体" w:eastAsia="宋体" w:cs="宋体"/>
                <w:color w:val="auto"/>
                <w:highlight w:val="none"/>
              </w:rPr>
              <w:t>是否接受联合体投标</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75B182CC">
            <w:pPr>
              <w:jc w:val="both"/>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eq \o\ac(□,√)</w:instrTex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不接受</w:t>
            </w:r>
          </w:p>
          <w:p w14:paraId="1BA40FE5">
            <w:pPr>
              <w:jc w:val="both"/>
              <w:rPr>
                <w:rFonts w:hint="eastAsia" w:ascii="宋体" w:hAnsi="宋体" w:eastAsia="宋体" w:cs="宋体"/>
                <w:color w:val="auto"/>
                <w:highlight w:val="none"/>
              </w:rPr>
            </w:pPr>
            <w:r>
              <w:rPr>
                <w:rFonts w:hint="eastAsia" w:ascii="宋体" w:hAnsi="宋体" w:eastAsia="宋体" w:cs="宋体"/>
                <w:color w:val="auto"/>
                <w:highlight w:val="none"/>
              </w:rPr>
              <w:t>□接受</w:t>
            </w:r>
          </w:p>
        </w:tc>
      </w:tr>
      <w:tr w14:paraId="63376757">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22FDFE11">
            <w:pPr>
              <w:jc w:val="center"/>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6379AEBB">
            <w:pPr>
              <w:jc w:val="both"/>
              <w:rPr>
                <w:rFonts w:hint="eastAsia" w:ascii="宋体" w:hAnsi="宋体" w:eastAsia="宋体" w:cs="宋体"/>
                <w:color w:val="auto"/>
                <w:highlight w:val="none"/>
              </w:rPr>
            </w:pPr>
            <w:r>
              <w:rPr>
                <w:rFonts w:hint="eastAsia" w:ascii="宋体" w:hAnsi="宋体" w:eastAsia="宋体" w:cs="宋体"/>
                <w:color w:val="auto"/>
                <w:highlight w:val="none"/>
              </w:rPr>
              <w:t>踏勘现场及答疑</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0F7050A5">
            <w:pPr>
              <w:jc w:val="both"/>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eq \o\ac(□,√)</w:instrTex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不组织</w:t>
            </w:r>
          </w:p>
          <w:p w14:paraId="222ED6FA">
            <w:pPr>
              <w:jc w:val="both"/>
              <w:rPr>
                <w:rFonts w:hint="eastAsia" w:ascii="宋体" w:hAnsi="宋体" w:eastAsia="宋体" w:cs="宋体"/>
                <w:color w:val="auto"/>
                <w:highlight w:val="none"/>
              </w:rPr>
            </w:pPr>
            <w:r>
              <w:rPr>
                <w:rFonts w:hint="eastAsia" w:ascii="宋体" w:hAnsi="宋体" w:eastAsia="宋体" w:cs="宋体"/>
                <w:color w:val="auto"/>
                <w:highlight w:val="none"/>
              </w:rPr>
              <w:t>□组织</w:t>
            </w:r>
          </w:p>
        </w:tc>
      </w:tr>
      <w:tr w14:paraId="00A06DC3">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29DFDB0B">
            <w:pPr>
              <w:jc w:val="center"/>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7BAE0995">
            <w:pPr>
              <w:jc w:val="both"/>
              <w:rPr>
                <w:rFonts w:hint="eastAsia" w:ascii="宋体" w:hAnsi="宋体" w:eastAsia="宋体" w:cs="宋体"/>
                <w:color w:val="auto"/>
                <w:highlight w:val="none"/>
              </w:rPr>
            </w:pPr>
            <w:r>
              <w:rPr>
                <w:rFonts w:hint="eastAsia" w:ascii="宋体" w:hAnsi="宋体" w:eastAsia="宋体" w:cs="宋体"/>
                <w:color w:val="auto"/>
                <w:highlight w:val="none"/>
              </w:rPr>
              <w:t>投标预备会</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6B2CD3E9">
            <w:pPr>
              <w:jc w:val="both"/>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eq \o\ac(□,√)</w:instrTex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不召开</w:t>
            </w:r>
          </w:p>
          <w:p w14:paraId="298F0532">
            <w:pPr>
              <w:jc w:val="both"/>
              <w:rPr>
                <w:rFonts w:hint="eastAsia" w:ascii="宋体" w:hAnsi="宋体" w:eastAsia="宋体" w:cs="宋体"/>
                <w:color w:val="auto"/>
                <w:highlight w:val="none"/>
              </w:rPr>
            </w:pPr>
            <w:r>
              <w:rPr>
                <w:rFonts w:hint="eastAsia" w:ascii="宋体" w:hAnsi="宋体" w:eastAsia="宋体" w:cs="宋体"/>
                <w:color w:val="auto"/>
                <w:highlight w:val="none"/>
              </w:rPr>
              <w:t>□召开</w:t>
            </w:r>
          </w:p>
        </w:tc>
      </w:tr>
      <w:tr w14:paraId="164A474D">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5A1306A2">
            <w:pPr>
              <w:jc w:val="center"/>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5EC85560">
            <w:pPr>
              <w:jc w:val="both"/>
              <w:rPr>
                <w:rFonts w:hint="eastAsia" w:ascii="宋体" w:hAnsi="宋体" w:eastAsia="宋体" w:cs="宋体"/>
                <w:color w:val="auto"/>
                <w:highlight w:val="none"/>
              </w:rPr>
            </w:pPr>
            <w:r>
              <w:rPr>
                <w:rFonts w:hint="eastAsia" w:ascii="宋体" w:hAnsi="宋体" w:eastAsia="宋体" w:cs="宋体"/>
                <w:color w:val="auto"/>
                <w:highlight w:val="none"/>
              </w:rPr>
              <w:t>技术偏离</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54D6B59C">
            <w:pPr>
              <w:jc w:val="both"/>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eq \o\ac(□,√)</w:instrTex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不允许负偏差</w:t>
            </w:r>
          </w:p>
          <w:p w14:paraId="3F360D6F">
            <w:pPr>
              <w:jc w:val="both"/>
              <w:rPr>
                <w:rFonts w:hint="eastAsia" w:ascii="宋体" w:hAnsi="宋体" w:eastAsia="宋体" w:cs="宋体"/>
                <w:color w:val="auto"/>
                <w:highlight w:val="none"/>
              </w:rPr>
            </w:pPr>
            <w:r>
              <w:rPr>
                <w:rFonts w:hint="eastAsia" w:ascii="宋体" w:hAnsi="宋体" w:eastAsia="宋体" w:cs="宋体"/>
                <w:color w:val="auto"/>
                <w:highlight w:val="none"/>
              </w:rPr>
              <w:t>□允许</w:t>
            </w:r>
          </w:p>
        </w:tc>
      </w:tr>
      <w:tr w14:paraId="01355B85">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0EB5871E">
            <w:pPr>
              <w:jc w:val="center"/>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69CB5F53">
            <w:pPr>
              <w:jc w:val="both"/>
              <w:rPr>
                <w:rFonts w:hint="eastAsia" w:ascii="宋体" w:hAnsi="宋体" w:eastAsia="宋体" w:cs="宋体"/>
                <w:color w:val="auto"/>
                <w:highlight w:val="none"/>
              </w:rPr>
            </w:pPr>
            <w:r>
              <w:rPr>
                <w:rFonts w:hint="eastAsia" w:ascii="宋体" w:hAnsi="宋体" w:eastAsia="宋体" w:cs="宋体"/>
                <w:color w:val="auto"/>
                <w:highlight w:val="none"/>
              </w:rPr>
              <w:t>构成磋商文件的其他材料</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715669F5">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与本项目有关的解答、澄清、修改与补充等</w:t>
            </w:r>
          </w:p>
        </w:tc>
      </w:tr>
      <w:tr w14:paraId="5BBB10C1">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7E6876C3">
            <w:pPr>
              <w:jc w:val="center"/>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0DBCD20B">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供应商要求澄清文件的截止时间</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1790CD03">
            <w:pPr>
              <w:jc w:val="both"/>
              <w:rPr>
                <w:rFonts w:hint="eastAsia" w:ascii="宋体" w:hAnsi="宋体" w:eastAsia="宋体" w:cs="宋体"/>
                <w:color w:val="auto"/>
                <w:highlight w:val="none"/>
              </w:rPr>
            </w:pPr>
            <w:r>
              <w:rPr>
                <w:rFonts w:hint="eastAsia" w:ascii="宋体" w:hAnsi="宋体" w:eastAsia="宋体" w:cs="宋体"/>
                <w:color w:val="auto"/>
                <w:highlight w:val="none"/>
              </w:rPr>
              <w:t>投标截止日5日前</w:t>
            </w:r>
          </w:p>
        </w:tc>
      </w:tr>
      <w:tr w14:paraId="67A76D85">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06783FED">
            <w:pPr>
              <w:jc w:val="center"/>
              <w:rPr>
                <w:rFonts w:hint="eastAsia" w:ascii="宋体" w:hAnsi="宋体" w:eastAsia="宋体" w:cs="宋体"/>
                <w:color w:val="auto"/>
                <w:highlight w:val="none"/>
              </w:rPr>
            </w:pPr>
            <w:r>
              <w:rPr>
                <w:rFonts w:hint="eastAsia" w:ascii="宋体" w:hAnsi="宋体" w:eastAsia="宋体" w:cs="宋体"/>
                <w:color w:val="auto"/>
                <w:highlight w:val="none"/>
              </w:rPr>
              <w:t>19</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69070984">
            <w:pPr>
              <w:jc w:val="both"/>
              <w:rPr>
                <w:rFonts w:hint="eastAsia" w:ascii="宋体" w:hAnsi="宋体" w:eastAsia="宋体" w:cs="宋体"/>
                <w:color w:val="auto"/>
                <w:highlight w:val="yellow"/>
              </w:rPr>
            </w:pPr>
            <w:r>
              <w:rPr>
                <w:rFonts w:hint="eastAsia" w:ascii="宋体" w:hAnsi="宋体" w:eastAsia="宋体" w:cs="宋体"/>
                <w:color w:val="auto"/>
                <w:highlight w:val="yellow"/>
              </w:rPr>
              <w:t>投标截止时间</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2201FFDD">
            <w:pPr>
              <w:jc w:val="both"/>
              <w:rPr>
                <w:rFonts w:hint="eastAsia" w:ascii="宋体" w:hAnsi="宋体" w:eastAsia="宋体" w:cs="宋体"/>
                <w:color w:val="auto"/>
                <w:highlight w:val="yellow"/>
                <w:lang w:eastAsia="zh-CN"/>
              </w:rPr>
            </w:pPr>
            <w:r>
              <w:rPr>
                <w:rFonts w:hint="eastAsia" w:ascii="宋体" w:hAnsi="宋体" w:eastAsia="宋体" w:cs="宋体"/>
                <w:bCs/>
                <w:color w:val="auto"/>
                <w:highlight w:val="yellow"/>
                <w:lang w:val="zh-CN" w:eastAsia="zh-CN"/>
              </w:rPr>
              <w:t>202</w:t>
            </w:r>
            <w:r>
              <w:rPr>
                <w:rFonts w:hint="eastAsia" w:ascii="宋体" w:hAnsi="宋体" w:eastAsia="宋体" w:cs="宋体"/>
                <w:bCs/>
                <w:color w:val="auto"/>
                <w:highlight w:val="yellow"/>
                <w:lang w:eastAsia="zh-CN"/>
              </w:rPr>
              <w:t>6</w:t>
            </w:r>
            <w:r>
              <w:rPr>
                <w:rFonts w:hint="eastAsia" w:ascii="宋体" w:hAnsi="宋体" w:eastAsia="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年</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月</w:t>
            </w:r>
            <w:r>
              <w:rPr>
                <w:rFonts w:hint="eastAsia" w:ascii="宋体" w:hAnsi="宋体" w:eastAsia="宋体" w:cs="宋体"/>
                <w:bCs/>
                <w:color w:val="auto"/>
                <w:highlight w:val="yellow"/>
                <w:lang w:val="en-US"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val="zh-CN" w:eastAsia="zh-CN"/>
              </w:rPr>
              <w:t>日</w:t>
            </w:r>
            <w:r>
              <w:rPr>
                <w:rFonts w:hint="eastAsia" w:ascii="宋体" w:hAnsi="宋体" w:eastAsia="宋体" w:cs="宋体"/>
                <w:bCs/>
                <w:color w:val="auto"/>
                <w:highlight w:val="yellow"/>
                <w:lang w:eastAsia="zh-CN"/>
              </w:rPr>
              <w:t xml:space="preserve"> </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 xml:space="preserve"> </w:t>
            </w:r>
            <w:r>
              <w:rPr>
                <w:rFonts w:hint="eastAsia" w:ascii="宋体" w:hAnsi="宋体" w:eastAsia="宋体" w:cs="宋体"/>
                <w:bCs/>
                <w:color w:val="auto"/>
                <w:highlight w:val="yellow"/>
                <w:lang w:val="zh-CN" w:eastAsia="zh-CN"/>
              </w:rPr>
              <w:t>点</w:t>
            </w:r>
            <w:r>
              <w:rPr>
                <w:rFonts w:hint="eastAsia" w:ascii="宋体" w:hAnsi="宋体" w:cs="宋体"/>
                <w:bCs/>
                <w:color w:val="auto"/>
                <w:highlight w:val="yellow"/>
                <w:lang w:val="en-US" w:eastAsia="zh-CN"/>
              </w:rPr>
              <w:t xml:space="preserve">  </w:t>
            </w:r>
            <w:r>
              <w:rPr>
                <w:rFonts w:hint="eastAsia" w:ascii="宋体" w:hAnsi="宋体" w:eastAsia="宋体" w:cs="宋体"/>
                <w:bCs/>
                <w:color w:val="auto"/>
                <w:highlight w:val="yellow"/>
                <w:lang w:eastAsia="zh-CN"/>
              </w:rPr>
              <w:t xml:space="preserve"> </w:t>
            </w:r>
            <w:r>
              <w:rPr>
                <w:rFonts w:hint="eastAsia" w:ascii="宋体" w:hAnsi="宋体" w:eastAsia="宋体" w:cs="宋体"/>
                <w:bCs/>
                <w:color w:val="auto"/>
                <w:highlight w:val="yellow"/>
                <w:lang w:val="zh-CN" w:eastAsia="zh-CN"/>
              </w:rPr>
              <w:t>分</w:t>
            </w:r>
            <w:r>
              <w:rPr>
                <w:rFonts w:hint="eastAsia" w:ascii="宋体" w:hAnsi="宋体" w:eastAsia="宋体" w:cs="宋体"/>
                <w:color w:val="auto"/>
                <w:highlight w:val="yellow"/>
                <w:lang w:eastAsia="zh-CN"/>
              </w:rPr>
              <w:t>（北京时间）</w:t>
            </w:r>
          </w:p>
          <w:p w14:paraId="26A509BE">
            <w:pPr>
              <w:jc w:val="both"/>
              <w:rPr>
                <w:rFonts w:hint="eastAsia" w:ascii="宋体" w:hAnsi="宋体" w:eastAsia="宋体" w:cs="宋体"/>
                <w:color w:val="auto"/>
                <w:highlight w:val="yellow"/>
                <w:lang w:eastAsia="zh-CN"/>
              </w:rPr>
            </w:pPr>
            <w:r>
              <w:rPr>
                <w:rFonts w:hint="eastAsia" w:ascii="宋体" w:hAnsi="宋体" w:eastAsia="宋体" w:cs="宋体"/>
                <w:color w:val="auto"/>
                <w:highlight w:val="yellow"/>
                <w:lang w:eastAsia="zh-CN"/>
              </w:rPr>
              <w:t>注：全面实行在线“不见面”开标，投标人远程在线解密投标文件，不再到开标现场，投标人开标前应仔细阅读《“不见面”开标注意事项及操作流程》。</w:t>
            </w:r>
          </w:p>
        </w:tc>
      </w:tr>
      <w:tr w14:paraId="3999726D">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44DDDD6D">
            <w:pPr>
              <w:jc w:val="center"/>
              <w:rPr>
                <w:rFonts w:hint="eastAsia" w:ascii="宋体" w:hAnsi="宋体" w:eastAsia="宋体" w:cs="宋体"/>
                <w:color w:val="auto"/>
                <w:highlight w:val="none"/>
              </w:rPr>
            </w:pPr>
            <w:r>
              <w:rPr>
                <w:rFonts w:hint="eastAsia" w:ascii="宋体" w:hAnsi="宋体" w:eastAsia="宋体" w:cs="宋体"/>
                <w:color w:val="auto"/>
                <w:highlight w:val="none"/>
              </w:rPr>
              <w:t>20</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3D5317E9">
            <w:pPr>
              <w:jc w:val="both"/>
              <w:rPr>
                <w:rFonts w:hint="eastAsia" w:ascii="宋体" w:hAnsi="宋体" w:eastAsia="宋体" w:cs="宋体"/>
                <w:color w:val="auto"/>
                <w:highlight w:val="none"/>
              </w:rPr>
            </w:pPr>
            <w:r>
              <w:rPr>
                <w:rFonts w:hint="eastAsia" w:ascii="宋体" w:hAnsi="宋体" w:eastAsia="宋体" w:cs="宋体"/>
                <w:color w:val="auto"/>
                <w:highlight w:val="none"/>
              </w:rPr>
              <w:t>响应文件电子版</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284DC7B8">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加密版响应文件1份（.file格式），并按规定进行上传。</w:t>
            </w:r>
          </w:p>
        </w:tc>
      </w:tr>
      <w:tr w14:paraId="6E50179E">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342FCCB4">
            <w:pPr>
              <w:jc w:val="center"/>
              <w:rPr>
                <w:rFonts w:hint="eastAsia" w:ascii="宋体" w:hAnsi="宋体" w:eastAsia="宋体" w:cs="宋体"/>
                <w:color w:val="auto"/>
                <w:highlight w:val="none"/>
              </w:rPr>
            </w:pPr>
            <w:r>
              <w:rPr>
                <w:rFonts w:hint="eastAsia" w:ascii="宋体" w:hAnsi="宋体" w:eastAsia="宋体" w:cs="宋体"/>
                <w:color w:val="auto"/>
                <w:highlight w:val="none"/>
              </w:rPr>
              <w:t>21</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3AD5C72C">
            <w:pPr>
              <w:jc w:val="both"/>
              <w:rPr>
                <w:rFonts w:hint="eastAsia" w:ascii="宋体" w:hAnsi="宋体" w:eastAsia="宋体" w:cs="宋体"/>
                <w:color w:val="auto"/>
                <w:highlight w:val="none"/>
              </w:rPr>
            </w:pPr>
            <w:r>
              <w:rPr>
                <w:rFonts w:hint="eastAsia" w:ascii="宋体" w:hAnsi="宋体" w:eastAsia="宋体" w:cs="宋体"/>
                <w:color w:val="auto"/>
                <w:highlight w:val="none"/>
              </w:rPr>
              <w:t>投标有效期</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5EBF77B8">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60日历天（从投标截止之日算起）</w:t>
            </w:r>
          </w:p>
        </w:tc>
      </w:tr>
      <w:tr w14:paraId="0617661F">
        <w:tblPrEx>
          <w:tblCellMar>
            <w:top w:w="0" w:type="dxa"/>
            <w:left w:w="0" w:type="dxa"/>
            <w:bottom w:w="0" w:type="dxa"/>
            <w:right w:w="0" w:type="dxa"/>
          </w:tblCellMar>
        </w:tblPrEx>
        <w:trPr>
          <w:gridAfter w:val="1"/>
          <w:wAfter w:w="90" w:type="dxa"/>
        </w:trPr>
        <w:tc>
          <w:tcPr>
            <w:tcW w:w="503" w:type="dxa"/>
            <w:vMerge w:val="restart"/>
            <w:tcBorders>
              <w:top w:val="single" w:color="000000" w:sz="4" w:space="0"/>
              <w:left w:val="single" w:color="000000" w:sz="4" w:space="0"/>
              <w:right w:val="single" w:color="000000" w:sz="4" w:space="0"/>
            </w:tcBorders>
            <w:noWrap w:val="0"/>
            <w:vAlign w:val="center"/>
          </w:tcPr>
          <w:p w14:paraId="64C5DED1">
            <w:pPr>
              <w:jc w:val="center"/>
              <w:rPr>
                <w:rFonts w:hint="eastAsia" w:ascii="宋体" w:hAnsi="宋体" w:eastAsia="宋体" w:cs="宋体"/>
                <w:color w:val="auto"/>
                <w:highlight w:val="none"/>
              </w:rPr>
            </w:pPr>
            <w:r>
              <w:rPr>
                <w:rFonts w:hint="eastAsia" w:ascii="宋体" w:hAnsi="宋体" w:eastAsia="宋体" w:cs="宋体"/>
                <w:color w:val="auto"/>
                <w:highlight w:val="none"/>
              </w:rPr>
              <w:t>22</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1EF9BE99">
            <w:pPr>
              <w:jc w:val="both"/>
              <w:rPr>
                <w:rFonts w:hint="eastAsia" w:ascii="宋体" w:hAnsi="宋体" w:eastAsia="宋体" w:cs="宋体"/>
                <w:color w:val="auto"/>
                <w:highlight w:val="none"/>
              </w:rPr>
            </w:pPr>
            <w:r>
              <w:rPr>
                <w:rFonts w:hint="eastAsia" w:ascii="宋体" w:hAnsi="宋体" w:eastAsia="宋体" w:cs="宋体"/>
                <w:color w:val="auto"/>
                <w:highlight w:val="none"/>
              </w:rPr>
              <w:t>投标保证金</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20635E88">
            <w:pPr>
              <w:jc w:val="both"/>
              <w:rPr>
                <w:rFonts w:hint="eastAsia" w:ascii="宋体" w:hAnsi="宋体" w:eastAsia="宋体" w:cs="宋体"/>
                <w:color w:val="auto"/>
                <w:highlight w:val="none"/>
              </w:rPr>
            </w:pPr>
            <w:r>
              <w:rPr>
                <w:rFonts w:hint="eastAsia" w:ascii="宋体" w:hAnsi="宋体" w:eastAsia="宋体" w:cs="宋体"/>
                <w:color w:val="auto"/>
                <w:highlight w:val="none"/>
              </w:rPr>
              <w:t>不收取</w:t>
            </w:r>
          </w:p>
        </w:tc>
      </w:tr>
      <w:tr w14:paraId="546A63BE">
        <w:tblPrEx>
          <w:tblCellMar>
            <w:top w:w="0" w:type="dxa"/>
            <w:left w:w="0" w:type="dxa"/>
            <w:bottom w:w="0" w:type="dxa"/>
            <w:right w:w="0" w:type="dxa"/>
          </w:tblCellMar>
        </w:tblPrEx>
        <w:trPr>
          <w:gridAfter w:val="1"/>
          <w:wAfter w:w="90" w:type="dxa"/>
        </w:trPr>
        <w:tc>
          <w:tcPr>
            <w:tcW w:w="503" w:type="dxa"/>
            <w:vMerge w:val="continue"/>
            <w:tcBorders>
              <w:left w:val="single" w:color="000000" w:sz="4" w:space="0"/>
              <w:right w:val="single" w:color="000000" w:sz="4" w:space="0"/>
            </w:tcBorders>
            <w:noWrap w:val="0"/>
            <w:vAlign w:val="center"/>
          </w:tcPr>
          <w:p w14:paraId="05EABB54">
            <w:pPr>
              <w:jc w:val="center"/>
              <w:rPr>
                <w:rFonts w:hint="eastAsia" w:ascii="宋体" w:hAnsi="宋体" w:eastAsia="宋体" w:cs="宋体"/>
                <w:color w:val="auto"/>
                <w:highlight w:val="none"/>
              </w:rPr>
            </w:pP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4375839B">
            <w:pPr>
              <w:jc w:val="both"/>
              <w:rPr>
                <w:rFonts w:hint="eastAsia" w:ascii="宋体" w:hAnsi="宋体" w:eastAsia="宋体" w:cs="宋体"/>
                <w:color w:val="auto"/>
                <w:highlight w:val="none"/>
              </w:rPr>
            </w:pPr>
            <w:r>
              <w:rPr>
                <w:rFonts w:hint="eastAsia" w:ascii="宋体" w:hAnsi="宋体" w:eastAsia="宋体" w:cs="宋体"/>
                <w:color w:val="auto"/>
                <w:highlight w:val="none"/>
              </w:rPr>
              <w:t>履约保证金</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633A716D">
            <w:pPr>
              <w:jc w:val="both"/>
              <w:rPr>
                <w:rFonts w:hint="eastAsia" w:ascii="宋体" w:hAnsi="宋体" w:eastAsia="宋体" w:cs="宋体"/>
                <w:color w:val="auto"/>
                <w:highlight w:val="none"/>
              </w:rPr>
            </w:pPr>
            <w:r>
              <w:rPr>
                <w:rFonts w:hint="eastAsia" w:ascii="宋体" w:hAnsi="宋体" w:eastAsia="宋体" w:cs="宋体"/>
                <w:color w:val="auto"/>
                <w:highlight w:val="none"/>
              </w:rPr>
              <w:t>不收取</w:t>
            </w:r>
          </w:p>
        </w:tc>
      </w:tr>
      <w:tr w14:paraId="7E226B03">
        <w:tblPrEx>
          <w:tblCellMar>
            <w:top w:w="0" w:type="dxa"/>
            <w:left w:w="0" w:type="dxa"/>
            <w:bottom w:w="0" w:type="dxa"/>
            <w:right w:w="0" w:type="dxa"/>
          </w:tblCellMar>
        </w:tblPrEx>
        <w:trPr>
          <w:gridAfter w:val="1"/>
          <w:wAfter w:w="90" w:type="dxa"/>
        </w:trPr>
        <w:tc>
          <w:tcPr>
            <w:tcW w:w="503" w:type="dxa"/>
            <w:vMerge w:val="continue"/>
            <w:tcBorders>
              <w:left w:val="single" w:color="000000" w:sz="4" w:space="0"/>
              <w:right w:val="single" w:color="000000" w:sz="4" w:space="0"/>
            </w:tcBorders>
            <w:noWrap w:val="0"/>
            <w:vAlign w:val="center"/>
          </w:tcPr>
          <w:p w14:paraId="6800368A">
            <w:pPr>
              <w:jc w:val="center"/>
              <w:rPr>
                <w:rFonts w:hint="eastAsia" w:ascii="宋体" w:hAnsi="宋体" w:eastAsia="宋体" w:cs="宋体"/>
                <w:color w:val="auto"/>
                <w:highlight w:val="none"/>
              </w:rPr>
            </w:pP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5B331A80">
            <w:pPr>
              <w:jc w:val="both"/>
              <w:rPr>
                <w:rFonts w:hint="eastAsia" w:ascii="宋体" w:hAnsi="宋体" w:eastAsia="宋体" w:cs="宋体"/>
                <w:color w:val="auto"/>
                <w:highlight w:val="none"/>
              </w:rPr>
            </w:pPr>
            <w:r>
              <w:rPr>
                <w:rFonts w:hint="eastAsia" w:ascii="宋体" w:hAnsi="宋体" w:eastAsia="宋体" w:cs="宋体"/>
                <w:color w:val="auto"/>
                <w:highlight w:val="none"/>
              </w:rPr>
              <w:t>质量保证金</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3E17D411">
            <w:pPr>
              <w:jc w:val="both"/>
              <w:rPr>
                <w:rFonts w:hint="eastAsia" w:ascii="宋体" w:hAnsi="宋体" w:eastAsia="宋体" w:cs="宋体"/>
                <w:color w:val="auto"/>
                <w:highlight w:val="none"/>
              </w:rPr>
            </w:pPr>
            <w:r>
              <w:rPr>
                <w:rFonts w:hint="eastAsia" w:ascii="宋体" w:hAnsi="宋体" w:eastAsia="宋体" w:cs="宋体"/>
                <w:color w:val="auto"/>
                <w:highlight w:val="none"/>
              </w:rPr>
              <w:t>不收取</w:t>
            </w:r>
          </w:p>
        </w:tc>
      </w:tr>
      <w:tr w14:paraId="72328253">
        <w:tblPrEx>
          <w:tblCellMar>
            <w:top w:w="0" w:type="dxa"/>
            <w:left w:w="0" w:type="dxa"/>
            <w:bottom w:w="0" w:type="dxa"/>
            <w:right w:w="0" w:type="dxa"/>
          </w:tblCellMar>
        </w:tblPrEx>
        <w:trPr>
          <w:trHeight w:val="727" w:hRule="atLeast"/>
        </w:trPr>
        <w:tc>
          <w:tcPr>
            <w:tcW w:w="503" w:type="dxa"/>
            <w:vMerge w:val="continue"/>
            <w:tcBorders>
              <w:left w:val="single" w:color="000000" w:sz="4" w:space="0"/>
              <w:bottom w:val="single" w:color="auto" w:sz="4" w:space="0"/>
              <w:right w:val="single" w:color="000000" w:sz="4" w:space="0"/>
            </w:tcBorders>
            <w:noWrap w:val="0"/>
            <w:vAlign w:val="center"/>
          </w:tcPr>
          <w:p w14:paraId="1A77C332">
            <w:pPr>
              <w:jc w:val="center"/>
              <w:rPr>
                <w:rFonts w:hint="eastAsia" w:ascii="宋体" w:hAnsi="宋体" w:eastAsia="宋体" w:cs="宋体"/>
                <w:color w:val="auto"/>
                <w:highlight w:val="none"/>
              </w:rPr>
            </w:pP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2F49DC70">
            <w:pPr>
              <w:jc w:val="both"/>
              <w:rPr>
                <w:rFonts w:hint="eastAsia" w:ascii="宋体" w:hAnsi="宋体" w:eastAsia="宋体" w:cs="宋体"/>
                <w:color w:val="auto"/>
                <w:highlight w:val="none"/>
              </w:rPr>
            </w:pPr>
            <w:r>
              <w:rPr>
                <w:rFonts w:hint="eastAsia" w:ascii="宋体" w:hAnsi="宋体" w:eastAsia="宋体" w:cs="宋体"/>
                <w:color w:val="auto"/>
                <w:highlight w:val="none"/>
              </w:rPr>
              <w:t>招标文件费用</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52CC93B6">
            <w:pPr>
              <w:jc w:val="both"/>
              <w:rPr>
                <w:rFonts w:hint="eastAsia" w:ascii="宋体" w:hAnsi="宋体" w:eastAsia="宋体" w:cs="宋体"/>
                <w:color w:val="auto"/>
                <w:highlight w:val="none"/>
              </w:rPr>
            </w:pPr>
            <w:r>
              <w:rPr>
                <w:rFonts w:hint="eastAsia" w:ascii="宋体" w:hAnsi="宋体" w:eastAsia="宋体" w:cs="宋体"/>
                <w:color w:val="auto"/>
                <w:highlight w:val="none"/>
              </w:rPr>
              <w:t>不收取</w:t>
            </w:r>
          </w:p>
        </w:tc>
        <w:tc>
          <w:tcPr>
            <w:tcW w:w="90" w:type="dxa"/>
            <w:noWrap w:val="0"/>
            <w:vAlign w:val="center"/>
          </w:tcPr>
          <w:p w14:paraId="0BC9C1E6">
            <w:pPr>
              <w:jc w:val="both"/>
              <w:rPr>
                <w:rFonts w:hint="eastAsia" w:ascii="宋体" w:hAnsi="宋体" w:eastAsia="宋体" w:cs="宋体"/>
                <w:color w:val="auto"/>
                <w:highlight w:val="none"/>
              </w:rPr>
            </w:pPr>
          </w:p>
          <w:p w14:paraId="4631305C">
            <w:pPr>
              <w:jc w:val="both"/>
              <w:rPr>
                <w:rFonts w:hint="eastAsia" w:ascii="宋体" w:hAnsi="宋体" w:eastAsia="宋体" w:cs="宋体"/>
                <w:color w:val="auto"/>
                <w:highlight w:val="none"/>
                <w:lang w:eastAsia="zh-CN"/>
              </w:rPr>
            </w:pPr>
          </w:p>
          <w:p w14:paraId="0493F79A">
            <w:pPr>
              <w:jc w:val="both"/>
              <w:rPr>
                <w:rFonts w:hint="eastAsia" w:ascii="宋体" w:hAnsi="宋体" w:eastAsia="宋体" w:cs="宋体"/>
                <w:color w:val="auto"/>
                <w:highlight w:val="none"/>
              </w:rPr>
            </w:pPr>
          </w:p>
        </w:tc>
      </w:tr>
      <w:tr w14:paraId="4EF72794">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5B928020">
            <w:pPr>
              <w:jc w:val="center"/>
              <w:rPr>
                <w:rFonts w:hint="eastAsia" w:ascii="宋体" w:hAnsi="宋体" w:eastAsia="宋体" w:cs="宋体"/>
                <w:color w:val="auto"/>
                <w:highlight w:val="none"/>
              </w:rPr>
            </w:pPr>
            <w:r>
              <w:rPr>
                <w:rFonts w:hint="eastAsia" w:ascii="宋体" w:hAnsi="宋体" w:eastAsia="宋体" w:cs="宋体"/>
                <w:color w:val="auto"/>
                <w:highlight w:val="none"/>
              </w:rPr>
              <w:t>23</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73FA04D4">
            <w:pPr>
              <w:jc w:val="both"/>
              <w:rPr>
                <w:rFonts w:hint="eastAsia" w:ascii="宋体" w:hAnsi="宋体" w:eastAsia="宋体" w:cs="宋体"/>
                <w:color w:val="auto"/>
                <w:highlight w:val="none"/>
              </w:rPr>
            </w:pPr>
            <w:r>
              <w:rPr>
                <w:rFonts w:hint="eastAsia" w:ascii="宋体" w:hAnsi="宋体" w:eastAsia="宋体" w:cs="宋体"/>
                <w:color w:val="auto"/>
                <w:highlight w:val="none"/>
              </w:rPr>
              <w:t>签字或盖章要求</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303F1BEF">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响应文件应按磋商文件要求加盖单位公章、签字、盖章。</w:t>
            </w:r>
          </w:p>
        </w:tc>
      </w:tr>
      <w:tr w14:paraId="6504845A">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5950575C">
            <w:pPr>
              <w:jc w:val="center"/>
              <w:rPr>
                <w:rFonts w:hint="eastAsia" w:ascii="宋体" w:hAnsi="宋体" w:eastAsia="宋体" w:cs="宋体"/>
                <w:color w:val="auto"/>
                <w:highlight w:val="none"/>
              </w:rPr>
            </w:pPr>
            <w:r>
              <w:rPr>
                <w:rFonts w:hint="eastAsia" w:ascii="宋体" w:hAnsi="宋体" w:eastAsia="宋体" w:cs="宋体"/>
                <w:color w:val="auto"/>
                <w:highlight w:val="none"/>
              </w:rPr>
              <w:t>24</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1FADA3D3">
            <w:pPr>
              <w:jc w:val="both"/>
              <w:rPr>
                <w:rFonts w:hint="eastAsia" w:ascii="宋体" w:hAnsi="宋体" w:eastAsia="宋体" w:cs="宋体"/>
                <w:color w:val="auto"/>
                <w:highlight w:val="none"/>
              </w:rPr>
            </w:pPr>
            <w:r>
              <w:rPr>
                <w:rFonts w:hint="eastAsia" w:ascii="宋体" w:hAnsi="宋体" w:eastAsia="宋体" w:cs="宋体"/>
                <w:color w:val="auto"/>
                <w:highlight w:val="none"/>
              </w:rPr>
              <w:t>递交投标文件地点</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1126688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全国公共资源交易平台（河南省•平顶山市）电子交易系统</w:t>
            </w:r>
          </w:p>
          <w:p w14:paraId="43932A3C">
            <w:pPr>
              <w:jc w:val="both"/>
              <w:rPr>
                <w:rFonts w:hint="eastAsia" w:ascii="宋体" w:hAnsi="宋体" w:eastAsia="宋体" w:cs="宋体"/>
                <w:color w:val="auto"/>
                <w:highlight w:val="none"/>
                <w:lang w:eastAsia="zh-CN"/>
              </w:rPr>
            </w:pPr>
          </w:p>
        </w:tc>
      </w:tr>
      <w:tr w14:paraId="0D9AEEEE">
        <w:tblPrEx>
          <w:tblCellMar>
            <w:top w:w="0" w:type="dxa"/>
            <w:left w:w="0" w:type="dxa"/>
            <w:bottom w:w="0" w:type="dxa"/>
            <w:right w:w="0" w:type="dxa"/>
          </w:tblCellMar>
        </w:tblPrEx>
        <w:trPr>
          <w:gridAfter w:val="1"/>
          <w:wAfter w:w="90" w:type="dxa"/>
          <w:trHeight w:val="719" w:hRule="atLeast"/>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1E50EC77">
            <w:pPr>
              <w:jc w:val="center"/>
              <w:rPr>
                <w:rFonts w:hint="eastAsia" w:ascii="宋体" w:hAnsi="宋体" w:eastAsia="宋体" w:cs="宋体"/>
                <w:color w:val="auto"/>
                <w:highlight w:val="none"/>
              </w:rPr>
            </w:pPr>
            <w:r>
              <w:rPr>
                <w:rFonts w:hint="eastAsia" w:ascii="宋体" w:hAnsi="宋体" w:eastAsia="宋体" w:cs="宋体"/>
                <w:color w:val="auto"/>
                <w:highlight w:val="none"/>
              </w:rPr>
              <w:t>25</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0CE13D7C">
            <w:pPr>
              <w:jc w:val="both"/>
              <w:rPr>
                <w:rFonts w:hint="eastAsia" w:ascii="宋体" w:hAnsi="宋体" w:eastAsia="宋体" w:cs="宋体"/>
                <w:color w:val="auto"/>
                <w:highlight w:val="none"/>
              </w:rPr>
            </w:pPr>
            <w:r>
              <w:rPr>
                <w:rFonts w:hint="eastAsia" w:ascii="宋体" w:hAnsi="宋体" w:eastAsia="宋体" w:cs="宋体"/>
                <w:color w:val="auto"/>
                <w:highlight w:val="none"/>
              </w:rPr>
              <w:t>开标时间和地点</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4F4ACB5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开标时间：同投标截止时间；</w:t>
            </w:r>
          </w:p>
          <w:p w14:paraId="6B6E2A1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开标地点：全国公共资源交易平台（河南省•平顶山市）电子交易系统</w:t>
            </w:r>
          </w:p>
        </w:tc>
      </w:tr>
      <w:tr w14:paraId="6AED3F02">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7A2C25AE">
            <w:pPr>
              <w:jc w:val="center"/>
              <w:rPr>
                <w:rFonts w:hint="eastAsia" w:ascii="宋体" w:hAnsi="宋体" w:eastAsia="宋体" w:cs="宋体"/>
                <w:color w:val="auto"/>
                <w:highlight w:val="none"/>
              </w:rPr>
            </w:pPr>
            <w:r>
              <w:rPr>
                <w:rFonts w:hint="eastAsia" w:ascii="宋体" w:hAnsi="宋体" w:eastAsia="宋体" w:cs="宋体"/>
                <w:color w:val="auto"/>
                <w:highlight w:val="none"/>
              </w:rPr>
              <w:t>26</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38BC7646">
            <w:pPr>
              <w:jc w:val="both"/>
              <w:rPr>
                <w:rFonts w:hint="eastAsia" w:ascii="宋体" w:hAnsi="宋体" w:eastAsia="宋体" w:cs="宋体"/>
                <w:color w:val="auto"/>
                <w:highlight w:val="none"/>
              </w:rPr>
            </w:pPr>
            <w:r>
              <w:rPr>
                <w:rFonts w:hint="eastAsia" w:ascii="宋体" w:hAnsi="宋体" w:eastAsia="宋体" w:cs="宋体"/>
                <w:color w:val="auto"/>
                <w:highlight w:val="none"/>
              </w:rPr>
              <w:t>开标流程</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42E199EA">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电子化投标文件采用双重加密方式。开标时，首先由投标人使用 CA 证书，在规定时间内对其电子化投标文件进行首次解密，投标人解密完成后，再由中介服务机构使用 CA 证书对投标文件进行再次解密。</w:t>
            </w:r>
          </w:p>
        </w:tc>
      </w:tr>
      <w:tr w14:paraId="29491B11">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7ED3626C">
            <w:pPr>
              <w:jc w:val="center"/>
              <w:rPr>
                <w:rFonts w:hint="eastAsia" w:ascii="宋体" w:hAnsi="宋体" w:eastAsia="宋体" w:cs="宋体"/>
                <w:color w:val="auto"/>
                <w:highlight w:val="none"/>
              </w:rPr>
            </w:pPr>
            <w:r>
              <w:rPr>
                <w:rFonts w:hint="eastAsia" w:ascii="宋体" w:hAnsi="宋体" w:eastAsia="宋体" w:cs="宋体"/>
                <w:color w:val="auto"/>
                <w:highlight w:val="none"/>
              </w:rPr>
              <w:t>27</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697DD99D">
            <w:pPr>
              <w:jc w:val="both"/>
              <w:rPr>
                <w:rFonts w:hint="eastAsia" w:ascii="宋体" w:hAnsi="宋体" w:eastAsia="宋体" w:cs="宋体"/>
                <w:color w:val="auto"/>
                <w:highlight w:val="none"/>
              </w:rPr>
            </w:pPr>
            <w:r>
              <w:rPr>
                <w:rFonts w:hint="eastAsia" w:ascii="宋体" w:hAnsi="宋体" w:eastAsia="宋体" w:cs="宋体"/>
                <w:color w:val="auto"/>
                <w:highlight w:val="none"/>
              </w:rPr>
              <w:t>磋商小组的</w:t>
            </w:r>
          </w:p>
          <w:p w14:paraId="3EFE76D1">
            <w:pPr>
              <w:jc w:val="both"/>
              <w:rPr>
                <w:rFonts w:hint="eastAsia" w:ascii="宋体" w:hAnsi="宋体" w:eastAsia="宋体" w:cs="宋体"/>
                <w:color w:val="auto"/>
                <w:highlight w:val="none"/>
              </w:rPr>
            </w:pPr>
            <w:r>
              <w:rPr>
                <w:rFonts w:hint="eastAsia" w:ascii="宋体" w:hAnsi="宋体" w:eastAsia="宋体" w:cs="宋体"/>
                <w:color w:val="auto"/>
                <w:highlight w:val="none"/>
              </w:rPr>
              <w:t>组建</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1D522F5A">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磋商小组可以由采购人代表和评审专家共3人以上单数组成，其中评审专家不得少于磋商小组成员总数的2/3.</w:t>
            </w:r>
          </w:p>
          <w:p w14:paraId="2EC5E07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评标专家确定方式：评审专家应当从政府采购评审专家库内相关专业的专家名单中随机抽取。上述规定为一组评标专家组成方式，根据项目标段数量和评标工作量，可由多组专家完成评审，但每个标段只能由同一组专家评审.</w:t>
            </w:r>
          </w:p>
          <w:p w14:paraId="3C594860">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（注：可根据标段及评标工作量大小，组建多组评标委员会。</w:t>
            </w:r>
            <w:r>
              <w:rPr>
                <w:rFonts w:hint="eastAsia" w:ascii="宋体" w:hAnsi="宋体" w:eastAsia="宋体" w:cs="宋体"/>
                <w:color w:val="auto"/>
                <w:highlight w:val="none"/>
              </w:rPr>
              <w:t>）</w:t>
            </w:r>
          </w:p>
        </w:tc>
      </w:tr>
      <w:tr w14:paraId="5A5D60FC">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auto" w:sz="4" w:space="0"/>
              <w:right w:val="single" w:color="000000" w:sz="4" w:space="0"/>
            </w:tcBorders>
            <w:noWrap w:val="0"/>
            <w:vAlign w:val="center"/>
          </w:tcPr>
          <w:p w14:paraId="3A06BA6E">
            <w:pPr>
              <w:jc w:val="center"/>
              <w:rPr>
                <w:rFonts w:hint="eastAsia" w:ascii="宋体" w:hAnsi="宋体" w:eastAsia="宋体" w:cs="宋体"/>
                <w:color w:val="auto"/>
                <w:highlight w:val="none"/>
              </w:rPr>
            </w:pPr>
            <w:r>
              <w:rPr>
                <w:rFonts w:hint="eastAsia" w:ascii="宋体" w:hAnsi="宋体" w:eastAsia="宋体" w:cs="宋体"/>
                <w:color w:val="auto"/>
                <w:highlight w:val="none"/>
              </w:rPr>
              <w:t>28</w:t>
            </w:r>
          </w:p>
        </w:tc>
        <w:tc>
          <w:tcPr>
            <w:tcW w:w="1680" w:type="dxa"/>
            <w:tcBorders>
              <w:top w:val="single" w:color="000000" w:sz="4" w:space="0"/>
              <w:left w:val="single" w:color="000000" w:sz="4" w:space="0"/>
              <w:bottom w:val="single" w:color="auto" w:sz="4" w:space="0"/>
              <w:right w:val="single" w:color="000000" w:sz="4" w:space="0"/>
            </w:tcBorders>
            <w:noWrap w:val="0"/>
            <w:vAlign w:val="center"/>
          </w:tcPr>
          <w:p w14:paraId="22E4C83B">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是否授权评标委会确定中标人</w:t>
            </w:r>
          </w:p>
        </w:tc>
        <w:tc>
          <w:tcPr>
            <w:tcW w:w="7128" w:type="dxa"/>
            <w:tcBorders>
              <w:top w:val="single" w:color="000000" w:sz="4" w:space="0"/>
              <w:left w:val="single" w:color="000000" w:sz="4" w:space="0"/>
              <w:bottom w:val="single" w:color="auto" w:sz="4" w:space="0"/>
              <w:right w:val="single" w:color="000000" w:sz="4" w:space="0"/>
            </w:tcBorders>
            <w:noWrap w:val="0"/>
            <w:vAlign w:val="center"/>
          </w:tcPr>
          <w:p w14:paraId="12E7311F">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否，由评标委员会按投标人最后得分高低推荐前1-3名为中标候选人。若排名第一的中标候选人放弃中标、因不可抗力提出不能履行合同，</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可以确定第二中标候选人为中标人；依此类推。当所有中标候选人因上述原因不能签订合同的，</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将依法重新招标。</w:t>
            </w:r>
          </w:p>
        </w:tc>
      </w:tr>
      <w:tr w14:paraId="7DA5705C">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2FFE25A0">
            <w:pPr>
              <w:jc w:val="center"/>
              <w:rPr>
                <w:rFonts w:hint="eastAsia" w:ascii="宋体" w:hAnsi="宋体" w:eastAsia="宋体" w:cs="宋体"/>
                <w:color w:val="auto"/>
                <w:highlight w:val="none"/>
              </w:rPr>
            </w:pPr>
            <w:r>
              <w:rPr>
                <w:rFonts w:hint="eastAsia" w:ascii="宋体" w:hAnsi="宋体" w:eastAsia="宋体" w:cs="宋体"/>
                <w:color w:val="auto"/>
                <w:highlight w:val="none"/>
              </w:rPr>
              <w:t>29</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4A4F922F">
            <w:pPr>
              <w:jc w:val="both"/>
              <w:rPr>
                <w:rFonts w:hint="eastAsia" w:ascii="宋体" w:hAnsi="宋体" w:eastAsia="宋体" w:cs="宋体"/>
                <w:color w:val="auto"/>
                <w:highlight w:val="none"/>
                <w:lang w:eastAsia="zh-CN"/>
              </w:rPr>
            </w:pPr>
          </w:p>
          <w:p w14:paraId="319FFEAC">
            <w:pPr>
              <w:jc w:val="both"/>
              <w:rPr>
                <w:rFonts w:hint="eastAsia" w:ascii="宋体" w:hAnsi="宋体" w:eastAsia="宋体" w:cs="宋体"/>
                <w:color w:val="auto"/>
                <w:highlight w:val="none"/>
                <w:lang w:eastAsia="zh-CN"/>
              </w:rPr>
            </w:pPr>
          </w:p>
          <w:p w14:paraId="02527AE7">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接收质疑函的方式和联系方式</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3E70B8E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质疑函应在平顶山市公共资源交易系统中接收，质疑函的格式和内容应当符合相关法律法规的要求。</w:t>
            </w:r>
          </w:p>
          <w:p w14:paraId="6AB936C9">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对供应商提出的质疑，采购人、采购代理机构应当依法及时答复和处理，不得推诿扯皮故意刁难，须进行实质性回应。</w:t>
            </w:r>
          </w:p>
        </w:tc>
      </w:tr>
      <w:tr w14:paraId="60998E24">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090E16F0">
            <w:pPr>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30</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06296487">
            <w:pPr>
              <w:jc w:val="both"/>
              <w:rPr>
                <w:rFonts w:hint="eastAsia" w:ascii="宋体" w:hAnsi="宋体" w:eastAsia="宋体" w:cs="宋体"/>
                <w:color w:val="auto"/>
                <w:highlight w:val="none"/>
              </w:rPr>
            </w:pPr>
            <w:r>
              <w:rPr>
                <w:rFonts w:hint="eastAsia" w:ascii="宋体" w:hAnsi="宋体" w:eastAsia="宋体" w:cs="宋体"/>
                <w:color w:val="auto"/>
                <w:highlight w:val="none"/>
              </w:rPr>
              <w:t>最高投标限价</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5A040375">
            <w:pPr>
              <w:jc w:val="both"/>
              <w:rPr>
                <w:rFonts w:hint="eastAsia" w:ascii="宋体" w:hAnsi="宋体" w:eastAsia="宋体" w:cs="宋体"/>
                <w:color w:val="auto"/>
                <w:highlight w:val="yellow"/>
                <w:lang w:eastAsia="zh-CN"/>
              </w:rPr>
            </w:pPr>
            <w:r>
              <w:rPr>
                <w:rFonts w:hint="eastAsia" w:ascii="宋体" w:hAnsi="宋体" w:eastAsia="宋体" w:cs="宋体"/>
                <w:color w:val="auto"/>
                <w:highlight w:val="yellow"/>
                <w:lang w:eastAsia="zh-CN"/>
              </w:rPr>
              <w:t>最高投标限价：</w:t>
            </w:r>
            <w:r>
              <w:rPr>
                <w:rFonts w:hint="eastAsia" w:ascii="宋体" w:hAnsi="宋体" w:cs="宋体"/>
                <w:bCs/>
                <w:color w:val="auto"/>
                <w:highlight w:val="yellow"/>
                <w:lang w:eastAsia="zh-CN"/>
              </w:rPr>
              <w:t>931977.92</w:t>
            </w:r>
            <w:r>
              <w:rPr>
                <w:rFonts w:hint="eastAsia" w:ascii="宋体" w:hAnsi="宋体" w:eastAsia="宋体" w:cs="宋体"/>
                <w:bCs/>
                <w:color w:val="auto"/>
                <w:highlight w:val="yellow"/>
                <w:lang w:eastAsia="zh-CN"/>
              </w:rPr>
              <w:t xml:space="preserve">元  </w:t>
            </w:r>
          </w:p>
          <w:p w14:paraId="246AF69B">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说 明：</w:t>
            </w:r>
            <w:r>
              <w:rPr>
                <w:rFonts w:hint="eastAsia" w:ascii="宋体" w:hAnsi="宋体" w:eastAsia="宋体" w:cs="宋体"/>
                <w:color w:val="auto"/>
                <w:highlight w:val="none"/>
                <w:cs/>
              </w:rPr>
              <w:t>供应商</w:t>
            </w:r>
            <w:r>
              <w:rPr>
                <w:rFonts w:hint="eastAsia" w:ascii="宋体" w:hAnsi="宋体" w:eastAsia="宋体" w:cs="宋体"/>
                <w:color w:val="auto"/>
                <w:highlight w:val="none"/>
                <w:lang w:eastAsia="zh-CN"/>
              </w:rPr>
              <w:t>的投标报价不得超过以上公布的最高限价，超过的按废标处理。</w:t>
            </w:r>
          </w:p>
        </w:tc>
      </w:tr>
      <w:tr w14:paraId="0D187F6D">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76260790">
            <w:pPr>
              <w:jc w:val="center"/>
              <w:rPr>
                <w:rFonts w:hint="eastAsia" w:ascii="宋体" w:hAnsi="宋体" w:eastAsia="宋体" w:cs="宋体"/>
                <w:color w:val="auto"/>
                <w:highlight w:val="none"/>
              </w:rPr>
            </w:pPr>
            <w:r>
              <w:rPr>
                <w:rFonts w:hint="eastAsia" w:ascii="宋体" w:hAnsi="宋体" w:eastAsia="宋体" w:cs="宋体"/>
                <w:color w:val="auto"/>
                <w:highlight w:val="none"/>
              </w:rPr>
              <w:t>31</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3B3DCC08">
            <w:pPr>
              <w:jc w:val="both"/>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0FED9BBA">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代理服务费参照《河南省招标代理服务收费指导意见》豫招协【2023】002号收费标准计算，由</w:t>
            </w:r>
            <w:r>
              <w:rPr>
                <w:rFonts w:hint="eastAsia" w:ascii="宋体" w:hAnsi="宋体" w:cs="宋体"/>
                <w:color w:val="auto"/>
                <w:highlight w:val="none"/>
                <w:lang w:eastAsia="zh-CN"/>
              </w:rPr>
              <w:t>成交供应商</w:t>
            </w:r>
            <w:r>
              <w:rPr>
                <w:rFonts w:hint="eastAsia" w:ascii="宋体" w:hAnsi="宋体" w:eastAsia="宋体" w:cs="宋体"/>
                <w:color w:val="auto"/>
                <w:highlight w:val="none"/>
                <w:lang w:eastAsia="zh-CN"/>
              </w:rPr>
              <w:t>支付，供应商在报价时需综合考虑此费用。</w:t>
            </w:r>
          </w:p>
        </w:tc>
      </w:tr>
      <w:tr w14:paraId="36F39ABA">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07F5F8C7">
            <w:pPr>
              <w:jc w:val="center"/>
              <w:rPr>
                <w:rFonts w:hint="eastAsia" w:ascii="宋体" w:hAnsi="宋体" w:eastAsia="宋体" w:cs="宋体"/>
                <w:color w:val="auto"/>
                <w:highlight w:val="none"/>
              </w:rPr>
            </w:pPr>
            <w:r>
              <w:rPr>
                <w:rFonts w:hint="eastAsia" w:ascii="宋体" w:hAnsi="宋体" w:eastAsia="宋体" w:cs="宋体"/>
                <w:color w:val="auto"/>
                <w:highlight w:val="none"/>
              </w:rPr>
              <w:t>32</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14:paraId="579ADE2A">
            <w:pPr>
              <w:jc w:val="both"/>
              <w:rPr>
                <w:rFonts w:hint="eastAsia" w:ascii="宋体" w:hAnsi="宋体" w:eastAsia="宋体" w:cs="宋体"/>
                <w:color w:val="auto"/>
                <w:highlight w:val="yellow"/>
              </w:rPr>
            </w:pPr>
            <w:r>
              <w:rPr>
                <w:rFonts w:hint="eastAsia" w:ascii="宋体" w:hAnsi="宋体" w:eastAsia="宋体" w:cs="宋体"/>
                <w:color w:val="auto"/>
                <w:highlight w:val="yellow"/>
              </w:rPr>
              <w:t>付款方式</w:t>
            </w:r>
          </w:p>
        </w:tc>
        <w:tc>
          <w:tcPr>
            <w:tcW w:w="7128" w:type="dxa"/>
            <w:tcBorders>
              <w:top w:val="single" w:color="000000" w:sz="4" w:space="0"/>
              <w:left w:val="single" w:color="000000" w:sz="4" w:space="0"/>
              <w:bottom w:val="single" w:color="000000" w:sz="4" w:space="0"/>
              <w:right w:val="single" w:color="000000" w:sz="4" w:space="0"/>
            </w:tcBorders>
            <w:noWrap w:val="0"/>
            <w:vAlign w:val="center"/>
          </w:tcPr>
          <w:p w14:paraId="067821D5">
            <w:pPr>
              <w:jc w:val="both"/>
              <w:rPr>
                <w:rFonts w:hint="eastAsia" w:ascii="宋体" w:hAnsi="宋体" w:eastAsia="宋体" w:cs="宋体"/>
                <w:color w:val="auto"/>
                <w:highlight w:val="yellow"/>
                <w:lang w:eastAsia="zh-CN"/>
              </w:rPr>
            </w:pPr>
            <w:r>
              <w:rPr>
                <w:rFonts w:hint="eastAsia" w:ascii="宋体" w:hAnsi="宋体" w:eastAsia="宋体" w:cs="宋体"/>
                <w:color w:val="auto"/>
                <w:highlight w:val="yellow"/>
                <w:lang w:eastAsia="zh-CN"/>
              </w:rPr>
              <w:t>签订合同后或进场施工前7个工作日内，发包人向承包人支付合同金额的30%预付款，工程完工发包人向承包人支付至合同金额的80%,；工程竣工、资料齐全、验收合格、结算审核后，按审定金额拨付剩余款项，</w:t>
            </w:r>
            <w:r>
              <w:rPr>
                <w:rFonts w:hint="eastAsia" w:ascii="宋体" w:hAnsi="宋体" w:eastAsia="宋体" w:cs="宋体"/>
                <w:bCs/>
                <w:color w:val="auto"/>
                <w:highlight w:val="yellow"/>
                <w:lang w:eastAsia="zh-CN"/>
              </w:rPr>
              <w:t>质保金从其约定。</w:t>
            </w:r>
            <w:r>
              <w:rPr>
                <w:rFonts w:hint="eastAsia" w:ascii="宋体" w:hAnsi="宋体" w:eastAsia="宋体" w:cs="宋体"/>
                <w:color w:val="auto"/>
                <w:highlight w:val="yellow"/>
                <w:lang w:eastAsia="zh-CN"/>
              </w:rPr>
              <w:t xml:space="preserve"> </w:t>
            </w:r>
          </w:p>
        </w:tc>
      </w:tr>
      <w:tr w14:paraId="6D3EB358">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78E5B18A">
            <w:pPr>
              <w:jc w:val="center"/>
              <w:rPr>
                <w:rFonts w:hint="eastAsia" w:ascii="宋体" w:hAnsi="宋体" w:eastAsia="宋体" w:cs="宋体"/>
                <w:color w:val="auto"/>
                <w:highlight w:val="none"/>
              </w:rPr>
            </w:pPr>
            <w:r>
              <w:rPr>
                <w:rFonts w:hint="eastAsia" w:ascii="宋体" w:hAnsi="宋体" w:eastAsia="宋体" w:cs="宋体"/>
                <w:color w:val="auto"/>
                <w:highlight w:val="none"/>
              </w:rPr>
              <w:t>33</w:t>
            </w:r>
          </w:p>
        </w:tc>
        <w:tc>
          <w:tcPr>
            <w:tcW w:w="8808" w:type="dxa"/>
            <w:gridSpan w:val="2"/>
            <w:tcBorders>
              <w:top w:val="single" w:color="000000" w:sz="4" w:space="0"/>
              <w:left w:val="single" w:color="000000" w:sz="4" w:space="0"/>
              <w:bottom w:val="single" w:color="000000" w:sz="4" w:space="0"/>
              <w:right w:val="single" w:color="000000" w:sz="4" w:space="0"/>
            </w:tcBorders>
            <w:noWrap w:val="0"/>
            <w:vAlign w:val="center"/>
          </w:tcPr>
          <w:p w14:paraId="28C6933B">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政采领域优化营商环境相关政策</w:t>
            </w:r>
          </w:p>
        </w:tc>
      </w:tr>
      <w:tr w14:paraId="32A8C478">
        <w:tblPrEx>
          <w:tblCellMar>
            <w:top w:w="0" w:type="dxa"/>
            <w:left w:w="0" w:type="dxa"/>
            <w:bottom w:w="0" w:type="dxa"/>
            <w:right w:w="0" w:type="dxa"/>
          </w:tblCellMar>
        </w:tblPrEx>
        <w:trPr>
          <w:gridAfter w:val="1"/>
          <w:wAfter w:w="90" w:type="dxa"/>
        </w:trPr>
        <w:tc>
          <w:tcPr>
            <w:tcW w:w="9311" w:type="dxa"/>
            <w:gridSpan w:val="3"/>
            <w:tcBorders>
              <w:top w:val="single" w:color="000000" w:sz="4" w:space="0"/>
              <w:left w:val="single" w:color="000000" w:sz="4" w:space="0"/>
              <w:bottom w:val="single" w:color="000000" w:sz="4" w:space="0"/>
              <w:right w:val="single" w:color="000000" w:sz="4" w:space="0"/>
            </w:tcBorders>
            <w:noWrap w:val="0"/>
            <w:vAlign w:val="center"/>
          </w:tcPr>
          <w:p w14:paraId="3747A05A">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一、维护企业在政府采购活动中的知情权</w:t>
            </w:r>
          </w:p>
          <w:p w14:paraId="10E6DF5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tc>
      </w:tr>
      <w:tr w14:paraId="67F4D428">
        <w:tblPrEx>
          <w:tblCellMar>
            <w:top w:w="0" w:type="dxa"/>
            <w:left w:w="0" w:type="dxa"/>
            <w:bottom w:w="0" w:type="dxa"/>
            <w:right w:w="0" w:type="dxa"/>
          </w:tblCellMar>
        </w:tblPrEx>
        <w:trPr>
          <w:gridAfter w:val="1"/>
          <w:wAfter w:w="90" w:type="dxa"/>
        </w:trPr>
        <w:tc>
          <w:tcPr>
            <w:tcW w:w="9311" w:type="dxa"/>
            <w:gridSpan w:val="3"/>
            <w:tcBorders>
              <w:top w:val="single" w:color="000000" w:sz="4" w:space="0"/>
              <w:left w:val="single" w:color="000000" w:sz="4" w:space="0"/>
              <w:bottom w:val="single" w:color="000000" w:sz="4" w:space="0"/>
              <w:right w:val="single" w:color="000000" w:sz="4" w:space="0"/>
            </w:tcBorders>
            <w:noWrap w:val="0"/>
            <w:vAlign w:val="center"/>
          </w:tcPr>
          <w:p w14:paraId="70E5983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二、提供中小企业声明函格式</w:t>
            </w:r>
          </w:p>
          <w:p w14:paraId="3680C71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在采购文件中，采购代理机构应按照财政部、工信部印发的《政府采购促进中小企业发展管理办法》的通知精神（财库〔2020〕46号）提供中小企业声明函格式。</w:t>
            </w:r>
          </w:p>
          <w:p w14:paraId="4207B0CA">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根据《政府采购促进中小企业发展管理办法》（财库〔2020〕46号）第四条：在政府采购活动中，供应商提供的货物、工程或者服务符合下列情形的，享受本办法规定的中小企业扶持政策：</w:t>
            </w:r>
          </w:p>
          <w:p w14:paraId="1A70BD3B">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（一）在货物采购项目中，货物由中小企业制造，即货物由中小企业生产且使用该中小企业商号或者注册商标；</w:t>
            </w:r>
          </w:p>
          <w:p w14:paraId="4C2C8ED7">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（二）在工程采购项目中，工程由中小企业承建，即工程施工单位为中小企业；</w:t>
            </w:r>
          </w:p>
          <w:p w14:paraId="7F6E710E">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（三）在服务采购项目中，服务由中小企业承接，即提供服务的人员为中小企业依照《中华人民共和国劳动合同法》订立劳动合同的从业人员。</w:t>
            </w:r>
          </w:p>
          <w:p w14:paraId="1555FD6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在货物采购项目中，供应商提供的货物既有中小企业制造货物，也有大型企业制造货物的，不享受本办法规定的中小企业扶持政策。</w:t>
            </w:r>
          </w:p>
          <w:p w14:paraId="72A16906">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以联合体形式参加政府采购活动，联合体各方均为中小企业的，联合体视同中小企业。其中，联合体各方均为小微企业的，联合体视同小微企业。</w:t>
            </w:r>
          </w:p>
        </w:tc>
      </w:tr>
      <w:tr w14:paraId="0E8FAB66">
        <w:tblPrEx>
          <w:tblCellMar>
            <w:top w:w="0" w:type="dxa"/>
            <w:left w:w="0" w:type="dxa"/>
            <w:bottom w:w="0" w:type="dxa"/>
            <w:right w:w="0" w:type="dxa"/>
          </w:tblCellMar>
        </w:tblPrEx>
        <w:trPr>
          <w:gridAfter w:val="1"/>
          <w:wAfter w:w="90" w:type="dxa"/>
        </w:trPr>
        <w:tc>
          <w:tcPr>
            <w:tcW w:w="9311" w:type="dxa"/>
            <w:gridSpan w:val="3"/>
            <w:tcBorders>
              <w:top w:val="single" w:color="000000" w:sz="4" w:space="0"/>
              <w:left w:val="single" w:color="000000" w:sz="4" w:space="0"/>
              <w:bottom w:val="single" w:color="000000" w:sz="4" w:space="0"/>
              <w:right w:val="single" w:color="000000" w:sz="4" w:space="0"/>
            </w:tcBorders>
            <w:noWrap w:val="0"/>
            <w:vAlign w:val="center"/>
          </w:tcPr>
          <w:p w14:paraId="04926AC6">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三、推广政府采购合同融资</w:t>
            </w:r>
          </w:p>
          <w:p w14:paraId="704BE334">
            <w:pPr>
              <w:jc w:val="both"/>
              <w:rPr>
                <w:rFonts w:hint="eastAsia" w:ascii="宋体" w:hAnsi="宋体" w:eastAsia="宋体" w:cs="宋体"/>
                <w:color w:val="auto"/>
                <w:highlight w:val="none"/>
              </w:rPr>
            </w:pPr>
            <w:r>
              <w:rPr>
                <w:rFonts w:hint="eastAsia" w:ascii="宋体" w:hAnsi="宋体" w:eastAsia="宋体" w:cs="宋体"/>
                <w:color w:val="auto"/>
                <w:highlight w:val="none"/>
                <w:lang w:eastAsia="zh-CN"/>
              </w:rPr>
              <w:t>要求采购人和代理机构将“政府采购合同融资告知函”写入招标文件，鼓励</w:t>
            </w:r>
            <w:r>
              <w:rPr>
                <w:rFonts w:hint="eastAsia" w:ascii="宋体" w:hAnsi="宋体" w:cs="宋体"/>
                <w:color w:val="auto"/>
                <w:highlight w:val="none"/>
                <w:lang w:eastAsia="zh-CN"/>
              </w:rPr>
              <w:t>成交供应商</w:t>
            </w:r>
            <w:r>
              <w:rPr>
                <w:rFonts w:hint="eastAsia" w:ascii="宋体" w:hAnsi="宋体" w:eastAsia="宋体" w:cs="宋体"/>
                <w:color w:val="auto"/>
                <w:highlight w:val="none"/>
                <w:lang w:eastAsia="zh-CN"/>
              </w:rPr>
              <w:t>凭借采购合同申请贷款，助力解决中小企业融资难、融资贵的问题。</w:t>
            </w:r>
            <w:r>
              <w:rPr>
                <w:rFonts w:hint="eastAsia" w:ascii="宋体" w:hAnsi="宋体" w:eastAsia="宋体" w:cs="宋体"/>
                <w:color w:val="auto"/>
                <w:highlight w:val="none"/>
              </w:rPr>
              <w:t>（见附件）</w:t>
            </w:r>
          </w:p>
        </w:tc>
      </w:tr>
      <w:tr w14:paraId="154B6EA8">
        <w:tblPrEx>
          <w:tblCellMar>
            <w:top w:w="0" w:type="dxa"/>
            <w:left w:w="0" w:type="dxa"/>
            <w:bottom w:w="0" w:type="dxa"/>
            <w:right w:w="0" w:type="dxa"/>
          </w:tblCellMar>
        </w:tblPrEx>
        <w:trPr>
          <w:gridAfter w:val="1"/>
          <w:wAfter w:w="90" w:type="dxa"/>
        </w:trPr>
        <w:tc>
          <w:tcPr>
            <w:tcW w:w="9311" w:type="dxa"/>
            <w:gridSpan w:val="3"/>
            <w:tcBorders>
              <w:top w:val="single" w:color="000000" w:sz="4" w:space="0"/>
              <w:left w:val="single" w:color="000000" w:sz="4" w:space="0"/>
              <w:bottom w:val="single" w:color="000000" w:sz="4" w:space="0"/>
              <w:right w:val="single" w:color="000000" w:sz="4" w:space="0"/>
            </w:tcBorders>
            <w:noWrap w:val="0"/>
            <w:vAlign w:val="center"/>
          </w:tcPr>
          <w:p w14:paraId="58BC05AF">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四、落实预留采购份额</w:t>
            </w:r>
          </w:p>
          <w:p w14:paraId="6237D49B">
            <w:pPr>
              <w:keepNext w:val="0"/>
              <w:keepLines w:val="0"/>
              <w:widowControl/>
              <w:suppressLineNumbers w:val="0"/>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40%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r>
              <w:rPr>
                <w:rFonts w:hint="eastAsia" w:ascii="宋体" w:hAnsi="宋体" w:eastAsia="宋体" w:cs="宋体"/>
                <w:b/>
                <w:bCs/>
                <w:color w:val="auto"/>
                <w:highlight w:val="none"/>
                <w:lang w:val="en-US" w:eastAsia="zh-CN"/>
              </w:rPr>
              <w:t>本项目专门面向中小微企业，不再进行价格扣除。</w:t>
            </w:r>
          </w:p>
        </w:tc>
      </w:tr>
      <w:tr w14:paraId="46C010A1">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auto" w:sz="4" w:space="0"/>
            </w:tcBorders>
            <w:noWrap w:val="0"/>
            <w:vAlign w:val="center"/>
          </w:tcPr>
          <w:p w14:paraId="64171C8D">
            <w:pPr>
              <w:jc w:val="center"/>
              <w:rPr>
                <w:rFonts w:hint="eastAsia" w:ascii="宋体" w:hAnsi="宋体" w:eastAsia="宋体" w:cs="宋体"/>
                <w:color w:val="auto"/>
                <w:highlight w:val="none"/>
              </w:rPr>
            </w:pPr>
            <w:r>
              <w:rPr>
                <w:rFonts w:hint="eastAsia" w:ascii="宋体" w:hAnsi="宋体" w:eastAsia="宋体" w:cs="宋体"/>
                <w:color w:val="auto"/>
                <w:highlight w:val="none"/>
              </w:rPr>
              <w:t>34</w:t>
            </w:r>
          </w:p>
        </w:tc>
        <w:tc>
          <w:tcPr>
            <w:tcW w:w="8808" w:type="dxa"/>
            <w:gridSpan w:val="2"/>
            <w:tcBorders>
              <w:top w:val="single" w:color="000000" w:sz="4" w:space="0"/>
              <w:left w:val="single" w:color="auto" w:sz="4" w:space="0"/>
              <w:bottom w:val="single" w:color="000000" w:sz="4" w:space="0"/>
              <w:right w:val="single" w:color="000000" w:sz="4" w:space="0"/>
            </w:tcBorders>
            <w:noWrap w:val="0"/>
            <w:vAlign w:val="center"/>
          </w:tcPr>
          <w:p w14:paraId="2FE75B74">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采购标的所属行业：</w:t>
            </w:r>
            <w:r>
              <w:rPr>
                <w:rFonts w:hint="eastAsia" w:ascii="宋体" w:hAnsi="宋体" w:eastAsia="宋体" w:cs="宋体"/>
                <w:b/>
                <w:bCs/>
                <w:color w:val="auto"/>
                <w:highlight w:val="none"/>
                <w:lang w:eastAsia="zh-CN"/>
              </w:rPr>
              <w:t>建筑业。</w:t>
            </w:r>
          </w:p>
          <w:p w14:paraId="3ED6309E">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划定标准为：中小微企业划分按照《国家统计局关于印发&lt;统计上大中小微型企业划分办法（2017）&gt;的通知》国统字【2017】213号文件及《工业和信息化部、国家统计局、国家发展和改革委员会、财政部关于印发&lt;中小企业划型标准规定&gt;（工信部联企业〔2011〕300号）规定的划分标准为依据。</w:t>
            </w:r>
          </w:p>
          <w:p w14:paraId="5E285550">
            <w:pPr>
              <w:jc w:val="both"/>
              <w:rPr>
                <w:rFonts w:hint="eastAsia" w:ascii="宋体" w:hAnsi="宋体" w:eastAsia="宋体" w:cs="宋体"/>
                <w:color w:val="auto"/>
                <w:highlight w:val="none"/>
              </w:rPr>
            </w:pPr>
            <w:r>
              <w:rPr>
                <w:rFonts w:hint="eastAsia" w:ascii="宋体" w:hAnsi="宋体" w:eastAsia="宋体" w:cs="宋体"/>
                <w:color w:val="auto"/>
                <w:highlight w:val="none"/>
              </w:rPr>
              <w:t>（见附件）</w:t>
            </w:r>
          </w:p>
        </w:tc>
      </w:tr>
      <w:tr w14:paraId="663F6A7F">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auto" w:sz="4" w:space="0"/>
            </w:tcBorders>
            <w:noWrap w:val="0"/>
            <w:vAlign w:val="center"/>
          </w:tcPr>
          <w:p w14:paraId="1CE3FB86">
            <w:pPr>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35</w:t>
            </w:r>
          </w:p>
        </w:tc>
        <w:tc>
          <w:tcPr>
            <w:tcW w:w="8808" w:type="dxa"/>
            <w:gridSpan w:val="2"/>
            <w:tcBorders>
              <w:top w:val="single" w:color="000000" w:sz="4" w:space="0"/>
              <w:left w:val="single" w:color="auto" w:sz="4" w:space="0"/>
              <w:bottom w:val="single" w:color="000000" w:sz="4" w:space="0"/>
              <w:right w:val="single" w:color="000000" w:sz="4" w:space="0"/>
            </w:tcBorders>
            <w:noWrap w:val="0"/>
            <w:vAlign w:val="center"/>
          </w:tcPr>
          <w:p w14:paraId="02493C58">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★专家特别注意</w:t>
            </w:r>
          </w:p>
          <w:p w14:paraId="54C3CAFD">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“四方信用评价”须知（采购人、代理机构、本项目评审专家、本项目</w:t>
            </w:r>
            <w:r>
              <w:rPr>
                <w:rFonts w:hint="eastAsia" w:ascii="宋体" w:hAnsi="宋体" w:cs="宋体"/>
                <w:color w:val="auto"/>
                <w:highlight w:val="none"/>
                <w:lang w:eastAsia="zh-CN"/>
              </w:rPr>
              <w:t>成交供应商</w:t>
            </w:r>
            <w:r>
              <w:rPr>
                <w:rFonts w:hint="eastAsia" w:ascii="宋体" w:hAnsi="宋体" w:eastAsia="宋体" w:cs="宋体"/>
                <w:color w:val="auto"/>
                <w:highlight w:val="none"/>
                <w:lang w:eastAsia="zh-CN"/>
              </w:rPr>
              <w:t>）</w:t>
            </w:r>
          </w:p>
          <w:p w14:paraId="60D690E9">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《河南省政府采购网》目前已增加“四方信用评价”功能。请本项目采购人、代理机构、本项目评审专家、本项目</w:t>
            </w:r>
            <w:r>
              <w:rPr>
                <w:rFonts w:hint="eastAsia" w:ascii="宋体" w:hAnsi="宋体" w:cs="宋体"/>
                <w:color w:val="auto"/>
                <w:highlight w:val="none"/>
                <w:lang w:eastAsia="zh-CN"/>
              </w:rPr>
              <w:t>成交供应商</w:t>
            </w:r>
            <w:r>
              <w:rPr>
                <w:rFonts w:hint="eastAsia" w:ascii="宋体" w:hAnsi="宋体" w:eastAsia="宋体" w:cs="宋体"/>
                <w:color w:val="auto"/>
                <w:highlight w:val="none"/>
                <w:lang w:eastAsia="zh-CN"/>
              </w:rPr>
              <w:t>，按照评价时间节点按时完成评价工作。</w:t>
            </w:r>
          </w:p>
          <w:p w14:paraId="3455586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时间节点在评审结束后的五个工作日内。如果超期未评价，系统会默认超期不让评价。注：请各方注意时间，避免因超期未评价影响自身信用！</w:t>
            </w:r>
          </w:p>
          <w:p w14:paraId="7BB9FADB">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1.采购人、采购代理机构应当在评审工作结束后五个工作日内对评审专家进行评价。</w:t>
            </w:r>
          </w:p>
          <w:p w14:paraId="602A4F94">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2.采购人、评审专家、供应商应当在评审工作结束后五个工作日内对代理机构进行评价。</w:t>
            </w:r>
          </w:p>
          <w:p w14:paraId="3871BD99">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3.采购人应当在合同履约完成后对</w:t>
            </w:r>
            <w:r>
              <w:rPr>
                <w:rFonts w:hint="eastAsia" w:ascii="宋体" w:hAnsi="宋体" w:cs="宋体"/>
                <w:color w:val="auto"/>
                <w:highlight w:val="none"/>
                <w:lang w:eastAsia="zh-CN"/>
              </w:rPr>
              <w:t>成交供应商</w:t>
            </w:r>
            <w:r>
              <w:rPr>
                <w:rFonts w:hint="eastAsia" w:ascii="宋体" w:hAnsi="宋体" w:eastAsia="宋体" w:cs="宋体"/>
                <w:color w:val="auto"/>
                <w:highlight w:val="none"/>
                <w:lang w:eastAsia="zh-CN"/>
              </w:rPr>
              <w:t>进行评价。</w:t>
            </w:r>
          </w:p>
        </w:tc>
      </w:tr>
      <w:tr w14:paraId="556686D3">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3C93F96D">
            <w:pPr>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6</w:t>
            </w:r>
          </w:p>
        </w:tc>
        <w:tc>
          <w:tcPr>
            <w:tcW w:w="8808" w:type="dxa"/>
            <w:gridSpan w:val="2"/>
            <w:tcBorders>
              <w:top w:val="single" w:color="000000" w:sz="4" w:space="0"/>
              <w:left w:val="single" w:color="000000" w:sz="4" w:space="0"/>
              <w:bottom w:val="single" w:color="000000" w:sz="4" w:space="0"/>
              <w:right w:val="single" w:color="000000" w:sz="4" w:space="0"/>
            </w:tcBorders>
            <w:noWrap w:val="0"/>
            <w:vAlign w:val="center"/>
          </w:tcPr>
          <w:p w14:paraId="2FB73A05">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实质性条款要求:</w:t>
            </w:r>
          </w:p>
          <w:p w14:paraId="109DFB3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1.供应商应保证按期完工。</w:t>
            </w:r>
          </w:p>
          <w:p w14:paraId="4BC26F81">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工程质量达到响应文件所报的质量等级，否则，成交供应商应无条件返修并承担由此给采购人造成的一切损失及赔偿费用。在采购人所限定的时间内，成交供应商不能按要求整改的，采购人有权终止承包合同，并追究由此引起的一切责任。</w:t>
            </w:r>
          </w:p>
          <w:p w14:paraId="38A78C23">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3.成交供应商必须承担总包责任，不允许分包或转包，否则采购人有权终止合同另选施工单位。</w:t>
            </w:r>
          </w:p>
          <w:p w14:paraId="08A29F8D">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4.中标后应迅速进场组织施工，且必须服从采购人的统一指挥与协调管理。</w:t>
            </w:r>
          </w:p>
          <w:p w14:paraId="774A80C0">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5.施工过程中，成交供应商如不按合同、响应文件中承诺和招标文件规定的条件履行，采购人有权按违约处理。</w:t>
            </w:r>
          </w:p>
          <w:p w14:paraId="49E68E2E">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6.本项目所需的材料均由成交供应商采购，采购前需经过采购人代表认可，否则不得进场使用。</w:t>
            </w:r>
          </w:p>
          <w:p w14:paraId="37603D05">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7.所有材料必须符合设计要求及国家有关标准规定，出现质量问题，由责任方承担；</w:t>
            </w:r>
          </w:p>
          <w:p w14:paraId="52E34947">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8.其他未尽事宜，按照国家有关法律法规执行。</w:t>
            </w:r>
          </w:p>
          <w:p w14:paraId="2D880C99">
            <w:pPr>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因本项目工期较短，所有材料价格均不再调整。</w:t>
            </w:r>
          </w:p>
          <w:p w14:paraId="51E3594F">
            <w:pPr>
              <w:pStyle w:val="11"/>
              <w:ind w:firstLine="0"/>
              <w:rPr>
                <w:rFonts w:hint="eastAsia" w:ascii="宋体" w:hAnsi="宋体" w:eastAsia="宋体" w:cs="宋体"/>
                <w:highlight w:val="none"/>
                <w:cs/>
                <w:lang w:eastAsia="zh-CN"/>
              </w:rPr>
            </w:pPr>
            <w:r>
              <w:rPr>
                <w:rFonts w:hint="eastAsia" w:ascii="宋体" w:hAnsi="宋体" w:eastAsia="宋体" w:cs="宋体"/>
                <w:color w:val="auto"/>
                <w:highlight w:val="none"/>
                <w:lang w:eastAsia="zh-CN"/>
              </w:rPr>
              <w:t>注：以上条款需逐条承诺响应。</w:t>
            </w:r>
          </w:p>
        </w:tc>
      </w:tr>
      <w:tr w14:paraId="67EB20ED">
        <w:tblPrEx>
          <w:tblCellMar>
            <w:top w:w="0" w:type="dxa"/>
            <w:left w:w="0" w:type="dxa"/>
            <w:bottom w:w="0" w:type="dxa"/>
            <w:right w:w="0" w:type="dxa"/>
          </w:tblCellMar>
        </w:tblPrEx>
        <w:trPr>
          <w:gridAfter w:val="1"/>
          <w:wAfter w:w="90" w:type="dxa"/>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48974D3F">
            <w:pPr>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37</w:t>
            </w:r>
          </w:p>
        </w:tc>
        <w:tc>
          <w:tcPr>
            <w:tcW w:w="8808" w:type="dxa"/>
            <w:gridSpan w:val="2"/>
            <w:tcBorders>
              <w:top w:val="single" w:color="000000" w:sz="4" w:space="0"/>
              <w:left w:val="single" w:color="000000" w:sz="4" w:space="0"/>
              <w:bottom w:val="single" w:color="000000" w:sz="4" w:space="0"/>
              <w:right w:val="single" w:color="000000" w:sz="4" w:space="0"/>
            </w:tcBorders>
            <w:noWrap w:val="0"/>
            <w:vAlign w:val="center"/>
          </w:tcPr>
          <w:p w14:paraId="031712F2">
            <w:pPr>
              <w:jc w:val="both"/>
              <w:rPr>
                <w:rStyle w:val="15"/>
                <w:rFonts w:hint="eastAsia" w:ascii="宋体" w:hAnsi="宋体" w:eastAsia="宋体" w:cs="宋体"/>
                <w:color w:val="auto"/>
                <w:szCs w:val="21"/>
                <w:highlight w:val="none"/>
                <w:lang w:eastAsia="zh-CN"/>
              </w:rPr>
            </w:pPr>
            <w:r>
              <w:rPr>
                <w:rStyle w:val="15"/>
                <w:rFonts w:hint="eastAsia" w:ascii="宋体" w:hAnsi="宋体" w:eastAsia="宋体" w:cs="宋体"/>
                <w:color w:val="auto"/>
                <w:szCs w:val="21"/>
                <w:highlight w:val="none"/>
                <w:lang w:eastAsia="zh-CN"/>
              </w:rPr>
              <w:t>落实绿色产品（节能产品、环境标志产品）优先采购政策：</w:t>
            </w:r>
          </w:p>
          <w:p w14:paraId="3F7AB8C4">
            <w:pPr>
              <w:pStyle w:val="11"/>
              <w:ind w:firstLine="0"/>
              <w:rPr>
                <w:rFonts w:hint="eastAsia" w:ascii="宋体" w:hAnsi="宋体" w:eastAsia="宋体" w:cs="宋体"/>
                <w:color w:val="auto"/>
                <w:highlight w:val="none"/>
                <w:lang w:eastAsia="zh-CN"/>
              </w:rPr>
            </w:pPr>
            <w:r>
              <w:rPr>
                <w:rStyle w:val="15"/>
                <w:rFonts w:hint="eastAsia" w:ascii="宋体" w:hAnsi="宋体" w:eastAsia="宋体" w:cs="宋体"/>
                <w:color w:val="auto"/>
                <w:szCs w:val="21"/>
                <w:highlight w:val="none"/>
                <w:lang w:eastAsia="zh-CN"/>
              </w:rPr>
              <w:t>采购人、采购代理机构在编制采购文件制定评审规则时，采用综合评分法的项目，对技术和价格给予一定幅度的加分：一是在价格项中，可以对绿色产品给予价格总分值3%-5%幅度不等的加分；二是在技术中，可以对绿色产品给予技术总分值3%-5%幅度不等的价格。采用最低评标价法，最低成交价的采购项目，对绿色产品可以在评审时对其投标价格给予2%-5%不等的价格扣除。一个产品，既属于优先采购的节能产品，又列入环境标志产品清单中，在评审规则中可以设置重复加分，也可以只算其中一个，这个权力有采购人掌握，应在采购文件中注明。上述政策应当在评审办法中注明确定值。</w:t>
            </w:r>
          </w:p>
        </w:tc>
      </w:tr>
      <w:tr w14:paraId="6316A058">
        <w:tblPrEx>
          <w:tblCellMar>
            <w:top w:w="0" w:type="dxa"/>
            <w:left w:w="0" w:type="dxa"/>
            <w:bottom w:w="0" w:type="dxa"/>
            <w:right w:w="0" w:type="dxa"/>
          </w:tblCellMar>
        </w:tblPrEx>
        <w:trPr>
          <w:gridAfter w:val="1"/>
          <w:wAfter w:w="90" w:type="dxa"/>
          <w:trHeight w:val="8866" w:hRule="atLeast"/>
        </w:trPr>
        <w:tc>
          <w:tcPr>
            <w:tcW w:w="503" w:type="dxa"/>
            <w:tcBorders>
              <w:top w:val="single" w:color="000000" w:sz="4" w:space="0"/>
              <w:left w:val="single" w:color="000000" w:sz="4" w:space="0"/>
              <w:bottom w:val="single" w:color="000000" w:sz="4" w:space="0"/>
              <w:right w:val="single" w:color="000000" w:sz="4" w:space="0"/>
            </w:tcBorders>
            <w:noWrap w:val="0"/>
            <w:vAlign w:val="center"/>
          </w:tcPr>
          <w:p w14:paraId="15604B14">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38</w:t>
            </w:r>
          </w:p>
        </w:tc>
        <w:tc>
          <w:tcPr>
            <w:tcW w:w="8808" w:type="dxa"/>
            <w:gridSpan w:val="2"/>
            <w:tcBorders>
              <w:top w:val="single" w:color="000000" w:sz="4" w:space="0"/>
              <w:left w:val="single" w:color="000000" w:sz="4" w:space="0"/>
              <w:bottom w:val="single" w:color="000000" w:sz="4" w:space="0"/>
              <w:right w:val="single" w:color="000000" w:sz="4" w:space="0"/>
            </w:tcBorders>
            <w:noWrap w:val="0"/>
            <w:vAlign w:val="center"/>
          </w:tcPr>
          <w:p w14:paraId="37C393DC">
            <w:pPr>
              <w:pStyle w:val="11"/>
              <w:ind w:firstLine="0"/>
              <w:rPr>
                <w:rStyle w:val="15"/>
                <w:rFonts w:hint="eastAsia" w:ascii="宋体" w:hAnsi="宋体" w:cs="宋体"/>
                <w:b/>
                <w:bCs/>
                <w:color w:val="auto"/>
                <w:szCs w:val="21"/>
                <w:highlight w:val="yellow"/>
                <w:lang w:val="en-US" w:eastAsia="zh-CN"/>
              </w:rPr>
            </w:pPr>
            <w:r>
              <w:rPr>
                <w:rStyle w:val="15"/>
                <w:rFonts w:hint="eastAsia" w:ascii="宋体" w:hAnsi="宋体" w:cs="宋体"/>
                <w:b/>
                <w:bCs/>
                <w:color w:val="auto"/>
                <w:szCs w:val="21"/>
                <w:highlight w:val="yellow"/>
                <w:lang w:val="en-US" w:eastAsia="zh-CN"/>
              </w:rPr>
              <w:t>编制依据：</w:t>
            </w:r>
          </w:p>
          <w:p w14:paraId="16BD354B">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1、根据施工图纸进行编制。</w:t>
            </w:r>
          </w:p>
          <w:p w14:paraId="5BE601DE">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2、《建设工程工程量清单计价标准》(GB/T50500-2024)及《房屋建筑与装饰工程工程量计算标准》(GB/T50854-2024)等2024版国家清单标准。</w:t>
            </w:r>
          </w:p>
          <w:p w14:paraId="6465BAD5">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3、定额依据《河南省房屋建筑与装饰工程预算定额》(HA01-31-2016)、《河南省市政工程预算定额》(HAA1-31-2016)、《河南省通用安装工程预算定额》(HA02-31-2016)及相关配套文件。</w:t>
            </w:r>
          </w:p>
          <w:p w14:paraId="11872CEA">
            <w:pPr>
              <w:pStyle w:val="11"/>
              <w:ind w:firstLine="0"/>
              <w:rPr>
                <w:rStyle w:val="15"/>
                <w:rFonts w:hint="eastAsia" w:ascii="宋体" w:hAnsi="宋体" w:cs="宋体"/>
                <w:b/>
                <w:bCs/>
                <w:color w:val="auto"/>
                <w:szCs w:val="21"/>
                <w:highlight w:val="yellow"/>
                <w:lang w:val="en-US" w:eastAsia="zh-CN"/>
              </w:rPr>
            </w:pPr>
            <w:r>
              <w:rPr>
                <w:rStyle w:val="15"/>
                <w:rFonts w:hint="eastAsia" w:ascii="宋体" w:hAnsi="宋体" w:cs="宋体"/>
                <w:b/>
                <w:bCs/>
                <w:color w:val="auto"/>
                <w:szCs w:val="21"/>
                <w:highlight w:val="yellow"/>
                <w:lang w:val="en-US" w:eastAsia="zh-CN"/>
              </w:rPr>
              <w:t>费用计取</w:t>
            </w:r>
          </w:p>
          <w:p w14:paraId="75AABACB">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1、费用具体调整办法依据《河南省现行计价依据有关费用调整细则》。</w:t>
            </w:r>
          </w:p>
          <w:p w14:paraId="600D5B60">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2、规费并入人工费、机械人工费及企业管理费管理人员工资。</w:t>
            </w:r>
          </w:p>
          <w:p w14:paraId="2902FB01">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3、安全生产措施费的管理符合《企业安全生产费用提取和使用管理办法》(财资(2022)136号)文件规定。“安全生产措施费”单列措施项目清单。</w:t>
            </w:r>
          </w:p>
          <w:p w14:paraId="6DA8D74A">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4、措施项目的内容及列项依据 2024 版国家清单标准的规定。</w:t>
            </w:r>
          </w:p>
          <w:p w14:paraId="3D857028">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5、原计价体系中的工程排污费调整为“环境保护税”并计入税前造价。</w:t>
            </w:r>
          </w:p>
          <w:p w14:paraId="5ABE658D">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6、材料价参照按《平顶山工程造价》2026年第1期指导价，不足部分结合项目所在地市场情况调整。</w:t>
            </w:r>
          </w:p>
          <w:p w14:paraId="0293786F">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7、税金采用一般计税法按 9%计取。</w:t>
            </w:r>
          </w:p>
          <w:p w14:paraId="034A23BE">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8、人工费按豫建消技[2025132号文件计取:</w:t>
            </w:r>
          </w:p>
          <w:p w14:paraId="4E623435">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9、混凝土均采用商品混凝土。</w:t>
            </w:r>
          </w:p>
          <w:p w14:paraId="7190DD41">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10、拆除的建筑垃圾，按石渣外运10KM考虑。土方按外运3KM考虑:</w:t>
            </w:r>
          </w:p>
          <w:p w14:paraId="459CF696">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11、电车充电设备本次不考虑，只考虑充电源线路及电源控制箱。</w:t>
            </w:r>
          </w:p>
          <w:p w14:paraId="6421728D">
            <w:pPr>
              <w:pStyle w:val="11"/>
              <w:ind w:firstLine="0"/>
              <w:rPr>
                <w:rStyle w:val="15"/>
                <w:rFonts w:hint="eastAsia" w:ascii="宋体" w:hAnsi="宋体" w:cs="宋体"/>
                <w:color w:val="auto"/>
                <w:szCs w:val="21"/>
                <w:highlight w:val="yellow"/>
                <w:lang w:val="en-US" w:eastAsia="zh-CN"/>
              </w:rPr>
            </w:pPr>
            <w:r>
              <w:rPr>
                <w:rStyle w:val="15"/>
                <w:rFonts w:hint="eastAsia" w:ascii="宋体" w:hAnsi="宋体" w:cs="宋体"/>
                <w:color w:val="auto"/>
                <w:szCs w:val="21"/>
                <w:highlight w:val="yellow"/>
                <w:lang w:val="en-US" w:eastAsia="zh-CN"/>
              </w:rPr>
              <w:t>12、其他未尽事宜详见图纸。</w:t>
            </w:r>
          </w:p>
          <w:p w14:paraId="5F1D0E55">
            <w:pPr>
              <w:pStyle w:val="11"/>
              <w:ind w:firstLine="0"/>
              <w:rPr>
                <w:rStyle w:val="15"/>
                <w:rFonts w:hint="default" w:ascii="宋体" w:hAnsi="宋体" w:eastAsia="宋体" w:cs="宋体"/>
                <w:color w:val="auto"/>
                <w:szCs w:val="21"/>
                <w:highlight w:val="none"/>
                <w:lang w:val="en-US" w:eastAsia="zh-CN"/>
              </w:rPr>
            </w:pPr>
          </w:p>
        </w:tc>
      </w:tr>
    </w:tbl>
    <w:p w14:paraId="4DDDE30C">
      <w:pPr>
        <w:ind w:firstLine="241" w:firstLineChars="1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lang w:eastAsia="zh-CN"/>
        </w:rPr>
        <w:br w:type="textWrapping"/>
      </w:r>
    </w:p>
    <w:p w14:paraId="7647A9EA">
      <w:pPr>
        <w:ind w:left="5"/>
        <w:jc w:val="center"/>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br w:type="page"/>
      </w:r>
      <w:bookmarkStart w:id="8" w:name="_Toc104559312"/>
      <w:bookmarkStart w:id="9" w:name="_Toc100239280"/>
      <w:r>
        <w:rPr>
          <w:rFonts w:hint="eastAsia" w:ascii="宋体" w:hAnsi="宋体" w:eastAsia="宋体" w:cs="宋体"/>
          <w:color w:val="auto"/>
          <w:highlight w:val="none"/>
          <w:lang w:eastAsia="zh-CN"/>
        </w:rPr>
        <w:t>一、说明</w:t>
      </w:r>
      <w:bookmarkEnd w:id="8"/>
      <w:bookmarkEnd w:id="9"/>
    </w:p>
    <w:p w14:paraId="7093BEB2">
      <w:pPr>
        <w:pStyle w:val="9"/>
        <w:tabs>
          <w:tab w:val="left" w:pos="540"/>
        </w:tabs>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1．适用范围</w:t>
      </w:r>
    </w:p>
    <w:p w14:paraId="4F1A0BA6">
      <w:pPr>
        <w:pStyle w:val="9"/>
        <w:tabs>
          <w:tab w:val="left" w:pos="540"/>
        </w:tabs>
        <w:spacing w:line="360" w:lineRule="auto"/>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highlight w:val="none"/>
          <w:lang w:eastAsia="zh-CN"/>
        </w:rPr>
        <w:t>本竞争性磋商文件仅适用</w:t>
      </w:r>
      <w:r>
        <w:rPr>
          <w:rFonts w:hint="eastAsia" w:ascii="宋体" w:hAnsi="宋体" w:eastAsia="宋体" w:cs="宋体"/>
          <w:color w:val="auto"/>
          <w:szCs w:val="22"/>
          <w:highlight w:val="none"/>
          <w:lang w:eastAsia="zh-CN"/>
        </w:rPr>
        <w:t>于本次招标项目。</w:t>
      </w:r>
    </w:p>
    <w:p w14:paraId="7303F77E">
      <w:pPr>
        <w:pStyle w:val="9"/>
        <w:tabs>
          <w:tab w:val="left" w:pos="540"/>
        </w:tabs>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2．定义</w:t>
      </w:r>
    </w:p>
    <w:p w14:paraId="0E5EC87A">
      <w:pPr>
        <w:pStyle w:val="9"/>
        <w:tabs>
          <w:tab w:val="left" w:pos="540"/>
        </w:tabs>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2.1“代理机构”：系指组织本次竞争性磋商的招标代理机构；</w:t>
      </w:r>
    </w:p>
    <w:p w14:paraId="15513ACF">
      <w:pPr>
        <w:pStyle w:val="9"/>
        <w:tabs>
          <w:tab w:val="left" w:pos="540"/>
        </w:tabs>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2.2“供应商”： 系指符合竞争性磋商文件要求向代理机构提交磋商响应文件的供应商； </w:t>
      </w:r>
    </w:p>
    <w:p w14:paraId="310020F3">
      <w:pPr>
        <w:pStyle w:val="9"/>
        <w:tabs>
          <w:tab w:val="left" w:pos="540"/>
        </w:tabs>
        <w:spacing w:line="360" w:lineRule="auto"/>
        <w:ind w:firstLine="480" w:firstLineChars="200"/>
        <w:rPr>
          <w:rFonts w:hint="eastAsia" w:ascii="宋体" w:hAnsi="宋体" w:eastAsia="宋体" w:cs="宋体"/>
          <w:bCs/>
          <w:color w:val="auto"/>
          <w:sz w:val="21"/>
          <w:szCs w:val="21"/>
          <w:highlight w:val="none"/>
          <w:lang w:val="zh-CN" w:eastAsia="zh-CN"/>
        </w:rPr>
      </w:pPr>
      <w:r>
        <w:rPr>
          <w:rFonts w:hint="eastAsia" w:ascii="宋体" w:hAnsi="宋体" w:eastAsia="宋体" w:cs="宋体"/>
          <w:color w:val="auto"/>
          <w:highlight w:val="none"/>
          <w:lang w:eastAsia="zh-CN"/>
        </w:rPr>
        <w:t>2.3“采购单位”：</w:t>
      </w:r>
      <w:r>
        <w:rPr>
          <w:rFonts w:hint="eastAsia" w:ascii="宋体" w:hAnsi="宋体" w:eastAsia="宋体" w:cs="宋体"/>
          <w:color w:val="auto"/>
          <w:szCs w:val="22"/>
          <w:highlight w:val="none"/>
          <w:lang w:eastAsia="zh-CN"/>
        </w:rPr>
        <w:t>系</w:t>
      </w:r>
      <w:r>
        <w:rPr>
          <w:rFonts w:hint="eastAsia" w:ascii="宋体" w:hAnsi="宋体" w:eastAsia="宋体" w:cs="宋体"/>
          <w:color w:val="auto"/>
          <w:highlight w:val="none"/>
          <w:lang w:eastAsia="zh-CN"/>
        </w:rPr>
        <w:t>指本次竞争性磋商的采购人；</w:t>
      </w:r>
    </w:p>
    <w:p w14:paraId="0340FF41">
      <w:pPr>
        <w:pStyle w:val="9"/>
        <w:tabs>
          <w:tab w:val="left" w:pos="540"/>
        </w:tabs>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2.4 “服务”：系指供应商按</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磋商文件的规定，应提供和承担与本次磋商有关的辅助服务，以及其它的伴随服务。</w:t>
      </w:r>
    </w:p>
    <w:p w14:paraId="551CF6BF">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3．磋商费用：供应商应承担所有与参加本项目磋商有关的费用，无论磋商结果如何，代理机构和采购方均无责任和义务承担与磋商有关的任何费用。</w:t>
      </w:r>
    </w:p>
    <w:p w14:paraId="53F5FF4E">
      <w:pPr>
        <w:jc w:val="center"/>
        <w:rPr>
          <w:rFonts w:hint="eastAsia" w:ascii="宋体" w:hAnsi="宋体" w:eastAsia="宋体" w:cs="宋体"/>
          <w:color w:val="auto"/>
          <w:highlight w:val="none"/>
          <w:lang w:eastAsia="zh-CN"/>
        </w:rPr>
      </w:pPr>
      <w:bookmarkStart w:id="10" w:name="_Toc100239281"/>
      <w:bookmarkStart w:id="11" w:name="_Toc104559313"/>
      <w:r>
        <w:rPr>
          <w:rFonts w:hint="eastAsia" w:ascii="宋体" w:hAnsi="宋体" w:eastAsia="宋体" w:cs="宋体"/>
          <w:color w:val="auto"/>
          <w:highlight w:val="none"/>
          <w:lang w:eastAsia="zh-CN"/>
        </w:rPr>
        <w:t>二、竞争性磋商文件说明</w:t>
      </w:r>
      <w:bookmarkEnd w:id="10"/>
      <w:bookmarkEnd w:id="11"/>
    </w:p>
    <w:p w14:paraId="21ECB2CD">
      <w:pPr>
        <w:pStyle w:val="9"/>
        <w:tabs>
          <w:tab w:val="left" w:pos="540"/>
        </w:tabs>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磋商文件的构成</w:t>
      </w:r>
    </w:p>
    <w:p w14:paraId="2BF259A5">
      <w:pPr>
        <w:pStyle w:val="9"/>
        <w:tabs>
          <w:tab w:val="left" w:pos="540"/>
        </w:tabs>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磋商文件用于阐明政府采购磋商程序和合同主要条款。</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磋商文件由下述部分组成：</w:t>
      </w:r>
    </w:p>
    <w:p w14:paraId="2B1E9634">
      <w:pPr>
        <w:spacing w:line="360" w:lineRule="auto"/>
        <w:ind w:firstLine="840" w:firstLineChars="3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1.1竞争性磋商公告</w:t>
      </w:r>
    </w:p>
    <w:p w14:paraId="31A12F17">
      <w:pPr>
        <w:spacing w:line="360" w:lineRule="auto"/>
        <w:ind w:firstLine="840" w:firstLineChars="3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1.2供应商须知</w:t>
      </w:r>
    </w:p>
    <w:p w14:paraId="7AF8AACC">
      <w:pPr>
        <w:spacing w:line="360" w:lineRule="auto"/>
        <w:ind w:firstLine="840" w:firstLineChars="3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1.3工程量清单(另册提供)</w:t>
      </w:r>
    </w:p>
    <w:p w14:paraId="3BBA8C30">
      <w:pPr>
        <w:spacing w:line="360" w:lineRule="auto"/>
        <w:ind w:firstLine="840" w:firstLineChars="3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1.4合同主要条款及格式</w:t>
      </w:r>
    </w:p>
    <w:p w14:paraId="2098C409">
      <w:pPr>
        <w:spacing w:line="360" w:lineRule="auto"/>
        <w:ind w:firstLine="840" w:firstLineChars="3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1.5磋商响应文件部分格式</w:t>
      </w:r>
    </w:p>
    <w:p w14:paraId="56DD30CE">
      <w:pPr>
        <w:spacing w:line="360" w:lineRule="auto"/>
        <w:ind w:firstLine="240" w:firstLineChars="1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磋商文件的修改和补充</w:t>
      </w:r>
    </w:p>
    <w:p w14:paraId="2739835F">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 竞争性磋商文件发出后，在磋商响应文件递交截止时间5日前，采购人有权对竞争性磋商文件进行必要的澄清或修改。</w:t>
      </w:r>
    </w:p>
    <w:p w14:paraId="2720BFB0">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 竞争性磋商文件的修改将在电子交易系统中公布给所有磋商供应商。竞争性磋商文件的修改内容作为竞争性磋商文件的组成部分，具有约束作用。</w:t>
      </w:r>
    </w:p>
    <w:p w14:paraId="791A21A3">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 竞争性磋商文件的澄清、修改、补充等内容均在电子交易系统中发布的明确内容为准。当竞争性磋商文件、竞争性磋商文件的澄清、修改、补充等在同一内容的表述上不一致时，以最后发出的为准。</w:t>
      </w:r>
    </w:p>
    <w:p w14:paraId="31444695">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2.4采购人有权酌情延长磋商响应文件递交的截止时间，具体时间将在竞争性磋商文件的修改、补充通知中予以明确。</w:t>
      </w:r>
    </w:p>
    <w:p w14:paraId="0FD71415">
      <w:pPr>
        <w:ind w:left="147"/>
        <w:rPr>
          <w:rFonts w:hint="eastAsia" w:ascii="宋体" w:hAnsi="宋体" w:eastAsia="宋体" w:cs="宋体"/>
          <w:color w:val="auto"/>
          <w:highlight w:val="none"/>
          <w:lang w:eastAsia="zh-CN"/>
        </w:rPr>
      </w:pPr>
      <w:bookmarkStart w:id="12" w:name="_Toc100239282"/>
      <w:bookmarkStart w:id="13" w:name="_Toc104559314"/>
      <w:r>
        <w:rPr>
          <w:rFonts w:hint="eastAsia" w:ascii="宋体" w:hAnsi="宋体" w:eastAsia="宋体" w:cs="宋体"/>
          <w:color w:val="auto"/>
          <w:highlight w:val="none"/>
          <w:lang w:eastAsia="zh-CN"/>
        </w:rPr>
        <w:t>三、磋商响应文件的编制</w:t>
      </w:r>
      <w:bookmarkEnd w:id="12"/>
      <w:bookmarkEnd w:id="13"/>
    </w:p>
    <w:p w14:paraId="6CAC9FD7">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1．要求</w:t>
      </w:r>
    </w:p>
    <w:p w14:paraId="3CEBE6B9">
      <w:pPr>
        <w:pStyle w:val="6"/>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供应商应仔细阅读</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磋商文件中所有的事项、格式、条款和规范等要求，按</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磋商文件规定的要求提供磋商响应文件，并保证所提供的全部资料的真实性。如果磋商响应文件没有按照</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磋商文件要求提供全部资料，或者磋商响应文件没有对</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磋商文件做出实质性响应，其磋商将被拒绝，其风险应由供应商承担。</w:t>
      </w:r>
    </w:p>
    <w:p w14:paraId="4EEA772C">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2．磋商响应文件的语言及计量单位</w:t>
      </w:r>
    </w:p>
    <w:p w14:paraId="50DD613F">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2.1供应商提交的磋商响应文件以及供应商与代理机构就有关磋商的所有来往文件等均应使用中文，若有其他语言必须有中文译文，对不同文字文本磋商响应文件的解释发生异议的，以中文文本为准。</w:t>
      </w:r>
    </w:p>
    <w:p w14:paraId="49645311">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2.2除技术性能中另有规定外，磋商响应文件所使用的度量单位均应使用中华人民共和国法定计量单位。</w:t>
      </w:r>
    </w:p>
    <w:p w14:paraId="6078CDA4">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3.磋商响应文件的组成</w:t>
      </w:r>
    </w:p>
    <w:p w14:paraId="536888E5">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3.1供应商编制的磋商响应文件应包括但不限于下列部分：</w:t>
      </w:r>
    </w:p>
    <w:p w14:paraId="6E0ADC00">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一、磋商函</w:t>
      </w:r>
    </w:p>
    <w:p w14:paraId="0813ECC0">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二、磋商报价表</w:t>
      </w:r>
    </w:p>
    <w:p w14:paraId="6DE66B90">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三、法定代表人证明</w:t>
      </w:r>
    </w:p>
    <w:p w14:paraId="7545A49E">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四、授权委托书</w:t>
      </w:r>
    </w:p>
    <w:p w14:paraId="667EF072">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五、已标价工程量清单</w:t>
      </w:r>
    </w:p>
    <w:p w14:paraId="76E3F645">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六、供应商基本情况表</w:t>
      </w:r>
    </w:p>
    <w:p w14:paraId="6F226342">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七、项目管理机构</w:t>
      </w:r>
    </w:p>
    <w:p w14:paraId="0D1EA9AE">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八、实质性条款承诺书</w:t>
      </w:r>
    </w:p>
    <w:p w14:paraId="0CC2E425">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九、投标承诺函</w:t>
      </w:r>
    </w:p>
    <w:p w14:paraId="13008FE2">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十、资格审查资料</w:t>
      </w:r>
    </w:p>
    <w:p w14:paraId="7FF1D1E8">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十一、技术部分</w:t>
      </w:r>
    </w:p>
    <w:p w14:paraId="4438F1D3">
      <w:pPr>
        <w:pStyle w:val="11"/>
        <w:ind w:firstLine="660" w:firstLineChars="27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十二、综合部分</w:t>
      </w:r>
    </w:p>
    <w:p w14:paraId="7D2852AC">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十三、供应商认为需要提供的其它材料</w:t>
      </w:r>
    </w:p>
    <w:p w14:paraId="1718826E">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4．磋商响应文件的格式</w:t>
      </w:r>
    </w:p>
    <w:p w14:paraId="55457934">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供应商应按</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磋商文件中提供的磋商响应文件格式充分填写。</w:t>
      </w:r>
    </w:p>
    <w:p w14:paraId="6D15F93F">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5．磋商项目工期及质量要求：见供应商须知前附表。</w:t>
      </w:r>
    </w:p>
    <w:p w14:paraId="0B5267BB">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6．磋商报价</w:t>
      </w:r>
    </w:p>
    <w:p w14:paraId="56A8E3DD">
      <w:pPr>
        <w:tabs>
          <w:tab w:val="left" w:pos="720"/>
        </w:tabs>
        <w:spacing w:line="360" w:lineRule="auto"/>
        <w:ind w:firstLine="480" w:firstLineChars="200"/>
        <w:rPr>
          <w:rFonts w:hint="eastAsia" w:ascii="宋体" w:hAnsi="宋体" w:eastAsia="宋体" w:cs="宋体"/>
          <w:color w:val="auto"/>
          <w:highlight w:val="none"/>
          <w:u w:val="words"/>
          <w:em w:val="dot"/>
          <w:lang w:eastAsia="zh-CN"/>
        </w:rPr>
      </w:pPr>
      <w:r>
        <w:rPr>
          <w:rFonts w:hint="eastAsia" w:ascii="宋体" w:hAnsi="宋体" w:eastAsia="宋体" w:cs="宋体"/>
          <w:color w:val="auto"/>
          <w:highlight w:val="none"/>
          <w:lang w:eastAsia="zh-CN"/>
        </w:rPr>
        <w:t>6.1磋商报价应是指完成本次工程量清单范围内的所有工作内容，包括完工前发生的各种税费、招标代理服务费以及伴随的其它服务费的总报价，供应商若有漏项，视为已包含在报价当中，不再另行支付，由此造成的一切后果将由供应商自行承担。</w:t>
      </w:r>
    </w:p>
    <w:p w14:paraId="08440203">
      <w:pPr>
        <w:spacing w:line="360" w:lineRule="auto"/>
        <w:ind w:firstLine="540" w:firstLineChars="225"/>
        <w:rPr>
          <w:rFonts w:hint="eastAsia" w:ascii="宋体" w:hAnsi="宋体" w:eastAsia="宋体" w:cs="宋体"/>
          <w:color w:val="auto"/>
          <w:szCs w:val="22"/>
          <w:highlight w:val="none"/>
          <w:lang w:eastAsia="zh-CN"/>
        </w:rPr>
      </w:pPr>
      <w:r>
        <w:rPr>
          <w:rFonts w:hint="eastAsia" w:ascii="宋体" w:hAnsi="宋体" w:eastAsia="宋体" w:cs="宋体"/>
          <w:color w:val="auto"/>
          <w:highlight w:val="none"/>
          <w:lang w:eastAsia="zh-CN"/>
        </w:rPr>
        <w:t>6.2供应商按上述条款要求填写的磋商报价仅限</w:t>
      </w:r>
      <w:r>
        <w:rPr>
          <w:rFonts w:hint="eastAsia" w:ascii="宋体" w:hAnsi="宋体" w:eastAsia="宋体" w:cs="宋体"/>
          <w:color w:val="auto"/>
          <w:szCs w:val="22"/>
          <w:highlight w:val="none"/>
          <w:lang w:eastAsia="zh-CN"/>
        </w:rPr>
        <w:t>于本项目。</w:t>
      </w:r>
    </w:p>
    <w:p w14:paraId="26EF2AD9">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7．货币</w:t>
      </w:r>
    </w:p>
    <w:p w14:paraId="5A1BDBB6">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供应商应以人民币报价。</w:t>
      </w:r>
    </w:p>
    <w:p w14:paraId="7805F3A5">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供应商的磋商报价应</w:t>
      </w:r>
      <w:r>
        <w:rPr>
          <w:rFonts w:hint="eastAsia" w:ascii="宋体" w:hAnsi="宋体" w:eastAsia="宋体" w:cs="宋体"/>
          <w:bCs/>
          <w:color w:val="auto"/>
          <w:highlight w:val="none"/>
          <w:lang w:eastAsia="zh-CN"/>
        </w:rPr>
        <w:t>不低于成本报价，否则应对其价格构成情况做出详细说明并提供相关证明资料</w:t>
      </w:r>
      <w:r>
        <w:rPr>
          <w:rFonts w:hint="eastAsia" w:ascii="宋体" w:hAnsi="宋体" w:eastAsia="宋体" w:cs="宋体"/>
          <w:color w:val="auto"/>
          <w:highlight w:val="none"/>
          <w:lang w:eastAsia="zh-CN"/>
        </w:rPr>
        <w:t>。磋商小组认为供应商的磋商报价低于成本价时，有权利要求供应商在一定期限内做出澄清或解释。如果磋商小组认为供应商所做的澄清或者解释不能被接受，有权利拒绝其成交。</w:t>
      </w:r>
    </w:p>
    <w:p w14:paraId="0A2BAB98">
      <w:pPr>
        <w:spacing w:line="360" w:lineRule="auto"/>
        <w:ind w:firstLine="540" w:firstLineChars="22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供应商的澄清、说明或者补正应当采用书面形式，由其授权代表、法定代表人签字或加盖公章。并不得超出</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磋商文件的范围或者改变磋商响应文件的实质性内容，书面承诺为其磋商响应文件的组成部分。</w:t>
      </w:r>
    </w:p>
    <w:p w14:paraId="26BFD48E">
      <w:pPr>
        <w:spacing w:line="360" w:lineRule="auto"/>
        <w:ind w:firstLine="660" w:firstLineChars="27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8．供应商资格的证明文件(如需)</w:t>
      </w:r>
    </w:p>
    <w:p w14:paraId="1C1807C7">
      <w:pPr>
        <w:spacing w:line="360" w:lineRule="auto"/>
        <w:ind w:left="617" w:leftChars="257" w:firstLine="120" w:firstLineChars="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8.1供应商必须提交证明其有资格参加磋商和有能力履行合同的文件；</w:t>
      </w:r>
    </w:p>
    <w:p w14:paraId="072AC138">
      <w:pPr>
        <w:spacing w:line="360" w:lineRule="auto"/>
        <w:ind w:left="617" w:leftChars="257" w:firstLine="120" w:firstLineChars="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8.2供应商应有能力履行</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磋商文件中合同条款和项目规定的要求和服务；</w:t>
      </w:r>
    </w:p>
    <w:p w14:paraId="4E67AB6A">
      <w:pPr>
        <w:spacing w:line="360" w:lineRule="auto"/>
        <w:ind w:firstLine="720" w:firstLineChars="3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9．磋商有效期</w:t>
      </w:r>
    </w:p>
    <w:p w14:paraId="1D88DCE0">
      <w:pPr>
        <w:tabs>
          <w:tab w:val="left" w:pos="900"/>
          <w:tab w:val="left" w:pos="1260"/>
        </w:tabs>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9.1磋商响应文件从磋商截止时间起，有效</w:t>
      </w:r>
      <w:r>
        <w:rPr>
          <w:rFonts w:hint="eastAsia" w:ascii="宋体" w:hAnsi="宋体" w:eastAsia="宋体" w:cs="宋体"/>
          <w:color w:val="auto"/>
          <w:szCs w:val="22"/>
          <w:highlight w:val="none"/>
          <w:lang w:eastAsia="zh-CN"/>
        </w:rPr>
        <w:t>期为60日历天（从投标截止之日算起）；</w:t>
      </w:r>
    </w:p>
    <w:p w14:paraId="1B5622F3">
      <w:pPr>
        <w:tabs>
          <w:tab w:val="left" w:pos="540"/>
          <w:tab w:val="left" w:pos="900"/>
          <w:tab w:val="left" w:pos="1260"/>
        </w:tabs>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9.2特殊情况下，代理机构可于磋商有效期满之前要求供应商同意延长有效期，要求与答复均为书面形式。</w:t>
      </w:r>
    </w:p>
    <w:p w14:paraId="295A47A4">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10．磋商响应文件的签署及规定</w:t>
      </w:r>
    </w:p>
    <w:p w14:paraId="30AAA8C9">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10.1  电话、电报、传真、电子邮件形式的磋商概不接受。</w:t>
      </w:r>
    </w:p>
    <w:p w14:paraId="2428C483">
      <w:pPr>
        <w:ind w:left="147"/>
        <w:rPr>
          <w:rFonts w:hint="eastAsia" w:ascii="宋体" w:hAnsi="宋体" w:eastAsia="宋体" w:cs="宋体"/>
          <w:color w:val="auto"/>
          <w:highlight w:val="none"/>
          <w:lang w:eastAsia="zh-CN"/>
        </w:rPr>
      </w:pPr>
      <w:bookmarkStart w:id="14" w:name="_Toc104559315"/>
      <w:bookmarkStart w:id="15" w:name="_Toc100239283"/>
      <w:r>
        <w:rPr>
          <w:rFonts w:hint="eastAsia" w:ascii="宋体" w:hAnsi="宋体" w:eastAsia="宋体" w:cs="宋体"/>
          <w:color w:val="auto"/>
          <w:highlight w:val="none"/>
          <w:lang w:eastAsia="zh-CN"/>
        </w:rPr>
        <w:t>四、磋商响应文件的递交</w:t>
      </w:r>
      <w:bookmarkEnd w:id="14"/>
      <w:bookmarkEnd w:id="15"/>
    </w:p>
    <w:p w14:paraId="0B7B409F">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1.磋商响应文件的递交</w:t>
      </w:r>
    </w:p>
    <w:p w14:paraId="7FBD6FCB">
      <w:pPr>
        <w:spacing w:line="360" w:lineRule="auto"/>
        <w:ind w:firstLine="48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中心全面实行在线“不见面”开标，供应商远程在线解密投标文件，不再到开标现场，供应商开标前应仔细阅读下面的《“不见面”开标注意事项及操作流程》。</w:t>
      </w:r>
    </w:p>
    <w:p w14:paraId="75F34F22">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和代理机构应当提前做好各项准备工作，准时开标。</w:t>
      </w:r>
    </w:p>
    <w:p w14:paraId="534B373A">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开标时，供应商采用网上远程异地解密时，请用CA证书登录平顶山市公共资源交易中心业务系统，进入本项目开标大厅点击解密来完成投标文件的解密工作。每位供应商的解密时间从开标时间起60分钟内完成，超过规定时间解密的投标文件不予接收。</w:t>
      </w:r>
    </w:p>
    <w:p w14:paraId="5286DC1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1.3如出现供应商的电子投标文件无法解密的情况，供应商应及时联系</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（代理机构）进行说明。投标文件解密异常，按以下步骤进行处理：</w:t>
      </w:r>
    </w:p>
    <w:p w14:paraId="33195D95">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（1）如果是投标文件自身问题导致投标文件无法解密的，该投标文件将不予接收、解密。</w:t>
      </w:r>
    </w:p>
    <w:p w14:paraId="2C489FF5">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（2）如果是电子化交易系统问题造成投标文件无法解密的，将由技术人员进行排查处理。如短时间内问题无法解决的，将由</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（代理机构）联系监督部门申请暂停开标，待问题解决后继续开标。</w:t>
      </w:r>
    </w:p>
    <w:p w14:paraId="2BDF0497">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1.4所有投标文件解密完成后，由</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（代理机构）操作，对开标结果进行公示。</w:t>
      </w:r>
    </w:p>
    <w:p w14:paraId="76733292">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1.5供应商应保证在开标期间电话、电脑、网络等能够正常使用，供应商因停电、电脑病毒、网络堵塞等原因，未在规定的解密时间内对投标文件进行解密的，其投标文件不予接收。</w:t>
      </w:r>
    </w:p>
    <w:p w14:paraId="5DEBEA4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1.6解密完成后，供应商可登录到交易系统查看自己的投标报价。如对自己的报价内容有异议的，应在报价内容显示后30分钟内联系</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（代理机构）进行质疑，供应商未在规定时间内提出质疑的，视为认可开标结果显示内容。</w:t>
      </w:r>
    </w:p>
    <w:p w14:paraId="7B125AA9">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2．磋商响应文件的修改或撤回</w:t>
      </w:r>
    </w:p>
    <w:p w14:paraId="2AF7666A">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2.1在规定的磋商响应文件递交截止时间之前，供应商可以修改或撤回已递交的投标文件。</w:t>
      </w:r>
    </w:p>
    <w:p w14:paraId="4D4AE221">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 提交磋商响应文件截止时间以后不得修改投标文件。</w:t>
      </w:r>
    </w:p>
    <w:p w14:paraId="059C5CE9">
      <w:pPr>
        <w:ind w:left="147"/>
        <w:rPr>
          <w:rFonts w:hint="eastAsia" w:ascii="宋体" w:hAnsi="宋体" w:eastAsia="宋体" w:cs="宋体"/>
          <w:color w:val="auto"/>
          <w:highlight w:val="none"/>
          <w:lang w:eastAsia="zh-CN"/>
        </w:rPr>
      </w:pPr>
      <w:bookmarkStart w:id="16" w:name="_Toc104559316"/>
      <w:bookmarkStart w:id="17" w:name="_Toc100239284"/>
      <w:r>
        <w:rPr>
          <w:rFonts w:hint="eastAsia" w:ascii="宋体" w:hAnsi="宋体" w:eastAsia="宋体" w:cs="宋体"/>
          <w:color w:val="auto"/>
          <w:highlight w:val="none"/>
          <w:lang w:eastAsia="zh-CN"/>
        </w:rPr>
        <w:t>五、磋商程序</w:t>
      </w:r>
      <w:bookmarkEnd w:id="16"/>
      <w:bookmarkEnd w:id="17"/>
    </w:p>
    <w:p w14:paraId="6BD41257">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1．开标</w:t>
      </w:r>
    </w:p>
    <w:p w14:paraId="57C31B3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1.1代理机构按规定的时间准时开标。</w:t>
      </w:r>
    </w:p>
    <w:p w14:paraId="5871BAF7">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1.2供应商需在规定的时间内完成解密，超过规定时间解密的投标文件不予接收。</w:t>
      </w:r>
    </w:p>
    <w:p w14:paraId="1CA4CDCC">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2．竞争性磋商小组</w:t>
      </w:r>
    </w:p>
    <w:p w14:paraId="0BB6B5C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采购人从政府部门成立的专家库中随机抽取有关技术、经济等方面专家2人，采购人代表1人，共3人组成竞争性磋商小组。磋商小组负责对所有磋商响应文件进行审查、质疑、评估、比较。</w:t>
      </w:r>
    </w:p>
    <w:p w14:paraId="317B469D">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3．磋商评审的内容与程序</w:t>
      </w:r>
    </w:p>
    <w:p w14:paraId="0B04DEC0">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3.1磋商评审的内容包括对技术部分和商务部分的评审和比较。</w:t>
      </w:r>
    </w:p>
    <w:p w14:paraId="2004AE88">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3.2磋商评审程序如下：</w:t>
      </w:r>
    </w:p>
    <w:p w14:paraId="691720D3">
      <w:pPr>
        <w:spacing w:line="360" w:lineRule="auto"/>
        <w:ind w:firstLine="360" w:firstLineChars="1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组建竞争性磋商小组→初步评审→磋商最终报价→详细评审→完成评审报告。</w:t>
      </w:r>
    </w:p>
    <w:p w14:paraId="0F708CBF">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3.3照本办法，对进入详细评审的磋商响应文件进行独立评审打分，按竞争性磋商小组成员分值计算出的算术平均值即为磋商供应商的得分，依据磋商供应商得分由高到低确定其排名次序。</w:t>
      </w:r>
    </w:p>
    <w:p w14:paraId="4D24A246">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3.4磋商小组所有成员应当集中与供应商分别进行最终磋商，并给予所有参加磋商的供应商平等的磋商机会。</w:t>
      </w:r>
    </w:p>
    <w:p w14:paraId="38216BF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3.5 在磋商过程中，磋商小组可以根据竞争性磋商文件和磋商情况实质性变动采购需求中的技术、服务要求以及合同草案条款，但不得变动</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磋商文件中的其他内容。实质性变动的内容，须经采购人代表确认。</w:t>
      </w:r>
    </w:p>
    <w:p w14:paraId="54CC3C13">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3.6对</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磋商文件做出的实质性变动是</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磋商文件的有效组成部分，磋商小组应当及时以书面形式同时通知所有参加磋商的供应商。</w:t>
      </w:r>
    </w:p>
    <w:p w14:paraId="6E25BC65">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3.7供应商应当按照</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磋商文件的变动情况和磋商小组的要求重新提交响应文件，并由其法定代表人或授权代表签字或者加盖公章。由授权代表签字的，应当附法定代表人授权书。供应商为自然人的，应当由本人签字并附身份证明。</w:t>
      </w:r>
    </w:p>
    <w:p w14:paraId="33FD0D78">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3.8磋商小组应当要求所有实质性响应的供应商在规定时间内在</w:t>
      </w:r>
      <w:r>
        <w:rPr>
          <w:rFonts w:hint="eastAsia" w:ascii="宋体" w:hAnsi="宋体" w:eastAsia="宋体" w:cs="宋体"/>
          <w:bCs/>
          <w:color w:val="auto"/>
          <w:highlight w:val="none"/>
          <w:lang w:eastAsia="zh-CN"/>
        </w:rPr>
        <w:t>全国公共资源交易平台（河南省.平顶山市）电子交易系统</w:t>
      </w:r>
      <w:r>
        <w:rPr>
          <w:rFonts w:hint="eastAsia" w:ascii="宋体" w:hAnsi="宋体" w:eastAsia="宋体" w:cs="宋体"/>
          <w:color w:val="auto"/>
          <w:highlight w:val="none"/>
          <w:lang w:eastAsia="zh-CN"/>
        </w:rPr>
        <w:t>提交最后报价，若在规定时间内未提交最后报价的，以供应商投标文件第一次报价作为最终报价计算。</w:t>
      </w:r>
    </w:p>
    <w:p w14:paraId="0F276E0B">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最后报价是供应商响应文件的有效组成部分。</w:t>
      </w:r>
    </w:p>
    <w:p w14:paraId="5674724F">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4．评标因素</w:t>
      </w:r>
    </w:p>
    <w:p w14:paraId="50E50B55">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4.1供应商所提交的磋商响应文件应包含竞争性磋商文件中要求必须提交的材料，并按照竞争性磋商文件中提供的格式完整地填写资格证明文件及各项表格，提供材料不全或不规范，供应商承担被拒标的风险。</w:t>
      </w:r>
    </w:p>
    <w:p w14:paraId="0C1CAF9D">
      <w:pPr>
        <w:spacing w:line="360" w:lineRule="auto"/>
        <w:ind w:firstLine="602" w:firstLineChars="250"/>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4.2出现下列情况将会导致磋商响应文件无效：</w:t>
      </w:r>
    </w:p>
    <w:p w14:paraId="556A69EE">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4.2.1不同供应商的电子响应文件上传计算机的网卡MAC地址、CPU序列号和硬盘序列号等硬件信息相同的；</w:t>
      </w:r>
    </w:p>
    <w:p w14:paraId="3FF00F57">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4.2.2不同供应商的响应文件由同一电子设备编制、打印加密或者上传；</w:t>
      </w:r>
    </w:p>
    <w:p w14:paraId="6EA48A67">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4.2.3不同供应商的响应文件由同一电子设备打印、复印；</w:t>
      </w:r>
    </w:p>
    <w:p w14:paraId="36D00258">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4.2.4不同供应商的响应件由同一人送达或者分发，或者不同供应商联系人的联系电话一张的；</w:t>
      </w:r>
    </w:p>
    <w:p w14:paraId="122ED317">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4.2.5不同供应商的响应文件内容存在两处以上细节错误一致；</w:t>
      </w:r>
    </w:p>
    <w:p w14:paraId="040281F8">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4.2.6不同供应商的法定代表人、委托代理人、项目经理、项目负责人等由同一个单位缴纳社会保险或者领取报酬的；</w:t>
      </w:r>
    </w:p>
    <w:p w14:paraId="0AC83E3E">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4.2.7不同供应商响应文件中法定代表人或者项目负责人签字出自同一人之手；</w:t>
      </w:r>
    </w:p>
    <w:p w14:paraId="042E07CA">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4.2.8其它涉嫌串通的情形。</w:t>
      </w:r>
    </w:p>
    <w:p w14:paraId="14B8CA30">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4.3供应商不得存在下列情形：</w:t>
      </w:r>
    </w:p>
    <w:p w14:paraId="59FFF586">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4.3.1为采购人不具有独立法人资格的附属机构（单位）；</w:t>
      </w:r>
    </w:p>
    <w:p w14:paraId="723FB3DA">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4.3.2为本项目提供招标代理服务的；</w:t>
      </w:r>
    </w:p>
    <w:p w14:paraId="3F4C4E90">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4.3.3与本项目的采购代理机构同为一个法定代表人的；</w:t>
      </w:r>
    </w:p>
    <w:p w14:paraId="46FDD2EE">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4.3.4与本项目的采购代理机构相互控股或参股的；</w:t>
      </w:r>
    </w:p>
    <w:p w14:paraId="5C178082">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4.3.5与本项目的采购代理机构相互任职或工作的；</w:t>
      </w:r>
    </w:p>
    <w:p w14:paraId="3635D464">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4.3.6被责令停业的；</w:t>
      </w:r>
    </w:p>
    <w:p w14:paraId="1FC01C6E">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4.3.7被暂停或取消投标资格的；</w:t>
      </w:r>
    </w:p>
    <w:p w14:paraId="469D171D">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4.3.8财产被接管或冻结的；</w:t>
      </w:r>
    </w:p>
    <w:p w14:paraId="4137164E">
      <w:pPr>
        <w:spacing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4.3.9在最近三年内有骗取中标或严重违约的。</w:t>
      </w:r>
    </w:p>
    <w:p w14:paraId="19EE1C19">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5．出现下列情况之一的，磋商保证金不予退还：(本项目不适用)</w:t>
      </w:r>
    </w:p>
    <w:p w14:paraId="7696DEE4">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5.1供应商在提交响应文件截止时间后撤回响应文件的；</w:t>
      </w:r>
    </w:p>
    <w:p w14:paraId="72D9C9F7">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5.2供应商在响应文件中提供虚假材料的；</w:t>
      </w:r>
    </w:p>
    <w:p w14:paraId="2EED9E8C">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5.3除因不可抗力或磋商文件认可的情形以外，成交供应商不予采购人签订合同的；</w:t>
      </w:r>
    </w:p>
    <w:p w14:paraId="680C8F97">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5.4供应商与采购人、其他供应商或者采购代理机构恶意串通的；</w:t>
      </w:r>
    </w:p>
    <w:p w14:paraId="0123AE29">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5.5磋商文件规定的其他情形。</w:t>
      </w:r>
    </w:p>
    <w:p w14:paraId="1CC92342">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6．评标原则</w:t>
      </w:r>
    </w:p>
    <w:p w14:paraId="70B372EF">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6.1遵循国家有关法律、法规；</w:t>
      </w:r>
    </w:p>
    <w:p w14:paraId="6B6D171C">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6.2保护采购方的合法利益；</w:t>
      </w:r>
    </w:p>
    <w:p w14:paraId="149CBABC">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6.3坚持公开、公平、公正地对待所有供应商；</w:t>
      </w:r>
    </w:p>
    <w:p w14:paraId="19CE5685">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6.4以</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磋商文件作为评标的基本依据；</w:t>
      </w:r>
    </w:p>
    <w:p w14:paraId="2E6134A3">
      <w:pPr>
        <w:spacing w:line="42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7．评标定标方式方法</w:t>
      </w:r>
    </w:p>
    <w:p w14:paraId="770CBF56">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7.1已提交响应文件的供应商，在提交最后报价之前，可以根据磋商情况退出磋商</w:t>
      </w:r>
    </w:p>
    <w:p w14:paraId="18AE2D03">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7.2经磋商确定最终采购需求和提交最后报价的供应商后，由磋商小组采用综合评分法对提交最后报价的供应商的响应文件和最后报价进行综合评分。磋商响应文件满足</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磋商文件全部实质性要求且按评审因素的量化指标评审得分最高的供应商为成交候选供应商。</w:t>
      </w:r>
    </w:p>
    <w:p w14:paraId="1D3F2EE5">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7.3 评审得分相同的，按照最后报价由低到高的顺序推荐。评审得分且最后报价相同的，按照技术指标优劣顺序推荐。</w:t>
      </w:r>
    </w:p>
    <w:p w14:paraId="48C58B24">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7.4 评审报告必须由磋商小组全体人员签字认可.</w:t>
      </w:r>
    </w:p>
    <w:p w14:paraId="650594F3">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8．废标条款：</w:t>
      </w:r>
    </w:p>
    <w:p w14:paraId="06249A91">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8.1符合条件的供应商或者对竞争性磋商文件作实质响应的供应商不足三家的；</w:t>
      </w:r>
    </w:p>
    <w:p w14:paraId="17A2A4E4">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8.2出现影响采购公正的违法、违规行为的；</w:t>
      </w:r>
    </w:p>
    <w:p w14:paraId="7C60FA18">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8.3供应商的报价均超过了采购预算，采购人不能支付的；</w:t>
      </w:r>
    </w:p>
    <w:p w14:paraId="4304102B">
      <w:pPr>
        <w:spacing w:line="42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8.4因重大变故，采购任务取消的。</w:t>
      </w:r>
    </w:p>
    <w:p w14:paraId="678950B0">
      <w:pPr>
        <w:spacing w:line="420" w:lineRule="exact"/>
        <w:ind w:firstLine="480" w:firstLineChars="200"/>
        <w:jc w:val="center"/>
        <w:outlineLvl w:val="1"/>
        <w:rPr>
          <w:rFonts w:hint="eastAsia" w:ascii="宋体" w:hAnsi="宋体" w:eastAsia="宋体" w:cs="宋体"/>
          <w:color w:val="auto"/>
          <w:highlight w:val="none"/>
        </w:rPr>
      </w:pPr>
      <w:r>
        <w:rPr>
          <w:rFonts w:hint="eastAsia" w:ascii="宋体" w:hAnsi="宋体" w:eastAsia="宋体" w:cs="宋体"/>
          <w:color w:val="auto"/>
          <w:highlight w:val="none"/>
          <w:lang w:eastAsia="zh-CN"/>
        </w:rPr>
        <w:br w:type="page"/>
      </w:r>
      <w:bookmarkStart w:id="18" w:name="_Toc28855"/>
      <w:r>
        <w:rPr>
          <w:rFonts w:hint="eastAsia" w:ascii="宋体" w:hAnsi="宋体" w:eastAsia="宋体" w:cs="宋体"/>
          <w:b/>
          <w:bCs/>
          <w:color w:val="auto"/>
          <w:highlight w:val="none"/>
          <w:lang w:eastAsia="zh-CN"/>
        </w:rPr>
        <w:t>第三章 评审办法</w:t>
      </w:r>
      <w:bookmarkEnd w:id="18"/>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302"/>
        <w:gridCol w:w="8289"/>
      </w:tblGrid>
      <w:tr w14:paraId="283E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000" w:type="dxa"/>
            <w:tcBorders>
              <w:top w:val="single" w:color="000000" w:sz="8" w:space="0"/>
              <w:left w:val="single" w:color="auto" w:sz="4" w:space="0"/>
              <w:bottom w:val="single" w:color="auto" w:sz="4" w:space="0"/>
              <w:right w:val="single" w:color="000000" w:sz="8" w:space="0"/>
            </w:tcBorders>
            <w:shd w:val="clear" w:color="auto" w:fill="FFFFFF"/>
            <w:noWrap w:val="0"/>
            <w:vAlign w:val="center"/>
          </w:tcPr>
          <w:p w14:paraId="4A63E8ED">
            <w:pPr>
              <w:spacing w:line="420" w:lineRule="exact"/>
              <w:ind w:firstLine="241" w:firstLineChars="100"/>
              <w:rPr>
                <w:rFonts w:hint="eastAsia" w:ascii="宋体" w:hAnsi="宋体" w:eastAsia="宋体" w:cs="宋体"/>
                <w:b/>
                <w:color w:val="auto"/>
                <w:szCs w:val="21"/>
                <w:highlight w:val="none"/>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67E4A7">
            <w:pPr>
              <w:spacing w:line="420" w:lineRule="exac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评审因素</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2F95F28">
            <w:pPr>
              <w:spacing w:line="420" w:lineRule="exact"/>
              <w:ind w:firstLine="3494" w:firstLineChars="145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评审标准</w:t>
            </w:r>
          </w:p>
        </w:tc>
      </w:tr>
      <w:tr w14:paraId="0AC3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000" w:type="dxa"/>
            <w:vMerge w:val="restart"/>
            <w:tcBorders>
              <w:top w:val="single" w:color="auto" w:sz="4" w:space="0"/>
              <w:left w:val="single" w:color="auto" w:sz="4" w:space="0"/>
              <w:right w:val="single" w:color="000000" w:sz="8" w:space="0"/>
            </w:tcBorders>
            <w:shd w:val="clear" w:color="auto" w:fill="FFFFFF"/>
            <w:noWrap w:val="0"/>
            <w:vAlign w:val="center"/>
          </w:tcPr>
          <w:p w14:paraId="2DC4DE87">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形式</w:t>
            </w:r>
          </w:p>
          <w:p w14:paraId="55CDC571">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w:t>
            </w:r>
          </w:p>
          <w:p w14:paraId="6E06DADE">
            <w:pPr>
              <w:spacing w:line="42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标准</w:t>
            </w: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BB86A25">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供应商名称</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C18615">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与营业执照一致</w:t>
            </w:r>
          </w:p>
        </w:tc>
      </w:tr>
      <w:tr w14:paraId="2DAB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000" w:type="dxa"/>
            <w:vMerge w:val="continue"/>
            <w:tcBorders>
              <w:left w:val="single" w:color="auto" w:sz="4" w:space="0"/>
              <w:right w:val="single" w:color="000000" w:sz="8" w:space="0"/>
            </w:tcBorders>
            <w:shd w:val="clear" w:color="auto" w:fill="FFFFFF"/>
            <w:noWrap w:val="0"/>
            <w:vAlign w:val="center"/>
          </w:tcPr>
          <w:p w14:paraId="6EA86FF3">
            <w:pPr>
              <w:spacing w:line="420" w:lineRule="exact"/>
              <w:ind w:firstLine="241" w:firstLineChars="100"/>
              <w:rPr>
                <w:rFonts w:hint="eastAsia" w:ascii="宋体" w:hAnsi="宋体" w:eastAsia="宋体" w:cs="宋体"/>
                <w:b/>
                <w:color w:val="auto"/>
                <w:szCs w:val="21"/>
                <w:highlight w:val="none"/>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97C23F">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响应文件签字盖章</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C11088">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按照磋商文件的要求签字、盖章</w:t>
            </w:r>
          </w:p>
        </w:tc>
      </w:tr>
      <w:tr w14:paraId="7036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00" w:type="dxa"/>
            <w:vMerge w:val="continue"/>
            <w:tcBorders>
              <w:left w:val="single" w:color="auto" w:sz="4" w:space="0"/>
              <w:bottom w:val="single" w:color="auto" w:sz="4" w:space="0"/>
              <w:right w:val="single" w:color="000000" w:sz="8" w:space="0"/>
            </w:tcBorders>
            <w:shd w:val="clear" w:color="auto" w:fill="FFFFFF"/>
            <w:noWrap w:val="0"/>
            <w:vAlign w:val="center"/>
          </w:tcPr>
          <w:p w14:paraId="0EBEC163">
            <w:pPr>
              <w:spacing w:line="420" w:lineRule="exact"/>
              <w:ind w:firstLine="241" w:firstLineChars="100"/>
              <w:rPr>
                <w:rFonts w:hint="eastAsia" w:ascii="宋体" w:hAnsi="宋体" w:eastAsia="宋体" w:cs="宋体"/>
                <w:b/>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121177F">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响应文件格式</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7FF31E">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符合磋商文件格式的要求</w:t>
            </w:r>
            <w:r>
              <w:rPr>
                <w:rFonts w:hint="eastAsia" w:ascii="宋体" w:hAnsi="宋体" w:eastAsia="宋体" w:cs="宋体"/>
                <w:bCs/>
                <w:color w:val="auto"/>
                <w:szCs w:val="21"/>
                <w:highlight w:val="none"/>
              </w:rPr>
              <w:cr/>
            </w:r>
          </w:p>
        </w:tc>
      </w:tr>
      <w:tr w14:paraId="1230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00" w:type="dxa"/>
            <w:vMerge w:val="restart"/>
            <w:tcBorders>
              <w:left w:val="single" w:color="auto" w:sz="4" w:space="0"/>
              <w:right w:val="single" w:color="000000" w:sz="8" w:space="0"/>
            </w:tcBorders>
            <w:shd w:val="clear" w:color="auto" w:fill="FFFFFF"/>
            <w:noWrap w:val="0"/>
            <w:vAlign w:val="center"/>
          </w:tcPr>
          <w:p w14:paraId="197DE300">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w:t>
            </w:r>
          </w:p>
          <w:p w14:paraId="57A8B261">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w:t>
            </w:r>
          </w:p>
          <w:p w14:paraId="16AAA11B">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标准</w:t>
            </w: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C9D2D8">
            <w:pPr>
              <w:spacing w:line="276" w:lineRule="auto"/>
              <w:rPr>
                <w:rFonts w:hint="eastAsia" w:ascii="宋体" w:hAnsi="宋体" w:eastAsia="宋体" w:cs="宋体"/>
                <w:bCs/>
                <w:color w:val="auto"/>
                <w:szCs w:val="21"/>
                <w:highlight w:val="none"/>
                <w:lang w:eastAsia="zh-CN"/>
              </w:rPr>
            </w:pPr>
            <w:r>
              <w:rPr>
                <w:rFonts w:hint="eastAsia" w:ascii="宋体" w:hAnsi="宋体" w:eastAsia="宋体" w:cs="宋体"/>
                <w:bCs/>
                <w:color w:val="auto"/>
                <w:highlight w:val="none"/>
                <w:lang w:eastAsia="zh-CN"/>
              </w:rPr>
              <w:t>满足《中华人民共和国政府采购法》第二十二条的规定</w:t>
            </w:r>
          </w:p>
          <w:p w14:paraId="3333BE68">
            <w:pPr>
              <w:ind w:left="-77"/>
              <w:jc w:val="center"/>
              <w:rPr>
                <w:rFonts w:hint="eastAsia" w:ascii="宋体" w:hAnsi="宋体" w:eastAsia="宋体" w:cs="宋体"/>
                <w:bCs/>
                <w:color w:val="auto"/>
                <w:szCs w:val="21"/>
                <w:highlight w:val="none"/>
                <w:lang w:eastAsia="zh-CN"/>
              </w:rPr>
            </w:pP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0C4AE5">
            <w:pPr>
              <w:widowControl w:val="0"/>
              <w:kinsoku/>
              <w:autoSpaceDE/>
              <w:autoSpaceDN/>
              <w:adjustRightInd/>
              <w:snapToGrid/>
              <w:spacing w:line="440" w:lineRule="exact"/>
              <w:ind w:right="-228" w:rightChars="-95"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为贯彻落实《关于促进政府采购公平竞争优化营商环境的通知》（财库〔2019〕38号）和《关于全面推行证明事项和涉企经营许可事项告知承诺制的指导意见》（国办发〔2020〕42号），降低供应商参与政府采购活动的制度性交易成本，持续优化政府采购营商环境。在本次招标活动中，投标人只需提供政府采购供应商信用承诺书（格式详见招标文件），不再需要提供以下证明材料：</w:t>
            </w:r>
          </w:p>
          <w:p w14:paraId="2946862D">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（1）具有独立承担民事责任的能力；</w:t>
            </w:r>
          </w:p>
          <w:p w14:paraId="08CA89F2">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（2）具有良好的商业信誉和健全的财务会计制度；</w:t>
            </w:r>
          </w:p>
          <w:p w14:paraId="7C1FB85D">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（3）具有履行合同所必需的设备和专业技术能力；</w:t>
            </w:r>
          </w:p>
          <w:p w14:paraId="245A4AD7">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（4）有依法缴纳税收和社会保障资金的良好记录；</w:t>
            </w:r>
          </w:p>
          <w:p w14:paraId="5403D08F">
            <w:pPr>
              <w:widowControl w:val="0"/>
              <w:kinsoku/>
              <w:autoSpaceDE/>
              <w:autoSpaceDN/>
              <w:adjustRightInd/>
              <w:snapToGrid/>
              <w:spacing w:line="500" w:lineRule="exact"/>
              <w:ind w:firstLine="480" w:firstLineChars="200"/>
              <w:textAlignment w:val="auto"/>
              <w:rPr>
                <w:rFonts w:hint="eastAsia" w:ascii="宋体" w:hAnsi="宋体" w:eastAsia="宋体" w:cs="宋体"/>
                <w:snapToGrid/>
                <w:kern w:val="2"/>
                <w:highlight w:val="none"/>
                <w:lang w:eastAsia="zh-CN"/>
              </w:rPr>
            </w:pPr>
            <w:r>
              <w:rPr>
                <w:rFonts w:hint="eastAsia" w:ascii="宋体" w:hAnsi="宋体" w:eastAsia="宋体" w:cs="宋体"/>
                <w:snapToGrid/>
                <w:kern w:val="2"/>
                <w:highlight w:val="none"/>
                <w:lang w:eastAsia="zh-CN"/>
              </w:rPr>
              <w:t>（5）参加政府采购活动前三年内，在经营活动中没有重大违法记录；</w:t>
            </w:r>
          </w:p>
          <w:p w14:paraId="6AF55A0D">
            <w:pPr>
              <w:pStyle w:val="11"/>
              <w:ind w:firstLine="480" w:firstLineChars="200"/>
              <w:rPr>
                <w:rFonts w:hint="eastAsia" w:ascii="宋体" w:hAnsi="宋体" w:eastAsia="宋体" w:cs="宋体"/>
                <w:bCs/>
                <w:color w:val="auto"/>
                <w:szCs w:val="21"/>
                <w:highlight w:val="none"/>
                <w:lang w:eastAsia="zh-CN"/>
              </w:rPr>
            </w:pPr>
            <w:r>
              <w:rPr>
                <w:rFonts w:hint="eastAsia" w:ascii="宋体" w:hAnsi="宋体" w:eastAsia="宋体" w:cs="宋体"/>
                <w:snapToGrid/>
                <w:kern w:val="2"/>
                <w:highlight w:val="none"/>
                <w:lang w:eastAsia="zh-CN"/>
              </w:rPr>
              <w:t>（6）法律、行政法规规定的其他条件。</w:t>
            </w:r>
          </w:p>
        </w:tc>
      </w:tr>
      <w:tr w14:paraId="11C0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00" w:type="dxa"/>
            <w:vMerge w:val="continue"/>
            <w:tcBorders>
              <w:left w:val="single" w:color="auto" w:sz="4" w:space="0"/>
              <w:right w:val="single" w:color="000000" w:sz="8" w:space="0"/>
            </w:tcBorders>
            <w:shd w:val="clear" w:color="auto" w:fill="FFFFFF"/>
            <w:noWrap w:val="0"/>
            <w:vAlign w:val="center"/>
          </w:tcPr>
          <w:p w14:paraId="5410E5C9">
            <w:pPr>
              <w:jc w:val="both"/>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D5C1F63">
            <w:pPr>
              <w:jc w:val="center"/>
              <w:rPr>
                <w:rFonts w:hint="eastAsia" w:ascii="宋体" w:hAnsi="宋体" w:eastAsia="宋体" w:cs="宋体"/>
                <w:bCs/>
                <w:color w:val="auto"/>
                <w:szCs w:val="21"/>
                <w:highlight w:val="none"/>
                <w:lang w:eastAsia="zh-CN"/>
              </w:rPr>
            </w:pPr>
            <w:r>
              <w:rPr>
                <w:rFonts w:hint="eastAsia" w:ascii="宋体" w:hAnsi="宋体" w:eastAsia="宋体" w:cs="宋体"/>
                <w:bCs/>
                <w:color w:val="auto"/>
                <w:highlight w:val="none"/>
                <w:lang w:eastAsia="zh-CN"/>
              </w:rPr>
              <w:t>落实政府采购政策满足的资格要求</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611DF6">
            <w:pPr>
              <w:jc w:val="both"/>
              <w:rPr>
                <w:rFonts w:hint="eastAsia" w:ascii="宋体" w:hAnsi="宋体" w:eastAsia="宋体" w:cs="宋体"/>
                <w:bCs/>
                <w:color w:val="auto"/>
                <w:szCs w:val="21"/>
                <w:highlight w:val="none"/>
                <w:lang w:eastAsia="zh-CN"/>
              </w:rPr>
            </w:pPr>
            <w:r>
              <w:rPr>
                <w:rFonts w:hint="eastAsia" w:ascii="宋体" w:hAnsi="宋体" w:eastAsia="宋体" w:cs="宋体"/>
                <w:bCs/>
                <w:color w:val="auto"/>
                <w:highlight w:val="none"/>
                <w:lang w:eastAsia="zh-CN"/>
              </w:rPr>
              <w:t>根据《政府采购促进中小企业发展管理办法》财库〔2020〕46号、《财政部关于进一步加大政府采购支持中小企业力度的通知》财库〔2022〕19号规定，</w:t>
            </w:r>
            <w:r>
              <w:rPr>
                <w:rFonts w:hint="eastAsia" w:ascii="宋体" w:hAnsi="宋体" w:eastAsia="宋体" w:cs="宋体"/>
                <w:color w:val="auto"/>
                <w:szCs w:val="22"/>
                <w:highlight w:val="none"/>
                <w:lang w:eastAsia="zh-CN"/>
              </w:rPr>
              <w:t>支持节能环保政策，扶持监狱、残疾人福利性单位等政府采购政策。</w:t>
            </w:r>
            <w:r>
              <w:rPr>
                <w:rFonts w:hint="eastAsia" w:ascii="宋体" w:hAnsi="宋体" w:eastAsia="宋体" w:cs="宋体"/>
                <w:bCs/>
                <w:color w:val="auto"/>
                <w:highlight w:val="none"/>
                <w:lang w:eastAsia="zh-CN"/>
              </w:rPr>
              <w:t>本项目专门面向中小微企业采购。未提供相关承诺或证明资料按废标处理</w:t>
            </w:r>
          </w:p>
        </w:tc>
      </w:tr>
      <w:tr w14:paraId="14AD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000" w:type="dxa"/>
            <w:vMerge w:val="continue"/>
            <w:tcBorders>
              <w:left w:val="single" w:color="auto" w:sz="4" w:space="0"/>
              <w:right w:val="single" w:color="000000" w:sz="8" w:space="0"/>
            </w:tcBorders>
            <w:shd w:val="clear" w:color="auto" w:fill="FFFFFF"/>
            <w:noWrap w:val="0"/>
            <w:vAlign w:val="center"/>
          </w:tcPr>
          <w:p w14:paraId="65EE82B6">
            <w:pPr>
              <w:jc w:val="both"/>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544535">
            <w:pPr>
              <w:ind w:left="-77"/>
              <w:jc w:val="center"/>
              <w:rPr>
                <w:rFonts w:hint="eastAsia" w:ascii="宋体" w:hAnsi="宋体" w:eastAsia="宋体" w:cs="宋体"/>
                <w:bCs/>
                <w:color w:val="auto"/>
                <w:szCs w:val="21"/>
                <w:highlight w:val="none"/>
                <w:lang w:eastAsia="zh-CN"/>
              </w:rPr>
            </w:pPr>
            <w:r>
              <w:rPr>
                <w:rFonts w:hint="eastAsia" w:ascii="宋体" w:hAnsi="宋体" w:eastAsia="宋体" w:cs="宋体"/>
                <w:snapToGrid/>
                <w:kern w:val="2"/>
                <w:szCs w:val="22"/>
                <w:highlight w:val="none"/>
                <w:lang w:val="zh-CN" w:eastAsia="zh-CN"/>
              </w:rPr>
              <w:t>营业执照</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060EF6">
            <w:pPr>
              <w:pStyle w:val="11"/>
              <w:widowControl w:val="0"/>
              <w:kinsoku/>
              <w:autoSpaceDE/>
              <w:autoSpaceDN/>
              <w:adjustRightInd/>
              <w:snapToGrid/>
              <w:spacing w:line="380" w:lineRule="exact"/>
              <w:ind w:firstLine="0"/>
              <w:textAlignment w:val="auto"/>
              <w:rPr>
                <w:rFonts w:hint="eastAsia" w:ascii="宋体" w:hAnsi="宋体" w:eastAsia="宋体" w:cs="宋体"/>
                <w:bCs/>
                <w:color w:val="auto"/>
                <w:szCs w:val="21"/>
                <w:highlight w:val="none"/>
                <w:lang w:eastAsia="zh-CN"/>
              </w:rPr>
            </w:pPr>
            <w:r>
              <w:rPr>
                <w:rFonts w:hint="eastAsia" w:ascii="宋体" w:hAnsi="宋体" w:eastAsia="宋体" w:cs="宋体"/>
                <w:snapToGrid/>
                <w:kern w:val="2"/>
                <w:highlight w:val="none"/>
                <w:lang w:eastAsia="zh-CN"/>
              </w:rPr>
              <w:t>供应商具有独立承担民事责任的能力</w:t>
            </w:r>
            <w:r>
              <w:rPr>
                <w:rFonts w:hint="eastAsia" w:ascii="宋体" w:hAnsi="宋体" w:eastAsia="宋体" w:cs="宋体"/>
                <w:snapToGrid/>
                <w:kern w:val="2"/>
                <w:szCs w:val="22"/>
                <w:highlight w:val="none"/>
                <w:lang w:val="zh-CN" w:eastAsia="zh-CN"/>
              </w:rPr>
              <w:t>（提供有效的营业执照、税务登记证、组织机构代码证或三证合一营业执照，也可提供电子营业执照）；</w:t>
            </w:r>
          </w:p>
        </w:tc>
      </w:tr>
      <w:tr w14:paraId="65FB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000" w:type="dxa"/>
            <w:vMerge w:val="continue"/>
            <w:tcBorders>
              <w:left w:val="single" w:color="auto" w:sz="4" w:space="0"/>
              <w:right w:val="single" w:color="000000" w:sz="8" w:space="0"/>
            </w:tcBorders>
            <w:shd w:val="clear" w:color="auto" w:fill="FFFFFF"/>
            <w:noWrap w:val="0"/>
            <w:vAlign w:val="center"/>
          </w:tcPr>
          <w:p w14:paraId="03014352">
            <w:pPr>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93CF211">
            <w:pPr>
              <w:ind w:left="-77"/>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资质</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58ABFE">
            <w:pPr>
              <w:widowControl w:val="0"/>
              <w:kinsoku/>
              <w:autoSpaceDE/>
              <w:autoSpaceDN/>
              <w:adjustRightInd/>
              <w:snapToGrid/>
              <w:spacing w:after="120"/>
              <w:jc w:val="both"/>
              <w:textAlignment w:val="auto"/>
              <w:rPr>
                <w:rFonts w:hint="eastAsia" w:ascii="宋体" w:hAnsi="宋体" w:eastAsia="宋体" w:cs="宋体"/>
                <w:color w:val="auto"/>
                <w:highlight w:val="none"/>
                <w:lang w:eastAsia="zh-CN"/>
              </w:rPr>
            </w:pPr>
            <w:r>
              <w:rPr>
                <w:rFonts w:hint="eastAsia" w:ascii="宋体" w:hAnsi="宋体" w:eastAsia="宋体" w:cs="宋体"/>
                <w:bCs/>
                <w:color w:val="auto"/>
                <w:kern w:val="2"/>
                <w:highlight w:val="yellow"/>
                <w:lang w:eastAsia="zh-CN"/>
              </w:rPr>
              <w:t>供应商具有须</w:t>
            </w:r>
            <w:r>
              <w:rPr>
                <w:rFonts w:hint="eastAsia" w:ascii="宋体" w:hAnsi="宋体" w:cs="宋体"/>
                <w:bCs/>
                <w:color w:val="auto"/>
                <w:kern w:val="2"/>
                <w:highlight w:val="yellow"/>
                <w:lang w:eastAsia="zh-CN"/>
              </w:rPr>
              <w:t>建筑工程施工总承包叁级及以上资质</w:t>
            </w:r>
            <w:r>
              <w:rPr>
                <w:rFonts w:hint="eastAsia" w:ascii="宋体" w:hAnsi="宋体" w:eastAsia="宋体" w:cs="宋体"/>
                <w:bCs/>
                <w:color w:val="auto"/>
                <w:kern w:val="2"/>
                <w:highlight w:val="none"/>
                <w:lang w:eastAsia="zh-CN"/>
              </w:rPr>
              <w:t>，</w:t>
            </w:r>
            <w:r>
              <w:rPr>
                <w:rFonts w:hint="eastAsia" w:ascii="宋体" w:hAnsi="宋体" w:cs="宋体"/>
                <w:bCs/>
                <w:color w:val="auto"/>
                <w:kern w:val="2"/>
                <w:highlight w:val="none"/>
                <w:lang w:val="en-US" w:eastAsia="zh-CN"/>
              </w:rPr>
              <w:t>且</w:t>
            </w:r>
            <w:r>
              <w:rPr>
                <w:rFonts w:hint="eastAsia" w:ascii="宋体" w:hAnsi="宋体" w:eastAsia="宋体" w:cs="宋体"/>
                <w:bCs/>
                <w:color w:val="auto"/>
                <w:kern w:val="2"/>
                <w:highlight w:val="none"/>
                <w:lang w:eastAsia="zh-CN"/>
              </w:rPr>
              <w:t>同时持有有效的企业安全生产许可证</w:t>
            </w:r>
            <w:r>
              <w:rPr>
                <w:rFonts w:hint="eastAsia" w:ascii="宋体" w:hAnsi="宋体" w:eastAsia="宋体" w:cs="宋体"/>
                <w:color w:val="auto"/>
                <w:szCs w:val="21"/>
                <w:highlight w:val="none"/>
                <w:lang w:eastAsia="zh-CN" w:bidi="ar"/>
              </w:rPr>
              <w:t>；</w:t>
            </w:r>
          </w:p>
        </w:tc>
      </w:tr>
      <w:tr w14:paraId="66B8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00" w:type="dxa"/>
            <w:vMerge w:val="continue"/>
            <w:tcBorders>
              <w:left w:val="single" w:color="auto" w:sz="4" w:space="0"/>
              <w:right w:val="single" w:color="000000" w:sz="8" w:space="0"/>
            </w:tcBorders>
            <w:shd w:val="clear" w:color="auto" w:fill="FFFFFF"/>
            <w:noWrap w:val="0"/>
            <w:vAlign w:val="center"/>
          </w:tcPr>
          <w:p w14:paraId="578F749C">
            <w:pPr>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5781C71">
            <w:pPr>
              <w:ind w:left="-77"/>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项目经理及技术负责人</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5478337">
            <w:pPr>
              <w:pStyle w:val="11"/>
              <w:ind w:left="0" w:leftChars="0" w:firstLine="0" w:firstLineChars="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yellow"/>
                <w:lang w:val="en-US" w:eastAsia="zh-CN" w:bidi="ar"/>
              </w:rPr>
              <w:t>1、</w:t>
            </w:r>
            <w:r>
              <w:rPr>
                <w:rFonts w:hint="eastAsia" w:ascii="宋体" w:hAnsi="宋体" w:eastAsia="宋体" w:cs="宋体"/>
                <w:color w:val="auto"/>
                <w:szCs w:val="21"/>
                <w:highlight w:val="yellow"/>
                <w:lang w:eastAsia="zh-CN" w:bidi="ar"/>
              </w:rPr>
              <w:t>拟派项目经理须具有</w:t>
            </w:r>
            <w:r>
              <w:rPr>
                <w:rFonts w:hint="eastAsia" w:ascii="宋体" w:hAnsi="宋体" w:cs="宋体"/>
                <w:color w:val="auto"/>
                <w:szCs w:val="21"/>
                <w:highlight w:val="yellow"/>
                <w:lang w:val="en-US" w:eastAsia="zh-CN" w:bidi="ar"/>
              </w:rPr>
              <w:t>相关</w:t>
            </w:r>
            <w:r>
              <w:rPr>
                <w:rFonts w:hint="eastAsia" w:ascii="宋体" w:hAnsi="宋体" w:cs="宋体"/>
                <w:color w:val="auto"/>
                <w:szCs w:val="21"/>
                <w:highlight w:val="yellow"/>
                <w:lang w:eastAsia="zh-CN" w:bidi="ar"/>
              </w:rPr>
              <w:t>专业贰级</w:t>
            </w:r>
            <w:r>
              <w:rPr>
                <w:rFonts w:hint="eastAsia" w:ascii="宋体" w:hAnsi="宋体" w:eastAsia="宋体" w:cs="宋体"/>
                <w:color w:val="auto"/>
                <w:szCs w:val="21"/>
                <w:highlight w:val="yellow"/>
                <w:lang w:eastAsia="zh-CN" w:bidi="ar"/>
              </w:rPr>
              <w:t>及以上注册建造师证</w:t>
            </w:r>
            <w:r>
              <w:rPr>
                <w:rFonts w:hint="eastAsia" w:ascii="宋体" w:hAnsi="宋体" w:eastAsia="宋体" w:cs="宋体"/>
                <w:color w:val="auto"/>
                <w:szCs w:val="21"/>
                <w:highlight w:val="none"/>
                <w:lang w:eastAsia="zh-CN" w:bidi="ar"/>
              </w:rPr>
              <w:t>，并具备主管部门颁发的安全生产考核合格证，且无在建项目（提供项目经理无在建工程承诺书）。</w:t>
            </w:r>
          </w:p>
          <w:p w14:paraId="44182327">
            <w:pPr>
              <w:pStyle w:val="12"/>
              <w:ind w:left="0" w:leftChars="0" w:firstLine="0" w:firstLineChars="0"/>
              <w:rPr>
                <w:rFonts w:hint="eastAsia" w:ascii="宋体" w:hAnsi="宋体" w:eastAsia="宋体" w:cs="宋体"/>
                <w:highlight w:val="none"/>
                <w:lang w:eastAsia="zh-CN"/>
              </w:rPr>
            </w:pPr>
            <w:r>
              <w:rPr>
                <w:rFonts w:hint="eastAsia" w:ascii="宋体" w:hAnsi="宋体" w:eastAsia="宋体" w:cs="宋体"/>
                <w:color w:val="auto"/>
                <w:szCs w:val="21"/>
                <w:highlight w:val="yellow"/>
                <w:lang w:val="en-US" w:eastAsia="zh-CN" w:bidi="ar"/>
              </w:rPr>
              <w:t>2、</w:t>
            </w:r>
            <w:r>
              <w:rPr>
                <w:rFonts w:hint="eastAsia" w:ascii="宋体" w:hAnsi="宋体" w:eastAsia="宋体" w:cs="宋体"/>
                <w:color w:val="auto"/>
                <w:szCs w:val="21"/>
                <w:highlight w:val="yellow"/>
                <w:lang w:eastAsia="zh-CN" w:bidi="ar"/>
              </w:rPr>
              <w:t>拟派技术负责人须具有相关专业中级及以上技术职称；</w:t>
            </w:r>
          </w:p>
        </w:tc>
      </w:tr>
      <w:tr w14:paraId="70E9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00" w:type="dxa"/>
            <w:vMerge w:val="continue"/>
            <w:tcBorders>
              <w:left w:val="single" w:color="auto" w:sz="4" w:space="0"/>
              <w:bottom w:val="single" w:color="000000" w:sz="8" w:space="0"/>
              <w:right w:val="single" w:color="000000" w:sz="8" w:space="0"/>
            </w:tcBorders>
            <w:shd w:val="clear" w:color="auto" w:fill="FFFFFF"/>
            <w:noWrap w:val="0"/>
            <w:vAlign w:val="center"/>
          </w:tcPr>
          <w:p w14:paraId="3C4ABEFD">
            <w:pPr>
              <w:spacing w:line="420" w:lineRule="exact"/>
              <w:ind w:firstLine="120" w:firstLineChars="50"/>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top"/>
          </w:tcPr>
          <w:p w14:paraId="2EECA688">
            <w:pPr>
              <w:spacing w:line="276" w:lineRule="auto"/>
              <w:rPr>
                <w:rFonts w:hint="eastAsia" w:ascii="宋体" w:hAnsi="宋体" w:eastAsia="宋体" w:cs="宋体"/>
                <w:bCs/>
                <w:color w:val="auto"/>
                <w:szCs w:val="21"/>
                <w:highlight w:val="none"/>
                <w:lang w:eastAsia="zh-CN"/>
              </w:rPr>
            </w:pPr>
          </w:p>
          <w:p w14:paraId="343E38C0">
            <w:pPr>
              <w:spacing w:line="276" w:lineRule="auto"/>
              <w:ind w:firstLine="720" w:firstLineChars="300"/>
              <w:rPr>
                <w:rFonts w:hint="eastAsia" w:ascii="宋体" w:hAnsi="宋体" w:eastAsia="宋体" w:cs="宋体"/>
                <w:bCs/>
                <w:color w:val="auto"/>
                <w:szCs w:val="21"/>
                <w:highlight w:val="none"/>
                <w:lang w:eastAsia="zh-CN"/>
              </w:rPr>
            </w:pPr>
          </w:p>
          <w:p w14:paraId="1D758DBE">
            <w:pPr>
              <w:spacing w:line="276" w:lineRule="auto"/>
              <w:ind w:firstLine="720" w:firstLineChars="300"/>
              <w:rPr>
                <w:rFonts w:hint="eastAsia" w:ascii="宋体" w:hAnsi="宋体" w:eastAsia="宋体" w:cs="宋体"/>
                <w:bCs/>
                <w:color w:val="auto"/>
                <w:szCs w:val="21"/>
                <w:highlight w:val="none"/>
                <w:lang w:eastAsia="zh-CN"/>
              </w:rPr>
            </w:pPr>
          </w:p>
          <w:p w14:paraId="1438DB34">
            <w:pPr>
              <w:spacing w:line="276" w:lineRule="auto"/>
              <w:rPr>
                <w:rFonts w:hint="eastAsia" w:ascii="宋体" w:hAnsi="宋体" w:eastAsia="宋体" w:cs="宋体"/>
                <w:bCs/>
                <w:color w:val="auto"/>
                <w:szCs w:val="21"/>
                <w:highlight w:val="none"/>
                <w:lang w:eastAsia="zh-CN"/>
              </w:rPr>
            </w:pPr>
          </w:p>
          <w:p w14:paraId="38026A20">
            <w:pPr>
              <w:spacing w:line="276" w:lineRule="auto"/>
              <w:ind w:firstLine="360" w:firstLineChars="150"/>
              <w:rPr>
                <w:rFonts w:hint="eastAsia" w:ascii="宋体" w:hAnsi="宋体" w:eastAsia="宋体" w:cs="宋体"/>
                <w:bCs/>
                <w:color w:val="auto"/>
                <w:szCs w:val="21"/>
                <w:highlight w:val="none"/>
                <w:lang w:eastAsia="zh-CN"/>
              </w:rPr>
            </w:pPr>
          </w:p>
          <w:p w14:paraId="5A05E269">
            <w:pPr>
              <w:spacing w:line="276" w:lineRule="auto"/>
              <w:ind w:firstLine="360" w:firstLineChars="1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其它</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798114E">
            <w:pPr>
              <w:widowControl w:val="0"/>
              <w:kinsoku/>
              <w:autoSpaceDE/>
              <w:autoSpaceDN/>
              <w:adjustRightInd/>
              <w:snapToGrid/>
              <w:spacing w:after="12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1、供应商在“中国执行信息公开网”网站的“失信被执行人”、“信用中国”网站“重大税收违法失信主体”、“ 中国政府采购网” 网站的“政府采购严重违法失信行为名单”</w:t>
            </w:r>
            <w:r>
              <w:rPr>
                <w:rFonts w:hint="eastAsia" w:ascii="宋体" w:hAnsi="宋体" w:eastAsia="宋体" w:cs="宋体"/>
                <w:color w:val="auto"/>
                <w:szCs w:val="21"/>
                <w:highlight w:val="none"/>
                <w:lang w:eastAsia="zh-CN" w:bidi="ar"/>
              </w:rPr>
              <w:t>没有不良记录；供应商需提供</w:t>
            </w:r>
            <w:r>
              <w:rPr>
                <w:rFonts w:hint="eastAsia" w:ascii="宋体" w:hAnsi="宋体" w:eastAsia="宋体" w:cs="宋体"/>
                <w:color w:val="auto"/>
                <w:highlight w:val="none"/>
                <w:lang w:eastAsia="zh-CN"/>
              </w:rPr>
              <w:t>查询结果页面截图，若有不良记录投标无效，执行财库[2016]125号文。</w:t>
            </w:r>
          </w:p>
          <w:p w14:paraId="3D8AE573">
            <w:pPr>
              <w:widowControl w:val="0"/>
              <w:kinsoku/>
              <w:autoSpaceDE/>
              <w:autoSpaceDN/>
              <w:adjustRightInd/>
              <w:snapToGrid/>
              <w:spacing w:after="1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2、供应商必须保证所提供的所有资料真实有效，愿意因就提供虚假资料被随时视为放弃中标资格，并承担由此引起的一切法律后果。（提供承诺书格式自拟）。</w:t>
            </w:r>
          </w:p>
          <w:p w14:paraId="3A7A73EF">
            <w:pPr>
              <w:widowControl w:val="0"/>
              <w:kinsoku/>
              <w:autoSpaceDE/>
              <w:autoSpaceDN/>
              <w:adjustRightInd/>
              <w:snapToGrid/>
              <w:spacing w:after="120"/>
              <w:jc w:val="both"/>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eastAsia="zh-CN"/>
              </w:rPr>
              <w:t>3、单位负责人为同一人或者存在控股、管理关系的不同单位，不得参加同一招标项目投标。（提供承诺书格式自拟）。</w:t>
            </w:r>
          </w:p>
          <w:p w14:paraId="0A87BBBD">
            <w:pPr>
              <w:pStyle w:val="11"/>
              <w:ind w:firstLine="0"/>
              <w:rPr>
                <w:rFonts w:hint="eastAsia" w:ascii="宋体" w:hAnsi="宋体" w:eastAsia="宋体" w:cs="宋体"/>
                <w:highlight w:val="none"/>
                <w:lang w:eastAsia="zh-CN"/>
              </w:rPr>
            </w:pPr>
            <w:r>
              <w:rPr>
                <w:rFonts w:hint="eastAsia" w:ascii="宋体" w:hAnsi="宋体" w:eastAsia="宋体" w:cs="宋体"/>
                <w:color w:val="auto"/>
                <w:szCs w:val="21"/>
                <w:highlight w:val="none"/>
                <w:lang w:eastAsia="zh-CN" w:bidi="ar"/>
              </w:rPr>
              <w:t>4、本项目采用资格后审，不允许分包、不允许转包</w:t>
            </w:r>
          </w:p>
        </w:tc>
      </w:tr>
      <w:tr w14:paraId="225E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000" w:type="dxa"/>
            <w:vMerge w:val="restart"/>
            <w:tcBorders>
              <w:top w:val="single" w:color="000000" w:sz="8" w:space="0"/>
              <w:left w:val="single" w:color="000000" w:sz="8" w:space="0"/>
              <w:right w:val="single" w:color="000000" w:sz="8" w:space="0"/>
            </w:tcBorders>
            <w:shd w:val="clear" w:color="auto" w:fill="FFFFFF"/>
            <w:noWrap w:val="0"/>
            <w:vAlign w:val="center"/>
          </w:tcPr>
          <w:p w14:paraId="63DA028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w:t>
            </w:r>
          </w:p>
          <w:p w14:paraId="06131D8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4B86E89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w:t>
            </w:r>
          </w:p>
          <w:p w14:paraId="76A89E7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w:t>
            </w:r>
          </w:p>
          <w:p w14:paraId="223C461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审</w:t>
            </w:r>
          </w:p>
          <w:p w14:paraId="78690EA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w:t>
            </w:r>
          </w:p>
          <w:p w14:paraId="125B70C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准</w:t>
            </w:r>
          </w:p>
        </w:tc>
        <w:tc>
          <w:tcPr>
            <w:tcW w:w="1302" w:type="dxa"/>
            <w:tcBorders>
              <w:top w:val="single" w:color="000000" w:sz="8" w:space="0"/>
              <w:left w:val="single" w:color="000000" w:sz="8" w:space="0"/>
              <w:right w:val="single" w:color="000000" w:sz="8" w:space="0"/>
            </w:tcBorders>
            <w:shd w:val="clear" w:color="auto" w:fill="FFFFFF"/>
            <w:noWrap w:val="0"/>
            <w:vAlign w:val="center"/>
          </w:tcPr>
          <w:p w14:paraId="6C9E8393">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工期</w:t>
            </w:r>
          </w:p>
        </w:tc>
        <w:tc>
          <w:tcPr>
            <w:tcW w:w="8289" w:type="dxa"/>
            <w:tcBorders>
              <w:top w:val="single" w:color="000000" w:sz="8" w:space="0"/>
              <w:left w:val="single" w:color="000000" w:sz="8" w:space="0"/>
              <w:right w:val="single" w:color="000000" w:sz="8" w:space="0"/>
            </w:tcBorders>
            <w:shd w:val="clear" w:color="auto" w:fill="FFFFFF"/>
            <w:noWrap w:val="0"/>
            <w:vAlign w:val="center"/>
          </w:tcPr>
          <w:p w14:paraId="362E06BE">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不高于第二章“供应商须知前附表”要求工期</w:t>
            </w:r>
          </w:p>
        </w:tc>
      </w:tr>
      <w:tr w14:paraId="741E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000" w:type="dxa"/>
            <w:vMerge w:val="continue"/>
            <w:tcBorders>
              <w:left w:val="single" w:color="000000" w:sz="8" w:space="0"/>
              <w:right w:val="single" w:color="000000" w:sz="8" w:space="0"/>
            </w:tcBorders>
            <w:shd w:val="clear" w:color="auto" w:fill="FFFFFF"/>
            <w:noWrap w:val="0"/>
            <w:vAlign w:val="center"/>
          </w:tcPr>
          <w:p w14:paraId="0D41FB7A">
            <w:pPr>
              <w:spacing w:line="420" w:lineRule="exact"/>
              <w:ind w:firstLine="120" w:firstLineChars="50"/>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EF073B">
            <w:pPr>
              <w:spacing w:line="4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质量要求</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D025236">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符合第二章“供应商须知前附表”</w:t>
            </w:r>
          </w:p>
        </w:tc>
      </w:tr>
      <w:tr w14:paraId="7AC8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000" w:type="dxa"/>
            <w:vMerge w:val="continue"/>
            <w:tcBorders>
              <w:left w:val="single" w:color="000000" w:sz="8" w:space="0"/>
              <w:right w:val="single" w:color="000000" w:sz="8" w:space="0"/>
            </w:tcBorders>
            <w:shd w:val="clear" w:color="auto" w:fill="FFFFFF"/>
            <w:noWrap w:val="0"/>
            <w:vAlign w:val="center"/>
          </w:tcPr>
          <w:p w14:paraId="197FF195">
            <w:pPr>
              <w:spacing w:line="420" w:lineRule="exact"/>
              <w:ind w:firstLine="120" w:firstLineChars="50"/>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E6FE99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F58CCF">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符合第二章“供应商须知前附表”</w:t>
            </w:r>
          </w:p>
        </w:tc>
      </w:tr>
      <w:tr w14:paraId="7B0A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00" w:type="dxa"/>
            <w:vMerge w:val="continue"/>
            <w:tcBorders>
              <w:left w:val="single" w:color="000000" w:sz="8" w:space="0"/>
              <w:right w:val="single" w:color="000000" w:sz="8" w:space="0"/>
            </w:tcBorders>
            <w:shd w:val="clear" w:color="auto" w:fill="FFFFFF"/>
            <w:noWrap w:val="0"/>
            <w:vAlign w:val="center"/>
          </w:tcPr>
          <w:p w14:paraId="491ED0BA">
            <w:pPr>
              <w:spacing w:line="420" w:lineRule="exact"/>
              <w:ind w:firstLine="120" w:firstLineChars="50"/>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6CAE8B">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投标价格</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9DD258">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低于（含等于）招标控制价。</w:t>
            </w:r>
          </w:p>
        </w:tc>
      </w:tr>
      <w:tr w14:paraId="6E04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00" w:type="dxa"/>
            <w:vMerge w:val="continue"/>
            <w:tcBorders>
              <w:left w:val="single" w:color="000000" w:sz="8" w:space="0"/>
              <w:right w:val="single" w:color="000000" w:sz="8" w:space="0"/>
            </w:tcBorders>
            <w:shd w:val="clear" w:color="auto" w:fill="FFFFFF"/>
            <w:noWrap w:val="0"/>
            <w:vAlign w:val="center"/>
          </w:tcPr>
          <w:p w14:paraId="7BE26D59">
            <w:pPr>
              <w:spacing w:line="420" w:lineRule="exact"/>
              <w:ind w:firstLine="120" w:firstLineChars="50"/>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F5F80C4">
            <w:pP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工程量清单</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583C22">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符合</w:t>
            </w:r>
            <w:r>
              <w:rPr>
                <w:rFonts w:hint="eastAsia" w:ascii="宋体" w:hAnsi="宋体" w:eastAsia="宋体" w:cs="宋体"/>
                <w:bCs/>
                <w:color w:val="auto"/>
                <w:szCs w:val="21"/>
                <w:highlight w:val="none"/>
                <w:lang w:eastAsia="zh-CN"/>
              </w:rPr>
              <w:t>第四章工程量清单及图纸</w:t>
            </w:r>
          </w:p>
        </w:tc>
      </w:tr>
      <w:tr w14:paraId="3E6B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000" w:type="dxa"/>
            <w:vMerge w:val="continue"/>
            <w:tcBorders>
              <w:left w:val="single" w:color="000000" w:sz="8" w:space="0"/>
              <w:bottom w:val="single" w:color="000000" w:sz="8" w:space="0"/>
              <w:right w:val="single" w:color="000000" w:sz="8" w:space="0"/>
            </w:tcBorders>
            <w:shd w:val="clear" w:color="auto" w:fill="FFFFFF"/>
            <w:noWrap w:val="0"/>
            <w:vAlign w:val="center"/>
          </w:tcPr>
          <w:p w14:paraId="66D0B25D">
            <w:pPr>
              <w:spacing w:line="420" w:lineRule="exact"/>
              <w:ind w:firstLine="120" w:firstLineChars="50"/>
              <w:jc w:val="center"/>
              <w:rPr>
                <w:rFonts w:hint="eastAsia" w:ascii="宋体" w:hAnsi="宋体" w:eastAsia="宋体" w:cs="宋体"/>
                <w:color w:val="auto"/>
                <w:szCs w:val="21"/>
                <w:highlight w:val="none"/>
                <w:lang w:eastAsia="zh-CN"/>
              </w:rPr>
            </w:pPr>
          </w:p>
        </w:tc>
        <w:tc>
          <w:tcPr>
            <w:tcW w:w="13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18ECC2">
            <w:pPr>
              <w:spacing w:line="2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实质性条款要求</w:t>
            </w:r>
          </w:p>
        </w:tc>
        <w:tc>
          <w:tcPr>
            <w:tcW w:w="828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5422B5">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符合第二章“供应商须知前附表”</w:t>
            </w:r>
          </w:p>
        </w:tc>
      </w:tr>
      <w:tr w14:paraId="0E39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00" w:type="dxa"/>
            <w:tcBorders>
              <w:top w:val="single" w:color="000000" w:sz="8" w:space="0"/>
              <w:left w:val="single" w:color="000000" w:sz="8" w:space="0"/>
              <w:bottom w:val="single" w:color="000000" w:sz="8" w:space="0"/>
              <w:right w:val="single" w:color="auto" w:sz="4" w:space="0"/>
            </w:tcBorders>
            <w:shd w:val="clear" w:color="auto" w:fill="FFFFFF"/>
            <w:noWrap w:val="0"/>
            <w:vAlign w:val="center"/>
          </w:tcPr>
          <w:p w14:paraId="5F8FA8EC">
            <w:pPr>
              <w:spacing w:line="240" w:lineRule="exact"/>
              <w:jc w:val="center"/>
              <w:rPr>
                <w:rFonts w:hint="eastAsia" w:ascii="宋体" w:hAnsi="宋体" w:eastAsia="宋体" w:cs="宋体"/>
                <w:color w:val="auto"/>
                <w:w w:val="90"/>
                <w:szCs w:val="21"/>
                <w:highlight w:val="none"/>
              </w:rPr>
            </w:pPr>
            <w:r>
              <w:rPr>
                <w:rFonts w:hint="eastAsia" w:ascii="宋体" w:hAnsi="宋体" w:eastAsia="宋体" w:cs="宋体"/>
                <w:bCs/>
                <w:color w:val="auto"/>
                <w:w w:val="90"/>
                <w:szCs w:val="21"/>
                <w:highlight w:val="none"/>
              </w:rPr>
              <w:t>条款内容</w:t>
            </w:r>
          </w:p>
        </w:tc>
        <w:tc>
          <w:tcPr>
            <w:tcW w:w="9591" w:type="dxa"/>
            <w:gridSpan w:val="2"/>
            <w:tcBorders>
              <w:top w:val="single" w:color="000000" w:sz="8" w:space="0"/>
              <w:left w:val="single" w:color="auto" w:sz="4" w:space="0"/>
              <w:bottom w:val="single" w:color="000000" w:sz="8" w:space="0"/>
              <w:right w:val="single" w:color="000000" w:sz="8" w:space="0"/>
            </w:tcBorders>
            <w:shd w:val="clear" w:color="auto" w:fill="FFFFFF"/>
            <w:noWrap w:val="0"/>
            <w:vAlign w:val="center"/>
          </w:tcPr>
          <w:p w14:paraId="43A56DF3">
            <w:pPr>
              <w:spacing w:line="420" w:lineRule="exact"/>
              <w:ind w:firstLine="3614" w:firstLineChars="1500"/>
              <w:jc w:val="both"/>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详细评分标准</w:t>
            </w:r>
          </w:p>
        </w:tc>
      </w:tr>
      <w:tr w14:paraId="0CDA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00" w:type="dxa"/>
            <w:tcBorders>
              <w:top w:val="single" w:color="000000" w:sz="8" w:space="0"/>
              <w:left w:val="single" w:color="000000" w:sz="8" w:space="0"/>
              <w:bottom w:val="single" w:color="000000" w:sz="8" w:space="0"/>
              <w:right w:val="single" w:color="auto" w:sz="4" w:space="0"/>
            </w:tcBorders>
            <w:shd w:val="clear" w:color="auto" w:fill="FFFFFF"/>
            <w:noWrap w:val="0"/>
            <w:vAlign w:val="center"/>
          </w:tcPr>
          <w:p w14:paraId="47D33BF5">
            <w:pPr>
              <w:rPr>
                <w:rFonts w:hint="eastAsia" w:ascii="宋体" w:hAnsi="宋体" w:eastAsia="宋体" w:cs="宋体"/>
                <w:color w:val="auto"/>
                <w:szCs w:val="21"/>
                <w:highlight w:val="none"/>
              </w:rPr>
            </w:pPr>
            <w:r>
              <w:rPr>
                <w:rFonts w:hint="eastAsia" w:ascii="宋体" w:hAnsi="宋体" w:eastAsia="宋体" w:cs="宋体"/>
                <w:bCs/>
                <w:color w:val="auto"/>
                <w:w w:val="90"/>
                <w:szCs w:val="21"/>
                <w:highlight w:val="none"/>
              </w:rPr>
              <w:t xml:space="preserve">分值构成( </w:t>
            </w:r>
            <w:r>
              <w:rPr>
                <w:rFonts w:hint="eastAsia" w:ascii="宋体" w:hAnsi="宋体" w:eastAsia="宋体" w:cs="宋体"/>
                <w:color w:val="auto"/>
                <w:w w:val="90"/>
                <w:szCs w:val="21"/>
                <w:highlight w:val="none"/>
              </w:rPr>
              <w:t>100分)</w:t>
            </w:r>
          </w:p>
        </w:tc>
        <w:tc>
          <w:tcPr>
            <w:tcW w:w="9591" w:type="dxa"/>
            <w:gridSpan w:val="2"/>
            <w:tcBorders>
              <w:top w:val="single" w:color="000000" w:sz="8" w:space="0"/>
              <w:left w:val="single" w:color="auto" w:sz="4" w:space="0"/>
              <w:bottom w:val="single" w:color="000000" w:sz="8" w:space="0"/>
              <w:right w:val="single" w:color="000000" w:sz="8" w:space="0"/>
            </w:tcBorders>
            <w:shd w:val="clear" w:color="auto" w:fill="FFFFFF"/>
            <w:noWrap w:val="0"/>
            <w:vAlign w:val="center"/>
          </w:tcPr>
          <w:p w14:paraId="50DFE451">
            <w:pPr>
              <w:ind w:firstLine="48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磋商报价：30分   技术部分：55分 综合部分：15分</w:t>
            </w:r>
          </w:p>
        </w:tc>
      </w:tr>
      <w:tr w14:paraId="2BD1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000" w:type="dxa"/>
            <w:tcBorders>
              <w:top w:val="single" w:color="000000" w:sz="8" w:space="0"/>
              <w:left w:val="single" w:color="000000" w:sz="8" w:space="0"/>
              <w:bottom w:val="single" w:color="000000" w:sz="8" w:space="0"/>
              <w:right w:val="single" w:color="auto" w:sz="4" w:space="0"/>
            </w:tcBorders>
            <w:shd w:val="clear" w:color="auto" w:fill="FFFFFF"/>
            <w:noWrap w:val="0"/>
            <w:vAlign w:val="center"/>
          </w:tcPr>
          <w:p w14:paraId="287F31AC">
            <w:pPr>
              <w:spacing w:line="360" w:lineRule="exact"/>
              <w:ind w:left="216" w:hanging="216" w:hangingChars="100"/>
              <w:rPr>
                <w:rFonts w:hint="eastAsia" w:ascii="宋体" w:hAnsi="宋体" w:eastAsia="宋体" w:cs="宋体"/>
                <w:bCs/>
                <w:color w:val="auto"/>
                <w:szCs w:val="21"/>
                <w:highlight w:val="none"/>
              </w:rPr>
            </w:pPr>
            <w:r>
              <w:rPr>
                <w:rFonts w:hint="eastAsia" w:ascii="宋体" w:hAnsi="宋体" w:eastAsia="宋体" w:cs="宋体"/>
                <w:bCs/>
                <w:color w:val="auto"/>
                <w:w w:val="90"/>
                <w:szCs w:val="21"/>
                <w:highlight w:val="none"/>
              </w:rPr>
              <w:t>磋商报价</w:t>
            </w:r>
            <w:r>
              <w:rPr>
                <w:rFonts w:hint="eastAsia" w:ascii="宋体" w:hAnsi="宋体" w:eastAsia="宋体" w:cs="宋体"/>
                <w:bCs/>
                <w:color w:val="auto"/>
                <w:szCs w:val="21"/>
                <w:highlight w:val="none"/>
              </w:rPr>
              <w:t>（30分）</w:t>
            </w:r>
          </w:p>
        </w:tc>
        <w:tc>
          <w:tcPr>
            <w:tcW w:w="9591" w:type="dxa"/>
            <w:gridSpan w:val="2"/>
            <w:tcBorders>
              <w:top w:val="single" w:color="000000" w:sz="8" w:space="0"/>
              <w:left w:val="single" w:color="auto" w:sz="4" w:space="0"/>
              <w:bottom w:val="single" w:color="auto" w:sz="4" w:space="0"/>
              <w:right w:val="single" w:color="auto" w:sz="4" w:space="0"/>
            </w:tcBorders>
            <w:shd w:val="clear" w:color="auto" w:fill="FFFFFF"/>
            <w:noWrap w:val="0"/>
            <w:vAlign w:val="center"/>
          </w:tcPr>
          <w:p w14:paraId="044DDD51">
            <w:pPr>
              <w:spacing w:line="360" w:lineRule="exact"/>
              <w:ind w:firstLine="240" w:firstLineChars="1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采用低价优先法计算，即满足磋商文件要求且最后磋商报价最低的报价为磋商基准价，其价格分为满分。其他供应商的价格分统一按照下列公式计算：</w:t>
            </w:r>
          </w:p>
          <w:p w14:paraId="6C7F951F">
            <w:pPr>
              <w:spacing w:line="36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磋商报价得分=（磋商基准价/最后磋商报价）×30</w:t>
            </w:r>
          </w:p>
          <w:p w14:paraId="5F78B0AC">
            <w:pPr>
              <w:spacing w:line="36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p w14:paraId="5CD89A51">
            <w:pPr>
              <w:spacing w:line="36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1.若磋商小组发现供应商的报价明显低于其他供应商磋商报价或者在设有标底时明显低于标底，使得其磋商报价可能低于其个别成本的，应当要求该供应商作出书面说明并提供相关证明材料。</w:t>
            </w:r>
            <w:r>
              <w:rPr>
                <w:rFonts w:hint="eastAsia" w:ascii="宋体" w:hAnsi="宋体" w:eastAsia="宋体" w:cs="宋体"/>
                <w:color w:val="auto"/>
                <w:highlight w:val="none"/>
                <w:lang w:val="en-US" w:eastAsia="zh-CN"/>
              </w:rPr>
              <w:t>具体详见后附财库【2026】2号文。</w:t>
            </w:r>
          </w:p>
          <w:p w14:paraId="12E2BD38">
            <w:pPr>
              <w:widowControl w:val="0"/>
              <w:kinsoku/>
              <w:autoSpaceDE/>
              <w:autoSpaceDN/>
              <w:adjustRightInd/>
              <w:snapToGrid/>
              <w:jc w:val="both"/>
              <w:textAlignment w:val="auto"/>
              <w:rPr>
                <w:rFonts w:hint="eastAsia" w:ascii="宋体" w:hAnsi="宋体" w:eastAsia="宋体" w:cs="宋体"/>
                <w:snapToGrid/>
                <w:kern w:val="2"/>
                <w:highlight w:val="none"/>
                <w:lang w:eastAsia="zh-CN"/>
              </w:rPr>
            </w:pPr>
            <w:r>
              <w:rPr>
                <w:rFonts w:hint="eastAsia" w:ascii="宋体" w:hAnsi="宋体" w:eastAsia="宋体" w:cs="宋体"/>
                <w:color w:val="auto"/>
                <w:highlight w:val="none"/>
                <w:lang w:eastAsia="zh-CN"/>
              </w:rPr>
              <w:t>2.</w:t>
            </w:r>
            <w:r>
              <w:rPr>
                <w:rFonts w:hint="eastAsia" w:ascii="宋体" w:hAnsi="宋体" w:eastAsia="宋体" w:cs="宋体"/>
                <w:snapToGrid/>
                <w:kern w:val="2"/>
                <w:highlight w:val="none"/>
                <w:lang w:eastAsia="zh-CN"/>
              </w:rPr>
              <w:t>同一投标人，小型企业或微型企业、监狱企业、残疾人福利性单位价格扣除优惠只享受一次，不得重复享受。（</w:t>
            </w:r>
            <w:r>
              <w:rPr>
                <w:rFonts w:hint="eastAsia" w:ascii="宋体" w:hAnsi="宋体" w:eastAsia="宋体" w:cs="宋体"/>
                <w:b/>
                <w:bCs/>
                <w:color w:val="auto"/>
                <w:highlight w:val="none"/>
                <w:lang w:val="en-US" w:eastAsia="zh-CN"/>
              </w:rPr>
              <w:t>本项目专门面向中小微企业，不再进行价格扣除。</w:t>
            </w:r>
            <w:r>
              <w:rPr>
                <w:rFonts w:hint="eastAsia" w:ascii="宋体" w:hAnsi="宋体" w:eastAsia="宋体" w:cs="宋体"/>
                <w:snapToGrid/>
                <w:kern w:val="2"/>
                <w:highlight w:val="none"/>
                <w:lang w:eastAsia="zh-CN"/>
              </w:rPr>
              <w:t>）</w:t>
            </w:r>
          </w:p>
          <w:p w14:paraId="303C38FB">
            <w:pPr>
              <w:spacing w:line="360" w:lineRule="exact"/>
              <w:rPr>
                <w:rFonts w:hint="eastAsia" w:ascii="宋体" w:hAnsi="宋体" w:eastAsia="宋体" w:cs="宋体"/>
                <w:bCs/>
                <w:color w:val="auto"/>
                <w:szCs w:val="21"/>
                <w:highlight w:val="none"/>
                <w:lang w:eastAsia="zh-CN"/>
              </w:rPr>
            </w:pPr>
            <w:r>
              <w:rPr>
                <w:rFonts w:hint="eastAsia" w:ascii="宋体" w:hAnsi="宋体" w:eastAsia="宋体" w:cs="宋体"/>
                <w:snapToGrid/>
                <w:kern w:val="2"/>
                <w:highlight w:val="none"/>
                <w:lang w:eastAsia="zh-CN"/>
              </w:rPr>
              <w:t>注：根据上述要求计算得出的价格仅限于评标时使用，对中标价格没有任何影响。</w:t>
            </w:r>
          </w:p>
        </w:tc>
      </w:tr>
      <w:tr w14:paraId="75285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00" w:type="dxa"/>
            <w:vMerge w:val="restart"/>
            <w:tcBorders>
              <w:top w:val="single" w:color="000000" w:sz="8" w:space="0"/>
              <w:left w:val="single" w:color="000000" w:sz="8" w:space="0"/>
              <w:bottom w:val="single" w:color="000000" w:sz="8" w:space="0"/>
              <w:right w:val="single" w:color="auto" w:sz="4" w:space="0"/>
            </w:tcBorders>
            <w:shd w:val="clear" w:color="auto" w:fill="FFFFFF"/>
            <w:noWrap w:val="0"/>
            <w:vAlign w:val="center"/>
          </w:tcPr>
          <w:p w14:paraId="4D413FA5">
            <w:pPr>
              <w:spacing w:line="360" w:lineRule="exact"/>
              <w:ind w:left="-154" w:leftChars="-64"/>
              <w:jc w:val="center"/>
              <w:rPr>
                <w:rFonts w:hint="eastAsia" w:ascii="宋体" w:hAnsi="宋体" w:eastAsia="宋体" w:cs="宋体"/>
                <w:bCs/>
                <w:color w:val="auto"/>
                <w:w w:val="90"/>
                <w:szCs w:val="21"/>
                <w:highlight w:val="none"/>
              </w:rPr>
            </w:pPr>
            <w:r>
              <w:rPr>
                <w:rFonts w:hint="eastAsia" w:ascii="宋体" w:hAnsi="宋体" w:eastAsia="宋体" w:cs="宋体"/>
                <w:bCs/>
                <w:color w:val="auto"/>
                <w:w w:val="90"/>
                <w:szCs w:val="21"/>
                <w:highlight w:val="none"/>
              </w:rPr>
              <w:t>技术部分</w:t>
            </w:r>
          </w:p>
          <w:p w14:paraId="7E036A9E">
            <w:pPr>
              <w:spacing w:line="360" w:lineRule="exact"/>
              <w:ind w:left="-1" w:leftChars="-64" w:hanging="153" w:hangingChars="71"/>
              <w:rPr>
                <w:rFonts w:hint="eastAsia" w:ascii="宋体" w:hAnsi="宋体" w:eastAsia="宋体" w:cs="宋体"/>
                <w:bCs/>
                <w:color w:val="auto"/>
                <w:w w:val="90"/>
                <w:szCs w:val="21"/>
                <w:highlight w:val="none"/>
              </w:rPr>
            </w:pPr>
            <w:r>
              <w:rPr>
                <w:rFonts w:hint="eastAsia" w:ascii="宋体" w:hAnsi="宋体" w:eastAsia="宋体" w:cs="宋体"/>
                <w:bCs/>
                <w:color w:val="auto"/>
                <w:w w:val="90"/>
                <w:szCs w:val="21"/>
                <w:highlight w:val="none"/>
              </w:rPr>
              <w:t>（</w:t>
            </w:r>
            <w:r>
              <w:rPr>
                <w:rFonts w:hint="eastAsia" w:ascii="宋体" w:hAnsi="宋体" w:eastAsia="宋体" w:cs="宋体"/>
                <w:bCs/>
                <w:color w:val="auto"/>
                <w:w w:val="90"/>
                <w:szCs w:val="21"/>
                <w:highlight w:val="none"/>
                <w:lang w:eastAsia="zh-CN"/>
              </w:rPr>
              <w:t>55</w:t>
            </w:r>
            <w:r>
              <w:rPr>
                <w:rFonts w:hint="eastAsia" w:ascii="宋体" w:hAnsi="宋体" w:eastAsia="宋体" w:cs="宋体"/>
                <w:bCs/>
                <w:color w:val="auto"/>
                <w:w w:val="90"/>
                <w:szCs w:val="21"/>
                <w:highlight w:val="none"/>
              </w:rPr>
              <w:t>分）</w:t>
            </w: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4AFC4255">
            <w:pP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1.施工方案与技术措施（7分）</w:t>
            </w:r>
          </w:p>
          <w:p w14:paraId="7EE2A2C8">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1.1施工方案(含工程特点、施工重点与难点及绿色施工)总体安排合理，特点分明、能合理运用先进的施工工艺，对施工难点</w:t>
            </w:r>
            <w:r>
              <w:rPr>
                <w:rFonts w:hint="eastAsia" w:ascii="宋体" w:hAnsi="宋体" w:eastAsia="宋体" w:cs="宋体"/>
                <w:bCs/>
                <w:color w:val="auto"/>
                <w:szCs w:val="21"/>
                <w:highlight w:val="none"/>
                <w:lang w:eastAsia="zh-CN"/>
              </w:rPr>
              <w:t>方案编写详尽、科学合理、</w:t>
            </w:r>
            <w:r>
              <w:rPr>
                <w:rFonts w:hint="eastAsia" w:ascii="宋体" w:hAnsi="宋体" w:eastAsia="宋体" w:cs="宋体"/>
                <w:color w:val="auto"/>
                <w:highlight w:val="none"/>
                <w:lang w:eastAsia="zh-CN"/>
              </w:rPr>
              <w:t>环节阐述清晰、逻辑连贯，对可能出现的问题有预估及应对措施</w:t>
            </w:r>
            <w:r>
              <w:rPr>
                <w:rFonts w:hint="eastAsia" w:ascii="宋体" w:hAnsi="宋体" w:eastAsia="宋体" w:cs="宋体"/>
                <w:bCs/>
                <w:color w:val="auto"/>
                <w:szCs w:val="21"/>
                <w:highlight w:val="none"/>
                <w:lang w:eastAsia="zh-CN"/>
              </w:rPr>
              <w:t>的得7分；</w:t>
            </w:r>
          </w:p>
          <w:p w14:paraId="72D3C27A">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1.2施工方案(含工程特点、施工重点与难点及绿色施工)总体安排合理，特点分明、合理运用先进的施工工艺、施工机械</w:t>
            </w:r>
            <w:r>
              <w:rPr>
                <w:rFonts w:hint="eastAsia" w:ascii="宋体" w:hAnsi="宋体" w:eastAsia="宋体" w:cs="宋体"/>
                <w:bCs/>
                <w:color w:val="auto"/>
                <w:szCs w:val="21"/>
                <w:highlight w:val="none"/>
                <w:lang w:eastAsia="zh-CN"/>
              </w:rPr>
              <w:t>方案编写较科学合理、逻辑清晰、可行，能满足项目需求的得6分；</w:t>
            </w:r>
          </w:p>
          <w:p w14:paraId="5CB0FBCA">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1.3施工方案(含工程特点、施工重点与难点及绿色施工)总体安排合理，合理运用先进的施工工艺</w:t>
            </w:r>
            <w:r>
              <w:rPr>
                <w:rFonts w:hint="eastAsia" w:ascii="宋体" w:hAnsi="宋体" w:eastAsia="宋体" w:cs="宋体"/>
                <w:bCs/>
                <w:color w:val="auto"/>
                <w:szCs w:val="21"/>
                <w:highlight w:val="none"/>
                <w:lang w:eastAsia="zh-CN"/>
              </w:rPr>
              <w:t>方案编写简单、有一定的可行性，后期部分完善后，也能满足项目需求的得5分；</w:t>
            </w:r>
          </w:p>
          <w:p w14:paraId="247CFB4A">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1.4施工方案(含工程特点、施工重点与难点及绿色施工)</w:t>
            </w:r>
            <w:r>
              <w:rPr>
                <w:rFonts w:hint="eastAsia" w:ascii="宋体" w:hAnsi="宋体" w:eastAsia="宋体" w:cs="宋体"/>
                <w:bCs/>
                <w:color w:val="auto"/>
                <w:szCs w:val="21"/>
                <w:highlight w:val="none"/>
                <w:lang w:eastAsia="zh-CN"/>
              </w:rPr>
              <w:t>方案编写有小的方案缺失，方案不太合理、措施不得当的得4分。</w:t>
            </w:r>
          </w:p>
          <w:p w14:paraId="209C7090">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1.5施工</w:t>
            </w:r>
            <w:r>
              <w:rPr>
                <w:rFonts w:hint="eastAsia" w:ascii="宋体" w:hAnsi="宋体" w:eastAsia="宋体" w:cs="宋体"/>
                <w:bCs/>
                <w:color w:val="auto"/>
                <w:szCs w:val="21"/>
                <w:highlight w:val="none"/>
                <w:lang w:eastAsia="zh-CN"/>
              </w:rPr>
              <w:t>方案编写不合理、不全面、逻辑混乱的得2分。</w:t>
            </w:r>
          </w:p>
          <w:p w14:paraId="11783021">
            <w:pPr>
              <w:pStyle w:val="11"/>
              <w:ind w:firstLine="0"/>
              <w:rPr>
                <w:rFonts w:hint="eastAsia" w:ascii="宋体" w:hAnsi="宋体" w:eastAsia="宋体" w:cs="宋体"/>
                <w:highlight w:val="none"/>
                <w:lang w:eastAsia="zh-CN"/>
              </w:rPr>
            </w:pPr>
            <w:r>
              <w:rPr>
                <w:rFonts w:hint="eastAsia" w:ascii="宋体" w:hAnsi="宋体" w:eastAsia="宋体" w:cs="宋体"/>
                <w:bCs/>
                <w:color w:val="auto"/>
                <w:szCs w:val="21"/>
                <w:highlight w:val="none"/>
                <w:lang w:eastAsia="zh-CN"/>
              </w:rPr>
              <w:t>缺项得0分。</w:t>
            </w:r>
          </w:p>
        </w:tc>
      </w:tr>
      <w:tr w14:paraId="5F18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5D1703B4">
            <w:pPr>
              <w:spacing w:line="360" w:lineRule="exact"/>
              <w:rPr>
                <w:rFonts w:hint="eastAsia" w:ascii="宋体" w:hAnsi="宋体" w:eastAsia="宋体" w:cs="宋体"/>
                <w:bCs/>
                <w:color w:val="auto"/>
                <w:szCs w:val="21"/>
                <w:highlight w:val="none"/>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281913D3">
            <w:pPr>
              <w:rPr>
                <w:rFonts w:hint="eastAsia" w:ascii="宋体" w:hAnsi="宋体" w:eastAsia="宋体" w:cs="宋体"/>
                <w:b/>
                <w:color w:val="auto"/>
                <w:highlight w:val="none"/>
                <w:lang w:eastAsia="zh-CN"/>
              </w:rPr>
            </w:pPr>
            <w:bookmarkStart w:id="19" w:name="OLE_LINK7"/>
            <w:r>
              <w:rPr>
                <w:rFonts w:hint="eastAsia" w:ascii="宋体" w:hAnsi="宋体" w:eastAsia="宋体" w:cs="宋体"/>
                <w:b/>
                <w:color w:val="auto"/>
                <w:highlight w:val="none"/>
                <w:lang w:eastAsia="zh-CN"/>
              </w:rPr>
              <w:t>2．质量管理体系与措施（7分）</w:t>
            </w:r>
          </w:p>
          <w:bookmarkEnd w:id="19"/>
          <w:p w14:paraId="327FF6FB">
            <w:pPr>
              <w:rPr>
                <w:rFonts w:hint="eastAsia" w:ascii="宋体" w:hAnsi="宋体" w:eastAsia="宋体" w:cs="宋体"/>
                <w:color w:val="auto"/>
                <w:highlight w:val="none"/>
                <w:lang w:eastAsia="zh-CN"/>
              </w:rPr>
            </w:pPr>
            <w:bookmarkStart w:id="20" w:name="OLE_LINK8"/>
            <w:r>
              <w:rPr>
                <w:rFonts w:hint="eastAsia" w:ascii="宋体" w:hAnsi="宋体" w:eastAsia="宋体" w:cs="宋体"/>
                <w:color w:val="auto"/>
                <w:szCs w:val="21"/>
                <w:highlight w:val="none"/>
                <w:lang w:eastAsia="zh-CN"/>
              </w:rPr>
              <w:t>2.1组织机构形式合理，有完善的指挥系统、质量监控系统、联络协调系统，有健全的质量管理体系、相应的施工技术标准、施工质量检验制度和综合施工质量水平评定考核制度，质量保证措施内容</w:t>
            </w:r>
            <w:r>
              <w:rPr>
                <w:rFonts w:hint="eastAsia" w:ascii="宋体" w:hAnsi="宋体" w:eastAsia="宋体" w:cs="宋体"/>
                <w:color w:val="auto"/>
                <w:highlight w:val="none"/>
                <w:lang w:eastAsia="zh-CN"/>
              </w:rPr>
              <w:t>方案编写详尽、科学合理、逻辑清晰、可行，质量体系对可能出现的问题有预估及应对措施</w:t>
            </w:r>
            <w:r>
              <w:rPr>
                <w:rFonts w:hint="eastAsia" w:ascii="宋体" w:hAnsi="宋体" w:eastAsia="宋体" w:cs="宋体"/>
                <w:bCs/>
                <w:color w:val="auto"/>
                <w:szCs w:val="21"/>
                <w:highlight w:val="none"/>
                <w:lang w:eastAsia="zh-CN"/>
              </w:rPr>
              <w:t>的得7分</w:t>
            </w:r>
            <w:r>
              <w:rPr>
                <w:rFonts w:hint="eastAsia" w:ascii="宋体" w:hAnsi="宋体" w:eastAsia="宋体" w:cs="宋体"/>
                <w:color w:val="auto"/>
                <w:highlight w:val="none"/>
                <w:lang w:eastAsia="zh-CN"/>
              </w:rPr>
              <w:t>；</w:t>
            </w:r>
          </w:p>
          <w:p w14:paraId="2A2C83CD">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2.2组织机构形式合理，有完善的指挥系统、质量监控系统、联络协调系统，有健全的质量管理体系、相应的施工技术标准、施工质量检验制度和综合施工质量水平评定考核制度</w:t>
            </w:r>
            <w:r>
              <w:rPr>
                <w:rFonts w:hint="eastAsia" w:ascii="宋体" w:hAnsi="宋体" w:eastAsia="宋体" w:cs="宋体"/>
                <w:bCs/>
                <w:color w:val="auto"/>
                <w:szCs w:val="21"/>
                <w:highlight w:val="none"/>
                <w:lang w:eastAsia="zh-CN"/>
              </w:rPr>
              <w:t>方案编写内容全面、有措施、逻辑清晰、可行的得6分；</w:t>
            </w:r>
          </w:p>
          <w:p w14:paraId="56AA8376">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2.3组织机构形式合理，有指挥系统、质量监控系统、联络协调系统，有健全的质量管理体系、相应的施工技术标准</w:t>
            </w:r>
            <w:r>
              <w:rPr>
                <w:rFonts w:hint="eastAsia" w:ascii="宋体" w:hAnsi="宋体" w:eastAsia="宋体" w:cs="宋体"/>
                <w:bCs/>
                <w:color w:val="auto"/>
                <w:szCs w:val="21"/>
                <w:highlight w:val="none"/>
                <w:lang w:eastAsia="zh-CN"/>
              </w:rPr>
              <w:t>方案编写简单、也能满足项目需求的得5分；</w:t>
            </w:r>
          </w:p>
          <w:p w14:paraId="7AFF7BCF">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2.4组织机构形式、指挥系统、质量监控系统、联络协调系统，有</w:t>
            </w:r>
            <w:r>
              <w:rPr>
                <w:rFonts w:hint="eastAsia" w:ascii="宋体" w:hAnsi="宋体" w:eastAsia="宋体" w:cs="宋体"/>
                <w:bCs/>
                <w:color w:val="auto"/>
                <w:szCs w:val="21"/>
                <w:highlight w:val="none"/>
                <w:lang w:eastAsia="zh-CN"/>
              </w:rPr>
              <w:t>小的方案缺失，措施不够得当的得4分。</w:t>
            </w:r>
          </w:p>
          <w:p w14:paraId="3A552820">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2.5有健全的质量管理体系</w:t>
            </w:r>
            <w:r>
              <w:rPr>
                <w:rFonts w:hint="eastAsia" w:ascii="宋体" w:hAnsi="宋体" w:eastAsia="宋体" w:cs="宋体"/>
                <w:bCs/>
                <w:color w:val="auto"/>
                <w:szCs w:val="21"/>
                <w:highlight w:val="none"/>
                <w:lang w:eastAsia="zh-CN"/>
              </w:rPr>
              <w:t>方案编写内容不全面、逻辑混乱的得2分。</w:t>
            </w:r>
            <w:bookmarkEnd w:id="20"/>
          </w:p>
          <w:p w14:paraId="7A9078AA">
            <w:pPr>
              <w:pStyle w:val="11"/>
              <w:ind w:firstLine="0"/>
              <w:rPr>
                <w:rFonts w:hint="eastAsia" w:ascii="宋体" w:hAnsi="宋体" w:eastAsia="宋体" w:cs="宋体"/>
                <w:highlight w:val="none"/>
                <w:lang w:eastAsia="zh-CN"/>
              </w:rPr>
            </w:pPr>
            <w:r>
              <w:rPr>
                <w:rFonts w:hint="eastAsia" w:ascii="宋体" w:hAnsi="宋体" w:eastAsia="宋体" w:cs="宋体"/>
                <w:bCs/>
                <w:color w:val="auto"/>
                <w:szCs w:val="21"/>
                <w:highlight w:val="none"/>
                <w:lang w:eastAsia="zh-CN"/>
              </w:rPr>
              <w:t>缺项得0分。</w:t>
            </w:r>
          </w:p>
        </w:tc>
      </w:tr>
      <w:tr w14:paraId="11C4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3CA8CEF4">
            <w:pPr>
              <w:spacing w:line="360" w:lineRule="exact"/>
              <w:rPr>
                <w:rFonts w:hint="eastAsia" w:ascii="宋体" w:hAnsi="宋体" w:eastAsia="宋体" w:cs="宋体"/>
                <w:bCs/>
                <w:color w:val="auto"/>
                <w:szCs w:val="21"/>
                <w:highlight w:val="none"/>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43524E63">
            <w:pPr>
              <w:rPr>
                <w:rFonts w:hint="eastAsia" w:ascii="宋体" w:hAnsi="宋体" w:eastAsia="宋体" w:cs="宋体"/>
                <w:color w:val="auto"/>
                <w:highlight w:val="none"/>
              </w:rPr>
            </w:pPr>
            <w:r>
              <w:rPr>
                <w:rFonts w:hint="eastAsia" w:ascii="宋体" w:hAnsi="宋体" w:eastAsia="宋体" w:cs="宋体"/>
                <w:b/>
                <w:color w:val="auto"/>
                <w:highlight w:val="none"/>
              </w:rPr>
              <w:t>3.安全管理体系与措施 （</w:t>
            </w:r>
            <w:r>
              <w:rPr>
                <w:rFonts w:hint="eastAsia" w:ascii="宋体" w:hAnsi="宋体" w:eastAsia="宋体" w:cs="宋体"/>
                <w:b/>
                <w:color w:val="auto"/>
                <w:highlight w:val="none"/>
                <w:lang w:eastAsia="zh-CN"/>
              </w:rPr>
              <w:t>7</w:t>
            </w:r>
            <w:r>
              <w:rPr>
                <w:rFonts w:hint="eastAsia" w:ascii="宋体" w:hAnsi="宋体" w:eastAsia="宋体" w:cs="宋体"/>
                <w:b/>
                <w:color w:val="auto"/>
                <w:highlight w:val="none"/>
              </w:rPr>
              <w:t>分）</w:t>
            </w:r>
          </w:p>
          <w:p w14:paraId="476FA5E7">
            <w:pPr>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3.1施工安全生产保障体系健全，安全管理制度完善，安全管理目标具体，全员安全责任制明确，现场安全管理组织机构、人员配备满足国家规定要求；安全技术方案根据工程特点、周边环境和施工工艺，制定措施科学合理、可行；现场重大危险源辨识全面，并有相应的安全管理措施</w:t>
            </w:r>
            <w:r>
              <w:rPr>
                <w:rFonts w:hint="eastAsia" w:ascii="宋体" w:hAnsi="宋体" w:eastAsia="宋体" w:cs="宋体"/>
                <w:color w:val="auto"/>
                <w:highlight w:val="none"/>
                <w:lang w:eastAsia="zh-CN"/>
              </w:rPr>
              <w:t>的得7分；</w:t>
            </w:r>
          </w:p>
          <w:p w14:paraId="58C2A327">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3.2施工安全生产保障体系健全，安全管理制度完善，安全管理目标具体，全员安全责任制明确，现场安全管理组织机构、人员配备满足国家规定要求；安全技术方案根据工程特点、周边环境和施工工艺，安全有保证，制定有措施</w:t>
            </w:r>
            <w:r>
              <w:rPr>
                <w:rFonts w:hint="eastAsia" w:ascii="宋体" w:hAnsi="宋体" w:eastAsia="宋体" w:cs="宋体"/>
                <w:bCs/>
                <w:color w:val="auto"/>
                <w:szCs w:val="21"/>
                <w:highlight w:val="none"/>
                <w:lang w:eastAsia="zh-CN"/>
              </w:rPr>
              <w:t>的得6分；</w:t>
            </w:r>
          </w:p>
          <w:p w14:paraId="539B79BD">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3.3施工安全生产保障体系健全，安全管理制度完善，安全管理目标具体，全员安全责任制明确，现场安全管理组织机构、人员配备满足国家规定要求；安全技术方案根据工程特点、周边环境和施工工艺</w:t>
            </w:r>
            <w:r>
              <w:rPr>
                <w:rFonts w:hint="eastAsia" w:ascii="宋体" w:hAnsi="宋体" w:eastAsia="宋体" w:cs="宋体"/>
                <w:bCs/>
                <w:color w:val="auto"/>
                <w:szCs w:val="21"/>
                <w:highlight w:val="none"/>
                <w:lang w:eastAsia="zh-CN"/>
              </w:rPr>
              <w:t>编写简单、也能满足项目需求的得5分；</w:t>
            </w:r>
          </w:p>
          <w:p w14:paraId="6448AC50">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3.4施工安全生产保障体系健全，安全管理制度完善，安全管理目标具体</w:t>
            </w:r>
            <w:r>
              <w:rPr>
                <w:rFonts w:hint="eastAsia" w:ascii="宋体" w:hAnsi="宋体" w:eastAsia="宋体" w:cs="宋体"/>
                <w:bCs/>
                <w:color w:val="auto"/>
                <w:szCs w:val="21"/>
                <w:highlight w:val="none"/>
                <w:lang w:eastAsia="zh-CN"/>
              </w:rPr>
              <w:t>方案编写</w:t>
            </w:r>
            <w:r>
              <w:rPr>
                <w:rFonts w:hint="eastAsia" w:ascii="宋体" w:hAnsi="宋体" w:eastAsia="宋体" w:cs="宋体"/>
                <w:color w:val="auto"/>
                <w:szCs w:val="21"/>
                <w:highlight w:val="none"/>
                <w:lang w:eastAsia="zh-CN"/>
              </w:rPr>
              <w:t>有</w:t>
            </w:r>
            <w:r>
              <w:rPr>
                <w:rFonts w:hint="eastAsia" w:ascii="宋体" w:hAnsi="宋体" w:eastAsia="宋体" w:cs="宋体"/>
                <w:bCs/>
                <w:color w:val="auto"/>
                <w:szCs w:val="21"/>
                <w:highlight w:val="none"/>
                <w:lang w:eastAsia="zh-CN"/>
              </w:rPr>
              <w:t>小的缺失，措施不够得当的得4分。</w:t>
            </w:r>
          </w:p>
          <w:p w14:paraId="55A592A4">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3.5方案编写内容不全面、逻辑混乱的得2分。</w:t>
            </w:r>
          </w:p>
          <w:p w14:paraId="5D119A3D">
            <w:pPr>
              <w:pStyle w:val="11"/>
              <w:ind w:firstLine="0"/>
              <w:rPr>
                <w:rFonts w:hint="eastAsia" w:ascii="宋体" w:hAnsi="宋体" w:eastAsia="宋体" w:cs="宋体"/>
                <w:highlight w:val="none"/>
              </w:rPr>
            </w:pPr>
            <w:r>
              <w:rPr>
                <w:rFonts w:hint="eastAsia" w:ascii="宋体" w:hAnsi="宋体" w:eastAsia="宋体" w:cs="宋体"/>
                <w:bCs/>
                <w:color w:val="auto"/>
                <w:szCs w:val="21"/>
                <w:highlight w:val="none"/>
                <w:lang w:eastAsia="zh-CN"/>
              </w:rPr>
              <w:t>缺项得0分。</w:t>
            </w:r>
          </w:p>
        </w:tc>
      </w:tr>
      <w:tr w14:paraId="7E65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0F45EDB8">
            <w:pPr>
              <w:spacing w:line="360" w:lineRule="exact"/>
              <w:rPr>
                <w:rFonts w:hint="eastAsia" w:ascii="宋体" w:hAnsi="宋体" w:eastAsia="宋体" w:cs="宋体"/>
                <w:bCs/>
                <w:color w:val="auto"/>
                <w:szCs w:val="21"/>
                <w:highlight w:val="none"/>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1E78542B">
            <w:pP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4.</w:t>
            </w:r>
            <w:r>
              <w:rPr>
                <w:rFonts w:hint="eastAsia" w:ascii="宋体" w:hAnsi="宋体" w:eastAsia="宋体" w:cs="宋体"/>
                <w:b/>
                <w:color w:val="auto"/>
                <w:highlight w:val="none"/>
                <w:lang w:val="zh-CN" w:eastAsia="zh-CN"/>
              </w:rPr>
              <w:t>文明施工、环境保护管理体系与措施</w:t>
            </w:r>
            <w:r>
              <w:rPr>
                <w:rFonts w:hint="eastAsia" w:ascii="宋体" w:hAnsi="宋体" w:eastAsia="宋体" w:cs="宋体"/>
                <w:b/>
                <w:color w:val="auto"/>
                <w:highlight w:val="none"/>
                <w:lang w:eastAsia="zh-CN"/>
              </w:rPr>
              <w:t xml:space="preserve"> （7分）</w:t>
            </w:r>
          </w:p>
          <w:p w14:paraId="1F6C3393">
            <w:pPr>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eastAsia="zh-CN"/>
              </w:rPr>
              <w:t>4.1创安全文明标准化工地目标明确，有针对项目实际情况，科学可行的创建计划和符合相关标准、规范、规程的创建保证措施和安全文明施工措施费投入使用计划，现场施工区、生活区办公区等设置科学规范,符合有关文明施工、健康卫生的规定</w:t>
            </w:r>
            <w:r>
              <w:rPr>
                <w:rFonts w:hint="eastAsia" w:ascii="宋体" w:hAnsi="宋体" w:eastAsia="宋体" w:cs="宋体"/>
                <w:color w:val="auto"/>
                <w:highlight w:val="none"/>
                <w:lang w:eastAsia="zh-CN"/>
              </w:rPr>
              <w:t>的得7分；</w:t>
            </w:r>
          </w:p>
          <w:p w14:paraId="5641B140">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4.2有安全文明标准化工地创建目标计划和创建保证措施，有安全文明措施费用投入使用计划，现场施工区、生活区、办公区等设置也能符合有关文明施工、健康卫生的规定</w:t>
            </w:r>
            <w:r>
              <w:rPr>
                <w:rFonts w:hint="eastAsia" w:ascii="宋体" w:hAnsi="宋体" w:eastAsia="宋体" w:cs="宋体"/>
                <w:bCs/>
                <w:color w:val="auto"/>
                <w:szCs w:val="21"/>
                <w:highlight w:val="none"/>
                <w:lang w:eastAsia="zh-CN"/>
              </w:rPr>
              <w:t>的得6分；</w:t>
            </w:r>
          </w:p>
          <w:p w14:paraId="462C699E">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4.3安全文明标准化工地创建目标有计划，创建保证有措施，管理有制度，针对目标完全有措施，现场施工区、生活区、办公区等设置明确，</w:t>
            </w:r>
            <w:r>
              <w:rPr>
                <w:rFonts w:hint="eastAsia" w:ascii="宋体" w:hAnsi="宋体" w:eastAsia="宋体" w:cs="宋体"/>
                <w:bCs/>
                <w:color w:val="auto"/>
                <w:szCs w:val="21"/>
                <w:highlight w:val="none"/>
                <w:lang w:eastAsia="zh-CN"/>
              </w:rPr>
              <w:t>也能满足项目需求的得5分；</w:t>
            </w:r>
          </w:p>
          <w:p w14:paraId="14A7DC67">
            <w:pPr>
              <w:rPr>
                <w:rFonts w:hint="eastAsia" w:ascii="宋体" w:hAnsi="宋体" w:eastAsia="宋体" w:cs="宋体"/>
                <w:bCs/>
                <w:color w:val="auto"/>
                <w:szCs w:val="21"/>
                <w:highlight w:val="none"/>
                <w:lang w:eastAsia="zh-CN"/>
              </w:rPr>
            </w:pPr>
            <w:r>
              <w:rPr>
                <w:rFonts w:hint="eastAsia" w:ascii="宋体" w:hAnsi="宋体" w:eastAsia="宋体" w:cs="宋体"/>
                <w:color w:val="auto"/>
                <w:szCs w:val="21"/>
                <w:highlight w:val="none"/>
                <w:lang w:eastAsia="zh-CN"/>
              </w:rPr>
              <w:t>4.4安全文明标准化工地创建目标计划和创建保证措施</w:t>
            </w:r>
            <w:r>
              <w:rPr>
                <w:rFonts w:hint="eastAsia" w:ascii="宋体" w:hAnsi="宋体" w:eastAsia="宋体" w:cs="宋体"/>
                <w:bCs/>
                <w:color w:val="auto"/>
                <w:szCs w:val="21"/>
                <w:highlight w:val="none"/>
                <w:lang w:eastAsia="zh-CN"/>
              </w:rPr>
              <w:t>编写</w:t>
            </w:r>
            <w:r>
              <w:rPr>
                <w:rFonts w:hint="eastAsia" w:ascii="宋体" w:hAnsi="宋体" w:eastAsia="宋体" w:cs="宋体"/>
                <w:color w:val="auto"/>
                <w:szCs w:val="21"/>
                <w:highlight w:val="none"/>
                <w:lang w:eastAsia="zh-CN"/>
              </w:rPr>
              <w:t>有</w:t>
            </w:r>
            <w:r>
              <w:rPr>
                <w:rFonts w:hint="eastAsia" w:ascii="宋体" w:hAnsi="宋体" w:eastAsia="宋体" w:cs="宋体"/>
                <w:bCs/>
                <w:color w:val="auto"/>
                <w:szCs w:val="21"/>
                <w:highlight w:val="none"/>
                <w:lang w:eastAsia="zh-CN"/>
              </w:rPr>
              <w:t>小的缺失，措施不够得当的得4分。</w:t>
            </w:r>
          </w:p>
          <w:p w14:paraId="6F0629C2">
            <w:pPr>
              <w:pStyle w:val="11"/>
              <w:ind w:firstLine="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4.5方案编写内容不全面、逻辑混乱的得2分。</w:t>
            </w:r>
          </w:p>
          <w:p w14:paraId="1EEACCFD">
            <w:pPr>
              <w:pStyle w:val="11"/>
              <w:ind w:firstLine="0"/>
              <w:rPr>
                <w:rFonts w:hint="eastAsia" w:ascii="宋体" w:hAnsi="宋体" w:eastAsia="宋体" w:cs="宋体"/>
                <w:highlight w:val="none"/>
                <w:lang w:eastAsia="zh-CN"/>
              </w:rPr>
            </w:pPr>
            <w:r>
              <w:rPr>
                <w:rFonts w:hint="eastAsia" w:ascii="宋体" w:hAnsi="宋体" w:eastAsia="宋体" w:cs="宋体"/>
                <w:bCs/>
                <w:color w:val="auto"/>
                <w:szCs w:val="21"/>
                <w:highlight w:val="none"/>
                <w:lang w:eastAsia="zh-CN"/>
              </w:rPr>
              <w:t>缺项得0分。</w:t>
            </w:r>
          </w:p>
        </w:tc>
      </w:tr>
      <w:tr w14:paraId="673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6995D52B">
            <w:pPr>
              <w:spacing w:line="360" w:lineRule="exact"/>
              <w:rPr>
                <w:rFonts w:hint="eastAsia" w:ascii="宋体" w:hAnsi="宋体" w:eastAsia="宋体" w:cs="宋体"/>
                <w:bCs/>
                <w:color w:val="auto"/>
                <w:szCs w:val="21"/>
                <w:highlight w:val="none"/>
                <w:lang w:eastAsia="zh-CN"/>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247A49E3">
            <w:pP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5.工期保证措施（7分）</w:t>
            </w:r>
          </w:p>
          <w:p w14:paraId="140E472D">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5.1工期承诺满足招标文件要求，工期保证措施合理且有针对性，有具体的违约责任承诺及全面的处罚措施的得7分；</w:t>
            </w:r>
          </w:p>
          <w:p w14:paraId="1829615E">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5.2工期承诺满足招标文件要求，工期保证措施合理且有针对性，有违约责任承诺及处罚措施的得6分；</w:t>
            </w:r>
          </w:p>
          <w:p w14:paraId="0DD4DEA5">
            <w:pPr>
              <w:rPr>
                <w:rFonts w:hint="eastAsia" w:ascii="宋体" w:hAnsi="宋体" w:eastAsia="宋体" w:cs="宋体"/>
                <w:bCs/>
                <w:color w:val="auto"/>
                <w:szCs w:val="21"/>
                <w:highlight w:val="none"/>
                <w:lang w:eastAsia="zh-CN"/>
              </w:rPr>
            </w:pPr>
            <w:r>
              <w:rPr>
                <w:rFonts w:hint="eastAsia" w:ascii="宋体" w:hAnsi="宋体" w:eastAsia="宋体" w:cs="宋体"/>
                <w:color w:val="auto"/>
                <w:highlight w:val="none"/>
                <w:lang w:eastAsia="zh-CN"/>
              </w:rPr>
              <w:t>5.3工期承诺满足招标文件要求，有一定的工期保证措施，有违约责任承诺措施，</w:t>
            </w:r>
            <w:r>
              <w:rPr>
                <w:rFonts w:hint="eastAsia" w:ascii="宋体" w:hAnsi="宋体" w:eastAsia="宋体" w:cs="宋体"/>
                <w:bCs/>
                <w:color w:val="auto"/>
                <w:szCs w:val="21"/>
                <w:highlight w:val="none"/>
                <w:lang w:eastAsia="zh-CN"/>
              </w:rPr>
              <w:t>也能满足项目需求的得5分</w:t>
            </w:r>
          </w:p>
          <w:p w14:paraId="7B11D904">
            <w:pPr>
              <w:rPr>
                <w:rFonts w:hint="eastAsia" w:ascii="宋体" w:hAnsi="宋体" w:eastAsia="宋体" w:cs="宋体"/>
                <w:bCs/>
                <w:color w:val="auto"/>
                <w:szCs w:val="21"/>
                <w:highlight w:val="none"/>
                <w:lang w:eastAsia="zh-CN"/>
              </w:rPr>
            </w:pPr>
            <w:r>
              <w:rPr>
                <w:rFonts w:hint="eastAsia" w:ascii="宋体" w:hAnsi="宋体" w:eastAsia="宋体" w:cs="宋体"/>
                <w:color w:val="auto"/>
                <w:highlight w:val="none"/>
                <w:lang w:eastAsia="zh-CN"/>
              </w:rPr>
              <w:t>5.4工期承诺满足招标文件要求，工期保证</w:t>
            </w:r>
            <w:r>
              <w:rPr>
                <w:rFonts w:hint="eastAsia" w:ascii="宋体" w:hAnsi="宋体" w:eastAsia="宋体" w:cs="宋体"/>
                <w:bCs/>
                <w:color w:val="auto"/>
                <w:szCs w:val="21"/>
                <w:highlight w:val="none"/>
                <w:lang w:eastAsia="zh-CN"/>
              </w:rPr>
              <w:t>编写</w:t>
            </w:r>
            <w:r>
              <w:rPr>
                <w:rFonts w:hint="eastAsia" w:ascii="宋体" w:hAnsi="宋体" w:eastAsia="宋体" w:cs="宋体"/>
                <w:color w:val="auto"/>
                <w:szCs w:val="21"/>
                <w:highlight w:val="none"/>
                <w:lang w:eastAsia="zh-CN"/>
              </w:rPr>
              <w:t>有</w:t>
            </w:r>
            <w:r>
              <w:rPr>
                <w:rFonts w:hint="eastAsia" w:ascii="宋体" w:hAnsi="宋体" w:eastAsia="宋体" w:cs="宋体"/>
                <w:bCs/>
                <w:color w:val="auto"/>
                <w:szCs w:val="21"/>
                <w:highlight w:val="none"/>
                <w:lang w:eastAsia="zh-CN"/>
              </w:rPr>
              <w:t>小的缺失，措施不够得当的得4分。</w:t>
            </w:r>
          </w:p>
          <w:p w14:paraId="2BCA741E">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5.5工期保证</w:t>
            </w:r>
            <w:r>
              <w:rPr>
                <w:rFonts w:hint="eastAsia" w:ascii="宋体" w:hAnsi="宋体" w:eastAsia="宋体" w:cs="宋体"/>
                <w:bCs/>
                <w:color w:val="auto"/>
                <w:szCs w:val="21"/>
                <w:highlight w:val="none"/>
                <w:lang w:eastAsia="zh-CN"/>
              </w:rPr>
              <w:t>方案编写内容不全面、逻辑混乱的得2分。</w:t>
            </w:r>
          </w:p>
          <w:p w14:paraId="0968EEFB">
            <w:pPr>
              <w:pStyle w:val="11"/>
              <w:ind w:firstLine="0"/>
              <w:rPr>
                <w:rFonts w:hint="eastAsia" w:ascii="宋体" w:hAnsi="宋体" w:eastAsia="宋体" w:cs="宋体"/>
                <w:highlight w:val="none"/>
                <w:lang w:eastAsia="zh-CN"/>
              </w:rPr>
            </w:pPr>
            <w:r>
              <w:rPr>
                <w:rFonts w:hint="eastAsia" w:ascii="宋体" w:hAnsi="宋体" w:eastAsia="宋体" w:cs="宋体"/>
                <w:bCs/>
                <w:color w:val="auto"/>
                <w:szCs w:val="21"/>
                <w:highlight w:val="none"/>
                <w:lang w:eastAsia="zh-CN"/>
              </w:rPr>
              <w:t>缺项得0分。</w:t>
            </w:r>
          </w:p>
        </w:tc>
      </w:tr>
      <w:tr w14:paraId="12439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597DCC68">
            <w:pPr>
              <w:spacing w:line="360" w:lineRule="exact"/>
              <w:rPr>
                <w:rFonts w:hint="eastAsia" w:ascii="宋体" w:hAnsi="宋体" w:eastAsia="宋体" w:cs="宋体"/>
                <w:bCs/>
                <w:color w:val="auto"/>
                <w:szCs w:val="21"/>
                <w:highlight w:val="none"/>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3C777AC5">
            <w:pP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6.施工总平面布置图（7分）</w:t>
            </w:r>
          </w:p>
          <w:p w14:paraId="5CB8F4E6">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6.1施工总平面布置有针对性、合理、能满足施工需要，符合安全、文明施工要求；材料堆放有序得7分；</w:t>
            </w:r>
          </w:p>
          <w:p w14:paraId="32D6792F">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6.2施工总平面布置有针对性、合理、满足施工需要，符合安全、文明施工基础要求，材料堆放合理得6分；</w:t>
            </w:r>
          </w:p>
          <w:p w14:paraId="55A70FF3">
            <w:pPr>
              <w:rPr>
                <w:rFonts w:hint="eastAsia" w:ascii="宋体" w:hAnsi="宋体" w:eastAsia="宋体" w:cs="宋体"/>
                <w:bCs/>
                <w:color w:val="auto"/>
                <w:szCs w:val="21"/>
                <w:highlight w:val="none"/>
                <w:lang w:eastAsia="zh-CN"/>
              </w:rPr>
            </w:pPr>
            <w:r>
              <w:rPr>
                <w:rFonts w:hint="eastAsia" w:ascii="宋体" w:hAnsi="宋体" w:eastAsia="宋体" w:cs="宋体"/>
                <w:highlight w:val="none"/>
                <w:lang w:eastAsia="zh-CN"/>
              </w:rPr>
              <w:t>6.3</w:t>
            </w:r>
            <w:r>
              <w:rPr>
                <w:rFonts w:hint="eastAsia" w:ascii="宋体" w:hAnsi="宋体" w:eastAsia="宋体" w:cs="宋体"/>
                <w:color w:val="auto"/>
                <w:highlight w:val="none"/>
                <w:lang w:eastAsia="zh-CN"/>
              </w:rPr>
              <w:t>施工总平面布置有针对性、满足施工需要，符合安全、文明施工基础要求，材料堆放合理，</w:t>
            </w:r>
            <w:r>
              <w:rPr>
                <w:rFonts w:hint="eastAsia" w:ascii="宋体" w:hAnsi="宋体" w:eastAsia="宋体" w:cs="宋体"/>
                <w:bCs/>
                <w:color w:val="auto"/>
                <w:szCs w:val="21"/>
                <w:highlight w:val="none"/>
                <w:lang w:eastAsia="zh-CN"/>
              </w:rPr>
              <w:t>也能满足项目需求的得5分</w:t>
            </w:r>
            <w:r>
              <w:rPr>
                <w:rFonts w:hint="eastAsia" w:ascii="宋体" w:hAnsi="宋体" w:eastAsia="宋体" w:cs="宋体"/>
                <w:color w:val="auto"/>
                <w:highlight w:val="none"/>
                <w:lang w:eastAsia="zh-CN"/>
              </w:rPr>
              <w:t>；</w:t>
            </w:r>
          </w:p>
          <w:p w14:paraId="68698AEA">
            <w:pPr>
              <w:pStyle w:val="11"/>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6.4施工布置简单，</w:t>
            </w:r>
            <w:r>
              <w:rPr>
                <w:rFonts w:hint="eastAsia" w:ascii="宋体" w:hAnsi="宋体" w:eastAsia="宋体" w:cs="宋体"/>
                <w:color w:val="auto"/>
                <w:szCs w:val="21"/>
                <w:highlight w:val="none"/>
                <w:lang w:eastAsia="zh-CN"/>
              </w:rPr>
              <w:t>有</w:t>
            </w:r>
            <w:r>
              <w:rPr>
                <w:rFonts w:hint="eastAsia" w:ascii="宋体" w:hAnsi="宋体" w:eastAsia="宋体" w:cs="宋体"/>
                <w:bCs/>
                <w:color w:val="auto"/>
                <w:szCs w:val="21"/>
                <w:highlight w:val="none"/>
                <w:lang w:eastAsia="zh-CN"/>
              </w:rPr>
              <w:t>小的缺失，</w:t>
            </w:r>
            <w:r>
              <w:rPr>
                <w:rFonts w:hint="eastAsia" w:ascii="宋体" w:hAnsi="宋体" w:eastAsia="宋体" w:cs="宋体"/>
                <w:color w:val="auto"/>
                <w:highlight w:val="none"/>
                <w:lang w:eastAsia="zh-CN"/>
              </w:rPr>
              <w:t>也能满足施工要求得4分；</w:t>
            </w:r>
          </w:p>
          <w:p w14:paraId="56B8D98F">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6.5施工布置</w:t>
            </w:r>
            <w:r>
              <w:rPr>
                <w:rFonts w:hint="eastAsia" w:ascii="宋体" w:hAnsi="宋体" w:eastAsia="宋体" w:cs="宋体"/>
                <w:bCs/>
                <w:color w:val="auto"/>
                <w:szCs w:val="21"/>
                <w:highlight w:val="none"/>
                <w:lang w:eastAsia="zh-CN"/>
              </w:rPr>
              <w:t>内容不全面、混乱的得2分。</w:t>
            </w:r>
          </w:p>
          <w:p w14:paraId="7A42F32A">
            <w:pPr>
              <w:pStyle w:val="11"/>
              <w:ind w:firstLine="0"/>
              <w:rPr>
                <w:rFonts w:hint="eastAsia" w:ascii="宋体" w:hAnsi="宋体" w:eastAsia="宋体" w:cs="宋体"/>
                <w:color w:val="auto"/>
                <w:highlight w:val="none"/>
                <w:lang w:eastAsia="zh-CN"/>
              </w:rPr>
            </w:pPr>
            <w:r>
              <w:rPr>
                <w:rFonts w:hint="eastAsia" w:ascii="宋体" w:hAnsi="宋体" w:eastAsia="宋体" w:cs="宋体"/>
                <w:bCs/>
                <w:color w:val="auto"/>
                <w:szCs w:val="21"/>
                <w:highlight w:val="none"/>
                <w:lang w:eastAsia="zh-CN"/>
              </w:rPr>
              <w:t>缺项得0分</w:t>
            </w:r>
          </w:p>
        </w:tc>
      </w:tr>
      <w:tr w14:paraId="5BB0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30B4B040">
            <w:pPr>
              <w:spacing w:line="360" w:lineRule="exact"/>
              <w:rPr>
                <w:rFonts w:hint="eastAsia" w:ascii="宋体" w:hAnsi="宋体" w:eastAsia="宋体" w:cs="宋体"/>
                <w:bCs/>
                <w:color w:val="auto"/>
                <w:szCs w:val="21"/>
                <w:highlight w:val="none"/>
                <w:lang w:eastAsia="zh-CN"/>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60BDFA69">
            <w:pP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7.新工艺、新设备、新材料的采用（7分）</w:t>
            </w:r>
          </w:p>
          <w:p w14:paraId="27BE6481">
            <w:pP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7.1</w:t>
            </w:r>
            <w:r>
              <w:rPr>
                <w:rFonts w:hint="eastAsia" w:ascii="宋体" w:hAnsi="宋体" w:eastAsia="宋体" w:cs="宋体"/>
                <w:color w:val="auto"/>
                <w:highlight w:val="none"/>
                <w:lang w:eastAsia="zh-CN"/>
              </w:rPr>
              <w:t>采用新工艺、新技术、新设备、新材料等的程度满足设计要求，符合施工需要和相应技术标准等规定，经济适用得7分。</w:t>
            </w:r>
          </w:p>
          <w:p w14:paraId="5BA517C5">
            <w:pP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7.2</w:t>
            </w:r>
            <w:r>
              <w:rPr>
                <w:rFonts w:hint="eastAsia" w:ascii="宋体" w:hAnsi="宋体" w:eastAsia="宋体" w:cs="宋体"/>
                <w:color w:val="auto"/>
                <w:highlight w:val="none"/>
                <w:lang w:eastAsia="zh-CN"/>
              </w:rPr>
              <w:t>采用新工艺、新技术、新设备、新材料等的程度满足设计要求，满足施工要求和相应技术标准等规定得6分。</w:t>
            </w:r>
          </w:p>
          <w:p w14:paraId="7B17778A">
            <w:pPr>
              <w:pStyle w:val="11"/>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7.3</w:t>
            </w:r>
            <w:r>
              <w:rPr>
                <w:rFonts w:hint="eastAsia" w:ascii="宋体" w:hAnsi="宋体" w:eastAsia="宋体" w:cs="宋体"/>
                <w:color w:val="auto"/>
                <w:highlight w:val="none"/>
                <w:lang w:eastAsia="zh-CN"/>
              </w:rPr>
              <w:t>采用新工艺、新技术、新设备、新材料等的程度基本满足设计要求，基本符合施工要求和相应技术标准等规定得5分。</w:t>
            </w:r>
          </w:p>
          <w:p w14:paraId="5FA8CAD1">
            <w:pP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7.4</w:t>
            </w:r>
            <w:r>
              <w:rPr>
                <w:rFonts w:hint="eastAsia" w:ascii="宋体" w:hAnsi="宋体" w:eastAsia="宋体" w:cs="宋体"/>
                <w:color w:val="auto"/>
                <w:highlight w:val="none"/>
                <w:lang w:eastAsia="zh-CN"/>
              </w:rPr>
              <w:t>编写简单、不合理、逻辑混乱、可行性程度尚可的得3分。</w:t>
            </w:r>
          </w:p>
          <w:p w14:paraId="3C8DB83C">
            <w:pPr>
              <w:pStyle w:val="11"/>
              <w:ind w:firstLine="0"/>
              <w:rPr>
                <w:rFonts w:hint="eastAsia" w:ascii="宋体" w:hAnsi="宋体" w:eastAsia="宋体" w:cs="宋体"/>
                <w:highlight w:val="none"/>
              </w:rPr>
            </w:pPr>
            <w:r>
              <w:rPr>
                <w:rFonts w:hint="eastAsia" w:ascii="宋体" w:hAnsi="宋体" w:eastAsia="宋体" w:cs="宋体"/>
                <w:bCs/>
                <w:color w:val="auto"/>
                <w:szCs w:val="21"/>
                <w:highlight w:val="none"/>
                <w:lang w:val="en-US" w:eastAsia="zh-CN"/>
              </w:rPr>
              <w:t>7.5</w:t>
            </w:r>
            <w:r>
              <w:rPr>
                <w:rFonts w:hint="eastAsia" w:ascii="宋体" w:hAnsi="宋体" w:eastAsia="宋体" w:cs="宋体"/>
                <w:bCs/>
                <w:color w:val="auto"/>
                <w:szCs w:val="21"/>
                <w:highlight w:val="none"/>
                <w:lang w:eastAsia="zh-CN"/>
              </w:rPr>
              <w:t>缺项得0分。</w:t>
            </w:r>
          </w:p>
        </w:tc>
      </w:tr>
      <w:tr w14:paraId="1512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1000" w:type="dxa"/>
            <w:vMerge w:val="continue"/>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23E5E9EF">
            <w:pPr>
              <w:spacing w:line="360" w:lineRule="exact"/>
              <w:rPr>
                <w:rFonts w:hint="eastAsia" w:ascii="宋体" w:hAnsi="宋体" w:eastAsia="宋体" w:cs="宋体"/>
                <w:bCs/>
                <w:color w:val="auto"/>
                <w:szCs w:val="21"/>
                <w:highlight w:val="none"/>
              </w:rPr>
            </w:pPr>
          </w:p>
        </w:tc>
        <w:tc>
          <w:tcPr>
            <w:tcW w:w="9591" w:type="dxa"/>
            <w:gridSpan w:val="2"/>
            <w:tcBorders>
              <w:top w:val="single" w:color="auto" w:sz="4" w:space="0"/>
              <w:left w:val="single" w:color="auto" w:sz="4" w:space="0"/>
              <w:bottom w:val="single" w:color="auto" w:sz="4" w:space="0"/>
              <w:right w:val="single" w:color="auto" w:sz="4" w:space="0"/>
            </w:tcBorders>
            <w:shd w:val="clear" w:color="auto" w:fill="FFFFFF"/>
            <w:noWrap w:val="0"/>
            <w:vAlign w:val="top"/>
          </w:tcPr>
          <w:p w14:paraId="0DE4663C">
            <w:pP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8.风险管理措施（6分）</w:t>
            </w:r>
          </w:p>
          <w:p w14:paraId="1493D306">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8.1风险防控管理措施齐全，风险预控符合规范要求，风险控制要点定位准确，各阶段风险控制及应急措施得力得6分。</w:t>
            </w:r>
          </w:p>
          <w:p w14:paraId="2604DD61">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8.2风险防控管理措施齐全，风险预控符合规范要求，风险控制要点定位准确的得5分。</w:t>
            </w:r>
          </w:p>
          <w:p w14:paraId="188B85F8">
            <w:pPr>
              <w:pStyle w:val="11"/>
              <w:ind w:firstLine="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8.3风险防控管理有措施，风险预控符合规范一般要求，风险控制措施有要点的得4分。</w:t>
            </w:r>
          </w:p>
          <w:p w14:paraId="6E6C9C42">
            <w:pPr>
              <w:pStyle w:val="12"/>
              <w:ind w:left="0" w:leftChars="0" w:firstLine="0" w:firstLineChars="0"/>
              <w:rPr>
                <w:rFonts w:hint="eastAsia" w:ascii="宋体" w:hAnsi="宋体" w:eastAsia="宋体" w:cs="宋体"/>
                <w:highlight w:val="none"/>
                <w:lang w:eastAsia="zh-CN"/>
              </w:rPr>
            </w:pPr>
            <w:r>
              <w:rPr>
                <w:rFonts w:hint="eastAsia" w:ascii="宋体" w:hAnsi="宋体" w:eastAsia="宋体" w:cs="宋体"/>
                <w:bCs/>
                <w:color w:val="auto"/>
                <w:szCs w:val="21"/>
                <w:highlight w:val="none"/>
                <w:lang w:eastAsia="zh-CN"/>
              </w:rPr>
              <w:t>8.4风险防控管理有措施，风险预控符合规范一般要求的得3分。</w:t>
            </w:r>
          </w:p>
          <w:p w14:paraId="59B2D7F2">
            <w:pP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8.5编写简单、逻辑混乱的得2分。</w:t>
            </w:r>
          </w:p>
          <w:p w14:paraId="4103C954">
            <w:pPr>
              <w:pStyle w:val="11"/>
              <w:ind w:firstLine="0"/>
              <w:rPr>
                <w:rFonts w:hint="eastAsia" w:ascii="宋体" w:hAnsi="宋体" w:eastAsia="宋体" w:cs="宋体"/>
                <w:highlight w:val="none"/>
              </w:rPr>
            </w:pPr>
            <w:r>
              <w:rPr>
                <w:rFonts w:hint="eastAsia" w:ascii="宋体" w:hAnsi="宋体" w:eastAsia="宋体" w:cs="宋体"/>
                <w:bCs/>
                <w:color w:val="auto"/>
                <w:szCs w:val="21"/>
                <w:highlight w:val="none"/>
                <w:lang w:eastAsia="zh-CN"/>
              </w:rPr>
              <w:t>缺项得0分。</w:t>
            </w:r>
          </w:p>
        </w:tc>
      </w:tr>
      <w:tr w14:paraId="509F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0591" w:type="dxa"/>
            <w:gridSpan w:val="3"/>
            <w:tcBorders>
              <w:top w:val="single" w:color="000000" w:sz="8" w:space="0"/>
              <w:left w:val="single" w:color="000000" w:sz="8" w:space="0"/>
              <w:bottom w:val="single" w:color="000000" w:sz="8" w:space="0"/>
              <w:right w:val="single" w:color="auto" w:sz="4" w:space="0"/>
            </w:tcBorders>
            <w:shd w:val="clear" w:color="auto" w:fill="FFFFFF"/>
            <w:noWrap w:val="0"/>
            <w:vAlign w:val="top"/>
          </w:tcPr>
          <w:p w14:paraId="7CAB3B99">
            <w:pPr>
              <w:spacing w:line="360" w:lineRule="exact"/>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以上项目若有缺项的，该项为 0 分；评审专家对各文件进行比较后，酌情打分。</w:t>
            </w:r>
          </w:p>
        </w:tc>
      </w:tr>
      <w:tr w14:paraId="284F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000" w:type="dxa"/>
            <w:vMerge w:val="restart"/>
            <w:tcBorders>
              <w:top w:val="single" w:color="auto" w:sz="4" w:space="0"/>
              <w:left w:val="single" w:color="000000" w:sz="8" w:space="0"/>
              <w:right w:val="single" w:color="auto" w:sz="4" w:space="0"/>
            </w:tcBorders>
            <w:shd w:val="clear" w:color="auto" w:fill="FFFFFF"/>
            <w:noWrap w:val="0"/>
            <w:vAlign w:val="center"/>
          </w:tcPr>
          <w:p w14:paraId="17432AA3">
            <w:pPr>
              <w:spacing w:line="360" w:lineRule="exact"/>
              <w:ind w:left="-154" w:leftChars="-64"/>
              <w:jc w:val="center"/>
              <w:rPr>
                <w:rFonts w:hint="eastAsia" w:ascii="宋体" w:hAnsi="宋体" w:eastAsia="宋体" w:cs="宋体"/>
                <w:bCs/>
                <w:color w:val="auto"/>
                <w:w w:val="90"/>
                <w:szCs w:val="21"/>
                <w:highlight w:val="none"/>
              </w:rPr>
            </w:pPr>
            <w:r>
              <w:rPr>
                <w:rFonts w:hint="eastAsia" w:ascii="宋体" w:hAnsi="宋体" w:eastAsia="宋体" w:cs="宋体"/>
                <w:bCs/>
                <w:color w:val="auto"/>
                <w:w w:val="90"/>
                <w:szCs w:val="21"/>
                <w:highlight w:val="none"/>
              </w:rPr>
              <w:t>综合部分</w:t>
            </w:r>
          </w:p>
          <w:p w14:paraId="5107D778">
            <w:pPr>
              <w:spacing w:line="360" w:lineRule="exact"/>
              <w:ind w:left="-154" w:leftChars="-64"/>
              <w:jc w:val="center"/>
              <w:rPr>
                <w:rFonts w:hint="eastAsia" w:ascii="宋体" w:hAnsi="宋体" w:eastAsia="宋体" w:cs="宋体"/>
                <w:bCs/>
                <w:color w:val="auto"/>
                <w:szCs w:val="21"/>
                <w:highlight w:val="none"/>
              </w:rPr>
            </w:pPr>
            <w:r>
              <w:rPr>
                <w:rFonts w:hint="eastAsia" w:ascii="宋体" w:hAnsi="宋体" w:eastAsia="宋体" w:cs="宋体"/>
                <w:bCs/>
                <w:color w:val="auto"/>
                <w:w w:val="90"/>
                <w:szCs w:val="21"/>
                <w:highlight w:val="none"/>
              </w:rPr>
              <w:t>（</w:t>
            </w:r>
            <w:r>
              <w:rPr>
                <w:rFonts w:hint="eastAsia" w:ascii="宋体" w:hAnsi="宋体" w:eastAsia="宋体" w:cs="宋体"/>
                <w:bCs/>
                <w:color w:val="auto"/>
                <w:w w:val="90"/>
                <w:szCs w:val="21"/>
                <w:highlight w:val="none"/>
                <w:lang w:eastAsia="zh-CN"/>
              </w:rPr>
              <w:t>15</w:t>
            </w:r>
            <w:r>
              <w:rPr>
                <w:rFonts w:hint="eastAsia" w:ascii="宋体" w:hAnsi="宋体" w:eastAsia="宋体" w:cs="宋体"/>
                <w:bCs/>
                <w:color w:val="auto"/>
                <w:w w:val="90"/>
                <w:szCs w:val="21"/>
                <w:highlight w:val="none"/>
              </w:rPr>
              <w:t>分）</w:t>
            </w:r>
          </w:p>
        </w:tc>
        <w:tc>
          <w:tcPr>
            <w:tcW w:w="1302" w:type="dxa"/>
            <w:tcBorders>
              <w:top w:val="single" w:color="auto" w:sz="4" w:space="0"/>
              <w:left w:val="single" w:color="auto" w:sz="4" w:space="0"/>
              <w:right w:val="single" w:color="000000" w:sz="8" w:space="0"/>
            </w:tcBorders>
            <w:shd w:val="clear" w:color="auto" w:fill="FFFFFF"/>
            <w:noWrap w:val="0"/>
            <w:vAlign w:val="center"/>
          </w:tcPr>
          <w:p w14:paraId="6ABF30B7">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履职尽责承诺</w:t>
            </w:r>
          </w:p>
          <w:p w14:paraId="2EBA6FB5">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eastAsia="zh-CN"/>
              </w:rPr>
              <w:t>8</w:t>
            </w:r>
            <w:r>
              <w:rPr>
                <w:rFonts w:hint="eastAsia" w:ascii="宋体" w:hAnsi="宋体" w:eastAsia="宋体" w:cs="宋体"/>
                <w:bCs/>
                <w:color w:val="auto"/>
                <w:szCs w:val="21"/>
                <w:highlight w:val="none"/>
              </w:rPr>
              <w:t>分）</w:t>
            </w:r>
          </w:p>
        </w:tc>
        <w:tc>
          <w:tcPr>
            <w:tcW w:w="8289" w:type="dxa"/>
            <w:tcBorders>
              <w:top w:val="nil"/>
              <w:left w:val="single" w:color="000000" w:sz="8" w:space="0"/>
            </w:tcBorders>
            <w:shd w:val="clear" w:color="auto" w:fill="FFFFFF"/>
            <w:noWrap w:val="0"/>
            <w:vAlign w:val="center"/>
          </w:tcPr>
          <w:p w14:paraId="6EF8A439">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1. 履职尽责全面、详实、合法有效的书面保证技术措施落实到位的承诺和落实不到位的处理承诺，其中包括各关键岗位人员（项目经理、技术负责人及相关技术人员、质量员、安全员、材料员等）的在岗、更换等履职尽责承诺，得8分；</w:t>
            </w:r>
          </w:p>
          <w:p w14:paraId="743D9F3D">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2. 履职尽责具有全面、合法有效的书面保证技术措施落实到位的承诺和落实不到位的处理承诺，其中包括各关键岗位人员（项目经理、技术负责人及相关技术人员、质量员、安全员、材料员等）的在岗、更换等履职尽责承诺，得7分；</w:t>
            </w:r>
          </w:p>
          <w:p w14:paraId="5889ABE2">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3. 履职尽责具有合法有效的书面保证技术措施落实到位的承诺和落实不到位的处理承诺，承诺一般。其中包括各关键岗位人员（项目经理、技术负责人及相关技术人员、质量员、安全员、材料员等）的在岗、更换等履职尽责承诺，得5分；</w:t>
            </w:r>
          </w:p>
          <w:p w14:paraId="7FF53105">
            <w:pPr>
              <w:pStyle w:val="11"/>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w:t>
            </w:r>
            <w:r>
              <w:rPr>
                <w:rFonts w:hint="eastAsia" w:ascii="宋体" w:hAnsi="宋体" w:eastAsia="宋体" w:cs="宋体"/>
                <w:bCs/>
                <w:color w:val="auto"/>
                <w:szCs w:val="21"/>
                <w:highlight w:val="none"/>
                <w:lang w:eastAsia="zh-CN"/>
              </w:rPr>
              <w:t xml:space="preserve"> 履职尽责</w:t>
            </w:r>
            <w:r>
              <w:rPr>
                <w:rFonts w:hint="eastAsia" w:ascii="宋体" w:hAnsi="宋体" w:eastAsia="宋体" w:cs="宋体"/>
                <w:color w:val="auto"/>
                <w:highlight w:val="none"/>
                <w:lang w:eastAsia="zh-CN"/>
              </w:rPr>
              <w:t>编写简单、有承诺的得3分；</w:t>
            </w:r>
          </w:p>
          <w:p w14:paraId="1CB78B40">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5. 履职尽责承诺不全，保证技术措施落实不到位</w:t>
            </w:r>
            <w:r>
              <w:rPr>
                <w:rFonts w:hint="eastAsia" w:ascii="宋体" w:hAnsi="宋体" w:eastAsia="宋体" w:cs="宋体"/>
                <w:color w:val="auto"/>
                <w:highlight w:val="none"/>
                <w:lang w:eastAsia="zh-CN"/>
              </w:rPr>
              <w:t>的得2分；</w:t>
            </w:r>
          </w:p>
          <w:p w14:paraId="58A52128">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缺项得0分。</w:t>
            </w:r>
          </w:p>
        </w:tc>
      </w:tr>
      <w:tr w14:paraId="5A74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000" w:type="dxa"/>
            <w:vMerge w:val="continue"/>
            <w:tcBorders>
              <w:left w:val="single" w:color="000000" w:sz="8" w:space="0"/>
              <w:right w:val="single" w:color="auto" w:sz="4" w:space="0"/>
            </w:tcBorders>
            <w:shd w:val="clear" w:color="auto" w:fill="FFFFFF"/>
            <w:noWrap w:val="0"/>
            <w:vAlign w:val="center"/>
          </w:tcPr>
          <w:p w14:paraId="368582EE">
            <w:pPr>
              <w:rPr>
                <w:rFonts w:hint="eastAsia" w:ascii="宋体" w:hAnsi="宋体" w:eastAsia="宋体" w:cs="宋体"/>
                <w:bCs/>
                <w:color w:val="auto"/>
                <w:szCs w:val="21"/>
                <w:highlight w:val="none"/>
              </w:rPr>
            </w:pPr>
          </w:p>
        </w:tc>
        <w:tc>
          <w:tcPr>
            <w:tcW w:w="1302"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753859BA">
            <w:pPr>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服务</w:t>
            </w:r>
            <w:r>
              <w:rPr>
                <w:rFonts w:hint="eastAsia" w:ascii="宋体" w:hAnsi="宋体" w:eastAsia="宋体" w:cs="宋体"/>
                <w:bCs/>
                <w:color w:val="auto"/>
                <w:szCs w:val="21"/>
                <w:highlight w:val="none"/>
              </w:rPr>
              <w:t>承诺</w:t>
            </w:r>
          </w:p>
          <w:p w14:paraId="45DE6CA6">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分）</w:t>
            </w:r>
          </w:p>
        </w:tc>
        <w:tc>
          <w:tcPr>
            <w:tcW w:w="8289" w:type="dxa"/>
            <w:tcBorders>
              <w:top w:val="single" w:color="000000" w:sz="8" w:space="0"/>
              <w:left w:val="single" w:color="000000" w:sz="8" w:space="0"/>
              <w:bottom w:val="single" w:color="000000" w:sz="8" w:space="0"/>
            </w:tcBorders>
            <w:shd w:val="clear" w:color="auto" w:fill="FFFFFF"/>
            <w:noWrap w:val="0"/>
            <w:vAlign w:val="center"/>
          </w:tcPr>
          <w:p w14:paraId="58313E29">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1.服务承诺应是书面的符合工程实际情况，确保依法依规，有实质性服务办法，内容详实的得</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lang w:eastAsia="zh-CN"/>
              </w:rPr>
              <w:t>分；</w:t>
            </w:r>
          </w:p>
          <w:p w14:paraId="488E3415">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2.服务承诺符合工程实际情况，确保依法依规，有实质性服务办法，服务可</w:t>
            </w:r>
            <w:r>
              <w:rPr>
                <w:rFonts w:hint="eastAsia" w:ascii="宋体" w:hAnsi="宋体" w:eastAsia="宋体" w:cs="宋体"/>
                <w:bCs/>
                <w:color w:val="auto"/>
                <w:szCs w:val="21"/>
                <w:highlight w:val="none"/>
                <w:lang w:val="en-US" w:eastAsia="zh-CN"/>
              </w:rPr>
              <w:t>实现</w:t>
            </w:r>
            <w:r>
              <w:rPr>
                <w:rFonts w:hint="eastAsia" w:ascii="宋体" w:hAnsi="宋体" w:eastAsia="宋体" w:cs="宋体"/>
                <w:bCs/>
                <w:color w:val="auto"/>
                <w:szCs w:val="21"/>
                <w:highlight w:val="none"/>
                <w:lang w:eastAsia="zh-CN"/>
              </w:rPr>
              <w:t>的得</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lang w:eastAsia="zh-CN"/>
              </w:rPr>
              <w:t>分；</w:t>
            </w:r>
          </w:p>
          <w:p w14:paraId="5E0A9126">
            <w:pPr>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3.服务承诺符合工程实际情况，无实质性服务内容的得</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lang w:eastAsia="zh-CN"/>
              </w:rPr>
              <w:t>分。</w:t>
            </w:r>
          </w:p>
          <w:p w14:paraId="3C7E931A">
            <w:pPr>
              <w:pStyle w:val="11"/>
              <w:ind w:firstLine="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4.编写承诺简单且无实质性服务办法承诺的得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分。</w:t>
            </w:r>
          </w:p>
          <w:p w14:paraId="23395A8F">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缺项得0分。</w:t>
            </w:r>
          </w:p>
        </w:tc>
      </w:tr>
      <w:tr w14:paraId="4C7E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1000" w:type="dxa"/>
            <w:vMerge w:val="continue"/>
            <w:tcBorders>
              <w:left w:val="single" w:color="000000" w:sz="8" w:space="0"/>
              <w:right w:val="single" w:color="auto" w:sz="4" w:space="0"/>
            </w:tcBorders>
            <w:shd w:val="clear" w:color="auto" w:fill="FFFFFF"/>
            <w:noWrap w:val="0"/>
            <w:vAlign w:val="center"/>
          </w:tcPr>
          <w:p w14:paraId="07F3A974">
            <w:pPr>
              <w:rPr>
                <w:rFonts w:hint="eastAsia" w:ascii="宋体" w:hAnsi="宋体" w:eastAsia="宋体" w:cs="宋体"/>
                <w:bCs/>
                <w:color w:val="auto"/>
                <w:szCs w:val="21"/>
                <w:highlight w:val="none"/>
              </w:rPr>
            </w:pPr>
          </w:p>
        </w:tc>
        <w:tc>
          <w:tcPr>
            <w:tcW w:w="1302"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70FEEEE0">
            <w:pPr>
              <w:jc w:val="center"/>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 w:val="24"/>
                <w:szCs w:val="21"/>
                <w:highlight w:val="none"/>
              </w:rPr>
              <w:t>落实绿色产品（节能产品、环境标志产品）</w:t>
            </w:r>
            <w:r>
              <w:rPr>
                <w:rFonts w:hint="eastAsia" w:ascii="宋体" w:hAnsi="宋体" w:eastAsia="宋体" w:cs="宋体"/>
                <w:b w:val="0"/>
                <w:bCs/>
                <w:color w:val="auto"/>
                <w:sz w:val="24"/>
                <w:szCs w:val="21"/>
                <w:highlight w:val="none"/>
                <w:lang w:eastAsia="zh-CN"/>
              </w:rPr>
              <w:t>（</w:t>
            </w:r>
            <w:r>
              <w:rPr>
                <w:rFonts w:hint="eastAsia" w:ascii="宋体" w:hAnsi="宋体" w:eastAsia="宋体" w:cs="宋体"/>
                <w:b w:val="0"/>
                <w:bCs/>
                <w:color w:val="auto"/>
                <w:sz w:val="24"/>
                <w:szCs w:val="21"/>
                <w:highlight w:val="none"/>
                <w:lang w:val="en-US" w:eastAsia="zh-CN"/>
              </w:rPr>
              <w:t>3分</w:t>
            </w:r>
            <w:r>
              <w:rPr>
                <w:rFonts w:hint="eastAsia" w:ascii="宋体" w:hAnsi="宋体" w:eastAsia="宋体" w:cs="宋体"/>
                <w:b w:val="0"/>
                <w:bCs/>
                <w:color w:val="auto"/>
                <w:sz w:val="24"/>
                <w:szCs w:val="21"/>
                <w:highlight w:val="none"/>
                <w:lang w:eastAsia="zh-CN"/>
              </w:rPr>
              <w:t>）</w:t>
            </w:r>
          </w:p>
        </w:tc>
        <w:tc>
          <w:tcPr>
            <w:tcW w:w="8289" w:type="dxa"/>
            <w:tcBorders>
              <w:top w:val="single" w:color="000000" w:sz="8" w:space="0"/>
              <w:left w:val="single" w:color="000000" w:sz="8" w:space="0"/>
              <w:bottom w:val="single" w:color="000000" w:sz="8" w:space="0"/>
            </w:tcBorders>
            <w:shd w:val="clear" w:color="auto" w:fill="FFFFFF"/>
            <w:noWrap w:val="0"/>
            <w:vAlign w:val="center"/>
          </w:tcPr>
          <w:p w14:paraId="0A014CD4">
            <w:pPr>
              <w:numPr>
                <w:ilvl w:val="0"/>
                <w:numId w:val="1"/>
              </w:numPr>
              <w:outlineLvl w:val="9"/>
              <w:rPr>
                <w:rFonts w:hint="eastAsia" w:ascii="宋体" w:hAnsi="宋体" w:eastAsia="宋体" w:cs="宋体"/>
                <w:b w:val="0"/>
                <w:bCs/>
                <w:highlight w:val="none"/>
                <w:lang w:eastAsia="en-US"/>
              </w:rPr>
            </w:pPr>
            <w:r>
              <w:rPr>
                <w:rFonts w:hint="eastAsia" w:ascii="宋体" w:hAnsi="宋体" w:eastAsia="宋体" w:cs="宋体"/>
                <w:b w:val="0"/>
                <w:bCs/>
                <w:highlight w:val="none"/>
                <w:lang w:val="en-US" w:eastAsia="zh-CN"/>
              </w:rPr>
              <w:t>供应商所提供的材料清单范围内40%及以上属于绿色产品（环境标志产品）在</w:t>
            </w:r>
            <w:r>
              <w:rPr>
                <w:rFonts w:hint="eastAsia" w:ascii="宋体" w:hAnsi="宋体" w:eastAsia="宋体" w:cs="宋体"/>
                <w:b w:val="0"/>
                <w:bCs/>
                <w:highlight w:val="none"/>
              </w:rPr>
              <w:t>环境标志产品政府采购品目清单内</w:t>
            </w:r>
            <w:r>
              <w:rPr>
                <w:rFonts w:hint="eastAsia" w:ascii="宋体" w:hAnsi="宋体" w:eastAsia="宋体" w:cs="宋体"/>
                <w:b w:val="0"/>
                <w:bCs/>
                <w:highlight w:val="none"/>
                <w:lang w:eastAsia="zh-CN"/>
              </w:rPr>
              <w:t>，</w:t>
            </w:r>
            <w:r>
              <w:rPr>
                <w:rFonts w:hint="eastAsia" w:ascii="宋体" w:hAnsi="宋体" w:eastAsia="宋体" w:cs="宋体"/>
                <w:b w:val="0"/>
                <w:bCs/>
                <w:highlight w:val="none"/>
                <w:lang w:val="en-US" w:eastAsia="zh-CN"/>
              </w:rPr>
              <w:t>提供相关证明材料及承诺书（格式自拟）得1分；</w:t>
            </w:r>
            <w:r>
              <w:rPr>
                <w:rFonts w:hint="eastAsia" w:ascii="宋体" w:hAnsi="宋体" w:eastAsia="宋体" w:cs="宋体"/>
                <w:b w:val="0"/>
                <w:bCs/>
                <w:highlight w:val="none"/>
              </w:rPr>
              <w:t>未提供</w:t>
            </w:r>
            <w:r>
              <w:rPr>
                <w:rFonts w:hint="eastAsia" w:ascii="宋体" w:hAnsi="宋体" w:eastAsia="宋体" w:cs="宋体"/>
                <w:b w:val="0"/>
                <w:bCs/>
                <w:highlight w:val="none"/>
                <w:lang w:eastAsia="en-US"/>
              </w:rPr>
              <w:t>不得分。</w:t>
            </w:r>
          </w:p>
          <w:p w14:paraId="2F2A5908">
            <w:pPr>
              <w:pStyle w:val="11"/>
              <w:numPr>
                <w:ilvl w:val="0"/>
                <w:numId w:val="0"/>
              </w:numPr>
              <w:ind w:left="0" w:leftChars="0" w:firstLine="0" w:firstLineChars="0"/>
              <w:rPr>
                <w:rFonts w:hint="eastAsia" w:ascii="宋体" w:hAnsi="宋体" w:eastAsia="宋体" w:cs="宋体"/>
                <w:b w:val="0"/>
                <w:bCs/>
                <w:color w:val="auto"/>
                <w:szCs w:val="21"/>
                <w:highlight w:val="none"/>
              </w:rPr>
            </w:pPr>
            <w:r>
              <w:rPr>
                <w:rFonts w:hint="eastAsia" w:ascii="宋体" w:hAnsi="宋体" w:eastAsia="宋体" w:cs="宋体"/>
                <w:b w:val="0"/>
                <w:bCs/>
                <w:highlight w:val="none"/>
                <w:lang w:val="en-US" w:eastAsia="zh-CN"/>
              </w:rPr>
              <w:t>2、</w:t>
            </w:r>
            <w:r>
              <w:rPr>
                <w:rFonts w:hint="eastAsia" w:ascii="宋体" w:hAnsi="宋体" w:eastAsia="宋体" w:cs="宋体"/>
                <w:b w:val="0"/>
                <w:bCs/>
                <w:color w:val="auto"/>
                <w:szCs w:val="21"/>
                <w:highlight w:val="none"/>
                <w:lang w:val="en-US" w:eastAsia="zh-CN"/>
              </w:rPr>
              <w:t>供应商所提供的材料清单范围内属于</w:t>
            </w:r>
            <w:r>
              <w:rPr>
                <w:rFonts w:hint="eastAsia" w:ascii="宋体" w:hAnsi="宋体" w:eastAsia="宋体" w:cs="宋体"/>
                <w:b w:val="0"/>
                <w:bCs/>
                <w:highlight w:val="none"/>
                <w:lang w:val="en-US" w:eastAsia="zh-CN"/>
              </w:rPr>
              <w:t>节能产品，在</w:t>
            </w:r>
            <w:r>
              <w:rPr>
                <w:rFonts w:hint="eastAsia" w:ascii="宋体" w:hAnsi="宋体" w:eastAsia="宋体" w:cs="宋体"/>
                <w:b w:val="0"/>
                <w:bCs/>
                <w:sz w:val="24"/>
                <w:highlight w:val="none"/>
              </w:rPr>
              <w:t>节能产品政府采购品目清单内</w:t>
            </w:r>
            <w:r>
              <w:rPr>
                <w:rFonts w:hint="eastAsia" w:ascii="宋体" w:hAnsi="宋体" w:eastAsia="宋体" w:cs="宋体"/>
                <w:b w:val="0"/>
                <w:bCs/>
                <w:sz w:val="24"/>
                <w:highlight w:val="none"/>
                <w:lang w:eastAsia="zh-CN"/>
              </w:rPr>
              <w:t>，</w:t>
            </w:r>
            <w:r>
              <w:rPr>
                <w:rFonts w:hint="eastAsia" w:ascii="宋体" w:hAnsi="宋体" w:eastAsia="宋体" w:cs="宋体"/>
                <w:b w:val="0"/>
                <w:bCs/>
                <w:highlight w:val="none"/>
                <w:lang w:val="en-US" w:eastAsia="zh-CN"/>
              </w:rPr>
              <w:t>提供相关证明材料及承诺书（格式自拟）每提供一个得1分，最高得2分；</w:t>
            </w:r>
            <w:r>
              <w:rPr>
                <w:rFonts w:hint="eastAsia" w:ascii="宋体" w:hAnsi="宋体" w:eastAsia="宋体" w:cs="宋体"/>
                <w:b w:val="0"/>
                <w:bCs/>
                <w:sz w:val="24"/>
                <w:szCs w:val="24"/>
                <w:highlight w:val="none"/>
              </w:rPr>
              <w:t>未提供</w:t>
            </w:r>
            <w:r>
              <w:rPr>
                <w:rFonts w:hint="eastAsia" w:ascii="宋体" w:hAnsi="宋体" w:eastAsia="宋体" w:cs="宋体"/>
                <w:b w:val="0"/>
                <w:bCs/>
                <w:sz w:val="24"/>
                <w:szCs w:val="24"/>
                <w:highlight w:val="none"/>
                <w:lang w:eastAsia="en-US"/>
              </w:rPr>
              <w:t>不得分。</w:t>
            </w:r>
          </w:p>
        </w:tc>
      </w:tr>
    </w:tbl>
    <w:p w14:paraId="33738390">
      <w:pPr>
        <w:spacing w:before="50" w:after="50" w:line="420" w:lineRule="exact"/>
        <w:ind w:firstLine="477" w:firstLineChars="19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10．磋商小组将根据以上标准对各供应商进行独立打分，并在“评分计分表”中填写各供应商具体得分。（保留两位小数）</w:t>
      </w:r>
    </w:p>
    <w:p w14:paraId="0A982C35">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11．磋商小组将各个评委的打分情况进行汇总，评委在评分计分汇总表上签字。供应商最终得分为各评委打分合计的算术平均值。</w:t>
      </w:r>
    </w:p>
    <w:p w14:paraId="5D3E61CA">
      <w:pPr>
        <w:spacing w:line="420" w:lineRule="exact"/>
        <w:ind w:left="3970"/>
        <w:jc w:val="both"/>
        <w:rPr>
          <w:rFonts w:hint="eastAsia" w:ascii="宋体" w:hAnsi="宋体" w:eastAsia="宋体" w:cs="宋体"/>
          <w:color w:val="auto"/>
          <w:highlight w:val="none"/>
          <w:lang w:eastAsia="zh-CN"/>
        </w:rPr>
      </w:pPr>
      <w:bookmarkStart w:id="21" w:name="_Toc100239285"/>
      <w:bookmarkStart w:id="22" w:name="_Toc104559317"/>
      <w:r>
        <w:rPr>
          <w:rFonts w:hint="eastAsia" w:ascii="宋体" w:hAnsi="宋体" w:eastAsia="宋体" w:cs="宋体"/>
          <w:color w:val="auto"/>
          <w:highlight w:val="none"/>
          <w:lang w:eastAsia="zh-CN"/>
        </w:rPr>
        <w:t>授予合同</w:t>
      </w:r>
      <w:bookmarkEnd w:id="21"/>
      <w:bookmarkEnd w:id="22"/>
    </w:p>
    <w:p w14:paraId="1A763B9E">
      <w:pPr>
        <w:spacing w:before="50" w:after="50" w:line="420" w:lineRule="exact"/>
        <w:ind w:left="359"/>
        <w:rPr>
          <w:rFonts w:hint="eastAsia" w:ascii="宋体" w:hAnsi="宋体" w:eastAsia="宋体" w:cs="宋体"/>
          <w:b/>
          <w:color w:val="auto"/>
          <w:highlight w:val="none"/>
          <w:lang w:eastAsia="zh-CN"/>
        </w:rPr>
      </w:pPr>
      <w:bookmarkStart w:id="23" w:name="_Toc516410304"/>
      <w:bookmarkStart w:id="24" w:name="_Toc516408336"/>
      <w:bookmarkStart w:id="25" w:name="_Toc516410452"/>
      <w:bookmarkStart w:id="26" w:name="_Toc516408243"/>
      <w:r>
        <w:rPr>
          <w:rFonts w:hint="eastAsia" w:ascii="宋体" w:hAnsi="宋体" w:eastAsia="宋体" w:cs="宋体"/>
          <w:b/>
          <w:color w:val="auto"/>
          <w:highlight w:val="none"/>
          <w:lang w:eastAsia="zh-CN"/>
        </w:rPr>
        <w:t>1.成交通知书</w:t>
      </w:r>
      <w:bookmarkEnd w:id="23"/>
      <w:bookmarkEnd w:id="24"/>
      <w:bookmarkEnd w:id="25"/>
      <w:bookmarkEnd w:id="26"/>
    </w:p>
    <w:p w14:paraId="2EDB7F9D">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1.1在本项目规定的投标有效期内，采购人以书面形式向成交供应商发出成交通知书，同时将中标结果通知未</w:t>
      </w:r>
      <w:r>
        <w:rPr>
          <w:rFonts w:hint="eastAsia" w:ascii="宋体" w:hAnsi="宋体" w:cs="宋体"/>
          <w:color w:val="auto"/>
          <w:highlight w:val="none"/>
          <w:lang w:val="en-US" w:eastAsia="zh-CN"/>
        </w:rPr>
        <w:t>成交</w:t>
      </w:r>
      <w:r>
        <w:rPr>
          <w:rFonts w:hint="eastAsia" w:ascii="宋体" w:hAnsi="宋体" w:eastAsia="宋体" w:cs="宋体"/>
          <w:color w:val="auto"/>
          <w:highlight w:val="none"/>
          <w:lang w:eastAsia="zh-CN"/>
        </w:rPr>
        <w:t>的供应商。</w:t>
      </w:r>
    </w:p>
    <w:p w14:paraId="3E73EC58">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1.2磋商结果经采购人确认后，采购人将以书面形式向成交供应商发出《成交通知书》。 </w:t>
      </w:r>
    </w:p>
    <w:p w14:paraId="4B5C5FDE">
      <w:pPr>
        <w:spacing w:before="50" w:after="50" w:line="420" w:lineRule="exact"/>
        <w:ind w:firstLine="359" w:firstLineChars="149"/>
        <w:rPr>
          <w:rFonts w:hint="eastAsia" w:ascii="宋体" w:hAnsi="宋体" w:eastAsia="宋体" w:cs="宋体"/>
          <w:b/>
          <w:color w:val="auto"/>
          <w:highlight w:val="none"/>
          <w:lang w:eastAsia="zh-CN"/>
        </w:rPr>
      </w:pPr>
      <w:bookmarkStart w:id="27" w:name="_Toc516408337"/>
      <w:bookmarkStart w:id="28" w:name="_Toc516410305"/>
      <w:bookmarkStart w:id="29" w:name="_Toc516408244"/>
      <w:bookmarkStart w:id="30" w:name="_Toc516410453"/>
      <w:r>
        <w:rPr>
          <w:rFonts w:hint="eastAsia" w:ascii="宋体" w:hAnsi="宋体" w:eastAsia="宋体" w:cs="宋体"/>
          <w:b/>
          <w:color w:val="auto"/>
          <w:highlight w:val="none"/>
          <w:lang w:eastAsia="zh-CN"/>
        </w:rPr>
        <w:t>2.采购合同要求</w:t>
      </w:r>
      <w:bookmarkEnd w:id="27"/>
      <w:bookmarkEnd w:id="28"/>
      <w:bookmarkEnd w:id="29"/>
      <w:bookmarkEnd w:id="30"/>
    </w:p>
    <w:p w14:paraId="256A7D7A">
      <w:pPr>
        <w:spacing w:before="50" w:after="50" w:line="420" w:lineRule="exact"/>
        <w:ind w:firstLine="357" w:firstLineChars="149"/>
        <w:rPr>
          <w:rFonts w:hint="eastAsia" w:ascii="宋体" w:hAnsi="宋体" w:eastAsia="宋体" w:cs="宋体"/>
          <w:color w:val="auto"/>
          <w:highlight w:val="none"/>
          <w:lang w:eastAsia="zh-CN"/>
        </w:rPr>
      </w:pPr>
      <w:bookmarkStart w:id="31" w:name="_Toc516410306"/>
      <w:bookmarkStart w:id="32" w:name="_Toc516408245"/>
      <w:bookmarkStart w:id="33" w:name="_Toc516408338"/>
      <w:bookmarkStart w:id="34" w:name="_Toc516410454"/>
      <w:r>
        <w:rPr>
          <w:rFonts w:hint="eastAsia" w:ascii="宋体" w:hAnsi="宋体" w:eastAsia="宋体" w:cs="宋体"/>
          <w:color w:val="auto"/>
          <w:highlight w:val="none"/>
          <w:lang w:eastAsia="zh-CN"/>
        </w:rPr>
        <w:t>2.1.合同签订</w:t>
      </w:r>
    </w:p>
    <w:p w14:paraId="692ED746">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2.1.1成交供应商应当在成交通知书发出之日起1个工作日内与采购人签订政府采购合同。</w:t>
      </w:r>
    </w:p>
    <w:p w14:paraId="411F79A9">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2.1.2《成交通知书》、竞争性磋商文件、竞争性磋商响应文件及其澄清文件等，均为签订合同的依据；</w:t>
      </w:r>
    </w:p>
    <w:p w14:paraId="14C08381">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2.2合同签订方式：线上签订或书面签订。</w:t>
      </w:r>
    </w:p>
    <w:p w14:paraId="45F8244E">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2.2.1纳入平顶山市公共资源交易平台开展交易的项目，全面实施合同在线签订。</w:t>
      </w:r>
    </w:p>
    <w:p w14:paraId="1BEFF757">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2.2.2操作流程</w:t>
      </w:r>
    </w:p>
    <w:p w14:paraId="03C6B414">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采购人与供应商利用平顶山市公共资源交易平台“合同在线签订模块”，将电子合同推送至对方进行审核，经双方确认均无异议通过后，进行在线签章，完成合同签订并公示。</w:t>
      </w:r>
    </w:p>
    <w:p w14:paraId="64DE2E3A">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2.3.合同执行</w:t>
      </w:r>
    </w:p>
    <w:p w14:paraId="43DAEBC6">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2.3.1合同双方严格按合同条款执行；</w:t>
      </w:r>
    </w:p>
    <w:p w14:paraId="128AB335">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2.3.2完工日期：按合同规定的时间；</w:t>
      </w:r>
    </w:p>
    <w:p w14:paraId="0F752A7A">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2.3.3.无特殊原因中标方不履行合同，将按合同法的有关规定处理；</w:t>
      </w:r>
    </w:p>
    <w:p w14:paraId="3EA59067">
      <w:pPr>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3.付款方式</w:t>
      </w:r>
      <w:bookmarkEnd w:id="31"/>
      <w:bookmarkEnd w:id="32"/>
      <w:bookmarkEnd w:id="33"/>
      <w:bookmarkEnd w:id="34"/>
      <w:r>
        <w:rPr>
          <w:rFonts w:hint="eastAsia" w:ascii="宋体" w:hAnsi="宋体" w:eastAsia="宋体" w:cs="宋体"/>
          <w:color w:val="auto"/>
          <w:highlight w:val="none"/>
          <w:lang w:eastAsia="zh-CN"/>
        </w:rPr>
        <w:t xml:space="preserve"> ：详见供应商须知。  </w:t>
      </w:r>
    </w:p>
    <w:p w14:paraId="22F38E85">
      <w:pPr>
        <w:spacing w:before="50" w:after="50" w:line="420" w:lineRule="exact"/>
        <w:ind w:firstLine="363" w:firstLineChars="150"/>
        <w:rPr>
          <w:rFonts w:hint="eastAsia" w:ascii="宋体" w:hAnsi="宋体" w:eastAsia="宋体" w:cs="宋体"/>
          <w:color w:val="auto"/>
          <w:highlight w:val="none"/>
          <w:lang w:eastAsia="zh-CN"/>
        </w:rPr>
      </w:pPr>
      <w:r>
        <w:rPr>
          <w:rFonts w:hint="eastAsia" w:ascii="宋体" w:hAnsi="宋体" w:eastAsia="宋体" w:cs="宋体"/>
          <w:bCs/>
          <w:color w:val="auto"/>
          <w:spacing w:val="1"/>
          <w:szCs w:val="21"/>
          <w:highlight w:val="none"/>
          <w:lang w:eastAsia="zh-CN"/>
        </w:rPr>
        <w:t xml:space="preserve"> </w:t>
      </w:r>
      <w:r>
        <w:rPr>
          <w:rFonts w:hint="eastAsia" w:ascii="宋体" w:hAnsi="宋体" w:eastAsia="宋体" w:cs="宋体"/>
          <w:b/>
          <w:color w:val="auto"/>
          <w:highlight w:val="none"/>
          <w:lang w:eastAsia="zh-CN"/>
        </w:rPr>
        <w:t>4.中标服务费：</w:t>
      </w:r>
      <w:r>
        <w:rPr>
          <w:rFonts w:hint="eastAsia" w:ascii="宋体" w:hAnsi="宋体" w:eastAsia="宋体" w:cs="宋体"/>
          <w:color w:val="auto"/>
          <w:highlight w:val="none"/>
          <w:lang w:eastAsia="zh-CN"/>
        </w:rPr>
        <w:t>由</w:t>
      </w:r>
      <w:r>
        <w:rPr>
          <w:rFonts w:hint="eastAsia" w:ascii="宋体" w:hAnsi="宋体" w:cs="宋体"/>
          <w:color w:val="auto"/>
          <w:highlight w:val="none"/>
          <w:lang w:eastAsia="zh-CN"/>
        </w:rPr>
        <w:t>成交供应商</w:t>
      </w:r>
      <w:r>
        <w:rPr>
          <w:rFonts w:hint="eastAsia" w:ascii="宋体" w:hAnsi="宋体" w:eastAsia="宋体" w:cs="宋体"/>
          <w:color w:val="auto"/>
          <w:highlight w:val="none"/>
          <w:lang w:eastAsia="zh-CN"/>
        </w:rPr>
        <w:t>支付。</w:t>
      </w:r>
    </w:p>
    <w:p w14:paraId="2F67701C">
      <w:pPr>
        <w:spacing w:line="420" w:lineRule="exact"/>
        <w:jc w:val="center"/>
        <w:rPr>
          <w:rFonts w:hint="eastAsia" w:ascii="宋体" w:hAnsi="宋体" w:eastAsia="宋体" w:cs="宋体"/>
          <w:color w:val="auto"/>
          <w:highlight w:val="none"/>
          <w:lang w:eastAsia="zh-CN"/>
        </w:rPr>
      </w:pPr>
      <w:bookmarkStart w:id="35" w:name="_Toc100239286"/>
      <w:bookmarkStart w:id="36" w:name="_Toc104559318"/>
      <w:r>
        <w:rPr>
          <w:rFonts w:hint="eastAsia" w:ascii="宋体" w:hAnsi="宋体" w:eastAsia="宋体" w:cs="宋体"/>
          <w:color w:val="auto"/>
          <w:highlight w:val="none"/>
          <w:lang w:eastAsia="zh-CN"/>
        </w:rPr>
        <w:t>保密及其它注意事项</w:t>
      </w:r>
      <w:bookmarkEnd w:id="35"/>
      <w:bookmarkEnd w:id="36"/>
    </w:p>
    <w:p w14:paraId="376B67C1">
      <w:pPr>
        <w:tabs>
          <w:tab w:val="left" w:pos="1260"/>
          <w:tab w:val="left" w:pos="1440"/>
        </w:tabs>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1.磋商小组独立进行。磋商小组将遵照定标原则，公平、公正的对待所有供应商。</w:t>
      </w:r>
    </w:p>
    <w:p w14:paraId="3769C690">
      <w:pPr>
        <w:tabs>
          <w:tab w:val="left" w:pos="1260"/>
          <w:tab w:val="left" w:pos="1440"/>
        </w:tabs>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2.在磋商过程中，磋商小组不得与供应商私下交换意见，供应商不得向磋商小组成员询问评审情况，不得进行旨在影响磋商结果的活动。</w:t>
      </w:r>
    </w:p>
    <w:p w14:paraId="0EE5C86D">
      <w:pPr>
        <w:tabs>
          <w:tab w:val="left" w:pos="1260"/>
          <w:tab w:val="left" w:pos="1440"/>
        </w:tabs>
        <w:spacing w:before="50" w:after="50" w:line="420" w:lineRule="exact"/>
        <w:ind w:firstLine="357" w:firstLineChars="14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 磋商结束后，凡与评审情况有接触的任何人，不得将评审情况扩散出磋商小组之外，且不向未成交供应商解释未成交原因。否则，将自行承担因泄露评审情况而产生的法律责任。</w:t>
      </w:r>
    </w:p>
    <w:p w14:paraId="5693036C">
      <w:pPr>
        <w:spacing w:line="360" w:lineRule="auto"/>
        <w:jc w:val="both"/>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 本</w:t>
      </w:r>
      <w:r>
        <w:rPr>
          <w:rFonts w:hint="eastAsia" w:ascii="宋体" w:hAnsi="宋体" w:eastAsia="宋体" w:cs="宋体"/>
          <w:bCs/>
          <w:color w:val="auto"/>
          <w:highlight w:val="none"/>
          <w:lang w:eastAsia="zh-CN"/>
        </w:rPr>
        <w:t>竞争性</w:t>
      </w:r>
      <w:r>
        <w:rPr>
          <w:rFonts w:hint="eastAsia" w:ascii="宋体" w:hAnsi="宋体" w:eastAsia="宋体" w:cs="宋体"/>
          <w:color w:val="auto"/>
          <w:highlight w:val="none"/>
          <w:lang w:eastAsia="zh-CN"/>
        </w:rPr>
        <w:t>磋商文件解释权归采购人所有。</w:t>
      </w:r>
    </w:p>
    <w:p w14:paraId="715E286A">
      <w:pPr>
        <w:tabs>
          <w:tab w:val="left" w:pos="6126"/>
        </w:tabs>
        <w:jc w:val="center"/>
        <w:outlineLvl w:val="1"/>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color w:val="auto"/>
          <w:highlight w:val="none"/>
          <w:lang w:eastAsia="zh-CN"/>
        </w:rPr>
        <w:drawing>
          <wp:inline distT="0" distB="0" distL="114300" distR="114300">
            <wp:extent cx="5902325" cy="7694930"/>
            <wp:effectExtent l="0" t="0" r="3175" b="1270"/>
            <wp:docPr id="3" name="图片 2" descr="关于推动解决政府采购异常低价问题的通知（ 财库〔2026〕2号）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关于推动解决政府采购异常低价问题的通知（ 财库〔2026〕2号）_页面_1"/>
                    <pic:cNvPicPr>
                      <a:picLocks noChangeAspect="1"/>
                    </pic:cNvPicPr>
                  </pic:nvPicPr>
                  <pic:blipFill>
                    <a:blip r:embed="rId5"/>
                    <a:srcRect t="3314" b="4555"/>
                    <a:stretch>
                      <a:fillRect/>
                    </a:stretch>
                  </pic:blipFill>
                  <pic:spPr>
                    <a:xfrm>
                      <a:off x="0" y="0"/>
                      <a:ext cx="5902325" cy="7694930"/>
                    </a:xfrm>
                    <a:prstGeom prst="rect">
                      <a:avLst/>
                    </a:prstGeom>
                    <a:noFill/>
                    <a:ln>
                      <a:noFill/>
                    </a:ln>
                  </pic:spPr>
                </pic:pic>
              </a:graphicData>
            </a:graphic>
          </wp:inline>
        </w:drawing>
      </w:r>
      <w:r>
        <w:rPr>
          <w:rFonts w:hint="eastAsia" w:ascii="宋体" w:hAnsi="宋体" w:eastAsia="宋体" w:cs="宋体"/>
          <w:color w:val="auto"/>
          <w:highlight w:val="none"/>
          <w:lang w:eastAsia="zh-CN"/>
        </w:rPr>
        <w:drawing>
          <wp:inline distT="0" distB="0" distL="114300" distR="114300">
            <wp:extent cx="5902325" cy="4018915"/>
            <wp:effectExtent l="0" t="0" r="3175" b="635"/>
            <wp:docPr id="4" name="图片 3" descr="关于推动解决政府采购异常低价问题的通知（ 财库〔2026〕2号）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关于推动解决政府采购异常低价问题的通知（ 财库〔2026〕2号）_页面_2"/>
                    <pic:cNvPicPr>
                      <a:picLocks noChangeAspect="1"/>
                    </pic:cNvPicPr>
                  </pic:nvPicPr>
                  <pic:blipFill>
                    <a:blip r:embed="rId6"/>
                    <a:srcRect t="3314" b="48567"/>
                    <a:stretch>
                      <a:fillRect/>
                    </a:stretch>
                  </pic:blipFill>
                  <pic:spPr>
                    <a:xfrm>
                      <a:off x="0" y="0"/>
                      <a:ext cx="5902325" cy="4018915"/>
                    </a:xfrm>
                    <a:prstGeom prst="rect">
                      <a:avLst/>
                    </a:prstGeom>
                    <a:noFill/>
                    <a:ln>
                      <a:noFill/>
                    </a:ln>
                  </pic:spPr>
                </pic:pic>
              </a:graphicData>
            </a:graphic>
          </wp:inline>
        </w:drawing>
      </w:r>
      <w:r>
        <w:rPr>
          <w:rFonts w:hint="eastAsia" w:ascii="宋体" w:hAnsi="宋体" w:eastAsia="宋体" w:cs="宋体"/>
          <w:color w:val="auto"/>
          <w:highlight w:val="none"/>
          <w:lang w:eastAsia="zh-CN"/>
        </w:rPr>
        <w:br w:type="page"/>
      </w:r>
      <w:bookmarkStart w:id="37" w:name="_Toc29153"/>
      <w:bookmarkStart w:id="38" w:name="_Toc27500"/>
      <w:r>
        <w:rPr>
          <w:rFonts w:hint="eastAsia" w:ascii="宋体" w:hAnsi="宋体" w:eastAsia="宋体" w:cs="宋体"/>
          <w:b/>
          <w:bCs/>
          <w:color w:val="auto"/>
          <w:sz w:val="28"/>
          <w:szCs w:val="28"/>
          <w:highlight w:val="none"/>
          <w:lang w:eastAsia="zh-CN"/>
        </w:rPr>
        <w:t>第四章  工程量清单</w:t>
      </w:r>
      <w:bookmarkEnd w:id="37"/>
      <w:r>
        <w:rPr>
          <w:rFonts w:hint="eastAsia" w:ascii="宋体" w:hAnsi="宋体" w:eastAsia="宋体" w:cs="宋体"/>
          <w:b/>
          <w:bCs/>
          <w:color w:val="auto"/>
          <w:sz w:val="28"/>
          <w:szCs w:val="28"/>
          <w:highlight w:val="none"/>
          <w:lang w:eastAsia="zh-CN"/>
        </w:rPr>
        <w:t>及图纸</w:t>
      </w:r>
      <w:bookmarkEnd w:id="38"/>
    </w:p>
    <w:p w14:paraId="2C280BE0">
      <w:pPr>
        <w:tabs>
          <w:tab w:val="left" w:pos="1260"/>
          <w:tab w:val="left" w:pos="1440"/>
        </w:tabs>
        <w:spacing w:before="50" w:after="50" w:line="420" w:lineRule="exact"/>
        <w:jc w:val="center"/>
        <w:rPr>
          <w:rFonts w:hint="eastAsia" w:ascii="宋体" w:hAnsi="宋体" w:eastAsia="宋体" w:cs="宋体"/>
          <w:b/>
          <w:color w:val="auto"/>
          <w:sz w:val="32"/>
          <w:highlight w:val="none"/>
          <w:lang w:eastAsia="zh-CN"/>
        </w:rPr>
      </w:pPr>
    </w:p>
    <w:p w14:paraId="718F4B7A">
      <w:pPr>
        <w:tabs>
          <w:tab w:val="left" w:pos="1260"/>
          <w:tab w:val="left" w:pos="1440"/>
        </w:tabs>
        <w:spacing w:before="50" w:after="50" w:line="420" w:lineRule="exact"/>
        <w:jc w:val="center"/>
        <w:rPr>
          <w:rFonts w:hint="eastAsia" w:ascii="宋体" w:hAnsi="宋体" w:eastAsia="宋体" w:cs="宋体"/>
          <w:color w:val="auto"/>
          <w:highlight w:val="none"/>
          <w:lang w:eastAsia="zh-CN"/>
        </w:rPr>
      </w:pPr>
      <w:r>
        <w:rPr>
          <w:rFonts w:hint="eastAsia" w:ascii="宋体" w:hAnsi="宋体" w:eastAsia="宋体" w:cs="宋体"/>
          <w:b/>
          <w:color w:val="auto"/>
          <w:sz w:val="32"/>
          <w:highlight w:val="none"/>
          <w:lang w:eastAsia="zh-CN"/>
        </w:rPr>
        <w:t>（另册提供）</w:t>
      </w:r>
    </w:p>
    <w:p w14:paraId="03AE1EEA">
      <w:pPr>
        <w:widowControl w:val="0"/>
        <w:kinsoku/>
        <w:autoSpaceDE/>
        <w:autoSpaceDN/>
        <w:adjustRightInd/>
        <w:snapToGrid/>
        <w:spacing w:line="360" w:lineRule="auto"/>
        <w:ind w:firstLine="480" w:firstLineChars="200"/>
        <w:textAlignment w:val="auto"/>
        <w:rPr>
          <w:rFonts w:hint="eastAsia" w:ascii="宋体" w:hAnsi="宋体" w:eastAsia="宋体" w:cs="宋体"/>
          <w:bCs/>
          <w:color w:val="auto"/>
          <w:highlight w:val="none"/>
          <w:lang w:eastAsia="zh-CN"/>
        </w:rPr>
      </w:pPr>
    </w:p>
    <w:p w14:paraId="40DBAC07">
      <w:pPr>
        <w:pStyle w:val="11"/>
        <w:ind w:firstLine="0"/>
        <w:rPr>
          <w:rFonts w:hint="eastAsia" w:ascii="宋体" w:hAnsi="宋体" w:eastAsia="宋体" w:cs="宋体"/>
          <w:color w:val="auto"/>
          <w:highlight w:val="none"/>
          <w:lang w:eastAsia="zh-CN"/>
        </w:rPr>
      </w:pPr>
    </w:p>
    <w:p w14:paraId="58D4775C">
      <w:pPr>
        <w:tabs>
          <w:tab w:val="left" w:pos="6126"/>
        </w:tabs>
        <w:jc w:val="center"/>
        <w:outlineLvl w:val="1"/>
        <w:rPr>
          <w:rFonts w:hint="eastAsia" w:ascii="宋体" w:hAnsi="宋体" w:eastAsia="宋体" w:cs="宋体"/>
          <w:color w:val="auto"/>
          <w:sz w:val="28"/>
          <w:szCs w:val="28"/>
          <w:highlight w:val="none"/>
          <w:lang w:eastAsia="zh-CN"/>
        </w:rPr>
      </w:pPr>
      <w:r>
        <w:rPr>
          <w:rFonts w:hint="eastAsia" w:ascii="宋体" w:hAnsi="宋体" w:eastAsia="宋体" w:cs="宋体"/>
          <w:color w:val="auto"/>
          <w:highlight w:val="none"/>
          <w:lang w:eastAsia="zh-CN"/>
        </w:rPr>
        <w:br w:type="page"/>
      </w:r>
      <w:bookmarkStart w:id="39" w:name="_Toc10245"/>
      <w:bookmarkStart w:id="40" w:name="_Toc18164"/>
      <w:r>
        <w:rPr>
          <w:rFonts w:hint="eastAsia" w:ascii="宋体" w:hAnsi="宋体" w:eastAsia="宋体" w:cs="宋体"/>
          <w:b/>
          <w:bCs/>
          <w:color w:val="auto"/>
          <w:sz w:val="28"/>
          <w:szCs w:val="28"/>
          <w:highlight w:val="none"/>
          <w:lang w:eastAsia="zh-CN"/>
        </w:rPr>
        <w:t>第五章  合同主要条款及格式</w:t>
      </w:r>
      <w:bookmarkEnd w:id="39"/>
      <w:bookmarkEnd w:id="40"/>
    </w:p>
    <w:p w14:paraId="1C8A89C9">
      <w:pPr>
        <w:rPr>
          <w:rFonts w:hint="eastAsia" w:ascii="宋体" w:hAnsi="宋体" w:eastAsia="宋体" w:cs="宋体"/>
          <w:b/>
          <w:bCs/>
          <w:color w:val="auto"/>
          <w:sz w:val="28"/>
          <w:szCs w:val="28"/>
          <w:highlight w:val="none"/>
          <w:lang w:eastAsia="zh-CN"/>
        </w:rPr>
      </w:pPr>
    </w:p>
    <w:p w14:paraId="67B0262D">
      <w:pPr>
        <w:rPr>
          <w:rFonts w:hint="eastAsia" w:ascii="宋体" w:hAnsi="宋体" w:eastAsia="宋体" w:cs="宋体"/>
          <w:b/>
          <w:bCs/>
          <w:color w:val="auto"/>
          <w:highlight w:val="none"/>
          <w:lang w:eastAsia="zh-CN"/>
        </w:rPr>
      </w:pPr>
    </w:p>
    <w:p w14:paraId="073E5863">
      <w:pPr>
        <w:pStyle w:val="12"/>
        <w:ind w:left="480" w:firstLine="480"/>
        <w:rPr>
          <w:rFonts w:hint="eastAsia" w:ascii="宋体" w:hAnsi="宋体" w:eastAsia="宋体" w:cs="宋体"/>
          <w:color w:val="auto"/>
          <w:highlight w:val="none"/>
          <w:lang w:eastAsia="zh-CN"/>
        </w:rPr>
      </w:pPr>
    </w:p>
    <w:p w14:paraId="038A91AF">
      <w:pPr>
        <w:rPr>
          <w:rFonts w:hint="eastAsia" w:ascii="宋体" w:hAnsi="宋体" w:eastAsia="宋体" w:cs="宋体"/>
          <w:b/>
          <w:bCs/>
          <w:color w:val="auto"/>
          <w:highlight w:val="none"/>
          <w:lang w:eastAsia="zh-CN"/>
        </w:rPr>
      </w:pPr>
    </w:p>
    <w:p w14:paraId="4E17C771">
      <w:pPr>
        <w:rPr>
          <w:rFonts w:hint="eastAsia" w:ascii="宋体" w:hAnsi="宋体" w:eastAsia="宋体" w:cs="宋体"/>
          <w:b/>
          <w:bCs/>
          <w:color w:val="auto"/>
          <w:highlight w:val="none"/>
          <w:lang w:eastAsia="zh-CN"/>
        </w:rPr>
      </w:pPr>
    </w:p>
    <w:p w14:paraId="000F65B3">
      <w:pPr>
        <w:ind w:firstLine="361" w:firstLineChars="15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highlight w:val="none"/>
          <w:lang w:eastAsia="zh-CN"/>
        </w:rPr>
        <w:t>(GF-2017-0201）</w:t>
      </w:r>
    </w:p>
    <w:p w14:paraId="683B4C10">
      <w:pPr>
        <w:jc w:val="center"/>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6"/>
          <w:szCs w:val="36"/>
          <w:highlight w:val="none"/>
          <w:lang w:eastAsia="zh-CN"/>
        </w:rPr>
        <w:t xml:space="preserve">                      </w:t>
      </w:r>
      <w:r>
        <w:rPr>
          <w:rFonts w:hint="eastAsia" w:ascii="宋体" w:hAnsi="宋体" w:eastAsia="宋体" w:cs="宋体"/>
          <w:b/>
          <w:color w:val="auto"/>
          <w:sz w:val="32"/>
          <w:szCs w:val="32"/>
          <w:highlight w:val="none"/>
          <w:lang w:eastAsia="zh-CN"/>
        </w:rPr>
        <w:t xml:space="preserve">  合同编号：</w:t>
      </w:r>
    </w:p>
    <w:p w14:paraId="76DD658B">
      <w:pPr>
        <w:jc w:val="center"/>
        <w:rPr>
          <w:rFonts w:hint="eastAsia" w:ascii="宋体" w:hAnsi="宋体" w:eastAsia="宋体" w:cs="宋体"/>
          <w:b/>
          <w:color w:val="auto"/>
          <w:sz w:val="52"/>
          <w:szCs w:val="52"/>
          <w:highlight w:val="none"/>
          <w:lang w:eastAsia="zh-CN"/>
        </w:rPr>
      </w:pPr>
    </w:p>
    <w:p w14:paraId="2D664718">
      <w:pPr>
        <w:jc w:val="center"/>
        <w:rPr>
          <w:rFonts w:hint="eastAsia" w:ascii="宋体" w:hAnsi="宋体" w:eastAsia="宋体" w:cs="宋体"/>
          <w:b/>
          <w:color w:val="auto"/>
          <w:sz w:val="52"/>
          <w:szCs w:val="52"/>
          <w:highlight w:val="none"/>
          <w:lang w:eastAsia="zh-CN"/>
        </w:rPr>
      </w:pPr>
    </w:p>
    <w:p w14:paraId="42D578D0">
      <w:pPr>
        <w:jc w:val="center"/>
        <w:rPr>
          <w:rFonts w:hint="eastAsia" w:ascii="宋体" w:hAnsi="宋体" w:eastAsia="宋体" w:cs="宋体"/>
          <w:b/>
          <w:color w:val="auto"/>
          <w:sz w:val="52"/>
          <w:szCs w:val="52"/>
          <w:highlight w:val="none"/>
          <w:lang w:eastAsia="zh-CN"/>
        </w:rPr>
      </w:pPr>
    </w:p>
    <w:p w14:paraId="3D3630A4">
      <w:pPr>
        <w:jc w:val="center"/>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t>建设工程施工合同</w:t>
      </w:r>
    </w:p>
    <w:p w14:paraId="34FF9671">
      <w:pPr>
        <w:pStyle w:val="11"/>
        <w:rPr>
          <w:rFonts w:hint="eastAsia" w:ascii="宋体" w:hAnsi="宋体" w:eastAsia="宋体" w:cs="宋体"/>
          <w:color w:val="auto"/>
          <w:highlight w:val="none"/>
          <w:lang w:eastAsia="zh-CN"/>
        </w:rPr>
      </w:pPr>
    </w:p>
    <w:p w14:paraId="7279A342">
      <w:pPr>
        <w:pStyle w:val="11"/>
        <w:ind w:firstLine="0"/>
        <w:rPr>
          <w:rFonts w:hint="eastAsia" w:ascii="宋体" w:hAnsi="宋体" w:eastAsia="宋体" w:cs="宋体"/>
          <w:color w:val="auto"/>
          <w:highlight w:val="none"/>
          <w:lang w:eastAsia="zh-CN"/>
        </w:rPr>
      </w:pPr>
    </w:p>
    <w:p w14:paraId="5B4DAD2D">
      <w:pPr>
        <w:pStyle w:val="12"/>
        <w:ind w:left="480" w:firstLine="480"/>
        <w:rPr>
          <w:rFonts w:hint="eastAsia" w:ascii="宋体" w:hAnsi="宋体" w:eastAsia="宋体" w:cs="宋体"/>
          <w:color w:val="auto"/>
          <w:highlight w:val="none"/>
          <w:lang w:eastAsia="zh-CN"/>
        </w:rPr>
      </w:pPr>
    </w:p>
    <w:p w14:paraId="57AD469B">
      <w:pPr>
        <w:pStyle w:val="12"/>
        <w:ind w:left="480" w:firstLine="480"/>
        <w:rPr>
          <w:rFonts w:hint="eastAsia" w:ascii="宋体" w:hAnsi="宋体" w:eastAsia="宋体" w:cs="宋体"/>
          <w:color w:val="auto"/>
          <w:highlight w:val="none"/>
          <w:lang w:eastAsia="zh-CN"/>
        </w:rPr>
      </w:pPr>
    </w:p>
    <w:p w14:paraId="117E0C44">
      <w:pPr>
        <w:rPr>
          <w:rFonts w:hint="eastAsia" w:ascii="宋体" w:hAnsi="宋体" w:eastAsia="宋体" w:cs="宋体"/>
          <w:color w:val="auto"/>
          <w:highlight w:val="none"/>
          <w:lang w:eastAsia="zh-CN"/>
        </w:rPr>
      </w:pPr>
    </w:p>
    <w:p w14:paraId="1B4C509B">
      <w:pPr>
        <w:pStyle w:val="11"/>
        <w:rPr>
          <w:rFonts w:hint="eastAsia" w:ascii="宋体" w:hAnsi="宋体" w:eastAsia="宋体" w:cs="宋体"/>
          <w:color w:val="auto"/>
          <w:highlight w:val="none"/>
          <w:lang w:eastAsia="zh-CN"/>
        </w:rPr>
      </w:pPr>
    </w:p>
    <w:p w14:paraId="48EFCDF9">
      <w:pPr>
        <w:pStyle w:val="12"/>
        <w:ind w:left="480" w:firstLine="480"/>
        <w:rPr>
          <w:rFonts w:hint="eastAsia" w:ascii="宋体" w:hAnsi="宋体" w:eastAsia="宋体" w:cs="宋体"/>
          <w:color w:val="auto"/>
          <w:highlight w:val="none"/>
          <w:lang w:eastAsia="zh-CN"/>
        </w:rPr>
      </w:pPr>
    </w:p>
    <w:p w14:paraId="306C0CF2">
      <w:pPr>
        <w:rPr>
          <w:rFonts w:hint="eastAsia" w:ascii="宋体" w:hAnsi="宋体" w:eastAsia="宋体" w:cs="宋体"/>
          <w:color w:val="auto"/>
          <w:highlight w:val="none"/>
          <w:lang w:eastAsia="zh-CN"/>
        </w:rPr>
      </w:pPr>
    </w:p>
    <w:p w14:paraId="0EE34222">
      <w:pPr>
        <w:pStyle w:val="11"/>
        <w:rPr>
          <w:rFonts w:hint="eastAsia" w:ascii="宋体" w:hAnsi="宋体" w:eastAsia="宋体" w:cs="宋体"/>
          <w:color w:val="auto"/>
          <w:highlight w:val="none"/>
          <w:lang w:eastAsia="zh-CN"/>
        </w:rPr>
      </w:pPr>
    </w:p>
    <w:p w14:paraId="626A35CB">
      <w:pPr>
        <w:pStyle w:val="12"/>
        <w:ind w:left="480" w:firstLine="480"/>
        <w:rPr>
          <w:rFonts w:hint="eastAsia" w:ascii="宋体" w:hAnsi="宋体" w:eastAsia="宋体" w:cs="宋体"/>
          <w:color w:val="auto"/>
          <w:highlight w:val="none"/>
          <w:lang w:eastAsia="zh-CN"/>
        </w:rPr>
      </w:pPr>
    </w:p>
    <w:p w14:paraId="0D5533D3">
      <w:pPr>
        <w:rPr>
          <w:rFonts w:hint="eastAsia" w:ascii="宋体" w:hAnsi="宋体" w:eastAsia="宋体" w:cs="宋体"/>
          <w:color w:val="auto"/>
          <w:highlight w:val="none"/>
          <w:lang w:eastAsia="zh-CN"/>
        </w:rPr>
      </w:pPr>
    </w:p>
    <w:p w14:paraId="0222FF7B">
      <w:pPr>
        <w:rPr>
          <w:rFonts w:hint="eastAsia" w:ascii="宋体" w:hAnsi="宋体" w:eastAsia="宋体" w:cs="宋体"/>
          <w:b/>
          <w:color w:val="auto"/>
          <w:sz w:val="28"/>
          <w:szCs w:val="28"/>
          <w:highlight w:val="none"/>
          <w:lang w:eastAsia="zh-CN"/>
        </w:rPr>
      </w:pPr>
    </w:p>
    <w:p w14:paraId="1752D778">
      <w:pPr>
        <w:spacing w:line="360" w:lineRule="auto"/>
        <w:ind w:firstLine="1246" w:firstLineChars="388"/>
        <w:rPr>
          <w:rFonts w:hint="eastAsia" w:ascii="宋体" w:hAnsi="宋体" w:eastAsia="宋体" w:cs="宋体"/>
          <w:color w:val="auto"/>
          <w:spacing w:val="-20"/>
          <w:sz w:val="32"/>
          <w:szCs w:val="32"/>
          <w:highlight w:val="none"/>
          <w:u w:val="single"/>
          <w:lang w:eastAsia="zh-CN"/>
        </w:rPr>
      </w:pPr>
      <w:r>
        <w:rPr>
          <w:rFonts w:hint="eastAsia" w:ascii="宋体" w:hAnsi="宋体" w:eastAsia="宋体" w:cs="宋体"/>
          <w:b/>
          <w:bCs/>
          <w:color w:val="auto"/>
          <w:sz w:val="32"/>
          <w:szCs w:val="32"/>
          <w:highlight w:val="none"/>
          <w:lang w:eastAsia="zh-CN"/>
        </w:rPr>
        <w:t>项目名称：</w:t>
      </w:r>
      <w:bookmarkStart w:id="41" w:name="_Hlk126052891"/>
      <w:r>
        <w:rPr>
          <w:rFonts w:hint="eastAsia" w:ascii="宋体" w:hAnsi="宋体" w:eastAsia="宋体" w:cs="宋体"/>
          <w:b/>
          <w:bCs/>
          <w:color w:val="auto"/>
          <w:sz w:val="32"/>
          <w:szCs w:val="32"/>
          <w:highlight w:val="none"/>
          <w:u w:val="single"/>
          <w:lang w:eastAsia="zh-CN"/>
        </w:rPr>
        <w:t xml:space="preserve">                               .</w:t>
      </w:r>
      <w:r>
        <w:rPr>
          <w:rFonts w:hint="eastAsia" w:ascii="宋体" w:hAnsi="宋体" w:eastAsia="宋体" w:cs="宋体"/>
          <w:color w:val="auto"/>
          <w:spacing w:val="-20"/>
          <w:sz w:val="32"/>
          <w:szCs w:val="32"/>
          <w:highlight w:val="none"/>
          <w:lang w:eastAsia="zh-CN"/>
        </w:rPr>
        <w:t xml:space="preserve">   </w:t>
      </w:r>
      <w:r>
        <w:rPr>
          <w:rFonts w:hint="eastAsia" w:ascii="宋体" w:hAnsi="宋体" w:eastAsia="宋体" w:cs="宋体"/>
          <w:color w:val="auto"/>
          <w:spacing w:val="-20"/>
          <w:sz w:val="32"/>
          <w:szCs w:val="32"/>
          <w:highlight w:val="none"/>
          <w:u w:val="single"/>
          <w:lang w:eastAsia="zh-CN"/>
        </w:rPr>
        <w:t xml:space="preserve">                                         </w:t>
      </w:r>
    </w:p>
    <w:bookmarkEnd w:id="41"/>
    <w:p w14:paraId="1331C7D0">
      <w:pPr>
        <w:spacing w:line="360" w:lineRule="auto"/>
        <w:ind w:firstLine="1246" w:firstLineChars="388"/>
        <w:rPr>
          <w:rFonts w:hint="eastAsia" w:ascii="宋体" w:hAnsi="宋体" w:eastAsia="宋体" w:cs="宋体"/>
          <w:color w:val="auto"/>
          <w:sz w:val="32"/>
          <w:szCs w:val="32"/>
          <w:highlight w:val="none"/>
          <w:u w:val="single"/>
          <w:lang w:eastAsia="zh-CN"/>
        </w:rPr>
      </w:pPr>
      <w:r>
        <w:rPr>
          <w:rFonts w:hint="eastAsia" w:ascii="宋体" w:hAnsi="宋体" w:eastAsia="宋体" w:cs="宋体"/>
          <w:b/>
          <w:bCs/>
          <w:color w:val="auto"/>
          <w:sz w:val="32"/>
          <w:szCs w:val="32"/>
          <w:highlight w:val="none"/>
          <w:lang w:eastAsia="zh-CN"/>
        </w:rPr>
        <w:t>合同编号：</w:t>
      </w:r>
      <w:r>
        <w:rPr>
          <w:rFonts w:hint="eastAsia" w:ascii="宋体" w:hAnsi="宋体" w:eastAsia="宋体" w:cs="宋体"/>
          <w:b/>
          <w:bCs/>
          <w:color w:val="auto"/>
          <w:sz w:val="32"/>
          <w:szCs w:val="32"/>
          <w:highlight w:val="none"/>
          <w:u w:val="single"/>
          <w:lang w:eastAsia="zh-CN"/>
        </w:rPr>
        <w:t xml:space="preserve">                               .</w:t>
      </w:r>
      <w:r>
        <w:rPr>
          <w:rFonts w:hint="eastAsia" w:ascii="宋体" w:hAnsi="宋体" w:eastAsia="宋体" w:cs="宋体"/>
          <w:color w:val="auto"/>
          <w:sz w:val="32"/>
          <w:szCs w:val="32"/>
          <w:highlight w:val="none"/>
          <w:u w:val="single"/>
          <w:lang w:eastAsia="zh-CN"/>
        </w:rPr>
        <w:t xml:space="preserve">                              </w:t>
      </w:r>
    </w:p>
    <w:p w14:paraId="1A153122">
      <w:pPr>
        <w:tabs>
          <w:tab w:val="left" w:pos="6126"/>
        </w:tabs>
        <w:spacing w:line="360" w:lineRule="auto"/>
        <w:ind w:firstLine="2174" w:firstLineChars="906"/>
        <w:rPr>
          <w:rFonts w:hint="eastAsia" w:ascii="宋体" w:hAnsi="宋体" w:eastAsia="宋体" w:cs="宋体"/>
          <w:color w:val="auto"/>
          <w:highlight w:val="none"/>
          <w:lang w:eastAsia="zh-CN"/>
        </w:rPr>
      </w:pPr>
    </w:p>
    <w:p w14:paraId="68F60727">
      <w:pPr>
        <w:pStyle w:val="11"/>
        <w:rPr>
          <w:rFonts w:hint="eastAsia" w:ascii="宋体" w:hAnsi="宋体" w:eastAsia="宋体" w:cs="宋体"/>
          <w:color w:val="auto"/>
          <w:highlight w:val="none"/>
          <w:lang w:eastAsia="zh-CN"/>
        </w:rPr>
      </w:pPr>
    </w:p>
    <w:p w14:paraId="3FCA4AFF">
      <w:pPr>
        <w:pStyle w:val="12"/>
        <w:ind w:left="480" w:firstLine="480"/>
        <w:rPr>
          <w:rFonts w:hint="eastAsia" w:ascii="宋体" w:hAnsi="宋体" w:eastAsia="宋体" w:cs="宋体"/>
          <w:color w:val="auto"/>
          <w:highlight w:val="none"/>
          <w:lang w:eastAsia="zh-CN"/>
        </w:rPr>
      </w:pPr>
    </w:p>
    <w:p w14:paraId="5D774B3E">
      <w:pPr>
        <w:pStyle w:val="11"/>
        <w:rPr>
          <w:rFonts w:hint="eastAsia" w:ascii="宋体" w:hAnsi="宋体" w:eastAsia="宋体" w:cs="宋体"/>
          <w:color w:val="auto"/>
          <w:highlight w:val="none"/>
          <w:lang w:eastAsia="zh-CN"/>
        </w:rPr>
      </w:pPr>
    </w:p>
    <w:p w14:paraId="7C5AC528">
      <w:pPr>
        <w:pStyle w:val="12"/>
        <w:ind w:left="48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29F79F02">
      <w:pPr>
        <w:rPr>
          <w:rFonts w:hint="eastAsia" w:ascii="宋体" w:hAnsi="宋体" w:eastAsia="宋体" w:cs="宋体"/>
          <w:color w:val="auto"/>
          <w:highlight w:val="none"/>
          <w:lang w:eastAsia="zh-CN"/>
        </w:rPr>
      </w:pPr>
    </w:p>
    <w:p w14:paraId="6ECC447D">
      <w:pPr>
        <w:numPr>
          <w:ilvl w:val="0"/>
          <w:numId w:val="2"/>
        </w:numPr>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合同协议书</w:t>
      </w:r>
    </w:p>
    <w:p w14:paraId="4CD361B6">
      <w:pPr>
        <w:pStyle w:val="11"/>
        <w:rPr>
          <w:rFonts w:hint="eastAsia" w:ascii="宋体" w:hAnsi="宋体" w:eastAsia="宋体" w:cs="宋体"/>
          <w:color w:val="auto"/>
          <w:highlight w:val="none"/>
          <w:lang w:eastAsia="zh-CN"/>
        </w:rPr>
      </w:pPr>
    </w:p>
    <w:p w14:paraId="30D7034E">
      <w:pPr>
        <w:spacing w:line="360" w:lineRule="exact"/>
        <w:ind w:firstLine="482" w:firstLineChars="200"/>
        <w:rPr>
          <w:rFonts w:hint="eastAsia" w:ascii="宋体" w:hAnsi="宋体" w:eastAsia="宋体" w:cs="宋体"/>
          <w:b/>
          <w:color w:val="auto"/>
          <w:highlight w:val="none"/>
          <w:u w:val="single"/>
          <w:lang w:eastAsia="zh-CN"/>
        </w:rPr>
      </w:pPr>
      <w:r>
        <w:rPr>
          <w:rFonts w:hint="eastAsia" w:ascii="宋体" w:hAnsi="宋体" w:eastAsia="宋体" w:cs="宋体"/>
          <w:b/>
          <w:color w:val="auto"/>
          <w:highlight w:val="none"/>
          <w:lang w:eastAsia="zh-CN"/>
        </w:rPr>
        <w:t>发包人（全称）：</w:t>
      </w:r>
      <w:r>
        <w:rPr>
          <w:rFonts w:hint="eastAsia" w:ascii="宋体" w:hAnsi="宋体" w:eastAsia="宋体" w:cs="宋体"/>
          <w:b/>
          <w:color w:val="auto"/>
          <w:highlight w:val="none"/>
          <w:u w:val="single"/>
          <w:lang w:eastAsia="zh-CN"/>
        </w:rPr>
        <w:t xml:space="preserve">                                    </w:t>
      </w:r>
    </w:p>
    <w:p w14:paraId="4AC8F33F">
      <w:pPr>
        <w:spacing w:line="360" w:lineRule="exact"/>
        <w:ind w:firstLine="482" w:firstLineChars="200"/>
        <w:rPr>
          <w:rFonts w:hint="eastAsia" w:ascii="宋体" w:hAnsi="宋体" w:eastAsia="宋体" w:cs="宋体"/>
          <w:b/>
          <w:color w:val="auto"/>
          <w:highlight w:val="none"/>
          <w:u w:val="single"/>
          <w:lang w:eastAsia="zh-CN"/>
        </w:rPr>
      </w:pPr>
      <w:r>
        <w:rPr>
          <w:rFonts w:hint="eastAsia" w:ascii="宋体" w:hAnsi="宋体" w:eastAsia="宋体" w:cs="宋体"/>
          <w:b/>
          <w:color w:val="auto"/>
          <w:highlight w:val="none"/>
          <w:lang w:eastAsia="zh-CN"/>
        </w:rPr>
        <w:t>承包人（全称）：</w:t>
      </w:r>
      <w:r>
        <w:rPr>
          <w:rFonts w:hint="eastAsia" w:ascii="宋体" w:hAnsi="宋体" w:eastAsia="宋体" w:cs="宋体"/>
          <w:b/>
          <w:color w:val="auto"/>
          <w:highlight w:val="none"/>
          <w:u w:val="single"/>
          <w:lang w:eastAsia="zh-CN"/>
        </w:rPr>
        <w:t>                      </w:t>
      </w:r>
    </w:p>
    <w:p w14:paraId="0E8B5729">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根据《中华人民共和国民法典》、《中华人民共和国建筑法》及有关法律规定，遵循平等、自愿、公平和诚实信用的原则，双方就</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项目工程施工及有关事项协商一致，共同达成如下协议：</w:t>
      </w:r>
    </w:p>
    <w:p w14:paraId="1298B89D">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sz w:val="32"/>
          <w:szCs w:val="32"/>
          <w:highlight w:val="none"/>
          <w:lang w:eastAsia="zh-CN"/>
        </w:rPr>
        <w:t xml:space="preserve"> </w:t>
      </w:r>
      <w:bookmarkStart w:id="42" w:name="_Toc351203481"/>
      <w:r>
        <w:rPr>
          <w:rFonts w:hint="eastAsia" w:ascii="宋体" w:hAnsi="宋体" w:eastAsia="宋体" w:cs="宋体"/>
          <w:color w:val="auto"/>
          <w:highlight w:val="none"/>
          <w:lang w:eastAsia="zh-CN"/>
        </w:rPr>
        <w:t>一、工程概况</w:t>
      </w:r>
      <w:bookmarkEnd w:id="42"/>
    </w:p>
    <w:p w14:paraId="615F2D29">
      <w:pPr>
        <w:spacing w:line="480" w:lineRule="exact"/>
        <w:ind w:firstLine="470" w:firstLineChars="196"/>
        <w:rPr>
          <w:rFonts w:hint="eastAsia" w:ascii="宋体" w:hAnsi="宋体" w:eastAsia="宋体" w:cs="宋体"/>
          <w:color w:val="auto"/>
          <w:highlight w:val="none"/>
          <w:u w:val="single"/>
          <w:lang w:eastAsia="zh-CN"/>
        </w:rPr>
      </w:pPr>
      <w:r>
        <w:rPr>
          <w:rFonts w:hint="eastAsia" w:ascii="宋体" w:hAnsi="宋体" w:eastAsia="宋体" w:cs="宋体"/>
          <w:bCs/>
          <w:color w:val="auto"/>
          <w:highlight w:val="none"/>
          <w:lang w:eastAsia="zh-CN"/>
        </w:rPr>
        <w:t>1.工程名称</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p>
    <w:p w14:paraId="1D84DA0A">
      <w:pPr>
        <w:spacing w:line="480" w:lineRule="exact"/>
        <w:ind w:firstLine="470" w:firstLineChars="196"/>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2.工程地点：</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p>
    <w:p w14:paraId="41E11F69">
      <w:pPr>
        <w:spacing w:line="480" w:lineRule="exact"/>
        <w:ind w:firstLine="470" w:firstLineChars="196"/>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3.工程立项批准文号：</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u w:val="single"/>
          <w:lang w:eastAsia="zh-CN"/>
        </w:rPr>
        <w:t xml:space="preserve">                          </w:t>
      </w:r>
    </w:p>
    <w:p w14:paraId="458D5D19">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4.资金来源：</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p>
    <w:p w14:paraId="38E339F2">
      <w:pPr>
        <w:spacing w:line="480" w:lineRule="exact"/>
        <w:ind w:firstLine="480" w:firstLineChars="200"/>
        <w:rPr>
          <w:rFonts w:hint="eastAsia" w:ascii="宋体" w:hAnsi="宋体" w:eastAsia="宋体" w:cs="宋体"/>
          <w:color w:val="auto"/>
          <w:highlight w:val="none"/>
          <w:u w:val="single"/>
          <w:lang w:eastAsia="zh-CN"/>
        </w:rPr>
      </w:pPr>
      <w:r>
        <w:rPr>
          <w:rFonts w:hint="eastAsia" w:ascii="宋体" w:hAnsi="宋体" w:eastAsia="宋体" w:cs="宋体"/>
          <w:bCs/>
          <w:color w:val="auto"/>
          <w:highlight w:val="none"/>
          <w:lang w:eastAsia="zh-CN"/>
        </w:rPr>
        <w:t>5.工程内容：</w:t>
      </w:r>
      <w:r>
        <w:rPr>
          <w:rFonts w:hint="eastAsia" w:ascii="宋体" w:hAnsi="宋体" w:eastAsia="宋体" w:cs="宋体"/>
          <w:color w:val="auto"/>
          <w:highlight w:val="none"/>
          <w:u w:val="single"/>
          <w:lang w:eastAsia="zh-CN"/>
        </w:rPr>
        <w:t xml:space="preserve">                                   </w:t>
      </w:r>
      <w:r>
        <w:rPr>
          <w:rFonts w:hint="eastAsia" w:ascii="宋体" w:hAnsi="宋体" w:eastAsia="宋体" w:cs="宋体"/>
          <w:bCs/>
          <w:color w:val="auto"/>
          <w:highlight w:val="none"/>
          <w:lang w:eastAsia="zh-CN"/>
        </w:rPr>
        <w:t>。</w:t>
      </w:r>
    </w:p>
    <w:p w14:paraId="5E7EDF33">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bCs/>
          <w:color w:val="auto"/>
          <w:highlight w:val="none"/>
          <w:lang w:eastAsia="zh-CN"/>
        </w:rPr>
        <w:t>6.工程承包范围：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p>
    <w:p w14:paraId="468BD936">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bookmarkStart w:id="43" w:name="_Toc351203482"/>
      <w:r>
        <w:rPr>
          <w:rFonts w:hint="eastAsia" w:ascii="宋体" w:hAnsi="宋体" w:eastAsia="宋体" w:cs="宋体"/>
          <w:color w:val="auto"/>
          <w:highlight w:val="none"/>
          <w:lang w:eastAsia="zh-CN"/>
        </w:rPr>
        <w:t>二、合同工期</w:t>
      </w:r>
      <w:bookmarkEnd w:id="43"/>
    </w:p>
    <w:p w14:paraId="23184C90">
      <w:pPr>
        <w:spacing w:line="480" w:lineRule="exact"/>
        <w:ind w:firstLine="45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计划开工日期：</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日。</w:t>
      </w:r>
    </w:p>
    <w:p w14:paraId="09CF8145">
      <w:pPr>
        <w:spacing w:line="480" w:lineRule="exact"/>
        <w:ind w:firstLine="45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计划竣工日期：</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日。</w:t>
      </w:r>
    </w:p>
    <w:p w14:paraId="11B3661B">
      <w:pPr>
        <w:spacing w:line="480" w:lineRule="exact"/>
        <w:ind w:firstLine="45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工期总日历天数：</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lang w:eastAsia="zh-CN"/>
        </w:rPr>
        <w:t>天。工期总日历天数与根据前述计划开竣工日期计算的工期天数不一致的，以工期总日历天数为准。</w:t>
      </w:r>
    </w:p>
    <w:p w14:paraId="23B1AAFA">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bookmarkStart w:id="44" w:name="_Toc351203483"/>
      <w:r>
        <w:rPr>
          <w:rFonts w:hint="eastAsia" w:ascii="宋体" w:hAnsi="宋体" w:eastAsia="宋体" w:cs="宋体"/>
          <w:color w:val="auto"/>
          <w:highlight w:val="none"/>
          <w:lang w:eastAsia="zh-CN"/>
        </w:rPr>
        <w:t>三、质量标准</w:t>
      </w:r>
      <w:bookmarkEnd w:id="44"/>
    </w:p>
    <w:p w14:paraId="1D046B83">
      <w:pPr>
        <w:spacing w:line="480" w:lineRule="exact"/>
        <w:ind w:firstLine="45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工程质量</w:t>
      </w:r>
      <w:r>
        <w:rPr>
          <w:rFonts w:hint="eastAsia" w:ascii="宋体" w:hAnsi="宋体" w:eastAsia="宋体" w:cs="宋体"/>
          <w:color w:val="auto"/>
          <w:highlight w:val="none"/>
          <w:u w:val="single"/>
          <w:lang w:eastAsia="zh-CN"/>
        </w:rPr>
        <w:t xml:space="preserve">         。</w:t>
      </w:r>
    </w:p>
    <w:p w14:paraId="1BB8AE3E">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bookmarkStart w:id="45" w:name="_Toc351203484"/>
      <w:r>
        <w:rPr>
          <w:rFonts w:hint="eastAsia" w:ascii="宋体" w:hAnsi="宋体" w:eastAsia="宋体" w:cs="宋体"/>
          <w:color w:val="auto"/>
          <w:highlight w:val="none"/>
          <w:lang w:eastAsia="zh-CN"/>
        </w:rPr>
        <w:t>四、签约合同价与合同价格形式</w:t>
      </w:r>
      <w:bookmarkEnd w:id="45"/>
    </w:p>
    <w:p w14:paraId="15C8FA47">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1.签约合同价为：</w:t>
      </w:r>
    </w:p>
    <w:p w14:paraId="71AB34DD">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人民币（大写）</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元)；</w:t>
      </w:r>
    </w:p>
    <w:p w14:paraId="6A9F5185">
      <w:pPr>
        <w:spacing w:line="480" w:lineRule="exact"/>
        <w:ind w:firstLine="459"/>
        <w:rPr>
          <w:rFonts w:hint="eastAsia" w:ascii="宋体" w:hAnsi="宋体" w:eastAsia="宋体" w:cs="宋体"/>
          <w:color w:val="auto"/>
          <w:highlight w:val="none"/>
          <w:u w:val="single"/>
          <w:lang w:eastAsia="zh-CN"/>
        </w:rPr>
      </w:pPr>
      <w:r>
        <w:rPr>
          <w:rFonts w:hint="eastAsia" w:ascii="宋体" w:hAnsi="宋体" w:eastAsia="宋体" w:cs="宋体"/>
          <w:color w:val="auto"/>
          <w:highlight w:val="none"/>
          <w:u w:val="single"/>
          <w:lang w:eastAsia="zh-CN"/>
        </w:rPr>
        <w:t xml:space="preserve">2.付款方式：                  </w:t>
      </w:r>
    </w:p>
    <w:p w14:paraId="1FADDA88">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bookmarkStart w:id="46" w:name="_Toc351203485"/>
      <w:r>
        <w:rPr>
          <w:rFonts w:hint="eastAsia" w:ascii="宋体" w:hAnsi="宋体" w:eastAsia="宋体" w:cs="宋体"/>
          <w:color w:val="auto"/>
          <w:highlight w:val="none"/>
          <w:lang w:eastAsia="zh-CN"/>
        </w:rPr>
        <w:t>五、</w:t>
      </w:r>
      <w:bookmarkEnd w:id="46"/>
      <w:r>
        <w:rPr>
          <w:rFonts w:hint="eastAsia" w:ascii="宋体" w:hAnsi="宋体" w:eastAsia="宋体" w:cs="宋体"/>
          <w:color w:val="auto"/>
          <w:highlight w:val="none"/>
          <w:lang w:eastAsia="zh-CN"/>
        </w:rPr>
        <w:t>项目经理</w:t>
      </w:r>
    </w:p>
    <w:p w14:paraId="6402531D">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承包人项目经理：</w:t>
      </w:r>
      <w:r>
        <w:rPr>
          <w:rFonts w:hint="eastAsia" w:ascii="宋体" w:hAnsi="宋体" w:eastAsia="宋体" w:cs="宋体"/>
          <w:color w:val="auto"/>
          <w:highlight w:val="none"/>
          <w:u w:val="single"/>
          <w:lang w:eastAsia="zh-CN"/>
        </w:rPr>
        <w:t xml:space="preserve">                    </w:t>
      </w:r>
      <w:r>
        <w:rPr>
          <w:rFonts w:hint="eastAsia" w:ascii="宋体" w:hAnsi="宋体" w:eastAsia="宋体" w:cs="宋体"/>
          <w:color w:val="auto"/>
          <w:highlight w:val="none"/>
          <w:lang w:eastAsia="zh-CN"/>
        </w:rPr>
        <w:t>。</w:t>
      </w:r>
    </w:p>
    <w:p w14:paraId="5180445D">
      <w:pPr>
        <w:spacing w:line="480" w:lineRule="exact"/>
        <w:rPr>
          <w:rFonts w:hint="eastAsia" w:ascii="宋体" w:hAnsi="宋体" w:eastAsia="宋体" w:cs="宋体"/>
          <w:color w:val="auto"/>
          <w:highlight w:val="none"/>
          <w:lang w:eastAsia="zh-CN"/>
        </w:rPr>
      </w:pPr>
      <w:bookmarkStart w:id="47" w:name="_Toc351203486"/>
      <w:r>
        <w:rPr>
          <w:rFonts w:hint="eastAsia" w:ascii="宋体" w:hAnsi="宋体" w:eastAsia="宋体" w:cs="宋体"/>
          <w:color w:val="auto"/>
          <w:highlight w:val="none"/>
          <w:lang w:eastAsia="zh-CN"/>
        </w:rPr>
        <w:t>六、合同文件构成</w:t>
      </w:r>
      <w:bookmarkEnd w:id="47"/>
    </w:p>
    <w:p w14:paraId="70E890F4">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本协议书与下列文件一起构成合同文件：</w:t>
      </w:r>
    </w:p>
    <w:p w14:paraId="3D3434D9">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（1）中标通知书；</w:t>
      </w:r>
    </w:p>
    <w:p w14:paraId="10DE67B6">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（2）投标函及其附录； </w:t>
      </w:r>
    </w:p>
    <w:p w14:paraId="2213FFC1">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（3）专用合同条款及其附件；</w:t>
      </w:r>
    </w:p>
    <w:p w14:paraId="18382E84">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（4）通用合同条款；</w:t>
      </w:r>
    </w:p>
    <w:p w14:paraId="7DE6C0C3">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（5）技术标准和要求；</w:t>
      </w:r>
    </w:p>
    <w:p w14:paraId="1F6A9410">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（6）已标价工程量清单或预算书；</w:t>
      </w:r>
    </w:p>
    <w:p w14:paraId="1D39D5C5">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（7）其他合同文件。</w:t>
      </w:r>
    </w:p>
    <w:p w14:paraId="659AD6C4">
      <w:pPr>
        <w:spacing w:line="48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在合同订立及履行过程中形成的与合同有关的文件均构成合同文件组成部分。</w:t>
      </w:r>
    </w:p>
    <w:p w14:paraId="3F4B7C8F">
      <w:pPr>
        <w:spacing w:line="480" w:lineRule="exact"/>
        <w:ind w:firstLine="480" w:firstLineChars="200"/>
        <w:rPr>
          <w:rFonts w:hint="eastAsia" w:ascii="宋体" w:hAnsi="宋体" w:eastAsia="宋体" w:cs="宋体"/>
          <w:b/>
          <w:bCs/>
          <w:color w:val="auto"/>
          <w:highlight w:val="none"/>
          <w:lang w:eastAsia="zh-CN"/>
        </w:rPr>
      </w:pPr>
      <w:r>
        <w:rPr>
          <w:rFonts w:hint="eastAsia" w:ascii="宋体" w:hAnsi="宋体" w:eastAsia="宋体" w:cs="宋体"/>
          <w:color w:val="auto"/>
          <w:highlight w:val="none"/>
          <w:lang w:eastAsia="zh-CN"/>
        </w:rPr>
        <w:t>上述各项合同文件包括合同当事人就该项合同文件所作出的补充和修改，属于同一类内容的文件，应以最新签署的为准。专用合同条款及其附件须经合同当事人签字并盖公章。</w:t>
      </w:r>
    </w:p>
    <w:p w14:paraId="539D121F">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bookmarkStart w:id="48" w:name="_Toc351203487"/>
      <w:r>
        <w:rPr>
          <w:rFonts w:hint="eastAsia" w:ascii="宋体" w:hAnsi="宋体" w:eastAsia="宋体" w:cs="宋体"/>
          <w:color w:val="auto"/>
          <w:highlight w:val="none"/>
          <w:lang w:eastAsia="zh-CN"/>
        </w:rPr>
        <w:t>七、承诺</w:t>
      </w:r>
      <w:bookmarkEnd w:id="48"/>
    </w:p>
    <w:p w14:paraId="52822047">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1.发包人承诺按照法律规定履行项目审批手续、筹集工程建设资金并按照合同约定的期限和方式支付合同价款。</w:t>
      </w:r>
    </w:p>
    <w:p w14:paraId="1AE20E98">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2.承包人承诺按照法律规定及合同约定组织完成工程施工，确保工程质量和安全，不进行转包及违法分包，并在缺陷责任期及保修期内承担相应的工程维修责任。</w:t>
      </w:r>
    </w:p>
    <w:p w14:paraId="3E10B0A5">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3.发包人和承包人通过招投标形式签订合同的，双方理解并承诺不再就同一工程另行签订与合同实质性内容相背离的协议。</w:t>
      </w:r>
    </w:p>
    <w:p w14:paraId="0A069388">
      <w:pPr>
        <w:spacing w:line="480" w:lineRule="exact"/>
        <w:rPr>
          <w:rFonts w:hint="eastAsia" w:ascii="宋体" w:hAnsi="宋体" w:eastAsia="宋体" w:cs="宋体"/>
          <w:color w:val="auto"/>
          <w:highlight w:val="none"/>
          <w:lang w:eastAsia="zh-CN"/>
        </w:rPr>
      </w:pPr>
      <w:bookmarkStart w:id="49" w:name="_Toc351203488"/>
      <w:r>
        <w:rPr>
          <w:rFonts w:hint="eastAsia" w:ascii="宋体" w:hAnsi="宋体" w:eastAsia="宋体" w:cs="宋体"/>
          <w:color w:val="auto"/>
          <w:highlight w:val="none"/>
          <w:lang w:eastAsia="zh-CN"/>
        </w:rPr>
        <w:t>八、词语含义</w:t>
      </w:r>
      <w:bookmarkEnd w:id="49"/>
    </w:p>
    <w:p w14:paraId="6D92FF1E">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本协议书中词语含义与第二部分通用合同条款中赋予的含义相同。</w:t>
      </w:r>
    </w:p>
    <w:p w14:paraId="67659B3E">
      <w:pPr>
        <w:spacing w:line="48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bookmarkStart w:id="50" w:name="_Toc351203489"/>
      <w:r>
        <w:rPr>
          <w:rFonts w:hint="eastAsia" w:ascii="宋体" w:hAnsi="宋体" w:eastAsia="宋体" w:cs="宋体"/>
          <w:color w:val="auto"/>
          <w:highlight w:val="none"/>
          <w:lang w:eastAsia="zh-CN"/>
        </w:rPr>
        <w:t>九、签订时间</w:t>
      </w:r>
      <w:bookmarkEnd w:id="50"/>
    </w:p>
    <w:p w14:paraId="27FE18E6">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本合同于</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年</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月</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日签订。</w:t>
      </w:r>
    </w:p>
    <w:p w14:paraId="07E2DD68">
      <w:pPr>
        <w:spacing w:line="480" w:lineRule="exact"/>
        <w:rPr>
          <w:rFonts w:hint="eastAsia" w:ascii="宋体" w:hAnsi="宋体" w:eastAsia="宋体" w:cs="宋体"/>
          <w:color w:val="auto"/>
          <w:highlight w:val="none"/>
          <w:lang w:eastAsia="zh-CN"/>
        </w:rPr>
      </w:pPr>
      <w:bookmarkStart w:id="51" w:name="_Toc351203490"/>
      <w:r>
        <w:rPr>
          <w:rFonts w:hint="eastAsia" w:ascii="宋体" w:hAnsi="宋体" w:eastAsia="宋体" w:cs="宋体"/>
          <w:color w:val="auto"/>
          <w:highlight w:val="none"/>
          <w:lang w:eastAsia="zh-CN"/>
        </w:rPr>
        <w:t>十、签订地点</w:t>
      </w:r>
      <w:bookmarkEnd w:id="51"/>
    </w:p>
    <w:p w14:paraId="33BBBD38">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本合同在</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签订。</w:t>
      </w:r>
    </w:p>
    <w:p w14:paraId="25BD0876">
      <w:pPr>
        <w:spacing w:line="480" w:lineRule="exact"/>
        <w:ind w:firstLine="120" w:firstLineChars="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十一、争议</w:t>
      </w:r>
    </w:p>
    <w:p w14:paraId="43D3F662">
      <w:pPr>
        <w:pStyle w:val="16"/>
        <w:spacing w:line="480" w:lineRule="exact"/>
        <w:ind w:firstLine="480"/>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在履行合同过程中产生争议时，双方首先本着友好态度协商解决；若协商不成，可向项目建设地人民法院提起诉讼。</w:t>
      </w:r>
    </w:p>
    <w:p w14:paraId="0E4F0160">
      <w:pPr>
        <w:spacing w:line="480" w:lineRule="exact"/>
        <w:ind w:firstLine="120" w:firstLineChars="50"/>
        <w:rPr>
          <w:rFonts w:hint="eastAsia" w:ascii="宋体" w:hAnsi="宋体" w:eastAsia="宋体" w:cs="宋体"/>
          <w:color w:val="auto"/>
          <w:highlight w:val="none"/>
          <w:lang w:eastAsia="zh-CN"/>
        </w:rPr>
      </w:pPr>
      <w:bookmarkStart w:id="52" w:name="_Toc351203491"/>
      <w:r>
        <w:rPr>
          <w:rFonts w:hint="eastAsia" w:ascii="宋体" w:hAnsi="宋体" w:eastAsia="宋体" w:cs="宋体"/>
          <w:color w:val="auto"/>
          <w:highlight w:val="none"/>
          <w:lang w:eastAsia="zh-CN"/>
        </w:rPr>
        <w:t>十二、补充协议</w:t>
      </w:r>
      <w:bookmarkEnd w:id="52"/>
    </w:p>
    <w:p w14:paraId="65C92A33">
      <w:pPr>
        <w:spacing w:line="480" w:lineRule="exact"/>
        <w:ind w:firstLine="480" w:firstLineChars="200"/>
        <w:rPr>
          <w:rFonts w:hint="eastAsia" w:ascii="宋体" w:hAnsi="宋体" w:eastAsia="宋体" w:cs="宋体"/>
          <w:b/>
          <w:bCs/>
          <w:color w:val="auto"/>
          <w:highlight w:val="none"/>
          <w:lang w:eastAsia="zh-CN"/>
        </w:rPr>
      </w:pPr>
      <w:r>
        <w:rPr>
          <w:rFonts w:hint="eastAsia" w:ascii="宋体" w:hAnsi="宋体" w:eastAsia="宋体" w:cs="宋体"/>
          <w:bCs/>
          <w:color w:val="auto"/>
          <w:highlight w:val="none"/>
          <w:lang w:eastAsia="zh-CN"/>
        </w:rPr>
        <w:t>合同未尽事宜，合同当事人另行签订补充协议，补充协议是合同的组成部分。</w:t>
      </w:r>
    </w:p>
    <w:p w14:paraId="5D3CB563">
      <w:pPr>
        <w:spacing w:line="480" w:lineRule="exact"/>
        <w:ind w:firstLine="120" w:firstLineChars="50"/>
        <w:rPr>
          <w:rFonts w:hint="eastAsia" w:ascii="宋体" w:hAnsi="宋体" w:eastAsia="宋体" w:cs="宋体"/>
          <w:color w:val="auto"/>
          <w:highlight w:val="none"/>
          <w:lang w:eastAsia="zh-CN"/>
        </w:rPr>
      </w:pPr>
      <w:bookmarkStart w:id="53" w:name="_Toc351203492"/>
      <w:r>
        <w:rPr>
          <w:rFonts w:hint="eastAsia" w:ascii="宋体" w:hAnsi="宋体" w:eastAsia="宋体" w:cs="宋体"/>
          <w:color w:val="auto"/>
          <w:highlight w:val="none"/>
          <w:lang w:eastAsia="zh-CN"/>
        </w:rPr>
        <w:t>十三、合同生效</w:t>
      </w:r>
      <w:bookmarkEnd w:id="53"/>
    </w:p>
    <w:p w14:paraId="611BD0B5">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本合同自</w:t>
      </w:r>
      <w:r>
        <w:rPr>
          <w:rFonts w:hint="eastAsia" w:ascii="宋体" w:hAnsi="宋体" w:eastAsia="宋体" w:cs="宋体"/>
          <w:bCs/>
          <w:color w:val="auto"/>
          <w:highlight w:val="none"/>
          <w:u w:val="single"/>
          <w:lang w:eastAsia="zh-CN"/>
        </w:rPr>
        <w:t xml:space="preserve">   </w:t>
      </w:r>
      <w:r>
        <w:rPr>
          <w:rFonts w:hint="eastAsia" w:ascii="宋体" w:hAnsi="宋体" w:eastAsia="宋体" w:cs="宋体"/>
          <w:color w:val="auto"/>
          <w:highlight w:val="none"/>
          <w:u w:val="single"/>
          <w:lang w:eastAsia="zh-CN"/>
        </w:rPr>
        <w:t xml:space="preserve">双方法定代表人或委托代理人签字并盖公章后 </w:t>
      </w:r>
      <w:r>
        <w:rPr>
          <w:rFonts w:hint="eastAsia" w:ascii="宋体" w:hAnsi="宋体" w:eastAsia="宋体" w:cs="宋体"/>
          <w:bCs/>
          <w:color w:val="auto"/>
          <w:highlight w:val="none"/>
          <w:lang w:eastAsia="zh-CN"/>
        </w:rPr>
        <w:t>生效。</w:t>
      </w:r>
    </w:p>
    <w:p w14:paraId="0FAA186D">
      <w:pPr>
        <w:spacing w:line="480" w:lineRule="exact"/>
        <w:rPr>
          <w:rFonts w:hint="eastAsia" w:ascii="宋体" w:hAnsi="宋体" w:eastAsia="宋体" w:cs="宋体"/>
          <w:bCs/>
          <w:color w:val="auto"/>
          <w:highlight w:val="none"/>
          <w:lang w:eastAsia="zh-CN"/>
        </w:rPr>
      </w:pPr>
      <w:r>
        <w:rPr>
          <w:rFonts w:hint="eastAsia" w:ascii="宋体" w:hAnsi="宋体" w:eastAsia="宋体" w:cs="宋体"/>
          <w:color w:val="auto"/>
          <w:highlight w:val="none"/>
          <w:lang w:eastAsia="zh-CN"/>
        </w:rPr>
        <w:t xml:space="preserve"> </w:t>
      </w:r>
      <w:bookmarkStart w:id="54" w:name="_Toc351203493"/>
      <w:r>
        <w:rPr>
          <w:rFonts w:hint="eastAsia" w:ascii="宋体" w:hAnsi="宋体" w:eastAsia="宋体" w:cs="宋体"/>
          <w:color w:val="auto"/>
          <w:highlight w:val="none"/>
          <w:lang w:eastAsia="zh-CN"/>
        </w:rPr>
        <w:t>十四、合同份数</w:t>
      </w:r>
      <w:bookmarkEnd w:id="54"/>
    </w:p>
    <w:p w14:paraId="134406A6">
      <w:pPr>
        <w:spacing w:line="480" w:lineRule="exact"/>
        <w:ind w:firstLine="480" w:firstLineChars="200"/>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本合同一式</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份，均具有同等法律效力，发包人执</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份，承包人执</w:t>
      </w:r>
      <w:r>
        <w:rPr>
          <w:rFonts w:hint="eastAsia" w:ascii="宋体" w:hAnsi="宋体" w:eastAsia="宋体" w:cs="宋体"/>
          <w:bCs/>
          <w:color w:val="auto"/>
          <w:highlight w:val="none"/>
          <w:u w:val="single"/>
          <w:lang w:eastAsia="zh-CN"/>
        </w:rPr>
        <w:t xml:space="preserve">    </w:t>
      </w:r>
      <w:r>
        <w:rPr>
          <w:rFonts w:hint="eastAsia" w:ascii="宋体" w:hAnsi="宋体" w:eastAsia="宋体" w:cs="宋体"/>
          <w:bCs/>
          <w:color w:val="auto"/>
          <w:highlight w:val="none"/>
          <w:lang w:eastAsia="zh-CN"/>
        </w:rPr>
        <w:t>份。</w:t>
      </w:r>
    </w:p>
    <w:p w14:paraId="5000B3B1">
      <w:pPr>
        <w:rPr>
          <w:rFonts w:hint="eastAsia" w:ascii="宋体" w:hAnsi="宋体" w:eastAsia="宋体" w:cs="宋体"/>
          <w:color w:val="auto"/>
          <w:highlight w:val="none"/>
          <w:lang w:eastAsia="zh-CN"/>
        </w:rPr>
      </w:pPr>
    </w:p>
    <w:p w14:paraId="246161B9">
      <w:pPr>
        <w:pStyle w:val="16"/>
        <w:ind w:firstLine="480"/>
        <w:rPr>
          <w:rFonts w:hint="eastAsia" w:ascii="宋体" w:hAnsi="宋体" w:eastAsia="宋体" w:cs="宋体"/>
          <w:sz w:val="24"/>
          <w:szCs w:val="24"/>
          <w:highlight w:val="none"/>
        </w:rPr>
      </w:pPr>
    </w:p>
    <w:p w14:paraId="611C3728">
      <w:pPr>
        <w:ind w:firstLine="360" w:firstLineChars="1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发包人：  (公章)                    承包人：  (公章)</w:t>
      </w:r>
    </w:p>
    <w:p w14:paraId="4D685766">
      <w:pPr>
        <w:rPr>
          <w:rFonts w:hint="eastAsia" w:ascii="宋体" w:hAnsi="宋体" w:eastAsia="宋体" w:cs="宋体"/>
          <w:color w:val="auto"/>
          <w:highlight w:val="none"/>
          <w:u w:val="single"/>
          <w:lang w:eastAsia="zh-CN"/>
        </w:rPr>
      </w:pPr>
      <w:r>
        <w:rPr>
          <w:rFonts w:hint="eastAsia" w:ascii="宋体" w:hAnsi="宋体" w:eastAsia="宋体" w:cs="宋体"/>
          <w:color w:val="auto"/>
          <w:highlight w:val="none"/>
          <w:lang w:eastAsia="zh-CN"/>
        </w:rPr>
        <w:t xml:space="preserve">                                 </w:t>
      </w:r>
    </w:p>
    <w:p w14:paraId="1B5964EE">
      <w:pPr>
        <w:spacing w:line="380" w:lineRule="exact"/>
        <w:ind w:firstLine="360" w:firstLineChars="150"/>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          法定代表人或其委托代理人：</w:t>
      </w:r>
    </w:p>
    <w:p w14:paraId="5047D345">
      <w:pPr>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55A2CB36">
      <w:pPr>
        <w:spacing w:line="380" w:lineRule="exact"/>
        <w:rPr>
          <w:rFonts w:hint="eastAsia" w:ascii="宋体" w:hAnsi="宋体" w:eastAsia="宋体" w:cs="宋体"/>
          <w:color w:val="auto"/>
          <w:highlight w:val="none"/>
          <w:u w:val="single"/>
        </w:rPr>
      </w:pPr>
    </w:p>
    <w:p w14:paraId="0842644B">
      <w:pPr>
        <w:tabs>
          <w:tab w:val="left" w:pos="4410"/>
        </w:tabs>
        <w:spacing w:line="380" w:lineRule="exact"/>
        <w:ind w:left="485" w:left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组织机构代码：</w:t>
      </w:r>
      <w:r>
        <w:rPr>
          <w:rFonts w:hint="eastAsia" w:ascii="宋体" w:hAnsi="宋体" w:eastAsia="宋体" w:cs="宋体"/>
          <w:color w:val="auto"/>
          <w:highlight w:val="none"/>
          <w:u w:val="single"/>
          <w:lang w:eastAsia="zh-CN"/>
        </w:rPr>
        <w:t xml:space="preserve">         </w:t>
      </w:r>
      <w:r>
        <w:rPr>
          <w:rFonts w:hint="eastAsia" w:ascii="宋体" w:hAnsi="宋体" w:eastAsia="宋体" w:cs="宋体"/>
          <w:color w:val="auto"/>
          <w:highlight w:val="none"/>
          <w:lang w:eastAsia="zh-CN"/>
        </w:rPr>
        <w:t xml:space="preserve">      组织机构代码：</w:t>
      </w:r>
      <w:r>
        <w:rPr>
          <w:rFonts w:hint="eastAsia" w:ascii="宋体" w:hAnsi="宋体" w:eastAsia="宋体" w:cs="宋体"/>
          <w:color w:val="auto"/>
          <w:highlight w:val="none"/>
          <w:u w:val="single"/>
          <w:lang w:eastAsia="zh-CN"/>
        </w:rPr>
        <w:t xml:space="preserve">                         </w:t>
      </w:r>
    </w:p>
    <w:p w14:paraId="15AF160E">
      <w:pPr>
        <w:spacing w:line="380" w:lineRule="exact"/>
        <w:ind w:left="485" w:leftChars="202"/>
        <w:rPr>
          <w:rFonts w:hint="eastAsia" w:ascii="宋体" w:hAnsi="宋体" w:eastAsia="宋体" w:cs="宋体"/>
          <w:color w:val="auto"/>
          <w:highlight w:val="none"/>
        </w:rPr>
      </w:pPr>
      <w:r>
        <w:rPr>
          <w:rFonts w:hint="eastAsia" w:ascii="宋体" w:hAnsi="宋体" w:eastAsia="宋体" w:cs="宋体"/>
          <w:color w:val="auto"/>
          <w:highlight w:val="none"/>
        </w:rPr>
        <w:t>地  址：</w:t>
      </w:r>
      <w:r>
        <w:rPr>
          <w:rFonts w:hint="eastAsia" w:ascii="宋体" w:hAnsi="宋体" w:eastAsia="宋体" w:cs="宋体"/>
          <w:color w:val="auto"/>
          <w:highlight w:val="none"/>
          <w:u w:val="single"/>
        </w:rPr>
        <w:t xml:space="preserve">       </w:t>
      </w:r>
      <w:r>
        <w:rPr>
          <w:rFonts w:hint="eastAsia" w:ascii="宋体" w:hAnsi="宋体" w:eastAsia="宋体" w:cs="宋体"/>
          <w:color w:val="auto"/>
          <w:highlight w:val="none"/>
        </w:rPr>
        <w:t xml:space="preserve">      地  址：</w:t>
      </w:r>
      <w:r>
        <w:rPr>
          <w:rFonts w:hint="eastAsia" w:ascii="宋体" w:hAnsi="宋体" w:eastAsia="宋体" w:cs="宋体"/>
          <w:color w:val="auto"/>
          <w:highlight w:val="none"/>
          <w:u w:val="single"/>
        </w:rPr>
        <w:t xml:space="preserve">                               </w:t>
      </w:r>
    </w:p>
    <w:p w14:paraId="50B487C9">
      <w:pPr>
        <w:spacing w:line="380" w:lineRule="exact"/>
        <w:ind w:left="485" w:left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邮政编码：</w:t>
      </w:r>
      <w:r>
        <w:rPr>
          <w:rFonts w:hint="eastAsia" w:ascii="宋体" w:hAnsi="宋体" w:eastAsia="宋体" w:cs="宋体"/>
          <w:color w:val="auto"/>
          <w:highlight w:val="none"/>
          <w:u w:val="single"/>
          <w:lang w:eastAsia="zh-CN"/>
        </w:rPr>
        <w:t xml:space="preserve">           </w:t>
      </w:r>
      <w:r>
        <w:rPr>
          <w:rFonts w:hint="eastAsia" w:ascii="宋体" w:hAnsi="宋体" w:eastAsia="宋体" w:cs="宋体"/>
          <w:color w:val="auto"/>
          <w:highlight w:val="none"/>
          <w:lang w:eastAsia="zh-CN"/>
        </w:rPr>
        <w:t xml:space="preserve">      邮政编码：</w:t>
      </w:r>
      <w:r>
        <w:rPr>
          <w:rFonts w:hint="eastAsia" w:ascii="宋体" w:hAnsi="宋体" w:eastAsia="宋体" w:cs="宋体"/>
          <w:color w:val="auto"/>
          <w:highlight w:val="none"/>
          <w:u w:val="single"/>
          <w:lang w:eastAsia="zh-CN"/>
        </w:rPr>
        <w:t>          </w:t>
      </w:r>
    </w:p>
    <w:p w14:paraId="6AEEBD31">
      <w:pPr>
        <w:spacing w:line="380" w:lineRule="exact"/>
        <w:ind w:left="485" w:leftChars="202"/>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 xml:space="preserve">             </w:t>
      </w:r>
      <w:r>
        <w:rPr>
          <w:rFonts w:hint="eastAsia" w:ascii="宋体" w:hAnsi="宋体" w:eastAsia="宋体" w:cs="宋体"/>
          <w:color w:val="auto"/>
          <w:highlight w:val="none"/>
        </w:rPr>
        <w:t xml:space="preserve">      法定代表人：</w:t>
      </w:r>
      <w:r>
        <w:rPr>
          <w:rFonts w:hint="eastAsia" w:ascii="宋体" w:hAnsi="宋体" w:eastAsia="宋体" w:cs="宋体"/>
          <w:color w:val="auto"/>
          <w:highlight w:val="none"/>
          <w:u w:val="single"/>
        </w:rPr>
        <w:t xml:space="preserve">                         </w:t>
      </w:r>
    </w:p>
    <w:p w14:paraId="595E0CCA">
      <w:pPr>
        <w:spacing w:line="380" w:lineRule="exact"/>
        <w:ind w:left="485" w:leftChars="202"/>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委托代理人：</w:t>
      </w:r>
      <w:r>
        <w:rPr>
          <w:rFonts w:hint="eastAsia" w:ascii="宋体" w:hAnsi="宋体" w:eastAsia="宋体" w:cs="宋体"/>
          <w:color w:val="auto"/>
          <w:highlight w:val="none"/>
          <w:u w:val="single"/>
        </w:rPr>
        <w:t xml:space="preserve">                               </w:t>
      </w:r>
    </w:p>
    <w:p w14:paraId="21D65CF4">
      <w:pPr>
        <w:spacing w:line="380" w:lineRule="exact"/>
        <w:ind w:left="485" w:left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  话：</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电  话：</w:t>
      </w:r>
      <w:r>
        <w:rPr>
          <w:rFonts w:hint="eastAsia" w:ascii="宋体" w:hAnsi="宋体" w:eastAsia="宋体" w:cs="宋体"/>
          <w:color w:val="auto"/>
          <w:highlight w:val="none"/>
          <w:u w:val="single"/>
          <w:lang w:eastAsia="zh-CN"/>
        </w:rPr>
        <w:t>          </w:t>
      </w:r>
    </w:p>
    <w:p w14:paraId="6BFC6898">
      <w:pPr>
        <w:spacing w:line="380" w:lineRule="exact"/>
        <w:ind w:left="485" w:left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传  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传  真：</w:t>
      </w:r>
      <w:r>
        <w:rPr>
          <w:rFonts w:hint="eastAsia" w:ascii="宋体" w:hAnsi="宋体" w:eastAsia="宋体" w:cs="宋体"/>
          <w:color w:val="auto"/>
          <w:highlight w:val="none"/>
          <w:u w:val="single"/>
          <w:lang w:eastAsia="zh-CN"/>
        </w:rPr>
        <w:t xml:space="preserve">                   </w:t>
      </w:r>
    </w:p>
    <w:p w14:paraId="18725EAB">
      <w:pPr>
        <w:spacing w:line="380" w:lineRule="exact"/>
        <w:ind w:left="485" w:left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电子信箱：</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电子信箱：</w:t>
      </w:r>
      <w:r>
        <w:rPr>
          <w:rFonts w:hint="eastAsia" w:ascii="宋体" w:hAnsi="宋体" w:eastAsia="宋体" w:cs="宋体"/>
          <w:color w:val="auto"/>
          <w:highlight w:val="none"/>
          <w:u w:val="single"/>
          <w:lang w:eastAsia="zh-CN"/>
        </w:rPr>
        <w:t xml:space="preserve">                       </w:t>
      </w:r>
    </w:p>
    <w:p w14:paraId="3F019A1D">
      <w:pPr>
        <w:spacing w:line="380" w:lineRule="exact"/>
        <w:ind w:left="485" w:left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开户银行：</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开户银行：</w:t>
      </w:r>
      <w:r>
        <w:rPr>
          <w:rFonts w:hint="eastAsia" w:ascii="宋体" w:hAnsi="宋体" w:eastAsia="宋体" w:cs="宋体"/>
          <w:color w:val="auto"/>
          <w:highlight w:val="none"/>
          <w:u w:val="single"/>
          <w:lang w:eastAsia="zh-CN"/>
        </w:rPr>
        <w:t xml:space="preserve">                   </w:t>
      </w:r>
    </w:p>
    <w:p w14:paraId="4D788B42">
      <w:pPr>
        <w:spacing w:line="380" w:lineRule="exact"/>
        <w:ind w:left="485" w:leftChars="202"/>
        <w:rPr>
          <w:rFonts w:hint="eastAsia" w:ascii="宋体" w:hAnsi="宋体" w:eastAsia="宋体" w:cs="宋体"/>
          <w:b/>
          <w:color w:val="auto"/>
          <w:sz w:val="30"/>
          <w:szCs w:val="30"/>
          <w:highlight w:val="none"/>
          <w:lang w:eastAsia="zh-CN"/>
        </w:rPr>
      </w:pPr>
      <w:r>
        <w:rPr>
          <w:rFonts w:hint="eastAsia" w:ascii="宋体" w:hAnsi="宋体" w:eastAsia="宋体" w:cs="宋体"/>
          <w:color w:val="auto"/>
          <w:highlight w:val="none"/>
          <w:lang w:eastAsia="zh-CN"/>
        </w:rPr>
        <w:t>账  号：</w:t>
      </w:r>
      <w:r>
        <w:rPr>
          <w:rFonts w:hint="eastAsia" w:ascii="宋体" w:hAnsi="宋体" w:eastAsia="宋体" w:cs="宋体"/>
          <w:color w:val="auto"/>
          <w:highlight w:val="none"/>
          <w:u w:val="single"/>
          <w:lang w:eastAsia="zh-CN"/>
        </w:rPr>
        <w:t xml:space="preserve">         </w:t>
      </w:r>
      <w:r>
        <w:rPr>
          <w:rFonts w:hint="eastAsia" w:ascii="宋体" w:hAnsi="宋体" w:eastAsia="宋体" w:cs="宋体"/>
          <w:color w:val="auto"/>
          <w:highlight w:val="none"/>
          <w:lang w:eastAsia="zh-CN"/>
        </w:rPr>
        <w:t xml:space="preserve">      账  号：</w:t>
      </w:r>
      <w:r>
        <w:rPr>
          <w:rFonts w:hint="eastAsia" w:ascii="宋体" w:hAnsi="宋体" w:eastAsia="宋体" w:cs="宋体"/>
          <w:color w:val="auto"/>
          <w:highlight w:val="none"/>
          <w:u w:val="single"/>
          <w:lang w:eastAsia="zh-CN"/>
        </w:rPr>
        <w:t xml:space="preserve">                     </w:t>
      </w:r>
      <w:r>
        <w:rPr>
          <w:rFonts w:hint="eastAsia" w:ascii="宋体" w:hAnsi="宋体" w:eastAsia="宋体" w:cs="宋体"/>
          <w:color w:val="auto"/>
          <w:sz w:val="28"/>
          <w:szCs w:val="28"/>
          <w:highlight w:val="none"/>
          <w:u w:val="single"/>
          <w:lang w:eastAsia="zh-CN"/>
        </w:rPr>
        <w:t xml:space="preserve">  </w:t>
      </w:r>
    </w:p>
    <w:p w14:paraId="33F4D69A">
      <w:pPr>
        <w:pStyle w:val="12"/>
        <w:ind w:left="480" w:firstLine="480"/>
        <w:rPr>
          <w:rFonts w:hint="eastAsia" w:ascii="宋体" w:hAnsi="宋体" w:eastAsia="宋体" w:cs="宋体"/>
          <w:color w:val="auto"/>
          <w:highlight w:val="none"/>
          <w:lang w:eastAsia="zh-CN"/>
        </w:rPr>
      </w:pPr>
    </w:p>
    <w:p w14:paraId="5604E391">
      <w:pPr>
        <w:spacing w:line="360" w:lineRule="auto"/>
        <w:ind w:firstLine="3313" w:firstLineChars="1100"/>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br w:type="page"/>
      </w:r>
    </w:p>
    <w:p w14:paraId="2C359D4B">
      <w:pPr>
        <w:pStyle w:val="11"/>
        <w:rPr>
          <w:rFonts w:hint="eastAsia" w:ascii="宋体" w:hAnsi="宋体" w:eastAsia="宋体" w:cs="宋体"/>
          <w:color w:val="auto"/>
          <w:highlight w:val="none"/>
          <w:lang w:eastAsia="zh-CN"/>
        </w:rPr>
      </w:pPr>
    </w:p>
    <w:p w14:paraId="0331DFBE">
      <w:pPr>
        <w:spacing w:line="360" w:lineRule="auto"/>
        <w:ind w:firstLine="3313" w:firstLineChars="1100"/>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t>第二部分 通用合同条款</w:t>
      </w:r>
    </w:p>
    <w:p w14:paraId="35CCA3E7">
      <w:pPr>
        <w:pStyle w:val="17"/>
        <w:spacing w:line="600" w:lineRule="exact"/>
        <w:ind w:firstLine="640"/>
        <w:rPr>
          <w:rFonts w:hint="eastAsia" w:ascii="宋体" w:hAnsi="宋体" w:eastAsia="宋体" w:cs="宋体"/>
          <w:sz w:val="32"/>
          <w:szCs w:val="32"/>
          <w:highlight w:val="none"/>
        </w:rPr>
      </w:pPr>
    </w:p>
    <w:p w14:paraId="718955DE">
      <w:pPr>
        <w:pStyle w:val="18"/>
        <w:spacing w:line="600" w:lineRule="exact"/>
        <w:ind w:firstLine="52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参照中华人民共和国建设部和国家工商行政管理局颁发的《建设工程施工合同（示范文本）》（GF-2017-0201）的合同通用条款执行。</w:t>
      </w:r>
    </w:p>
    <w:p w14:paraId="04A2D5B8">
      <w:pPr>
        <w:rPr>
          <w:rFonts w:hint="eastAsia" w:ascii="宋体" w:hAnsi="宋体" w:eastAsia="宋体" w:cs="宋体"/>
          <w:color w:val="auto"/>
          <w:highlight w:val="none"/>
          <w:lang w:eastAsia="zh-CN"/>
        </w:rPr>
      </w:pPr>
    </w:p>
    <w:p w14:paraId="3A8446FC">
      <w:pPr>
        <w:pStyle w:val="11"/>
        <w:rPr>
          <w:rFonts w:hint="eastAsia" w:ascii="宋体" w:hAnsi="宋体" w:eastAsia="宋体" w:cs="宋体"/>
          <w:color w:val="auto"/>
          <w:highlight w:val="none"/>
          <w:lang w:eastAsia="zh-CN"/>
        </w:rPr>
      </w:pPr>
    </w:p>
    <w:p w14:paraId="49AE2A53">
      <w:pPr>
        <w:pStyle w:val="12"/>
        <w:ind w:left="480" w:firstLine="480"/>
        <w:rPr>
          <w:rFonts w:hint="eastAsia" w:ascii="宋体" w:hAnsi="宋体" w:eastAsia="宋体" w:cs="宋体"/>
          <w:color w:val="auto"/>
          <w:highlight w:val="none"/>
          <w:lang w:eastAsia="zh-CN"/>
        </w:rPr>
      </w:pPr>
    </w:p>
    <w:p w14:paraId="6793717F">
      <w:pPr>
        <w:pStyle w:val="12"/>
        <w:ind w:left="480" w:firstLine="480"/>
        <w:rPr>
          <w:rFonts w:hint="eastAsia" w:ascii="宋体" w:hAnsi="宋体" w:eastAsia="宋体" w:cs="宋体"/>
          <w:color w:val="auto"/>
          <w:highlight w:val="none"/>
          <w:lang w:eastAsia="zh-CN"/>
        </w:rPr>
      </w:pPr>
    </w:p>
    <w:p w14:paraId="4B60F6E5">
      <w:pPr>
        <w:spacing w:line="360" w:lineRule="auto"/>
        <w:jc w:val="center"/>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eastAsia="zh-CN"/>
        </w:rPr>
        <w:t>第三部分 专用条款</w:t>
      </w:r>
    </w:p>
    <w:p w14:paraId="166CEB7F">
      <w:pPr>
        <w:spacing w:line="360" w:lineRule="exact"/>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和中标人自行约定。</w:t>
      </w:r>
    </w:p>
    <w:p w14:paraId="46487E38">
      <w:pPr>
        <w:tabs>
          <w:tab w:val="left" w:pos="6126"/>
        </w:tabs>
        <w:spacing w:line="360" w:lineRule="auto"/>
        <w:ind w:firstLine="2145" w:firstLineChars="894"/>
        <w:outlineLvl w:val="1"/>
        <w:rPr>
          <w:rFonts w:hint="eastAsia" w:ascii="宋体" w:hAnsi="宋体" w:eastAsia="宋体" w:cs="宋体"/>
          <w:b/>
          <w:color w:val="auto"/>
          <w:sz w:val="32"/>
          <w:highlight w:val="none"/>
          <w:lang w:eastAsia="zh-CN"/>
        </w:rPr>
      </w:pPr>
      <w:r>
        <w:rPr>
          <w:rFonts w:hint="eastAsia" w:ascii="宋体" w:hAnsi="宋体" w:eastAsia="宋体" w:cs="宋体"/>
          <w:color w:val="auto"/>
          <w:highlight w:val="none"/>
          <w:lang w:eastAsia="zh-CN"/>
        </w:rPr>
        <w:br w:type="page"/>
      </w:r>
      <w:bookmarkStart w:id="55" w:name="_Toc12307"/>
      <w:bookmarkStart w:id="56" w:name="_Toc30589"/>
      <w:r>
        <w:rPr>
          <w:rFonts w:hint="eastAsia" w:ascii="宋体" w:hAnsi="宋体" w:eastAsia="宋体" w:cs="宋体"/>
          <w:b/>
          <w:color w:val="auto"/>
          <w:sz w:val="32"/>
          <w:highlight w:val="none"/>
          <w:lang w:eastAsia="zh-CN"/>
        </w:rPr>
        <w:t xml:space="preserve">第六章  </w:t>
      </w:r>
      <w:bookmarkStart w:id="57" w:name="_Toc99784264"/>
      <w:r>
        <w:rPr>
          <w:rFonts w:hint="eastAsia" w:ascii="宋体" w:hAnsi="宋体" w:eastAsia="宋体" w:cs="宋体"/>
          <w:b/>
          <w:color w:val="auto"/>
          <w:sz w:val="32"/>
          <w:highlight w:val="none"/>
          <w:lang w:eastAsia="zh-CN"/>
        </w:rPr>
        <w:t xml:space="preserve">  磋商响应文件部分格式</w:t>
      </w:r>
      <w:bookmarkEnd w:id="55"/>
      <w:bookmarkEnd w:id="56"/>
      <w:bookmarkEnd w:id="57"/>
    </w:p>
    <w:p w14:paraId="41263B2C">
      <w:pPr>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 xml:space="preserve">                                         </w:t>
      </w:r>
    </w:p>
    <w:p w14:paraId="64FB7C38">
      <w:pPr>
        <w:spacing w:line="700" w:lineRule="exact"/>
        <w:jc w:val="center"/>
        <w:rPr>
          <w:rFonts w:hint="eastAsia" w:ascii="宋体" w:hAnsi="宋体" w:eastAsia="宋体" w:cs="宋体"/>
          <w:b/>
          <w:bCs/>
          <w:color w:val="auto"/>
          <w:sz w:val="44"/>
          <w:szCs w:val="44"/>
          <w:highlight w:val="none"/>
          <w:lang w:eastAsia="zh-CN"/>
        </w:rPr>
      </w:pPr>
      <w:bookmarkStart w:id="58" w:name="OLE_LINK5"/>
    </w:p>
    <w:p w14:paraId="5098577F">
      <w:pPr>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28"/>
          <w:szCs w:val="28"/>
          <w:highlight w:val="none"/>
          <w:lang w:eastAsia="zh-CN"/>
        </w:rPr>
        <w:t xml:space="preserve"> </w:t>
      </w:r>
      <w:r>
        <w:rPr>
          <w:rFonts w:hint="eastAsia" w:ascii="宋体" w:hAnsi="宋体" w:eastAsia="宋体" w:cs="宋体"/>
          <w:b/>
          <w:bCs/>
          <w:color w:val="auto"/>
          <w:sz w:val="44"/>
          <w:szCs w:val="44"/>
          <w:highlight w:val="none"/>
          <w:u w:val="single"/>
          <w:lang w:eastAsia="zh-CN"/>
        </w:rPr>
        <w:t xml:space="preserve">           </w:t>
      </w:r>
      <w:r>
        <w:rPr>
          <w:rFonts w:hint="eastAsia" w:ascii="宋体" w:hAnsi="宋体" w:eastAsia="宋体" w:cs="宋体"/>
          <w:b/>
          <w:bCs/>
          <w:color w:val="auto"/>
          <w:sz w:val="44"/>
          <w:szCs w:val="44"/>
          <w:highlight w:val="none"/>
          <w:lang w:eastAsia="zh-CN"/>
        </w:rPr>
        <w:t>项目</w:t>
      </w:r>
    </w:p>
    <w:p w14:paraId="11F2A285">
      <w:pPr>
        <w:spacing w:line="360" w:lineRule="auto"/>
        <w:jc w:val="center"/>
        <w:rPr>
          <w:rFonts w:hint="eastAsia" w:ascii="宋体" w:hAnsi="宋体" w:eastAsia="宋体" w:cs="宋体"/>
          <w:color w:val="auto"/>
          <w:sz w:val="28"/>
          <w:szCs w:val="28"/>
          <w:highlight w:val="none"/>
          <w:lang w:eastAsia="zh-CN"/>
        </w:rPr>
      </w:pPr>
    </w:p>
    <w:p w14:paraId="11BF73FD">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sz w:val="20"/>
          <w:highlight w:val="none"/>
          <w:lang w:eastAsia="zh-CN"/>
        </w:rPr>
        <w:t xml:space="preserve">                                    </w:t>
      </w:r>
    </w:p>
    <w:p w14:paraId="53322CBA">
      <w:pPr>
        <w:ind w:right="213"/>
        <w:jc w:val="center"/>
        <w:rPr>
          <w:rFonts w:hint="eastAsia" w:ascii="宋体" w:hAnsi="宋体" w:eastAsia="宋体" w:cs="宋体"/>
          <w:color w:val="auto"/>
          <w:sz w:val="72"/>
          <w:szCs w:val="72"/>
          <w:highlight w:val="none"/>
          <w:lang w:eastAsia="zh-CN"/>
        </w:rPr>
      </w:pPr>
    </w:p>
    <w:p w14:paraId="2086FF2F">
      <w:pPr>
        <w:ind w:right="213"/>
        <w:jc w:val="center"/>
        <w:rPr>
          <w:rFonts w:hint="eastAsia" w:ascii="宋体" w:hAnsi="宋体" w:eastAsia="宋体" w:cs="宋体"/>
          <w:color w:val="auto"/>
          <w:sz w:val="72"/>
          <w:szCs w:val="72"/>
          <w:highlight w:val="none"/>
          <w:lang w:eastAsia="zh-CN"/>
        </w:rPr>
      </w:pPr>
      <w:r>
        <w:rPr>
          <w:rFonts w:hint="eastAsia" w:ascii="宋体" w:hAnsi="宋体" w:eastAsia="宋体" w:cs="宋体"/>
          <w:color w:val="auto"/>
          <w:sz w:val="72"/>
          <w:szCs w:val="72"/>
          <w:highlight w:val="none"/>
          <w:lang w:eastAsia="zh-CN"/>
        </w:rPr>
        <w:t xml:space="preserve"> 响 应 文 件 </w:t>
      </w:r>
    </w:p>
    <w:p w14:paraId="616A0DED">
      <w:pPr>
        <w:ind w:right="104" w:firstLine="3740" w:firstLineChars="850"/>
        <w:rPr>
          <w:rFonts w:hint="eastAsia" w:ascii="宋体" w:hAnsi="宋体" w:eastAsia="宋体" w:cs="宋体"/>
          <w:color w:val="auto"/>
          <w:sz w:val="44"/>
          <w:highlight w:val="none"/>
          <w:lang w:eastAsia="zh-CN"/>
        </w:rPr>
      </w:pPr>
    </w:p>
    <w:p w14:paraId="2AC7AD46">
      <w:pPr>
        <w:ind w:right="104" w:firstLine="3080" w:firstLineChars="700"/>
        <w:rPr>
          <w:rFonts w:hint="eastAsia" w:ascii="宋体" w:hAnsi="宋体" w:eastAsia="宋体" w:cs="宋体"/>
          <w:color w:val="auto"/>
          <w:highlight w:val="none"/>
          <w:lang w:eastAsia="zh-CN"/>
        </w:rPr>
      </w:pPr>
      <w:r>
        <w:rPr>
          <w:rFonts w:hint="eastAsia" w:ascii="宋体" w:hAnsi="宋体" w:eastAsia="宋体" w:cs="宋体"/>
          <w:color w:val="auto"/>
          <w:sz w:val="44"/>
          <w:highlight w:val="none"/>
          <w:lang w:eastAsia="zh-CN"/>
        </w:rPr>
        <w:t xml:space="preserve">    </w:t>
      </w:r>
      <w:r>
        <w:rPr>
          <w:rFonts w:hint="eastAsia" w:ascii="宋体" w:hAnsi="宋体" w:cs="宋体"/>
          <w:color w:val="auto"/>
          <w:highlight w:val="none"/>
          <w:lang w:val="en-US" w:eastAsia="zh-CN"/>
        </w:rPr>
        <w:t>采购</w:t>
      </w:r>
      <w:r>
        <w:rPr>
          <w:rFonts w:hint="eastAsia" w:ascii="宋体" w:hAnsi="宋体" w:eastAsia="宋体" w:cs="宋体"/>
          <w:color w:val="auto"/>
          <w:highlight w:val="none"/>
          <w:lang w:eastAsia="zh-CN"/>
        </w:rPr>
        <w:t>编号：</w:t>
      </w:r>
    </w:p>
    <w:p w14:paraId="0975E25F">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329F431B">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66315957">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730416C6">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70B3FFE2">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1086E267">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61E8CECF">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403E73D2">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5EEAF5EF">
      <w:pPr>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6B2962D1">
      <w:pPr>
        <w:rPr>
          <w:rFonts w:hint="eastAsia" w:ascii="宋体" w:hAnsi="宋体" w:eastAsia="宋体" w:cs="宋体"/>
          <w:color w:val="auto"/>
          <w:sz w:val="28"/>
          <w:highlight w:val="none"/>
          <w:lang w:eastAsia="zh-CN"/>
        </w:rPr>
      </w:pPr>
      <w:r>
        <w:rPr>
          <w:rFonts w:hint="eastAsia" w:ascii="宋体" w:hAnsi="宋体" w:eastAsia="宋体" w:cs="宋体"/>
          <w:color w:val="auto"/>
          <w:sz w:val="28"/>
          <w:highlight w:val="none"/>
          <w:lang w:eastAsia="zh-CN"/>
        </w:rPr>
        <w:t xml:space="preserve"> </w:t>
      </w:r>
    </w:p>
    <w:p w14:paraId="4A07470D">
      <w:pPr>
        <w:rPr>
          <w:rFonts w:hint="eastAsia" w:ascii="宋体" w:hAnsi="宋体" w:eastAsia="宋体" w:cs="宋体"/>
          <w:color w:val="auto"/>
          <w:sz w:val="28"/>
          <w:highlight w:val="none"/>
          <w:lang w:eastAsia="zh-CN"/>
        </w:rPr>
      </w:pPr>
    </w:p>
    <w:p w14:paraId="0B45BF61">
      <w:pPr>
        <w:rPr>
          <w:rFonts w:hint="eastAsia" w:ascii="宋体" w:hAnsi="宋体" w:eastAsia="宋体" w:cs="宋体"/>
          <w:color w:val="auto"/>
          <w:sz w:val="28"/>
          <w:highlight w:val="none"/>
          <w:lang w:eastAsia="zh-CN"/>
        </w:rPr>
      </w:pPr>
    </w:p>
    <w:p w14:paraId="2584B1F8">
      <w:pPr>
        <w:rPr>
          <w:rFonts w:hint="eastAsia" w:ascii="宋体" w:hAnsi="宋体" w:eastAsia="宋体" w:cs="宋体"/>
          <w:color w:val="auto"/>
          <w:sz w:val="28"/>
          <w:highlight w:val="none"/>
          <w:lang w:eastAsia="zh-CN"/>
        </w:rPr>
      </w:pPr>
    </w:p>
    <w:p w14:paraId="404CAF0B">
      <w:pPr>
        <w:rPr>
          <w:rFonts w:hint="eastAsia" w:ascii="宋体" w:hAnsi="宋体" w:eastAsia="宋体" w:cs="宋体"/>
          <w:color w:val="auto"/>
          <w:highlight w:val="none"/>
          <w:lang w:eastAsia="zh-CN"/>
        </w:rPr>
      </w:pPr>
    </w:p>
    <w:p w14:paraId="3B4ABFCC">
      <w:pPr>
        <w:spacing w:after="36"/>
        <w:rPr>
          <w:rFonts w:hint="eastAsia" w:ascii="宋体" w:hAnsi="宋体" w:eastAsia="宋体" w:cs="宋体"/>
          <w:color w:val="auto"/>
          <w:highlight w:val="none"/>
          <w:lang w:eastAsia="zh-CN"/>
        </w:rPr>
      </w:pPr>
      <w:r>
        <w:rPr>
          <w:rFonts w:hint="eastAsia" w:ascii="宋体" w:hAnsi="宋体" w:eastAsia="宋体" w:cs="宋体"/>
          <w:color w:val="auto"/>
          <w:sz w:val="28"/>
          <w:highlight w:val="none"/>
          <w:lang w:eastAsia="zh-CN"/>
        </w:rPr>
        <w:t xml:space="preserve">   </w:t>
      </w:r>
    </w:p>
    <w:p w14:paraId="6E6C6C60">
      <w:pPr>
        <w:spacing w:line="379" w:lineRule="auto"/>
        <w:jc w:val="center"/>
        <w:rPr>
          <w:rFonts w:hint="eastAsia" w:ascii="宋体" w:hAnsi="宋体" w:eastAsia="宋体" w:cs="宋体"/>
          <w:color w:val="auto"/>
          <w:sz w:val="28"/>
          <w:highlight w:val="none"/>
          <w:lang w:eastAsia="zh-CN"/>
        </w:rPr>
      </w:pPr>
      <w:r>
        <w:rPr>
          <w:rFonts w:hint="eastAsia" w:ascii="宋体" w:hAnsi="宋体" w:eastAsia="宋体" w:cs="宋体"/>
          <w:color w:val="auto"/>
          <w:sz w:val="28"/>
          <w:highlight w:val="none"/>
          <w:lang w:eastAsia="zh-CN"/>
        </w:rPr>
        <w:t>供应商：</w:t>
      </w:r>
      <w:r>
        <w:rPr>
          <w:rFonts w:hint="eastAsia" w:ascii="宋体" w:hAnsi="宋体" w:eastAsia="宋体" w:cs="宋体"/>
          <w:color w:val="auto"/>
          <w:highlight w:val="none"/>
          <w:u w:val="single" w:color="000000"/>
          <w:lang w:eastAsia="zh-CN"/>
        </w:rPr>
        <w:t xml:space="preserve">                                   </w:t>
      </w:r>
      <w:r>
        <w:rPr>
          <w:rFonts w:hint="eastAsia" w:ascii="宋体" w:hAnsi="宋体" w:eastAsia="宋体" w:cs="宋体"/>
          <w:color w:val="auto"/>
          <w:sz w:val="28"/>
          <w:highlight w:val="none"/>
          <w:lang w:eastAsia="zh-CN"/>
        </w:rPr>
        <w:t>（电子签章）</w:t>
      </w:r>
    </w:p>
    <w:p w14:paraId="15ADCA7F">
      <w:pPr>
        <w:spacing w:line="379" w:lineRule="auto"/>
        <w:rPr>
          <w:rFonts w:hint="eastAsia" w:ascii="宋体" w:hAnsi="宋体" w:eastAsia="宋体" w:cs="宋体"/>
          <w:color w:val="auto"/>
          <w:sz w:val="28"/>
          <w:highlight w:val="none"/>
          <w:lang w:eastAsia="zh-CN"/>
        </w:rPr>
      </w:pPr>
    </w:p>
    <w:p w14:paraId="425D9D3C">
      <w:pPr>
        <w:tabs>
          <w:tab w:val="left" w:pos="6126"/>
        </w:tabs>
        <w:spacing w:line="360" w:lineRule="auto"/>
        <w:ind w:firstLine="4080" w:firstLineChars="1700"/>
        <w:rPr>
          <w:rFonts w:hint="eastAsia" w:ascii="宋体" w:hAnsi="宋体" w:eastAsia="宋体" w:cs="宋体"/>
          <w:b/>
          <w:color w:val="auto"/>
          <w:sz w:val="28"/>
          <w:highlight w:val="none"/>
          <w:lang w:eastAsia="zh-CN"/>
        </w:rPr>
      </w:pPr>
      <w:r>
        <w:rPr>
          <w:rFonts w:hint="eastAsia" w:ascii="宋体" w:hAnsi="宋体" w:eastAsia="宋体" w:cs="宋体"/>
          <w:color w:val="auto"/>
          <w:highlight w:val="none"/>
          <w:u w:val="single" w:color="000000"/>
          <w:lang w:eastAsia="zh-CN"/>
        </w:rPr>
        <w:t xml:space="preserve">       </w:t>
      </w:r>
      <w:r>
        <w:rPr>
          <w:rFonts w:hint="eastAsia" w:ascii="宋体" w:hAnsi="宋体" w:eastAsia="宋体" w:cs="宋体"/>
          <w:color w:val="auto"/>
          <w:sz w:val="28"/>
          <w:highlight w:val="none"/>
          <w:lang w:eastAsia="zh-CN"/>
        </w:rPr>
        <w:t>年</w:t>
      </w:r>
      <w:r>
        <w:rPr>
          <w:rFonts w:hint="eastAsia" w:ascii="宋体" w:hAnsi="宋体" w:eastAsia="宋体" w:cs="宋体"/>
          <w:color w:val="auto"/>
          <w:highlight w:val="none"/>
          <w:u w:val="single" w:color="000000"/>
          <w:lang w:eastAsia="zh-CN"/>
        </w:rPr>
        <w:t xml:space="preserve">       </w:t>
      </w:r>
      <w:r>
        <w:rPr>
          <w:rFonts w:hint="eastAsia" w:ascii="宋体" w:hAnsi="宋体" w:eastAsia="宋体" w:cs="宋体"/>
          <w:color w:val="auto"/>
          <w:sz w:val="28"/>
          <w:highlight w:val="none"/>
          <w:lang w:eastAsia="zh-CN"/>
        </w:rPr>
        <w:t>月</w:t>
      </w:r>
      <w:r>
        <w:rPr>
          <w:rFonts w:hint="eastAsia" w:ascii="宋体" w:hAnsi="宋体" w:eastAsia="宋体" w:cs="宋体"/>
          <w:color w:val="auto"/>
          <w:highlight w:val="none"/>
          <w:u w:val="single" w:color="000000"/>
          <w:lang w:eastAsia="zh-CN"/>
        </w:rPr>
        <w:t xml:space="preserve">       </w:t>
      </w:r>
      <w:r>
        <w:rPr>
          <w:rFonts w:hint="eastAsia" w:ascii="宋体" w:hAnsi="宋体" w:eastAsia="宋体" w:cs="宋体"/>
          <w:color w:val="auto"/>
          <w:sz w:val="28"/>
          <w:highlight w:val="none"/>
          <w:lang w:eastAsia="zh-CN"/>
        </w:rPr>
        <w:t>日</w:t>
      </w:r>
      <w:r>
        <w:rPr>
          <w:rFonts w:hint="eastAsia" w:ascii="宋体" w:hAnsi="宋体" w:eastAsia="宋体" w:cs="宋体"/>
          <w:color w:val="auto"/>
          <w:highlight w:val="none"/>
          <w:lang w:eastAsia="zh-CN"/>
        </w:rPr>
        <w:t xml:space="preserve"> </w:t>
      </w:r>
      <w:r>
        <w:rPr>
          <w:rFonts w:hint="eastAsia" w:ascii="宋体" w:hAnsi="宋体" w:eastAsia="宋体" w:cs="宋体"/>
          <w:color w:val="auto"/>
          <w:highlight w:val="none"/>
          <w:lang w:eastAsia="zh-CN"/>
        </w:rPr>
        <w:tab/>
      </w:r>
      <w:r>
        <w:rPr>
          <w:rFonts w:hint="eastAsia" w:ascii="宋体" w:hAnsi="宋体" w:eastAsia="宋体" w:cs="宋体"/>
          <w:b/>
          <w:color w:val="auto"/>
          <w:sz w:val="28"/>
          <w:highlight w:val="none"/>
          <w:lang w:eastAsia="zh-CN"/>
        </w:rPr>
        <w:t xml:space="preserve">                                                                                                                                                                                                                                                                                                                                                                                                                                                                              </w:t>
      </w:r>
    </w:p>
    <w:p w14:paraId="4A25DB0C">
      <w:pPr>
        <w:spacing w:line="360" w:lineRule="auto"/>
        <w:ind w:firstLine="2125" w:firstLineChars="756"/>
        <w:rPr>
          <w:rFonts w:hint="eastAsia" w:ascii="宋体" w:hAnsi="宋体" w:eastAsia="宋体" w:cs="宋体"/>
          <w:b/>
          <w:color w:val="auto"/>
          <w:sz w:val="28"/>
          <w:highlight w:val="none"/>
          <w:lang w:eastAsia="zh-CN"/>
        </w:rPr>
      </w:pPr>
    </w:p>
    <w:p w14:paraId="374A06E2">
      <w:pPr>
        <w:spacing w:line="360" w:lineRule="auto"/>
        <w:jc w:val="center"/>
        <w:rPr>
          <w:rFonts w:hint="eastAsia" w:ascii="宋体" w:hAnsi="宋体" w:eastAsia="宋体" w:cs="宋体"/>
          <w:color w:val="auto"/>
          <w:highlight w:val="none"/>
          <w:lang w:eastAsia="zh-CN"/>
        </w:rPr>
      </w:pPr>
      <w:bookmarkStart w:id="59" w:name="_Toc104559323"/>
      <w:bookmarkStart w:id="60" w:name="_Toc100239292"/>
      <w:r>
        <w:rPr>
          <w:rFonts w:hint="eastAsia" w:ascii="宋体" w:hAnsi="宋体" w:eastAsia="宋体" w:cs="宋体"/>
          <w:color w:val="auto"/>
          <w:highlight w:val="none"/>
          <w:lang w:eastAsia="zh-CN"/>
        </w:rPr>
        <w:br w:type="page"/>
      </w:r>
      <w:r>
        <w:rPr>
          <w:rFonts w:hint="eastAsia" w:ascii="宋体" w:hAnsi="宋体" w:eastAsia="宋体" w:cs="宋体"/>
          <w:color w:val="auto"/>
          <w:highlight w:val="none"/>
          <w:lang w:eastAsia="zh-CN"/>
        </w:rPr>
        <w:t>目录</w:t>
      </w:r>
    </w:p>
    <w:p w14:paraId="7709E358">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b/>
          <w:bCs/>
          <w:color w:val="auto"/>
          <w:highlight w:val="none"/>
          <w:lang w:eastAsia="zh-CN"/>
        </w:rPr>
        <w:t>一、磋商</w:t>
      </w:r>
      <w:bookmarkEnd w:id="59"/>
      <w:bookmarkEnd w:id="60"/>
      <w:r>
        <w:rPr>
          <w:rFonts w:hint="eastAsia" w:ascii="宋体" w:hAnsi="宋体" w:eastAsia="宋体" w:cs="宋体"/>
          <w:b/>
          <w:bCs/>
          <w:color w:val="auto"/>
          <w:highlight w:val="none"/>
          <w:lang w:eastAsia="zh-CN"/>
        </w:rPr>
        <w:t>函</w:t>
      </w:r>
    </w:p>
    <w:p w14:paraId="1A2C182A">
      <w:pPr>
        <w:spacing w:line="360" w:lineRule="auto"/>
        <w:rPr>
          <w:rFonts w:hint="eastAsia" w:ascii="宋体" w:hAnsi="宋体" w:eastAsia="宋体" w:cs="宋体"/>
          <w:color w:val="auto"/>
          <w:highlight w:val="none"/>
          <w:lang w:eastAsia="zh-CN"/>
        </w:rPr>
      </w:pPr>
      <w:r>
        <w:rPr>
          <w:rFonts w:hint="eastAsia" w:ascii="宋体" w:hAnsi="宋体" w:eastAsia="宋体" w:cs="宋体"/>
          <w:bCs/>
          <w:color w:val="auto"/>
          <w:highlight w:val="none"/>
          <w:u w:val="single"/>
          <w:lang w:eastAsia="zh-CN"/>
        </w:rPr>
        <w:t>（采购人名称）</w:t>
      </w:r>
      <w:r>
        <w:rPr>
          <w:rFonts w:hint="eastAsia" w:ascii="宋体" w:hAnsi="宋体" w:eastAsia="宋体" w:cs="宋体"/>
          <w:bCs/>
          <w:color w:val="auto"/>
          <w:highlight w:val="none"/>
          <w:lang w:eastAsia="zh-CN"/>
        </w:rPr>
        <w:t>:</w:t>
      </w:r>
    </w:p>
    <w:p w14:paraId="0BC2F7B7">
      <w:pPr>
        <w:spacing w:line="360" w:lineRule="auto"/>
        <w:ind w:firstLine="720" w:firstLineChars="3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我方已仔细研究了</w:t>
      </w:r>
      <w:r>
        <w:rPr>
          <w:rFonts w:hint="eastAsia" w:ascii="宋体" w:hAnsi="宋体" w:eastAsia="宋体" w:cs="宋体"/>
          <w:color w:val="auto"/>
          <w:highlight w:val="none"/>
          <w:u w:val="single"/>
          <w:lang w:eastAsia="zh-CN"/>
        </w:rPr>
        <w:t xml:space="preserve">    (项目名称 ) </w:t>
      </w:r>
      <w:r>
        <w:rPr>
          <w:rFonts w:hint="eastAsia" w:ascii="宋体" w:hAnsi="宋体" w:eastAsia="宋体" w:cs="宋体"/>
          <w:color w:val="auto"/>
          <w:highlight w:val="none"/>
          <w:lang w:eastAsia="zh-CN"/>
        </w:rPr>
        <w:t>磋商文件的全部内容，并对之负法律责任。</w:t>
      </w:r>
    </w:p>
    <w:p w14:paraId="5DC65AEC">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据此函，签字代表宣布同意如下：</w:t>
      </w:r>
    </w:p>
    <w:p w14:paraId="7F73ADBF">
      <w:pPr>
        <w:spacing w:line="360" w:lineRule="auto"/>
        <w:ind w:left="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1.本项目首次报价为小写：</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元</w:t>
      </w:r>
    </w:p>
    <w:p w14:paraId="3D557CCA">
      <w:pPr>
        <w:spacing w:line="360" w:lineRule="auto"/>
        <w:ind w:left="360" w:firstLine="120" w:firstLineChars="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2.工期：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日历天；质量要求：</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；磋商有效期：</w:t>
      </w:r>
      <w:r>
        <w:rPr>
          <w:rFonts w:hint="eastAsia" w:ascii="宋体" w:hAnsi="宋体" w:eastAsia="宋体" w:cs="宋体"/>
          <w:color w:val="auto"/>
          <w:highlight w:val="none"/>
          <w:u w:val="single"/>
          <w:lang w:eastAsia="zh-CN"/>
        </w:rPr>
        <w:t>60</w:t>
      </w:r>
      <w:r>
        <w:rPr>
          <w:rFonts w:hint="eastAsia" w:ascii="宋体" w:hAnsi="宋体" w:eastAsia="宋体" w:cs="宋体"/>
          <w:color w:val="auto"/>
          <w:highlight w:val="none"/>
          <w:lang w:eastAsia="zh-CN"/>
        </w:rPr>
        <w:t>日历天（从投标截止之日算起）。</w:t>
      </w:r>
    </w:p>
    <w:p w14:paraId="54AA39A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3.我单位将按竞争性磋商文件、竞争性磋商响应文件的规定履行合同责任和义务。</w:t>
      </w:r>
    </w:p>
    <w:p w14:paraId="6EC09803">
      <w:pPr>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4.我单位已详细审查全部文件，包括修改文件(如有的话)以及全部参考资料和有关附件。我们完全理解并同意放弃对这方面有不明及误解的权利。</w:t>
      </w:r>
    </w:p>
    <w:p w14:paraId="339C1B71">
      <w:pPr>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5.我单位同意提供按照贵方可能要求的与其投标有关的一切数据或资料，完全理解贵方不一定接受最低价中标。</w:t>
      </w:r>
    </w:p>
    <w:p w14:paraId="084DDAD3">
      <w:pPr>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6.我方保证投标文件中的所有资料均为真实、有效的，如有虚假，我方承诺投标文件无效并愿承担一切责任。</w:t>
      </w:r>
    </w:p>
    <w:p w14:paraId="4BD993FC">
      <w:pPr>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7.如果我方中标，保证在领取中标通知书时，按招标文件规定一次性向招标代理机构支付招标代理服务费，否则，由此产生的一切法律后果和责任由我公司承担。我公司声明放弃对此提出任何异议和追索的权利。</w:t>
      </w:r>
    </w:p>
    <w:p w14:paraId="412ED84E">
      <w:pPr>
        <w:spacing w:line="360" w:lineRule="auto"/>
        <w:rPr>
          <w:rFonts w:hint="eastAsia" w:ascii="宋体" w:hAnsi="宋体" w:eastAsia="宋体" w:cs="宋体"/>
          <w:color w:val="auto"/>
          <w:highlight w:val="none"/>
          <w:u w:val="single"/>
          <w:lang w:eastAsia="zh-CN"/>
        </w:rPr>
      </w:pPr>
    </w:p>
    <w:p w14:paraId="700E11DB">
      <w:pPr>
        <w:spacing w:line="360" w:lineRule="auto"/>
        <w:rPr>
          <w:rFonts w:hint="eastAsia" w:ascii="宋体" w:hAnsi="宋体" w:eastAsia="宋体" w:cs="宋体"/>
          <w:color w:val="auto"/>
          <w:highlight w:val="none"/>
          <w:u w:val="single"/>
          <w:lang w:eastAsia="zh-CN"/>
        </w:rPr>
      </w:pPr>
    </w:p>
    <w:p w14:paraId="316F4EB7">
      <w:pPr>
        <w:spacing w:line="360" w:lineRule="auto"/>
        <w:ind w:firstLine="120" w:firstLineChars="5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供应商名称：（电子签章）</w:t>
      </w:r>
    </w:p>
    <w:p w14:paraId="14210D2C">
      <w:pPr>
        <w:spacing w:line="360" w:lineRule="auto"/>
        <w:ind w:firstLine="120" w:firstLineChars="50"/>
        <w:jc w:val="center"/>
        <w:rPr>
          <w:rFonts w:hint="eastAsia" w:ascii="宋体" w:hAnsi="宋体" w:eastAsia="宋体" w:cs="宋体"/>
          <w:color w:val="auto"/>
          <w:highlight w:val="none"/>
          <w:lang w:eastAsia="zh-CN"/>
        </w:rPr>
      </w:pPr>
    </w:p>
    <w:p w14:paraId="0245C978">
      <w:pPr>
        <w:spacing w:line="360" w:lineRule="auto"/>
        <w:ind w:firstLine="120" w:firstLineChars="5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     年      月      日</w:t>
      </w:r>
    </w:p>
    <w:p w14:paraId="0D245F53">
      <w:pPr>
        <w:spacing w:line="360" w:lineRule="auto"/>
        <w:rPr>
          <w:rFonts w:hint="eastAsia" w:ascii="宋体" w:hAnsi="宋体" w:eastAsia="宋体" w:cs="宋体"/>
          <w:color w:val="auto"/>
          <w:highlight w:val="none"/>
          <w:u w:val="single"/>
          <w:lang w:eastAsia="zh-CN"/>
        </w:rPr>
      </w:pPr>
    </w:p>
    <w:p w14:paraId="0F0EB194">
      <w:pPr>
        <w:spacing w:line="360" w:lineRule="auto"/>
        <w:rPr>
          <w:rFonts w:hint="eastAsia" w:ascii="宋体" w:hAnsi="宋体" w:eastAsia="宋体" w:cs="宋体"/>
          <w:color w:val="auto"/>
          <w:highlight w:val="none"/>
          <w:u w:val="single"/>
          <w:lang w:eastAsia="zh-CN"/>
        </w:rPr>
      </w:pPr>
    </w:p>
    <w:p w14:paraId="5CE8AFC2">
      <w:pPr>
        <w:spacing w:line="360" w:lineRule="auto"/>
        <w:rPr>
          <w:rFonts w:hint="eastAsia" w:ascii="宋体" w:hAnsi="宋体" w:eastAsia="宋体" w:cs="宋体"/>
          <w:color w:val="auto"/>
          <w:highlight w:val="none"/>
          <w:u w:val="single"/>
          <w:lang w:eastAsia="zh-CN"/>
        </w:rPr>
      </w:pPr>
      <w:r>
        <w:rPr>
          <w:rFonts w:hint="eastAsia" w:ascii="宋体" w:hAnsi="宋体" w:eastAsia="宋体" w:cs="宋体"/>
          <w:b/>
          <w:bCs/>
          <w:color w:val="auto"/>
          <w:highlight w:val="none"/>
          <w:lang w:eastAsia="zh-CN"/>
        </w:rPr>
        <w:t>注：整份响应文件磋商函与系统中磋商函需保持一致，若出现不一致以整份响应文件内磋商函为准。</w:t>
      </w:r>
    </w:p>
    <w:p w14:paraId="6BD6EF0A">
      <w:pPr>
        <w:spacing w:line="360" w:lineRule="auto"/>
        <w:rPr>
          <w:rFonts w:hint="eastAsia" w:ascii="宋体" w:hAnsi="宋体" w:eastAsia="宋体" w:cs="宋体"/>
          <w:color w:val="auto"/>
          <w:highlight w:val="none"/>
          <w:u w:val="single"/>
          <w:lang w:eastAsia="zh-CN"/>
        </w:rPr>
      </w:pPr>
    </w:p>
    <w:p w14:paraId="435BB8B5">
      <w:pPr>
        <w:spacing w:line="360" w:lineRule="auto"/>
        <w:rPr>
          <w:rFonts w:hint="eastAsia" w:ascii="宋体" w:hAnsi="宋体" w:eastAsia="宋体" w:cs="宋体"/>
          <w:color w:val="auto"/>
          <w:highlight w:val="none"/>
          <w:u w:val="single"/>
          <w:lang w:eastAsia="zh-CN"/>
        </w:rPr>
      </w:pPr>
    </w:p>
    <w:p w14:paraId="5D516F15">
      <w:pPr>
        <w:keepNext/>
        <w:keepLines/>
        <w:numPr>
          <w:ilvl w:val="0"/>
          <w:numId w:val="3"/>
        </w:numPr>
        <w:spacing w:before="260" w:after="260" w:line="360" w:lineRule="auto"/>
        <w:ind w:left="257" w:hanging="11"/>
        <w:jc w:val="center"/>
        <w:rPr>
          <w:rFonts w:hint="eastAsia" w:ascii="宋体" w:hAnsi="宋体" w:eastAsia="宋体" w:cs="宋体"/>
          <w:b/>
          <w:bCs/>
          <w:color w:val="auto"/>
          <w:highlight w:val="none"/>
        </w:rPr>
      </w:pPr>
      <w:bookmarkStart w:id="61" w:name="_Toc104559324"/>
      <w:bookmarkStart w:id="62" w:name="_Toc38630193"/>
      <w:bookmarkStart w:id="63" w:name="_Toc100239293"/>
      <w:r>
        <w:rPr>
          <w:rFonts w:hint="eastAsia" w:ascii="宋体" w:hAnsi="宋体" w:eastAsia="宋体" w:cs="宋体"/>
          <w:b/>
          <w:bCs/>
          <w:color w:val="auto"/>
          <w:highlight w:val="none"/>
        </w:rPr>
        <w:t>磋商报价表</w:t>
      </w:r>
      <w:bookmarkEnd w:id="61"/>
      <w:bookmarkEnd w:id="62"/>
      <w:bookmarkEnd w:id="63"/>
    </w:p>
    <w:p w14:paraId="3343B91B">
      <w:pPr>
        <w:keepNext/>
        <w:keepLines/>
        <w:spacing w:before="260" w:after="260" w:line="360" w:lineRule="auto"/>
        <w:ind w:firstLine="7440" w:firstLineChars="3100"/>
        <w:rPr>
          <w:rFonts w:hint="eastAsia" w:ascii="宋体" w:hAnsi="宋体" w:eastAsia="宋体" w:cs="宋体"/>
          <w:bCs/>
          <w:color w:val="auto"/>
          <w:highlight w:val="none"/>
        </w:rPr>
      </w:pPr>
      <w:bookmarkStart w:id="64" w:name="_Toc14182393"/>
      <w:bookmarkStart w:id="65" w:name="_Toc45549069"/>
      <w:bookmarkStart w:id="66" w:name="_Toc100239294"/>
      <w:bookmarkStart w:id="67" w:name="_Toc8198405"/>
      <w:bookmarkStart w:id="68" w:name="_Toc17793844"/>
      <w:bookmarkStart w:id="69" w:name="_Toc38630194"/>
      <w:bookmarkStart w:id="70" w:name="_Toc8730851"/>
      <w:bookmarkStart w:id="71" w:name="_Toc23926"/>
      <w:bookmarkStart w:id="72" w:name="_Toc8917527"/>
      <w:bookmarkStart w:id="73" w:name="_Toc32279"/>
      <w:bookmarkStart w:id="74" w:name="_Toc5302"/>
      <w:bookmarkStart w:id="75" w:name="_Toc9798"/>
      <w:bookmarkStart w:id="76" w:name="_Toc104559325"/>
      <w:bookmarkStart w:id="77" w:name="_Toc18688304"/>
      <w:bookmarkStart w:id="78" w:name="_Toc516410461"/>
      <w:bookmarkStart w:id="79" w:name="_Toc516408250"/>
      <w:bookmarkStart w:id="80" w:name="_Toc516410311"/>
      <w:r>
        <w:rPr>
          <w:rFonts w:hint="eastAsia" w:ascii="宋体" w:hAnsi="宋体" w:eastAsia="宋体" w:cs="宋体"/>
          <w:bCs/>
          <w:color w:val="auto"/>
          <w:highlight w:val="none"/>
        </w:rPr>
        <w:t>单位：元</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8"/>
        <w:gridCol w:w="2130"/>
        <w:gridCol w:w="2030"/>
        <w:gridCol w:w="2377"/>
      </w:tblGrid>
      <w:tr w14:paraId="310A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3008" w:type="dxa"/>
            <w:noWrap w:val="0"/>
            <w:vAlign w:val="center"/>
          </w:tcPr>
          <w:p w14:paraId="50472A73">
            <w:pPr>
              <w:spacing w:after="160" w:line="360" w:lineRule="auto"/>
              <w:ind w:firstLine="840" w:firstLineChars="350"/>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537" w:type="dxa"/>
            <w:gridSpan w:val="3"/>
            <w:noWrap w:val="0"/>
            <w:vAlign w:val="center"/>
          </w:tcPr>
          <w:p w14:paraId="0DBF0008">
            <w:pPr>
              <w:spacing w:after="160" w:line="360" w:lineRule="auto"/>
              <w:ind w:firstLine="240" w:firstLineChars="100"/>
              <w:rPr>
                <w:rFonts w:hint="eastAsia" w:ascii="宋体" w:hAnsi="宋体" w:eastAsia="宋体" w:cs="宋体"/>
                <w:color w:val="auto"/>
                <w:highlight w:val="none"/>
              </w:rPr>
            </w:pPr>
          </w:p>
        </w:tc>
      </w:tr>
      <w:tr w14:paraId="3A78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 w:hRule="atLeast"/>
          <w:jc w:val="center"/>
        </w:trPr>
        <w:tc>
          <w:tcPr>
            <w:tcW w:w="3008" w:type="dxa"/>
            <w:noWrap w:val="0"/>
            <w:vAlign w:val="center"/>
          </w:tcPr>
          <w:p w14:paraId="006D17EC">
            <w:pPr>
              <w:spacing w:after="160" w:line="360" w:lineRule="auto"/>
              <w:ind w:firstLine="840" w:firstLineChars="350"/>
              <w:rPr>
                <w:rFonts w:hint="eastAsia" w:ascii="宋体" w:hAnsi="宋体" w:eastAsia="宋体" w:cs="宋体"/>
                <w:color w:val="auto"/>
                <w:highlight w:val="none"/>
                <w:u w:val="single"/>
              </w:rPr>
            </w:pPr>
            <w:r>
              <w:rPr>
                <w:rFonts w:hint="eastAsia" w:ascii="宋体" w:hAnsi="宋体" w:eastAsia="宋体" w:cs="宋体"/>
                <w:color w:val="auto"/>
                <w:highlight w:val="none"/>
              </w:rPr>
              <w:t>磋商报价（首次）</w:t>
            </w:r>
          </w:p>
        </w:tc>
        <w:tc>
          <w:tcPr>
            <w:tcW w:w="6537" w:type="dxa"/>
            <w:gridSpan w:val="3"/>
            <w:noWrap w:val="0"/>
            <w:vAlign w:val="center"/>
          </w:tcPr>
          <w:p w14:paraId="17018733">
            <w:pPr>
              <w:spacing w:after="160" w:line="360" w:lineRule="auto"/>
              <w:rPr>
                <w:rFonts w:hint="eastAsia" w:ascii="宋体" w:hAnsi="宋体" w:eastAsia="宋体" w:cs="宋体"/>
                <w:color w:val="auto"/>
                <w:highlight w:val="none"/>
              </w:rPr>
            </w:pPr>
            <w:r>
              <w:rPr>
                <w:rFonts w:hint="eastAsia" w:ascii="宋体" w:hAnsi="宋体" w:eastAsia="宋体" w:cs="宋体"/>
                <w:color w:val="auto"/>
                <w:highlight w:val="none"/>
              </w:rPr>
              <w:t>（大写）</w:t>
            </w:r>
          </w:p>
          <w:p w14:paraId="0180F545">
            <w:pPr>
              <w:spacing w:after="160"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（小写）</w:t>
            </w:r>
          </w:p>
        </w:tc>
      </w:tr>
      <w:tr w14:paraId="292C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3008" w:type="dxa"/>
            <w:noWrap w:val="0"/>
            <w:vAlign w:val="center"/>
          </w:tcPr>
          <w:p w14:paraId="15058900">
            <w:pPr>
              <w:spacing w:after="16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工期</w:t>
            </w:r>
          </w:p>
        </w:tc>
        <w:tc>
          <w:tcPr>
            <w:tcW w:w="6537" w:type="dxa"/>
            <w:gridSpan w:val="3"/>
            <w:noWrap w:val="0"/>
            <w:vAlign w:val="center"/>
          </w:tcPr>
          <w:p w14:paraId="23FEE8EB">
            <w:pPr>
              <w:spacing w:after="160" w:line="360" w:lineRule="auto"/>
              <w:ind w:firstLine="360" w:firstLineChars="150"/>
              <w:rPr>
                <w:rFonts w:hint="eastAsia" w:ascii="宋体" w:hAnsi="宋体" w:eastAsia="宋体" w:cs="宋体"/>
                <w:color w:val="auto"/>
                <w:highlight w:val="none"/>
                <w:u w:val="single"/>
              </w:rPr>
            </w:pPr>
          </w:p>
        </w:tc>
      </w:tr>
      <w:tr w14:paraId="4D2B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3008" w:type="dxa"/>
            <w:noWrap w:val="0"/>
            <w:vAlign w:val="center"/>
          </w:tcPr>
          <w:p w14:paraId="632BC600">
            <w:pPr>
              <w:spacing w:after="16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质量</w:t>
            </w:r>
          </w:p>
        </w:tc>
        <w:tc>
          <w:tcPr>
            <w:tcW w:w="6537" w:type="dxa"/>
            <w:gridSpan w:val="3"/>
            <w:noWrap w:val="0"/>
            <w:vAlign w:val="center"/>
          </w:tcPr>
          <w:p w14:paraId="37D769CD">
            <w:pPr>
              <w:spacing w:after="160" w:line="360" w:lineRule="auto"/>
              <w:ind w:firstLine="240" w:firstLineChars="100"/>
              <w:rPr>
                <w:rFonts w:hint="eastAsia" w:ascii="宋体" w:hAnsi="宋体" w:eastAsia="宋体" w:cs="宋体"/>
                <w:color w:val="auto"/>
                <w:highlight w:val="none"/>
                <w:u w:val="single"/>
              </w:rPr>
            </w:pPr>
          </w:p>
        </w:tc>
      </w:tr>
      <w:tr w14:paraId="1DF0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atLeast"/>
          <w:jc w:val="center"/>
        </w:trPr>
        <w:tc>
          <w:tcPr>
            <w:tcW w:w="3008" w:type="dxa"/>
            <w:vMerge w:val="restart"/>
            <w:noWrap w:val="0"/>
            <w:vAlign w:val="center"/>
          </w:tcPr>
          <w:p w14:paraId="0C29B7E4">
            <w:pPr>
              <w:spacing w:after="16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项目经理</w:t>
            </w:r>
          </w:p>
        </w:tc>
        <w:tc>
          <w:tcPr>
            <w:tcW w:w="2130" w:type="dxa"/>
            <w:noWrap w:val="0"/>
            <w:vAlign w:val="center"/>
          </w:tcPr>
          <w:p w14:paraId="4161F77C">
            <w:pPr>
              <w:spacing w:after="16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2030" w:type="dxa"/>
            <w:noWrap w:val="0"/>
            <w:vAlign w:val="center"/>
          </w:tcPr>
          <w:p w14:paraId="0F1CD45E">
            <w:pPr>
              <w:spacing w:after="16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级别</w:t>
            </w:r>
          </w:p>
        </w:tc>
        <w:tc>
          <w:tcPr>
            <w:tcW w:w="2377" w:type="dxa"/>
            <w:noWrap w:val="0"/>
            <w:vAlign w:val="center"/>
          </w:tcPr>
          <w:p w14:paraId="3E1FD84A">
            <w:pPr>
              <w:spacing w:after="16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注册证书号</w:t>
            </w:r>
          </w:p>
        </w:tc>
      </w:tr>
      <w:tr w14:paraId="67BE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3" w:hRule="atLeast"/>
          <w:jc w:val="center"/>
        </w:trPr>
        <w:tc>
          <w:tcPr>
            <w:tcW w:w="3008" w:type="dxa"/>
            <w:vMerge w:val="continue"/>
            <w:noWrap w:val="0"/>
            <w:vAlign w:val="center"/>
          </w:tcPr>
          <w:p w14:paraId="534E6FE8">
            <w:pPr>
              <w:spacing w:after="160" w:line="360" w:lineRule="auto"/>
              <w:jc w:val="center"/>
              <w:rPr>
                <w:rFonts w:hint="eastAsia" w:ascii="宋体" w:hAnsi="宋体" w:eastAsia="宋体" w:cs="宋体"/>
                <w:color w:val="auto"/>
                <w:highlight w:val="none"/>
              </w:rPr>
            </w:pPr>
          </w:p>
        </w:tc>
        <w:tc>
          <w:tcPr>
            <w:tcW w:w="2130" w:type="dxa"/>
            <w:noWrap w:val="0"/>
            <w:vAlign w:val="center"/>
          </w:tcPr>
          <w:p w14:paraId="1318BC57">
            <w:pPr>
              <w:spacing w:after="160" w:line="360" w:lineRule="auto"/>
              <w:jc w:val="center"/>
              <w:rPr>
                <w:rFonts w:hint="eastAsia" w:ascii="宋体" w:hAnsi="宋体" w:eastAsia="宋体" w:cs="宋体"/>
                <w:color w:val="auto"/>
                <w:highlight w:val="none"/>
              </w:rPr>
            </w:pPr>
          </w:p>
        </w:tc>
        <w:tc>
          <w:tcPr>
            <w:tcW w:w="2030" w:type="dxa"/>
            <w:noWrap w:val="0"/>
            <w:vAlign w:val="center"/>
          </w:tcPr>
          <w:p w14:paraId="31114B25">
            <w:pPr>
              <w:spacing w:after="160" w:line="360" w:lineRule="auto"/>
              <w:jc w:val="center"/>
              <w:rPr>
                <w:rFonts w:hint="eastAsia" w:ascii="宋体" w:hAnsi="宋体" w:eastAsia="宋体" w:cs="宋体"/>
                <w:color w:val="auto"/>
                <w:highlight w:val="none"/>
              </w:rPr>
            </w:pPr>
          </w:p>
        </w:tc>
        <w:tc>
          <w:tcPr>
            <w:tcW w:w="2377" w:type="dxa"/>
            <w:noWrap w:val="0"/>
            <w:vAlign w:val="center"/>
          </w:tcPr>
          <w:p w14:paraId="033DB197">
            <w:pPr>
              <w:spacing w:after="160" w:line="360" w:lineRule="auto"/>
              <w:jc w:val="center"/>
              <w:rPr>
                <w:rFonts w:hint="eastAsia" w:ascii="宋体" w:hAnsi="宋体" w:eastAsia="宋体" w:cs="宋体"/>
                <w:color w:val="auto"/>
                <w:highlight w:val="none"/>
              </w:rPr>
            </w:pPr>
          </w:p>
        </w:tc>
      </w:tr>
      <w:tr w14:paraId="4A3E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4" w:hRule="atLeast"/>
          <w:jc w:val="center"/>
        </w:trPr>
        <w:tc>
          <w:tcPr>
            <w:tcW w:w="9545" w:type="dxa"/>
            <w:gridSpan w:val="4"/>
            <w:noWrap w:val="0"/>
            <w:vAlign w:val="center"/>
          </w:tcPr>
          <w:p w14:paraId="13455150">
            <w:pPr>
              <w:spacing w:after="160" w:line="360" w:lineRule="auto"/>
              <w:ind w:firstLine="33" w:firstLineChars="14"/>
              <w:rPr>
                <w:rFonts w:hint="eastAsia" w:ascii="宋体" w:hAnsi="宋体" w:eastAsia="宋体" w:cs="宋体"/>
                <w:color w:val="auto"/>
                <w:highlight w:val="none"/>
              </w:rPr>
            </w:pPr>
            <w:r>
              <w:rPr>
                <w:rFonts w:hint="eastAsia" w:ascii="宋体" w:hAnsi="宋体" w:eastAsia="宋体" w:cs="宋体"/>
                <w:color w:val="auto"/>
                <w:highlight w:val="none"/>
              </w:rPr>
              <w:t>其他优惠说明：</w:t>
            </w:r>
          </w:p>
        </w:tc>
      </w:tr>
    </w:tbl>
    <w:p w14:paraId="272824B9">
      <w:pPr>
        <w:spacing w:after="160" w:line="360" w:lineRule="auto"/>
        <w:jc w:val="center"/>
        <w:rPr>
          <w:rFonts w:hint="eastAsia" w:ascii="宋体" w:hAnsi="宋体" w:eastAsia="宋体" w:cs="宋体"/>
          <w:b/>
          <w:color w:val="auto"/>
          <w:highlight w:val="none"/>
          <w:lang w:eastAsia="zh-CN"/>
        </w:rPr>
      </w:pPr>
    </w:p>
    <w:p w14:paraId="1D72C19C">
      <w:pPr>
        <w:spacing w:after="160" w:line="360" w:lineRule="auto"/>
        <w:jc w:val="both"/>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备注：此表为首次报价，符合性审查合格的供应商将在系统中进行二次磋商报价（即最终报价）。</w:t>
      </w:r>
    </w:p>
    <w:p w14:paraId="25A4927D">
      <w:pPr>
        <w:spacing w:after="160"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供应商名称：（电子签章）</w:t>
      </w:r>
    </w:p>
    <w:p w14:paraId="0D429CE0">
      <w:pPr>
        <w:pStyle w:val="11"/>
        <w:spacing w:line="360" w:lineRule="auto"/>
        <w:ind w:firstLine="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联系人及联系电话：</w:t>
      </w:r>
    </w:p>
    <w:p w14:paraId="48FE8BA4">
      <w:pPr>
        <w:spacing w:after="160" w:line="360" w:lineRule="auto"/>
        <w:ind w:firstLine="600" w:firstLineChars="25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     年      月      日</w:t>
      </w:r>
    </w:p>
    <w:p w14:paraId="7B265865">
      <w:pPr>
        <w:spacing w:line="360" w:lineRule="auto"/>
        <w:rPr>
          <w:rFonts w:hint="eastAsia" w:ascii="宋体" w:hAnsi="宋体" w:eastAsia="宋体" w:cs="宋体"/>
          <w:color w:val="auto"/>
          <w:highlight w:val="none"/>
          <w:lang w:eastAsia="zh-CN"/>
        </w:rPr>
      </w:pPr>
    </w:p>
    <w:p w14:paraId="2B6F34B9">
      <w:pPr>
        <w:spacing w:line="360" w:lineRule="auto"/>
        <w:ind w:right="480"/>
        <w:rPr>
          <w:rFonts w:hint="eastAsia" w:ascii="宋体" w:hAnsi="宋体" w:eastAsia="宋体" w:cs="宋体"/>
          <w:color w:val="auto"/>
          <w:highlight w:val="none"/>
          <w:lang w:eastAsia="zh-CN"/>
        </w:rPr>
      </w:pPr>
    </w:p>
    <w:p w14:paraId="1BC34062">
      <w:pPr>
        <w:pStyle w:val="12"/>
        <w:spacing w:line="360" w:lineRule="auto"/>
        <w:ind w:left="48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6D83E8BD">
      <w:pPr>
        <w:numPr>
          <w:ilvl w:val="0"/>
          <w:numId w:val="3"/>
        </w:numPr>
        <w:spacing w:line="360" w:lineRule="auto"/>
        <w:ind w:left="257" w:hanging="11"/>
        <w:jc w:val="center"/>
        <w:rPr>
          <w:rFonts w:hint="eastAsia" w:ascii="宋体" w:hAnsi="宋体" w:eastAsia="宋体" w:cs="宋体"/>
          <w:color w:val="auto"/>
          <w:highlight w:val="none"/>
        </w:rPr>
      </w:pPr>
      <w:bookmarkStart w:id="81" w:name="_Toc104559326"/>
      <w:bookmarkStart w:id="82" w:name="_Toc100239295"/>
      <w:r>
        <w:rPr>
          <w:rFonts w:hint="eastAsia" w:ascii="宋体" w:hAnsi="宋体" w:eastAsia="宋体" w:cs="宋体"/>
          <w:b/>
          <w:bCs/>
          <w:color w:val="auto"/>
          <w:highlight w:val="none"/>
        </w:rPr>
        <w:t>法定代表人证明</w:t>
      </w:r>
      <w:bookmarkEnd w:id="81"/>
      <w:bookmarkEnd w:id="82"/>
    </w:p>
    <w:p w14:paraId="49EAEBCE">
      <w:pPr>
        <w:spacing w:line="360" w:lineRule="auto"/>
        <w:rPr>
          <w:rFonts w:hint="eastAsia" w:ascii="宋体" w:hAnsi="宋体" w:eastAsia="宋体" w:cs="宋体"/>
          <w:color w:val="auto"/>
          <w:kern w:val="1"/>
          <w:highlight w:val="none"/>
        </w:rPr>
      </w:pPr>
    </w:p>
    <w:p w14:paraId="700FC3D3">
      <w:pPr>
        <w:spacing w:line="360" w:lineRule="auto"/>
        <w:rPr>
          <w:rFonts w:hint="eastAsia" w:ascii="宋体" w:hAnsi="宋体" w:eastAsia="宋体" w:cs="宋体"/>
          <w:color w:val="auto"/>
          <w:kern w:val="1"/>
          <w:highlight w:val="none"/>
        </w:rPr>
      </w:pPr>
    </w:p>
    <w:p w14:paraId="5FD4E4C8">
      <w:pPr>
        <w:spacing w:line="360" w:lineRule="auto"/>
        <w:ind w:left="480" w:leftChars="200"/>
        <w:rPr>
          <w:rFonts w:hint="eastAsia" w:ascii="宋体" w:hAnsi="宋体" w:eastAsia="宋体" w:cs="宋体"/>
          <w:color w:val="auto"/>
          <w:kern w:val="1"/>
          <w:highlight w:val="none"/>
        </w:rPr>
      </w:pPr>
      <w:r>
        <w:rPr>
          <w:rFonts w:hint="eastAsia" w:ascii="宋体" w:hAnsi="宋体" w:eastAsia="宋体" w:cs="宋体"/>
          <w:color w:val="auto"/>
          <w:kern w:val="1"/>
          <w:highlight w:val="none"/>
        </w:rPr>
        <w:t>单位名称:</w:t>
      </w:r>
      <w:r>
        <w:rPr>
          <w:rFonts w:hint="eastAsia" w:ascii="宋体" w:hAnsi="宋体" w:eastAsia="宋体" w:cs="宋体"/>
          <w:color w:val="auto"/>
          <w:kern w:val="1"/>
          <w:highlight w:val="none"/>
          <w:u w:val="single"/>
        </w:rPr>
        <w:t xml:space="preserve">                        </w:t>
      </w:r>
    </w:p>
    <w:p w14:paraId="7A98516A">
      <w:pPr>
        <w:spacing w:line="360" w:lineRule="auto"/>
        <w:ind w:left="480" w:leftChars="200"/>
        <w:rPr>
          <w:rFonts w:hint="eastAsia" w:ascii="宋体" w:hAnsi="宋体" w:eastAsia="宋体" w:cs="宋体"/>
          <w:color w:val="auto"/>
          <w:kern w:val="1"/>
          <w:highlight w:val="none"/>
        </w:rPr>
      </w:pPr>
      <w:r>
        <w:rPr>
          <w:rFonts w:hint="eastAsia" w:ascii="宋体" w:hAnsi="宋体" w:eastAsia="宋体" w:cs="宋体"/>
          <w:color w:val="auto"/>
          <w:kern w:val="1"/>
          <w:highlight w:val="none"/>
        </w:rPr>
        <w:t>地址:</w:t>
      </w:r>
      <w:r>
        <w:rPr>
          <w:rFonts w:hint="eastAsia" w:ascii="宋体" w:hAnsi="宋体" w:eastAsia="宋体" w:cs="宋体"/>
          <w:color w:val="auto"/>
          <w:kern w:val="1"/>
          <w:highlight w:val="none"/>
          <w:u w:val="single"/>
        </w:rPr>
        <w:t xml:space="preserve">                            </w:t>
      </w:r>
      <w:r>
        <w:rPr>
          <w:rFonts w:hint="eastAsia" w:ascii="宋体" w:hAnsi="宋体" w:eastAsia="宋体" w:cs="宋体"/>
          <w:color w:val="auto"/>
          <w:kern w:val="1"/>
          <w:highlight w:val="none"/>
        </w:rPr>
        <w:t xml:space="preserve"> </w:t>
      </w:r>
    </w:p>
    <w:p w14:paraId="1BD0267A">
      <w:pPr>
        <w:spacing w:line="360" w:lineRule="auto"/>
        <w:ind w:left="480" w:leftChars="200"/>
        <w:rPr>
          <w:rFonts w:hint="eastAsia" w:ascii="宋体" w:hAnsi="宋体" w:eastAsia="宋体" w:cs="宋体"/>
          <w:color w:val="auto"/>
          <w:kern w:val="1"/>
          <w:highlight w:val="none"/>
        </w:rPr>
      </w:pPr>
      <w:r>
        <w:rPr>
          <w:rFonts w:hint="eastAsia" w:ascii="宋体" w:hAnsi="宋体" w:eastAsia="宋体" w:cs="宋体"/>
          <w:color w:val="auto"/>
          <w:kern w:val="1"/>
          <w:highlight w:val="none"/>
        </w:rPr>
        <w:t xml:space="preserve">姓名: </w:t>
      </w:r>
      <w:r>
        <w:rPr>
          <w:rFonts w:hint="eastAsia" w:ascii="宋体" w:hAnsi="宋体" w:eastAsia="宋体" w:cs="宋体"/>
          <w:color w:val="auto"/>
          <w:kern w:val="1"/>
          <w:highlight w:val="none"/>
          <w:u w:val="single"/>
        </w:rPr>
        <w:t xml:space="preserve">          </w:t>
      </w:r>
      <w:r>
        <w:rPr>
          <w:rFonts w:hint="eastAsia" w:ascii="宋体" w:hAnsi="宋体" w:eastAsia="宋体" w:cs="宋体"/>
          <w:color w:val="auto"/>
          <w:kern w:val="1"/>
          <w:highlight w:val="none"/>
        </w:rPr>
        <w:t xml:space="preserve">  性别: </w:t>
      </w:r>
      <w:r>
        <w:rPr>
          <w:rFonts w:hint="eastAsia" w:ascii="宋体" w:hAnsi="宋体" w:eastAsia="宋体" w:cs="宋体"/>
          <w:color w:val="auto"/>
          <w:kern w:val="1"/>
          <w:highlight w:val="none"/>
          <w:u w:val="single"/>
        </w:rPr>
        <w:t xml:space="preserve">     </w:t>
      </w:r>
      <w:r>
        <w:rPr>
          <w:rFonts w:hint="eastAsia" w:ascii="宋体" w:hAnsi="宋体" w:eastAsia="宋体" w:cs="宋体"/>
          <w:color w:val="auto"/>
          <w:kern w:val="1"/>
          <w:highlight w:val="none"/>
        </w:rPr>
        <w:t xml:space="preserve"> 年龄: </w:t>
      </w:r>
      <w:r>
        <w:rPr>
          <w:rFonts w:hint="eastAsia" w:ascii="宋体" w:hAnsi="宋体" w:eastAsia="宋体" w:cs="宋体"/>
          <w:color w:val="auto"/>
          <w:kern w:val="1"/>
          <w:highlight w:val="none"/>
          <w:u w:val="single"/>
        </w:rPr>
        <w:t xml:space="preserve">      </w:t>
      </w:r>
      <w:r>
        <w:rPr>
          <w:rFonts w:hint="eastAsia" w:ascii="宋体" w:hAnsi="宋体" w:eastAsia="宋体" w:cs="宋体"/>
          <w:color w:val="auto"/>
          <w:kern w:val="1"/>
          <w:highlight w:val="none"/>
        </w:rPr>
        <w:t xml:space="preserve"> 职务:</w:t>
      </w:r>
      <w:r>
        <w:rPr>
          <w:rFonts w:hint="eastAsia" w:ascii="宋体" w:hAnsi="宋体" w:eastAsia="宋体" w:cs="宋体"/>
          <w:color w:val="auto"/>
          <w:kern w:val="1"/>
          <w:highlight w:val="none"/>
          <w:u w:val="single"/>
        </w:rPr>
        <w:t xml:space="preserve">       </w:t>
      </w:r>
      <w:r>
        <w:rPr>
          <w:rFonts w:hint="eastAsia" w:ascii="宋体" w:hAnsi="宋体" w:eastAsia="宋体" w:cs="宋体"/>
          <w:color w:val="auto"/>
          <w:kern w:val="1"/>
          <w:highlight w:val="none"/>
        </w:rPr>
        <w:t xml:space="preserve">  </w:t>
      </w:r>
    </w:p>
    <w:p w14:paraId="72AA40F4">
      <w:pPr>
        <w:spacing w:line="360" w:lineRule="auto"/>
        <w:ind w:left="480" w:leftChars="200"/>
        <w:rPr>
          <w:rFonts w:hint="eastAsia" w:ascii="宋体" w:hAnsi="宋体" w:eastAsia="宋体" w:cs="宋体"/>
          <w:color w:val="auto"/>
          <w:kern w:val="1"/>
          <w:highlight w:val="none"/>
          <w:lang w:eastAsia="zh-CN"/>
        </w:rPr>
      </w:pPr>
      <w:r>
        <w:rPr>
          <w:rFonts w:hint="eastAsia" w:ascii="宋体" w:hAnsi="宋体" w:eastAsia="宋体" w:cs="宋体"/>
          <w:color w:val="auto"/>
          <w:kern w:val="1"/>
          <w:highlight w:val="none"/>
          <w:lang w:eastAsia="zh-CN"/>
        </w:rPr>
        <w:t xml:space="preserve">    系</w:t>
      </w:r>
      <w:r>
        <w:rPr>
          <w:rFonts w:hint="eastAsia" w:ascii="宋体" w:hAnsi="宋体" w:eastAsia="宋体" w:cs="宋体"/>
          <w:color w:val="auto"/>
          <w:kern w:val="1"/>
          <w:highlight w:val="none"/>
          <w:u w:val="single"/>
          <w:lang w:eastAsia="zh-CN"/>
        </w:rPr>
        <w:t xml:space="preserve">  （供应商名称）   </w:t>
      </w:r>
      <w:r>
        <w:rPr>
          <w:rFonts w:hint="eastAsia" w:ascii="宋体" w:hAnsi="宋体" w:eastAsia="宋体" w:cs="宋体"/>
          <w:color w:val="auto"/>
          <w:kern w:val="1"/>
          <w:highlight w:val="none"/>
          <w:lang w:eastAsia="zh-CN"/>
        </w:rPr>
        <w:t>的法定代表人。为</w:t>
      </w:r>
      <w:r>
        <w:rPr>
          <w:rFonts w:hint="eastAsia" w:ascii="宋体" w:hAnsi="宋体" w:eastAsia="宋体" w:cs="宋体"/>
          <w:color w:val="auto"/>
          <w:kern w:val="1"/>
          <w:highlight w:val="none"/>
          <w:u w:val="single"/>
          <w:lang w:eastAsia="zh-CN"/>
        </w:rPr>
        <w:t xml:space="preserve"> （项目名称 ） </w:t>
      </w:r>
      <w:r>
        <w:rPr>
          <w:rFonts w:hint="eastAsia" w:ascii="宋体" w:hAnsi="宋体" w:eastAsia="宋体" w:cs="宋体"/>
          <w:color w:val="auto"/>
          <w:kern w:val="1"/>
          <w:highlight w:val="none"/>
          <w:lang w:eastAsia="zh-CN"/>
        </w:rPr>
        <w:t>，签署上述本项目的磋商响应文件、进行合同谈判、签署合同和处理与之有关的一切事务。</w:t>
      </w:r>
    </w:p>
    <w:p w14:paraId="7587286D">
      <w:pPr>
        <w:spacing w:line="360" w:lineRule="auto"/>
        <w:ind w:left="480" w:leftChars="200"/>
        <w:rPr>
          <w:rFonts w:hint="eastAsia" w:ascii="宋体" w:hAnsi="宋体" w:eastAsia="宋体" w:cs="宋体"/>
          <w:color w:val="auto"/>
          <w:kern w:val="1"/>
          <w:highlight w:val="none"/>
          <w:lang w:eastAsia="zh-CN"/>
        </w:rPr>
      </w:pPr>
      <w:r>
        <w:rPr>
          <w:rFonts w:hint="eastAsia" w:ascii="宋体" w:hAnsi="宋体" w:eastAsia="宋体" w:cs="宋体"/>
          <w:color w:val="auto"/>
          <w:kern w:val="1"/>
          <w:highlight w:val="none"/>
          <w:lang w:eastAsia="zh-CN"/>
        </w:rPr>
        <w:t>特此证明。</w:t>
      </w:r>
    </w:p>
    <w:p w14:paraId="3C02CC9A">
      <w:pPr>
        <w:spacing w:line="360" w:lineRule="auto"/>
        <w:ind w:firstLine="480" w:firstLineChars="200"/>
        <w:rPr>
          <w:rFonts w:hint="eastAsia" w:ascii="宋体" w:hAnsi="宋体" w:eastAsia="宋体" w:cs="宋体"/>
          <w:color w:val="auto"/>
          <w:kern w:val="1"/>
          <w:highlight w:val="none"/>
          <w:lang w:eastAsia="zh-CN"/>
        </w:rPr>
      </w:pPr>
    </w:p>
    <w:p w14:paraId="0CDC4654">
      <w:pPr>
        <w:spacing w:line="360" w:lineRule="auto"/>
        <w:ind w:firstLine="480" w:firstLineChars="200"/>
        <w:rPr>
          <w:rFonts w:hint="eastAsia" w:ascii="宋体" w:hAnsi="宋体" w:eastAsia="宋体" w:cs="宋体"/>
          <w:color w:val="auto"/>
          <w:kern w:val="1"/>
          <w:highlight w:val="none"/>
          <w:lang w:eastAsia="zh-CN"/>
        </w:rPr>
      </w:pPr>
      <w:r>
        <w:rPr>
          <w:rFonts w:hint="eastAsia" w:ascii="宋体" w:hAnsi="宋体" w:eastAsia="宋体" w:cs="宋体"/>
          <w:color w:val="auto"/>
          <w:kern w:val="1"/>
          <w:highlight w:val="none"/>
          <w:lang w:eastAsia="zh-CN"/>
        </w:rPr>
        <w:t>附：法定代表人身份证复印件</w:t>
      </w:r>
    </w:p>
    <w:p w14:paraId="7CE61A12">
      <w:pPr>
        <w:spacing w:line="360" w:lineRule="auto"/>
        <w:ind w:left="420"/>
        <w:rPr>
          <w:rFonts w:hint="eastAsia" w:ascii="宋体" w:hAnsi="宋体" w:eastAsia="宋体" w:cs="宋体"/>
          <w:color w:val="auto"/>
          <w:kern w:val="1"/>
          <w:highlight w:val="none"/>
          <w:lang w:eastAsia="zh-CN"/>
        </w:rPr>
      </w:pPr>
    </w:p>
    <w:p w14:paraId="6B60A9BD">
      <w:pPr>
        <w:spacing w:line="360" w:lineRule="auto"/>
        <w:rPr>
          <w:rFonts w:hint="eastAsia" w:ascii="宋体" w:hAnsi="宋体" w:eastAsia="宋体" w:cs="宋体"/>
          <w:color w:val="auto"/>
          <w:kern w:val="1"/>
          <w:highlight w:val="none"/>
          <w:lang w:eastAsia="zh-CN"/>
        </w:rPr>
      </w:pPr>
    </w:p>
    <w:p w14:paraId="0F045D7E">
      <w:pPr>
        <w:spacing w:line="360" w:lineRule="auto"/>
        <w:rPr>
          <w:rFonts w:hint="eastAsia" w:ascii="宋体" w:hAnsi="宋体" w:eastAsia="宋体" w:cs="宋体"/>
          <w:color w:val="auto"/>
          <w:kern w:val="1"/>
          <w:highlight w:val="none"/>
          <w:lang w:eastAsia="zh-CN"/>
        </w:rPr>
      </w:pPr>
    </w:p>
    <w:p w14:paraId="4FDA3272">
      <w:pPr>
        <w:spacing w:line="360" w:lineRule="auto"/>
        <w:rPr>
          <w:rFonts w:hint="eastAsia" w:ascii="宋体" w:hAnsi="宋体" w:eastAsia="宋体" w:cs="宋体"/>
          <w:color w:val="auto"/>
          <w:kern w:val="1"/>
          <w:highlight w:val="none"/>
          <w:lang w:eastAsia="zh-CN"/>
        </w:rPr>
      </w:pPr>
    </w:p>
    <w:p w14:paraId="5B5BC0E2">
      <w:pPr>
        <w:spacing w:line="360" w:lineRule="auto"/>
        <w:rPr>
          <w:rFonts w:hint="eastAsia" w:ascii="宋体" w:hAnsi="宋体" w:eastAsia="宋体" w:cs="宋体"/>
          <w:color w:val="auto"/>
          <w:kern w:val="1"/>
          <w:highlight w:val="none"/>
          <w:lang w:eastAsia="zh-CN"/>
        </w:rPr>
      </w:pPr>
    </w:p>
    <w:p w14:paraId="586D8BB1">
      <w:pPr>
        <w:spacing w:line="360" w:lineRule="auto"/>
        <w:ind w:firstLine="120" w:firstLineChars="5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供应商名称：（电子签章）</w:t>
      </w:r>
    </w:p>
    <w:p w14:paraId="32142D9D">
      <w:pPr>
        <w:spacing w:line="360" w:lineRule="auto"/>
        <w:jc w:val="center"/>
        <w:rPr>
          <w:rFonts w:hint="eastAsia" w:ascii="宋体" w:hAnsi="宋体" w:eastAsia="宋体" w:cs="宋体"/>
          <w:color w:val="auto"/>
          <w:highlight w:val="none"/>
          <w:lang w:eastAsia="zh-CN"/>
        </w:rPr>
      </w:pPr>
    </w:p>
    <w:p w14:paraId="68DE2D07">
      <w:pPr>
        <w:spacing w:line="360" w:lineRule="auto"/>
        <w:ind w:firstLine="120" w:firstLineChars="5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     年      月      日</w:t>
      </w:r>
    </w:p>
    <w:p w14:paraId="009917D4">
      <w:pPr>
        <w:spacing w:line="360" w:lineRule="auto"/>
        <w:rPr>
          <w:rFonts w:hint="eastAsia" w:ascii="宋体" w:hAnsi="宋体" w:eastAsia="宋体" w:cs="宋体"/>
          <w:color w:val="auto"/>
          <w:kern w:val="1"/>
          <w:highlight w:val="none"/>
          <w:lang w:eastAsia="zh-CN"/>
        </w:rPr>
      </w:pPr>
    </w:p>
    <w:p w14:paraId="5260F762">
      <w:pPr>
        <w:spacing w:line="360" w:lineRule="auto"/>
        <w:rPr>
          <w:rFonts w:hint="eastAsia" w:ascii="宋体" w:hAnsi="宋体" w:eastAsia="宋体" w:cs="宋体"/>
          <w:b/>
          <w:color w:val="auto"/>
          <w:highlight w:val="none"/>
          <w:lang w:eastAsia="zh-CN"/>
        </w:rPr>
      </w:pPr>
    </w:p>
    <w:p w14:paraId="27428E6F">
      <w:pPr>
        <w:spacing w:line="360" w:lineRule="auto"/>
        <w:rPr>
          <w:rFonts w:hint="eastAsia" w:ascii="宋体" w:hAnsi="宋体" w:eastAsia="宋体" w:cs="宋体"/>
          <w:b/>
          <w:color w:val="auto"/>
          <w:highlight w:val="none"/>
          <w:lang w:eastAsia="zh-CN"/>
        </w:rPr>
      </w:pPr>
    </w:p>
    <w:p w14:paraId="0DEDFEC8">
      <w:pPr>
        <w:spacing w:line="360" w:lineRule="auto"/>
        <w:rPr>
          <w:rFonts w:hint="eastAsia" w:ascii="宋体" w:hAnsi="宋体" w:eastAsia="宋体" w:cs="宋体"/>
          <w:b/>
          <w:color w:val="auto"/>
          <w:highlight w:val="none"/>
          <w:lang w:eastAsia="zh-CN"/>
        </w:rPr>
      </w:pPr>
    </w:p>
    <w:p w14:paraId="05675406">
      <w:pPr>
        <w:spacing w:line="360" w:lineRule="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br w:type="page"/>
      </w:r>
    </w:p>
    <w:p w14:paraId="1F025355">
      <w:pPr>
        <w:spacing w:line="360" w:lineRule="auto"/>
        <w:ind w:left="257"/>
        <w:jc w:val="center"/>
        <w:rPr>
          <w:rFonts w:hint="eastAsia" w:ascii="宋体" w:hAnsi="宋体" w:eastAsia="宋体" w:cs="宋体"/>
          <w:color w:val="auto"/>
          <w:highlight w:val="none"/>
          <w:lang w:eastAsia="zh-CN"/>
        </w:rPr>
      </w:pPr>
      <w:bookmarkStart w:id="83" w:name="_Toc104559327"/>
      <w:bookmarkStart w:id="84" w:name="_Toc100239296"/>
      <w:r>
        <w:rPr>
          <w:rFonts w:hint="eastAsia" w:ascii="宋体" w:hAnsi="宋体" w:eastAsia="宋体" w:cs="宋体"/>
          <w:b/>
          <w:bCs/>
          <w:color w:val="auto"/>
          <w:highlight w:val="none"/>
          <w:lang w:eastAsia="zh-CN"/>
        </w:rPr>
        <w:t>四、授权委托书</w:t>
      </w:r>
      <w:bookmarkEnd w:id="83"/>
      <w:bookmarkEnd w:id="84"/>
    </w:p>
    <w:p w14:paraId="4F077149">
      <w:pPr>
        <w:spacing w:line="360" w:lineRule="auto"/>
        <w:rPr>
          <w:rFonts w:hint="eastAsia" w:ascii="宋体" w:hAnsi="宋体" w:eastAsia="宋体" w:cs="宋体"/>
          <w:b/>
          <w:color w:val="auto"/>
          <w:highlight w:val="none"/>
          <w:lang w:eastAsia="zh-CN"/>
        </w:rPr>
      </w:pPr>
    </w:p>
    <w:p w14:paraId="5B9FAC7F">
      <w:pPr>
        <w:spacing w:line="360" w:lineRule="auto"/>
        <w:ind w:firstLine="588" w:firstLineChars="24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w:t>
      </w:r>
      <w:r>
        <w:rPr>
          <w:rFonts w:hint="eastAsia" w:ascii="宋体" w:hAnsi="宋体" w:eastAsia="宋体" w:cs="宋体"/>
          <w:color w:val="auto"/>
          <w:highlight w:val="none"/>
          <w:u w:val="single"/>
          <w:lang w:eastAsia="zh-CN"/>
        </w:rPr>
        <w:t xml:space="preserve">    （法人代表）  </w:t>
      </w:r>
      <w:r>
        <w:rPr>
          <w:rFonts w:hint="eastAsia" w:ascii="宋体" w:hAnsi="宋体" w:eastAsia="宋体" w:cs="宋体"/>
          <w:color w:val="auto"/>
          <w:highlight w:val="none"/>
          <w:lang w:eastAsia="zh-CN"/>
        </w:rPr>
        <w:t>代表</w:t>
      </w:r>
      <w:r>
        <w:rPr>
          <w:rFonts w:hint="eastAsia" w:ascii="宋体" w:hAnsi="宋体" w:eastAsia="宋体" w:cs="宋体"/>
          <w:color w:val="auto"/>
          <w:highlight w:val="none"/>
          <w:u w:val="single"/>
          <w:lang w:eastAsia="zh-CN"/>
        </w:rPr>
        <w:t xml:space="preserve">     （供应商名称）  </w:t>
      </w:r>
      <w:r>
        <w:rPr>
          <w:rFonts w:hint="eastAsia" w:ascii="宋体" w:hAnsi="宋体" w:eastAsia="宋体" w:cs="宋体"/>
          <w:color w:val="auto"/>
          <w:highlight w:val="none"/>
          <w:lang w:eastAsia="zh-CN"/>
        </w:rPr>
        <w:t xml:space="preserve">授权 </w:t>
      </w:r>
      <w:r>
        <w:rPr>
          <w:rFonts w:hint="eastAsia" w:ascii="宋体" w:hAnsi="宋体" w:eastAsia="宋体" w:cs="宋体"/>
          <w:color w:val="auto"/>
          <w:highlight w:val="none"/>
          <w:u w:val="single"/>
          <w:lang w:eastAsia="zh-CN"/>
        </w:rPr>
        <w:t xml:space="preserve">  （委托代理人）   代</w:t>
      </w:r>
      <w:r>
        <w:rPr>
          <w:rFonts w:hint="eastAsia" w:ascii="宋体" w:hAnsi="宋体" w:eastAsia="宋体" w:cs="宋体"/>
          <w:color w:val="auto"/>
          <w:highlight w:val="none"/>
          <w:lang w:eastAsia="zh-CN"/>
        </w:rPr>
        <w:t>表本单位参加</w:t>
      </w:r>
      <w:r>
        <w:rPr>
          <w:rFonts w:hint="eastAsia" w:ascii="宋体" w:hAnsi="宋体" w:eastAsia="宋体" w:cs="宋体"/>
          <w:color w:val="auto"/>
          <w:highlight w:val="none"/>
          <w:u w:val="single"/>
          <w:lang w:eastAsia="zh-CN"/>
        </w:rPr>
        <w:t xml:space="preserve">   （项目名称）   </w:t>
      </w:r>
      <w:r>
        <w:rPr>
          <w:rFonts w:hint="eastAsia" w:ascii="宋体" w:hAnsi="宋体" w:eastAsia="宋体" w:cs="宋体"/>
          <w:color w:val="auto"/>
          <w:highlight w:val="none"/>
          <w:lang w:eastAsia="zh-CN"/>
        </w:rPr>
        <w:t>项目磋商，就本次磋商一切行为我公司承认合法、有效。</w:t>
      </w:r>
    </w:p>
    <w:p w14:paraId="3A2997E4">
      <w:pPr>
        <w:spacing w:line="360" w:lineRule="auto"/>
        <w:ind w:firstLine="588" w:firstLineChars="24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委托期限：</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p>
    <w:p w14:paraId="0538E243">
      <w:pPr>
        <w:spacing w:line="360" w:lineRule="auto"/>
        <w:ind w:firstLine="588" w:firstLineChars="24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代理人无转委托权。</w:t>
      </w:r>
    </w:p>
    <w:p w14:paraId="62EE0A05">
      <w:pPr>
        <w:spacing w:line="360" w:lineRule="auto"/>
        <w:ind w:firstLine="588" w:firstLineChars="245"/>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附：法定代表人及委托代理人身份证复印件</w:t>
      </w:r>
    </w:p>
    <w:p w14:paraId="51D03D14">
      <w:pPr>
        <w:spacing w:line="360" w:lineRule="auto"/>
        <w:jc w:val="center"/>
        <w:rPr>
          <w:rFonts w:hint="eastAsia" w:ascii="宋体" w:hAnsi="宋体" w:eastAsia="宋体" w:cs="宋体"/>
          <w:b/>
          <w:color w:val="auto"/>
          <w:highlight w:val="none"/>
          <w:lang w:eastAsia="zh-CN"/>
        </w:rPr>
      </w:pPr>
    </w:p>
    <w:p w14:paraId="6929B46F">
      <w:pPr>
        <w:spacing w:line="360" w:lineRule="auto"/>
        <w:rPr>
          <w:rFonts w:hint="eastAsia" w:ascii="宋体" w:hAnsi="宋体" w:eastAsia="宋体" w:cs="宋体"/>
          <w:b/>
          <w:color w:val="auto"/>
          <w:highlight w:val="none"/>
          <w:lang w:eastAsia="zh-CN"/>
        </w:rPr>
      </w:pPr>
      <w:r>
        <w:rPr>
          <w:rFonts w:hint="eastAsia" w:ascii="宋体" w:hAnsi="宋体" w:eastAsia="宋体" w:cs="宋体"/>
          <w:bCs/>
          <w:color w:val="auto"/>
          <w:highlight w:val="none"/>
          <w:lang w:eastAsia="zh-CN"/>
        </w:rPr>
        <w:t xml:space="preserve">  法人代表身份证复印件                      </w:t>
      </w:r>
      <w:r>
        <w:rPr>
          <w:rFonts w:hint="eastAsia" w:ascii="宋体" w:hAnsi="宋体" w:eastAsia="宋体" w:cs="宋体"/>
          <w:color w:val="auto"/>
          <w:highlight w:val="none"/>
          <w:lang w:eastAsia="zh-CN"/>
        </w:rPr>
        <w:t>委托代理人</w:t>
      </w:r>
      <w:r>
        <w:rPr>
          <w:rFonts w:hint="eastAsia" w:ascii="宋体" w:hAnsi="宋体" w:eastAsia="宋体" w:cs="宋体"/>
          <w:bCs/>
          <w:color w:val="auto"/>
          <w:highlight w:val="none"/>
          <w:lang w:eastAsia="zh-CN"/>
        </w:rPr>
        <w:t>身份证复印件</w:t>
      </w:r>
    </w:p>
    <w:p w14:paraId="0C533F40">
      <w:pPr>
        <w:spacing w:line="360" w:lineRule="auto"/>
        <w:jc w:val="center"/>
        <w:rPr>
          <w:rFonts w:hint="eastAsia" w:ascii="宋体" w:hAnsi="宋体" w:eastAsia="宋体" w:cs="宋体"/>
          <w:b/>
          <w:color w:val="auto"/>
          <w:highlight w:val="none"/>
          <w:lang w:eastAsia="zh-CN"/>
        </w:rPr>
      </w:pPr>
    </w:p>
    <w:p w14:paraId="5FD2AEEF">
      <w:pPr>
        <w:spacing w:line="360" w:lineRule="auto"/>
        <w:jc w:val="center"/>
        <w:rPr>
          <w:rFonts w:hint="eastAsia" w:ascii="宋体" w:hAnsi="宋体" w:eastAsia="宋体" w:cs="宋体"/>
          <w:b/>
          <w:color w:val="auto"/>
          <w:highlight w:val="none"/>
          <w:lang w:eastAsia="zh-CN"/>
        </w:rPr>
      </w:pPr>
    </w:p>
    <w:p w14:paraId="226F521D">
      <w:pPr>
        <w:spacing w:line="360" w:lineRule="auto"/>
        <w:jc w:val="center"/>
        <w:rPr>
          <w:rFonts w:hint="eastAsia" w:ascii="宋体" w:hAnsi="宋体" w:eastAsia="宋体" w:cs="宋体"/>
          <w:b/>
          <w:color w:val="auto"/>
          <w:highlight w:val="none"/>
          <w:lang w:eastAsia="zh-CN"/>
        </w:rPr>
      </w:pPr>
    </w:p>
    <w:p w14:paraId="67BE5E11">
      <w:pPr>
        <w:spacing w:line="360" w:lineRule="auto"/>
        <w:jc w:val="center"/>
        <w:rPr>
          <w:rFonts w:hint="eastAsia" w:ascii="宋体" w:hAnsi="宋体" w:eastAsia="宋体" w:cs="宋体"/>
          <w:b/>
          <w:color w:val="auto"/>
          <w:highlight w:val="none"/>
          <w:lang w:eastAsia="zh-CN"/>
        </w:rPr>
      </w:pPr>
    </w:p>
    <w:p w14:paraId="02AAF0B3">
      <w:pPr>
        <w:spacing w:line="360" w:lineRule="auto"/>
        <w:jc w:val="center"/>
        <w:rPr>
          <w:rFonts w:hint="eastAsia" w:ascii="宋体" w:hAnsi="宋体" w:eastAsia="宋体" w:cs="宋体"/>
          <w:b/>
          <w:color w:val="auto"/>
          <w:highlight w:val="none"/>
          <w:lang w:eastAsia="zh-CN"/>
        </w:rPr>
      </w:pPr>
    </w:p>
    <w:p w14:paraId="1858E298">
      <w:pPr>
        <w:spacing w:line="360" w:lineRule="auto"/>
        <w:jc w:val="center"/>
        <w:rPr>
          <w:rFonts w:hint="eastAsia" w:ascii="宋体" w:hAnsi="宋体" w:eastAsia="宋体" w:cs="宋体"/>
          <w:b/>
          <w:color w:val="auto"/>
          <w:highlight w:val="none"/>
          <w:lang w:eastAsia="zh-CN"/>
        </w:rPr>
      </w:pPr>
    </w:p>
    <w:p w14:paraId="632C1414">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注：委托代理人为在该磋商响应文件签字并参加磋商的单位代表，响应文件中应附身份证原件扫描件。</w:t>
      </w:r>
    </w:p>
    <w:p w14:paraId="28BC4510">
      <w:pPr>
        <w:spacing w:line="360" w:lineRule="auto"/>
        <w:jc w:val="center"/>
        <w:rPr>
          <w:rFonts w:hint="eastAsia" w:ascii="宋体" w:hAnsi="宋体" w:eastAsia="宋体" w:cs="宋体"/>
          <w:b/>
          <w:color w:val="auto"/>
          <w:highlight w:val="none"/>
          <w:lang w:eastAsia="zh-CN"/>
        </w:rPr>
      </w:pPr>
    </w:p>
    <w:p w14:paraId="18B0E2E5">
      <w:pPr>
        <w:spacing w:line="360" w:lineRule="auto"/>
        <w:jc w:val="center"/>
        <w:rPr>
          <w:rFonts w:hint="eastAsia" w:ascii="宋体" w:hAnsi="宋体" w:eastAsia="宋体" w:cs="宋体"/>
          <w:b/>
          <w:color w:val="auto"/>
          <w:highlight w:val="none"/>
          <w:lang w:eastAsia="zh-CN"/>
        </w:rPr>
      </w:pPr>
    </w:p>
    <w:p w14:paraId="656FAC3A">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供应商名称：（电子签章）</w:t>
      </w:r>
    </w:p>
    <w:p w14:paraId="001E9EC3">
      <w:pPr>
        <w:spacing w:line="360" w:lineRule="auto"/>
        <w:ind w:right="84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法定代表人：（电子签字或电子签章）</w:t>
      </w:r>
    </w:p>
    <w:p w14:paraId="42F4EDA8">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     年      月      日</w:t>
      </w:r>
    </w:p>
    <w:p w14:paraId="464CC452">
      <w:pPr>
        <w:spacing w:line="360" w:lineRule="auto"/>
        <w:jc w:val="center"/>
        <w:rPr>
          <w:rFonts w:hint="eastAsia" w:ascii="宋体" w:hAnsi="宋体" w:eastAsia="宋体" w:cs="宋体"/>
          <w:b/>
          <w:color w:val="auto"/>
          <w:highlight w:val="none"/>
          <w:lang w:eastAsia="zh-CN"/>
        </w:rPr>
      </w:pPr>
    </w:p>
    <w:p w14:paraId="049C315F">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b/>
          <w:color w:val="auto"/>
          <w:highlight w:val="none"/>
          <w:lang w:eastAsia="zh-CN"/>
        </w:rPr>
        <w:br w:type="page"/>
      </w:r>
      <w:bookmarkStart w:id="85" w:name="_Toc104559328"/>
      <w:bookmarkStart w:id="86" w:name="_Toc100239297"/>
      <w:r>
        <w:rPr>
          <w:rFonts w:hint="eastAsia" w:ascii="宋体" w:hAnsi="宋体" w:eastAsia="宋体" w:cs="宋体"/>
          <w:b/>
          <w:bCs/>
          <w:color w:val="auto"/>
          <w:highlight w:val="none"/>
          <w:lang w:eastAsia="zh-CN"/>
        </w:rPr>
        <w:t>五、已标价工程量清单</w:t>
      </w:r>
      <w:bookmarkEnd w:id="85"/>
      <w:bookmarkEnd w:id="86"/>
    </w:p>
    <w:p w14:paraId="6624E694">
      <w:pPr>
        <w:spacing w:line="360" w:lineRule="auto"/>
        <w:rPr>
          <w:rFonts w:hint="eastAsia" w:ascii="宋体" w:hAnsi="宋体" w:eastAsia="宋体" w:cs="宋体"/>
          <w:color w:val="auto"/>
          <w:highlight w:val="none"/>
          <w:lang w:eastAsia="zh-CN"/>
        </w:rPr>
      </w:pPr>
    </w:p>
    <w:p w14:paraId="6B6C6F1A">
      <w:pPr>
        <w:pStyle w:val="11"/>
        <w:spacing w:line="360" w:lineRule="auto"/>
        <w:rPr>
          <w:rFonts w:hint="eastAsia" w:ascii="宋体" w:hAnsi="宋体" w:eastAsia="宋体" w:cs="宋体"/>
          <w:color w:val="auto"/>
          <w:highlight w:val="none"/>
          <w:lang w:eastAsia="zh-CN"/>
        </w:rPr>
      </w:pPr>
    </w:p>
    <w:p w14:paraId="38EC7085">
      <w:pPr>
        <w:pStyle w:val="12"/>
        <w:spacing w:line="360" w:lineRule="auto"/>
        <w:ind w:left="480" w:firstLine="480"/>
        <w:rPr>
          <w:rFonts w:hint="eastAsia" w:ascii="宋体" w:hAnsi="宋体" w:eastAsia="宋体" w:cs="宋体"/>
          <w:color w:val="auto"/>
          <w:highlight w:val="none"/>
          <w:lang w:eastAsia="zh-CN"/>
        </w:rPr>
      </w:pPr>
    </w:p>
    <w:p w14:paraId="4F8CAE48">
      <w:pPr>
        <w:pStyle w:val="11"/>
        <w:spacing w:line="360" w:lineRule="auto"/>
        <w:rPr>
          <w:rFonts w:hint="eastAsia" w:ascii="宋体" w:hAnsi="宋体" w:eastAsia="宋体" w:cs="宋体"/>
          <w:color w:val="auto"/>
          <w:highlight w:val="none"/>
          <w:lang w:eastAsia="zh-CN"/>
        </w:rPr>
      </w:pPr>
    </w:p>
    <w:p w14:paraId="7FF56919">
      <w:pPr>
        <w:pStyle w:val="12"/>
        <w:spacing w:line="360" w:lineRule="auto"/>
        <w:ind w:left="480" w:firstLine="480"/>
        <w:rPr>
          <w:rFonts w:hint="eastAsia" w:ascii="宋体" w:hAnsi="宋体" w:eastAsia="宋体" w:cs="宋体"/>
          <w:color w:val="auto"/>
          <w:highlight w:val="none"/>
          <w:lang w:eastAsia="zh-CN"/>
        </w:rPr>
      </w:pPr>
    </w:p>
    <w:p w14:paraId="15CC5405">
      <w:pPr>
        <w:spacing w:line="360" w:lineRule="auto"/>
        <w:rPr>
          <w:rFonts w:hint="eastAsia" w:ascii="宋体" w:hAnsi="宋体" w:eastAsia="宋体" w:cs="宋体"/>
          <w:color w:val="auto"/>
          <w:highlight w:val="none"/>
          <w:lang w:eastAsia="zh-CN"/>
        </w:rPr>
      </w:pPr>
    </w:p>
    <w:p w14:paraId="1B527366">
      <w:pPr>
        <w:spacing w:line="360" w:lineRule="auto"/>
        <w:rPr>
          <w:rFonts w:hint="eastAsia" w:ascii="宋体" w:hAnsi="宋体" w:eastAsia="宋体" w:cs="宋体"/>
          <w:color w:val="auto"/>
          <w:highlight w:val="none"/>
          <w:lang w:eastAsia="zh-CN"/>
        </w:rPr>
      </w:pPr>
    </w:p>
    <w:p w14:paraId="22F6872F">
      <w:pPr>
        <w:spacing w:line="360" w:lineRule="auto"/>
        <w:rPr>
          <w:rFonts w:hint="eastAsia" w:ascii="宋体" w:hAnsi="宋体" w:eastAsia="宋体" w:cs="宋体"/>
          <w:color w:val="auto"/>
          <w:highlight w:val="none"/>
          <w:lang w:eastAsia="zh-CN"/>
        </w:rPr>
      </w:pPr>
    </w:p>
    <w:p w14:paraId="12A8819E">
      <w:pPr>
        <w:spacing w:line="360" w:lineRule="auto"/>
        <w:rPr>
          <w:rFonts w:hint="eastAsia" w:ascii="宋体" w:hAnsi="宋体" w:eastAsia="宋体" w:cs="宋体"/>
          <w:color w:val="auto"/>
          <w:highlight w:val="none"/>
          <w:lang w:eastAsia="zh-CN"/>
        </w:rPr>
      </w:pPr>
    </w:p>
    <w:p w14:paraId="759ADDB4">
      <w:pPr>
        <w:spacing w:line="360" w:lineRule="auto"/>
        <w:rPr>
          <w:rFonts w:hint="eastAsia" w:ascii="宋体" w:hAnsi="宋体" w:eastAsia="宋体" w:cs="宋体"/>
          <w:color w:val="auto"/>
          <w:highlight w:val="none"/>
          <w:lang w:eastAsia="zh-CN"/>
        </w:rPr>
      </w:pPr>
    </w:p>
    <w:p w14:paraId="3B0FAB31">
      <w:pPr>
        <w:spacing w:line="360" w:lineRule="auto"/>
        <w:rPr>
          <w:rFonts w:hint="eastAsia" w:ascii="宋体" w:hAnsi="宋体" w:eastAsia="宋体" w:cs="宋体"/>
          <w:color w:val="auto"/>
          <w:highlight w:val="none"/>
          <w:lang w:eastAsia="zh-CN"/>
        </w:rPr>
      </w:pPr>
    </w:p>
    <w:p w14:paraId="4C80B4B7">
      <w:pPr>
        <w:spacing w:line="360" w:lineRule="auto"/>
        <w:rPr>
          <w:rFonts w:hint="eastAsia" w:ascii="宋体" w:hAnsi="宋体" w:eastAsia="宋体" w:cs="宋体"/>
          <w:color w:val="auto"/>
          <w:highlight w:val="none"/>
          <w:lang w:eastAsia="zh-CN"/>
        </w:rPr>
      </w:pPr>
    </w:p>
    <w:p w14:paraId="06F6D02A">
      <w:pPr>
        <w:spacing w:line="360" w:lineRule="auto"/>
        <w:rPr>
          <w:rFonts w:hint="eastAsia" w:ascii="宋体" w:hAnsi="宋体" w:eastAsia="宋体" w:cs="宋体"/>
          <w:color w:val="auto"/>
          <w:highlight w:val="none"/>
          <w:lang w:eastAsia="zh-CN"/>
        </w:rPr>
      </w:pPr>
    </w:p>
    <w:p w14:paraId="7965C206">
      <w:pPr>
        <w:spacing w:line="360" w:lineRule="auto"/>
        <w:rPr>
          <w:rFonts w:hint="eastAsia" w:ascii="宋体" w:hAnsi="宋体" w:eastAsia="宋体" w:cs="宋体"/>
          <w:color w:val="auto"/>
          <w:highlight w:val="none"/>
          <w:lang w:eastAsia="zh-CN"/>
        </w:rPr>
      </w:pPr>
    </w:p>
    <w:p w14:paraId="3D768E33">
      <w:pPr>
        <w:spacing w:line="360" w:lineRule="auto"/>
        <w:rPr>
          <w:rFonts w:hint="eastAsia" w:ascii="宋体" w:hAnsi="宋体" w:eastAsia="宋体" w:cs="宋体"/>
          <w:color w:val="auto"/>
          <w:highlight w:val="none"/>
          <w:lang w:eastAsia="zh-CN"/>
        </w:rPr>
      </w:pPr>
    </w:p>
    <w:p w14:paraId="4C379324">
      <w:pPr>
        <w:spacing w:line="360" w:lineRule="auto"/>
        <w:rPr>
          <w:rFonts w:hint="eastAsia" w:ascii="宋体" w:hAnsi="宋体" w:eastAsia="宋体" w:cs="宋体"/>
          <w:color w:val="auto"/>
          <w:highlight w:val="none"/>
          <w:lang w:eastAsia="zh-CN"/>
        </w:rPr>
      </w:pPr>
    </w:p>
    <w:p w14:paraId="6A8CC5A2">
      <w:pPr>
        <w:spacing w:line="360" w:lineRule="auto"/>
        <w:rPr>
          <w:rFonts w:hint="eastAsia" w:ascii="宋体" w:hAnsi="宋体" w:eastAsia="宋体" w:cs="宋体"/>
          <w:color w:val="auto"/>
          <w:highlight w:val="none"/>
          <w:lang w:eastAsia="zh-CN"/>
        </w:rPr>
      </w:pPr>
    </w:p>
    <w:p w14:paraId="7714B606">
      <w:pPr>
        <w:spacing w:line="360" w:lineRule="auto"/>
        <w:rPr>
          <w:rFonts w:hint="eastAsia" w:ascii="宋体" w:hAnsi="宋体" w:eastAsia="宋体" w:cs="宋体"/>
          <w:color w:val="auto"/>
          <w:highlight w:val="none"/>
          <w:lang w:eastAsia="zh-CN"/>
        </w:rPr>
      </w:pPr>
    </w:p>
    <w:p w14:paraId="7B2C2B8C">
      <w:pPr>
        <w:spacing w:line="360" w:lineRule="auto"/>
        <w:rPr>
          <w:rFonts w:hint="eastAsia" w:ascii="宋体" w:hAnsi="宋体" w:eastAsia="宋体" w:cs="宋体"/>
          <w:color w:val="auto"/>
          <w:highlight w:val="none"/>
          <w:lang w:eastAsia="zh-CN"/>
        </w:rPr>
      </w:pPr>
    </w:p>
    <w:p w14:paraId="15746CD9">
      <w:pPr>
        <w:spacing w:line="360" w:lineRule="auto"/>
        <w:rPr>
          <w:rFonts w:hint="eastAsia" w:ascii="宋体" w:hAnsi="宋体" w:eastAsia="宋体" w:cs="宋体"/>
          <w:color w:val="auto"/>
          <w:highlight w:val="none"/>
          <w:lang w:eastAsia="zh-CN"/>
        </w:rPr>
      </w:pPr>
    </w:p>
    <w:p w14:paraId="760823F5">
      <w:pPr>
        <w:spacing w:line="360" w:lineRule="auto"/>
        <w:rPr>
          <w:rFonts w:hint="eastAsia" w:ascii="宋体" w:hAnsi="宋体" w:eastAsia="宋体" w:cs="宋体"/>
          <w:color w:val="auto"/>
          <w:highlight w:val="none"/>
          <w:lang w:eastAsia="zh-CN"/>
        </w:rPr>
      </w:pPr>
    </w:p>
    <w:p w14:paraId="14564E8B">
      <w:pPr>
        <w:spacing w:line="360" w:lineRule="auto"/>
        <w:rPr>
          <w:rFonts w:hint="eastAsia" w:ascii="宋体" w:hAnsi="宋体" w:eastAsia="宋体" w:cs="宋体"/>
          <w:color w:val="auto"/>
          <w:highlight w:val="none"/>
          <w:lang w:eastAsia="zh-CN"/>
        </w:rPr>
      </w:pPr>
    </w:p>
    <w:p w14:paraId="15245C28">
      <w:pPr>
        <w:spacing w:line="360" w:lineRule="auto"/>
        <w:rPr>
          <w:rFonts w:hint="eastAsia" w:ascii="宋体" w:hAnsi="宋体" w:eastAsia="宋体" w:cs="宋体"/>
          <w:color w:val="auto"/>
          <w:highlight w:val="none"/>
          <w:lang w:eastAsia="zh-CN"/>
        </w:rPr>
      </w:pPr>
    </w:p>
    <w:p w14:paraId="56C85A1C">
      <w:pPr>
        <w:spacing w:line="360" w:lineRule="auto"/>
        <w:rPr>
          <w:rFonts w:hint="eastAsia" w:ascii="宋体" w:hAnsi="宋体" w:eastAsia="宋体" w:cs="宋体"/>
          <w:color w:val="auto"/>
          <w:highlight w:val="none"/>
          <w:lang w:eastAsia="zh-CN"/>
        </w:rPr>
      </w:pPr>
    </w:p>
    <w:p w14:paraId="4A45A5BC">
      <w:pPr>
        <w:spacing w:line="360" w:lineRule="auto"/>
        <w:rPr>
          <w:rFonts w:hint="eastAsia" w:ascii="宋体" w:hAnsi="宋体" w:eastAsia="宋体" w:cs="宋体"/>
          <w:color w:val="auto"/>
          <w:highlight w:val="none"/>
          <w:lang w:eastAsia="zh-CN"/>
        </w:rPr>
      </w:pPr>
    </w:p>
    <w:p w14:paraId="034042F7">
      <w:pPr>
        <w:spacing w:line="360" w:lineRule="auto"/>
        <w:rPr>
          <w:rFonts w:hint="eastAsia" w:ascii="宋体" w:hAnsi="宋体" w:eastAsia="宋体" w:cs="宋体"/>
          <w:color w:val="auto"/>
          <w:highlight w:val="none"/>
          <w:lang w:eastAsia="zh-CN"/>
        </w:rPr>
      </w:pPr>
    </w:p>
    <w:p w14:paraId="489A1F6C">
      <w:pPr>
        <w:spacing w:line="360" w:lineRule="auto"/>
        <w:rPr>
          <w:rFonts w:hint="eastAsia" w:ascii="宋体" w:hAnsi="宋体" w:eastAsia="宋体" w:cs="宋体"/>
          <w:color w:val="auto"/>
          <w:highlight w:val="none"/>
          <w:lang w:eastAsia="zh-CN"/>
        </w:rPr>
      </w:pPr>
    </w:p>
    <w:p w14:paraId="6B22A329">
      <w:pPr>
        <w:spacing w:line="360" w:lineRule="auto"/>
        <w:rPr>
          <w:rFonts w:hint="eastAsia" w:ascii="宋体" w:hAnsi="宋体" w:eastAsia="宋体" w:cs="宋体"/>
          <w:color w:val="auto"/>
          <w:highlight w:val="none"/>
          <w:lang w:eastAsia="zh-CN"/>
        </w:rPr>
      </w:pPr>
    </w:p>
    <w:p w14:paraId="7147609F">
      <w:pPr>
        <w:spacing w:line="360" w:lineRule="auto"/>
        <w:rPr>
          <w:rFonts w:hint="eastAsia" w:ascii="宋体" w:hAnsi="宋体" w:eastAsia="宋体" w:cs="宋体"/>
          <w:color w:val="auto"/>
          <w:highlight w:val="none"/>
          <w:lang w:eastAsia="zh-CN"/>
        </w:rPr>
      </w:pPr>
    </w:p>
    <w:p w14:paraId="71C455AB">
      <w:pPr>
        <w:spacing w:line="360" w:lineRule="auto"/>
        <w:ind w:left="257"/>
        <w:jc w:val="center"/>
        <w:rPr>
          <w:rFonts w:hint="eastAsia" w:ascii="宋体" w:hAnsi="宋体" w:eastAsia="宋体" w:cs="宋体"/>
          <w:color w:val="auto"/>
          <w:highlight w:val="none"/>
        </w:rPr>
      </w:pPr>
      <w:r>
        <w:rPr>
          <w:rFonts w:hint="eastAsia" w:ascii="宋体" w:hAnsi="宋体" w:eastAsia="宋体" w:cs="宋体"/>
          <w:b/>
          <w:bCs/>
          <w:color w:val="auto"/>
          <w:highlight w:val="none"/>
          <w:lang w:eastAsia="zh-CN"/>
        </w:rPr>
        <w:t>六、</w:t>
      </w:r>
      <w:r>
        <w:rPr>
          <w:rFonts w:hint="eastAsia" w:ascii="宋体" w:hAnsi="宋体" w:eastAsia="宋体" w:cs="宋体"/>
          <w:b/>
          <w:bCs/>
          <w:color w:val="auto"/>
          <w:highlight w:val="none"/>
        </w:rPr>
        <w:t>供应商基本情况表</w:t>
      </w:r>
    </w:p>
    <w:p w14:paraId="1A6D7C47">
      <w:pPr>
        <w:spacing w:line="360" w:lineRule="auto"/>
        <w:rPr>
          <w:rFonts w:hint="eastAsia" w:ascii="宋体" w:hAnsi="宋体" w:eastAsia="宋体" w:cs="宋体"/>
          <w:color w:val="auto"/>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077"/>
        <w:gridCol w:w="1747"/>
        <w:gridCol w:w="770"/>
        <w:gridCol w:w="538"/>
        <w:gridCol w:w="550"/>
        <w:gridCol w:w="715"/>
        <w:gridCol w:w="723"/>
        <w:gridCol w:w="1430"/>
      </w:tblGrid>
      <w:tr w14:paraId="6265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980" w:type="dxa"/>
            <w:noWrap w:val="0"/>
            <w:vAlign w:val="center"/>
          </w:tcPr>
          <w:p w14:paraId="1671F83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供应商名称</w:t>
            </w:r>
          </w:p>
        </w:tc>
        <w:tc>
          <w:tcPr>
            <w:tcW w:w="7550" w:type="dxa"/>
            <w:gridSpan w:val="8"/>
            <w:noWrap w:val="0"/>
            <w:vAlign w:val="top"/>
          </w:tcPr>
          <w:p w14:paraId="6A2EEF1F">
            <w:pPr>
              <w:spacing w:line="360" w:lineRule="auto"/>
              <w:rPr>
                <w:rFonts w:hint="eastAsia" w:ascii="宋体" w:hAnsi="宋体" w:eastAsia="宋体" w:cs="宋体"/>
                <w:color w:val="auto"/>
                <w:highlight w:val="none"/>
              </w:rPr>
            </w:pPr>
          </w:p>
        </w:tc>
      </w:tr>
      <w:tr w14:paraId="649B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980" w:type="dxa"/>
            <w:noWrap w:val="0"/>
            <w:vAlign w:val="center"/>
          </w:tcPr>
          <w:p w14:paraId="77D5604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注册地址</w:t>
            </w:r>
          </w:p>
        </w:tc>
        <w:tc>
          <w:tcPr>
            <w:tcW w:w="2824" w:type="dxa"/>
            <w:gridSpan w:val="2"/>
            <w:noWrap w:val="0"/>
            <w:vAlign w:val="top"/>
          </w:tcPr>
          <w:p w14:paraId="7BCCCCBF">
            <w:pPr>
              <w:spacing w:line="360" w:lineRule="auto"/>
              <w:rPr>
                <w:rFonts w:hint="eastAsia" w:ascii="宋体" w:hAnsi="宋体" w:eastAsia="宋体" w:cs="宋体"/>
                <w:color w:val="auto"/>
                <w:highlight w:val="none"/>
              </w:rPr>
            </w:pPr>
          </w:p>
        </w:tc>
        <w:tc>
          <w:tcPr>
            <w:tcW w:w="1858" w:type="dxa"/>
            <w:gridSpan w:val="3"/>
            <w:noWrap w:val="0"/>
            <w:vAlign w:val="top"/>
          </w:tcPr>
          <w:p w14:paraId="7CD055EC">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邮政编码</w:t>
            </w:r>
          </w:p>
        </w:tc>
        <w:tc>
          <w:tcPr>
            <w:tcW w:w="2868" w:type="dxa"/>
            <w:gridSpan w:val="3"/>
            <w:noWrap w:val="0"/>
            <w:vAlign w:val="top"/>
          </w:tcPr>
          <w:p w14:paraId="31ED6CEE">
            <w:pPr>
              <w:spacing w:line="360" w:lineRule="auto"/>
              <w:rPr>
                <w:rFonts w:hint="eastAsia" w:ascii="宋体" w:hAnsi="宋体" w:eastAsia="宋体" w:cs="宋体"/>
                <w:color w:val="auto"/>
                <w:highlight w:val="none"/>
              </w:rPr>
            </w:pPr>
          </w:p>
        </w:tc>
      </w:tr>
      <w:tr w14:paraId="7712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80" w:type="dxa"/>
            <w:vMerge w:val="restart"/>
            <w:noWrap w:val="0"/>
            <w:vAlign w:val="center"/>
          </w:tcPr>
          <w:p w14:paraId="4CE49F51">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联系方式</w:t>
            </w:r>
          </w:p>
        </w:tc>
        <w:tc>
          <w:tcPr>
            <w:tcW w:w="1077" w:type="dxa"/>
            <w:noWrap w:val="0"/>
            <w:vAlign w:val="center"/>
          </w:tcPr>
          <w:p w14:paraId="58804E71">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联系人</w:t>
            </w:r>
          </w:p>
        </w:tc>
        <w:tc>
          <w:tcPr>
            <w:tcW w:w="1747" w:type="dxa"/>
            <w:noWrap w:val="0"/>
            <w:vAlign w:val="center"/>
          </w:tcPr>
          <w:p w14:paraId="6A190A55">
            <w:pPr>
              <w:spacing w:line="360" w:lineRule="auto"/>
              <w:jc w:val="center"/>
              <w:rPr>
                <w:rFonts w:hint="eastAsia" w:ascii="宋体" w:hAnsi="宋体" w:eastAsia="宋体" w:cs="宋体"/>
                <w:color w:val="auto"/>
                <w:highlight w:val="none"/>
              </w:rPr>
            </w:pPr>
          </w:p>
        </w:tc>
        <w:tc>
          <w:tcPr>
            <w:tcW w:w="1858" w:type="dxa"/>
            <w:gridSpan w:val="3"/>
            <w:noWrap w:val="0"/>
            <w:vAlign w:val="center"/>
          </w:tcPr>
          <w:p w14:paraId="2C04BCD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联系电话</w:t>
            </w:r>
          </w:p>
        </w:tc>
        <w:tc>
          <w:tcPr>
            <w:tcW w:w="2868" w:type="dxa"/>
            <w:gridSpan w:val="3"/>
            <w:noWrap w:val="0"/>
            <w:vAlign w:val="top"/>
          </w:tcPr>
          <w:p w14:paraId="613A2D63">
            <w:pPr>
              <w:spacing w:line="360" w:lineRule="auto"/>
              <w:rPr>
                <w:rFonts w:hint="eastAsia" w:ascii="宋体" w:hAnsi="宋体" w:eastAsia="宋体" w:cs="宋体"/>
                <w:color w:val="auto"/>
                <w:highlight w:val="none"/>
              </w:rPr>
            </w:pPr>
          </w:p>
        </w:tc>
      </w:tr>
      <w:tr w14:paraId="24AF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980" w:type="dxa"/>
            <w:vMerge w:val="continue"/>
            <w:noWrap w:val="0"/>
            <w:vAlign w:val="top"/>
          </w:tcPr>
          <w:p w14:paraId="2EC063F4">
            <w:pPr>
              <w:spacing w:line="360" w:lineRule="auto"/>
              <w:rPr>
                <w:rFonts w:hint="eastAsia" w:ascii="宋体" w:hAnsi="宋体" w:eastAsia="宋体" w:cs="宋体"/>
                <w:color w:val="auto"/>
                <w:highlight w:val="none"/>
              </w:rPr>
            </w:pPr>
          </w:p>
        </w:tc>
        <w:tc>
          <w:tcPr>
            <w:tcW w:w="1077" w:type="dxa"/>
            <w:noWrap w:val="0"/>
            <w:vAlign w:val="center"/>
          </w:tcPr>
          <w:p w14:paraId="4E1CBA1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传真</w:t>
            </w:r>
          </w:p>
        </w:tc>
        <w:tc>
          <w:tcPr>
            <w:tcW w:w="1747" w:type="dxa"/>
            <w:noWrap w:val="0"/>
            <w:vAlign w:val="center"/>
          </w:tcPr>
          <w:p w14:paraId="6E27B0CC">
            <w:pPr>
              <w:spacing w:line="360" w:lineRule="auto"/>
              <w:jc w:val="center"/>
              <w:rPr>
                <w:rFonts w:hint="eastAsia" w:ascii="宋体" w:hAnsi="宋体" w:eastAsia="宋体" w:cs="宋体"/>
                <w:color w:val="auto"/>
                <w:highlight w:val="none"/>
              </w:rPr>
            </w:pPr>
          </w:p>
        </w:tc>
        <w:tc>
          <w:tcPr>
            <w:tcW w:w="1858" w:type="dxa"/>
            <w:gridSpan w:val="3"/>
            <w:noWrap w:val="0"/>
            <w:vAlign w:val="center"/>
          </w:tcPr>
          <w:p w14:paraId="02AC131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网址</w:t>
            </w:r>
          </w:p>
        </w:tc>
        <w:tc>
          <w:tcPr>
            <w:tcW w:w="2868" w:type="dxa"/>
            <w:gridSpan w:val="3"/>
            <w:noWrap w:val="0"/>
            <w:vAlign w:val="top"/>
          </w:tcPr>
          <w:p w14:paraId="0B7EB071">
            <w:pPr>
              <w:spacing w:line="360" w:lineRule="auto"/>
              <w:rPr>
                <w:rFonts w:hint="eastAsia" w:ascii="宋体" w:hAnsi="宋体" w:eastAsia="宋体" w:cs="宋体"/>
                <w:color w:val="auto"/>
                <w:highlight w:val="none"/>
              </w:rPr>
            </w:pPr>
          </w:p>
        </w:tc>
      </w:tr>
      <w:tr w14:paraId="24A9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80" w:type="dxa"/>
            <w:noWrap w:val="0"/>
            <w:vAlign w:val="center"/>
          </w:tcPr>
          <w:p w14:paraId="35C6028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组织结构</w:t>
            </w:r>
          </w:p>
        </w:tc>
        <w:tc>
          <w:tcPr>
            <w:tcW w:w="7550" w:type="dxa"/>
            <w:gridSpan w:val="8"/>
            <w:noWrap w:val="0"/>
            <w:vAlign w:val="center"/>
          </w:tcPr>
          <w:p w14:paraId="667F605B">
            <w:pPr>
              <w:spacing w:line="360" w:lineRule="auto"/>
              <w:jc w:val="center"/>
              <w:rPr>
                <w:rFonts w:hint="eastAsia" w:ascii="宋体" w:hAnsi="宋体" w:eastAsia="宋体" w:cs="宋体"/>
                <w:color w:val="auto"/>
                <w:highlight w:val="none"/>
              </w:rPr>
            </w:pPr>
          </w:p>
        </w:tc>
      </w:tr>
      <w:tr w14:paraId="12EE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980" w:type="dxa"/>
            <w:noWrap w:val="0"/>
            <w:vAlign w:val="center"/>
          </w:tcPr>
          <w:p w14:paraId="25077C8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法定代表人</w:t>
            </w:r>
          </w:p>
        </w:tc>
        <w:tc>
          <w:tcPr>
            <w:tcW w:w="2824" w:type="dxa"/>
            <w:gridSpan w:val="2"/>
            <w:noWrap w:val="0"/>
            <w:vAlign w:val="center"/>
          </w:tcPr>
          <w:p w14:paraId="4C3FF248">
            <w:pPr>
              <w:spacing w:line="360" w:lineRule="auto"/>
              <w:jc w:val="center"/>
              <w:rPr>
                <w:rFonts w:hint="eastAsia" w:ascii="宋体" w:hAnsi="宋体" w:eastAsia="宋体" w:cs="宋体"/>
                <w:color w:val="auto"/>
                <w:highlight w:val="none"/>
              </w:rPr>
            </w:pPr>
          </w:p>
        </w:tc>
        <w:tc>
          <w:tcPr>
            <w:tcW w:w="1308" w:type="dxa"/>
            <w:gridSpan w:val="2"/>
            <w:noWrap w:val="0"/>
            <w:vAlign w:val="center"/>
          </w:tcPr>
          <w:p w14:paraId="6E2F428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技术职称</w:t>
            </w:r>
          </w:p>
        </w:tc>
        <w:tc>
          <w:tcPr>
            <w:tcW w:w="1265" w:type="dxa"/>
            <w:gridSpan w:val="2"/>
            <w:noWrap w:val="0"/>
            <w:vAlign w:val="center"/>
          </w:tcPr>
          <w:p w14:paraId="74B29B49">
            <w:pPr>
              <w:spacing w:line="360" w:lineRule="auto"/>
              <w:jc w:val="center"/>
              <w:rPr>
                <w:rFonts w:hint="eastAsia" w:ascii="宋体" w:hAnsi="宋体" w:eastAsia="宋体" w:cs="宋体"/>
                <w:color w:val="auto"/>
                <w:highlight w:val="none"/>
              </w:rPr>
            </w:pPr>
          </w:p>
        </w:tc>
        <w:tc>
          <w:tcPr>
            <w:tcW w:w="723" w:type="dxa"/>
            <w:noWrap w:val="0"/>
            <w:vAlign w:val="center"/>
          </w:tcPr>
          <w:p w14:paraId="36738A8B">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电话</w:t>
            </w:r>
          </w:p>
        </w:tc>
        <w:tc>
          <w:tcPr>
            <w:tcW w:w="1430" w:type="dxa"/>
            <w:noWrap w:val="0"/>
            <w:vAlign w:val="center"/>
          </w:tcPr>
          <w:p w14:paraId="5D07F09A">
            <w:pPr>
              <w:spacing w:line="360" w:lineRule="auto"/>
              <w:jc w:val="center"/>
              <w:rPr>
                <w:rFonts w:hint="eastAsia" w:ascii="宋体" w:hAnsi="宋体" w:eastAsia="宋体" w:cs="宋体"/>
                <w:color w:val="auto"/>
                <w:highlight w:val="none"/>
              </w:rPr>
            </w:pPr>
          </w:p>
        </w:tc>
      </w:tr>
      <w:tr w14:paraId="59DD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0" w:type="dxa"/>
            <w:noWrap w:val="0"/>
            <w:vAlign w:val="center"/>
          </w:tcPr>
          <w:p w14:paraId="1A95A7E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技术负责人</w:t>
            </w:r>
          </w:p>
        </w:tc>
        <w:tc>
          <w:tcPr>
            <w:tcW w:w="2824" w:type="dxa"/>
            <w:gridSpan w:val="2"/>
            <w:noWrap w:val="0"/>
            <w:vAlign w:val="center"/>
          </w:tcPr>
          <w:p w14:paraId="3D9B5617">
            <w:pPr>
              <w:spacing w:line="360" w:lineRule="auto"/>
              <w:jc w:val="center"/>
              <w:rPr>
                <w:rFonts w:hint="eastAsia" w:ascii="宋体" w:hAnsi="宋体" w:eastAsia="宋体" w:cs="宋体"/>
                <w:color w:val="auto"/>
                <w:highlight w:val="none"/>
              </w:rPr>
            </w:pPr>
          </w:p>
        </w:tc>
        <w:tc>
          <w:tcPr>
            <w:tcW w:w="1308" w:type="dxa"/>
            <w:gridSpan w:val="2"/>
            <w:noWrap w:val="0"/>
            <w:vAlign w:val="center"/>
          </w:tcPr>
          <w:p w14:paraId="2DE29DC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技术职称</w:t>
            </w:r>
          </w:p>
        </w:tc>
        <w:tc>
          <w:tcPr>
            <w:tcW w:w="1265" w:type="dxa"/>
            <w:gridSpan w:val="2"/>
            <w:noWrap w:val="0"/>
            <w:vAlign w:val="center"/>
          </w:tcPr>
          <w:p w14:paraId="6BB68BAF">
            <w:pPr>
              <w:spacing w:line="360" w:lineRule="auto"/>
              <w:jc w:val="center"/>
              <w:rPr>
                <w:rFonts w:hint="eastAsia" w:ascii="宋体" w:hAnsi="宋体" w:eastAsia="宋体" w:cs="宋体"/>
                <w:color w:val="auto"/>
                <w:highlight w:val="none"/>
              </w:rPr>
            </w:pPr>
          </w:p>
        </w:tc>
        <w:tc>
          <w:tcPr>
            <w:tcW w:w="723" w:type="dxa"/>
            <w:noWrap w:val="0"/>
            <w:vAlign w:val="center"/>
          </w:tcPr>
          <w:p w14:paraId="752002A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电话</w:t>
            </w:r>
          </w:p>
        </w:tc>
        <w:tc>
          <w:tcPr>
            <w:tcW w:w="1430" w:type="dxa"/>
            <w:noWrap w:val="0"/>
            <w:vAlign w:val="center"/>
          </w:tcPr>
          <w:p w14:paraId="06E695FB">
            <w:pPr>
              <w:spacing w:line="360" w:lineRule="auto"/>
              <w:jc w:val="center"/>
              <w:rPr>
                <w:rFonts w:hint="eastAsia" w:ascii="宋体" w:hAnsi="宋体" w:eastAsia="宋体" w:cs="宋体"/>
                <w:color w:val="auto"/>
                <w:highlight w:val="none"/>
              </w:rPr>
            </w:pPr>
          </w:p>
        </w:tc>
      </w:tr>
      <w:tr w14:paraId="2121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80" w:type="dxa"/>
            <w:noWrap w:val="0"/>
            <w:vAlign w:val="center"/>
          </w:tcPr>
          <w:p w14:paraId="2FE3BD0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成立时间</w:t>
            </w:r>
          </w:p>
        </w:tc>
        <w:tc>
          <w:tcPr>
            <w:tcW w:w="2824" w:type="dxa"/>
            <w:gridSpan w:val="2"/>
            <w:noWrap w:val="0"/>
            <w:vAlign w:val="center"/>
          </w:tcPr>
          <w:p w14:paraId="7892809A">
            <w:pPr>
              <w:spacing w:line="360" w:lineRule="auto"/>
              <w:jc w:val="center"/>
              <w:rPr>
                <w:rFonts w:hint="eastAsia" w:ascii="宋体" w:hAnsi="宋体" w:eastAsia="宋体" w:cs="宋体"/>
                <w:color w:val="auto"/>
                <w:highlight w:val="none"/>
              </w:rPr>
            </w:pPr>
          </w:p>
        </w:tc>
        <w:tc>
          <w:tcPr>
            <w:tcW w:w="4726" w:type="dxa"/>
            <w:gridSpan w:val="6"/>
            <w:noWrap w:val="0"/>
            <w:vAlign w:val="center"/>
          </w:tcPr>
          <w:p w14:paraId="7EFD3DD7">
            <w:pPr>
              <w:spacing w:line="360" w:lineRule="auto"/>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rPr>
              <w:t>员工总人数：</w:t>
            </w:r>
          </w:p>
        </w:tc>
      </w:tr>
      <w:tr w14:paraId="05E8C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80" w:type="dxa"/>
            <w:noWrap w:val="0"/>
            <w:vAlign w:val="center"/>
          </w:tcPr>
          <w:p w14:paraId="10C3E62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企业资质等级</w:t>
            </w:r>
          </w:p>
        </w:tc>
        <w:tc>
          <w:tcPr>
            <w:tcW w:w="2824" w:type="dxa"/>
            <w:gridSpan w:val="2"/>
            <w:noWrap w:val="0"/>
            <w:vAlign w:val="center"/>
          </w:tcPr>
          <w:p w14:paraId="65114984">
            <w:pPr>
              <w:spacing w:line="360" w:lineRule="auto"/>
              <w:jc w:val="center"/>
              <w:rPr>
                <w:rFonts w:hint="eastAsia" w:ascii="宋体" w:hAnsi="宋体" w:eastAsia="宋体" w:cs="宋体"/>
                <w:color w:val="auto"/>
                <w:highlight w:val="none"/>
              </w:rPr>
            </w:pPr>
          </w:p>
        </w:tc>
        <w:tc>
          <w:tcPr>
            <w:tcW w:w="770" w:type="dxa"/>
            <w:vMerge w:val="restart"/>
            <w:noWrap w:val="0"/>
            <w:vAlign w:val="center"/>
          </w:tcPr>
          <w:p w14:paraId="13A0EBA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其中</w:t>
            </w:r>
          </w:p>
        </w:tc>
        <w:tc>
          <w:tcPr>
            <w:tcW w:w="1803" w:type="dxa"/>
            <w:gridSpan w:val="3"/>
            <w:noWrap w:val="0"/>
            <w:vAlign w:val="center"/>
          </w:tcPr>
          <w:p w14:paraId="7ACE569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项目经理</w:t>
            </w:r>
          </w:p>
        </w:tc>
        <w:tc>
          <w:tcPr>
            <w:tcW w:w="2153" w:type="dxa"/>
            <w:gridSpan w:val="2"/>
            <w:noWrap w:val="0"/>
            <w:vAlign w:val="center"/>
          </w:tcPr>
          <w:p w14:paraId="7ECB51EC">
            <w:pPr>
              <w:spacing w:line="360" w:lineRule="auto"/>
              <w:jc w:val="center"/>
              <w:rPr>
                <w:rFonts w:hint="eastAsia" w:ascii="宋体" w:hAnsi="宋体" w:eastAsia="宋体" w:cs="宋体"/>
                <w:color w:val="auto"/>
                <w:highlight w:val="none"/>
              </w:rPr>
            </w:pPr>
          </w:p>
        </w:tc>
      </w:tr>
      <w:tr w14:paraId="42F8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980" w:type="dxa"/>
            <w:noWrap w:val="0"/>
            <w:vAlign w:val="center"/>
          </w:tcPr>
          <w:p w14:paraId="15A1827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营业执照号</w:t>
            </w:r>
          </w:p>
        </w:tc>
        <w:tc>
          <w:tcPr>
            <w:tcW w:w="2824" w:type="dxa"/>
            <w:gridSpan w:val="2"/>
            <w:noWrap w:val="0"/>
            <w:vAlign w:val="center"/>
          </w:tcPr>
          <w:p w14:paraId="5A253046">
            <w:pPr>
              <w:spacing w:line="360" w:lineRule="auto"/>
              <w:jc w:val="center"/>
              <w:rPr>
                <w:rFonts w:hint="eastAsia" w:ascii="宋体" w:hAnsi="宋体" w:eastAsia="宋体" w:cs="宋体"/>
                <w:color w:val="auto"/>
                <w:highlight w:val="none"/>
              </w:rPr>
            </w:pPr>
          </w:p>
        </w:tc>
        <w:tc>
          <w:tcPr>
            <w:tcW w:w="770" w:type="dxa"/>
            <w:vMerge w:val="continue"/>
            <w:noWrap w:val="0"/>
            <w:vAlign w:val="center"/>
          </w:tcPr>
          <w:p w14:paraId="2876FC4D">
            <w:pPr>
              <w:spacing w:line="360" w:lineRule="auto"/>
              <w:jc w:val="center"/>
              <w:rPr>
                <w:rFonts w:hint="eastAsia" w:ascii="宋体" w:hAnsi="宋体" w:eastAsia="宋体" w:cs="宋体"/>
                <w:color w:val="auto"/>
                <w:highlight w:val="none"/>
              </w:rPr>
            </w:pPr>
          </w:p>
        </w:tc>
        <w:tc>
          <w:tcPr>
            <w:tcW w:w="1803" w:type="dxa"/>
            <w:gridSpan w:val="3"/>
            <w:noWrap w:val="0"/>
            <w:vAlign w:val="center"/>
          </w:tcPr>
          <w:p w14:paraId="38D9679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高级职称人员</w:t>
            </w:r>
          </w:p>
        </w:tc>
        <w:tc>
          <w:tcPr>
            <w:tcW w:w="2153" w:type="dxa"/>
            <w:gridSpan w:val="2"/>
            <w:noWrap w:val="0"/>
            <w:vAlign w:val="center"/>
          </w:tcPr>
          <w:p w14:paraId="565A2394">
            <w:pPr>
              <w:spacing w:line="360" w:lineRule="auto"/>
              <w:jc w:val="center"/>
              <w:rPr>
                <w:rFonts w:hint="eastAsia" w:ascii="宋体" w:hAnsi="宋体" w:eastAsia="宋体" w:cs="宋体"/>
                <w:color w:val="auto"/>
                <w:highlight w:val="none"/>
              </w:rPr>
            </w:pPr>
          </w:p>
        </w:tc>
      </w:tr>
      <w:tr w14:paraId="0349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0" w:type="dxa"/>
            <w:noWrap w:val="0"/>
            <w:vAlign w:val="center"/>
          </w:tcPr>
          <w:p w14:paraId="3DE59FC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注册资金</w:t>
            </w:r>
          </w:p>
        </w:tc>
        <w:tc>
          <w:tcPr>
            <w:tcW w:w="2824" w:type="dxa"/>
            <w:gridSpan w:val="2"/>
            <w:noWrap w:val="0"/>
            <w:vAlign w:val="center"/>
          </w:tcPr>
          <w:p w14:paraId="6A527EE8">
            <w:pPr>
              <w:spacing w:line="360" w:lineRule="auto"/>
              <w:jc w:val="center"/>
              <w:rPr>
                <w:rFonts w:hint="eastAsia" w:ascii="宋体" w:hAnsi="宋体" w:eastAsia="宋体" w:cs="宋体"/>
                <w:color w:val="auto"/>
                <w:highlight w:val="none"/>
              </w:rPr>
            </w:pPr>
          </w:p>
        </w:tc>
        <w:tc>
          <w:tcPr>
            <w:tcW w:w="770" w:type="dxa"/>
            <w:vMerge w:val="continue"/>
            <w:noWrap w:val="0"/>
            <w:vAlign w:val="center"/>
          </w:tcPr>
          <w:p w14:paraId="7D695F63">
            <w:pPr>
              <w:spacing w:line="360" w:lineRule="auto"/>
              <w:jc w:val="center"/>
              <w:rPr>
                <w:rFonts w:hint="eastAsia" w:ascii="宋体" w:hAnsi="宋体" w:eastAsia="宋体" w:cs="宋体"/>
                <w:color w:val="auto"/>
                <w:highlight w:val="none"/>
              </w:rPr>
            </w:pPr>
          </w:p>
        </w:tc>
        <w:tc>
          <w:tcPr>
            <w:tcW w:w="1803" w:type="dxa"/>
            <w:gridSpan w:val="3"/>
            <w:noWrap w:val="0"/>
            <w:vAlign w:val="center"/>
          </w:tcPr>
          <w:p w14:paraId="1AA2EF3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中级职称人员</w:t>
            </w:r>
          </w:p>
        </w:tc>
        <w:tc>
          <w:tcPr>
            <w:tcW w:w="2153" w:type="dxa"/>
            <w:gridSpan w:val="2"/>
            <w:noWrap w:val="0"/>
            <w:vAlign w:val="center"/>
          </w:tcPr>
          <w:p w14:paraId="6AC1460B">
            <w:pPr>
              <w:spacing w:line="360" w:lineRule="auto"/>
              <w:jc w:val="center"/>
              <w:rPr>
                <w:rFonts w:hint="eastAsia" w:ascii="宋体" w:hAnsi="宋体" w:eastAsia="宋体" w:cs="宋体"/>
                <w:color w:val="auto"/>
                <w:highlight w:val="none"/>
              </w:rPr>
            </w:pPr>
          </w:p>
        </w:tc>
      </w:tr>
      <w:tr w14:paraId="28ED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1980" w:type="dxa"/>
            <w:noWrap w:val="0"/>
            <w:vAlign w:val="center"/>
          </w:tcPr>
          <w:p w14:paraId="7ED5BFA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开户银行</w:t>
            </w:r>
          </w:p>
        </w:tc>
        <w:tc>
          <w:tcPr>
            <w:tcW w:w="2824" w:type="dxa"/>
            <w:gridSpan w:val="2"/>
            <w:noWrap w:val="0"/>
            <w:vAlign w:val="center"/>
          </w:tcPr>
          <w:p w14:paraId="3BB4A953">
            <w:pPr>
              <w:spacing w:line="360" w:lineRule="auto"/>
              <w:jc w:val="center"/>
              <w:rPr>
                <w:rFonts w:hint="eastAsia" w:ascii="宋体" w:hAnsi="宋体" w:eastAsia="宋体" w:cs="宋体"/>
                <w:color w:val="auto"/>
                <w:highlight w:val="none"/>
              </w:rPr>
            </w:pPr>
          </w:p>
        </w:tc>
        <w:tc>
          <w:tcPr>
            <w:tcW w:w="770" w:type="dxa"/>
            <w:vMerge w:val="continue"/>
            <w:noWrap w:val="0"/>
            <w:vAlign w:val="center"/>
          </w:tcPr>
          <w:p w14:paraId="66B31165">
            <w:pPr>
              <w:spacing w:line="360" w:lineRule="auto"/>
              <w:jc w:val="center"/>
              <w:rPr>
                <w:rFonts w:hint="eastAsia" w:ascii="宋体" w:hAnsi="宋体" w:eastAsia="宋体" w:cs="宋体"/>
                <w:color w:val="auto"/>
                <w:highlight w:val="none"/>
              </w:rPr>
            </w:pPr>
          </w:p>
        </w:tc>
        <w:tc>
          <w:tcPr>
            <w:tcW w:w="1803" w:type="dxa"/>
            <w:gridSpan w:val="3"/>
            <w:noWrap w:val="0"/>
            <w:vAlign w:val="center"/>
          </w:tcPr>
          <w:p w14:paraId="58D4690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初级职称人员</w:t>
            </w:r>
          </w:p>
        </w:tc>
        <w:tc>
          <w:tcPr>
            <w:tcW w:w="2153" w:type="dxa"/>
            <w:gridSpan w:val="2"/>
            <w:noWrap w:val="0"/>
            <w:vAlign w:val="center"/>
          </w:tcPr>
          <w:p w14:paraId="654FDFA9">
            <w:pPr>
              <w:spacing w:line="360" w:lineRule="auto"/>
              <w:jc w:val="center"/>
              <w:rPr>
                <w:rFonts w:hint="eastAsia" w:ascii="宋体" w:hAnsi="宋体" w:eastAsia="宋体" w:cs="宋体"/>
                <w:color w:val="auto"/>
                <w:highlight w:val="none"/>
              </w:rPr>
            </w:pPr>
          </w:p>
        </w:tc>
      </w:tr>
      <w:tr w14:paraId="79C7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980" w:type="dxa"/>
            <w:noWrap w:val="0"/>
            <w:vAlign w:val="center"/>
          </w:tcPr>
          <w:p w14:paraId="0B7156C7">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账号</w:t>
            </w:r>
          </w:p>
        </w:tc>
        <w:tc>
          <w:tcPr>
            <w:tcW w:w="2824" w:type="dxa"/>
            <w:gridSpan w:val="2"/>
            <w:noWrap w:val="0"/>
            <w:vAlign w:val="center"/>
          </w:tcPr>
          <w:p w14:paraId="25FFCD79">
            <w:pPr>
              <w:spacing w:line="360" w:lineRule="auto"/>
              <w:jc w:val="center"/>
              <w:rPr>
                <w:rFonts w:hint="eastAsia" w:ascii="宋体" w:hAnsi="宋体" w:eastAsia="宋体" w:cs="宋体"/>
                <w:color w:val="auto"/>
                <w:highlight w:val="none"/>
              </w:rPr>
            </w:pPr>
          </w:p>
        </w:tc>
        <w:tc>
          <w:tcPr>
            <w:tcW w:w="770" w:type="dxa"/>
            <w:vMerge w:val="continue"/>
            <w:noWrap w:val="0"/>
            <w:vAlign w:val="center"/>
          </w:tcPr>
          <w:p w14:paraId="70EC083A">
            <w:pPr>
              <w:spacing w:line="360" w:lineRule="auto"/>
              <w:jc w:val="center"/>
              <w:rPr>
                <w:rFonts w:hint="eastAsia" w:ascii="宋体" w:hAnsi="宋体" w:eastAsia="宋体" w:cs="宋体"/>
                <w:color w:val="auto"/>
                <w:highlight w:val="none"/>
              </w:rPr>
            </w:pPr>
          </w:p>
        </w:tc>
        <w:tc>
          <w:tcPr>
            <w:tcW w:w="1803" w:type="dxa"/>
            <w:gridSpan w:val="3"/>
            <w:noWrap w:val="0"/>
            <w:vAlign w:val="center"/>
          </w:tcPr>
          <w:p w14:paraId="4EF396E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技工</w:t>
            </w:r>
          </w:p>
        </w:tc>
        <w:tc>
          <w:tcPr>
            <w:tcW w:w="2153" w:type="dxa"/>
            <w:gridSpan w:val="2"/>
            <w:noWrap w:val="0"/>
            <w:vAlign w:val="center"/>
          </w:tcPr>
          <w:p w14:paraId="1617DB1A">
            <w:pPr>
              <w:spacing w:line="360" w:lineRule="auto"/>
              <w:jc w:val="center"/>
              <w:rPr>
                <w:rFonts w:hint="eastAsia" w:ascii="宋体" w:hAnsi="宋体" w:eastAsia="宋体" w:cs="宋体"/>
                <w:color w:val="auto"/>
                <w:highlight w:val="none"/>
              </w:rPr>
            </w:pPr>
          </w:p>
        </w:tc>
      </w:tr>
      <w:tr w14:paraId="389A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1980" w:type="dxa"/>
            <w:noWrap w:val="0"/>
            <w:vAlign w:val="center"/>
          </w:tcPr>
          <w:p w14:paraId="2C900BC0">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经营范围</w:t>
            </w:r>
          </w:p>
        </w:tc>
        <w:tc>
          <w:tcPr>
            <w:tcW w:w="7550" w:type="dxa"/>
            <w:gridSpan w:val="8"/>
            <w:noWrap w:val="0"/>
            <w:vAlign w:val="center"/>
          </w:tcPr>
          <w:p w14:paraId="14A55B9A">
            <w:pPr>
              <w:spacing w:line="360" w:lineRule="auto"/>
              <w:ind w:firstLine="480" w:firstLineChars="200"/>
              <w:jc w:val="center"/>
              <w:rPr>
                <w:rFonts w:hint="eastAsia" w:ascii="宋体" w:hAnsi="宋体" w:eastAsia="宋体" w:cs="宋体"/>
                <w:color w:val="auto"/>
                <w:highlight w:val="none"/>
              </w:rPr>
            </w:pPr>
          </w:p>
        </w:tc>
      </w:tr>
    </w:tbl>
    <w:p w14:paraId="31C75AAD">
      <w:pPr>
        <w:spacing w:line="360" w:lineRule="auto"/>
        <w:rPr>
          <w:rFonts w:hint="eastAsia" w:ascii="宋体" w:hAnsi="宋体" w:eastAsia="宋体" w:cs="宋体"/>
          <w:color w:val="auto"/>
          <w:highlight w:val="none"/>
        </w:rPr>
      </w:pPr>
    </w:p>
    <w:p w14:paraId="40B9E7B1">
      <w:pPr>
        <w:spacing w:line="360" w:lineRule="auto"/>
        <w:rPr>
          <w:rFonts w:hint="eastAsia" w:ascii="宋体" w:hAnsi="宋体" w:eastAsia="宋体" w:cs="宋体"/>
          <w:color w:val="auto"/>
          <w:highlight w:val="none"/>
        </w:rPr>
      </w:pPr>
    </w:p>
    <w:p w14:paraId="0309A0B8">
      <w:pPr>
        <w:pStyle w:val="11"/>
        <w:spacing w:line="360" w:lineRule="auto"/>
        <w:rPr>
          <w:rFonts w:hint="eastAsia" w:ascii="宋体" w:hAnsi="宋体" w:eastAsia="宋体" w:cs="宋体"/>
          <w:color w:val="auto"/>
          <w:highlight w:val="none"/>
        </w:rPr>
      </w:pPr>
    </w:p>
    <w:p w14:paraId="1691FFDC">
      <w:pPr>
        <w:pStyle w:val="12"/>
        <w:spacing w:line="360" w:lineRule="auto"/>
        <w:ind w:left="480" w:firstLine="480"/>
        <w:rPr>
          <w:rFonts w:hint="eastAsia" w:ascii="宋体" w:hAnsi="宋体" w:eastAsia="宋体" w:cs="宋体"/>
          <w:color w:val="auto"/>
          <w:highlight w:val="none"/>
        </w:rPr>
      </w:pPr>
    </w:p>
    <w:p w14:paraId="74141CD7">
      <w:pPr>
        <w:pStyle w:val="12"/>
        <w:spacing w:line="360" w:lineRule="auto"/>
        <w:ind w:left="480" w:firstLine="480"/>
        <w:rPr>
          <w:rFonts w:hint="eastAsia" w:ascii="宋体" w:hAnsi="宋体" w:eastAsia="宋体" w:cs="宋体"/>
          <w:color w:val="auto"/>
          <w:highlight w:val="none"/>
        </w:rPr>
      </w:pPr>
    </w:p>
    <w:p w14:paraId="2F28E1AC">
      <w:pPr>
        <w:spacing w:line="360" w:lineRule="auto"/>
        <w:rPr>
          <w:rFonts w:hint="eastAsia" w:ascii="宋体" w:hAnsi="宋体" w:eastAsia="宋体" w:cs="宋体"/>
          <w:b/>
          <w:color w:val="auto"/>
          <w:highlight w:val="none"/>
        </w:rPr>
      </w:pPr>
    </w:p>
    <w:p w14:paraId="608262E2">
      <w:pPr>
        <w:spacing w:line="360" w:lineRule="auto"/>
        <w:ind w:left="257"/>
        <w:jc w:val="center"/>
        <w:rPr>
          <w:rFonts w:hint="eastAsia" w:ascii="宋体" w:hAnsi="宋体" w:eastAsia="宋体" w:cs="宋体"/>
          <w:color w:val="auto"/>
          <w:highlight w:val="none"/>
        </w:rPr>
      </w:pPr>
      <w:bookmarkStart w:id="87" w:name="_Toc100239300"/>
      <w:bookmarkStart w:id="88" w:name="_Toc104559332"/>
      <w:r>
        <w:rPr>
          <w:rFonts w:hint="eastAsia" w:ascii="宋体" w:hAnsi="宋体" w:eastAsia="宋体" w:cs="宋体"/>
          <w:b/>
          <w:bCs/>
          <w:color w:val="auto"/>
          <w:highlight w:val="none"/>
          <w:lang w:eastAsia="zh-CN"/>
        </w:rPr>
        <w:t>七、</w:t>
      </w:r>
      <w:r>
        <w:rPr>
          <w:rFonts w:hint="eastAsia" w:ascii="宋体" w:hAnsi="宋体" w:eastAsia="宋体" w:cs="宋体"/>
          <w:b/>
          <w:bCs/>
          <w:color w:val="auto"/>
          <w:highlight w:val="none"/>
        </w:rPr>
        <w:t>项目管理机构</w:t>
      </w:r>
      <w:bookmarkEnd w:id="87"/>
      <w:bookmarkEnd w:id="88"/>
    </w:p>
    <w:p w14:paraId="58809717">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（一）项目管理机构组成表</w:t>
      </w:r>
    </w:p>
    <w:tbl>
      <w:tblPr>
        <w:tblStyle w:val="13"/>
        <w:tblpPr w:leftFromText="180" w:rightFromText="180" w:vertAnchor="text" w:horzAnchor="page" w:tblpXSpec="center" w:tblpY="37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40"/>
        <w:gridCol w:w="889"/>
        <w:gridCol w:w="1451"/>
        <w:gridCol w:w="900"/>
        <w:gridCol w:w="1080"/>
        <w:gridCol w:w="1286"/>
        <w:gridCol w:w="1328"/>
        <w:gridCol w:w="1069"/>
      </w:tblGrid>
      <w:tr w14:paraId="2043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03" w:type="dxa"/>
            <w:vMerge w:val="restart"/>
            <w:noWrap w:val="0"/>
            <w:vAlign w:val="center"/>
          </w:tcPr>
          <w:p w14:paraId="07942008">
            <w:pPr>
              <w:spacing w:line="360" w:lineRule="auto"/>
              <w:jc w:val="both"/>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840" w:type="dxa"/>
            <w:vMerge w:val="restart"/>
            <w:noWrap w:val="0"/>
            <w:vAlign w:val="center"/>
          </w:tcPr>
          <w:p w14:paraId="2938024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889" w:type="dxa"/>
            <w:vMerge w:val="restart"/>
            <w:noWrap w:val="0"/>
            <w:vAlign w:val="center"/>
          </w:tcPr>
          <w:p w14:paraId="02AFF57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6045" w:type="dxa"/>
            <w:gridSpan w:val="5"/>
            <w:noWrap w:val="0"/>
            <w:vAlign w:val="center"/>
          </w:tcPr>
          <w:p w14:paraId="101B896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执业或职业资格证明</w:t>
            </w:r>
          </w:p>
        </w:tc>
        <w:tc>
          <w:tcPr>
            <w:tcW w:w="1069" w:type="dxa"/>
            <w:vMerge w:val="restart"/>
            <w:noWrap w:val="0"/>
            <w:vAlign w:val="center"/>
          </w:tcPr>
          <w:p w14:paraId="5BB578ED">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6194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03" w:type="dxa"/>
            <w:vMerge w:val="continue"/>
            <w:noWrap w:val="0"/>
            <w:vAlign w:val="top"/>
          </w:tcPr>
          <w:p w14:paraId="2465F6A7">
            <w:pPr>
              <w:spacing w:line="360" w:lineRule="auto"/>
              <w:rPr>
                <w:rFonts w:hint="eastAsia" w:ascii="宋体" w:hAnsi="宋体" w:eastAsia="宋体" w:cs="宋体"/>
                <w:color w:val="auto"/>
                <w:highlight w:val="none"/>
              </w:rPr>
            </w:pPr>
          </w:p>
        </w:tc>
        <w:tc>
          <w:tcPr>
            <w:tcW w:w="840" w:type="dxa"/>
            <w:vMerge w:val="continue"/>
            <w:noWrap w:val="0"/>
            <w:vAlign w:val="top"/>
          </w:tcPr>
          <w:p w14:paraId="07DCE77A">
            <w:pPr>
              <w:spacing w:line="360" w:lineRule="auto"/>
              <w:rPr>
                <w:rFonts w:hint="eastAsia" w:ascii="宋体" w:hAnsi="宋体" w:eastAsia="宋体" w:cs="宋体"/>
                <w:color w:val="auto"/>
                <w:highlight w:val="none"/>
              </w:rPr>
            </w:pPr>
          </w:p>
        </w:tc>
        <w:tc>
          <w:tcPr>
            <w:tcW w:w="889" w:type="dxa"/>
            <w:vMerge w:val="continue"/>
            <w:noWrap w:val="0"/>
            <w:vAlign w:val="top"/>
          </w:tcPr>
          <w:p w14:paraId="5CF280CA">
            <w:pPr>
              <w:spacing w:line="360" w:lineRule="auto"/>
              <w:rPr>
                <w:rFonts w:hint="eastAsia" w:ascii="宋体" w:hAnsi="宋体" w:eastAsia="宋体" w:cs="宋体"/>
                <w:color w:val="auto"/>
                <w:highlight w:val="none"/>
              </w:rPr>
            </w:pPr>
          </w:p>
        </w:tc>
        <w:tc>
          <w:tcPr>
            <w:tcW w:w="1451" w:type="dxa"/>
            <w:noWrap w:val="0"/>
            <w:vAlign w:val="center"/>
          </w:tcPr>
          <w:p w14:paraId="4BC5F81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证书名称</w:t>
            </w:r>
          </w:p>
        </w:tc>
        <w:tc>
          <w:tcPr>
            <w:tcW w:w="900" w:type="dxa"/>
            <w:noWrap w:val="0"/>
            <w:vAlign w:val="center"/>
          </w:tcPr>
          <w:p w14:paraId="50DFDBD9">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级别</w:t>
            </w:r>
          </w:p>
        </w:tc>
        <w:tc>
          <w:tcPr>
            <w:tcW w:w="1080" w:type="dxa"/>
            <w:noWrap w:val="0"/>
            <w:vAlign w:val="center"/>
          </w:tcPr>
          <w:p w14:paraId="476D7305">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证号</w:t>
            </w:r>
          </w:p>
        </w:tc>
        <w:tc>
          <w:tcPr>
            <w:tcW w:w="1286" w:type="dxa"/>
            <w:noWrap w:val="0"/>
            <w:vAlign w:val="center"/>
          </w:tcPr>
          <w:p w14:paraId="4AEAD84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专业</w:t>
            </w:r>
          </w:p>
        </w:tc>
        <w:tc>
          <w:tcPr>
            <w:tcW w:w="1328" w:type="dxa"/>
            <w:noWrap w:val="0"/>
            <w:vAlign w:val="center"/>
          </w:tcPr>
          <w:p w14:paraId="7B8F9B7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养老保险</w:t>
            </w:r>
          </w:p>
        </w:tc>
        <w:tc>
          <w:tcPr>
            <w:tcW w:w="1069" w:type="dxa"/>
            <w:vMerge w:val="continue"/>
            <w:noWrap w:val="0"/>
            <w:vAlign w:val="top"/>
          </w:tcPr>
          <w:p w14:paraId="7A2448F2">
            <w:pPr>
              <w:spacing w:line="360" w:lineRule="auto"/>
              <w:rPr>
                <w:rFonts w:hint="eastAsia" w:ascii="宋体" w:hAnsi="宋体" w:eastAsia="宋体" w:cs="宋体"/>
                <w:color w:val="auto"/>
                <w:highlight w:val="none"/>
              </w:rPr>
            </w:pPr>
          </w:p>
        </w:tc>
      </w:tr>
      <w:tr w14:paraId="152C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7C6674E7">
            <w:pPr>
              <w:spacing w:line="360" w:lineRule="auto"/>
              <w:rPr>
                <w:rFonts w:hint="eastAsia" w:ascii="宋体" w:hAnsi="宋体" w:eastAsia="宋体" w:cs="宋体"/>
                <w:color w:val="auto"/>
                <w:highlight w:val="none"/>
              </w:rPr>
            </w:pPr>
          </w:p>
        </w:tc>
        <w:tc>
          <w:tcPr>
            <w:tcW w:w="840" w:type="dxa"/>
            <w:noWrap w:val="0"/>
            <w:vAlign w:val="top"/>
          </w:tcPr>
          <w:p w14:paraId="1DC673F2">
            <w:pPr>
              <w:spacing w:line="360" w:lineRule="auto"/>
              <w:rPr>
                <w:rFonts w:hint="eastAsia" w:ascii="宋体" w:hAnsi="宋体" w:eastAsia="宋体" w:cs="宋体"/>
                <w:color w:val="auto"/>
                <w:highlight w:val="none"/>
              </w:rPr>
            </w:pPr>
          </w:p>
        </w:tc>
        <w:tc>
          <w:tcPr>
            <w:tcW w:w="889" w:type="dxa"/>
            <w:noWrap w:val="0"/>
            <w:vAlign w:val="top"/>
          </w:tcPr>
          <w:p w14:paraId="1891E496">
            <w:pPr>
              <w:spacing w:line="360" w:lineRule="auto"/>
              <w:rPr>
                <w:rFonts w:hint="eastAsia" w:ascii="宋体" w:hAnsi="宋体" w:eastAsia="宋体" w:cs="宋体"/>
                <w:color w:val="auto"/>
                <w:highlight w:val="none"/>
              </w:rPr>
            </w:pPr>
          </w:p>
        </w:tc>
        <w:tc>
          <w:tcPr>
            <w:tcW w:w="1451" w:type="dxa"/>
            <w:noWrap w:val="0"/>
            <w:vAlign w:val="top"/>
          </w:tcPr>
          <w:p w14:paraId="3A7D1F86">
            <w:pPr>
              <w:spacing w:line="360" w:lineRule="auto"/>
              <w:rPr>
                <w:rFonts w:hint="eastAsia" w:ascii="宋体" w:hAnsi="宋体" w:eastAsia="宋体" w:cs="宋体"/>
                <w:color w:val="auto"/>
                <w:highlight w:val="none"/>
              </w:rPr>
            </w:pPr>
          </w:p>
        </w:tc>
        <w:tc>
          <w:tcPr>
            <w:tcW w:w="900" w:type="dxa"/>
            <w:noWrap w:val="0"/>
            <w:vAlign w:val="top"/>
          </w:tcPr>
          <w:p w14:paraId="57E9D61B">
            <w:pPr>
              <w:spacing w:line="360" w:lineRule="auto"/>
              <w:rPr>
                <w:rFonts w:hint="eastAsia" w:ascii="宋体" w:hAnsi="宋体" w:eastAsia="宋体" w:cs="宋体"/>
                <w:color w:val="auto"/>
                <w:highlight w:val="none"/>
              </w:rPr>
            </w:pPr>
          </w:p>
        </w:tc>
        <w:tc>
          <w:tcPr>
            <w:tcW w:w="1080" w:type="dxa"/>
            <w:noWrap w:val="0"/>
            <w:vAlign w:val="top"/>
          </w:tcPr>
          <w:p w14:paraId="64F36913">
            <w:pPr>
              <w:spacing w:line="360" w:lineRule="auto"/>
              <w:rPr>
                <w:rFonts w:hint="eastAsia" w:ascii="宋体" w:hAnsi="宋体" w:eastAsia="宋体" w:cs="宋体"/>
                <w:color w:val="auto"/>
                <w:highlight w:val="none"/>
              </w:rPr>
            </w:pPr>
          </w:p>
        </w:tc>
        <w:tc>
          <w:tcPr>
            <w:tcW w:w="1286" w:type="dxa"/>
            <w:noWrap w:val="0"/>
            <w:vAlign w:val="top"/>
          </w:tcPr>
          <w:p w14:paraId="3A0448AB">
            <w:pPr>
              <w:spacing w:line="360" w:lineRule="auto"/>
              <w:rPr>
                <w:rFonts w:hint="eastAsia" w:ascii="宋体" w:hAnsi="宋体" w:eastAsia="宋体" w:cs="宋体"/>
                <w:color w:val="auto"/>
                <w:highlight w:val="none"/>
              </w:rPr>
            </w:pPr>
          </w:p>
        </w:tc>
        <w:tc>
          <w:tcPr>
            <w:tcW w:w="1328" w:type="dxa"/>
            <w:noWrap w:val="0"/>
            <w:vAlign w:val="top"/>
          </w:tcPr>
          <w:p w14:paraId="2AA7725E">
            <w:pPr>
              <w:spacing w:line="360" w:lineRule="auto"/>
              <w:ind w:firstLine="480" w:firstLineChars="200"/>
              <w:rPr>
                <w:rFonts w:hint="eastAsia" w:ascii="宋体" w:hAnsi="宋体" w:eastAsia="宋体" w:cs="宋体"/>
                <w:color w:val="auto"/>
                <w:highlight w:val="none"/>
              </w:rPr>
            </w:pPr>
          </w:p>
        </w:tc>
        <w:tc>
          <w:tcPr>
            <w:tcW w:w="1069" w:type="dxa"/>
            <w:noWrap w:val="0"/>
            <w:vAlign w:val="top"/>
          </w:tcPr>
          <w:p w14:paraId="49FF0E66">
            <w:pPr>
              <w:spacing w:line="360" w:lineRule="auto"/>
              <w:rPr>
                <w:rFonts w:hint="eastAsia" w:ascii="宋体" w:hAnsi="宋体" w:eastAsia="宋体" w:cs="宋体"/>
                <w:color w:val="auto"/>
                <w:highlight w:val="none"/>
              </w:rPr>
            </w:pPr>
          </w:p>
        </w:tc>
      </w:tr>
      <w:tr w14:paraId="11F5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4946763A">
            <w:pPr>
              <w:spacing w:line="360" w:lineRule="auto"/>
              <w:rPr>
                <w:rFonts w:hint="eastAsia" w:ascii="宋体" w:hAnsi="宋体" w:eastAsia="宋体" w:cs="宋体"/>
                <w:color w:val="auto"/>
                <w:highlight w:val="none"/>
              </w:rPr>
            </w:pPr>
          </w:p>
        </w:tc>
        <w:tc>
          <w:tcPr>
            <w:tcW w:w="840" w:type="dxa"/>
            <w:noWrap w:val="0"/>
            <w:vAlign w:val="top"/>
          </w:tcPr>
          <w:p w14:paraId="2AD3E35D">
            <w:pPr>
              <w:spacing w:line="360" w:lineRule="auto"/>
              <w:rPr>
                <w:rFonts w:hint="eastAsia" w:ascii="宋体" w:hAnsi="宋体" w:eastAsia="宋体" w:cs="宋体"/>
                <w:color w:val="auto"/>
                <w:highlight w:val="none"/>
              </w:rPr>
            </w:pPr>
          </w:p>
        </w:tc>
        <w:tc>
          <w:tcPr>
            <w:tcW w:w="889" w:type="dxa"/>
            <w:noWrap w:val="0"/>
            <w:vAlign w:val="top"/>
          </w:tcPr>
          <w:p w14:paraId="464CA596">
            <w:pPr>
              <w:spacing w:line="360" w:lineRule="auto"/>
              <w:rPr>
                <w:rFonts w:hint="eastAsia" w:ascii="宋体" w:hAnsi="宋体" w:eastAsia="宋体" w:cs="宋体"/>
                <w:color w:val="auto"/>
                <w:highlight w:val="none"/>
              </w:rPr>
            </w:pPr>
          </w:p>
        </w:tc>
        <w:tc>
          <w:tcPr>
            <w:tcW w:w="1451" w:type="dxa"/>
            <w:noWrap w:val="0"/>
            <w:vAlign w:val="top"/>
          </w:tcPr>
          <w:p w14:paraId="2486DD0F">
            <w:pPr>
              <w:spacing w:line="360" w:lineRule="auto"/>
              <w:rPr>
                <w:rFonts w:hint="eastAsia" w:ascii="宋体" w:hAnsi="宋体" w:eastAsia="宋体" w:cs="宋体"/>
                <w:color w:val="auto"/>
                <w:highlight w:val="none"/>
              </w:rPr>
            </w:pPr>
          </w:p>
        </w:tc>
        <w:tc>
          <w:tcPr>
            <w:tcW w:w="900" w:type="dxa"/>
            <w:noWrap w:val="0"/>
            <w:vAlign w:val="top"/>
          </w:tcPr>
          <w:p w14:paraId="3AE39567">
            <w:pPr>
              <w:spacing w:line="360" w:lineRule="auto"/>
              <w:rPr>
                <w:rFonts w:hint="eastAsia" w:ascii="宋体" w:hAnsi="宋体" w:eastAsia="宋体" w:cs="宋体"/>
                <w:color w:val="auto"/>
                <w:highlight w:val="none"/>
              </w:rPr>
            </w:pPr>
          </w:p>
        </w:tc>
        <w:tc>
          <w:tcPr>
            <w:tcW w:w="1080" w:type="dxa"/>
            <w:noWrap w:val="0"/>
            <w:vAlign w:val="top"/>
          </w:tcPr>
          <w:p w14:paraId="6B35020E">
            <w:pPr>
              <w:spacing w:line="360" w:lineRule="auto"/>
              <w:rPr>
                <w:rFonts w:hint="eastAsia" w:ascii="宋体" w:hAnsi="宋体" w:eastAsia="宋体" w:cs="宋体"/>
                <w:color w:val="auto"/>
                <w:highlight w:val="none"/>
              </w:rPr>
            </w:pPr>
          </w:p>
        </w:tc>
        <w:tc>
          <w:tcPr>
            <w:tcW w:w="1286" w:type="dxa"/>
            <w:noWrap w:val="0"/>
            <w:vAlign w:val="top"/>
          </w:tcPr>
          <w:p w14:paraId="30983DC3">
            <w:pPr>
              <w:spacing w:line="360" w:lineRule="auto"/>
              <w:rPr>
                <w:rFonts w:hint="eastAsia" w:ascii="宋体" w:hAnsi="宋体" w:eastAsia="宋体" w:cs="宋体"/>
                <w:color w:val="auto"/>
                <w:highlight w:val="none"/>
              </w:rPr>
            </w:pPr>
          </w:p>
        </w:tc>
        <w:tc>
          <w:tcPr>
            <w:tcW w:w="1328" w:type="dxa"/>
            <w:noWrap w:val="0"/>
            <w:vAlign w:val="top"/>
          </w:tcPr>
          <w:p w14:paraId="16817880">
            <w:pPr>
              <w:spacing w:line="360" w:lineRule="auto"/>
              <w:rPr>
                <w:rFonts w:hint="eastAsia" w:ascii="宋体" w:hAnsi="宋体" w:eastAsia="宋体" w:cs="宋体"/>
                <w:color w:val="auto"/>
                <w:highlight w:val="none"/>
              </w:rPr>
            </w:pPr>
          </w:p>
        </w:tc>
        <w:tc>
          <w:tcPr>
            <w:tcW w:w="1069" w:type="dxa"/>
            <w:noWrap w:val="0"/>
            <w:vAlign w:val="top"/>
          </w:tcPr>
          <w:p w14:paraId="5F50DDDF">
            <w:pPr>
              <w:spacing w:line="360" w:lineRule="auto"/>
              <w:rPr>
                <w:rFonts w:hint="eastAsia" w:ascii="宋体" w:hAnsi="宋体" w:eastAsia="宋体" w:cs="宋体"/>
                <w:color w:val="auto"/>
                <w:highlight w:val="none"/>
              </w:rPr>
            </w:pPr>
          </w:p>
        </w:tc>
      </w:tr>
      <w:tr w14:paraId="6C50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3A62DBB1">
            <w:pPr>
              <w:spacing w:line="360" w:lineRule="auto"/>
              <w:rPr>
                <w:rFonts w:hint="eastAsia" w:ascii="宋体" w:hAnsi="宋体" w:eastAsia="宋体" w:cs="宋体"/>
                <w:color w:val="auto"/>
                <w:highlight w:val="none"/>
              </w:rPr>
            </w:pPr>
          </w:p>
        </w:tc>
        <w:tc>
          <w:tcPr>
            <w:tcW w:w="840" w:type="dxa"/>
            <w:noWrap w:val="0"/>
            <w:vAlign w:val="top"/>
          </w:tcPr>
          <w:p w14:paraId="544EBE54">
            <w:pPr>
              <w:spacing w:line="360" w:lineRule="auto"/>
              <w:rPr>
                <w:rFonts w:hint="eastAsia" w:ascii="宋体" w:hAnsi="宋体" w:eastAsia="宋体" w:cs="宋体"/>
                <w:color w:val="auto"/>
                <w:highlight w:val="none"/>
              </w:rPr>
            </w:pPr>
          </w:p>
        </w:tc>
        <w:tc>
          <w:tcPr>
            <w:tcW w:w="889" w:type="dxa"/>
            <w:noWrap w:val="0"/>
            <w:vAlign w:val="top"/>
          </w:tcPr>
          <w:p w14:paraId="791FBE5A">
            <w:pPr>
              <w:spacing w:line="360" w:lineRule="auto"/>
              <w:rPr>
                <w:rFonts w:hint="eastAsia" w:ascii="宋体" w:hAnsi="宋体" w:eastAsia="宋体" w:cs="宋体"/>
                <w:color w:val="auto"/>
                <w:highlight w:val="none"/>
              </w:rPr>
            </w:pPr>
          </w:p>
        </w:tc>
        <w:tc>
          <w:tcPr>
            <w:tcW w:w="1451" w:type="dxa"/>
            <w:noWrap w:val="0"/>
            <w:vAlign w:val="top"/>
          </w:tcPr>
          <w:p w14:paraId="59077E53">
            <w:pPr>
              <w:spacing w:line="360" w:lineRule="auto"/>
              <w:rPr>
                <w:rFonts w:hint="eastAsia" w:ascii="宋体" w:hAnsi="宋体" w:eastAsia="宋体" w:cs="宋体"/>
                <w:color w:val="auto"/>
                <w:highlight w:val="none"/>
              </w:rPr>
            </w:pPr>
          </w:p>
        </w:tc>
        <w:tc>
          <w:tcPr>
            <w:tcW w:w="900" w:type="dxa"/>
            <w:noWrap w:val="0"/>
            <w:vAlign w:val="top"/>
          </w:tcPr>
          <w:p w14:paraId="3D67ABC6">
            <w:pPr>
              <w:spacing w:line="360" w:lineRule="auto"/>
              <w:rPr>
                <w:rFonts w:hint="eastAsia" w:ascii="宋体" w:hAnsi="宋体" w:eastAsia="宋体" w:cs="宋体"/>
                <w:color w:val="auto"/>
                <w:highlight w:val="none"/>
              </w:rPr>
            </w:pPr>
          </w:p>
        </w:tc>
        <w:tc>
          <w:tcPr>
            <w:tcW w:w="1080" w:type="dxa"/>
            <w:noWrap w:val="0"/>
            <w:vAlign w:val="top"/>
          </w:tcPr>
          <w:p w14:paraId="722C1437">
            <w:pPr>
              <w:spacing w:line="360" w:lineRule="auto"/>
              <w:rPr>
                <w:rFonts w:hint="eastAsia" w:ascii="宋体" w:hAnsi="宋体" w:eastAsia="宋体" w:cs="宋体"/>
                <w:color w:val="auto"/>
                <w:highlight w:val="none"/>
              </w:rPr>
            </w:pPr>
          </w:p>
        </w:tc>
        <w:tc>
          <w:tcPr>
            <w:tcW w:w="1286" w:type="dxa"/>
            <w:noWrap w:val="0"/>
            <w:vAlign w:val="top"/>
          </w:tcPr>
          <w:p w14:paraId="5E05A439">
            <w:pPr>
              <w:spacing w:line="360" w:lineRule="auto"/>
              <w:rPr>
                <w:rFonts w:hint="eastAsia" w:ascii="宋体" w:hAnsi="宋体" w:eastAsia="宋体" w:cs="宋体"/>
                <w:color w:val="auto"/>
                <w:highlight w:val="none"/>
              </w:rPr>
            </w:pPr>
          </w:p>
        </w:tc>
        <w:tc>
          <w:tcPr>
            <w:tcW w:w="1328" w:type="dxa"/>
            <w:noWrap w:val="0"/>
            <w:vAlign w:val="top"/>
          </w:tcPr>
          <w:p w14:paraId="2CCD8EE0">
            <w:pPr>
              <w:spacing w:line="360" w:lineRule="auto"/>
              <w:rPr>
                <w:rFonts w:hint="eastAsia" w:ascii="宋体" w:hAnsi="宋体" w:eastAsia="宋体" w:cs="宋体"/>
                <w:color w:val="auto"/>
                <w:highlight w:val="none"/>
              </w:rPr>
            </w:pPr>
          </w:p>
        </w:tc>
        <w:tc>
          <w:tcPr>
            <w:tcW w:w="1069" w:type="dxa"/>
            <w:noWrap w:val="0"/>
            <w:vAlign w:val="top"/>
          </w:tcPr>
          <w:p w14:paraId="5C1DA6D7">
            <w:pPr>
              <w:spacing w:line="360" w:lineRule="auto"/>
              <w:rPr>
                <w:rFonts w:hint="eastAsia" w:ascii="宋体" w:hAnsi="宋体" w:eastAsia="宋体" w:cs="宋体"/>
                <w:color w:val="auto"/>
                <w:highlight w:val="none"/>
              </w:rPr>
            </w:pPr>
          </w:p>
        </w:tc>
      </w:tr>
      <w:tr w14:paraId="37715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3BDA203F">
            <w:pPr>
              <w:spacing w:line="360" w:lineRule="auto"/>
              <w:rPr>
                <w:rFonts w:hint="eastAsia" w:ascii="宋体" w:hAnsi="宋体" w:eastAsia="宋体" w:cs="宋体"/>
                <w:color w:val="auto"/>
                <w:highlight w:val="none"/>
              </w:rPr>
            </w:pPr>
          </w:p>
        </w:tc>
        <w:tc>
          <w:tcPr>
            <w:tcW w:w="840" w:type="dxa"/>
            <w:noWrap w:val="0"/>
            <w:vAlign w:val="top"/>
          </w:tcPr>
          <w:p w14:paraId="42F98E00">
            <w:pPr>
              <w:spacing w:line="360" w:lineRule="auto"/>
              <w:rPr>
                <w:rFonts w:hint="eastAsia" w:ascii="宋体" w:hAnsi="宋体" w:eastAsia="宋体" w:cs="宋体"/>
                <w:color w:val="auto"/>
                <w:highlight w:val="none"/>
              </w:rPr>
            </w:pPr>
          </w:p>
        </w:tc>
        <w:tc>
          <w:tcPr>
            <w:tcW w:w="889" w:type="dxa"/>
            <w:noWrap w:val="0"/>
            <w:vAlign w:val="top"/>
          </w:tcPr>
          <w:p w14:paraId="47A65C32">
            <w:pPr>
              <w:spacing w:line="360" w:lineRule="auto"/>
              <w:rPr>
                <w:rFonts w:hint="eastAsia" w:ascii="宋体" w:hAnsi="宋体" w:eastAsia="宋体" w:cs="宋体"/>
                <w:color w:val="auto"/>
                <w:highlight w:val="none"/>
              </w:rPr>
            </w:pPr>
          </w:p>
        </w:tc>
        <w:tc>
          <w:tcPr>
            <w:tcW w:w="1451" w:type="dxa"/>
            <w:noWrap w:val="0"/>
            <w:vAlign w:val="top"/>
          </w:tcPr>
          <w:p w14:paraId="44594795">
            <w:pPr>
              <w:spacing w:line="360" w:lineRule="auto"/>
              <w:rPr>
                <w:rFonts w:hint="eastAsia" w:ascii="宋体" w:hAnsi="宋体" w:eastAsia="宋体" w:cs="宋体"/>
                <w:color w:val="auto"/>
                <w:highlight w:val="none"/>
              </w:rPr>
            </w:pPr>
          </w:p>
        </w:tc>
        <w:tc>
          <w:tcPr>
            <w:tcW w:w="900" w:type="dxa"/>
            <w:noWrap w:val="0"/>
            <w:vAlign w:val="top"/>
          </w:tcPr>
          <w:p w14:paraId="3A524BE0">
            <w:pPr>
              <w:spacing w:line="360" w:lineRule="auto"/>
              <w:rPr>
                <w:rFonts w:hint="eastAsia" w:ascii="宋体" w:hAnsi="宋体" w:eastAsia="宋体" w:cs="宋体"/>
                <w:color w:val="auto"/>
                <w:highlight w:val="none"/>
              </w:rPr>
            </w:pPr>
          </w:p>
        </w:tc>
        <w:tc>
          <w:tcPr>
            <w:tcW w:w="1080" w:type="dxa"/>
            <w:noWrap w:val="0"/>
            <w:vAlign w:val="top"/>
          </w:tcPr>
          <w:p w14:paraId="57F37FC0">
            <w:pPr>
              <w:spacing w:line="360" w:lineRule="auto"/>
              <w:rPr>
                <w:rFonts w:hint="eastAsia" w:ascii="宋体" w:hAnsi="宋体" w:eastAsia="宋体" w:cs="宋体"/>
                <w:color w:val="auto"/>
                <w:highlight w:val="none"/>
              </w:rPr>
            </w:pPr>
          </w:p>
        </w:tc>
        <w:tc>
          <w:tcPr>
            <w:tcW w:w="1286" w:type="dxa"/>
            <w:noWrap w:val="0"/>
            <w:vAlign w:val="top"/>
          </w:tcPr>
          <w:p w14:paraId="52064FC9">
            <w:pPr>
              <w:spacing w:line="360" w:lineRule="auto"/>
              <w:rPr>
                <w:rFonts w:hint="eastAsia" w:ascii="宋体" w:hAnsi="宋体" w:eastAsia="宋体" w:cs="宋体"/>
                <w:color w:val="auto"/>
                <w:highlight w:val="none"/>
              </w:rPr>
            </w:pPr>
          </w:p>
        </w:tc>
        <w:tc>
          <w:tcPr>
            <w:tcW w:w="1328" w:type="dxa"/>
            <w:noWrap w:val="0"/>
            <w:vAlign w:val="top"/>
          </w:tcPr>
          <w:p w14:paraId="1CE5FA01">
            <w:pPr>
              <w:spacing w:line="360" w:lineRule="auto"/>
              <w:rPr>
                <w:rFonts w:hint="eastAsia" w:ascii="宋体" w:hAnsi="宋体" w:eastAsia="宋体" w:cs="宋体"/>
                <w:color w:val="auto"/>
                <w:highlight w:val="none"/>
              </w:rPr>
            </w:pPr>
          </w:p>
        </w:tc>
        <w:tc>
          <w:tcPr>
            <w:tcW w:w="1069" w:type="dxa"/>
            <w:noWrap w:val="0"/>
            <w:vAlign w:val="top"/>
          </w:tcPr>
          <w:p w14:paraId="3066800B">
            <w:pPr>
              <w:spacing w:line="360" w:lineRule="auto"/>
              <w:rPr>
                <w:rFonts w:hint="eastAsia" w:ascii="宋体" w:hAnsi="宋体" w:eastAsia="宋体" w:cs="宋体"/>
                <w:color w:val="auto"/>
                <w:highlight w:val="none"/>
              </w:rPr>
            </w:pPr>
          </w:p>
        </w:tc>
      </w:tr>
      <w:tr w14:paraId="0B53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6875A3FF">
            <w:pPr>
              <w:spacing w:line="360" w:lineRule="auto"/>
              <w:rPr>
                <w:rFonts w:hint="eastAsia" w:ascii="宋体" w:hAnsi="宋体" w:eastAsia="宋体" w:cs="宋体"/>
                <w:color w:val="auto"/>
                <w:highlight w:val="none"/>
              </w:rPr>
            </w:pPr>
          </w:p>
        </w:tc>
        <w:tc>
          <w:tcPr>
            <w:tcW w:w="840" w:type="dxa"/>
            <w:noWrap w:val="0"/>
            <w:vAlign w:val="top"/>
          </w:tcPr>
          <w:p w14:paraId="0D9130E5">
            <w:pPr>
              <w:spacing w:line="360" w:lineRule="auto"/>
              <w:rPr>
                <w:rFonts w:hint="eastAsia" w:ascii="宋体" w:hAnsi="宋体" w:eastAsia="宋体" w:cs="宋体"/>
                <w:color w:val="auto"/>
                <w:highlight w:val="none"/>
              </w:rPr>
            </w:pPr>
          </w:p>
        </w:tc>
        <w:tc>
          <w:tcPr>
            <w:tcW w:w="889" w:type="dxa"/>
            <w:noWrap w:val="0"/>
            <w:vAlign w:val="top"/>
          </w:tcPr>
          <w:p w14:paraId="25C57676">
            <w:pPr>
              <w:spacing w:line="360" w:lineRule="auto"/>
              <w:rPr>
                <w:rFonts w:hint="eastAsia" w:ascii="宋体" w:hAnsi="宋体" w:eastAsia="宋体" w:cs="宋体"/>
                <w:color w:val="auto"/>
                <w:highlight w:val="none"/>
              </w:rPr>
            </w:pPr>
          </w:p>
        </w:tc>
        <w:tc>
          <w:tcPr>
            <w:tcW w:w="1451" w:type="dxa"/>
            <w:noWrap w:val="0"/>
            <w:vAlign w:val="top"/>
          </w:tcPr>
          <w:p w14:paraId="27C471A7">
            <w:pPr>
              <w:spacing w:line="360" w:lineRule="auto"/>
              <w:rPr>
                <w:rFonts w:hint="eastAsia" w:ascii="宋体" w:hAnsi="宋体" w:eastAsia="宋体" w:cs="宋体"/>
                <w:color w:val="auto"/>
                <w:highlight w:val="none"/>
              </w:rPr>
            </w:pPr>
          </w:p>
        </w:tc>
        <w:tc>
          <w:tcPr>
            <w:tcW w:w="900" w:type="dxa"/>
            <w:noWrap w:val="0"/>
            <w:vAlign w:val="top"/>
          </w:tcPr>
          <w:p w14:paraId="69E2F9FF">
            <w:pPr>
              <w:spacing w:line="360" w:lineRule="auto"/>
              <w:rPr>
                <w:rFonts w:hint="eastAsia" w:ascii="宋体" w:hAnsi="宋体" w:eastAsia="宋体" w:cs="宋体"/>
                <w:color w:val="auto"/>
                <w:highlight w:val="none"/>
              </w:rPr>
            </w:pPr>
          </w:p>
        </w:tc>
        <w:tc>
          <w:tcPr>
            <w:tcW w:w="1080" w:type="dxa"/>
            <w:noWrap w:val="0"/>
            <w:vAlign w:val="top"/>
          </w:tcPr>
          <w:p w14:paraId="239CC5E2">
            <w:pPr>
              <w:spacing w:line="360" w:lineRule="auto"/>
              <w:rPr>
                <w:rFonts w:hint="eastAsia" w:ascii="宋体" w:hAnsi="宋体" w:eastAsia="宋体" w:cs="宋体"/>
                <w:color w:val="auto"/>
                <w:highlight w:val="none"/>
              </w:rPr>
            </w:pPr>
          </w:p>
        </w:tc>
        <w:tc>
          <w:tcPr>
            <w:tcW w:w="1286" w:type="dxa"/>
            <w:noWrap w:val="0"/>
            <w:vAlign w:val="top"/>
          </w:tcPr>
          <w:p w14:paraId="414BBB6F">
            <w:pPr>
              <w:spacing w:line="360" w:lineRule="auto"/>
              <w:rPr>
                <w:rFonts w:hint="eastAsia" w:ascii="宋体" w:hAnsi="宋体" w:eastAsia="宋体" w:cs="宋体"/>
                <w:color w:val="auto"/>
                <w:highlight w:val="none"/>
              </w:rPr>
            </w:pPr>
          </w:p>
        </w:tc>
        <w:tc>
          <w:tcPr>
            <w:tcW w:w="1328" w:type="dxa"/>
            <w:noWrap w:val="0"/>
            <w:vAlign w:val="top"/>
          </w:tcPr>
          <w:p w14:paraId="550F41D5">
            <w:pPr>
              <w:spacing w:line="360" w:lineRule="auto"/>
              <w:rPr>
                <w:rFonts w:hint="eastAsia" w:ascii="宋体" w:hAnsi="宋体" w:eastAsia="宋体" w:cs="宋体"/>
                <w:color w:val="auto"/>
                <w:highlight w:val="none"/>
              </w:rPr>
            </w:pPr>
          </w:p>
        </w:tc>
        <w:tc>
          <w:tcPr>
            <w:tcW w:w="1069" w:type="dxa"/>
            <w:noWrap w:val="0"/>
            <w:vAlign w:val="top"/>
          </w:tcPr>
          <w:p w14:paraId="08FA66B0">
            <w:pPr>
              <w:spacing w:line="360" w:lineRule="auto"/>
              <w:rPr>
                <w:rFonts w:hint="eastAsia" w:ascii="宋体" w:hAnsi="宋体" w:eastAsia="宋体" w:cs="宋体"/>
                <w:color w:val="auto"/>
                <w:highlight w:val="none"/>
              </w:rPr>
            </w:pPr>
          </w:p>
        </w:tc>
      </w:tr>
      <w:tr w14:paraId="606F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3A604AD1">
            <w:pPr>
              <w:spacing w:line="360" w:lineRule="auto"/>
              <w:rPr>
                <w:rFonts w:hint="eastAsia" w:ascii="宋体" w:hAnsi="宋体" w:eastAsia="宋体" w:cs="宋体"/>
                <w:color w:val="auto"/>
                <w:highlight w:val="none"/>
              </w:rPr>
            </w:pPr>
          </w:p>
        </w:tc>
        <w:tc>
          <w:tcPr>
            <w:tcW w:w="840" w:type="dxa"/>
            <w:noWrap w:val="0"/>
            <w:vAlign w:val="top"/>
          </w:tcPr>
          <w:p w14:paraId="1D5E6EC3">
            <w:pPr>
              <w:spacing w:line="360" w:lineRule="auto"/>
              <w:rPr>
                <w:rFonts w:hint="eastAsia" w:ascii="宋体" w:hAnsi="宋体" w:eastAsia="宋体" w:cs="宋体"/>
                <w:color w:val="auto"/>
                <w:highlight w:val="none"/>
              </w:rPr>
            </w:pPr>
          </w:p>
        </w:tc>
        <w:tc>
          <w:tcPr>
            <w:tcW w:w="889" w:type="dxa"/>
            <w:noWrap w:val="0"/>
            <w:vAlign w:val="top"/>
          </w:tcPr>
          <w:p w14:paraId="43BD3ACA">
            <w:pPr>
              <w:spacing w:line="360" w:lineRule="auto"/>
              <w:rPr>
                <w:rFonts w:hint="eastAsia" w:ascii="宋体" w:hAnsi="宋体" w:eastAsia="宋体" w:cs="宋体"/>
                <w:color w:val="auto"/>
                <w:highlight w:val="none"/>
              </w:rPr>
            </w:pPr>
          </w:p>
        </w:tc>
        <w:tc>
          <w:tcPr>
            <w:tcW w:w="1451" w:type="dxa"/>
            <w:noWrap w:val="0"/>
            <w:vAlign w:val="top"/>
          </w:tcPr>
          <w:p w14:paraId="2EC21A07">
            <w:pPr>
              <w:spacing w:line="360" w:lineRule="auto"/>
              <w:rPr>
                <w:rFonts w:hint="eastAsia" w:ascii="宋体" w:hAnsi="宋体" w:eastAsia="宋体" w:cs="宋体"/>
                <w:color w:val="auto"/>
                <w:highlight w:val="none"/>
              </w:rPr>
            </w:pPr>
          </w:p>
        </w:tc>
        <w:tc>
          <w:tcPr>
            <w:tcW w:w="900" w:type="dxa"/>
            <w:noWrap w:val="0"/>
            <w:vAlign w:val="top"/>
          </w:tcPr>
          <w:p w14:paraId="779E4609">
            <w:pPr>
              <w:spacing w:line="360" w:lineRule="auto"/>
              <w:rPr>
                <w:rFonts w:hint="eastAsia" w:ascii="宋体" w:hAnsi="宋体" w:eastAsia="宋体" w:cs="宋体"/>
                <w:color w:val="auto"/>
                <w:highlight w:val="none"/>
              </w:rPr>
            </w:pPr>
          </w:p>
        </w:tc>
        <w:tc>
          <w:tcPr>
            <w:tcW w:w="1080" w:type="dxa"/>
            <w:noWrap w:val="0"/>
            <w:vAlign w:val="top"/>
          </w:tcPr>
          <w:p w14:paraId="7FEA5666">
            <w:pPr>
              <w:spacing w:line="360" w:lineRule="auto"/>
              <w:rPr>
                <w:rFonts w:hint="eastAsia" w:ascii="宋体" w:hAnsi="宋体" w:eastAsia="宋体" w:cs="宋体"/>
                <w:color w:val="auto"/>
                <w:highlight w:val="none"/>
              </w:rPr>
            </w:pPr>
          </w:p>
        </w:tc>
        <w:tc>
          <w:tcPr>
            <w:tcW w:w="1286" w:type="dxa"/>
            <w:noWrap w:val="0"/>
            <w:vAlign w:val="top"/>
          </w:tcPr>
          <w:p w14:paraId="11FC1218">
            <w:pPr>
              <w:spacing w:line="360" w:lineRule="auto"/>
              <w:rPr>
                <w:rFonts w:hint="eastAsia" w:ascii="宋体" w:hAnsi="宋体" w:eastAsia="宋体" w:cs="宋体"/>
                <w:color w:val="auto"/>
                <w:highlight w:val="none"/>
              </w:rPr>
            </w:pPr>
          </w:p>
        </w:tc>
        <w:tc>
          <w:tcPr>
            <w:tcW w:w="1328" w:type="dxa"/>
            <w:noWrap w:val="0"/>
            <w:vAlign w:val="top"/>
          </w:tcPr>
          <w:p w14:paraId="7F2F6B75">
            <w:pPr>
              <w:spacing w:line="360" w:lineRule="auto"/>
              <w:rPr>
                <w:rFonts w:hint="eastAsia" w:ascii="宋体" w:hAnsi="宋体" w:eastAsia="宋体" w:cs="宋体"/>
                <w:color w:val="auto"/>
                <w:highlight w:val="none"/>
              </w:rPr>
            </w:pPr>
          </w:p>
        </w:tc>
        <w:tc>
          <w:tcPr>
            <w:tcW w:w="1069" w:type="dxa"/>
            <w:noWrap w:val="0"/>
            <w:vAlign w:val="top"/>
          </w:tcPr>
          <w:p w14:paraId="008FF540">
            <w:pPr>
              <w:spacing w:line="360" w:lineRule="auto"/>
              <w:rPr>
                <w:rFonts w:hint="eastAsia" w:ascii="宋体" w:hAnsi="宋体" w:eastAsia="宋体" w:cs="宋体"/>
                <w:color w:val="auto"/>
                <w:highlight w:val="none"/>
              </w:rPr>
            </w:pPr>
          </w:p>
        </w:tc>
      </w:tr>
      <w:tr w14:paraId="653C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6BFFABE0">
            <w:pPr>
              <w:spacing w:line="360" w:lineRule="auto"/>
              <w:rPr>
                <w:rFonts w:hint="eastAsia" w:ascii="宋体" w:hAnsi="宋体" w:eastAsia="宋体" w:cs="宋体"/>
                <w:color w:val="auto"/>
                <w:highlight w:val="none"/>
              </w:rPr>
            </w:pPr>
          </w:p>
        </w:tc>
        <w:tc>
          <w:tcPr>
            <w:tcW w:w="840" w:type="dxa"/>
            <w:noWrap w:val="0"/>
            <w:vAlign w:val="top"/>
          </w:tcPr>
          <w:p w14:paraId="16543586">
            <w:pPr>
              <w:spacing w:line="360" w:lineRule="auto"/>
              <w:rPr>
                <w:rFonts w:hint="eastAsia" w:ascii="宋体" w:hAnsi="宋体" w:eastAsia="宋体" w:cs="宋体"/>
                <w:color w:val="auto"/>
                <w:highlight w:val="none"/>
              </w:rPr>
            </w:pPr>
          </w:p>
        </w:tc>
        <w:tc>
          <w:tcPr>
            <w:tcW w:w="889" w:type="dxa"/>
            <w:noWrap w:val="0"/>
            <w:vAlign w:val="top"/>
          </w:tcPr>
          <w:p w14:paraId="0A714A01">
            <w:pPr>
              <w:spacing w:line="360" w:lineRule="auto"/>
              <w:rPr>
                <w:rFonts w:hint="eastAsia" w:ascii="宋体" w:hAnsi="宋体" w:eastAsia="宋体" w:cs="宋体"/>
                <w:color w:val="auto"/>
                <w:highlight w:val="none"/>
              </w:rPr>
            </w:pPr>
          </w:p>
        </w:tc>
        <w:tc>
          <w:tcPr>
            <w:tcW w:w="1451" w:type="dxa"/>
            <w:noWrap w:val="0"/>
            <w:vAlign w:val="top"/>
          </w:tcPr>
          <w:p w14:paraId="3B0AAAE1">
            <w:pPr>
              <w:spacing w:line="360" w:lineRule="auto"/>
              <w:rPr>
                <w:rFonts w:hint="eastAsia" w:ascii="宋体" w:hAnsi="宋体" w:eastAsia="宋体" w:cs="宋体"/>
                <w:color w:val="auto"/>
                <w:highlight w:val="none"/>
              </w:rPr>
            </w:pPr>
          </w:p>
        </w:tc>
        <w:tc>
          <w:tcPr>
            <w:tcW w:w="900" w:type="dxa"/>
            <w:noWrap w:val="0"/>
            <w:vAlign w:val="top"/>
          </w:tcPr>
          <w:p w14:paraId="1DAE8118">
            <w:pPr>
              <w:spacing w:line="360" w:lineRule="auto"/>
              <w:rPr>
                <w:rFonts w:hint="eastAsia" w:ascii="宋体" w:hAnsi="宋体" w:eastAsia="宋体" w:cs="宋体"/>
                <w:color w:val="auto"/>
                <w:highlight w:val="none"/>
              </w:rPr>
            </w:pPr>
          </w:p>
        </w:tc>
        <w:tc>
          <w:tcPr>
            <w:tcW w:w="1080" w:type="dxa"/>
            <w:noWrap w:val="0"/>
            <w:vAlign w:val="top"/>
          </w:tcPr>
          <w:p w14:paraId="21A3D2A0">
            <w:pPr>
              <w:spacing w:line="360" w:lineRule="auto"/>
              <w:rPr>
                <w:rFonts w:hint="eastAsia" w:ascii="宋体" w:hAnsi="宋体" w:eastAsia="宋体" w:cs="宋体"/>
                <w:color w:val="auto"/>
                <w:highlight w:val="none"/>
              </w:rPr>
            </w:pPr>
          </w:p>
        </w:tc>
        <w:tc>
          <w:tcPr>
            <w:tcW w:w="1286" w:type="dxa"/>
            <w:noWrap w:val="0"/>
            <w:vAlign w:val="top"/>
          </w:tcPr>
          <w:p w14:paraId="36512DEF">
            <w:pPr>
              <w:spacing w:line="360" w:lineRule="auto"/>
              <w:rPr>
                <w:rFonts w:hint="eastAsia" w:ascii="宋体" w:hAnsi="宋体" w:eastAsia="宋体" w:cs="宋体"/>
                <w:color w:val="auto"/>
                <w:highlight w:val="none"/>
              </w:rPr>
            </w:pPr>
          </w:p>
        </w:tc>
        <w:tc>
          <w:tcPr>
            <w:tcW w:w="1328" w:type="dxa"/>
            <w:noWrap w:val="0"/>
            <w:vAlign w:val="top"/>
          </w:tcPr>
          <w:p w14:paraId="3093491A">
            <w:pPr>
              <w:spacing w:line="360" w:lineRule="auto"/>
              <w:rPr>
                <w:rFonts w:hint="eastAsia" w:ascii="宋体" w:hAnsi="宋体" w:eastAsia="宋体" w:cs="宋体"/>
                <w:color w:val="auto"/>
                <w:highlight w:val="none"/>
              </w:rPr>
            </w:pPr>
          </w:p>
        </w:tc>
        <w:tc>
          <w:tcPr>
            <w:tcW w:w="1069" w:type="dxa"/>
            <w:noWrap w:val="0"/>
            <w:vAlign w:val="top"/>
          </w:tcPr>
          <w:p w14:paraId="39FF10C1">
            <w:pPr>
              <w:spacing w:line="360" w:lineRule="auto"/>
              <w:rPr>
                <w:rFonts w:hint="eastAsia" w:ascii="宋体" w:hAnsi="宋体" w:eastAsia="宋体" w:cs="宋体"/>
                <w:color w:val="auto"/>
                <w:highlight w:val="none"/>
              </w:rPr>
            </w:pPr>
          </w:p>
        </w:tc>
      </w:tr>
      <w:tr w14:paraId="2B71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239A8FC8">
            <w:pPr>
              <w:spacing w:line="360" w:lineRule="auto"/>
              <w:rPr>
                <w:rFonts w:hint="eastAsia" w:ascii="宋体" w:hAnsi="宋体" w:eastAsia="宋体" w:cs="宋体"/>
                <w:color w:val="auto"/>
                <w:highlight w:val="none"/>
              </w:rPr>
            </w:pPr>
          </w:p>
        </w:tc>
        <w:tc>
          <w:tcPr>
            <w:tcW w:w="840" w:type="dxa"/>
            <w:noWrap w:val="0"/>
            <w:vAlign w:val="top"/>
          </w:tcPr>
          <w:p w14:paraId="5599DB5D">
            <w:pPr>
              <w:spacing w:line="360" w:lineRule="auto"/>
              <w:rPr>
                <w:rFonts w:hint="eastAsia" w:ascii="宋体" w:hAnsi="宋体" w:eastAsia="宋体" w:cs="宋体"/>
                <w:color w:val="auto"/>
                <w:highlight w:val="none"/>
              </w:rPr>
            </w:pPr>
          </w:p>
        </w:tc>
        <w:tc>
          <w:tcPr>
            <w:tcW w:w="889" w:type="dxa"/>
            <w:noWrap w:val="0"/>
            <w:vAlign w:val="top"/>
          </w:tcPr>
          <w:p w14:paraId="0846FE37">
            <w:pPr>
              <w:spacing w:line="360" w:lineRule="auto"/>
              <w:rPr>
                <w:rFonts w:hint="eastAsia" w:ascii="宋体" w:hAnsi="宋体" w:eastAsia="宋体" w:cs="宋体"/>
                <w:color w:val="auto"/>
                <w:highlight w:val="none"/>
              </w:rPr>
            </w:pPr>
          </w:p>
        </w:tc>
        <w:tc>
          <w:tcPr>
            <w:tcW w:w="1451" w:type="dxa"/>
            <w:noWrap w:val="0"/>
            <w:vAlign w:val="top"/>
          </w:tcPr>
          <w:p w14:paraId="554C948E">
            <w:pPr>
              <w:spacing w:line="360" w:lineRule="auto"/>
              <w:rPr>
                <w:rFonts w:hint="eastAsia" w:ascii="宋体" w:hAnsi="宋体" w:eastAsia="宋体" w:cs="宋体"/>
                <w:color w:val="auto"/>
                <w:highlight w:val="none"/>
              </w:rPr>
            </w:pPr>
          </w:p>
        </w:tc>
        <w:tc>
          <w:tcPr>
            <w:tcW w:w="900" w:type="dxa"/>
            <w:noWrap w:val="0"/>
            <w:vAlign w:val="top"/>
          </w:tcPr>
          <w:p w14:paraId="2CE3A9E2">
            <w:pPr>
              <w:spacing w:line="360" w:lineRule="auto"/>
              <w:rPr>
                <w:rFonts w:hint="eastAsia" w:ascii="宋体" w:hAnsi="宋体" w:eastAsia="宋体" w:cs="宋体"/>
                <w:color w:val="auto"/>
                <w:highlight w:val="none"/>
              </w:rPr>
            </w:pPr>
          </w:p>
        </w:tc>
        <w:tc>
          <w:tcPr>
            <w:tcW w:w="1080" w:type="dxa"/>
            <w:noWrap w:val="0"/>
            <w:vAlign w:val="top"/>
          </w:tcPr>
          <w:p w14:paraId="519F0D08">
            <w:pPr>
              <w:spacing w:line="360" w:lineRule="auto"/>
              <w:rPr>
                <w:rFonts w:hint="eastAsia" w:ascii="宋体" w:hAnsi="宋体" w:eastAsia="宋体" w:cs="宋体"/>
                <w:color w:val="auto"/>
                <w:highlight w:val="none"/>
              </w:rPr>
            </w:pPr>
          </w:p>
        </w:tc>
        <w:tc>
          <w:tcPr>
            <w:tcW w:w="1286" w:type="dxa"/>
            <w:noWrap w:val="0"/>
            <w:vAlign w:val="top"/>
          </w:tcPr>
          <w:p w14:paraId="7C9183E0">
            <w:pPr>
              <w:spacing w:line="360" w:lineRule="auto"/>
              <w:rPr>
                <w:rFonts w:hint="eastAsia" w:ascii="宋体" w:hAnsi="宋体" w:eastAsia="宋体" w:cs="宋体"/>
                <w:color w:val="auto"/>
                <w:highlight w:val="none"/>
              </w:rPr>
            </w:pPr>
          </w:p>
        </w:tc>
        <w:tc>
          <w:tcPr>
            <w:tcW w:w="1328" w:type="dxa"/>
            <w:noWrap w:val="0"/>
            <w:vAlign w:val="top"/>
          </w:tcPr>
          <w:p w14:paraId="4FC828C5">
            <w:pPr>
              <w:spacing w:line="360" w:lineRule="auto"/>
              <w:rPr>
                <w:rFonts w:hint="eastAsia" w:ascii="宋体" w:hAnsi="宋体" w:eastAsia="宋体" w:cs="宋体"/>
                <w:color w:val="auto"/>
                <w:highlight w:val="none"/>
              </w:rPr>
            </w:pPr>
          </w:p>
        </w:tc>
        <w:tc>
          <w:tcPr>
            <w:tcW w:w="1069" w:type="dxa"/>
            <w:noWrap w:val="0"/>
            <w:vAlign w:val="top"/>
          </w:tcPr>
          <w:p w14:paraId="15E96982">
            <w:pPr>
              <w:spacing w:line="360" w:lineRule="auto"/>
              <w:rPr>
                <w:rFonts w:hint="eastAsia" w:ascii="宋体" w:hAnsi="宋体" w:eastAsia="宋体" w:cs="宋体"/>
                <w:color w:val="auto"/>
                <w:highlight w:val="none"/>
              </w:rPr>
            </w:pPr>
          </w:p>
        </w:tc>
      </w:tr>
      <w:tr w14:paraId="2537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32787136">
            <w:pPr>
              <w:spacing w:line="360" w:lineRule="auto"/>
              <w:rPr>
                <w:rFonts w:hint="eastAsia" w:ascii="宋体" w:hAnsi="宋体" w:eastAsia="宋体" w:cs="宋体"/>
                <w:color w:val="auto"/>
                <w:highlight w:val="none"/>
              </w:rPr>
            </w:pPr>
          </w:p>
        </w:tc>
        <w:tc>
          <w:tcPr>
            <w:tcW w:w="840" w:type="dxa"/>
            <w:noWrap w:val="0"/>
            <w:vAlign w:val="top"/>
          </w:tcPr>
          <w:p w14:paraId="20616070">
            <w:pPr>
              <w:spacing w:line="360" w:lineRule="auto"/>
              <w:rPr>
                <w:rFonts w:hint="eastAsia" w:ascii="宋体" w:hAnsi="宋体" w:eastAsia="宋体" w:cs="宋体"/>
                <w:color w:val="auto"/>
                <w:highlight w:val="none"/>
              </w:rPr>
            </w:pPr>
          </w:p>
        </w:tc>
        <w:tc>
          <w:tcPr>
            <w:tcW w:w="889" w:type="dxa"/>
            <w:noWrap w:val="0"/>
            <w:vAlign w:val="top"/>
          </w:tcPr>
          <w:p w14:paraId="04A0094C">
            <w:pPr>
              <w:spacing w:line="360" w:lineRule="auto"/>
              <w:rPr>
                <w:rFonts w:hint="eastAsia" w:ascii="宋体" w:hAnsi="宋体" w:eastAsia="宋体" w:cs="宋体"/>
                <w:color w:val="auto"/>
                <w:highlight w:val="none"/>
              </w:rPr>
            </w:pPr>
          </w:p>
        </w:tc>
        <w:tc>
          <w:tcPr>
            <w:tcW w:w="1451" w:type="dxa"/>
            <w:noWrap w:val="0"/>
            <w:vAlign w:val="top"/>
          </w:tcPr>
          <w:p w14:paraId="4B3DE911">
            <w:pPr>
              <w:spacing w:line="360" w:lineRule="auto"/>
              <w:rPr>
                <w:rFonts w:hint="eastAsia" w:ascii="宋体" w:hAnsi="宋体" w:eastAsia="宋体" w:cs="宋体"/>
                <w:color w:val="auto"/>
                <w:highlight w:val="none"/>
              </w:rPr>
            </w:pPr>
          </w:p>
        </w:tc>
        <w:tc>
          <w:tcPr>
            <w:tcW w:w="900" w:type="dxa"/>
            <w:noWrap w:val="0"/>
            <w:vAlign w:val="top"/>
          </w:tcPr>
          <w:p w14:paraId="336E6C90">
            <w:pPr>
              <w:spacing w:line="360" w:lineRule="auto"/>
              <w:rPr>
                <w:rFonts w:hint="eastAsia" w:ascii="宋体" w:hAnsi="宋体" w:eastAsia="宋体" w:cs="宋体"/>
                <w:color w:val="auto"/>
                <w:highlight w:val="none"/>
              </w:rPr>
            </w:pPr>
          </w:p>
        </w:tc>
        <w:tc>
          <w:tcPr>
            <w:tcW w:w="1080" w:type="dxa"/>
            <w:noWrap w:val="0"/>
            <w:vAlign w:val="top"/>
          </w:tcPr>
          <w:p w14:paraId="4CB4505F">
            <w:pPr>
              <w:spacing w:line="360" w:lineRule="auto"/>
              <w:rPr>
                <w:rFonts w:hint="eastAsia" w:ascii="宋体" w:hAnsi="宋体" w:eastAsia="宋体" w:cs="宋体"/>
                <w:color w:val="auto"/>
                <w:highlight w:val="none"/>
              </w:rPr>
            </w:pPr>
          </w:p>
        </w:tc>
        <w:tc>
          <w:tcPr>
            <w:tcW w:w="1286" w:type="dxa"/>
            <w:noWrap w:val="0"/>
            <w:vAlign w:val="top"/>
          </w:tcPr>
          <w:p w14:paraId="7DFCD106">
            <w:pPr>
              <w:spacing w:line="360" w:lineRule="auto"/>
              <w:rPr>
                <w:rFonts w:hint="eastAsia" w:ascii="宋体" w:hAnsi="宋体" w:eastAsia="宋体" w:cs="宋体"/>
                <w:color w:val="auto"/>
                <w:highlight w:val="none"/>
              </w:rPr>
            </w:pPr>
          </w:p>
        </w:tc>
        <w:tc>
          <w:tcPr>
            <w:tcW w:w="1328" w:type="dxa"/>
            <w:noWrap w:val="0"/>
            <w:vAlign w:val="top"/>
          </w:tcPr>
          <w:p w14:paraId="594A1911">
            <w:pPr>
              <w:spacing w:line="360" w:lineRule="auto"/>
              <w:rPr>
                <w:rFonts w:hint="eastAsia" w:ascii="宋体" w:hAnsi="宋体" w:eastAsia="宋体" w:cs="宋体"/>
                <w:color w:val="auto"/>
                <w:highlight w:val="none"/>
              </w:rPr>
            </w:pPr>
          </w:p>
        </w:tc>
        <w:tc>
          <w:tcPr>
            <w:tcW w:w="1069" w:type="dxa"/>
            <w:noWrap w:val="0"/>
            <w:vAlign w:val="top"/>
          </w:tcPr>
          <w:p w14:paraId="375465B3">
            <w:pPr>
              <w:spacing w:line="360" w:lineRule="auto"/>
              <w:rPr>
                <w:rFonts w:hint="eastAsia" w:ascii="宋体" w:hAnsi="宋体" w:eastAsia="宋体" w:cs="宋体"/>
                <w:color w:val="auto"/>
                <w:highlight w:val="none"/>
              </w:rPr>
            </w:pPr>
          </w:p>
        </w:tc>
      </w:tr>
      <w:tr w14:paraId="1E44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6DBCEFE8">
            <w:pPr>
              <w:spacing w:line="360" w:lineRule="auto"/>
              <w:rPr>
                <w:rFonts w:hint="eastAsia" w:ascii="宋体" w:hAnsi="宋体" w:eastAsia="宋体" w:cs="宋体"/>
                <w:color w:val="auto"/>
                <w:highlight w:val="none"/>
              </w:rPr>
            </w:pPr>
          </w:p>
        </w:tc>
        <w:tc>
          <w:tcPr>
            <w:tcW w:w="840" w:type="dxa"/>
            <w:noWrap w:val="0"/>
            <w:vAlign w:val="top"/>
          </w:tcPr>
          <w:p w14:paraId="1A8FC9F0">
            <w:pPr>
              <w:spacing w:line="360" w:lineRule="auto"/>
              <w:rPr>
                <w:rFonts w:hint="eastAsia" w:ascii="宋体" w:hAnsi="宋体" w:eastAsia="宋体" w:cs="宋体"/>
                <w:color w:val="auto"/>
                <w:highlight w:val="none"/>
              </w:rPr>
            </w:pPr>
          </w:p>
        </w:tc>
        <w:tc>
          <w:tcPr>
            <w:tcW w:w="889" w:type="dxa"/>
            <w:noWrap w:val="0"/>
            <w:vAlign w:val="top"/>
          </w:tcPr>
          <w:p w14:paraId="5042275D">
            <w:pPr>
              <w:spacing w:line="360" w:lineRule="auto"/>
              <w:rPr>
                <w:rFonts w:hint="eastAsia" w:ascii="宋体" w:hAnsi="宋体" w:eastAsia="宋体" w:cs="宋体"/>
                <w:color w:val="auto"/>
                <w:highlight w:val="none"/>
              </w:rPr>
            </w:pPr>
          </w:p>
        </w:tc>
        <w:tc>
          <w:tcPr>
            <w:tcW w:w="1451" w:type="dxa"/>
            <w:noWrap w:val="0"/>
            <w:vAlign w:val="top"/>
          </w:tcPr>
          <w:p w14:paraId="66514230">
            <w:pPr>
              <w:spacing w:line="360" w:lineRule="auto"/>
              <w:rPr>
                <w:rFonts w:hint="eastAsia" w:ascii="宋体" w:hAnsi="宋体" w:eastAsia="宋体" w:cs="宋体"/>
                <w:color w:val="auto"/>
                <w:highlight w:val="none"/>
              </w:rPr>
            </w:pPr>
          </w:p>
        </w:tc>
        <w:tc>
          <w:tcPr>
            <w:tcW w:w="900" w:type="dxa"/>
            <w:noWrap w:val="0"/>
            <w:vAlign w:val="top"/>
          </w:tcPr>
          <w:p w14:paraId="38BEC3BE">
            <w:pPr>
              <w:spacing w:line="360" w:lineRule="auto"/>
              <w:rPr>
                <w:rFonts w:hint="eastAsia" w:ascii="宋体" w:hAnsi="宋体" w:eastAsia="宋体" w:cs="宋体"/>
                <w:color w:val="auto"/>
                <w:highlight w:val="none"/>
              </w:rPr>
            </w:pPr>
          </w:p>
        </w:tc>
        <w:tc>
          <w:tcPr>
            <w:tcW w:w="1080" w:type="dxa"/>
            <w:noWrap w:val="0"/>
            <w:vAlign w:val="top"/>
          </w:tcPr>
          <w:p w14:paraId="0A47F33E">
            <w:pPr>
              <w:spacing w:line="360" w:lineRule="auto"/>
              <w:rPr>
                <w:rFonts w:hint="eastAsia" w:ascii="宋体" w:hAnsi="宋体" w:eastAsia="宋体" w:cs="宋体"/>
                <w:color w:val="auto"/>
                <w:highlight w:val="none"/>
              </w:rPr>
            </w:pPr>
          </w:p>
        </w:tc>
        <w:tc>
          <w:tcPr>
            <w:tcW w:w="1286" w:type="dxa"/>
            <w:noWrap w:val="0"/>
            <w:vAlign w:val="top"/>
          </w:tcPr>
          <w:p w14:paraId="217666A4">
            <w:pPr>
              <w:spacing w:line="360" w:lineRule="auto"/>
              <w:rPr>
                <w:rFonts w:hint="eastAsia" w:ascii="宋体" w:hAnsi="宋体" w:eastAsia="宋体" w:cs="宋体"/>
                <w:color w:val="auto"/>
                <w:highlight w:val="none"/>
              </w:rPr>
            </w:pPr>
          </w:p>
        </w:tc>
        <w:tc>
          <w:tcPr>
            <w:tcW w:w="1328" w:type="dxa"/>
            <w:noWrap w:val="0"/>
            <w:vAlign w:val="top"/>
          </w:tcPr>
          <w:p w14:paraId="0330296C">
            <w:pPr>
              <w:spacing w:line="360" w:lineRule="auto"/>
              <w:rPr>
                <w:rFonts w:hint="eastAsia" w:ascii="宋体" w:hAnsi="宋体" w:eastAsia="宋体" w:cs="宋体"/>
                <w:color w:val="auto"/>
                <w:highlight w:val="none"/>
              </w:rPr>
            </w:pPr>
          </w:p>
        </w:tc>
        <w:tc>
          <w:tcPr>
            <w:tcW w:w="1069" w:type="dxa"/>
            <w:noWrap w:val="0"/>
            <w:vAlign w:val="top"/>
          </w:tcPr>
          <w:p w14:paraId="5D29A0D7">
            <w:pPr>
              <w:spacing w:line="360" w:lineRule="auto"/>
              <w:rPr>
                <w:rFonts w:hint="eastAsia" w:ascii="宋体" w:hAnsi="宋体" w:eastAsia="宋体" w:cs="宋体"/>
                <w:color w:val="auto"/>
                <w:highlight w:val="none"/>
              </w:rPr>
            </w:pPr>
          </w:p>
        </w:tc>
      </w:tr>
      <w:tr w14:paraId="19E37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127247E2">
            <w:pPr>
              <w:spacing w:line="360" w:lineRule="auto"/>
              <w:rPr>
                <w:rFonts w:hint="eastAsia" w:ascii="宋体" w:hAnsi="宋体" w:eastAsia="宋体" w:cs="宋体"/>
                <w:color w:val="auto"/>
                <w:highlight w:val="none"/>
              </w:rPr>
            </w:pPr>
          </w:p>
        </w:tc>
        <w:tc>
          <w:tcPr>
            <w:tcW w:w="840" w:type="dxa"/>
            <w:noWrap w:val="0"/>
            <w:vAlign w:val="top"/>
          </w:tcPr>
          <w:p w14:paraId="3595D28E">
            <w:pPr>
              <w:spacing w:line="360" w:lineRule="auto"/>
              <w:rPr>
                <w:rFonts w:hint="eastAsia" w:ascii="宋体" w:hAnsi="宋体" w:eastAsia="宋体" w:cs="宋体"/>
                <w:color w:val="auto"/>
                <w:highlight w:val="none"/>
              </w:rPr>
            </w:pPr>
          </w:p>
        </w:tc>
        <w:tc>
          <w:tcPr>
            <w:tcW w:w="889" w:type="dxa"/>
            <w:noWrap w:val="0"/>
            <w:vAlign w:val="top"/>
          </w:tcPr>
          <w:p w14:paraId="049A98C8">
            <w:pPr>
              <w:spacing w:line="360" w:lineRule="auto"/>
              <w:rPr>
                <w:rFonts w:hint="eastAsia" w:ascii="宋体" w:hAnsi="宋体" w:eastAsia="宋体" w:cs="宋体"/>
                <w:color w:val="auto"/>
                <w:highlight w:val="none"/>
              </w:rPr>
            </w:pPr>
          </w:p>
        </w:tc>
        <w:tc>
          <w:tcPr>
            <w:tcW w:w="1451" w:type="dxa"/>
            <w:noWrap w:val="0"/>
            <w:vAlign w:val="top"/>
          </w:tcPr>
          <w:p w14:paraId="65B095C5">
            <w:pPr>
              <w:spacing w:line="360" w:lineRule="auto"/>
              <w:rPr>
                <w:rFonts w:hint="eastAsia" w:ascii="宋体" w:hAnsi="宋体" w:eastAsia="宋体" w:cs="宋体"/>
                <w:color w:val="auto"/>
                <w:highlight w:val="none"/>
              </w:rPr>
            </w:pPr>
          </w:p>
        </w:tc>
        <w:tc>
          <w:tcPr>
            <w:tcW w:w="900" w:type="dxa"/>
            <w:noWrap w:val="0"/>
            <w:vAlign w:val="top"/>
          </w:tcPr>
          <w:p w14:paraId="388F7AB2">
            <w:pPr>
              <w:spacing w:line="360" w:lineRule="auto"/>
              <w:rPr>
                <w:rFonts w:hint="eastAsia" w:ascii="宋体" w:hAnsi="宋体" w:eastAsia="宋体" w:cs="宋体"/>
                <w:color w:val="auto"/>
                <w:highlight w:val="none"/>
              </w:rPr>
            </w:pPr>
          </w:p>
        </w:tc>
        <w:tc>
          <w:tcPr>
            <w:tcW w:w="1080" w:type="dxa"/>
            <w:noWrap w:val="0"/>
            <w:vAlign w:val="top"/>
          </w:tcPr>
          <w:p w14:paraId="1A5FBB41">
            <w:pPr>
              <w:spacing w:line="360" w:lineRule="auto"/>
              <w:rPr>
                <w:rFonts w:hint="eastAsia" w:ascii="宋体" w:hAnsi="宋体" w:eastAsia="宋体" w:cs="宋体"/>
                <w:color w:val="auto"/>
                <w:highlight w:val="none"/>
              </w:rPr>
            </w:pPr>
          </w:p>
        </w:tc>
        <w:tc>
          <w:tcPr>
            <w:tcW w:w="1286" w:type="dxa"/>
            <w:noWrap w:val="0"/>
            <w:vAlign w:val="top"/>
          </w:tcPr>
          <w:p w14:paraId="5E56740F">
            <w:pPr>
              <w:spacing w:line="360" w:lineRule="auto"/>
              <w:rPr>
                <w:rFonts w:hint="eastAsia" w:ascii="宋体" w:hAnsi="宋体" w:eastAsia="宋体" w:cs="宋体"/>
                <w:color w:val="auto"/>
                <w:highlight w:val="none"/>
              </w:rPr>
            </w:pPr>
          </w:p>
        </w:tc>
        <w:tc>
          <w:tcPr>
            <w:tcW w:w="1328" w:type="dxa"/>
            <w:noWrap w:val="0"/>
            <w:vAlign w:val="top"/>
          </w:tcPr>
          <w:p w14:paraId="621C95F1">
            <w:pPr>
              <w:spacing w:line="360" w:lineRule="auto"/>
              <w:rPr>
                <w:rFonts w:hint="eastAsia" w:ascii="宋体" w:hAnsi="宋体" w:eastAsia="宋体" w:cs="宋体"/>
                <w:color w:val="auto"/>
                <w:highlight w:val="none"/>
              </w:rPr>
            </w:pPr>
          </w:p>
        </w:tc>
        <w:tc>
          <w:tcPr>
            <w:tcW w:w="1069" w:type="dxa"/>
            <w:noWrap w:val="0"/>
            <w:vAlign w:val="top"/>
          </w:tcPr>
          <w:p w14:paraId="3E25F8BE">
            <w:pPr>
              <w:spacing w:line="360" w:lineRule="auto"/>
              <w:rPr>
                <w:rFonts w:hint="eastAsia" w:ascii="宋体" w:hAnsi="宋体" w:eastAsia="宋体" w:cs="宋体"/>
                <w:color w:val="auto"/>
                <w:highlight w:val="none"/>
              </w:rPr>
            </w:pPr>
          </w:p>
        </w:tc>
      </w:tr>
      <w:tr w14:paraId="1BE6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28BA4D86">
            <w:pPr>
              <w:spacing w:line="360" w:lineRule="auto"/>
              <w:rPr>
                <w:rFonts w:hint="eastAsia" w:ascii="宋体" w:hAnsi="宋体" w:eastAsia="宋体" w:cs="宋体"/>
                <w:color w:val="auto"/>
                <w:highlight w:val="none"/>
              </w:rPr>
            </w:pPr>
          </w:p>
        </w:tc>
        <w:tc>
          <w:tcPr>
            <w:tcW w:w="840" w:type="dxa"/>
            <w:noWrap w:val="0"/>
            <w:vAlign w:val="top"/>
          </w:tcPr>
          <w:p w14:paraId="76BB2EA2">
            <w:pPr>
              <w:spacing w:line="360" w:lineRule="auto"/>
              <w:rPr>
                <w:rFonts w:hint="eastAsia" w:ascii="宋体" w:hAnsi="宋体" w:eastAsia="宋体" w:cs="宋体"/>
                <w:color w:val="auto"/>
                <w:highlight w:val="none"/>
              </w:rPr>
            </w:pPr>
          </w:p>
        </w:tc>
        <w:tc>
          <w:tcPr>
            <w:tcW w:w="889" w:type="dxa"/>
            <w:noWrap w:val="0"/>
            <w:vAlign w:val="top"/>
          </w:tcPr>
          <w:p w14:paraId="5D480AA5">
            <w:pPr>
              <w:spacing w:line="360" w:lineRule="auto"/>
              <w:rPr>
                <w:rFonts w:hint="eastAsia" w:ascii="宋体" w:hAnsi="宋体" w:eastAsia="宋体" w:cs="宋体"/>
                <w:color w:val="auto"/>
                <w:highlight w:val="none"/>
              </w:rPr>
            </w:pPr>
          </w:p>
        </w:tc>
        <w:tc>
          <w:tcPr>
            <w:tcW w:w="1451" w:type="dxa"/>
            <w:noWrap w:val="0"/>
            <w:vAlign w:val="top"/>
          </w:tcPr>
          <w:p w14:paraId="0302E026">
            <w:pPr>
              <w:spacing w:line="360" w:lineRule="auto"/>
              <w:rPr>
                <w:rFonts w:hint="eastAsia" w:ascii="宋体" w:hAnsi="宋体" w:eastAsia="宋体" w:cs="宋体"/>
                <w:color w:val="auto"/>
                <w:highlight w:val="none"/>
              </w:rPr>
            </w:pPr>
          </w:p>
        </w:tc>
        <w:tc>
          <w:tcPr>
            <w:tcW w:w="900" w:type="dxa"/>
            <w:noWrap w:val="0"/>
            <w:vAlign w:val="top"/>
          </w:tcPr>
          <w:p w14:paraId="12B0AC2F">
            <w:pPr>
              <w:spacing w:line="360" w:lineRule="auto"/>
              <w:rPr>
                <w:rFonts w:hint="eastAsia" w:ascii="宋体" w:hAnsi="宋体" w:eastAsia="宋体" w:cs="宋体"/>
                <w:color w:val="auto"/>
                <w:highlight w:val="none"/>
              </w:rPr>
            </w:pPr>
          </w:p>
        </w:tc>
        <w:tc>
          <w:tcPr>
            <w:tcW w:w="1080" w:type="dxa"/>
            <w:noWrap w:val="0"/>
            <w:vAlign w:val="top"/>
          </w:tcPr>
          <w:p w14:paraId="5301AB4D">
            <w:pPr>
              <w:spacing w:line="360" w:lineRule="auto"/>
              <w:rPr>
                <w:rFonts w:hint="eastAsia" w:ascii="宋体" w:hAnsi="宋体" w:eastAsia="宋体" w:cs="宋体"/>
                <w:color w:val="auto"/>
                <w:highlight w:val="none"/>
              </w:rPr>
            </w:pPr>
          </w:p>
        </w:tc>
        <w:tc>
          <w:tcPr>
            <w:tcW w:w="1286" w:type="dxa"/>
            <w:noWrap w:val="0"/>
            <w:vAlign w:val="top"/>
          </w:tcPr>
          <w:p w14:paraId="413A5185">
            <w:pPr>
              <w:spacing w:line="360" w:lineRule="auto"/>
              <w:rPr>
                <w:rFonts w:hint="eastAsia" w:ascii="宋体" w:hAnsi="宋体" w:eastAsia="宋体" w:cs="宋体"/>
                <w:color w:val="auto"/>
                <w:highlight w:val="none"/>
              </w:rPr>
            </w:pPr>
          </w:p>
        </w:tc>
        <w:tc>
          <w:tcPr>
            <w:tcW w:w="1328" w:type="dxa"/>
            <w:noWrap w:val="0"/>
            <w:vAlign w:val="top"/>
          </w:tcPr>
          <w:p w14:paraId="5E454888">
            <w:pPr>
              <w:spacing w:line="360" w:lineRule="auto"/>
              <w:rPr>
                <w:rFonts w:hint="eastAsia" w:ascii="宋体" w:hAnsi="宋体" w:eastAsia="宋体" w:cs="宋体"/>
                <w:color w:val="auto"/>
                <w:highlight w:val="none"/>
              </w:rPr>
            </w:pPr>
          </w:p>
        </w:tc>
        <w:tc>
          <w:tcPr>
            <w:tcW w:w="1069" w:type="dxa"/>
            <w:noWrap w:val="0"/>
            <w:vAlign w:val="top"/>
          </w:tcPr>
          <w:p w14:paraId="6391A16B">
            <w:pPr>
              <w:spacing w:line="360" w:lineRule="auto"/>
              <w:rPr>
                <w:rFonts w:hint="eastAsia" w:ascii="宋体" w:hAnsi="宋体" w:eastAsia="宋体" w:cs="宋体"/>
                <w:color w:val="auto"/>
                <w:highlight w:val="none"/>
              </w:rPr>
            </w:pPr>
          </w:p>
        </w:tc>
      </w:tr>
      <w:tr w14:paraId="63F1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03" w:type="dxa"/>
            <w:noWrap w:val="0"/>
            <w:vAlign w:val="top"/>
          </w:tcPr>
          <w:p w14:paraId="471ED365">
            <w:pPr>
              <w:spacing w:line="360" w:lineRule="auto"/>
              <w:rPr>
                <w:rFonts w:hint="eastAsia" w:ascii="宋体" w:hAnsi="宋体" w:eastAsia="宋体" w:cs="宋体"/>
                <w:color w:val="auto"/>
                <w:highlight w:val="none"/>
              </w:rPr>
            </w:pPr>
          </w:p>
        </w:tc>
        <w:tc>
          <w:tcPr>
            <w:tcW w:w="840" w:type="dxa"/>
            <w:noWrap w:val="0"/>
            <w:vAlign w:val="top"/>
          </w:tcPr>
          <w:p w14:paraId="0954FB07">
            <w:pPr>
              <w:spacing w:line="360" w:lineRule="auto"/>
              <w:rPr>
                <w:rFonts w:hint="eastAsia" w:ascii="宋体" w:hAnsi="宋体" w:eastAsia="宋体" w:cs="宋体"/>
                <w:color w:val="auto"/>
                <w:highlight w:val="none"/>
              </w:rPr>
            </w:pPr>
          </w:p>
        </w:tc>
        <w:tc>
          <w:tcPr>
            <w:tcW w:w="889" w:type="dxa"/>
            <w:noWrap w:val="0"/>
            <w:vAlign w:val="top"/>
          </w:tcPr>
          <w:p w14:paraId="084D021B">
            <w:pPr>
              <w:spacing w:line="360" w:lineRule="auto"/>
              <w:rPr>
                <w:rFonts w:hint="eastAsia" w:ascii="宋体" w:hAnsi="宋体" w:eastAsia="宋体" w:cs="宋体"/>
                <w:color w:val="auto"/>
                <w:highlight w:val="none"/>
              </w:rPr>
            </w:pPr>
          </w:p>
        </w:tc>
        <w:tc>
          <w:tcPr>
            <w:tcW w:w="1451" w:type="dxa"/>
            <w:noWrap w:val="0"/>
            <w:vAlign w:val="top"/>
          </w:tcPr>
          <w:p w14:paraId="4375D803">
            <w:pPr>
              <w:spacing w:line="360" w:lineRule="auto"/>
              <w:rPr>
                <w:rFonts w:hint="eastAsia" w:ascii="宋体" w:hAnsi="宋体" w:eastAsia="宋体" w:cs="宋体"/>
                <w:color w:val="auto"/>
                <w:highlight w:val="none"/>
              </w:rPr>
            </w:pPr>
          </w:p>
        </w:tc>
        <w:tc>
          <w:tcPr>
            <w:tcW w:w="900" w:type="dxa"/>
            <w:noWrap w:val="0"/>
            <w:vAlign w:val="top"/>
          </w:tcPr>
          <w:p w14:paraId="12507590">
            <w:pPr>
              <w:spacing w:line="360" w:lineRule="auto"/>
              <w:rPr>
                <w:rFonts w:hint="eastAsia" w:ascii="宋体" w:hAnsi="宋体" w:eastAsia="宋体" w:cs="宋体"/>
                <w:color w:val="auto"/>
                <w:highlight w:val="none"/>
              </w:rPr>
            </w:pPr>
          </w:p>
        </w:tc>
        <w:tc>
          <w:tcPr>
            <w:tcW w:w="1080" w:type="dxa"/>
            <w:noWrap w:val="0"/>
            <w:vAlign w:val="top"/>
          </w:tcPr>
          <w:p w14:paraId="0E0389B2">
            <w:pPr>
              <w:spacing w:line="360" w:lineRule="auto"/>
              <w:rPr>
                <w:rFonts w:hint="eastAsia" w:ascii="宋体" w:hAnsi="宋体" w:eastAsia="宋体" w:cs="宋体"/>
                <w:color w:val="auto"/>
                <w:highlight w:val="none"/>
              </w:rPr>
            </w:pPr>
          </w:p>
        </w:tc>
        <w:tc>
          <w:tcPr>
            <w:tcW w:w="1286" w:type="dxa"/>
            <w:noWrap w:val="0"/>
            <w:vAlign w:val="top"/>
          </w:tcPr>
          <w:p w14:paraId="1A5C5519">
            <w:pPr>
              <w:spacing w:line="360" w:lineRule="auto"/>
              <w:rPr>
                <w:rFonts w:hint="eastAsia" w:ascii="宋体" w:hAnsi="宋体" w:eastAsia="宋体" w:cs="宋体"/>
                <w:color w:val="auto"/>
                <w:highlight w:val="none"/>
              </w:rPr>
            </w:pPr>
          </w:p>
        </w:tc>
        <w:tc>
          <w:tcPr>
            <w:tcW w:w="1328" w:type="dxa"/>
            <w:noWrap w:val="0"/>
            <w:vAlign w:val="top"/>
          </w:tcPr>
          <w:p w14:paraId="1C78514A">
            <w:pPr>
              <w:spacing w:line="360" w:lineRule="auto"/>
              <w:rPr>
                <w:rFonts w:hint="eastAsia" w:ascii="宋体" w:hAnsi="宋体" w:eastAsia="宋体" w:cs="宋体"/>
                <w:color w:val="auto"/>
                <w:highlight w:val="none"/>
              </w:rPr>
            </w:pPr>
          </w:p>
        </w:tc>
        <w:tc>
          <w:tcPr>
            <w:tcW w:w="1069" w:type="dxa"/>
            <w:noWrap w:val="0"/>
            <w:vAlign w:val="top"/>
          </w:tcPr>
          <w:p w14:paraId="1AA86C0F">
            <w:pPr>
              <w:spacing w:line="360" w:lineRule="auto"/>
              <w:rPr>
                <w:rFonts w:hint="eastAsia" w:ascii="宋体" w:hAnsi="宋体" w:eastAsia="宋体" w:cs="宋体"/>
                <w:color w:val="auto"/>
                <w:highlight w:val="none"/>
              </w:rPr>
            </w:pPr>
          </w:p>
        </w:tc>
      </w:tr>
      <w:tr w14:paraId="0412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03" w:type="dxa"/>
            <w:noWrap w:val="0"/>
            <w:vAlign w:val="top"/>
          </w:tcPr>
          <w:p w14:paraId="385E1887">
            <w:pPr>
              <w:spacing w:line="360" w:lineRule="auto"/>
              <w:rPr>
                <w:rFonts w:hint="eastAsia" w:ascii="宋体" w:hAnsi="宋体" w:eastAsia="宋体" w:cs="宋体"/>
                <w:color w:val="auto"/>
                <w:highlight w:val="none"/>
              </w:rPr>
            </w:pPr>
          </w:p>
        </w:tc>
        <w:tc>
          <w:tcPr>
            <w:tcW w:w="840" w:type="dxa"/>
            <w:noWrap w:val="0"/>
            <w:vAlign w:val="top"/>
          </w:tcPr>
          <w:p w14:paraId="7CAA90A2">
            <w:pPr>
              <w:spacing w:line="360" w:lineRule="auto"/>
              <w:rPr>
                <w:rFonts w:hint="eastAsia" w:ascii="宋体" w:hAnsi="宋体" w:eastAsia="宋体" w:cs="宋体"/>
                <w:color w:val="auto"/>
                <w:highlight w:val="none"/>
              </w:rPr>
            </w:pPr>
          </w:p>
        </w:tc>
        <w:tc>
          <w:tcPr>
            <w:tcW w:w="889" w:type="dxa"/>
            <w:noWrap w:val="0"/>
            <w:vAlign w:val="top"/>
          </w:tcPr>
          <w:p w14:paraId="62842448">
            <w:pPr>
              <w:spacing w:line="360" w:lineRule="auto"/>
              <w:rPr>
                <w:rFonts w:hint="eastAsia" w:ascii="宋体" w:hAnsi="宋体" w:eastAsia="宋体" w:cs="宋体"/>
                <w:color w:val="auto"/>
                <w:highlight w:val="none"/>
              </w:rPr>
            </w:pPr>
          </w:p>
        </w:tc>
        <w:tc>
          <w:tcPr>
            <w:tcW w:w="1451" w:type="dxa"/>
            <w:noWrap w:val="0"/>
            <w:vAlign w:val="top"/>
          </w:tcPr>
          <w:p w14:paraId="2FD776B4">
            <w:pPr>
              <w:spacing w:line="360" w:lineRule="auto"/>
              <w:rPr>
                <w:rFonts w:hint="eastAsia" w:ascii="宋体" w:hAnsi="宋体" w:eastAsia="宋体" w:cs="宋体"/>
                <w:color w:val="auto"/>
                <w:highlight w:val="none"/>
              </w:rPr>
            </w:pPr>
          </w:p>
        </w:tc>
        <w:tc>
          <w:tcPr>
            <w:tcW w:w="900" w:type="dxa"/>
            <w:noWrap w:val="0"/>
            <w:vAlign w:val="top"/>
          </w:tcPr>
          <w:p w14:paraId="7AABC272">
            <w:pPr>
              <w:spacing w:line="360" w:lineRule="auto"/>
              <w:rPr>
                <w:rFonts w:hint="eastAsia" w:ascii="宋体" w:hAnsi="宋体" w:eastAsia="宋体" w:cs="宋体"/>
                <w:color w:val="auto"/>
                <w:highlight w:val="none"/>
              </w:rPr>
            </w:pPr>
          </w:p>
        </w:tc>
        <w:tc>
          <w:tcPr>
            <w:tcW w:w="1080" w:type="dxa"/>
            <w:noWrap w:val="0"/>
            <w:vAlign w:val="top"/>
          </w:tcPr>
          <w:p w14:paraId="70653668">
            <w:pPr>
              <w:spacing w:line="360" w:lineRule="auto"/>
              <w:rPr>
                <w:rFonts w:hint="eastAsia" w:ascii="宋体" w:hAnsi="宋体" w:eastAsia="宋体" w:cs="宋体"/>
                <w:color w:val="auto"/>
                <w:highlight w:val="none"/>
              </w:rPr>
            </w:pPr>
          </w:p>
        </w:tc>
        <w:tc>
          <w:tcPr>
            <w:tcW w:w="1286" w:type="dxa"/>
            <w:noWrap w:val="0"/>
            <w:vAlign w:val="top"/>
          </w:tcPr>
          <w:p w14:paraId="0C1C5950">
            <w:pPr>
              <w:spacing w:line="360" w:lineRule="auto"/>
              <w:rPr>
                <w:rFonts w:hint="eastAsia" w:ascii="宋体" w:hAnsi="宋体" w:eastAsia="宋体" w:cs="宋体"/>
                <w:color w:val="auto"/>
                <w:highlight w:val="none"/>
              </w:rPr>
            </w:pPr>
          </w:p>
        </w:tc>
        <w:tc>
          <w:tcPr>
            <w:tcW w:w="1328" w:type="dxa"/>
            <w:noWrap w:val="0"/>
            <w:vAlign w:val="top"/>
          </w:tcPr>
          <w:p w14:paraId="42B803D2">
            <w:pPr>
              <w:spacing w:line="360" w:lineRule="auto"/>
              <w:rPr>
                <w:rFonts w:hint="eastAsia" w:ascii="宋体" w:hAnsi="宋体" w:eastAsia="宋体" w:cs="宋体"/>
                <w:color w:val="auto"/>
                <w:highlight w:val="none"/>
              </w:rPr>
            </w:pPr>
          </w:p>
        </w:tc>
        <w:tc>
          <w:tcPr>
            <w:tcW w:w="1069" w:type="dxa"/>
            <w:noWrap w:val="0"/>
            <w:vAlign w:val="top"/>
          </w:tcPr>
          <w:p w14:paraId="5E6F7D6E">
            <w:pPr>
              <w:spacing w:line="360" w:lineRule="auto"/>
              <w:rPr>
                <w:rFonts w:hint="eastAsia" w:ascii="宋体" w:hAnsi="宋体" w:eastAsia="宋体" w:cs="宋体"/>
                <w:color w:val="auto"/>
                <w:highlight w:val="none"/>
              </w:rPr>
            </w:pPr>
          </w:p>
        </w:tc>
      </w:tr>
    </w:tbl>
    <w:p w14:paraId="3BB72138">
      <w:pPr>
        <w:spacing w:line="360" w:lineRule="auto"/>
        <w:rPr>
          <w:rFonts w:hint="eastAsia" w:ascii="宋体" w:hAnsi="宋体" w:eastAsia="宋体" w:cs="宋体"/>
          <w:color w:val="auto"/>
          <w:highlight w:val="none"/>
        </w:rPr>
      </w:pPr>
    </w:p>
    <w:p w14:paraId="3F4B7460">
      <w:pPr>
        <w:spacing w:line="360" w:lineRule="auto"/>
        <w:rPr>
          <w:rFonts w:hint="eastAsia" w:ascii="宋体" w:hAnsi="宋体" w:eastAsia="宋体" w:cs="宋体"/>
          <w:color w:val="auto"/>
          <w:highlight w:val="none"/>
        </w:rPr>
      </w:pPr>
    </w:p>
    <w:p w14:paraId="07C2FAE5">
      <w:pPr>
        <w:spacing w:line="360" w:lineRule="auto"/>
        <w:rPr>
          <w:rFonts w:hint="eastAsia" w:ascii="宋体" w:hAnsi="宋体" w:eastAsia="宋体" w:cs="宋体"/>
          <w:color w:val="auto"/>
          <w:highlight w:val="none"/>
        </w:rPr>
      </w:pPr>
    </w:p>
    <w:p w14:paraId="5DCADB37">
      <w:pPr>
        <w:spacing w:line="360" w:lineRule="auto"/>
        <w:rPr>
          <w:rFonts w:hint="eastAsia" w:ascii="宋体" w:hAnsi="宋体" w:eastAsia="宋体" w:cs="宋体"/>
          <w:color w:val="auto"/>
          <w:highlight w:val="none"/>
        </w:rPr>
      </w:pPr>
    </w:p>
    <w:p w14:paraId="3712F7F0">
      <w:pPr>
        <w:spacing w:line="360" w:lineRule="auto"/>
        <w:rPr>
          <w:rFonts w:hint="eastAsia" w:ascii="宋体" w:hAnsi="宋体" w:eastAsia="宋体" w:cs="宋体"/>
          <w:color w:val="auto"/>
          <w:highlight w:val="none"/>
        </w:rPr>
      </w:pPr>
    </w:p>
    <w:p w14:paraId="4C251D4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C29B7C6">
      <w:pPr>
        <w:numPr>
          <w:ilvl w:val="0"/>
          <w:numId w:val="4"/>
        </w:numPr>
        <w:spacing w:after="120" w:line="360" w:lineRule="auto"/>
        <w:jc w:val="center"/>
        <w:rPr>
          <w:rFonts w:hint="eastAsia" w:ascii="宋体" w:hAnsi="宋体" w:eastAsia="宋体" w:cs="宋体"/>
          <w:color w:val="auto"/>
          <w:highlight w:val="none"/>
        </w:rPr>
      </w:pPr>
      <w:r>
        <w:rPr>
          <w:rFonts w:hint="eastAsia" w:ascii="宋体" w:hAnsi="宋体" w:eastAsia="宋体" w:cs="宋体"/>
          <w:b/>
          <w:bCs/>
          <w:color w:val="auto"/>
          <w:highlight w:val="none"/>
        </w:rPr>
        <w:t>主要人员简历表</w:t>
      </w:r>
    </w:p>
    <w:p w14:paraId="0D8AFA4E">
      <w:pPr>
        <w:spacing w:line="360" w:lineRule="auto"/>
        <w:ind w:firstLine="720" w:firstLineChars="3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“主要人员简历表”中的项目经理、技术负责人相关证书资料；其他主要人员应附职称证或执业证或上岗证书。</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1537"/>
        <w:gridCol w:w="1084"/>
        <w:gridCol w:w="895"/>
        <w:gridCol w:w="527"/>
        <w:gridCol w:w="1531"/>
        <w:gridCol w:w="147"/>
        <w:gridCol w:w="2576"/>
      </w:tblGrid>
      <w:tr w14:paraId="72EB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600" w:type="dxa"/>
            <w:noWrap w:val="0"/>
            <w:vAlign w:val="center"/>
          </w:tcPr>
          <w:p w14:paraId="67E2186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姓名</w:t>
            </w:r>
          </w:p>
        </w:tc>
        <w:tc>
          <w:tcPr>
            <w:tcW w:w="1537" w:type="dxa"/>
            <w:noWrap w:val="0"/>
            <w:vAlign w:val="top"/>
          </w:tcPr>
          <w:p w14:paraId="543567AC">
            <w:pPr>
              <w:spacing w:line="360" w:lineRule="auto"/>
              <w:rPr>
                <w:rFonts w:hint="eastAsia" w:ascii="宋体" w:hAnsi="宋体" w:eastAsia="宋体" w:cs="宋体"/>
                <w:color w:val="auto"/>
                <w:highlight w:val="none"/>
              </w:rPr>
            </w:pPr>
          </w:p>
        </w:tc>
        <w:tc>
          <w:tcPr>
            <w:tcW w:w="1084" w:type="dxa"/>
            <w:noWrap w:val="0"/>
            <w:vAlign w:val="center"/>
          </w:tcPr>
          <w:p w14:paraId="6BD8F31E">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年龄</w:t>
            </w:r>
          </w:p>
        </w:tc>
        <w:tc>
          <w:tcPr>
            <w:tcW w:w="1422" w:type="dxa"/>
            <w:gridSpan w:val="2"/>
            <w:noWrap w:val="0"/>
            <w:vAlign w:val="top"/>
          </w:tcPr>
          <w:p w14:paraId="3B4E5C0C">
            <w:pPr>
              <w:spacing w:line="360" w:lineRule="auto"/>
              <w:rPr>
                <w:rFonts w:hint="eastAsia" w:ascii="宋体" w:hAnsi="宋体" w:eastAsia="宋体" w:cs="宋体"/>
                <w:color w:val="auto"/>
                <w:highlight w:val="none"/>
              </w:rPr>
            </w:pPr>
          </w:p>
        </w:tc>
        <w:tc>
          <w:tcPr>
            <w:tcW w:w="1678" w:type="dxa"/>
            <w:gridSpan w:val="2"/>
            <w:noWrap w:val="0"/>
            <w:vAlign w:val="center"/>
          </w:tcPr>
          <w:p w14:paraId="402E641F">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学          历</w:t>
            </w:r>
          </w:p>
        </w:tc>
        <w:tc>
          <w:tcPr>
            <w:tcW w:w="2576" w:type="dxa"/>
            <w:noWrap w:val="0"/>
            <w:vAlign w:val="top"/>
          </w:tcPr>
          <w:p w14:paraId="542D1AE2">
            <w:pPr>
              <w:spacing w:line="360" w:lineRule="auto"/>
              <w:rPr>
                <w:rFonts w:hint="eastAsia" w:ascii="宋体" w:hAnsi="宋体" w:eastAsia="宋体" w:cs="宋体"/>
                <w:color w:val="auto"/>
                <w:highlight w:val="none"/>
              </w:rPr>
            </w:pPr>
          </w:p>
        </w:tc>
      </w:tr>
      <w:tr w14:paraId="3DA8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600" w:type="dxa"/>
            <w:noWrap w:val="0"/>
            <w:vAlign w:val="center"/>
          </w:tcPr>
          <w:p w14:paraId="5DFB800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职称</w:t>
            </w:r>
          </w:p>
        </w:tc>
        <w:tc>
          <w:tcPr>
            <w:tcW w:w="1537" w:type="dxa"/>
            <w:noWrap w:val="0"/>
            <w:vAlign w:val="top"/>
          </w:tcPr>
          <w:p w14:paraId="4DC24136">
            <w:pPr>
              <w:spacing w:line="360" w:lineRule="auto"/>
              <w:rPr>
                <w:rFonts w:hint="eastAsia" w:ascii="宋体" w:hAnsi="宋体" w:eastAsia="宋体" w:cs="宋体"/>
                <w:color w:val="auto"/>
                <w:highlight w:val="none"/>
              </w:rPr>
            </w:pPr>
          </w:p>
        </w:tc>
        <w:tc>
          <w:tcPr>
            <w:tcW w:w="1084" w:type="dxa"/>
            <w:noWrap w:val="0"/>
            <w:vAlign w:val="center"/>
          </w:tcPr>
          <w:p w14:paraId="646B933C">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职务</w:t>
            </w:r>
          </w:p>
        </w:tc>
        <w:tc>
          <w:tcPr>
            <w:tcW w:w="1422" w:type="dxa"/>
            <w:gridSpan w:val="2"/>
            <w:noWrap w:val="0"/>
            <w:vAlign w:val="top"/>
          </w:tcPr>
          <w:p w14:paraId="6BD48A42">
            <w:pPr>
              <w:spacing w:line="360" w:lineRule="auto"/>
              <w:rPr>
                <w:rFonts w:hint="eastAsia" w:ascii="宋体" w:hAnsi="宋体" w:eastAsia="宋体" w:cs="宋体"/>
                <w:color w:val="auto"/>
                <w:highlight w:val="none"/>
              </w:rPr>
            </w:pPr>
          </w:p>
        </w:tc>
        <w:tc>
          <w:tcPr>
            <w:tcW w:w="1678" w:type="dxa"/>
            <w:gridSpan w:val="2"/>
            <w:noWrap w:val="0"/>
            <w:vAlign w:val="center"/>
          </w:tcPr>
          <w:p w14:paraId="039A017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拟在本合同任职</w:t>
            </w:r>
          </w:p>
        </w:tc>
        <w:tc>
          <w:tcPr>
            <w:tcW w:w="2576" w:type="dxa"/>
            <w:noWrap w:val="0"/>
            <w:vAlign w:val="top"/>
          </w:tcPr>
          <w:p w14:paraId="2DF2494B">
            <w:pPr>
              <w:spacing w:line="360" w:lineRule="auto"/>
              <w:rPr>
                <w:rFonts w:hint="eastAsia" w:ascii="宋体" w:hAnsi="宋体" w:eastAsia="宋体" w:cs="宋体"/>
                <w:color w:val="auto"/>
                <w:highlight w:val="none"/>
              </w:rPr>
            </w:pPr>
          </w:p>
        </w:tc>
      </w:tr>
      <w:tr w14:paraId="321F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897" w:type="dxa"/>
            <w:gridSpan w:val="8"/>
            <w:noWrap w:val="0"/>
            <w:vAlign w:val="top"/>
          </w:tcPr>
          <w:p w14:paraId="61FE1DFB">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主要工作经历</w:t>
            </w:r>
          </w:p>
        </w:tc>
      </w:tr>
      <w:tr w14:paraId="09BC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center"/>
          </w:tcPr>
          <w:p w14:paraId="67098C8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时间</w:t>
            </w:r>
          </w:p>
        </w:tc>
        <w:tc>
          <w:tcPr>
            <w:tcW w:w="3516" w:type="dxa"/>
            <w:gridSpan w:val="3"/>
            <w:noWrap w:val="0"/>
            <w:vAlign w:val="center"/>
          </w:tcPr>
          <w:p w14:paraId="4D054D0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参加过的类似项目</w:t>
            </w:r>
          </w:p>
        </w:tc>
        <w:tc>
          <w:tcPr>
            <w:tcW w:w="2058" w:type="dxa"/>
            <w:gridSpan w:val="2"/>
            <w:noWrap w:val="0"/>
            <w:vAlign w:val="center"/>
          </w:tcPr>
          <w:p w14:paraId="27141DB4">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担任职务</w:t>
            </w:r>
          </w:p>
        </w:tc>
        <w:tc>
          <w:tcPr>
            <w:tcW w:w="2723" w:type="dxa"/>
            <w:gridSpan w:val="2"/>
            <w:noWrap w:val="0"/>
            <w:vAlign w:val="center"/>
          </w:tcPr>
          <w:p w14:paraId="416FEBC3">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发包人及联系电话</w:t>
            </w:r>
          </w:p>
        </w:tc>
      </w:tr>
      <w:tr w14:paraId="212A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712727EC">
            <w:pPr>
              <w:spacing w:line="360" w:lineRule="auto"/>
              <w:rPr>
                <w:rFonts w:hint="eastAsia" w:ascii="宋体" w:hAnsi="宋体" w:eastAsia="宋体" w:cs="宋体"/>
                <w:color w:val="auto"/>
                <w:highlight w:val="none"/>
              </w:rPr>
            </w:pPr>
          </w:p>
        </w:tc>
        <w:tc>
          <w:tcPr>
            <w:tcW w:w="3516" w:type="dxa"/>
            <w:gridSpan w:val="3"/>
            <w:noWrap w:val="0"/>
            <w:vAlign w:val="top"/>
          </w:tcPr>
          <w:p w14:paraId="651372DF">
            <w:pPr>
              <w:spacing w:line="360" w:lineRule="auto"/>
              <w:rPr>
                <w:rFonts w:hint="eastAsia" w:ascii="宋体" w:hAnsi="宋体" w:eastAsia="宋体" w:cs="宋体"/>
                <w:color w:val="auto"/>
                <w:highlight w:val="none"/>
              </w:rPr>
            </w:pPr>
          </w:p>
        </w:tc>
        <w:tc>
          <w:tcPr>
            <w:tcW w:w="2058" w:type="dxa"/>
            <w:gridSpan w:val="2"/>
            <w:noWrap w:val="0"/>
            <w:vAlign w:val="top"/>
          </w:tcPr>
          <w:p w14:paraId="4E8B3C6A">
            <w:pPr>
              <w:spacing w:line="360" w:lineRule="auto"/>
              <w:rPr>
                <w:rFonts w:hint="eastAsia" w:ascii="宋体" w:hAnsi="宋体" w:eastAsia="宋体" w:cs="宋体"/>
                <w:color w:val="auto"/>
                <w:highlight w:val="none"/>
              </w:rPr>
            </w:pPr>
          </w:p>
        </w:tc>
        <w:tc>
          <w:tcPr>
            <w:tcW w:w="2723" w:type="dxa"/>
            <w:gridSpan w:val="2"/>
            <w:noWrap w:val="0"/>
            <w:vAlign w:val="top"/>
          </w:tcPr>
          <w:p w14:paraId="29BD6F00">
            <w:pPr>
              <w:spacing w:line="360" w:lineRule="auto"/>
              <w:rPr>
                <w:rFonts w:hint="eastAsia" w:ascii="宋体" w:hAnsi="宋体" w:eastAsia="宋体" w:cs="宋体"/>
                <w:color w:val="auto"/>
                <w:highlight w:val="none"/>
              </w:rPr>
            </w:pPr>
          </w:p>
        </w:tc>
      </w:tr>
      <w:tr w14:paraId="15C1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77B413CC">
            <w:pPr>
              <w:spacing w:line="360" w:lineRule="auto"/>
              <w:rPr>
                <w:rFonts w:hint="eastAsia" w:ascii="宋体" w:hAnsi="宋体" w:eastAsia="宋体" w:cs="宋体"/>
                <w:color w:val="auto"/>
                <w:highlight w:val="none"/>
              </w:rPr>
            </w:pPr>
          </w:p>
        </w:tc>
        <w:tc>
          <w:tcPr>
            <w:tcW w:w="3516" w:type="dxa"/>
            <w:gridSpan w:val="3"/>
            <w:noWrap w:val="0"/>
            <w:vAlign w:val="top"/>
          </w:tcPr>
          <w:p w14:paraId="3465DD3A">
            <w:pPr>
              <w:spacing w:line="360" w:lineRule="auto"/>
              <w:rPr>
                <w:rFonts w:hint="eastAsia" w:ascii="宋体" w:hAnsi="宋体" w:eastAsia="宋体" w:cs="宋体"/>
                <w:color w:val="auto"/>
                <w:highlight w:val="none"/>
              </w:rPr>
            </w:pPr>
          </w:p>
        </w:tc>
        <w:tc>
          <w:tcPr>
            <w:tcW w:w="2058" w:type="dxa"/>
            <w:gridSpan w:val="2"/>
            <w:noWrap w:val="0"/>
            <w:vAlign w:val="top"/>
          </w:tcPr>
          <w:p w14:paraId="70532D69">
            <w:pPr>
              <w:spacing w:line="360" w:lineRule="auto"/>
              <w:rPr>
                <w:rFonts w:hint="eastAsia" w:ascii="宋体" w:hAnsi="宋体" w:eastAsia="宋体" w:cs="宋体"/>
                <w:color w:val="auto"/>
                <w:highlight w:val="none"/>
              </w:rPr>
            </w:pPr>
          </w:p>
        </w:tc>
        <w:tc>
          <w:tcPr>
            <w:tcW w:w="2723" w:type="dxa"/>
            <w:gridSpan w:val="2"/>
            <w:noWrap w:val="0"/>
            <w:vAlign w:val="top"/>
          </w:tcPr>
          <w:p w14:paraId="0431AD46">
            <w:pPr>
              <w:spacing w:line="360" w:lineRule="auto"/>
              <w:rPr>
                <w:rFonts w:hint="eastAsia" w:ascii="宋体" w:hAnsi="宋体" w:eastAsia="宋体" w:cs="宋体"/>
                <w:color w:val="auto"/>
                <w:highlight w:val="none"/>
              </w:rPr>
            </w:pPr>
          </w:p>
        </w:tc>
      </w:tr>
      <w:tr w14:paraId="0C82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14E6DE28">
            <w:pPr>
              <w:spacing w:line="360" w:lineRule="auto"/>
              <w:rPr>
                <w:rFonts w:hint="eastAsia" w:ascii="宋体" w:hAnsi="宋体" w:eastAsia="宋体" w:cs="宋体"/>
                <w:color w:val="auto"/>
                <w:highlight w:val="none"/>
              </w:rPr>
            </w:pPr>
          </w:p>
        </w:tc>
        <w:tc>
          <w:tcPr>
            <w:tcW w:w="3516" w:type="dxa"/>
            <w:gridSpan w:val="3"/>
            <w:noWrap w:val="0"/>
            <w:vAlign w:val="top"/>
          </w:tcPr>
          <w:p w14:paraId="3EF75665">
            <w:pPr>
              <w:spacing w:line="360" w:lineRule="auto"/>
              <w:rPr>
                <w:rFonts w:hint="eastAsia" w:ascii="宋体" w:hAnsi="宋体" w:eastAsia="宋体" w:cs="宋体"/>
                <w:color w:val="auto"/>
                <w:highlight w:val="none"/>
              </w:rPr>
            </w:pPr>
          </w:p>
        </w:tc>
        <w:tc>
          <w:tcPr>
            <w:tcW w:w="2058" w:type="dxa"/>
            <w:gridSpan w:val="2"/>
            <w:noWrap w:val="0"/>
            <w:vAlign w:val="top"/>
          </w:tcPr>
          <w:p w14:paraId="04349560">
            <w:pPr>
              <w:spacing w:line="360" w:lineRule="auto"/>
              <w:rPr>
                <w:rFonts w:hint="eastAsia" w:ascii="宋体" w:hAnsi="宋体" w:eastAsia="宋体" w:cs="宋体"/>
                <w:color w:val="auto"/>
                <w:highlight w:val="none"/>
              </w:rPr>
            </w:pPr>
          </w:p>
        </w:tc>
        <w:tc>
          <w:tcPr>
            <w:tcW w:w="2723" w:type="dxa"/>
            <w:gridSpan w:val="2"/>
            <w:noWrap w:val="0"/>
            <w:vAlign w:val="top"/>
          </w:tcPr>
          <w:p w14:paraId="263A03A6">
            <w:pPr>
              <w:spacing w:line="360" w:lineRule="auto"/>
              <w:rPr>
                <w:rFonts w:hint="eastAsia" w:ascii="宋体" w:hAnsi="宋体" w:eastAsia="宋体" w:cs="宋体"/>
                <w:color w:val="auto"/>
                <w:highlight w:val="none"/>
              </w:rPr>
            </w:pPr>
          </w:p>
        </w:tc>
      </w:tr>
      <w:tr w14:paraId="14C3B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3E580596">
            <w:pPr>
              <w:spacing w:line="360" w:lineRule="auto"/>
              <w:rPr>
                <w:rFonts w:hint="eastAsia" w:ascii="宋体" w:hAnsi="宋体" w:eastAsia="宋体" w:cs="宋体"/>
                <w:color w:val="auto"/>
                <w:highlight w:val="none"/>
              </w:rPr>
            </w:pPr>
          </w:p>
        </w:tc>
        <w:tc>
          <w:tcPr>
            <w:tcW w:w="3516" w:type="dxa"/>
            <w:gridSpan w:val="3"/>
            <w:noWrap w:val="0"/>
            <w:vAlign w:val="top"/>
          </w:tcPr>
          <w:p w14:paraId="7D350CA5">
            <w:pPr>
              <w:spacing w:line="360" w:lineRule="auto"/>
              <w:rPr>
                <w:rFonts w:hint="eastAsia" w:ascii="宋体" w:hAnsi="宋体" w:eastAsia="宋体" w:cs="宋体"/>
                <w:color w:val="auto"/>
                <w:highlight w:val="none"/>
              </w:rPr>
            </w:pPr>
          </w:p>
        </w:tc>
        <w:tc>
          <w:tcPr>
            <w:tcW w:w="2058" w:type="dxa"/>
            <w:gridSpan w:val="2"/>
            <w:noWrap w:val="0"/>
            <w:vAlign w:val="top"/>
          </w:tcPr>
          <w:p w14:paraId="4A0B8EC4">
            <w:pPr>
              <w:spacing w:line="360" w:lineRule="auto"/>
              <w:rPr>
                <w:rFonts w:hint="eastAsia" w:ascii="宋体" w:hAnsi="宋体" w:eastAsia="宋体" w:cs="宋体"/>
                <w:color w:val="auto"/>
                <w:highlight w:val="none"/>
              </w:rPr>
            </w:pPr>
          </w:p>
        </w:tc>
        <w:tc>
          <w:tcPr>
            <w:tcW w:w="2723" w:type="dxa"/>
            <w:gridSpan w:val="2"/>
            <w:noWrap w:val="0"/>
            <w:vAlign w:val="top"/>
          </w:tcPr>
          <w:p w14:paraId="123C6DEC">
            <w:pPr>
              <w:spacing w:line="360" w:lineRule="auto"/>
              <w:rPr>
                <w:rFonts w:hint="eastAsia" w:ascii="宋体" w:hAnsi="宋体" w:eastAsia="宋体" w:cs="宋体"/>
                <w:color w:val="auto"/>
                <w:highlight w:val="none"/>
              </w:rPr>
            </w:pPr>
          </w:p>
        </w:tc>
      </w:tr>
      <w:tr w14:paraId="15F1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5A367298">
            <w:pPr>
              <w:spacing w:line="360" w:lineRule="auto"/>
              <w:rPr>
                <w:rFonts w:hint="eastAsia" w:ascii="宋体" w:hAnsi="宋体" w:eastAsia="宋体" w:cs="宋体"/>
                <w:color w:val="auto"/>
                <w:highlight w:val="none"/>
              </w:rPr>
            </w:pPr>
          </w:p>
        </w:tc>
        <w:tc>
          <w:tcPr>
            <w:tcW w:w="3516" w:type="dxa"/>
            <w:gridSpan w:val="3"/>
            <w:noWrap w:val="0"/>
            <w:vAlign w:val="top"/>
          </w:tcPr>
          <w:p w14:paraId="6EF72A05">
            <w:pPr>
              <w:spacing w:line="360" w:lineRule="auto"/>
              <w:rPr>
                <w:rFonts w:hint="eastAsia" w:ascii="宋体" w:hAnsi="宋体" w:eastAsia="宋体" w:cs="宋体"/>
                <w:color w:val="auto"/>
                <w:highlight w:val="none"/>
              </w:rPr>
            </w:pPr>
          </w:p>
        </w:tc>
        <w:tc>
          <w:tcPr>
            <w:tcW w:w="2058" w:type="dxa"/>
            <w:gridSpan w:val="2"/>
            <w:noWrap w:val="0"/>
            <w:vAlign w:val="top"/>
          </w:tcPr>
          <w:p w14:paraId="26B89DB4">
            <w:pPr>
              <w:spacing w:line="360" w:lineRule="auto"/>
              <w:rPr>
                <w:rFonts w:hint="eastAsia" w:ascii="宋体" w:hAnsi="宋体" w:eastAsia="宋体" w:cs="宋体"/>
                <w:color w:val="auto"/>
                <w:highlight w:val="none"/>
              </w:rPr>
            </w:pPr>
          </w:p>
        </w:tc>
        <w:tc>
          <w:tcPr>
            <w:tcW w:w="2723" w:type="dxa"/>
            <w:gridSpan w:val="2"/>
            <w:noWrap w:val="0"/>
            <w:vAlign w:val="top"/>
          </w:tcPr>
          <w:p w14:paraId="5E669603">
            <w:pPr>
              <w:spacing w:line="360" w:lineRule="auto"/>
              <w:rPr>
                <w:rFonts w:hint="eastAsia" w:ascii="宋体" w:hAnsi="宋体" w:eastAsia="宋体" w:cs="宋体"/>
                <w:color w:val="auto"/>
                <w:highlight w:val="none"/>
              </w:rPr>
            </w:pPr>
          </w:p>
        </w:tc>
      </w:tr>
      <w:tr w14:paraId="3FA3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407B7D23">
            <w:pPr>
              <w:spacing w:line="360" w:lineRule="auto"/>
              <w:rPr>
                <w:rFonts w:hint="eastAsia" w:ascii="宋体" w:hAnsi="宋体" w:eastAsia="宋体" w:cs="宋体"/>
                <w:color w:val="auto"/>
                <w:highlight w:val="none"/>
              </w:rPr>
            </w:pPr>
          </w:p>
        </w:tc>
        <w:tc>
          <w:tcPr>
            <w:tcW w:w="3516" w:type="dxa"/>
            <w:gridSpan w:val="3"/>
            <w:noWrap w:val="0"/>
            <w:vAlign w:val="top"/>
          </w:tcPr>
          <w:p w14:paraId="6705EB7A">
            <w:pPr>
              <w:spacing w:line="360" w:lineRule="auto"/>
              <w:rPr>
                <w:rFonts w:hint="eastAsia" w:ascii="宋体" w:hAnsi="宋体" w:eastAsia="宋体" w:cs="宋体"/>
                <w:color w:val="auto"/>
                <w:highlight w:val="none"/>
              </w:rPr>
            </w:pPr>
          </w:p>
        </w:tc>
        <w:tc>
          <w:tcPr>
            <w:tcW w:w="2058" w:type="dxa"/>
            <w:gridSpan w:val="2"/>
            <w:noWrap w:val="0"/>
            <w:vAlign w:val="top"/>
          </w:tcPr>
          <w:p w14:paraId="76C9DC95">
            <w:pPr>
              <w:spacing w:line="360" w:lineRule="auto"/>
              <w:rPr>
                <w:rFonts w:hint="eastAsia" w:ascii="宋体" w:hAnsi="宋体" w:eastAsia="宋体" w:cs="宋体"/>
                <w:color w:val="auto"/>
                <w:highlight w:val="none"/>
              </w:rPr>
            </w:pPr>
          </w:p>
        </w:tc>
        <w:tc>
          <w:tcPr>
            <w:tcW w:w="2723" w:type="dxa"/>
            <w:gridSpan w:val="2"/>
            <w:noWrap w:val="0"/>
            <w:vAlign w:val="top"/>
          </w:tcPr>
          <w:p w14:paraId="31E7A76F">
            <w:pPr>
              <w:spacing w:line="360" w:lineRule="auto"/>
              <w:rPr>
                <w:rFonts w:hint="eastAsia" w:ascii="宋体" w:hAnsi="宋体" w:eastAsia="宋体" w:cs="宋体"/>
                <w:color w:val="auto"/>
                <w:highlight w:val="none"/>
              </w:rPr>
            </w:pPr>
          </w:p>
        </w:tc>
      </w:tr>
      <w:tr w14:paraId="4933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6A60D1EB">
            <w:pPr>
              <w:spacing w:line="360" w:lineRule="auto"/>
              <w:rPr>
                <w:rFonts w:hint="eastAsia" w:ascii="宋体" w:hAnsi="宋体" w:eastAsia="宋体" w:cs="宋体"/>
                <w:color w:val="auto"/>
                <w:highlight w:val="none"/>
              </w:rPr>
            </w:pPr>
          </w:p>
        </w:tc>
        <w:tc>
          <w:tcPr>
            <w:tcW w:w="3516" w:type="dxa"/>
            <w:gridSpan w:val="3"/>
            <w:noWrap w:val="0"/>
            <w:vAlign w:val="top"/>
          </w:tcPr>
          <w:p w14:paraId="33EEAD2A">
            <w:pPr>
              <w:spacing w:line="360" w:lineRule="auto"/>
              <w:rPr>
                <w:rFonts w:hint="eastAsia" w:ascii="宋体" w:hAnsi="宋体" w:eastAsia="宋体" w:cs="宋体"/>
                <w:color w:val="auto"/>
                <w:highlight w:val="none"/>
              </w:rPr>
            </w:pPr>
          </w:p>
        </w:tc>
        <w:tc>
          <w:tcPr>
            <w:tcW w:w="2058" w:type="dxa"/>
            <w:gridSpan w:val="2"/>
            <w:noWrap w:val="0"/>
            <w:vAlign w:val="top"/>
          </w:tcPr>
          <w:p w14:paraId="5C9F379C">
            <w:pPr>
              <w:spacing w:line="360" w:lineRule="auto"/>
              <w:rPr>
                <w:rFonts w:hint="eastAsia" w:ascii="宋体" w:hAnsi="宋体" w:eastAsia="宋体" w:cs="宋体"/>
                <w:color w:val="auto"/>
                <w:highlight w:val="none"/>
              </w:rPr>
            </w:pPr>
          </w:p>
        </w:tc>
        <w:tc>
          <w:tcPr>
            <w:tcW w:w="2723" w:type="dxa"/>
            <w:gridSpan w:val="2"/>
            <w:noWrap w:val="0"/>
            <w:vAlign w:val="top"/>
          </w:tcPr>
          <w:p w14:paraId="1153A478">
            <w:pPr>
              <w:spacing w:line="360" w:lineRule="auto"/>
              <w:rPr>
                <w:rFonts w:hint="eastAsia" w:ascii="宋体" w:hAnsi="宋体" w:eastAsia="宋体" w:cs="宋体"/>
                <w:color w:val="auto"/>
                <w:highlight w:val="none"/>
              </w:rPr>
            </w:pPr>
          </w:p>
        </w:tc>
      </w:tr>
      <w:tr w14:paraId="139D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407A4707">
            <w:pPr>
              <w:spacing w:line="360" w:lineRule="auto"/>
              <w:rPr>
                <w:rFonts w:hint="eastAsia" w:ascii="宋体" w:hAnsi="宋体" w:eastAsia="宋体" w:cs="宋体"/>
                <w:color w:val="auto"/>
                <w:highlight w:val="none"/>
              </w:rPr>
            </w:pPr>
          </w:p>
        </w:tc>
        <w:tc>
          <w:tcPr>
            <w:tcW w:w="3516" w:type="dxa"/>
            <w:gridSpan w:val="3"/>
            <w:noWrap w:val="0"/>
            <w:vAlign w:val="top"/>
          </w:tcPr>
          <w:p w14:paraId="71F08784">
            <w:pPr>
              <w:spacing w:line="360" w:lineRule="auto"/>
              <w:rPr>
                <w:rFonts w:hint="eastAsia" w:ascii="宋体" w:hAnsi="宋体" w:eastAsia="宋体" w:cs="宋体"/>
                <w:color w:val="auto"/>
                <w:highlight w:val="none"/>
              </w:rPr>
            </w:pPr>
          </w:p>
        </w:tc>
        <w:tc>
          <w:tcPr>
            <w:tcW w:w="2058" w:type="dxa"/>
            <w:gridSpan w:val="2"/>
            <w:noWrap w:val="0"/>
            <w:vAlign w:val="top"/>
          </w:tcPr>
          <w:p w14:paraId="4BF081FE">
            <w:pPr>
              <w:spacing w:line="360" w:lineRule="auto"/>
              <w:rPr>
                <w:rFonts w:hint="eastAsia" w:ascii="宋体" w:hAnsi="宋体" w:eastAsia="宋体" w:cs="宋体"/>
                <w:color w:val="auto"/>
                <w:highlight w:val="none"/>
              </w:rPr>
            </w:pPr>
          </w:p>
        </w:tc>
        <w:tc>
          <w:tcPr>
            <w:tcW w:w="2723" w:type="dxa"/>
            <w:gridSpan w:val="2"/>
            <w:noWrap w:val="0"/>
            <w:vAlign w:val="top"/>
          </w:tcPr>
          <w:p w14:paraId="62AE3638">
            <w:pPr>
              <w:spacing w:line="360" w:lineRule="auto"/>
              <w:rPr>
                <w:rFonts w:hint="eastAsia" w:ascii="宋体" w:hAnsi="宋体" w:eastAsia="宋体" w:cs="宋体"/>
                <w:color w:val="auto"/>
                <w:highlight w:val="none"/>
              </w:rPr>
            </w:pPr>
          </w:p>
        </w:tc>
      </w:tr>
      <w:tr w14:paraId="22ED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29468E4D">
            <w:pPr>
              <w:spacing w:line="360" w:lineRule="auto"/>
              <w:rPr>
                <w:rFonts w:hint="eastAsia" w:ascii="宋体" w:hAnsi="宋体" w:eastAsia="宋体" w:cs="宋体"/>
                <w:color w:val="auto"/>
                <w:highlight w:val="none"/>
              </w:rPr>
            </w:pPr>
          </w:p>
        </w:tc>
        <w:tc>
          <w:tcPr>
            <w:tcW w:w="3516" w:type="dxa"/>
            <w:gridSpan w:val="3"/>
            <w:noWrap w:val="0"/>
            <w:vAlign w:val="top"/>
          </w:tcPr>
          <w:p w14:paraId="671B83BD">
            <w:pPr>
              <w:spacing w:line="360" w:lineRule="auto"/>
              <w:rPr>
                <w:rFonts w:hint="eastAsia" w:ascii="宋体" w:hAnsi="宋体" w:eastAsia="宋体" w:cs="宋体"/>
                <w:color w:val="auto"/>
                <w:highlight w:val="none"/>
              </w:rPr>
            </w:pPr>
          </w:p>
        </w:tc>
        <w:tc>
          <w:tcPr>
            <w:tcW w:w="2058" w:type="dxa"/>
            <w:gridSpan w:val="2"/>
            <w:noWrap w:val="0"/>
            <w:vAlign w:val="top"/>
          </w:tcPr>
          <w:p w14:paraId="5F7C2FE7">
            <w:pPr>
              <w:spacing w:line="360" w:lineRule="auto"/>
              <w:rPr>
                <w:rFonts w:hint="eastAsia" w:ascii="宋体" w:hAnsi="宋体" w:eastAsia="宋体" w:cs="宋体"/>
                <w:color w:val="auto"/>
                <w:highlight w:val="none"/>
              </w:rPr>
            </w:pPr>
          </w:p>
        </w:tc>
        <w:tc>
          <w:tcPr>
            <w:tcW w:w="2723" w:type="dxa"/>
            <w:gridSpan w:val="2"/>
            <w:noWrap w:val="0"/>
            <w:vAlign w:val="top"/>
          </w:tcPr>
          <w:p w14:paraId="21388005">
            <w:pPr>
              <w:spacing w:line="360" w:lineRule="auto"/>
              <w:rPr>
                <w:rFonts w:hint="eastAsia" w:ascii="宋体" w:hAnsi="宋体" w:eastAsia="宋体" w:cs="宋体"/>
                <w:color w:val="auto"/>
                <w:highlight w:val="none"/>
              </w:rPr>
            </w:pPr>
          </w:p>
        </w:tc>
      </w:tr>
      <w:tr w14:paraId="0E26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0BCA727C">
            <w:pPr>
              <w:spacing w:line="360" w:lineRule="auto"/>
              <w:rPr>
                <w:rFonts w:hint="eastAsia" w:ascii="宋体" w:hAnsi="宋体" w:eastAsia="宋体" w:cs="宋体"/>
                <w:color w:val="auto"/>
                <w:highlight w:val="none"/>
              </w:rPr>
            </w:pPr>
          </w:p>
        </w:tc>
        <w:tc>
          <w:tcPr>
            <w:tcW w:w="3516" w:type="dxa"/>
            <w:gridSpan w:val="3"/>
            <w:noWrap w:val="0"/>
            <w:vAlign w:val="top"/>
          </w:tcPr>
          <w:p w14:paraId="77BC0450">
            <w:pPr>
              <w:spacing w:line="360" w:lineRule="auto"/>
              <w:rPr>
                <w:rFonts w:hint="eastAsia" w:ascii="宋体" w:hAnsi="宋体" w:eastAsia="宋体" w:cs="宋体"/>
                <w:color w:val="auto"/>
                <w:highlight w:val="none"/>
              </w:rPr>
            </w:pPr>
          </w:p>
        </w:tc>
        <w:tc>
          <w:tcPr>
            <w:tcW w:w="2058" w:type="dxa"/>
            <w:gridSpan w:val="2"/>
            <w:noWrap w:val="0"/>
            <w:vAlign w:val="top"/>
          </w:tcPr>
          <w:p w14:paraId="4FDCF164">
            <w:pPr>
              <w:spacing w:line="360" w:lineRule="auto"/>
              <w:rPr>
                <w:rFonts w:hint="eastAsia" w:ascii="宋体" w:hAnsi="宋体" w:eastAsia="宋体" w:cs="宋体"/>
                <w:color w:val="auto"/>
                <w:highlight w:val="none"/>
              </w:rPr>
            </w:pPr>
          </w:p>
        </w:tc>
        <w:tc>
          <w:tcPr>
            <w:tcW w:w="2723" w:type="dxa"/>
            <w:gridSpan w:val="2"/>
            <w:noWrap w:val="0"/>
            <w:vAlign w:val="top"/>
          </w:tcPr>
          <w:p w14:paraId="02A6EF3C">
            <w:pPr>
              <w:spacing w:line="360" w:lineRule="auto"/>
              <w:rPr>
                <w:rFonts w:hint="eastAsia" w:ascii="宋体" w:hAnsi="宋体" w:eastAsia="宋体" w:cs="宋体"/>
                <w:color w:val="auto"/>
                <w:highlight w:val="none"/>
              </w:rPr>
            </w:pPr>
          </w:p>
        </w:tc>
      </w:tr>
      <w:tr w14:paraId="2D3F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600" w:type="dxa"/>
            <w:noWrap w:val="0"/>
            <w:vAlign w:val="top"/>
          </w:tcPr>
          <w:p w14:paraId="71D75660">
            <w:pPr>
              <w:spacing w:line="360" w:lineRule="auto"/>
              <w:rPr>
                <w:rFonts w:hint="eastAsia" w:ascii="宋体" w:hAnsi="宋体" w:eastAsia="宋体" w:cs="宋体"/>
                <w:color w:val="auto"/>
                <w:highlight w:val="none"/>
              </w:rPr>
            </w:pPr>
          </w:p>
        </w:tc>
        <w:tc>
          <w:tcPr>
            <w:tcW w:w="3516" w:type="dxa"/>
            <w:gridSpan w:val="3"/>
            <w:noWrap w:val="0"/>
            <w:vAlign w:val="top"/>
          </w:tcPr>
          <w:p w14:paraId="66A37FF9">
            <w:pPr>
              <w:spacing w:line="360" w:lineRule="auto"/>
              <w:rPr>
                <w:rFonts w:hint="eastAsia" w:ascii="宋体" w:hAnsi="宋体" w:eastAsia="宋体" w:cs="宋体"/>
                <w:color w:val="auto"/>
                <w:highlight w:val="none"/>
              </w:rPr>
            </w:pPr>
          </w:p>
        </w:tc>
        <w:tc>
          <w:tcPr>
            <w:tcW w:w="2058" w:type="dxa"/>
            <w:gridSpan w:val="2"/>
            <w:noWrap w:val="0"/>
            <w:vAlign w:val="top"/>
          </w:tcPr>
          <w:p w14:paraId="4A224119">
            <w:pPr>
              <w:spacing w:line="360" w:lineRule="auto"/>
              <w:rPr>
                <w:rFonts w:hint="eastAsia" w:ascii="宋体" w:hAnsi="宋体" w:eastAsia="宋体" w:cs="宋体"/>
                <w:color w:val="auto"/>
                <w:highlight w:val="none"/>
              </w:rPr>
            </w:pPr>
          </w:p>
        </w:tc>
        <w:tc>
          <w:tcPr>
            <w:tcW w:w="2723" w:type="dxa"/>
            <w:gridSpan w:val="2"/>
            <w:noWrap w:val="0"/>
            <w:vAlign w:val="top"/>
          </w:tcPr>
          <w:p w14:paraId="017BA016">
            <w:pPr>
              <w:spacing w:line="360" w:lineRule="auto"/>
              <w:rPr>
                <w:rFonts w:hint="eastAsia" w:ascii="宋体" w:hAnsi="宋体" w:eastAsia="宋体" w:cs="宋体"/>
                <w:color w:val="auto"/>
                <w:highlight w:val="none"/>
              </w:rPr>
            </w:pPr>
          </w:p>
        </w:tc>
      </w:tr>
      <w:tr w14:paraId="693E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600" w:type="dxa"/>
            <w:noWrap w:val="0"/>
            <w:vAlign w:val="top"/>
          </w:tcPr>
          <w:p w14:paraId="6B79757C">
            <w:pPr>
              <w:spacing w:line="360" w:lineRule="auto"/>
              <w:rPr>
                <w:rFonts w:hint="eastAsia" w:ascii="宋体" w:hAnsi="宋体" w:eastAsia="宋体" w:cs="宋体"/>
                <w:color w:val="auto"/>
                <w:highlight w:val="none"/>
              </w:rPr>
            </w:pPr>
          </w:p>
        </w:tc>
        <w:tc>
          <w:tcPr>
            <w:tcW w:w="3516" w:type="dxa"/>
            <w:gridSpan w:val="3"/>
            <w:noWrap w:val="0"/>
            <w:vAlign w:val="top"/>
          </w:tcPr>
          <w:p w14:paraId="199FDAF6">
            <w:pPr>
              <w:spacing w:line="360" w:lineRule="auto"/>
              <w:rPr>
                <w:rFonts w:hint="eastAsia" w:ascii="宋体" w:hAnsi="宋体" w:eastAsia="宋体" w:cs="宋体"/>
                <w:color w:val="auto"/>
                <w:highlight w:val="none"/>
              </w:rPr>
            </w:pPr>
          </w:p>
        </w:tc>
        <w:tc>
          <w:tcPr>
            <w:tcW w:w="2058" w:type="dxa"/>
            <w:gridSpan w:val="2"/>
            <w:noWrap w:val="0"/>
            <w:vAlign w:val="top"/>
          </w:tcPr>
          <w:p w14:paraId="68911EE0">
            <w:pPr>
              <w:spacing w:line="360" w:lineRule="auto"/>
              <w:rPr>
                <w:rFonts w:hint="eastAsia" w:ascii="宋体" w:hAnsi="宋体" w:eastAsia="宋体" w:cs="宋体"/>
                <w:color w:val="auto"/>
                <w:highlight w:val="none"/>
              </w:rPr>
            </w:pPr>
          </w:p>
        </w:tc>
        <w:tc>
          <w:tcPr>
            <w:tcW w:w="2723" w:type="dxa"/>
            <w:gridSpan w:val="2"/>
            <w:noWrap w:val="0"/>
            <w:vAlign w:val="top"/>
          </w:tcPr>
          <w:p w14:paraId="4BF00C1F">
            <w:pPr>
              <w:spacing w:line="360" w:lineRule="auto"/>
              <w:rPr>
                <w:rFonts w:hint="eastAsia" w:ascii="宋体" w:hAnsi="宋体" w:eastAsia="宋体" w:cs="宋体"/>
                <w:color w:val="auto"/>
                <w:highlight w:val="none"/>
              </w:rPr>
            </w:pPr>
          </w:p>
        </w:tc>
      </w:tr>
    </w:tbl>
    <w:p w14:paraId="752B44A6">
      <w:pPr>
        <w:spacing w:line="360" w:lineRule="auto"/>
        <w:jc w:val="center"/>
        <w:rPr>
          <w:rFonts w:hint="eastAsia" w:ascii="宋体" w:hAnsi="宋体" w:eastAsia="宋体" w:cs="宋体"/>
          <w:b/>
          <w:color w:val="auto"/>
          <w:highlight w:val="none"/>
        </w:rPr>
      </w:pPr>
    </w:p>
    <w:p w14:paraId="6DCA36F2">
      <w:pPr>
        <w:spacing w:line="360" w:lineRule="auto"/>
        <w:jc w:val="center"/>
        <w:rPr>
          <w:rFonts w:hint="eastAsia" w:ascii="宋体" w:hAnsi="宋体" w:eastAsia="宋体" w:cs="宋体"/>
          <w:b/>
          <w:color w:val="auto"/>
          <w:highlight w:val="none"/>
        </w:rPr>
      </w:pPr>
    </w:p>
    <w:p w14:paraId="7012BD51">
      <w:pPr>
        <w:spacing w:line="360" w:lineRule="auto"/>
        <w:jc w:val="center"/>
        <w:rPr>
          <w:rFonts w:hint="eastAsia" w:ascii="宋体" w:hAnsi="宋体" w:eastAsia="宋体" w:cs="宋体"/>
          <w:b/>
          <w:color w:val="auto"/>
          <w:highlight w:val="none"/>
        </w:rPr>
      </w:pPr>
    </w:p>
    <w:p w14:paraId="33710050">
      <w:pPr>
        <w:spacing w:line="360" w:lineRule="auto"/>
        <w:jc w:val="center"/>
        <w:rPr>
          <w:rFonts w:hint="eastAsia" w:ascii="宋体" w:hAnsi="宋体" w:eastAsia="宋体" w:cs="宋体"/>
          <w:b/>
          <w:color w:val="auto"/>
          <w:highlight w:val="none"/>
        </w:rPr>
      </w:pPr>
    </w:p>
    <w:p w14:paraId="1498F0EF">
      <w:pPr>
        <w:pStyle w:val="11"/>
        <w:spacing w:line="360" w:lineRule="auto"/>
        <w:rPr>
          <w:rFonts w:hint="eastAsia" w:ascii="宋体" w:hAnsi="宋体" w:eastAsia="宋体" w:cs="宋体"/>
          <w:color w:val="auto"/>
          <w:highlight w:val="none"/>
        </w:rPr>
      </w:pPr>
    </w:p>
    <w:p w14:paraId="00375942">
      <w:pPr>
        <w:spacing w:line="360" w:lineRule="auto"/>
        <w:jc w:val="center"/>
        <w:rPr>
          <w:rFonts w:hint="eastAsia" w:ascii="宋体" w:hAnsi="宋体" w:eastAsia="宋体" w:cs="宋体"/>
          <w:b/>
          <w:color w:val="auto"/>
          <w:highlight w:val="none"/>
        </w:rPr>
      </w:pPr>
    </w:p>
    <w:p w14:paraId="5E047EF5">
      <w:pPr>
        <w:pStyle w:val="2"/>
        <w:rPr>
          <w:rFonts w:hint="eastAsia"/>
        </w:rPr>
      </w:pPr>
    </w:p>
    <w:p w14:paraId="544071B3">
      <w:pPr>
        <w:spacing w:line="360" w:lineRule="auto"/>
        <w:jc w:val="center"/>
        <w:rPr>
          <w:rFonts w:hint="eastAsia" w:ascii="宋体" w:hAnsi="宋体" w:eastAsia="宋体" w:cs="宋体"/>
          <w:color w:val="auto"/>
          <w:highlight w:val="none"/>
        </w:rPr>
      </w:pPr>
      <w:bookmarkStart w:id="89" w:name="_Toc104559333"/>
      <w:bookmarkStart w:id="90" w:name="_Toc100239301"/>
      <w:r>
        <w:rPr>
          <w:rFonts w:hint="eastAsia" w:ascii="宋体" w:hAnsi="宋体" w:eastAsia="宋体" w:cs="宋体"/>
          <w:b/>
          <w:bCs/>
          <w:color w:val="auto"/>
          <w:highlight w:val="none"/>
          <w:lang w:eastAsia="zh-CN"/>
        </w:rPr>
        <w:t>八、</w:t>
      </w:r>
      <w:r>
        <w:rPr>
          <w:rFonts w:hint="eastAsia" w:ascii="宋体" w:hAnsi="宋体" w:eastAsia="宋体" w:cs="宋体"/>
          <w:b/>
          <w:bCs/>
          <w:color w:val="auto"/>
          <w:highlight w:val="none"/>
        </w:rPr>
        <w:t>实质性条款承诺书</w:t>
      </w:r>
      <w:bookmarkEnd w:id="89"/>
      <w:bookmarkEnd w:id="90"/>
    </w:p>
    <w:p w14:paraId="04DEF04D">
      <w:pPr>
        <w:spacing w:line="360" w:lineRule="auto"/>
        <w:rPr>
          <w:rFonts w:hint="eastAsia" w:ascii="宋体" w:hAnsi="宋体" w:eastAsia="宋体" w:cs="宋体"/>
          <w:color w:val="auto"/>
          <w:highlight w:val="none"/>
        </w:rPr>
      </w:pPr>
    </w:p>
    <w:p w14:paraId="7B061F0B">
      <w:pPr>
        <w:spacing w:line="360" w:lineRule="auto"/>
        <w:rPr>
          <w:rFonts w:hint="eastAsia" w:ascii="宋体" w:hAnsi="宋体" w:eastAsia="宋体" w:cs="宋体"/>
          <w:color w:val="auto"/>
          <w:highlight w:val="none"/>
        </w:rPr>
      </w:pPr>
    </w:p>
    <w:p w14:paraId="2B11543F">
      <w:pPr>
        <w:spacing w:line="360" w:lineRule="auto"/>
        <w:rPr>
          <w:rFonts w:hint="eastAsia" w:ascii="宋体" w:hAnsi="宋体" w:eastAsia="宋体" w:cs="宋体"/>
          <w:color w:val="auto"/>
          <w:highlight w:val="none"/>
        </w:rPr>
      </w:pPr>
    </w:p>
    <w:p w14:paraId="32155970">
      <w:pPr>
        <w:spacing w:line="360" w:lineRule="auto"/>
        <w:rPr>
          <w:rFonts w:hint="eastAsia" w:ascii="宋体" w:hAnsi="宋体" w:eastAsia="宋体" w:cs="宋体"/>
          <w:color w:val="auto"/>
          <w:highlight w:val="none"/>
        </w:rPr>
      </w:pPr>
    </w:p>
    <w:p w14:paraId="243D358B">
      <w:pPr>
        <w:spacing w:line="360" w:lineRule="auto"/>
        <w:rPr>
          <w:rFonts w:hint="eastAsia" w:ascii="宋体" w:hAnsi="宋体" w:eastAsia="宋体" w:cs="宋体"/>
          <w:color w:val="auto"/>
          <w:highlight w:val="none"/>
        </w:rPr>
      </w:pPr>
    </w:p>
    <w:p w14:paraId="0228E7AE">
      <w:pPr>
        <w:pStyle w:val="11"/>
        <w:spacing w:line="360" w:lineRule="auto"/>
        <w:rPr>
          <w:rFonts w:hint="eastAsia" w:ascii="宋体" w:hAnsi="宋体" w:eastAsia="宋体" w:cs="宋体"/>
          <w:color w:val="auto"/>
          <w:highlight w:val="none"/>
        </w:rPr>
      </w:pPr>
    </w:p>
    <w:p w14:paraId="40D3D669">
      <w:pPr>
        <w:pStyle w:val="12"/>
        <w:spacing w:line="360" w:lineRule="auto"/>
        <w:ind w:left="480" w:firstLine="480"/>
        <w:rPr>
          <w:rFonts w:hint="eastAsia" w:ascii="宋体" w:hAnsi="宋体" w:eastAsia="宋体" w:cs="宋体"/>
          <w:color w:val="auto"/>
          <w:highlight w:val="none"/>
        </w:rPr>
      </w:pPr>
    </w:p>
    <w:p w14:paraId="3EDC9D7C">
      <w:pPr>
        <w:spacing w:line="360" w:lineRule="auto"/>
        <w:rPr>
          <w:rFonts w:hint="eastAsia" w:ascii="宋体" w:hAnsi="宋体" w:eastAsia="宋体" w:cs="宋体"/>
          <w:color w:val="auto"/>
          <w:highlight w:val="none"/>
        </w:rPr>
      </w:pPr>
    </w:p>
    <w:p w14:paraId="1B1F5913">
      <w:pPr>
        <w:pStyle w:val="11"/>
        <w:spacing w:line="360" w:lineRule="auto"/>
        <w:rPr>
          <w:rFonts w:hint="eastAsia" w:ascii="宋体" w:hAnsi="宋体" w:eastAsia="宋体" w:cs="宋体"/>
          <w:color w:val="auto"/>
          <w:highlight w:val="none"/>
        </w:rPr>
      </w:pPr>
    </w:p>
    <w:p w14:paraId="46CA85A3">
      <w:pPr>
        <w:pStyle w:val="12"/>
        <w:spacing w:line="360" w:lineRule="auto"/>
        <w:ind w:left="480" w:firstLine="480"/>
        <w:rPr>
          <w:rFonts w:hint="eastAsia" w:ascii="宋体" w:hAnsi="宋体" w:eastAsia="宋体" w:cs="宋体"/>
          <w:color w:val="auto"/>
          <w:highlight w:val="none"/>
        </w:rPr>
      </w:pPr>
    </w:p>
    <w:p w14:paraId="2DE64795">
      <w:pPr>
        <w:spacing w:line="360" w:lineRule="auto"/>
        <w:rPr>
          <w:rFonts w:hint="eastAsia" w:ascii="宋体" w:hAnsi="宋体" w:eastAsia="宋体" w:cs="宋体"/>
          <w:color w:val="auto"/>
          <w:highlight w:val="none"/>
        </w:rPr>
      </w:pPr>
    </w:p>
    <w:p w14:paraId="70B4044A">
      <w:pPr>
        <w:spacing w:line="360" w:lineRule="auto"/>
        <w:rPr>
          <w:rFonts w:hint="eastAsia" w:ascii="宋体" w:hAnsi="宋体" w:eastAsia="宋体" w:cs="宋体"/>
          <w:color w:val="auto"/>
          <w:highlight w:val="none"/>
        </w:rPr>
      </w:pPr>
    </w:p>
    <w:p w14:paraId="550D421D">
      <w:pPr>
        <w:pStyle w:val="11"/>
        <w:spacing w:line="360" w:lineRule="auto"/>
        <w:rPr>
          <w:rFonts w:hint="eastAsia" w:ascii="宋体" w:hAnsi="宋体" w:eastAsia="宋体" w:cs="宋体"/>
          <w:color w:val="auto"/>
          <w:highlight w:val="none"/>
        </w:rPr>
      </w:pPr>
    </w:p>
    <w:p w14:paraId="0C7D0E6B">
      <w:pPr>
        <w:spacing w:line="360" w:lineRule="auto"/>
        <w:rPr>
          <w:rFonts w:hint="eastAsia" w:ascii="宋体" w:hAnsi="宋体" w:eastAsia="宋体" w:cs="宋体"/>
          <w:color w:val="auto"/>
          <w:highlight w:val="none"/>
        </w:rPr>
      </w:pPr>
    </w:p>
    <w:p w14:paraId="12B1C7BD">
      <w:pPr>
        <w:pStyle w:val="11"/>
        <w:spacing w:line="360" w:lineRule="auto"/>
        <w:rPr>
          <w:rFonts w:hint="eastAsia" w:ascii="宋体" w:hAnsi="宋体" w:eastAsia="宋体" w:cs="宋体"/>
          <w:color w:val="auto"/>
          <w:highlight w:val="none"/>
        </w:rPr>
      </w:pPr>
    </w:p>
    <w:p w14:paraId="76DA9C1C">
      <w:pPr>
        <w:spacing w:line="360" w:lineRule="auto"/>
        <w:rPr>
          <w:rFonts w:hint="eastAsia" w:ascii="宋体" w:hAnsi="宋体" w:eastAsia="宋体" w:cs="宋体"/>
          <w:color w:val="auto"/>
          <w:highlight w:val="none"/>
        </w:rPr>
      </w:pPr>
    </w:p>
    <w:p w14:paraId="792CB62A">
      <w:pPr>
        <w:spacing w:line="360" w:lineRule="auto"/>
        <w:ind w:left="274" w:leftChars="114" w:firstLine="1048" w:firstLineChars="437"/>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供应商名称：___________________________（电子签章）</w:t>
      </w:r>
    </w:p>
    <w:p w14:paraId="1B6AFA70">
      <w:pPr>
        <w:spacing w:before="156" w:beforeLines="50" w:after="156" w:afterLines="50" w:line="360" w:lineRule="auto"/>
        <w:ind w:firstLine="600" w:firstLineChars="25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p>
    <w:p w14:paraId="3147987A">
      <w:pPr>
        <w:spacing w:line="360" w:lineRule="auto"/>
        <w:ind w:firstLine="268" w:firstLineChars="11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日 期：    年     月     日</w:t>
      </w:r>
    </w:p>
    <w:p w14:paraId="7F9D983E">
      <w:pPr>
        <w:spacing w:line="360" w:lineRule="auto"/>
        <w:ind w:firstLine="268" w:firstLineChars="11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w:t>
      </w:r>
    </w:p>
    <w:p w14:paraId="28E8E7A1">
      <w:pPr>
        <w:spacing w:line="360" w:lineRule="auto"/>
        <w:ind w:firstLine="268" w:firstLineChars="112"/>
        <w:rPr>
          <w:rFonts w:hint="eastAsia" w:ascii="宋体" w:hAnsi="宋体" w:eastAsia="宋体" w:cs="宋体"/>
          <w:color w:val="auto"/>
          <w:highlight w:val="none"/>
          <w:lang w:eastAsia="zh-CN"/>
        </w:rPr>
      </w:pPr>
    </w:p>
    <w:p w14:paraId="62F8C4CA">
      <w:pPr>
        <w:spacing w:line="360" w:lineRule="auto"/>
        <w:ind w:firstLine="268" w:firstLineChars="112"/>
        <w:rPr>
          <w:rFonts w:hint="eastAsia" w:ascii="宋体" w:hAnsi="宋体" w:eastAsia="宋体" w:cs="宋体"/>
          <w:color w:val="auto"/>
          <w:highlight w:val="none"/>
          <w:lang w:eastAsia="zh-CN"/>
        </w:rPr>
      </w:pPr>
    </w:p>
    <w:p w14:paraId="277ADB66">
      <w:pPr>
        <w:spacing w:line="360" w:lineRule="auto"/>
        <w:ind w:firstLine="268" w:firstLineChars="112"/>
        <w:rPr>
          <w:rFonts w:hint="eastAsia" w:ascii="宋体" w:hAnsi="宋体" w:eastAsia="宋体" w:cs="宋体"/>
          <w:color w:val="auto"/>
          <w:highlight w:val="none"/>
          <w:lang w:eastAsia="zh-CN"/>
        </w:rPr>
      </w:pPr>
    </w:p>
    <w:p w14:paraId="77241046">
      <w:pPr>
        <w:spacing w:line="360" w:lineRule="auto"/>
        <w:ind w:firstLine="268" w:firstLineChars="112"/>
        <w:rPr>
          <w:rFonts w:hint="eastAsia" w:ascii="宋体" w:hAnsi="宋体" w:eastAsia="宋体" w:cs="宋体"/>
          <w:color w:val="auto"/>
          <w:highlight w:val="none"/>
          <w:lang w:eastAsia="zh-CN"/>
        </w:rPr>
      </w:pPr>
    </w:p>
    <w:p w14:paraId="3EB4DB4D">
      <w:pPr>
        <w:spacing w:line="360" w:lineRule="auto"/>
        <w:ind w:firstLine="268" w:firstLineChars="112"/>
        <w:rPr>
          <w:rFonts w:hint="eastAsia" w:ascii="宋体" w:hAnsi="宋体" w:eastAsia="宋体" w:cs="宋体"/>
          <w:color w:val="auto"/>
          <w:highlight w:val="none"/>
          <w:lang w:eastAsia="zh-CN"/>
        </w:rPr>
      </w:pPr>
    </w:p>
    <w:p w14:paraId="7DF8A95A">
      <w:pPr>
        <w:spacing w:line="360" w:lineRule="auto"/>
        <w:ind w:firstLine="268" w:firstLineChars="112"/>
        <w:rPr>
          <w:rFonts w:hint="eastAsia" w:ascii="宋体" w:hAnsi="宋体" w:eastAsia="宋体" w:cs="宋体"/>
          <w:color w:val="auto"/>
          <w:highlight w:val="none"/>
          <w:lang w:eastAsia="zh-CN"/>
        </w:rPr>
      </w:pPr>
    </w:p>
    <w:p w14:paraId="51A994A4">
      <w:pPr>
        <w:spacing w:line="360" w:lineRule="auto"/>
        <w:ind w:firstLine="268" w:firstLineChars="112"/>
        <w:rPr>
          <w:rFonts w:hint="eastAsia" w:ascii="宋体" w:hAnsi="宋体" w:eastAsia="宋体" w:cs="宋体"/>
          <w:color w:val="auto"/>
          <w:highlight w:val="none"/>
          <w:lang w:eastAsia="zh-CN"/>
        </w:rPr>
      </w:pPr>
    </w:p>
    <w:p w14:paraId="6DDD994A">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b/>
          <w:bCs/>
          <w:color w:val="auto"/>
          <w:highlight w:val="none"/>
          <w:lang w:eastAsia="zh-CN"/>
        </w:rPr>
        <w:t>九、投标承诺函</w:t>
      </w:r>
    </w:p>
    <w:p w14:paraId="5D1ADAEB">
      <w:pPr>
        <w:spacing w:before="156" w:beforeLines="50" w:line="360" w:lineRule="auto"/>
        <w:ind w:firstLine="482" w:firstLineChars="200"/>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 xml:space="preserve"> 1.资格承诺声明函</w:t>
      </w:r>
    </w:p>
    <w:p w14:paraId="673BB070">
      <w:pPr>
        <w:spacing w:line="360" w:lineRule="auto"/>
        <w:rPr>
          <w:rFonts w:hint="eastAsia" w:ascii="宋体" w:hAnsi="宋体" w:eastAsia="宋体" w:cs="宋体"/>
          <w:color w:val="auto"/>
          <w:highlight w:val="none"/>
          <w:u w:val="single"/>
          <w:shd w:val="clear" w:color="auto" w:fill="F8F8F8"/>
          <w:lang w:eastAsia="zh-CN"/>
        </w:rPr>
      </w:pPr>
    </w:p>
    <w:p w14:paraId="29D3563D">
      <w:pPr>
        <w:spacing w:line="360" w:lineRule="auto"/>
        <w:ind w:firstLine="480" w:firstLineChars="200"/>
        <w:rPr>
          <w:rFonts w:hint="eastAsia" w:ascii="宋体" w:hAnsi="宋体" w:eastAsia="宋体" w:cs="宋体"/>
          <w:color w:val="auto"/>
          <w:highlight w:val="none"/>
          <w:u w:val="single"/>
          <w:lang w:eastAsia="zh-CN"/>
        </w:rPr>
      </w:pPr>
      <w:r>
        <w:rPr>
          <w:rFonts w:hint="eastAsia" w:ascii="宋体" w:hAnsi="宋体" w:eastAsia="宋体" w:cs="宋体"/>
          <w:color w:val="auto"/>
          <w:highlight w:val="none"/>
          <w:lang w:eastAsia="zh-CN"/>
        </w:rPr>
        <w:t>致（本项目采购单位）：</w:t>
      </w:r>
      <w:r>
        <w:rPr>
          <w:rFonts w:hint="eastAsia" w:ascii="宋体" w:hAnsi="宋体" w:eastAsia="宋体" w:cs="宋体"/>
          <w:color w:val="auto"/>
          <w:highlight w:val="none"/>
          <w:u w:val="single"/>
          <w:lang w:eastAsia="zh-CN"/>
        </w:rPr>
        <w:t xml:space="preserve">         </w:t>
      </w:r>
    </w:p>
    <w:p w14:paraId="5E7B18B5">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我单位自愿参加本次政府采购活动，严格通守《中华人民共和国政府采购法》及相关法律法规，依法诚信经管，依法遵守本次政府采购活动的各项规定。我单位郑重承诺声明如下：</w:t>
      </w:r>
    </w:p>
    <w:p w14:paraId="603BA7A6">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一、我单位全称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,注册地点</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统一社会信用代码</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法定代表人（单位负责人）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 联系方式</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         </w:t>
      </w:r>
    </w:p>
    <w:p w14:paraId="3D195451">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二、我单位具有独立承担民事责任的能力。</w:t>
      </w:r>
    </w:p>
    <w:p w14:paraId="39857763">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三、我单位具有良好的商业信誉和健全的财务会计制度。</w:t>
      </w:r>
    </w:p>
    <w:p w14:paraId="4AA3ECA1">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四、我单位具有履行合同所必需的设备和专业技术能力。</w:t>
      </w:r>
    </w:p>
    <w:p w14:paraId="6D41536A">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五、我单位有依法缴纳税收和社会保障资金的良好记录。</w:t>
      </w:r>
    </w:p>
    <w:p w14:paraId="08789233">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六、我单位参加政府采购活动前三年内，在经营活动中没有重大违法记录。（重大违法记录，是指供应商因违法经营受到刑事处罚或者责令停产停业，吊销许可证或者执照，较大数额罚款等行政处罚。)</w:t>
      </w:r>
    </w:p>
    <w:p w14:paraId="45E56900">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我单位具备法律、行政法规规定的其他条件，我单位保证上述声明的事项都是真实的，符合《中华人民共和国政府采购法》规定的供应商资格条件。如有弄虚作假、我单位愿意按照“提供虚假材料谋取中标、成交”承担相应的法律责任，同意将违背承诺行为作为失信行为记录到社会信用信息平台，并承担因此所造成的一切损失。</w:t>
      </w:r>
    </w:p>
    <w:p w14:paraId="2A0337EE">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承诺单位（电子签章）：</w:t>
      </w:r>
    </w:p>
    <w:p w14:paraId="42EB916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法定代表人或授权代表（签字或电子签章）：</w:t>
      </w:r>
    </w:p>
    <w:p w14:paraId="4CA0DD3E">
      <w:pPr>
        <w:spacing w:line="360" w:lineRule="auto"/>
        <w:ind w:firstLine="480" w:firstLineChars="200"/>
        <w:rPr>
          <w:rFonts w:hint="eastAsia" w:ascii="宋体" w:hAnsi="宋体" w:eastAsia="宋体" w:cs="宋体"/>
          <w:b/>
          <w:color w:val="auto"/>
          <w:highlight w:val="none"/>
          <w:lang w:eastAsia="zh-CN"/>
        </w:rPr>
      </w:pPr>
      <w:r>
        <w:rPr>
          <w:rFonts w:hint="eastAsia" w:ascii="宋体" w:hAnsi="宋体" w:eastAsia="宋体" w:cs="宋体"/>
          <w:color w:val="auto"/>
          <w:highlight w:val="none"/>
          <w:lang w:eastAsia="zh-CN"/>
        </w:rPr>
        <w:t>日    期：      年     月     日</w:t>
      </w:r>
    </w:p>
    <w:p w14:paraId="2F613B3E">
      <w:pPr>
        <w:keepNext/>
        <w:keepLines/>
        <w:spacing w:before="260" w:after="260" w:line="360" w:lineRule="auto"/>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br w:type="page"/>
      </w:r>
      <w:r>
        <w:rPr>
          <w:rFonts w:hint="eastAsia" w:ascii="宋体" w:hAnsi="宋体" w:eastAsia="宋体" w:cs="宋体"/>
          <w:b/>
          <w:bCs/>
          <w:color w:val="auto"/>
          <w:highlight w:val="none"/>
          <w:lang w:eastAsia="zh-CN"/>
        </w:rPr>
        <w:t>2.供应商诚信承诺书</w:t>
      </w:r>
    </w:p>
    <w:p w14:paraId="5FE10D6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我单位在参加 </w:t>
      </w:r>
      <w:r>
        <w:rPr>
          <w:rFonts w:hint="eastAsia" w:ascii="宋体" w:hAnsi="宋体" w:eastAsia="宋体" w:cs="宋体"/>
          <w:color w:val="auto"/>
          <w:highlight w:val="none"/>
          <w:u w:val="single"/>
          <w:lang w:eastAsia="zh-CN"/>
        </w:rPr>
        <w:t xml:space="preserve"> （项目名称）</w:t>
      </w:r>
      <w:r>
        <w:rPr>
          <w:rFonts w:hint="eastAsia" w:ascii="宋体" w:hAnsi="宋体" w:eastAsia="宋体" w:cs="宋体"/>
          <w:color w:val="auto"/>
          <w:highlight w:val="none"/>
          <w:lang w:eastAsia="zh-CN"/>
        </w:rPr>
        <w:t>项目的投标活动中，郑重承诺如下：</w:t>
      </w:r>
    </w:p>
    <w:p w14:paraId="106FD342">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1．我方在此声明，本次招标投标活动中申报的所有资料都是真实、准确、完整的，如发现提供虚假资料，或与事实不符而导致投标无效，甚至造成任何法律和经济责任，完全由我方负责；</w:t>
      </w:r>
    </w:p>
    <w:p w14:paraId="19B9892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2．我方在本次投标活动中绝无挂靠、串标、围标情形，若经贵方查出，立即取消我方投标或中标资格并承担相应的法律责任；</w:t>
      </w:r>
    </w:p>
    <w:p w14:paraId="586EA36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3．我方在以往的招标采购活动中，无重大违法、违规的不良记录；</w:t>
      </w:r>
    </w:p>
    <w:p w14:paraId="075BB25F">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4．我方一旦中标，将严格按照响应文件中所承诺的报价、质量、服务期限等内容组织实施；保证在领取成交通知书时，按磋商文件的规定，以转账或现金的方式，向代理机构一次性支付招标代理服务费用。</w:t>
      </w:r>
    </w:p>
    <w:p w14:paraId="2FBF8D0A">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5．我方一旦中标，将按规定及时与采购人签订合同。</w:t>
      </w:r>
    </w:p>
    <w:p w14:paraId="6E39588F">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若我方违反上述承诺，自愿无条件接受采购单位处罚。对造成的损失、任何法律和经济责任完全由我单位负责。</w:t>
      </w:r>
    </w:p>
    <w:p w14:paraId="0E0894B7">
      <w:pPr>
        <w:spacing w:before="156" w:beforeLines="50" w:line="360" w:lineRule="auto"/>
        <w:ind w:firstLine="480" w:firstLineChars="200"/>
        <w:rPr>
          <w:rFonts w:hint="eastAsia" w:ascii="宋体" w:hAnsi="宋体" w:eastAsia="宋体" w:cs="宋体"/>
          <w:color w:val="auto"/>
          <w:highlight w:val="none"/>
          <w:lang w:eastAsia="zh-CN"/>
        </w:rPr>
      </w:pPr>
    </w:p>
    <w:p w14:paraId="0C87C4E3">
      <w:pPr>
        <w:spacing w:before="156" w:beforeLines="50" w:line="360" w:lineRule="auto"/>
        <w:ind w:firstLine="480" w:firstLineChars="200"/>
        <w:rPr>
          <w:rFonts w:hint="eastAsia" w:ascii="宋体" w:hAnsi="宋体" w:eastAsia="宋体" w:cs="宋体"/>
          <w:color w:val="auto"/>
          <w:highlight w:val="none"/>
          <w:lang w:eastAsia="zh-CN"/>
        </w:rPr>
      </w:pPr>
    </w:p>
    <w:p w14:paraId="44132488">
      <w:pPr>
        <w:spacing w:before="156" w:beforeLines="50" w:line="360" w:lineRule="auto"/>
        <w:ind w:firstLine="480" w:firstLineChars="200"/>
        <w:rPr>
          <w:rFonts w:hint="eastAsia" w:ascii="宋体" w:hAnsi="宋体" w:eastAsia="宋体" w:cs="宋体"/>
          <w:color w:val="auto"/>
          <w:highlight w:val="none"/>
          <w:lang w:eastAsia="zh-CN"/>
        </w:rPr>
      </w:pPr>
    </w:p>
    <w:p w14:paraId="6CF2533F">
      <w:pPr>
        <w:spacing w:before="156" w:beforeLines="50" w:line="360" w:lineRule="auto"/>
        <w:ind w:firstLine="480" w:firstLineChars="200"/>
        <w:rPr>
          <w:rFonts w:hint="eastAsia" w:ascii="宋体" w:hAnsi="宋体" w:eastAsia="宋体" w:cs="宋体"/>
          <w:color w:val="auto"/>
          <w:highlight w:val="none"/>
          <w:lang w:eastAsia="zh-CN"/>
        </w:rPr>
      </w:pPr>
    </w:p>
    <w:p w14:paraId="60AF7AD7">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供应商（电子签章）： </w:t>
      </w:r>
    </w:p>
    <w:p w14:paraId="532945F6">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法定代表人(签字或电子签章)： </w:t>
      </w:r>
    </w:p>
    <w:p w14:paraId="3DB33D64">
      <w:pPr>
        <w:spacing w:line="360" w:lineRule="auto"/>
        <w:ind w:firstLine="480" w:firstLineChars="200"/>
        <w:rPr>
          <w:rFonts w:hint="eastAsia" w:ascii="宋体" w:hAnsi="宋体" w:eastAsia="宋体" w:cs="宋体"/>
          <w:b/>
          <w:bCs/>
          <w:color w:val="auto"/>
          <w:highlight w:val="none"/>
          <w:lang w:eastAsia="zh-CN"/>
        </w:rPr>
      </w:pPr>
      <w:r>
        <w:rPr>
          <w:rFonts w:hint="eastAsia" w:ascii="宋体" w:hAnsi="宋体" w:eastAsia="宋体" w:cs="宋体"/>
          <w:color w:val="auto"/>
          <w:highlight w:val="none"/>
          <w:lang w:eastAsia="zh-CN"/>
        </w:rPr>
        <w:t xml:space="preserve">日期：       年    月    日 </w:t>
      </w:r>
    </w:p>
    <w:p w14:paraId="509424E3">
      <w:pPr>
        <w:spacing w:line="360" w:lineRule="auto"/>
        <w:rPr>
          <w:rFonts w:hint="eastAsia" w:ascii="宋体" w:hAnsi="宋体" w:eastAsia="宋体" w:cs="宋体"/>
          <w:color w:val="auto"/>
          <w:highlight w:val="none"/>
          <w:lang w:eastAsia="zh-CN"/>
        </w:rPr>
      </w:pPr>
    </w:p>
    <w:p w14:paraId="3C61D762">
      <w:pPr>
        <w:spacing w:line="360" w:lineRule="auto"/>
        <w:rPr>
          <w:rFonts w:hint="eastAsia" w:ascii="宋体" w:hAnsi="宋体" w:eastAsia="宋体" w:cs="宋体"/>
          <w:color w:val="auto"/>
          <w:highlight w:val="none"/>
          <w:lang w:eastAsia="zh-CN"/>
        </w:rPr>
      </w:pPr>
    </w:p>
    <w:p w14:paraId="77028F95">
      <w:pPr>
        <w:spacing w:line="360" w:lineRule="auto"/>
        <w:rPr>
          <w:rFonts w:hint="eastAsia" w:ascii="宋体" w:hAnsi="宋体" w:eastAsia="宋体" w:cs="宋体"/>
          <w:color w:val="auto"/>
          <w:highlight w:val="none"/>
          <w:lang w:eastAsia="zh-CN"/>
        </w:rPr>
      </w:pPr>
    </w:p>
    <w:p w14:paraId="0523D5DE">
      <w:pPr>
        <w:spacing w:line="360" w:lineRule="auto"/>
        <w:rPr>
          <w:rFonts w:hint="eastAsia" w:ascii="宋体" w:hAnsi="宋体" w:eastAsia="宋体" w:cs="宋体"/>
          <w:color w:val="auto"/>
          <w:highlight w:val="none"/>
          <w:lang w:eastAsia="zh-CN"/>
        </w:rPr>
      </w:pPr>
    </w:p>
    <w:p w14:paraId="0C7B119E">
      <w:pPr>
        <w:spacing w:line="360" w:lineRule="auto"/>
        <w:jc w:val="center"/>
        <w:rPr>
          <w:rFonts w:hint="eastAsia" w:ascii="宋体" w:hAnsi="宋体" w:eastAsia="宋体" w:cs="宋体"/>
          <w:b/>
          <w:bCs/>
          <w:color w:val="auto"/>
          <w:highlight w:val="none"/>
          <w:lang w:eastAsia="zh-CN"/>
        </w:rPr>
      </w:pPr>
      <w:r>
        <w:rPr>
          <w:rFonts w:hint="eastAsia" w:ascii="宋体" w:hAnsi="宋体" w:eastAsia="宋体" w:cs="宋体"/>
          <w:color w:val="auto"/>
          <w:highlight w:val="none"/>
          <w:lang w:eastAsia="zh-CN"/>
        </w:rPr>
        <w:br w:type="page"/>
      </w:r>
      <w:bookmarkStart w:id="91" w:name="_Toc1228"/>
      <w:r>
        <w:rPr>
          <w:rFonts w:hint="eastAsia" w:ascii="宋体" w:hAnsi="宋体" w:eastAsia="宋体" w:cs="宋体"/>
          <w:b/>
          <w:bCs/>
          <w:color w:val="auto"/>
          <w:highlight w:val="none"/>
          <w:lang w:eastAsia="zh-CN"/>
        </w:rPr>
        <w:t>3.反商业贿赂承诺书</w:t>
      </w:r>
      <w:bookmarkEnd w:id="91"/>
    </w:p>
    <w:p w14:paraId="35715C2E">
      <w:pPr>
        <w:spacing w:line="360" w:lineRule="auto"/>
        <w:rPr>
          <w:rFonts w:hint="eastAsia" w:ascii="宋体" w:hAnsi="宋体" w:eastAsia="宋体" w:cs="宋体"/>
          <w:color w:val="auto"/>
          <w:highlight w:val="none"/>
          <w:lang w:eastAsia="zh-CN"/>
        </w:rPr>
      </w:pPr>
    </w:p>
    <w:p w14:paraId="4F7E6E14">
      <w:pPr>
        <w:spacing w:line="360" w:lineRule="auto"/>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我公司承诺：</w:t>
      </w:r>
    </w:p>
    <w:p w14:paraId="7B533F98">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在本次政府采购活动中，我公司保证做到：</w:t>
      </w:r>
    </w:p>
    <w:p w14:paraId="6778BA93">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一、公平竞争参加本次政府采购招标投标活动。</w:t>
      </w:r>
    </w:p>
    <w:p w14:paraId="132F6AC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1370B2A">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三、若出现上述行为，我公司及参与投标的工作人员愿意接受按照国家法律法规等有关规定给予的处罚。</w:t>
      </w:r>
    </w:p>
    <w:p w14:paraId="4F379677">
      <w:pPr>
        <w:spacing w:line="360" w:lineRule="auto"/>
        <w:rPr>
          <w:rFonts w:hint="eastAsia" w:ascii="宋体" w:hAnsi="宋体" w:eastAsia="宋体" w:cs="宋体"/>
          <w:color w:val="auto"/>
          <w:highlight w:val="none"/>
          <w:lang w:eastAsia="zh-CN"/>
        </w:rPr>
      </w:pPr>
    </w:p>
    <w:p w14:paraId="6C02EB8C">
      <w:pPr>
        <w:spacing w:line="360" w:lineRule="auto"/>
        <w:rPr>
          <w:rFonts w:hint="eastAsia" w:ascii="宋体" w:hAnsi="宋体" w:eastAsia="宋体" w:cs="宋体"/>
          <w:color w:val="auto"/>
          <w:highlight w:val="none"/>
          <w:lang w:eastAsia="zh-CN"/>
        </w:rPr>
      </w:pPr>
    </w:p>
    <w:p w14:paraId="7AC7B5FE">
      <w:pPr>
        <w:spacing w:line="360" w:lineRule="auto"/>
        <w:rPr>
          <w:rFonts w:hint="eastAsia" w:ascii="宋体" w:hAnsi="宋体" w:eastAsia="宋体" w:cs="宋体"/>
          <w:color w:val="auto"/>
          <w:highlight w:val="none"/>
          <w:lang w:eastAsia="zh-CN"/>
        </w:rPr>
      </w:pPr>
    </w:p>
    <w:p w14:paraId="22C4C90E">
      <w:pPr>
        <w:spacing w:line="360" w:lineRule="auto"/>
        <w:rPr>
          <w:rFonts w:hint="eastAsia" w:ascii="宋体" w:hAnsi="宋体" w:eastAsia="宋体" w:cs="宋体"/>
          <w:color w:val="auto"/>
          <w:highlight w:val="none"/>
          <w:lang w:eastAsia="zh-CN"/>
        </w:rPr>
      </w:pPr>
    </w:p>
    <w:p w14:paraId="13346711">
      <w:pPr>
        <w:spacing w:line="360" w:lineRule="auto"/>
        <w:rPr>
          <w:rFonts w:hint="eastAsia" w:ascii="宋体" w:hAnsi="宋体" w:eastAsia="宋体" w:cs="宋体"/>
          <w:color w:val="auto"/>
          <w:highlight w:val="none"/>
          <w:lang w:eastAsia="zh-CN"/>
        </w:rPr>
      </w:pPr>
    </w:p>
    <w:p w14:paraId="7AF1BE8E">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供应商（电子签章）： </w:t>
      </w:r>
    </w:p>
    <w:p w14:paraId="04467A2D">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法定代表人(签字或电子签章)： </w:t>
      </w:r>
    </w:p>
    <w:p w14:paraId="2B66FB59">
      <w:pPr>
        <w:spacing w:line="360" w:lineRule="auto"/>
        <w:ind w:firstLine="480" w:firstLineChars="200"/>
        <w:rPr>
          <w:rFonts w:hint="eastAsia" w:ascii="宋体" w:hAnsi="宋体" w:eastAsia="宋体" w:cs="宋体"/>
          <w:b/>
          <w:bCs/>
          <w:color w:val="auto"/>
          <w:highlight w:val="none"/>
          <w:lang w:eastAsia="zh-CN"/>
        </w:rPr>
      </w:pPr>
      <w:r>
        <w:rPr>
          <w:rFonts w:hint="eastAsia" w:ascii="宋体" w:hAnsi="宋体" w:eastAsia="宋体" w:cs="宋体"/>
          <w:color w:val="auto"/>
          <w:highlight w:val="none"/>
          <w:lang w:eastAsia="zh-CN"/>
        </w:rPr>
        <w:t xml:space="preserve">日期：       年    月    日 </w:t>
      </w:r>
    </w:p>
    <w:p w14:paraId="103558C6">
      <w:pPr>
        <w:spacing w:after="127" w:line="360" w:lineRule="auto"/>
        <w:rPr>
          <w:rFonts w:hint="eastAsia" w:ascii="宋体" w:hAnsi="宋体" w:eastAsia="宋体" w:cs="宋体"/>
          <w:b/>
          <w:color w:val="auto"/>
          <w:highlight w:val="none"/>
          <w:lang w:eastAsia="zh-CN"/>
        </w:rPr>
      </w:pPr>
    </w:p>
    <w:p w14:paraId="4F20CBBA">
      <w:pPr>
        <w:spacing w:line="360" w:lineRule="auto"/>
        <w:rPr>
          <w:rFonts w:hint="eastAsia" w:ascii="宋体" w:hAnsi="宋体" w:eastAsia="宋体" w:cs="宋体"/>
          <w:color w:val="auto"/>
          <w:highlight w:val="none"/>
          <w:lang w:eastAsia="zh-CN"/>
        </w:rPr>
      </w:pPr>
    </w:p>
    <w:p w14:paraId="6A16099A">
      <w:pPr>
        <w:spacing w:line="360" w:lineRule="auto"/>
        <w:rPr>
          <w:rFonts w:hint="eastAsia" w:ascii="宋体" w:hAnsi="宋体" w:eastAsia="宋体" w:cs="宋体"/>
          <w:color w:val="auto"/>
          <w:highlight w:val="none"/>
          <w:lang w:eastAsia="zh-CN"/>
        </w:rPr>
      </w:pPr>
    </w:p>
    <w:p w14:paraId="26696FE5">
      <w:pPr>
        <w:pStyle w:val="11"/>
        <w:spacing w:line="360" w:lineRule="auto"/>
        <w:rPr>
          <w:rFonts w:hint="eastAsia" w:ascii="宋体" w:hAnsi="宋体" w:eastAsia="宋体" w:cs="宋体"/>
          <w:color w:val="auto"/>
          <w:highlight w:val="none"/>
          <w:lang w:eastAsia="zh-CN"/>
        </w:rPr>
      </w:pPr>
    </w:p>
    <w:p w14:paraId="607B709F">
      <w:pPr>
        <w:spacing w:line="360" w:lineRule="auto"/>
        <w:rPr>
          <w:rFonts w:hint="eastAsia" w:ascii="宋体" w:hAnsi="宋体" w:eastAsia="宋体" w:cs="宋体"/>
          <w:color w:val="auto"/>
          <w:highlight w:val="none"/>
          <w:lang w:eastAsia="zh-CN"/>
        </w:rPr>
      </w:pPr>
      <w:bookmarkStart w:id="92" w:name="_Toc100239304"/>
      <w:bookmarkStart w:id="93" w:name="_Toc104559335"/>
      <w:r>
        <w:rPr>
          <w:rFonts w:hint="eastAsia" w:ascii="宋体" w:hAnsi="宋体" w:eastAsia="宋体" w:cs="宋体"/>
          <w:color w:val="auto"/>
          <w:highlight w:val="none"/>
          <w:lang w:eastAsia="zh-CN"/>
        </w:rPr>
        <w:br w:type="page"/>
      </w:r>
    </w:p>
    <w:p w14:paraId="4914268B">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十、资格审查资料</w:t>
      </w:r>
      <w:bookmarkEnd w:id="92"/>
      <w:bookmarkEnd w:id="93"/>
    </w:p>
    <w:p w14:paraId="393FEEAF">
      <w:pPr>
        <w:spacing w:line="360" w:lineRule="auto"/>
        <w:rPr>
          <w:rFonts w:hint="eastAsia" w:ascii="宋体" w:hAnsi="宋体" w:eastAsia="宋体" w:cs="宋体"/>
          <w:color w:val="auto"/>
          <w:highlight w:val="none"/>
          <w:lang w:eastAsia="zh-CN"/>
        </w:rPr>
      </w:pPr>
    </w:p>
    <w:p w14:paraId="072C6479">
      <w:pPr>
        <w:widowControl w:val="0"/>
        <w:spacing w:line="360" w:lineRule="auto"/>
        <w:ind w:firstLine="570"/>
        <w:jc w:val="center"/>
        <w:rPr>
          <w:rFonts w:hint="eastAsia" w:ascii="宋体" w:hAnsi="宋体" w:eastAsia="宋体" w:cs="宋体"/>
          <w:b/>
          <w:bCs/>
          <w:highlight w:val="none"/>
          <w:lang w:eastAsia="zh-CN"/>
        </w:rPr>
      </w:pPr>
      <w:r>
        <w:rPr>
          <w:rFonts w:hint="eastAsia" w:ascii="宋体" w:hAnsi="宋体" w:eastAsia="宋体" w:cs="宋体"/>
          <w:b/>
          <w:bCs/>
          <w:highlight w:val="none"/>
          <w:lang w:eastAsia="zh-CN"/>
        </w:rPr>
        <w:t>政府采购供应商信用承诺书</w:t>
      </w:r>
    </w:p>
    <w:p w14:paraId="11748CB1">
      <w:pPr>
        <w:widowControl w:val="0"/>
        <w:spacing w:line="360" w:lineRule="auto"/>
        <w:ind w:firstLine="570"/>
        <w:jc w:val="both"/>
        <w:rPr>
          <w:rFonts w:hint="eastAsia" w:ascii="宋体" w:hAnsi="宋体" w:eastAsia="宋体" w:cs="宋体"/>
          <w:highlight w:val="none"/>
          <w:lang w:eastAsia="zh-CN"/>
        </w:rPr>
      </w:pPr>
    </w:p>
    <w:p w14:paraId="3F743A8D">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致(</w:t>
      </w:r>
      <w:r>
        <w:rPr>
          <w:rFonts w:hint="eastAsia" w:ascii="宋体" w:hAnsi="宋体" w:eastAsia="宋体" w:cs="宋体"/>
          <w:highlight w:val="none"/>
          <w:u w:val="single"/>
          <w:lang w:eastAsia="zh-CN"/>
        </w:rPr>
        <w:t>采购人或采购代理机构</w:t>
      </w:r>
      <w:r>
        <w:rPr>
          <w:rFonts w:hint="eastAsia" w:ascii="宋体" w:hAnsi="宋体" w:eastAsia="宋体" w:cs="宋体"/>
          <w:highlight w:val="none"/>
          <w:lang w:eastAsia="zh-CN"/>
        </w:rPr>
        <w:t>):</w:t>
      </w:r>
    </w:p>
    <w:p w14:paraId="742D0CB2">
      <w:pPr>
        <w:widowControl w:val="0"/>
        <w:spacing w:line="360" w:lineRule="auto"/>
        <w:ind w:firstLine="570"/>
        <w:jc w:val="both"/>
        <w:rPr>
          <w:rFonts w:hint="eastAsia" w:ascii="宋体" w:hAnsi="宋体" w:eastAsia="宋体" w:cs="宋体"/>
          <w:highlight w:val="none"/>
          <w:u w:val="single"/>
          <w:lang w:eastAsia="zh-CN"/>
        </w:rPr>
      </w:pPr>
      <w:r>
        <w:rPr>
          <w:rFonts w:hint="eastAsia" w:ascii="宋体" w:hAnsi="宋体" w:eastAsia="宋体" w:cs="宋体"/>
          <w:highlight w:val="none"/>
          <w:lang w:eastAsia="zh-CN"/>
        </w:rPr>
        <w:t>单位名称:</w:t>
      </w:r>
      <w:r>
        <w:rPr>
          <w:rFonts w:hint="eastAsia" w:ascii="宋体" w:hAnsi="宋体" w:eastAsia="宋体" w:cs="宋体"/>
          <w:highlight w:val="none"/>
          <w:u w:val="single"/>
          <w:lang w:eastAsia="zh-CN"/>
        </w:rPr>
        <w:t xml:space="preserve">           </w:t>
      </w:r>
    </w:p>
    <w:p w14:paraId="650CE713">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统一社会信用代码:</w:t>
      </w:r>
      <w:r>
        <w:rPr>
          <w:rFonts w:hint="eastAsia" w:ascii="宋体" w:hAnsi="宋体" w:eastAsia="宋体" w:cs="宋体"/>
          <w:highlight w:val="none"/>
          <w:u w:val="single"/>
          <w:lang w:eastAsia="zh-CN"/>
        </w:rPr>
        <w:t xml:space="preserve">           </w:t>
      </w:r>
    </w:p>
    <w:p w14:paraId="14CE4762">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法定代表人:</w:t>
      </w:r>
      <w:r>
        <w:rPr>
          <w:rFonts w:hint="eastAsia" w:ascii="宋体" w:hAnsi="宋体" w:eastAsia="宋体" w:cs="宋体"/>
          <w:highlight w:val="none"/>
          <w:u w:val="single"/>
          <w:lang w:eastAsia="zh-CN"/>
        </w:rPr>
        <w:t xml:space="preserve">           </w:t>
      </w:r>
    </w:p>
    <w:p w14:paraId="616CB1A5">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联系地址和电话:</w:t>
      </w:r>
      <w:r>
        <w:rPr>
          <w:rFonts w:hint="eastAsia" w:ascii="宋体" w:hAnsi="宋体" w:eastAsia="宋体" w:cs="宋体"/>
          <w:highlight w:val="none"/>
          <w:u w:val="single"/>
          <w:lang w:eastAsia="zh-CN"/>
        </w:rPr>
        <w:t xml:space="preserve">           </w:t>
      </w:r>
    </w:p>
    <w:p w14:paraId="535E9482">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p>
    <w:p w14:paraId="58CB2243">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(一)具有独立承担民事责任的能力;</w:t>
      </w:r>
    </w:p>
    <w:p w14:paraId="4F5AE7A4">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(二)具有良好的商业信誉和健全的财务会计制度;</w:t>
      </w:r>
    </w:p>
    <w:p w14:paraId="32CE1518">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(三)具有履行合同所必需的设备和专业技术能力;</w:t>
      </w:r>
    </w:p>
    <w:p w14:paraId="10166B5F">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(四)有依法缴纳税收和社会保障资金的良好记录;</w:t>
      </w:r>
    </w:p>
    <w:p w14:paraId="7A54483C">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(五)参加政府采购活动前三年内，在经营活动中没有重大违法记录;</w:t>
      </w:r>
    </w:p>
    <w:p w14:paraId="520836A6">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(六)法律，行政法规规定的其他条件。</w:t>
      </w:r>
    </w:p>
    <w:p w14:paraId="0829B1FA">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我单位保证上述承诺事项的真实性，如有弄虚作假或其他违法违规行为，愿意承担一切法律责任，并承担因此所造成的一切损失。</w:t>
      </w:r>
    </w:p>
    <w:p w14:paraId="654E863B">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供应商(企业电子章):</w:t>
      </w:r>
    </w:p>
    <w:p w14:paraId="1B83A0B0">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法定代表人或授权代表(签字或电子印章):</w:t>
      </w:r>
    </w:p>
    <w:p w14:paraId="152BC2B8">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 xml:space="preserve">日期:  年  月  日 </w:t>
      </w:r>
    </w:p>
    <w:p w14:paraId="27D469E3">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注:1.供应商须在响应文件中按此模板提供承诺函，未提供视为未实质性响应采购文件要求，按无效响应处理。</w:t>
      </w:r>
    </w:p>
    <w:p w14:paraId="39424AFD">
      <w:pPr>
        <w:widowControl w:val="0"/>
        <w:spacing w:line="360" w:lineRule="auto"/>
        <w:ind w:firstLine="570"/>
        <w:jc w:val="both"/>
        <w:rPr>
          <w:rFonts w:hint="eastAsia" w:ascii="宋体" w:hAnsi="宋体" w:eastAsia="宋体" w:cs="宋体"/>
          <w:highlight w:val="none"/>
          <w:lang w:eastAsia="zh-CN"/>
        </w:rPr>
      </w:pPr>
      <w:r>
        <w:rPr>
          <w:rFonts w:hint="eastAsia" w:ascii="宋体" w:hAnsi="宋体" w:eastAsia="宋体" w:cs="宋体"/>
          <w:highlight w:val="none"/>
          <w:lang w:eastAsia="zh-CN"/>
        </w:rPr>
        <w:t>2.供应商的法定代表人或者授权代表的签字或盖章应真实、有效,如由授权代表签字或盖章的,应提供“法定代表人授权书”。</w:t>
      </w:r>
    </w:p>
    <w:p w14:paraId="2E3436AB">
      <w:pPr>
        <w:numPr>
          <w:ilvl w:val="3"/>
          <w:numId w:val="0"/>
        </w:numPr>
        <w:tabs>
          <w:tab w:val="left" w:pos="1680"/>
        </w:tabs>
        <w:spacing w:after="120" w:line="360" w:lineRule="auto"/>
        <w:jc w:val="center"/>
        <w:rPr>
          <w:rFonts w:hint="eastAsia" w:ascii="宋体" w:hAnsi="宋体" w:eastAsia="宋体" w:cs="宋体"/>
          <w:color w:val="auto"/>
          <w:highlight w:val="none"/>
          <w:lang w:eastAsia="zh-CN"/>
        </w:rPr>
      </w:pPr>
      <w:r>
        <w:rPr>
          <w:rFonts w:hint="eastAsia" w:ascii="宋体" w:hAnsi="宋体" w:eastAsia="宋体" w:cs="宋体"/>
          <w:highlight w:val="none"/>
          <w:lang w:eastAsia="zh-CN"/>
        </w:rPr>
        <w:br w:type="page"/>
      </w:r>
      <w:r>
        <w:rPr>
          <w:rFonts w:hint="eastAsia" w:ascii="宋体" w:hAnsi="宋体" w:eastAsia="宋体" w:cs="宋体"/>
          <w:color w:val="auto"/>
          <w:highlight w:val="none"/>
          <w:lang w:eastAsia="zh-CN"/>
        </w:rPr>
        <w:t>项目经理无在建、不更换、无重大安全生产事故承诺书</w:t>
      </w:r>
    </w:p>
    <w:p w14:paraId="0956C894">
      <w:pPr>
        <w:spacing w:line="360" w:lineRule="auto"/>
        <w:rPr>
          <w:rFonts w:hint="eastAsia" w:ascii="宋体" w:hAnsi="宋体" w:eastAsia="宋体" w:cs="宋体"/>
          <w:color w:val="auto"/>
          <w:highlight w:val="none"/>
          <w:u w:val="single"/>
          <w:lang w:eastAsia="zh-CN"/>
        </w:rPr>
      </w:pPr>
    </w:p>
    <w:p w14:paraId="305D769D">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（采购人名称）：</w:t>
      </w:r>
    </w:p>
    <w:p w14:paraId="23CC695C">
      <w:pPr>
        <w:spacing w:line="360" w:lineRule="auto"/>
        <w:rPr>
          <w:rFonts w:hint="eastAsia" w:ascii="宋体" w:hAnsi="宋体" w:eastAsia="宋体" w:cs="宋体"/>
          <w:color w:val="auto"/>
          <w:highlight w:val="none"/>
          <w:lang w:eastAsia="zh-CN"/>
        </w:rPr>
      </w:pPr>
    </w:p>
    <w:p w14:paraId="57C073E2">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我方在此声明，我方拟派往</w:t>
      </w:r>
      <w:r>
        <w:rPr>
          <w:rFonts w:hint="eastAsia" w:ascii="宋体" w:hAnsi="宋体" w:eastAsia="宋体" w:cs="宋体"/>
          <w:color w:val="auto"/>
          <w:highlight w:val="none"/>
          <w:u w:val="single"/>
          <w:lang w:eastAsia="zh-CN"/>
        </w:rPr>
        <w:t xml:space="preserve">    （项目名称）   </w:t>
      </w:r>
      <w:r>
        <w:rPr>
          <w:rFonts w:hint="eastAsia" w:ascii="宋体" w:hAnsi="宋体" w:eastAsia="宋体" w:cs="宋体"/>
          <w:color w:val="auto"/>
          <w:highlight w:val="none"/>
          <w:lang w:eastAsia="zh-CN"/>
        </w:rPr>
        <w:t>（以下简称“本工程”）的项目经理</w:t>
      </w:r>
      <w:r>
        <w:rPr>
          <w:rFonts w:hint="eastAsia" w:ascii="宋体" w:hAnsi="宋体" w:eastAsia="宋体" w:cs="宋体"/>
          <w:color w:val="auto"/>
          <w:highlight w:val="none"/>
          <w:u w:val="single"/>
          <w:lang w:eastAsia="zh-CN"/>
        </w:rPr>
        <w:t xml:space="preserve">   （项目经理姓名）</w:t>
      </w:r>
      <w:r>
        <w:rPr>
          <w:rFonts w:hint="eastAsia" w:ascii="宋体" w:hAnsi="宋体" w:eastAsia="宋体" w:cs="宋体"/>
          <w:bCs/>
          <w:color w:val="auto"/>
          <w:kern w:val="2"/>
          <w:highlight w:val="none"/>
          <w:lang w:eastAsia="zh-CN"/>
        </w:rPr>
        <w:t>无在建工程且在投标过程中及施工过程中不更换</w:t>
      </w:r>
      <w:r>
        <w:rPr>
          <w:rFonts w:hint="eastAsia" w:ascii="宋体" w:hAnsi="宋体" w:eastAsia="宋体" w:cs="宋体"/>
          <w:color w:val="auto"/>
          <w:highlight w:val="none"/>
          <w:lang w:eastAsia="zh-CN"/>
        </w:rPr>
        <w:t>，且自担任项目经理以来未发生过重大安全生产事故。</w:t>
      </w:r>
    </w:p>
    <w:p w14:paraId="6BC0C30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我方保证上述信息的真实和准确，并愿意承担因我方就此弄虚作假所引起的一切法律后果。</w:t>
      </w:r>
    </w:p>
    <w:p w14:paraId="1E98CDE0">
      <w:pPr>
        <w:spacing w:line="360" w:lineRule="auto"/>
        <w:ind w:firstLine="480" w:firstLineChars="200"/>
        <w:rPr>
          <w:rFonts w:hint="eastAsia" w:ascii="宋体" w:hAnsi="宋体" w:eastAsia="宋体" w:cs="宋体"/>
          <w:color w:val="auto"/>
          <w:highlight w:val="none"/>
          <w:lang w:eastAsia="zh-CN"/>
        </w:rPr>
      </w:pPr>
    </w:p>
    <w:p w14:paraId="002F1874">
      <w:pPr>
        <w:spacing w:line="360" w:lineRule="auto"/>
        <w:ind w:firstLine="480" w:firstLineChars="200"/>
        <w:rPr>
          <w:rFonts w:hint="eastAsia" w:ascii="宋体" w:hAnsi="宋体" w:eastAsia="宋体" w:cs="宋体"/>
          <w:color w:val="auto"/>
          <w:highlight w:val="none"/>
          <w:lang w:eastAsia="zh-CN"/>
        </w:rPr>
      </w:pPr>
    </w:p>
    <w:p w14:paraId="17CCF9B6">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特此承诺</w:t>
      </w:r>
    </w:p>
    <w:p w14:paraId="6A0E1E5C">
      <w:pPr>
        <w:spacing w:line="360" w:lineRule="auto"/>
        <w:ind w:firstLine="480" w:firstLineChars="200"/>
        <w:rPr>
          <w:rFonts w:hint="eastAsia" w:ascii="宋体" w:hAnsi="宋体" w:eastAsia="宋体" w:cs="宋体"/>
          <w:color w:val="auto"/>
          <w:highlight w:val="none"/>
          <w:lang w:eastAsia="zh-CN"/>
        </w:rPr>
      </w:pPr>
    </w:p>
    <w:p w14:paraId="687E005D">
      <w:pPr>
        <w:spacing w:line="360" w:lineRule="auto"/>
        <w:ind w:firstLine="480" w:firstLineChars="200"/>
        <w:rPr>
          <w:rFonts w:hint="eastAsia" w:ascii="宋体" w:hAnsi="宋体" w:eastAsia="宋体" w:cs="宋体"/>
          <w:color w:val="auto"/>
          <w:highlight w:val="none"/>
          <w:lang w:eastAsia="zh-CN"/>
        </w:rPr>
      </w:pPr>
    </w:p>
    <w:p w14:paraId="52DE2166">
      <w:pPr>
        <w:spacing w:line="360" w:lineRule="auto"/>
        <w:ind w:firstLine="480" w:firstLineChars="200"/>
        <w:rPr>
          <w:rFonts w:hint="eastAsia" w:ascii="宋体" w:hAnsi="宋体" w:eastAsia="宋体" w:cs="宋体"/>
          <w:color w:val="auto"/>
          <w:highlight w:val="none"/>
          <w:lang w:eastAsia="zh-CN"/>
        </w:rPr>
      </w:pPr>
    </w:p>
    <w:p w14:paraId="3679DC9B">
      <w:pPr>
        <w:spacing w:line="360" w:lineRule="auto"/>
        <w:ind w:firstLine="480" w:firstLineChars="200"/>
        <w:rPr>
          <w:rFonts w:hint="eastAsia" w:ascii="宋体" w:hAnsi="宋体" w:eastAsia="宋体" w:cs="宋体"/>
          <w:color w:val="auto"/>
          <w:highlight w:val="none"/>
          <w:lang w:eastAsia="zh-CN"/>
        </w:rPr>
      </w:pPr>
    </w:p>
    <w:p w14:paraId="05D6A373">
      <w:pPr>
        <w:spacing w:line="360" w:lineRule="auto"/>
        <w:ind w:right="42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w:t>
      </w:r>
      <w:bookmarkStart w:id="94" w:name="OLE_LINK3"/>
      <w:r>
        <w:rPr>
          <w:rFonts w:hint="eastAsia" w:ascii="宋体" w:hAnsi="宋体" w:eastAsia="宋体" w:cs="宋体"/>
          <w:color w:val="auto"/>
          <w:highlight w:val="none"/>
          <w:lang w:eastAsia="zh-CN"/>
        </w:rPr>
        <w:t>电子签章</w:t>
      </w:r>
      <w:bookmarkEnd w:id="94"/>
      <w:r>
        <w:rPr>
          <w:rFonts w:hint="eastAsia" w:ascii="宋体" w:hAnsi="宋体" w:eastAsia="宋体" w:cs="宋体"/>
          <w:color w:val="auto"/>
          <w:highlight w:val="none"/>
          <w:lang w:eastAsia="zh-CN"/>
        </w:rPr>
        <w:t>）</w:t>
      </w:r>
    </w:p>
    <w:p w14:paraId="0BA591D4">
      <w:pPr>
        <w:spacing w:line="360" w:lineRule="auto"/>
        <w:ind w:right="84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法定代表人：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（电子签字或电子签章）</w:t>
      </w:r>
    </w:p>
    <w:p w14:paraId="3A27B6A1">
      <w:pPr>
        <w:spacing w:line="360" w:lineRule="auto"/>
        <w:ind w:right="840" w:firstLine="4704" w:firstLineChars="1960"/>
        <w:rPr>
          <w:rFonts w:hint="eastAsia" w:ascii="宋体" w:hAnsi="宋体" w:eastAsia="宋体" w:cs="宋体"/>
          <w:color w:val="auto"/>
          <w:highlight w:val="none"/>
          <w:lang w:eastAsia="zh-CN"/>
        </w:rPr>
      </w:pPr>
    </w:p>
    <w:p w14:paraId="2DCC6509">
      <w:pPr>
        <w:spacing w:line="360" w:lineRule="auto"/>
        <w:ind w:right="420"/>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2904D784">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b/>
          <w:bCs/>
          <w:highlight w:val="none"/>
          <w:lang w:val="zh-CN" w:eastAsia="zh-CN"/>
        </w:rPr>
        <w:br w:type="page"/>
      </w:r>
      <w:bookmarkStart w:id="95" w:name="_Toc100239305"/>
      <w:bookmarkStart w:id="96" w:name="_Toc104559336"/>
      <w:r>
        <w:rPr>
          <w:rFonts w:hint="eastAsia" w:ascii="宋体" w:hAnsi="宋体" w:eastAsia="宋体" w:cs="宋体"/>
          <w:b/>
          <w:bCs/>
          <w:color w:val="auto"/>
          <w:highlight w:val="none"/>
          <w:lang w:eastAsia="zh-CN"/>
        </w:rPr>
        <w:t>十一、技术部分</w:t>
      </w:r>
      <w:bookmarkEnd w:id="95"/>
      <w:bookmarkEnd w:id="96"/>
    </w:p>
    <w:p w14:paraId="48521938">
      <w:pPr>
        <w:spacing w:line="360" w:lineRule="auto"/>
        <w:ind w:firstLine="480" w:firstLineChars="200"/>
        <w:rPr>
          <w:rFonts w:hint="eastAsia" w:ascii="宋体" w:hAnsi="宋体" w:eastAsia="宋体" w:cs="宋体"/>
          <w:color w:val="auto"/>
          <w:highlight w:val="none"/>
          <w:lang w:eastAsia="zh-CN"/>
        </w:rPr>
      </w:pPr>
    </w:p>
    <w:p w14:paraId="7010F857">
      <w:pPr>
        <w:spacing w:line="360" w:lineRule="auto"/>
        <w:ind w:firstLine="480" w:firstLineChars="200"/>
        <w:rPr>
          <w:rFonts w:hint="eastAsia" w:ascii="宋体" w:hAnsi="宋体" w:eastAsia="宋体" w:cs="宋体"/>
          <w:color w:val="auto"/>
          <w:highlight w:val="none"/>
          <w:lang w:eastAsia="zh-CN"/>
        </w:rPr>
      </w:pPr>
    </w:p>
    <w:p w14:paraId="06F3AF8A">
      <w:pPr>
        <w:spacing w:line="360" w:lineRule="auto"/>
        <w:ind w:firstLine="480" w:firstLineChars="200"/>
        <w:rPr>
          <w:rFonts w:hint="eastAsia" w:ascii="宋体" w:hAnsi="宋体" w:eastAsia="宋体" w:cs="宋体"/>
          <w:color w:val="auto"/>
          <w:highlight w:val="none"/>
          <w:lang w:eastAsia="zh-CN"/>
        </w:rPr>
      </w:pPr>
    </w:p>
    <w:p w14:paraId="71C106E5">
      <w:pPr>
        <w:spacing w:line="360" w:lineRule="auto"/>
        <w:ind w:firstLine="480" w:firstLineChars="200"/>
        <w:rPr>
          <w:rFonts w:hint="eastAsia" w:ascii="宋体" w:hAnsi="宋体" w:eastAsia="宋体" w:cs="宋体"/>
          <w:color w:val="auto"/>
          <w:highlight w:val="none"/>
          <w:lang w:eastAsia="zh-CN"/>
        </w:rPr>
      </w:pPr>
    </w:p>
    <w:p w14:paraId="2641EA9B">
      <w:pPr>
        <w:spacing w:line="360" w:lineRule="auto"/>
        <w:ind w:firstLine="480" w:firstLineChars="200"/>
        <w:rPr>
          <w:rFonts w:hint="eastAsia" w:ascii="宋体" w:hAnsi="宋体" w:eastAsia="宋体" w:cs="宋体"/>
          <w:color w:val="auto"/>
          <w:highlight w:val="none"/>
          <w:lang w:eastAsia="zh-CN"/>
        </w:rPr>
      </w:pPr>
    </w:p>
    <w:p w14:paraId="46630D9C">
      <w:pPr>
        <w:spacing w:line="360" w:lineRule="auto"/>
        <w:ind w:firstLine="480" w:firstLineChars="200"/>
        <w:rPr>
          <w:rFonts w:hint="eastAsia" w:ascii="宋体" w:hAnsi="宋体" w:eastAsia="宋体" w:cs="宋体"/>
          <w:color w:val="auto"/>
          <w:highlight w:val="none"/>
          <w:lang w:eastAsia="zh-CN"/>
        </w:rPr>
      </w:pPr>
    </w:p>
    <w:p w14:paraId="6CA6CEB2">
      <w:pPr>
        <w:spacing w:line="360" w:lineRule="auto"/>
        <w:ind w:firstLine="480" w:firstLineChars="200"/>
        <w:rPr>
          <w:rFonts w:hint="eastAsia" w:ascii="宋体" w:hAnsi="宋体" w:eastAsia="宋体" w:cs="宋体"/>
          <w:color w:val="auto"/>
          <w:highlight w:val="none"/>
          <w:lang w:eastAsia="zh-CN"/>
        </w:rPr>
      </w:pPr>
    </w:p>
    <w:p w14:paraId="602A5A30">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b/>
          <w:bCs/>
          <w:color w:val="auto"/>
          <w:highlight w:val="none"/>
          <w:lang w:eastAsia="zh-CN"/>
        </w:rPr>
        <w:t>十二、综合部分</w:t>
      </w:r>
    </w:p>
    <w:p w14:paraId="4451C1B6">
      <w:pPr>
        <w:spacing w:line="360" w:lineRule="auto"/>
        <w:ind w:firstLine="480" w:firstLineChars="200"/>
        <w:rPr>
          <w:rFonts w:hint="eastAsia" w:ascii="宋体" w:hAnsi="宋体" w:eastAsia="宋体" w:cs="宋体"/>
          <w:color w:val="auto"/>
          <w:highlight w:val="none"/>
          <w:lang w:eastAsia="zh-CN"/>
        </w:rPr>
      </w:pPr>
    </w:p>
    <w:p w14:paraId="76612F9F">
      <w:pPr>
        <w:spacing w:line="360" w:lineRule="auto"/>
        <w:ind w:firstLine="480" w:firstLineChars="200"/>
        <w:rPr>
          <w:rFonts w:hint="eastAsia" w:ascii="宋体" w:hAnsi="宋体" w:eastAsia="宋体" w:cs="宋体"/>
          <w:color w:val="auto"/>
          <w:highlight w:val="none"/>
          <w:lang w:eastAsia="zh-CN"/>
        </w:rPr>
      </w:pPr>
    </w:p>
    <w:p w14:paraId="01E69E9F">
      <w:pPr>
        <w:spacing w:line="360" w:lineRule="auto"/>
        <w:ind w:firstLine="480" w:firstLineChars="200"/>
        <w:rPr>
          <w:rFonts w:hint="eastAsia" w:ascii="宋体" w:hAnsi="宋体" w:eastAsia="宋体" w:cs="宋体"/>
          <w:color w:val="auto"/>
          <w:highlight w:val="none"/>
          <w:lang w:eastAsia="zh-CN"/>
        </w:rPr>
      </w:pPr>
    </w:p>
    <w:p w14:paraId="4D60F2AD">
      <w:pPr>
        <w:spacing w:line="360" w:lineRule="auto"/>
        <w:ind w:firstLine="480" w:firstLineChars="200"/>
        <w:rPr>
          <w:rFonts w:hint="eastAsia" w:ascii="宋体" w:hAnsi="宋体" w:eastAsia="宋体" w:cs="宋体"/>
          <w:color w:val="auto"/>
          <w:highlight w:val="none"/>
          <w:lang w:eastAsia="zh-CN"/>
        </w:rPr>
      </w:pPr>
    </w:p>
    <w:p w14:paraId="2E8CA2DF">
      <w:pPr>
        <w:spacing w:line="360" w:lineRule="auto"/>
        <w:ind w:firstLine="480" w:firstLineChars="200"/>
        <w:rPr>
          <w:rFonts w:hint="eastAsia" w:ascii="宋体" w:hAnsi="宋体" w:eastAsia="宋体" w:cs="宋体"/>
          <w:color w:val="auto"/>
          <w:highlight w:val="none"/>
          <w:lang w:eastAsia="zh-CN"/>
        </w:rPr>
      </w:pPr>
    </w:p>
    <w:p w14:paraId="3DB99BCF">
      <w:pPr>
        <w:spacing w:line="360" w:lineRule="auto"/>
        <w:ind w:firstLine="480" w:firstLineChars="200"/>
        <w:rPr>
          <w:rFonts w:hint="eastAsia" w:ascii="宋体" w:hAnsi="宋体" w:eastAsia="宋体" w:cs="宋体"/>
          <w:color w:val="auto"/>
          <w:highlight w:val="none"/>
          <w:lang w:eastAsia="zh-CN"/>
        </w:rPr>
      </w:pPr>
    </w:p>
    <w:p w14:paraId="4406D846">
      <w:pPr>
        <w:spacing w:line="360" w:lineRule="auto"/>
        <w:ind w:firstLine="480" w:firstLineChars="200"/>
        <w:rPr>
          <w:rFonts w:hint="eastAsia" w:ascii="宋体" w:hAnsi="宋体" w:eastAsia="宋体" w:cs="宋体"/>
          <w:color w:val="auto"/>
          <w:highlight w:val="none"/>
          <w:lang w:eastAsia="zh-CN"/>
        </w:rPr>
      </w:pPr>
    </w:p>
    <w:p w14:paraId="375C2659">
      <w:pPr>
        <w:spacing w:line="360" w:lineRule="auto"/>
        <w:ind w:firstLine="480" w:firstLineChars="200"/>
        <w:rPr>
          <w:rFonts w:hint="eastAsia" w:ascii="宋体" w:hAnsi="宋体" w:eastAsia="宋体" w:cs="宋体"/>
          <w:color w:val="auto"/>
          <w:highlight w:val="none"/>
          <w:lang w:eastAsia="zh-CN"/>
        </w:rPr>
      </w:pPr>
    </w:p>
    <w:p w14:paraId="6919552B">
      <w:pPr>
        <w:spacing w:line="360" w:lineRule="auto"/>
        <w:ind w:firstLine="480" w:firstLineChars="200"/>
        <w:rPr>
          <w:rFonts w:hint="eastAsia" w:ascii="宋体" w:hAnsi="宋体" w:eastAsia="宋体" w:cs="宋体"/>
          <w:color w:val="auto"/>
          <w:highlight w:val="none"/>
          <w:lang w:eastAsia="zh-CN"/>
        </w:rPr>
      </w:pPr>
    </w:p>
    <w:p w14:paraId="1335CFDC">
      <w:pPr>
        <w:spacing w:line="360" w:lineRule="auto"/>
        <w:ind w:firstLine="480" w:firstLineChars="200"/>
        <w:rPr>
          <w:rFonts w:hint="eastAsia" w:ascii="宋体" w:hAnsi="宋体" w:eastAsia="宋体" w:cs="宋体"/>
          <w:color w:val="auto"/>
          <w:highlight w:val="none"/>
          <w:lang w:eastAsia="zh-CN"/>
        </w:rPr>
      </w:pPr>
    </w:p>
    <w:p w14:paraId="4CD43FFA">
      <w:pPr>
        <w:spacing w:line="360" w:lineRule="auto"/>
        <w:ind w:firstLine="480" w:firstLineChars="200"/>
        <w:rPr>
          <w:rFonts w:hint="eastAsia" w:ascii="宋体" w:hAnsi="宋体" w:eastAsia="宋体" w:cs="宋体"/>
          <w:color w:val="auto"/>
          <w:highlight w:val="none"/>
          <w:lang w:eastAsia="zh-CN"/>
        </w:rPr>
      </w:pPr>
    </w:p>
    <w:p w14:paraId="777BD5C1">
      <w:pPr>
        <w:spacing w:line="360" w:lineRule="auto"/>
        <w:ind w:firstLine="480" w:firstLineChars="200"/>
        <w:rPr>
          <w:rFonts w:hint="eastAsia" w:ascii="宋体" w:hAnsi="宋体" w:eastAsia="宋体" w:cs="宋体"/>
          <w:color w:val="auto"/>
          <w:highlight w:val="none"/>
          <w:lang w:eastAsia="zh-CN"/>
        </w:rPr>
      </w:pPr>
    </w:p>
    <w:p w14:paraId="5D7144A8">
      <w:pPr>
        <w:spacing w:line="360" w:lineRule="auto"/>
        <w:ind w:firstLine="480" w:firstLineChars="200"/>
        <w:rPr>
          <w:rFonts w:hint="eastAsia" w:ascii="宋体" w:hAnsi="宋体" w:eastAsia="宋体" w:cs="宋体"/>
          <w:color w:val="auto"/>
          <w:highlight w:val="none"/>
          <w:lang w:eastAsia="zh-CN"/>
        </w:rPr>
      </w:pPr>
    </w:p>
    <w:p w14:paraId="30EC2009">
      <w:pPr>
        <w:spacing w:line="360" w:lineRule="auto"/>
        <w:ind w:firstLine="480" w:firstLineChars="200"/>
        <w:rPr>
          <w:rFonts w:hint="eastAsia" w:ascii="宋体" w:hAnsi="宋体" w:eastAsia="宋体" w:cs="宋体"/>
          <w:color w:val="auto"/>
          <w:highlight w:val="none"/>
          <w:lang w:eastAsia="zh-CN"/>
        </w:rPr>
      </w:pPr>
    </w:p>
    <w:p w14:paraId="7C973A4D">
      <w:pPr>
        <w:spacing w:line="360" w:lineRule="auto"/>
        <w:ind w:firstLine="480" w:firstLineChars="200"/>
        <w:rPr>
          <w:rFonts w:hint="eastAsia" w:ascii="宋体" w:hAnsi="宋体" w:eastAsia="宋体" w:cs="宋体"/>
          <w:color w:val="auto"/>
          <w:highlight w:val="none"/>
          <w:lang w:eastAsia="zh-CN"/>
        </w:rPr>
      </w:pPr>
    </w:p>
    <w:p w14:paraId="42CB4CA2">
      <w:pPr>
        <w:spacing w:line="360" w:lineRule="auto"/>
        <w:ind w:firstLine="480" w:firstLineChars="200"/>
        <w:rPr>
          <w:rFonts w:hint="eastAsia" w:ascii="宋体" w:hAnsi="宋体" w:eastAsia="宋体" w:cs="宋体"/>
          <w:color w:val="auto"/>
          <w:highlight w:val="none"/>
          <w:lang w:eastAsia="zh-CN"/>
        </w:rPr>
      </w:pPr>
    </w:p>
    <w:p w14:paraId="30B4835D">
      <w:pPr>
        <w:spacing w:line="360" w:lineRule="auto"/>
        <w:ind w:firstLine="480" w:firstLineChars="200"/>
        <w:rPr>
          <w:rFonts w:hint="eastAsia" w:ascii="宋体" w:hAnsi="宋体" w:eastAsia="宋体" w:cs="宋体"/>
          <w:color w:val="auto"/>
          <w:highlight w:val="none"/>
          <w:lang w:eastAsia="zh-CN"/>
        </w:rPr>
      </w:pPr>
    </w:p>
    <w:p w14:paraId="1FC72BCC">
      <w:pPr>
        <w:spacing w:line="360" w:lineRule="auto"/>
        <w:ind w:firstLine="480" w:firstLineChars="200"/>
        <w:rPr>
          <w:rFonts w:hint="eastAsia" w:ascii="宋体" w:hAnsi="宋体" w:eastAsia="宋体" w:cs="宋体"/>
          <w:color w:val="auto"/>
          <w:highlight w:val="none"/>
          <w:lang w:eastAsia="zh-CN"/>
        </w:rPr>
      </w:pPr>
    </w:p>
    <w:p w14:paraId="68AC7E28">
      <w:pPr>
        <w:spacing w:line="360" w:lineRule="auto"/>
        <w:ind w:firstLine="480" w:firstLineChars="200"/>
        <w:rPr>
          <w:rFonts w:hint="eastAsia" w:ascii="宋体" w:hAnsi="宋体" w:eastAsia="宋体" w:cs="宋体"/>
          <w:color w:val="auto"/>
          <w:highlight w:val="none"/>
          <w:lang w:eastAsia="zh-CN"/>
        </w:rPr>
      </w:pPr>
    </w:p>
    <w:p w14:paraId="02E8D41B">
      <w:pPr>
        <w:spacing w:line="360" w:lineRule="auto"/>
        <w:ind w:firstLine="480" w:firstLineChars="200"/>
        <w:rPr>
          <w:rFonts w:hint="eastAsia" w:ascii="宋体" w:hAnsi="宋体" w:eastAsia="宋体" w:cs="宋体"/>
          <w:color w:val="auto"/>
          <w:highlight w:val="none"/>
          <w:lang w:eastAsia="zh-CN"/>
        </w:rPr>
      </w:pPr>
    </w:p>
    <w:p w14:paraId="3E5E8013">
      <w:pPr>
        <w:spacing w:line="360" w:lineRule="auto"/>
        <w:ind w:firstLine="480" w:firstLineChars="200"/>
        <w:rPr>
          <w:rFonts w:hint="eastAsia" w:ascii="宋体" w:hAnsi="宋体" w:eastAsia="宋体" w:cs="宋体"/>
          <w:color w:val="auto"/>
          <w:highlight w:val="none"/>
          <w:lang w:eastAsia="zh-CN"/>
        </w:rPr>
      </w:pPr>
    </w:p>
    <w:p w14:paraId="3166D753">
      <w:pPr>
        <w:spacing w:line="360" w:lineRule="auto"/>
        <w:ind w:firstLine="480" w:firstLineChars="200"/>
        <w:rPr>
          <w:rFonts w:hint="eastAsia" w:ascii="宋体" w:hAnsi="宋体" w:eastAsia="宋体" w:cs="宋体"/>
          <w:color w:val="auto"/>
          <w:highlight w:val="none"/>
          <w:lang w:eastAsia="zh-CN"/>
        </w:rPr>
      </w:pPr>
    </w:p>
    <w:p w14:paraId="556B385C">
      <w:pPr>
        <w:spacing w:line="360" w:lineRule="auto"/>
        <w:ind w:firstLine="480" w:firstLineChars="200"/>
        <w:rPr>
          <w:rFonts w:hint="eastAsia" w:ascii="宋体" w:hAnsi="宋体" w:eastAsia="宋体" w:cs="宋体"/>
          <w:color w:val="auto"/>
          <w:highlight w:val="none"/>
          <w:lang w:eastAsia="zh-CN"/>
        </w:rPr>
      </w:pPr>
    </w:p>
    <w:p w14:paraId="7B90B23F">
      <w:pPr>
        <w:spacing w:line="360" w:lineRule="auto"/>
        <w:ind w:firstLine="480" w:firstLineChars="200"/>
        <w:rPr>
          <w:rFonts w:hint="eastAsia" w:ascii="宋体" w:hAnsi="宋体" w:eastAsia="宋体" w:cs="宋体"/>
          <w:color w:val="auto"/>
          <w:highlight w:val="none"/>
          <w:lang w:eastAsia="zh-CN"/>
        </w:rPr>
      </w:pPr>
    </w:p>
    <w:p w14:paraId="70E7E550">
      <w:pPr>
        <w:spacing w:line="360" w:lineRule="auto"/>
        <w:ind w:firstLine="480" w:firstLineChars="20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bookmarkStart w:id="97" w:name="_Toc104559337"/>
      <w:r>
        <w:rPr>
          <w:rFonts w:hint="eastAsia" w:ascii="宋体" w:hAnsi="宋体" w:eastAsia="宋体" w:cs="宋体"/>
          <w:b/>
          <w:bCs/>
          <w:color w:val="auto"/>
          <w:highlight w:val="none"/>
          <w:lang w:eastAsia="zh-CN"/>
        </w:rPr>
        <w:t>十三、供应商认为需要提供的其它材料</w:t>
      </w:r>
    </w:p>
    <w:bookmarkEnd w:id="97"/>
    <w:p w14:paraId="4DC4CE39">
      <w:pPr>
        <w:spacing w:line="360" w:lineRule="auto"/>
        <w:jc w:val="both"/>
        <w:rPr>
          <w:rFonts w:hint="eastAsia" w:ascii="宋体" w:hAnsi="宋体" w:eastAsia="宋体" w:cs="宋体"/>
          <w:color w:val="auto"/>
          <w:highlight w:val="none"/>
          <w:lang w:eastAsia="zh-CN"/>
        </w:rPr>
      </w:pPr>
    </w:p>
    <w:p w14:paraId="17612045">
      <w:pPr>
        <w:spacing w:line="360" w:lineRule="auto"/>
        <w:rPr>
          <w:rFonts w:hint="eastAsia" w:ascii="宋体" w:hAnsi="宋体" w:eastAsia="宋体" w:cs="宋体"/>
          <w:color w:val="auto"/>
          <w:highlight w:val="none"/>
          <w:lang w:eastAsia="zh-CN"/>
        </w:rPr>
      </w:pPr>
    </w:p>
    <w:p w14:paraId="09592DC4">
      <w:pPr>
        <w:spacing w:line="360" w:lineRule="auto"/>
        <w:ind w:firstLine="482" w:firstLineChars="200"/>
        <w:jc w:val="center"/>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中小企业声明函（工程、服务）</w:t>
      </w:r>
    </w:p>
    <w:p w14:paraId="09333A22">
      <w:pPr>
        <w:spacing w:after="120" w:line="360" w:lineRule="auto"/>
        <w:ind w:left="480" w:leftChars="200" w:firstLine="48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本公司（联合体）郑重声明，根据《政府采购促进中小企业发展管理办法》（财库[20</w:t>
      </w:r>
      <w:r>
        <w:rPr>
          <w:rFonts w:hint="eastAsia" w:ascii="宋体" w:hAnsi="宋体" w:eastAsia="宋体" w:cs="宋体"/>
          <w:color w:val="auto"/>
          <w:highlight w:val="none"/>
          <w:lang w:eastAsia="zh-CN"/>
        </w:rPr>
        <w:t>20</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eastAsia="zh-CN"/>
        </w:rPr>
        <w:t>46</w:t>
      </w:r>
      <w:r>
        <w:rPr>
          <w:rFonts w:hint="eastAsia" w:ascii="宋体" w:hAnsi="宋体" w:eastAsia="宋体" w:cs="宋体"/>
          <w:color w:val="auto"/>
          <w:highlight w:val="none"/>
          <w:lang w:val="zh-CN" w:eastAsia="zh-CN"/>
        </w:rPr>
        <w:t>号）的规定，本公司（联合体）参加</w:t>
      </w:r>
      <w:r>
        <w:rPr>
          <w:rFonts w:hint="eastAsia" w:ascii="宋体" w:hAnsi="宋体" w:eastAsia="宋体" w:cs="宋体"/>
          <w:color w:val="auto"/>
          <w:highlight w:val="none"/>
          <w:u w:val="single"/>
          <w:lang w:val="zh-CN" w:eastAsia="zh-CN"/>
        </w:rPr>
        <w:t>（单位名称）</w:t>
      </w:r>
      <w:r>
        <w:rPr>
          <w:rFonts w:hint="eastAsia" w:ascii="宋体" w:hAnsi="宋体" w:eastAsia="宋体" w:cs="宋体"/>
          <w:color w:val="auto"/>
          <w:highlight w:val="none"/>
          <w:lang w:val="zh-CN" w:eastAsia="zh-CN"/>
        </w:rPr>
        <w:t>的</w:t>
      </w:r>
      <w:r>
        <w:rPr>
          <w:rFonts w:hint="eastAsia" w:ascii="宋体" w:hAnsi="宋体" w:eastAsia="宋体" w:cs="宋体"/>
          <w:color w:val="auto"/>
          <w:highlight w:val="none"/>
          <w:u w:val="single"/>
          <w:lang w:val="zh-CN" w:eastAsia="zh-CN"/>
        </w:rPr>
        <w:t>（项目名称）</w:t>
      </w:r>
      <w:r>
        <w:rPr>
          <w:rFonts w:hint="eastAsia" w:ascii="宋体" w:hAnsi="宋体" w:eastAsia="宋体" w:cs="宋体"/>
          <w:color w:val="auto"/>
          <w:highlight w:val="none"/>
          <w:lang w:val="zh-CN" w:eastAsia="zh-CN"/>
        </w:rPr>
        <w:t>采购活动，工程的施工单位全部为符合政策要求的中小企业（或者：服务全部由符合政策要求的中小企业承接）。相关企业（含联合体中的中小企业、签订分包意向协议的中小企业）的具体情况如下：</w:t>
      </w:r>
    </w:p>
    <w:p w14:paraId="6CF67278">
      <w:pPr>
        <w:spacing w:after="120" w:line="360" w:lineRule="auto"/>
        <w:ind w:left="480" w:leftChars="20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val="zh-CN" w:eastAsia="zh-CN"/>
        </w:rPr>
        <w:t>1.</w:t>
      </w:r>
      <w:r>
        <w:rPr>
          <w:rFonts w:hint="eastAsia" w:ascii="宋体" w:hAnsi="宋体" w:eastAsia="宋体" w:cs="宋体"/>
          <w:color w:val="auto"/>
          <w:highlight w:val="none"/>
          <w:u w:val="single"/>
          <w:lang w:val="zh-CN" w:eastAsia="zh-CN"/>
        </w:rPr>
        <w:t>（标的名称）</w:t>
      </w:r>
      <w:r>
        <w:rPr>
          <w:rFonts w:hint="eastAsia" w:ascii="宋体" w:hAnsi="宋体" w:eastAsia="宋体" w:cs="宋体"/>
          <w:color w:val="auto"/>
          <w:highlight w:val="none"/>
          <w:lang w:val="zh-CN" w:eastAsia="zh-CN"/>
        </w:rPr>
        <w:t>，属于</w:t>
      </w:r>
      <w:r>
        <w:rPr>
          <w:rFonts w:hint="eastAsia" w:ascii="宋体" w:hAnsi="宋体" w:eastAsia="宋体" w:cs="宋体"/>
          <w:color w:val="auto"/>
          <w:highlight w:val="none"/>
          <w:u w:val="single"/>
          <w:lang w:val="zh-CN" w:eastAsia="zh-CN"/>
        </w:rPr>
        <w:t>（采购文件中明确的所属行业）</w:t>
      </w:r>
      <w:r>
        <w:rPr>
          <w:rFonts w:hint="eastAsia" w:ascii="宋体" w:hAnsi="宋体" w:eastAsia="宋体" w:cs="宋体"/>
          <w:color w:val="auto"/>
          <w:highlight w:val="none"/>
          <w:lang w:val="zh-CN" w:eastAsia="zh-CN"/>
        </w:rPr>
        <w:t>行业；承建（承接）企业为</w:t>
      </w:r>
      <w:r>
        <w:rPr>
          <w:rFonts w:hint="eastAsia" w:ascii="宋体" w:hAnsi="宋体" w:eastAsia="宋体" w:cs="宋体"/>
          <w:color w:val="auto"/>
          <w:highlight w:val="none"/>
          <w:u w:val="single"/>
          <w:lang w:val="zh-CN" w:eastAsia="zh-CN"/>
        </w:rPr>
        <w:t>（企业名称）</w:t>
      </w:r>
      <w:r>
        <w:rPr>
          <w:rFonts w:hint="eastAsia" w:ascii="宋体" w:hAnsi="宋体" w:eastAsia="宋体" w:cs="宋体"/>
          <w:color w:val="auto"/>
          <w:highlight w:val="none"/>
          <w:lang w:val="zh-CN" w:eastAsia="zh-CN"/>
        </w:rPr>
        <w:t>，从业人员</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人，营业收入为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万元，资产总额为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万元，属于</w:t>
      </w:r>
      <w:r>
        <w:rPr>
          <w:rFonts w:hint="eastAsia" w:ascii="宋体" w:hAnsi="宋体" w:eastAsia="宋体" w:cs="宋体"/>
          <w:color w:val="auto"/>
          <w:highlight w:val="none"/>
          <w:u w:val="single"/>
          <w:lang w:eastAsia="zh-CN"/>
        </w:rPr>
        <w:t>（中型企业、小型企业、微型企业）</w:t>
      </w:r>
      <w:r>
        <w:rPr>
          <w:rFonts w:hint="eastAsia" w:ascii="宋体" w:hAnsi="宋体" w:eastAsia="宋体" w:cs="宋体"/>
          <w:color w:val="auto"/>
          <w:highlight w:val="none"/>
          <w:lang w:eastAsia="zh-CN"/>
        </w:rPr>
        <w:t>；</w:t>
      </w:r>
    </w:p>
    <w:p w14:paraId="3EE99C87">
      <w:pPr>
        <w:spacing w:after="120" w:line="360" w:lineRule="auto"/>
        <w:ind w:left="480" w:leftChars="20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u w:val="single"/>
          <w:lang w:eastAsia="zh-CN"/>
        </w:rPr>
        <w:t>（标的名称）</w:t>
      </w:r>
      <w:r>
        <w:rPr>
          <w:rFonts w:hint="eastAsia" w:ascii="宋体" w:hAnsi="宋体" w:eastAsia="宋体" w:cs="宋体"/>
          <w:color w:val="auto"/>
          <w:highlight w:val="none"/>
          <w:lang w:eastAsia="zh-CN"/>
        </w:rPr>
        <w:t>，属于</w:t>
      </w:r>
      <w:r>
        <w:rPr>
          <w:rFonts w:hint="eastAsia" w:ascii="宋体" w:hAnsi="宋体" w:eastAsia="宋体" w:cs="宋体"/>
          <w:color w:val="auto"/>
          <w:highlight w:val="none"/>
          <w:u w:val="single"/>
          <w:lang w:eastAsia="zh-CN"/>
        </w:rPr>
        <w:t>（采购文件中明确的所属行业）</w:t>
      </w:r>
      <w:r>
        <w:rPr>
          <w:rFonts w:hint="eastAsia" w:ascii="宋体" w:hAnsi="宋体" w:eastAsia="宋体" w:cs="宋体"/>
          <w:color w:val="auto"/>
          <w:highlight w:val="none"/>
          <w:lang w:eastAsia="zh-CN"/>
        </w:rPr>
        <w:t>行业；</w:t>
      </w:r>
      <w:r>
        <w:rPr>
          <w:rFonts w:hint="eastAsia" w:ascii="宋体" w:hAnsi="宋体" w:eastAsia="宋体" w:cs="宋体"/>
          <w:color w:val="auto"/>
          <w:highlight w:val="none"/>
          <w:lang w:val="zh-CN" w:eastAsia="zh-CN"/>
        </w:rPr>
        <w:t>承建（承接）企业</w:t>
      </w:r>
      <w:r>
        <w:rPr>
          <w:rFonts w:hint="eastAsia" w:ascii="宋体" w:hAnsi="宋体" w:eastAsia="宋体" w:cs="宋体"/>
          <w:color w:val="auto"/>
          <w:highlight w:val="none"/>
          <w:lang w:eastAsia="zh-CN"/>
        </w:rPr>
        <w:t>为</w:t>
      </w:r>
      <w:r>
        <w:rPr>
          <w:rFonts w:hint="eastAsia" w:ascii="宋体" w:hAnsi="宋体" w:eastAsia="宋体" w:cs="宋体"/>
          <w:color w:val="auto"/>
          <w:highlight w:val="none"/>
          <w:u w:val="single"/>
          <w:lang w:eastAsia="zh-CN"/>
        </w:rPr>
        <w:t>（企业名称）</w:t>
      </w:r>
      <w:r>
        <w:rPr>
          <w:rFonts w:hint="eastAsia" w:ascii="宋体" w:hAnsi="宋体" w:eastAsia="宋体" w:cs="宋体"/>
          <w:color w:val="auto"/>
          <w:highlight w:val="none"/>
          <w:lang w:eastAsia="zh-CN"/>
        </w:rPr>
        <w:t>，从业人员</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人，营业收入为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万元，资产总额为</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万元，属于</w:t>
      </w:r>
      <w:r>
        <w:rPr>
          <w:rFonts w:hint="eastAsia" w:ascii="宋体" w:hAnsi="宋体" w:eastAsia="宋体" w:cs="宋体"/>
          <w:color w:val="auto"/>
          <w:highlight w:val="none"/>
          <w:u w:val="single"/>
          <w:lang w:eastAsia="zh-CN"/>
        </w:rPr>
        <w:t>（中型企业、小型企业、微型企业）</w:t>
      </w:r>
      <w:r>
        <w:rPr>
          <w:rFonts w:hint="eastAsia" w:ascii="宋体" w:hAnsi="宋体" w:eastAsia="宋体" w:cs="宋体"/>
          <w:color w:val="auto"/>
          <w:highlight w:val="none"/>
          <w:lang w:eastAsia="zh-CN"/>
        </w:rPr>
        <w:t>；</w:t>
      </w:r>
    </w:p>
    <w:p w14:paraId="6C51AEDC">
      <w:pPr>
        <w:spacing w:after="120" w:line="360" w:lineRule="auto"/>
        <w:ind w:left="480" w:leftChars="20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p>
    <w:p w14:paraId="66CEEC3F">
      <w:pPr>
        <w:spacing w:after="120" w:line="360" w:lineRule="auto"/>
        <w:ind w:left="480" w:leftChars="20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以上企业，不属于大企业的分支机构，不存在控股股东为大企业的情形，也不存在与大企业的负责人为同一人的情形。</w:t>
      </w:r>
    </w:p>
    <w:p w14:paraId="2AF3981B">
      <w:pPr>
        <w:spacing w:after="120" w:line="360" w:lineRule="auto"/>
        <w:ind w:left="480" w:leftChars="20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本企业对上述声明内容的真实性负责。如有虚假，将依法承担相应责任。</w:t>
      </w:r>
    </w:p>
    <w:p w14:paraId="4D6335A1">
      <w:pPr>
        <w:spacing w:after="120" w:line="360" w:lineRule="auto"/>
        <w:ind w:left="480" w:leftChars="200" w:firstLine="48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注：从业人员、营业收入、资产总额填报上一年度数据，无上一年度数据的新成立企业可不填报。</w:t>
      </w:r>
    </w:p>
    <w:p w14:paraId="046FE1B5">
      <w:pPr>
        <w:spacing w:after="120" w:line="360" w:lineRule="auto"/>
        <w:ind w:left="480" w:leftChars="200" w:firstLine="480"/>
        <w:rPr>
          <w:rFonts w:hint="eastAsia" w:ascii="宋体" w:hAnsi="宋体" w:eastAsia="宋体" w:cs="宋体"/>
          <w:color w:val="auto"/>
          <w:highlight w:val="none"/>
          <w:lang w:eastAsia="zh-CN"/>
        </w:rPr>
      </w:pPr>
    </w:p>
    <w:p w14:paraId="5EA97596">
      <w:pPr>
        <w:spacing w:line="360" w:lineRule="auto"/>
        <w:ind w:firstLine="1440" w:firstLineChars="6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供应商名称：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（电子签章）</w:t>
      </w:r>
    </w:p>
    <w:p w14:paraId="1190A7B7">
      <w:pPr>
        <w:tabs>
          <w:tab w:val="left" w:pos="2490"/>
        </w:tabs>
        <w:spacing w:line="360" w:lineRule="auto"/>
        <w:ind w:firstLine="1440" w:firstLineChars="6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  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3E014B78">
      <w:pPr>
        <w:spacing w:line="360" w:lineRule="auto"/>
        <w:ind w:firstLine="480" w:firstLineChars="200"/>
        <w:rPr>
          <w:rFonts w:hint="eastAsia" w:ascii="宋体" w:hAnsi="宋体" w:eastAsia="宋体" w:cs="宋体"/>
          <w:color w:val="auto"/>
          <w:highlight w:val="none"/>
          <w:lang w:eastAsia="zh-CN"/>
        </w:rPr>
      </w:pPr>
    </w:p>
    <w:p w14:paraId="6E1DC9D5">
      <w:pPr>
        <w:spacing w:line="360" w:lineRule="auto"/>
        <w:ind w:firstLine="480" w:firstLineChars="200"/>
        <w:rPr>
          <w:rFonts w:hint="eastAsia" w:ascii="宋体" w:hAnsi="宋体" w:eastAsia="宋体" w:cs="宋体"/>
          <w:color w:val="auto"/>
          <w:highlight w:val="none"/>
          <w:lang w:eastAsia="zh-CN"/>
        </w:rPr>
      </w:pPr>
    </w:p>
    <w:p w14:paraId="6372A892">
      <w:pPr>
        <w:spacing w:line="360" w:lineRule="auto"/>
        <w:ind w:firstLine="480" w:firstLineChars="200"/>
        <w:rPr>
          <w:rFonts w:hint="eastAsia" w:ascii="宋体" w:hAnsi="宋体" w:eastAsia="宋体" w:cs="宋体"/>
          <w:color w:val="auto"/>
          <w:highlight w:val="none"/>
          <w:lang w:eastAsia="zh-CN"/>
        </w:rPr>
      </w:pPr>
    </w:p>
    <w:p w14:paraId="1473450C">
      <w:pPr>
        <w:spacing w:line="360" w:lineRule="auto"/>
        <w:ind w:firstLine="480" w:firstLineChars="200"/>
        <w:rPr>
          <w:rFonts w:hint="eastAsia" w:ascii="宋体" w:hAnsi="宋体" w:eastAsia="宋体" w:cs="宋体"/>
          <w:color w:val="auto"/>
          <w:highlight w:val="none"/>
          <w:lang w:eastAsia="zh-CN"/>
        </w:rPr>
      </w:pPr>
    </w:p>
    <w:p w14:paraId="06EF22A5">
      <w:pPr>
        <w:spacing w:line="360" w:lineRule="auto"/>
        <w:ind w:firstLine="480" w:firstLineChars="200"/>
        <w:rPr>
          <w:rFonts w:hint="eastAsia" w:ascii="宋体" w:hAnsi="宋体" w:eastAsia="宋体" w:cs="宋体"/>
          <w:color w:val="auto"/>
          <w:highlight w:val="none"/>
          <w:lang w:eastAsia="zh-CN"/>
        </w:rPr>
      </w:pPr>
    </w:p>
    <w:p w14:paraId="46D957AC">
      <w:pPr>
        <w:spacing w:line="360" w:lineRule="auto"/>
        <w:ind w:firstLine="480" w:firstLineChars="200"/>
        <w:rPr>
          <w:rFonts w:hint="eastAsia" w:ascii="宋体" w:hAnsi="宋体" w:eastAsia="宋体" w:cs="宋体"/>
          <w:color w:val="auto"/>
          <w:highlight w:val="none"/>
          <w:lang w:eastAsia="zh-CN"/>
        </w:rPr>
      </w:pPr>
    </w:p>
    <w:p w14:paraId="17075155">
      <w:pPr>
        <w:spacing w:line="360" w:lineRule="auto"/>
        <w:rPr>
          <w:rFonts w:hint="eastAsia" w:ascii="宋体" w:hAnsi="宋体" w:eastAsia="宋体" w:cs="宋体"/>
          <w:color w:val="auto"/>
          <w:highlight w:val="none"/>
          <w:lang w:eastAsia="zh-CN"/>
        </w:rPr>
      </w:pPr>
    </w:p>
    <w:p w14:paraId="6EAECCA5">
      <w:pPr>
        <w:spacing w:line="360" w:lineRule="auto"/>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残疾人福利性单位声明函</w:t>
      </w:r>
    </w:p>
    <w:p w14:paraId="00A14E73">
      <w:pPr>
        <w:spacing w:line="360" w:lineRule="auto"/>
        <w:ind w:firstLine="960" w:firstLineChars="4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本单位郑重声明，根据《财政部 民政部 中国残疾人联合会关于促进残疾人就业政府采购政策的通知》（财库〔2017〕141 号）的规定，本单位为符合条件的残疾人福利性单位，且本单位参加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单位的</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 xml:space="preserve"> 项目采购活动提供本单位制造的货物（由本单位承担工程/提供服务），或者提供其他残疾人福利性单位制造的货物（不包括使用非残疾人福利性单位注册商标的货物）。</w:t>
      </w:r>
    </w:p>
    <w:p w14:paraId="4F31592B">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本单位对上述声明的真实性负责。如有虚假，将依法承担相应责任。</w:t>
      </w:r>
    </w:p>
    <w:p w14:paraId="17025100">
      <w:pPr>
        <w:spacing w:line="360" w:lineRule="auto"/>
        <w:ind w:firstLine="480" w:firstLineChars="200"/>
        <w:rPr>
          <w:rFonts w:hint="eastAsia" w:ascii="宋体" w:hAnsi="宋体" w:eastAsia="宋体" w:cs="宋体"/>
          <w:color w:val="auto"/>
          <w:highlight w:val="none"/>
          <w:lang w:eastAsia="zh-CN"/>
        </w:rPr>
      </w:pPr>
    </w:p>
    <w:p w14:paraId="4C6EFFDC">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供应商名称（电子签章）：</w:t>
      </w:r>
    </w:p>
    <w:p w14:paraId="7D840FC4">
      <w:pPr>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w:t>
      </w:r>
    </w:p>
    <w:p w14:paraId="2B818521">
      <w:pPr>
        <w:pStyle w:val="12"/>
        <w:spacing w:line="360" w:lineRule="auto"/>
        <w:ind w:left="480" w:firstLine="480"/>
        <w:rPr>
          <w:rFonts w:hint="eastAsia" w:ascii="宋体" w:hAnsi="宋体" w:eastAsia="宋体" w:cs="宋体"/>
          <w:color w:val="auto"/>
          <w:highlight w:val="none"/>
          <w:lang w:eastAsia="zh-CN"/>
        </w:rPr>
      </w:pPr>
    </w:p>
    <w:p w14:paraId="4C32FFD3">
      <w:pPr>
        <w:spacing w:line="360" w:lineRule="auto"/>
        <w:ind w:firstLine="48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（提醒：如果供应商不是残疾人福利性单位，则不需要提供《残疾人福利性单位声明函 》。否则，因此导致虚假投标的后果由供应商自行承担。）</w:t>
      </w:r>
    </w:p>
    <w:p w14:paraId="28652A70">
      <w:pPr>
        <w:pStyle w:val="11"/>
        <w:spacing w:line="360" w:lineRule="auto"/>
        <w:rPr>
          <w:rFonts w:hint="eastAsia" w:ascii="宋体" w:hAnsi="宋体" w:eastAsia="宋体" w:cs="宋体"/>
          <w:color w:val="auto"/>
          <w:highlight w:val="none"/>
          <w:lang w:eastAsia="zh-CN"/>
        </w:rPr>
      </w:pPr>
    </w:p>
    <w:p w14:paraId="755E2F4D">
      <w:pPr>
        <w:pStyle w:val="12"/>
        <w:spacing w:line="360" w:lineRule="auto"/>
        <w:ind w:left="480" w:firstLine="480"/>
        <w:rPr>
          <w:rFonts w:hint="eastAsia" w:ascii="宋体" w:hAnsi="宋体" w:eastAsia="宋体" w:cs="宋体"/>
          <w:color w:val="auto"/>
          <w:highlight w:val="none"/>
          <w:lang w:eastAsia="zh-CN"/>
        </w:rPr>
      </w:pPr>
    </w:p>
    <w:p w14:paraId="00D14BCB">
      <w:pP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6D97DC91">
      <w:pPr>
        <w:pStyle w:val="11"/>
        <w:spacing w:line="360" w:lineRule="auto"/>
        <w:rPr>
          <w:rFonts w:hint="eastAsia" w:ascii="宋体" w:hAnsi="宋体" w:eastAsia="宋体" w:cs="宋体"/>
          <w:color w:val="auto"/>
          <w:highlight w:val="none"/>
          <w:lang w:eastAsia="zh-CN"/>
        </w:rPr>
      </w:pPr>
    </w:p>
    <w:p w14:paraId="05E98136">
      <w:pPr>
        <w:spacing w:line="360" w:lineRule="auto"/>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监狱企业证明文件</w:t>
      </w:r>
    </w:p>
    <w:p w14:paraId="411F9BAF">
      <w:pPr>
        <w:tabs>
          <w:tab w:val="left" w:pos="3600"/>
        </w:tabs>
        <w:spacing w:line="360" w:lineRule="auto"/>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（如有提供，如无不需提供）</w:t>
      </w:r>
    </w:p>
    <w:p w14:paraId="2A88A779">
      <w:pPr>
        <w:spacing w:line="360" w:lineRule="auto"/>
        <w:rPr>
          <w:rFonts w:hint="eastAsia" w:ascii="宋体" w:hAnsi="宋体" w:eastAsia="宋体" w:cs="宋体"/>
          <w:color w:val="auto"/>
          <w:highlight w:val="none"/>
          <w:lang w:eastAsia="zh-CN"/>
        </w:rPr>
      </w:pPr>
    </w:p>
    <w:p w14:paraId="484B9D0D">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省级以上监狱管理局、戒毒管理局（含新疆生产建设兵团）出具的属于监狱企业的证明文件。</w:t>
      </w:r>
    </w:p>
    <w:p w14:paraId="7BE1CFC6">
      <w:pPr>
        <w:pStyle w:val="11"/>
        <w:spacing w:line="360" w:lineRule="auto"/>
        <w:rPr>
          <w:rFonts w:hint="eastAsia" w:ascii="宋体" w:hAnsi="宋体" w:eastAsia="宋体" w:cs="宋体"/>
          <w:color w:val="auto"/>
          <w:highlight w:val="none"/>
          <w:lang w:eastAsia="zh-CN"/>
        </w:rPr>
      </w:pPr>
    </w:p>
    <w:p w14:paraId="116F0122">
      <w:pPr>
        <w:pStyle w:val="12"/>
        <w:spacing w:line="360" w:lineRule="auto"/>
        <w:ind w:left="480" w:firstLine="480"/>
        <w:rPr>
          <w:rFonts w:hint="eastAsia" w:ascii="宋体" w:hAnsi="宋体" w:eastAsia="宋体" w:cs="宋体"/>
          <w:color w:val="auto"/>
          <w:highlight w:val="none"/>
          <w:lang w:eastAsia="zh-CN"/>
        </w:rPr>
      </w:pPr>
    </w:p>
    <w:p w14:paraId="69A7A4A6">
      <w:pPr>
        <w:spacing w:line="360" w:lineRule="auto"/>
        <w:rPr>
          <w:rFonts w:hint="eastAsia" w:ascii="宋体" w:hAnsi="宋体" w:eastAsia="宋体" w:cs="宋体"/>
          <w:color w:val="auto"/>
          <w:highlight w:val="none"/>
          <w:lang w:eastAsia="zh-CN"/>
        </w:rPr>
      </w:pPr>
    </w:p>
    <w:p w14:paraId="76DB393E">
      <w:pPr>
        <w:pStyle w:val="11"/>
        <w:spacing w:line="360" w:lineRule="auto"/>
        <w:rPr>
          <w:rFonts w:hint="eastAsia" w:ascii="宋体" w:hAnsi="宋体" w:eastAsia="宋体" w:cs="宋体"/>
          <w:color w:val="auto"/>
          <w:highlight w:val="none"/>
          <w:lang w:eastAsia="zh-CN"/>
        </w:rPr>
      </w:pPr>
    </w:p>
    <w:p w14:paraId="4DF559FC">
      <w:pPr>
        <w:pStyle w:val="12"/>
        <w:spacing w:line="360" w:lineRule="auto"/>
        <w:ind w:left="480" w:firstLine="48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69B36A8C">
      <w:pPr>
        <w:spacing w:line="360" w:lineRule="auto"/>
        <w:ind w:firstLine="482" w:firstLineChars="200"/>
        <w:jc w:val="center"/>
        <w:rPr>
          <w:rFonts w:hint="eastAsia" w:ascii="宋体" w:hAnsi="宋体" w:eastAsia="宋体" w:cs="宋体"/>
          <w:b/>
          <w:color w:val="auto"/>
          <w:highlight w:val="none"/>
          <w:lang w:eastAsia="zh-CN"/>
        </w:rPr>
      </w:pPr>
    </w:p>
    <w:p w14:paraId="09F7AA9F">
      <w:pPr>
        <w:spacing w:line="360" w:lineRule="auto"/>
        <w:ind w:firstLine="482" w:firstLineChars="200"/>
        <w:rPr>
          <w:rFonts w:hint="eastAsia" w:ascii="宋体" w:hAnsi="宋体" w:eastAsia="宋体" w:cs="宋体"/>
          <w:b/>
          <w:color w:val="auto"/>
          <w:highlight w:val="none"/>
        </w:rPr>
      </w:pPr>
      <w:r>
        <w:rPr>
          <w:rFonts w:hint="eastAsia" w:ascii="宋体" w:hAnsi="宋体" w:eastAsia="宋体" w:cs="宋体"/>
          <w:b/>
          <w:color w:val="auto"/>
          <w:highlight w:val="none"/>
        </w:rPr>
        <w:t>附件一</w:t>
      </w:r>
    </w:p>
    <w:p w14:paraId="42D86C21">
      <w:pPr>
        <w:widowControl w:val="0"/>
        <w:kinsoku/>
        <w:autoSpaceDE/>
        <w:autoSpaceDN/>
        <w:adjustRightInd/>
        <w:snapToGrid/>
        <w:spacing w:line="360" w:lineRule="auto"/>
        <w:textAlignment w:val="auto"/>
        <w:rPr>
          <w:rFonts w:hint="eastAsia" w:ascii="宋体" w:hAnsi="宋体" w:eastAsia="宋体" w:cs="宋体"/>
          <w:snapToGrid/>
          <w:kern w:val="2"/>
          <w:highlight w:val="none"/>
          <w:lang w:eastAsia="zh-CN"/>
        </w:rPr>
      </w:pPr>
      <w:r>
        <w:rPr>
          <w:rFonts w:hint="eastAsia" w:ascii="宋体" w:hAnsi="宋体" w:eastAsia="宋体" w:cs="宋体"/>
          <w:b/>
          <w:bCs/>
          <w:snapToGrid/>
          <w:kern w:val="2"/>
          <w:highlight w:val="none"/>
          <w:lang w:eastAsia="zh-CN"/>
        </w:rPr>
        <w:drawing>
          <wp:inline distT="0" distB="0" distL="114300" distR="114300">
            <wp:extent cx="5380990" cy="7615555"/>
            <wp:effectExtent l="0" t="0" r="10160" b="4445"/>
            <wp:docPr id="8" name="图片 4" descr="关于印发中小企业划型标准规定的通知（工信部联企业〔2011〕300号）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关于印发中小企业划型标准规定的通知（工信部联企业〔2011〕300号）_00"/>
                    <pic:cNvPicPr>
                      <a:picLocks noChangeAspect="1"/>
                    </pic:cNvPicPr>
                  </pic:nvPicPr>
                  <pic:blipFill>
                    <a:blip r:embed="rId7"/>
                    <a:stretch>
                      <a:fillRect/>
                    </a:stretch>
                  </pic:blipFill>
                  <pic:spPr>
                    <a:xfrm>
                      <a:off x="0" y="0"/>
                      <a:ext cx="5380990" cy="7615555"/>
                    </a:xfrm>
                    <a:prstGeom prst="rect">
                      <a:avLst/>
                    </a:prstGeom>
                    <a:noFill/>
                    <a:ln>
                      <a:noFill/>
                    </a:ln>
                  </pic:spPr>
                </pic:pic>
              </a:graphicData>
            </a:graphic>
          </wp:inline>
        </w:drawing>
      </w:r>
      <w:r>
        <w:rPr>
          <w:rFonts w:hint="eastAsia" w:ascii="宋体" w:hAnsi="宋体" w:eastAsia="宋体" w:cs="宋体"/>
          <w:b/>
          <w:bCs/>
          <w:snapToGrid/>
          <w:kern w:val="2"/>
          <w:highlight w:val="none"/>
          <w:lang w:eastAsia="zh-CN"/>
        </w:rPr>
        <w:drawing>
          <wp:inline distT="0" distB="0" distL="114300" distR="114300">
            <wp:extent cx="5615305" cy="7945755"/>
            <wp:effectExtent l="0" t="0" r="4445" b="17145"/>
            <wp:docPr id="6" name="图片 5" descr="关于印发中小企业划型标准规定的通知（工信部联企业〔2011〕300号）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关于印发中小企业划型标准规定的通知（工信部联企业〔2011〕300号）_01"/>
                    <pic:cNvPicPr>
                      <a:picLocks noChangeAspect="1"/>
                    </pic:cNvPicPr>
                  </pic:nvPicPr>
                  <pic:blipFill>
                    <a:blip r:embed="rId8"/>
                    <a:stretch>
                      <a:fillRect/>
                    </a:stretch>
                  </pic:blipFill>
                  <pic:spPr>
                    <a:xfrm>
                      <a:off x="0" y="0"/>
                      <a:ext cx="5615305" cy="7945755"/>
                    </a:xfrm>
                    <a:prstGeom prst="rect">
                      <a:avLst/>
                    </a:prstGeom>
                    <a:noFill/>
                    <a:ln>
                      <a:noFill/>
                    </a:ln>
                  </pic:spPr>
                </pic:pic>
              </a:graphicData>
            </a:graphic>
          </wp:inline>
        </w:drawing>
      </w:r>
      <w:r>
        <w:rPr>
          <w:rFonts w:hint="eastAsia" w:ascii="宋体" w:hAnsi="宋体" w:eastAsia="宋体" w:cs="宋体"/>
          <w:b/>
          <w:bCs/>
          <w:snapToGrid/>
          <w:kern w:val="2"/>
          <w:highlight w:val="none"/>
          <w:lang w:eastAsia="zh-CN"/>
        </w:rPr>
        <w:drawing>
          <wp:inline distT="0" distB="0" distL="114300" distR="114300">
            <wp:extent cx="5615305" cy="7945755"/>
            <wp:effectExtent l="0" t="0" r="4445" b="17145"/>
            <wp:docPr id="7" name="图片 6" descr="关于印发中小企业划型标准规定的通知（工信部联企业〔2011〕300号）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关于印发中小企业划型标准规定的通知（工信部联企业〔2011〕300号）_02"/>
                    <pic:cNvPicPr>
                      <a:picLocks noChangeAspect="1"/>
                    </pic:cNvPicPr>
                  </pic:nvPicPr>
                  <pic:blipFill>
                    <a:blip r:embed="rId9"/>
                    <a:stretch>
                      <a:fillRect/>
                    </a:stretch>
                  </pic:blipFill>
                  <pic:spPr>
                    <a:xfrm>
                      <a:off x="0" y="0"/>
                      <a:ext cx="5615305" cy="7945755"/>
                    </a:xfrm>
                    <a:prstGeom prst="rect">
                      <a:avLst/>
                    </a:prstGeom>
                    <a:noFill/>
                    <a:ln>
                      <a:noFill/>
                    </a:ln>
                  </pic:spPr>
                </pic:pic>
              </a:graphicData>
            </a:graphic>
          </wp:inline>
        </w:drawing>
      </w:r>
      <w:r>
        <w:rPr>
          <w:rFonts w:hint="eastAsia" w:ascii="宋体" w:hAnsi="宋体" w:eastAsia="宋体" w:cs="宋体"/>
          <w:b/>
          <w:bCs/>
          <w:snapToGrid/>
          <w:kern w:val="2"/>
          <w:highlight w:val="none"/>
          <w:lang w:eastAsia="zh-CN"/>
        </w:rPr>
        <w:drawing>
          <wp:inline distT="0" distB="0" distL="114300" distR="114300">
            <wp:extent cx="5615305" cy="7945755"/>
            <wp:effectExtent l="0" t="0" r="4445" b="17145"/>
            <wp:docPr id="1" name="图片 7" descr="关于印发中小企业划型标准规定的通知（工信部联企业〔2011〕300号）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关于印发中小企业划型标准规定的通知（工信部联企业〔2011〕300号）_03"/>
                    <pic:cNvPicPr>
                      <a:picLocks noChangeAspect="1"/>
                    </pic:cNvPicPr>
                  </pic:nvPicPr>
                  <pic:blipFill>
                    <a:blip r:embed="rId10"/>
                    <a:stretch>
                      <a:fillRect/>
                    </a:stretch>
                  </pic:blipFill>
                  <pic:spPr>
                    <a:xfrm>
                      <a:off x="0" y="0"/>
                      <a:ext cx="5615305" cy="7945755"/>
                    </a:xfrm>
                    <a:prstGeom prst="rect">
                      <a:avLst/>
                    </a:prstGeom>
                    <a:noFill/>
                    <a:ln>
                      <a:noFill/>
                    </a:ln>
                  </pic:spPr>
                </pic:pic>
              </a:graphicData>
            </a:graphic>
          </wp:inline>
        </w:drawing>
      </w:r>
    </w:p>
    <w:p w14:paraId="0A8514FE">
      <w:pPr>
        <w:spacing w:line="360" w:lineRule="auto"/>
        <w:ind w:firstLine="482" w:firstLineChars="200"/>
        <w:rPr>
          <w:rFonts w:hint="eastAsia" w:ascii="宋体" w:hAnsi="宋体" w:eastAsia="宋体" w:cs="宋体"/>
          <w:b/>
          <w:color w:val="auto"/>
          <w:highlight w:val="none"/>
        </w:rPr>
      </w:pPr>
    </w:p>
    <w:p w14:paraId="731DA2E5">
      <w:pPr>
        <w:spacing w:line="360" w:lineRule="auto"/>
        <w:ind w:firstLine="482" w:firstLineChars="200"/>
        <w:rPr>
          <w:rFonts w:hint="eastAsia" w:ascii="宋体" w:hAnsi="宋体" w:eastAsia="宋体" w:cs="宋体"/>
          <w:b/>
          <w:color w:val="auto"/>
          <w:highlight w:val="none"/>
        </w:rPr>
      </w:pPr>
    </w:p>
    <w:p w14:paraId="5E9EF6FD">
      <w:pPr>
        <w:spacing w:line="360" w:lineRule="auto"/>
        <w:ind w:firstLine="482" w:firstLineChars="200"/>
        <w:rPr>
          <w:rFonts w:hint="eastAsia" w:ascii="宋体" w:hAnsi="宋体" w:eastAsia="宋体" w:cs="宋体"/>
          <w:b/>
          <w:color w:val="auto"/>
          <w:highlight w:val="none"/>
        </w:rPr>
      </w:pPr>
    </w:p>
    <w:p w14:paraId="7006543C">
      <w:pPr>
        <w:spacing w:line="360" w:lineRule="auto"/>
        <w:ind w:firstLine="482" w:firstLineChars="200"/>
        <w:rPr>
          <w:rFonts w:hint="eastAsia" w:ascii="宋体" w:hAnsi="宋体" w:eastAsia="宋体" w:cs="宋体"/>
          <w:b/>
          <w:color w:val="auto"/>
          <w:highlight w:val="none"/>
        </w:rPr>
      </w:pPr>
      <w:r>
        <w:rPr>
          <w:rFonts w:hint="eastAsia" w:ascii="宋体" w:hAnsi="宋体" w:eastAsia="宋体" w:cs="宋体"/>
          <w:b/>
          <w:color w:val="auto"/>
          <w:highlight w:val="none"/>
        </w:rPr>
        <w:br w:type="page"/>
      </w:r>
    </w:p>
    <w:p w14:paraId="5709E232">
      <w:pPr>
        <w:spacing w:line="360" w:lineRule="auto"/>
        <w:ind w:firstLine="482" w:firstLineChars="200"/>
        <w:rPr>
          <w:rFonts w:hint="eastAsia" w:ascii="宋体" w:hAnsi="宋体" w:eastAsia="宋体" w:cs="宋体"/>
          <w:b/>
          <w:color w:val="auto"/>
          <w:highlight w:val="none"/>
        </w:rPr>
      </w:pPr>
    </w:p>
    <w:p w14:paraId="44BBEB9C">
      <w:pPr>
        <w:spacing w:line="360" w:lineRule="auto"/>
        <w:ind w:firstLine="48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附件二</w:t>
      </w:r>
    </w:p>
    <w:p w14:paraId="3506F701">
      <w:pPr>
        <w:spacing w:line="360" w:lineRule="auto"/>
        <w:ind w:firstLine="480" w:firstLineChars="200"/>
        <w:rPr>
          <w:rFonts w:hint="eastAsia" w:ascii="宋体" w:hAnsi="宋体" w:eastAsia="宋体" w:cs="宋体"/>
          <w:color w:val="auto"/>
          <w:highlight w:val="none"/>
          <w:lang w:eastAsia="zh-CN"/>
        </w:rPr>
      </w:pPr>
    </w:p>
    <w:p w14:paraId="63818E53">
      <w:pPr>
        <w:framePr w:hSpace="180" w:wrap="around" w:vAnchor="text" w:hAnchor="margin" w:y="62"/>
        <w:spacing w:line="360" w:lineRule="auto"/>
        <w:rPr>
          <w:rFonts w:hint="eastAsia" w:ascii="宋体" w:hAnsi="宋体" w:eastAsia="宋体" w:cs="宋体"/>
          <w:b/>
          <w:bCs/>
          <w:color w:val="auto"/>
          <w:highlight w:val="none"/>
          <w:lang w:eastAsia="zh-CN"/>
        </w:rPr>
      </w:pPr>
    </w:p>
    <w:p w14:paraId="4DBD030E">
      <w:pPr>
        <w:framePr w:hSpace="180" w:wrap="around" w:vAnchor="text" w:hAnchor="margin" w:y="62"/>
        <w:spacing w:line="360" w:lineRule="auto"/>
        <w:ind w:firstLine="482" w:firstLineChars="200"/>
        <w:jc w:val="cente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政府采购合同融资政策告知函</w:t>
      </w:r>
    </w:p>
    <w:p w14:paraId="50D1C70C">
      <w:pPr>
        <w:pStyle w:val="11"/>
        <w:framePr w:hSpace="180" w:wrap="around" w:vAnchor="text" w:hAnchor="margin" w:y="62"/>
        <w:spacing w:line="360" w:lineRule="auto"/>
        <w:ind w:firstLine="0"/>
        <w:rPr>
          <w:rFonts w:hint="eastAsia" w:ascii="宋体" w:hAnsi="宋体" w:eastAsia="宋体" w:cs="宋体"/>
          <w:color w:val="auto"/>
          <w:highlight w:val="none"/>
          <w:lang w:eastAsia="zh-CN"/>
        </w:rPr>
      </w:pPr>
    </w:p>
    <w:p w14:paraId="1F201822">
      <w:pPr>
        <w:framePr w:hSpace="180" w:wrap="around" w:vAnchor="text" w:hAnchor="margin" w:y="6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各供应商：</w:t>
      </w:r>
    </w:p>
    <w:p w14:paraId="011B0D12">
      <w:pPr>
        <w:framePr w:hSpace="180" w:wrap="around" w:vAnchor="text" w:hAnchor="margin" w:y="6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欢迎贵公司参与河南省政府采购活动！</w:t>
      </w:r>
    </w:p>
    <w:p w14:paraId="05250757">
      <w:pPr>
        <w:framePr w:hSpace="180" w:wrap="around" w:vAnchor="text" w:hAnchor="margin" w:y="6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2BC9E520">
      <w:pPr>
        <w:spacing w:line="360" w:lineRule="auto"/>
        <w:ind w:firstLine="480" w:firstLineChars="200"/>
        <w:rPr>
          <w:rFonts w:hint="eastAsia" w:ascii="宋体" w:hAnsi="宋体" w:eastAsia="宋体" w:cs="宋体"/>
          <w:color w:val="auto"/>
          <w:highlight w:val="none"/>
          <w:lang w:eastAsia="zh-CN"/>
        </w:rPr>
      </w:pPr>
    </w:p>
    <w:p w14:paraId="10B1ADE9">
      <w:pPr>
        <w:spacing w:line="360" w:lineRule="auto"/>
        <w:ind w:firstLine="480" w:firstLineChars="200"/>
        <w:rPr>
          <w:rFonts w:hint="eastAsia" w:ascii="宋体" w:hAnsi="宋体" w:eastAsia="宋体" w:cs="宋体"/>
          <w:color w:val="auto"/>
          <w:highlight w:val="none"/>
          <w:lang w:eastAsia="zh-CN"/>
        </w:rPr>
      </w:pPr>
    </w:p>
    <w:p w14:paraId="7488DEBE">
      <w:pPr>
        <w:spacing w:line="360" w:lineRule="auto"/>
        <w:ind w:firstLine="480" w:firstLineChars="200"/>
        <w:rPr>
          <w:rFonts w:hint="eastAsia" w:ascii="宋体" w:hAnsi="宋体" w:eastAsia="宋体" w:cs="宋体"/>
          <w:color w:val="auto"/>
          <w:highlight w:val="none"/>
          <w:lang w:eastAsia="zh-CN"/>
        </w:rPr>
      </w:pPr>
    </w:p>
    <w:p w14:paraId="4921A530">
      <w:pPr>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贷款渠道和提供贷款的金融机构，可在河南省政府采购网“河南省政府采购合同融资平台”查询联系</w:t>
      </w:r>
    </w:p>
    <w:p w14:paraId="4D79BEE1">
      <w:pPr>
        <w:spacing w:line="360" w:lineRule="auto"/>
        <w:rPr>
          <w:rFonts w:hint="eastAsia" w:ascii="宋体" w:hAnsi="宋体" w:eastAsia="宋体" w:cs="宋体"/>
          <w:color w:val="auto"/>
          <w:highlight w:val="none"/>
          <w:lang w:eastAsia="zh-CN"/>
        </w:rPr>
      </w:pPr>
    </w:p>
    <w:bookmarkEnd w:id="58"/>
    <w:p w14:paraId="533A5A48">
      <w:pPr>
        <w:pStyle w:val="11"/>
        <w:spacing w:line="360" w:lineRule="auto"/>
        <w:rPr>
          <w:rFonts w:hint="eastAsia" w:ascii="宋体" w:hAnsi="宋体" w:eastAsia="宋体" w:cs="宋体"/>
          <w:color w:val="auto"/>
          <w:highlight w:val="none"/>
          <w:lang w:eastAsia="zh-CN"/>
        </w:rPr>
      </w:pPr>
    </w:p>
    <w:p w14:paraId="0B6727F7"/>
    <w:sectPr>
      <w:footerReference r:id="rId3" w:type="default"/>
      <w:pgSz w:w="11906" w:h="16838"/>
      <w:pgMar w:top="1247" w:right="1304" w:bottom="1247" w:left="1304"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707E5">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1DE412">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61DE41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FB4BF"/>
    <w:multiLevelType w:val="singleLevel"/>
    <w:tmpl w:val="AE6FB4BF"/>
    <w:lvl w:ilvl="0" w:tentative="0">
      <w:start w:val="2"/>
      <w:numFmt w:val="chineseCounting"/>
      <w:suff w:val="nothing"/>
      <w:lvlText w:val="（%1）"/>
      <w:lvlJc w:val="left"/>
      <w:rPr>
        <w:rFonts w:hint="eastAsia"/>
      </w:rPr>
    </w:lvl>
  </w:abstractNum>
  <w:abstractNum w:abstractNumId="1">
    <w:nsid w:val="4E6B2493"/>
    <w:multiLevelType w:val="multilevel"/>
    <w:tmpl w:val="4E6B2493"/>
    <w:lvl w:ilvl="0" w:tentative="0">
      <w:start w:val="2"/>
      <w:numFmt w:val="japaneseCounting"/>
      <w:lvlText w:val="%1、"/>
      <w:lvlJc w:val="left"/>
      <w:pPr>
        <w:ind w:left="5230" w:hanging="720"/>
      </w:pPr>
      <w:rPr>
        <w:rFonts w:hint="default"/>
      </w:rPr>
    </w:lvl>
    <w:lvl w:ilvl="1" w:tentative="0">
      <w:start w:val="1"/>
      <w:numFmt w:val="lowerLetter"/>
      <w:lvlText w:val="%2)"/>
      <w:lvlJc w:val="left"/>
      <w:pPr>
        <w:ind w:left="4810" w:hanging="420"/>
      </w:pPr>
    </w:lvl>
    <w:lvl w:ilvl="2" w:tentative="0">
      <w:start w:val="1"/>
      <w:numFmt w:val="lowerRoman"/>
      <w:lvlText w:val="%3."/>
      <w:lvlJc w:val="right"/>
      <w:pPr>
        <w:ind w:left="5230" w:hanging="420"/>
      </w:pPr>
    </w:lvl>
    <w:lvl w:ilvl="3" w:tentative="0">
      <w:start w:val="1"/>
      <w:numFmt w:val="decimal"/>
      <w:lvlText w:val="%4."/>
      <w:lvlJc w:val="left"/>
      <w:pPr>
        <w:ind w:left="5650" w:hanging="420"/>
      </w:pPr>
    </w:lvl>
    <w:lvl w:ilvl="4" w:tentative="0">
      <w:start w:val="1"/>
      <w:numFmt w:val="lowerLetter"/>
      <w:lvlText w:val="%5)"/>
      <w:lvlJc w:val="left"/>
      <w:pPr>
        <w:ind w:left="6070" w:hanging="420"/>
      </w:pPr>
    </w:lvl>
    <w:lvl w:ilvl="5" w:tentative="0">
      <w:start w:val="1"/>
      <w:numFmt w:val="lowerRoman"/>
      <w:lvlText w:val="%6."/>
      <w:lvlJc w:val="right"/>
      <w:pPr>
        <w:ind w:left="6490" w:hanging="420"/>
      </w:pPr>
    </w:lvl>
    <w:lvl w:ilvl="6" w:tentative="0">
      <w:start w:val="1"/>
      <w:numFmt w:val="decimal"/>
      <w:lvlText w:val="%7."/>
      <w:lvlJc w:val="left"/>
      <w:pPr>
        <w:ind w:left="6910" w:hanging="420"/>
      </w:pPr>
    </w:lvl>
    <w:lvl w:ilvl="7" w:tentative="0">
      <w:start w:val="1"/>
      <w:numFmt w:val="lowerLetter"/>
      <w:lvlText w:val="%8)"/>
      <w:lvlJc w:val="left"/>
      <w:pPr>
        <w:ind w:left="7330" w:hanging="420"/>
      </w:pPr>
    </w:lvl>
    <w:lvl w:ilvl="8" w:tentative="0">
      <w:start w:val="1"/>
      <w:numFmt w:val="lowerRoman"/>
      <w:lvlText w:val="%9."/>
      <w:lvlJc w:val="right"/>
      <w:pPr>
        <w:ind w:left="7750" w:hanging="420"/>
      </w:pPr>
    </w:lvl>
  </w:abstractNum>
  <w:abstractNum w:abstractNumId="2">
    <w:nsid w:val="698D2C64"/>
    <w:multiLevelType w:val="singleLevel"/>
    <w:tmpl w:val="698D2C64"/>
    <w:lvl w:ilvl="0" w:tentative="0">
      <w:start w:val="1"/>
      <w:numFmt w:val="decimal"/>
      <w:suff w:val="nothing"/>
      <w:lvlText w:val="%1、"/>
      <w:lvlJc w:val="left"/>
    </w:lvl>
  </w:abstractNum>
  <w:abstractNum w:abstractNumId="3">
    <w:nsid w:val="794C2344"/>
    <w:multiLevelType w:val="multilevel"/>
    <w:tmpl w:val="794C2344"/>
    <w:lvl w:ilvl="0" w:tentative="0">
      <w:start w:val="1"/>
      <w:numFmt w:val="japaneseCounting"/>
      <w:lvlText w:val="%1、"/>
      <w:lvlJc w:val="left"/>
      <w:pPr>
        <w:ind w:left="3943" w:hanging="630"/>
      </w:pPr>
      <w:rPr>
        <w:rFonts w:hint="default"/>
      </w:rPr>
    </w:lvl>
    <w:lvl w:ilvl="1" w:tentative="0">
      <w:start w:val="1"/>
      <w:numFmt w:val="lowerLetter"/>
      <w:lvlText w:val="%2)"/>
      <w:lvlJc w:val="left"/>
      <w:pPr>
        <w:ind w:left="4153" w:hanging="420"/>
      </w:pPr>
    </w:lvl>
    <w:lvl w:ilvl="2" w:tentative="0">
      <w:start w:val="1"/>
      <w:numFmt w:val="lowerRoman"/>
      <w:lvlText w:val="%3."/>
      <w:lvlJc w:val="right"/>
      <w:pPr>
        <w:ind w:left="4573" w:hanging="420"/>
      </w:pPr>
    </w:lvl>
    <w:lvl w:ilvl="3" w:tentative="0">
      <w:start w:val="1"/>
      <w:numFmt w:val="decimal"/>
      <w:lvlText w:val="%4."/>
      <w:lvlJc w:val="left"/>
      <w:pPr>
        <w:ind w:left="4993" w:hanging="420"/>
      </w:pPr>
    </w:lvl>
    <w:lvl w:ilvl="4" w:tentative="0">
      <w:start w:val="1"/>
      <w:numFmt w:val="lowerLetter"/>
      <w:lvlText w:val="%5)"/>
      <w:lvlJc w:val="left"/>
      <w:pPr>
        <w:ind w:left="5413" w:hanging="420"/>
      </w:pPr>
    </w:lvl>
    <w:lvl w:ilvl="5" w:tentative="0">
      <w:start w:val="1"/>
      <w:numFmt w:val="lowerRoman"/>
      <w:lvlText w:val="%6."/>
      <w:lvlJc w:val="right"/>
      <w:pPr>
        <w:ind w:left="5833" w:hanging="420"/>
      </w:pPr>
    </w:lvl>
    <w:lvl w:ilvl="6" w:tentative="0">
      <w:start w:val="1"/>
      <w:numFmt w:val="decimal"/>
      <w:lvlText w:val="%7."/>
      <w:lvlJc w:val="left"/>
      <w:pPr>
        <w:ind w:left="6253" w:hanging="420"/>
      </w:pPr>
    </w:lvl>
    <w:lvl w:ilvl="7" w:tentative="0">
      <w:start w:val="1"/>
      <w:numFmt w:val="lowerLetter"/>
      <w:lvlText w:val="%8)"/>
      <w:lvlJc w:val="left"/>
      <w:pPr>
        <w:ind w:left="6673" w:hanging="420"/>
      </w:pPr>
    </w:lvl>
    <w:lvl w:ilvl="8" w:tentative="0">
      <w:start w:val="1"/>
      <w:numFmt w:val="lowerRoman"/>
      <w:lvlText w:val="%9."/>
      <w:lvlJc w:val="right"/>
      <w:pPr>
        <w:ind w:left="7093"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70DCE"/>
    <w:rsid w:val="0928290F"/>
    <w:rsid w:val="1A6A2CB1"/>
    <w:rsid w:val="1F09163D"/>
    <w:rsid w:val="23DD39DA"/>
    <w:rsid w:val="31A7210A"/>
    <w:rsid w:val="338538FE"/>
    <w:rsid w:val="3AD244C6"/>
    <w:rsid w:val="3E862BC9"/>
    <w:rsid w:val="46645F2F"/>
    <w:rsid w:val="49C75A20"/>
    <w:rsid w:val="4A8F6B69"/>
    <w:rsid w:val="5BE14117"/>
    <w:rsid w:val="5E462E95"/>
    <w:rsid w:val="600B7F04"/>
    <w:rsid w:val="62DB3E7C"/>
    <w:rsid w:val="70E04549"/>
    <w:rsid w:val="7A967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宋体" w:cs="宋体"/>
      <w:snapToGrid w:val="0"/>
      <w:color w:val="000000"/>
      <w:sz w:val="24"/>
      <w:szCs w:val="24"/>
      <w:lang w:val="en-US" w:eastAsia="en-US"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3">
    <w:name w:val="annotation text"/>
    <w:basedOn w:val="1"/>
    <w:qFormat/>
    <w:uiPriority w:val="0"/>
    <w:pPr>
      <w:jc w:val="left"/>
    </w:pPr>
  </w:style>
  <w:style w:type="paragraph" w:styleId="4">
    <w:name w:val="Body Text"/>
    <w:basedOn w:val="1"/>
    <w:next w:val="5"/>
    <w:qFormat/>
    <w:uiPriority w:val="0"/>
    <w:pPr>
      <w:spacing w:after="120"/>
    </w:pPr>
  </w:style>
  <w:style w:type="paragraph" w:customStyle="1" w:styleId="5">
    <w:name w:val="Default"/>
    <w:next w:val="3"/>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Body Text Indent"/>
    <w:basedOn w:val="1"/>
    <w:next w:val="7"/>
    <w:qFormat/>
    <w:uiPriority w:val="0"/>
    <w:pPr>
      <w:spacing w:line="360" w:lineRule="auto"/>
      <w:ind w:firstLine="540" w:firstLineChars="225"/>
    </w:pPr>
    <w:rPr>
      <w:sz w:val="24"/>
    </w:rPr>
  </w:style>
  <w:style w:type="paragraph" w:styleId="7">
    <w:name w:val="envelope return"/>
    <w:basedOn w:val="1"/>
    <w:qFormat/>
    <w:uiPriority w:val="0"/>
    <w:pPr>
      <w:snapToGrid w:val="0"/>
    </w:pPr>
    <w:rPr>
      <w:rFonts w:ascii="Arial" w:hAnsi="Arial"/>
    </w:rPr>
  </w:style>
  <w:style w:type="paragraph" w:styleId="8">
    <w:name w:val="footer"/>
    <w:basedOn w:val="1"/>
    <w:qFormat/>
    <w:uiPriority w:val="0"/>
    <w:pPr>
      <w:tabs>
        <w:tab w:val="center" w:pos="4153"/>
        <w:tab w:val="right" w:pos="8306"/>
      </w:tabs>
      <w:snapToGrid w:val="0"/>
      <w:jc w:val="left"/>
    </w:pPr>
    <w:rPr>
      <w:sz w:val="18"/>
    </w:rPr>
  </w:style>
  <w:style w:type="paragraph" w:styleId="9">
    <w:name w:val="Body Text Indent 3"/>
    <w:basedOn w:val="1"/>
    <w:qFormat/>
    <w:uiPriority w:val="0"/>
    <w:pPr>
      <w:spacing w:line="500" w:lineRule="exact"/>
      <w:ind w:firstLine="360" w:firstLineChars="150"/>
    </w:pPr>
    <w:rPr>
      <w:sz w:val="24"/>
    </w:rPr>
  </w:style>
  <w:style w:type="paragraph" w:styleId="10">
    <w:name w:val="toc 2"/>
    <w:basedOn w:val="1"/>
    <w:next w:val="1"/>
    <w:qFormat/>
    <w:uiPriority w:val="0"/>
    <w:pPr>
      <w:ind w:left="420" w:leftChars="200"/>
    </w:pPr>
  </w:style>
  <w:style w:type="paragraph" w:styleId="11">
    <w:name w:val="Body Text First Indent"/>
    <w:basedOn w:val="4"/>
    <w:next w:val="12"/>
    <w:qFormat/>
    <w:uiPriority w:val="99"/>
    <w:pPr>
      <w:spacing w:after="120" w:afterLines="0"/>
      <w:ind w:firstLine="420"/>
    </w:pPr>
  </w:style>
  <w:style w:type="paragraph" w:styleId="12">
    <w:name w:val="Body Text First Indent 2"/>
    <w:basedOn w:val="6"/>
    <w:next w:val="1"/>
    <w:qFormat/>
    <w:uiPriority w:val="0"/>
    <w:pPr>
      <w:spacing w:after="120" w:afterLines="0" w:line="240" w:lineRule="auto"/>
      <w:ind w:left="200" w:leftChars="200" w:firstLine="200" w:firstLineChars="200"/>
    </w:pPr>
  </w:style>
  <w:style w:type="character" w:customStyle="1" w:styleId="15">
    <w:name w:val="NormalCharacter"/>
    <w:qFormat/>
    <w:uiPriority w:val="0"/>
  </w:style>
  <w:style w:type="paragraph" w:customStyle="1" w:styleId="16">
    <w:name w:val="段"/>
    <w:next w:val="1"/>
    <w:qFormat/>
    <w:uiPriority w:val="0"/>
    <w:pPr>
      <w:autoSpaceDE w:val="0"/>
      <w:autoSpaceDN w:val="0"/>
      <w:ind w:firstLine="200" w:firstLineChars="200"/>
      <w:jc w:val="both"/>
    </w:pPr>
    <w:rPr>
      <w:rFonts w:ascii="宋体" w:hAnsi="Calibri" w:eastAsia="Times New Roman" w:cs="Times New Roman"/>
      <w:sz w:val="21"/>
      <w:lang w:val="en-US" w:eastAsia="zh-CN" w:bidi="ar-SA"/>
    </w:rPr>
  </w:style>
  <w:style w:type="paragraph" w:customStyle="1" w:styleId="1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8">
    <w:name w:val="表格文字"/>
    <w:basedOn w:val="1"/>
    <w:qFormat/>
    <w:uiPriority w:val="0"/>
    <w:pPr>
      <w:snapToGrid w:val="0"/>
      <w:spacing w:before="25" w:after="25"/>
      <w:ind w:firstLineChars="200"/>
      <w:jc w:val="left"/>
    </w:pPr>
    <w:rPr>
      <w:rFonts w:ascii="Calibri" w:hAnsi="Calibri" w:eastAsia="宋体" w:cs="Times New Roman"/>
      <w:bCs/>
      <w:color w:val="7030A0"/>
      <w:spacing w:val="1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21520</Words>
  <Characters>22536</Characters>
  <Lines>0</Lines>
  <Paragraphs>0</Paragraphs>
  <TotalTime>8</TotalTime>
  <ScaleCrop>false</ScaleCrop>
  <LinksUpToDate>false</LinksUpToDate>
  <CharactersWithSpaces>24887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2026-03-09T10:18:00Z</dcterms:created>
  <dc:creator>Administrator</dc:creator>
  <cp:lastModifiedBy>雯雯</cp:lastModifiedBy>
  <dcterms:modified xsi:type="dcterms:W3CDTF">2026-06-26T01:23:36Z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eyJoZGlkIjoiOTQ1ZDc4M2IxNDQyN2EwZTFkOGM4ODE2MzU4ZTNhNmMiLCJ1c2VySWQiOiIxNjE5MDg4MzA0In0=</vt:lpwstr>
  </property>
  <property fmtid="{D5CDD505-2E9C-101B-9397-08002B2CF9AE}" pid="4" name="ICV">
    <vt:lpwstr>9CE45EDAF79A4C93946BBAF307546E24_12</vt:lpwstr>
  </property>
</Properties>
</file>