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59DBE">
      <w:pPr>
        <w:rPr>
          <w:rFonts w:cs="宋体"/>
          <w:b/>
          <w:sz w:val="60"/>
          <w:szCs w:val="60"/>
        </w:rPr>
      </w:pPr>
      <w:bookmarkStart w:id="0" w:name="_Toc5452"/>
      <w:bookmarkEnd w:id="0"/>
      <w:bookmarkStart w:id="1" w:name="_Toc14963"/>
      <w:bookmarkEnd w:id="1"/>
      <w:bookmarkStart w:id="2" w:name="_Toc32668"/>
      <w:bookmarkEnd w:id="2"/>
      <w:bookmarkStart w:id="3" w:name="_Toc25684"/>
      <w:bookmarkEnd w:id="3"/>
      <w:bookmarkStart w:id="4" w:name="_Toc3150"/>
      <w:bookmarkEnd w:id="4"/>
      <w:bookmarkStart w:id="5" w:name="_Toc179632586"/>
      <w:bookmarkEnd w:id="5"/>
      <w:bookmarkStart w:id="6" w:name="_Toc179632591"/>
      <w:bookmarkEnd w:id="6"/>
      <w:bookmarkStart w:id="7" w:name="_Toc152042346"/>
      <w:bookmarkEnd w:id="7"/>
      <w:bookmarkStart w:id="8" w:name="_Toc32291"/>
      <w:bookmarkEnd w:id="8"/>
      <w:bookmarkStart w:id="9" w:name="_Toc179632590"/>
      <w:bookmarkEnd w:id="9"/>
      <w:bookmarkStart w:id="10" w:name="_Toc6631"/>
      <w:bookmarkEnd w:id="10"/>
      <w:bookmarkStart w:id="11" w:name="_Toc23431"/>
      <w:bookmarkEnd w:id="11"/>
      <w:bookmarkStart w:id="12" w:name="_Toc25852"/>
      <w:bookmarkEnd w:id="12"/>
      <w:bookmarkStart w:id="13" w:name="_Toc5964"/>
      <w:bookmarkEnd w:id="13"/>
      <w:bookmarkStart w:id="14" w:name="_Toc26439"/>
      <w:bookmarkEnd w:id="14"/>
      <w:bookmarkStart w:id="15" w:name="_Toc152042348"/>
      <w:bookmarkEnd w:id="15"/>
      <w:bookmarkStart w:id="16" w:name="_Toc179632585"/>
      <w:bookmarkEnd w:id="16"/>
      <w:bookmarkStart w:id="17" w:name="_Toc19586"/>
      <w:bookmarkEnd w:id="17"/>
      <w:bookmarkStart w:id="18" w:name="_Toc516"/>
      <w:bookmarkEnd w:id="18"/>
      <w:bookmarkStart w:id="19" w:name="_Toc10132"/>
      <w:bookmarkEnd w:id="19"/>
      <w:bookmarkStart w:id="20" w:name="_Toc12310"/>
      <w:bookmarkEnd w:id="20"/>
      <w:bookmarkStart w:id="21" w:name="_Toc24814"/>
      <w:bookmarkEnd w:id="21"/>
      <w:bookmarkStart w:id="22" w:name="_Toc144974536"/>
      <w:bookmarkEnd w:id="22"/>
      <w:bookmarkStart w:id="23" w:name="_Toc20291"/>
      <w:bookmarkEnd w:id="23"/>
      <w:bookmarkStart w:id="24" w:name="_Toc30814"/>
      <w:bookmarkEnd w:id="24"/>
      <w:bookmarkStart w:id="25" w:name="_Toc20378"/>
      <w:bookmarkEnd w:id="25"/>
      <w:bookmarkStart w:id="26" w:name="_Toc9449"/>
      <w:bookmarkEnd w:id="26"/>
      <w:bookmarkStart w:id="27" w:name="_Toc22611"/>
      <w:bookmarkEnd w:id="27"/>
      <w:bookmarkStart w:id="28" w:name="_Toc3306"/>
      <w:bookmarkEnd w:id="28"/>
      <w:bookmarkStart w:id="29" w:name="_Toc5999"/>
      <w:bookmarkEnd w:id="29"/>
      <w:bookmarkStart w:id="30" w:name="_Toc3187"/>
      <w:bookmarkEnd w:id="30"/>
      <w:bookmarkStart w:id="31" w:name="_Toc322604172"/>
      <w:bookmarkEnd w:id="31"/>
      <w:bookmarkStart w:id="32" w:name="_Toc566"/>
      <w:bookmarkEnd w:id="32"/>
      <w:bookmarkStart w:id="33" w:name="_Toc152042344"/>
      <w:bookmarkEnd w:id="33"/>
      <w:bookmarkStart w:id="34" w:name="_Toc144974535"/>
      <w:bookmarkEnd w:id="34"/>
      <w:bookmarkStart w:id="35" w:name="_Toc144974537"/>
      <w:bookmarkEnd w:id="35"/>
      <w:bookmarkStart w:id="36" w:name="_Toc3719"/>
      <w:bookmarkEnd w:id="36"/>
      <w:bookmarkStart w:id="37" w:name="_Toc6316"/>
      <w:bookmarkEnd w:id="37"/>
      <w:bookmarkStart w:id="38" w:name="_Toc152045571"/>
      <w:bookmarkEnd w:id="38"/>
      <w:bookmarkStart w:id="39" w:name="_Toc2552"/>
      <w:bookmarkEnd w:id="39"/>
      <w:bookmarkStart w:id="40" w:name="_Toc22464"/>
      <w:bookmarkEnd w:id="40"/>
      <w:bookmarkStart w:id="41" w:name="_Toc16473"/>
      <w:bookmarkEnd w:id="41"/>
      <w:bookmarkStart w:id="42" w:name="_Toc21683"/>
      <w:bookmarkEnd w:id="42"/>
      <w:bookmarkStart w:id="43" w:name="_Toc11513"/>
      <w:bookmarkEnd w:id="43"/>
      <w:bookmarkStart w:id="44" w:name="_Toc19475"/>
      <w:bookmarkEnd w:id="44"/>
      <w:bookmarkStart w:id="45" w:name="_Toc152042349"/>
      <w:bookmarkEnd w:id="45"/>
      <w:bookmarkStart w:id="46" w:name="_Toc31213"/>
      <w:bookmarkEnd w:id="46"/>
      <w:bookmarkStart w:id="47" w:name="_Toc27315"/>
      <w:bookmarkEnd w:id="47"/>
      <w:bookmarkStart w:id="48" w:name="_Toc12758"/>
      <w:bookmarkEnd w:id="48"/>
      <w:bookmarkStart w:id="49" w:name="_Toc152042347"/>
      <w:bookmarkEnd w:id="49"/>
      <w:bookmarkStart w:id="50" w:name="_Toc144974540"/>
      <w:bookmarkEnd w:id="50"/>
      <w:bookmarkStart w:id="51" w:name="_Toc152042343"/>
      <w:bookmarkEnd w:id="51"/>
      <w:bookmarkStart w:id="52" w:name="_Toc179632588"/>
      <w:bookmarkEnd w:id="52"/>
      <w:bookmarkStart w:id="53" w:name="_Toc31029"/>
      <w:bookmarkEnd w:id="53"/>
      <w:bookmarkStart w:id="54" w:name="_Toc3398"/>
      <w:bookmarkEnd w:id="54"/>
      <w:bookmarkStart w:id="55" w:name="_Toc144974538"/>
      <w:bookmarkEnd w:id="55"/>
      <w:bookmarkStart w:id="56" w:name="_Toc3491"/>
      <w:bookmarkEnd w:id="56"/>
      <w:bookmarkStart w:id="57" w:name="_Toc19003"/>
      <w:bookmarkEnd w:id="57"/>
      <w:bookmarkStart w:id="58" w:name="_Toc179632587"/>
      <w:bookmarkEnd w:id="58"/>
      <w:bookmarkStart w:id="59" w:name="_Toc1173"/>
      <w:bookmarkEnd w:id="59"/>
      <w:bookmarkStart w:id="60" w:name="_Toc9120"/>
      <w:bookmarkEnd w:id="60"/>
      <w:bookmarkStart w:id="61" w:name="_Toc179632589"/>
      <w:bookmarkEnd w:id="61"/>
      <w:bookmarkStart w:id="62" w:name="_Toc152045572"/>
      <w:bookmarkEnd w:id="62"/>
      <w:bookmarkStart w:id="63" w:name="_Toc5262"/>
      <w:bookmarkEnd w:id="63"/>
      <w:bookmarkStart w:id="64" w:name="_Toc152045573"/>
      <w:bookmarkEnd w:id="64"/>
      <w:bookmarkStart w:id="65" w:name="_Toc13563"/>
      <w:bookmarkEnd w:id="65"/>
      <w:bookmarkStart w:id="66" w:name="_Toc27098"/>
      <w:bookmarkEnd w:id="66"/>
      <w:bookmarkStart w:id="67" w:name="_Toc152045570"/>
      <w:bookmarkEnd w:id="67"/>
      <w:bookmarkStart w:id="68" w:name="_Toc26799"/>
      <w:bookmarkEnd w:id="68"/>
      <w:bookmarkStart w:id="69" w:name="_Toc24418"/>
      <w:bookmarkEnd w:id="69"/>
      <w:bookmarkStart w:id="70" w:name="_Toc152045567"/>
      <w:bookmarkEnd w:id="70"/>
      <w:bookmarkStart w:id="71" w:name="_Toc152042345"/>
      <w:bookmarkEnd w:id="71"/>
      <w:bookmarkStart w:id="72" w:name="_Toc3729"/>
      <w:bookmarkEnd w:id="72"/>
      <w:bookmarkStart w:id="73" w:name="_Toc19733"/>
      <w:bookmarkEnd w:id="73"/>
      <w:bookmarkStart w:id="74" w:name="_Toc152045568"/>
      <w:bookmarkEnd w:id="74"/>
      <w:bookmarkStart w:id="75" w:name="_Toc27140"/>
      <w:bookmarkEnd w:id="75"/>
      <w:bookmarkStart w:id="76" w:name="_Toc13821"/>
      <w:bookmarkEnd w:id="76"/>
      <w:bookmarkStart w:id="77" w:name="_Toc5811"/>
      <w:bookmarkEnd w:id="77"/>
      <w:bookmarkStart w:id="78" w:name="_Toc144974539"/>
      <w:bookmarkEnd w:id="78"/>
      <w:bookmarkStart w:id="79" w:name="_Toc28676"/>
      <w:bookmarkEnd w:id="79"/>
      <w:bookmarkStart w:id="80" w:name="_Toc29954"/>
      <w:bookmarkEnd w:id="80"/>
      <w:bookmarkStart w:id="81" w:name="_Toc5532"/>
      <w:bookmarkEnd w:id="81"/>
      <w:bookmarkStart w:id="82" w:name="_Toc31209"/>
      <w:bookmarkEnd w:id="82"/>
      <w:bookmarkStart w:id="83" w:name="_Toc8171"/>
      <w:bookmarkEnd w:id="83"/>
      <w:bookmarkStart w:id="84" w:name="_Toc10"/>
      <w:bookmarkEnd w:id="84"/>
      <w:bookmarkStart w:id="85" w:name="_Toc17098"/>
      <w:bookmarkEnd w:id="85"/>
      <w:bookmarkStart w:id="86" w:name="_Toc25231"/>
      <w:bookmarkEnd w:id="86"/>
      <w:bookmarkStart w:id="87" w:name="_Toc152045569"/>
      <w:bookmarkEnd w:id="87"/>
      <w:bookmarkStart w:id="88" w:name="_Toc11681"/>
      <w:bookmarkEnd w:id="88"/>
      <w:bookmarkStart w:id="89" w:name="_Toc19770"/>
      <w:bookmarkEnd w:id="89"/>
      <w:bookmarkStart w:id="90" w:name="_Toc22414"/>
      <w:bookmarkEnd w:id="90"/>
      <w:bookmarkStart w:id="91" w:name="_Toc25764"/>
      <w:bookmarkEnd w:id="91"/>
      <w:bookmarkStart w:id="92" w:name="_Toc12857"/>
      <w:bookmarkEnd w:id="92"/>
      <w:bookmarkStart w:id="93" w:name="_Toc144974541"/>
      <w:bookmarkEnd w:id="93"/>
      <w:r>
        <w:rPr>
          <w:rFonts w:cs="宋体"/>
          <w:b/>
          <w:sz w:val="60"/>
          <w:szCs w:val="60"/>
        </w:rPr>
        <w:drawing>
          <wp:inline distT="0" distB="0" distL="114300" distR="114300">
            <wp:extent cx="6040120" cy="8546465"/>
            <wp:effectExtent l="0" t="0" r="17780" b="6985"/>
            <wp:docPr id="1" name="图片 1" descr="招标文件盖章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招标文件盖章封面"/>
                    <pic:cNvPicPr>
                      <a:picLocks noChangeAspect="1"/>
                    </pic:cNvPicPr>
                  </pic:nvPicPr>
                  <pic:blipFill>
                    <a:blip r:embed="rId4"/>
                    <a:stretch>
                      <a:fillRect/>
                    </a:stretch>
                  </pic:blipFill>
                  <pic:spPr>
                    <a:xfrm>
                      <a:off x="0" y="0"/>
                      <a:ext cx="6040120" cy="8546465"/>
                    </a:xfrm>
                    <a:prstGeom prst="rect">
                      <a:avLst/>
                    </a:prstGeom>
                  </pic:spPr>
                </pic:pic>
              </a:graphicData>
            </a:graphic>
          </wp:inline>
        </w:drawing>
      </w:r>
      <w:r>
        <w:rPr>
          <w:rFonts w:cs="宋体"/>
          <w:b/>
          <w:sz w:val="60"/>
          <w:szCs w:val="60"/>
        </w:rPr>
        <w:br w:type="page"/>
      </w:r>
    </w:p>
    <w:p w14:paraId="2C4CD7CF">
      <w:pPr>
        <w:pStyle w:val="8"/>
        <w:widowControl/>
        <w:ind w:firstLine="0" w:firstLineChars="0"/>
        <w:jc w:val="center"/>
        <w:rPr>
          <w:rFonts w:cs="宋体"/>
          <w:b/>
          <w:sz w:val="60"/>
          <w:szCs w:val="60"/>
        </w:rPr>
      </w:pPr>
    </w:p>
    <w:p w14:paraId="7B341F8E">
      <w:pPr>
        <w:spacing w:line="360" w:lineRule="auto"/>
        <w:jc w:val="center"/>
        <w:rPr>
          <w:rFonts w:ascii="宋体" w:hAnsi="宋体" w:eastAsia="宋体" w:cs="宋体"/>
          <w:b/>
          <w:sz w:val="60"/>
          <w:szCs w:val="60"/>
        </w:rPr>
      </w:pPr>
      <w:r>
        <w:rPr>
          <w:rFonts w:hint="eastAsia" w:ascii="宋体" w:hAnsi="宋体" w:eastAsia="宋体" w:cs="宋体"/>
          <w:b/>
          <w:sz w:val="60"/>
          <w:szCs w:val="60"/>
          <w:lang w:bidi="ar"/>
        </w:rPr>
        <w:t>平顶山学院湖滨校区学生公寓外墙修缮项目</w:t>
      </w:r>
    </w:p>
    <w:p w14:paraId="17583719">
      <w:pPr>
        <w:spacing w:line="360" w:lineRule="auto"/>
        <w:rPr>
          <w:rFonts w:ascii="宋体" w:hAnsi="宋体" w:eastAsia="宋体" w:cs="宋体"/>
          <w:szCs w:val="21"/>
          <w:lang w:bidi="ar"/>
        </w:rPr>
      </w:pPr>
      <w:r>
        <w:rPr>
          <w:rFonts w:hint="eastAsia" w:ascii="宋体" w:hAnsi="宋体" w:eastAsia="宋体" w:cs="宋体"/>
          <w:szCs w:val="21"/>
          <w:lang w:bidi="ar"/>
        </w:rPr>
        <w:t xml:space="preserve"> </w:t>
      </w:r>
    </w:p>
    <w:p w14:paraId="34831539">
      <w:pPr>
        <w:pStyle w:val="13"/>
        <w:widowControl/>
        <w:spacing w:beforeAutospacing="1" w:line="360" w:lineRule="auto"/>
        <w:rPr>
          <w:rFonts w:ascii="宋体" w:hAnsi="宋体" w:cs="宋体"/>
          <w:b/>
          <w:spacing w:val="-20"/>
          <w:sz w:val="96"/>
          <w:szCs w:val="96"/>
          <w:lang w:bidi="ar"/>
        </w:rPr>
      </w:pPr>
      <w:r>
        <w:rPr>
          <w:rFonts w:hint="eastAsia" w:ascii="宋体" w:hAnsi="宋体" w:cs="宋体"/>
        </w:rPr>
        <w:t xml:space="preserve"> </w:t>
      </w:r>
      <w:r>
        <w:rPr>
          <w:rFonts w:hint="eastAsia" w:ascii="宋体" w:hAnsi="宋体" w:cs="宋体"/>
          <w:b/>
          <w:spacing w:val="-20"/>
          <w:sz w:val="96"/>
          <w:szCs w:val="96"/>
          <w:lang w:bidi="ar"/>
        </w:rPr>
        <w:t xml:space="preserve"> </w:t>
      </w:r>
    </w:p>
    <w:p w14:paraId="2D692294">
      <w:pPr>
        <w:pStyle w:val="2"/>
      </w:pPr>
    </w:p>
    <w:p w14:paraId="50109B99">
      <w:pPr>
        <w:adjustRightInd w:val="0"/>
        <w:snapToGrid w:val="0"/>
        <w:jc w:val="center"/>
        <w:rPr>
          <w:rFonts w:ascii="宋体" w:hAnsi="宋体" w:eastAsia="宋体" w:cs="宋体"/>
          <w:b/>
          <w:spacing w:val="-20"/>
          <w:sz w:val="84"/>
          <w:szCs w:val="84"/>
        </w:rPr>
      </w:pPr>
      <w:r>
        <w:rPr>
          <w:rFonts w:hint="eastAsia" w:ascii="宋体" w:hAnsi="宋体" w:eastAsia="宋体" w:cs="宋体"/>
          <w:b/>
          <w:spacing w:val="-20"/>
          <w:sz w:val="84"/>
          <w:szCs w:val="84"/>
          <w:lang w:bidi="ar"/>
        </w:rPr>
        <w:t>竞争性磋商文件</w:t>
      </w:r>
    </w:p>
    <w:p w14:paraId="6117B8B2">
      <w:pPr>
        <w:adjustRightInd w:val="0"/>
        <w:snapToGrid w:val="0"/>
        <w:ind w:firstLine="2168" w:firstLineChars="600"/>
        <w:rPr>
          <w:rFonts w:ascii="宋体" w:hAnsi="宋体" w:eastAsia="宋体" w:cs="宋体"/>
          <w:b/>
          <w:sz w:val="36"/>
          <w:szCs w:val="36"/>
        </w:rPr>
      </w:pPr>
      <w:r>
        <w:rPr>
          <w:rFonts w:hint="eastAsia" w:ascii="宋体" w:hAnsi="宋体" w:eastAsia="宋体" w:cs="宋体"/>
          <w:b/>
          <w:sz w:val="36"/>
          <w:szCs w:val="36"/>
          <w:lang w:bidi="ar"/>
        </w:rPr>
        <w:t>采购编号：平采磋商-2026-96</w:t>
      </w:r>
    </w:p>
    <w:p w14:paraId="6DB21829">
      <w:pPr>
        <w:adjustRightInd w:val="0"/>
        <w:snapToGrid w:val="0"/>
        <w:spacing w:line="360" w:lineRule="auto"/>
        <w:ind w:firstLine="21" w:firstLineChars="10"/>
        <w:jc w:val="center"/>
        <w:rPr>
          <w:rFonts w:ascii="宋体" w:hAnsi="宋体" w:eastAsia="宋体" w:cs="宋体"/>
          <w:b/>
          <w:sz w:val="36"/>
          <w:szCs w:val="36"/>
        </w:rPr>
      </w:pPr>
      <w:r>
        <w:rPr>
          <w:rFonts w:hint="eastAsia" w:ascii="宋体" w:hAnsi="宋体" w:eastAsia="宋体" w:cs="宋体"/>
          <w:szCs w:val="21"/>
          <w:lang w:bidi="ar"/>
        </w:rPr>
        <w:t xml:space="preserve"> </w:t>
      </w:r>
      <w:r>
        <w:rPr>
          <w:rFonts w:hint="eastAsia" w:ascii="宋体" w:hAnsi="宋体" w:eastAsia="宋体" w:cs="宋体"/>
          <w:b/>
          <w:sz w:val="36"/>
          <w:szCs w:val="36"/>
          <w:lang w:bidi="ar"/>
        </w:rPr>
        <w:t xml:space="preserve"> </w:t>
      </w:r>
    </w:p>
    <w:p w14:paraId="67F74557">
      <w:pPr>
        <w:pStyle w:val="5"/>
        <w:widowControl/>
        <w:spacing w:beforeAutospacing="1" w:line="360" w:lineRule="auto"/>
        <w:rPr>
          <w:rFonts w:ascii="宋体" w:hAnsi="宋体" w:cs="宋体"/>
          <w:b/>
          <w:sz w:val="36"/>
          <w:szCs w:val="36"/>
        </w:rPr>
      </w:pPr>
      <w:r>
        <w:rPr>
          <w:rFonts w:hint="eastAsia" w:ascii="宋体" w:hAnsi="宋体" w:cs="宋体"/>
          <w:b/>
          <w:sz w:val="36"/>
          <w:szCs w:val="36"/>
        </w:rPr>
        <w:t xml:space="preserve"> </w:t>
      </w:r>
    </w:p>
    <w:p w14:paraId="43EEE77A">
      <w:pPr>
        <w:pStyle w:val="5"/>
        <w:widowControl/>
        <w:spacing w:beforeAutospacing="1" w:line="360" w:lineRule="auto"/>
        <w:ind w:left="0" w:leftChars="0"/>
        <w:rPr>
          <w:rFonts w:ascii="宋体" w:hAnsi="宋体" w:cs="宋体"/>
          <w:b/>
          <w:sz w:val="36"/>
          <w:szCs w:val="36"/>
        </w:rPr>
      </w:pPr>
    </w:p>
    <w:p w14:paraId="78C3F5CC">
      <w:pPr>
        <w:spacing w:line="360" w:lineRule="auto"/>
        <w:rPr>
          <w:rFonts w:ascii="宋体" w:hAnsi="宋体" w:eastAsia="宋体" w:cs="宋体"/>
          <w:b/>
          <w:sz w:val="36"/>
          <w:szCs w:val="36"/>
          <w:lang w:bidi="ar"/>
        </w:rPr>
      </w:pPr>
    </w:p>
    <w:p w14:paraId="74523EE1">
      <w:pPr>
        <w:spacing w:line="360" w:lineRule="auto"/>
        <w:rPr>
          <w:rFonts w:ascii="宋体" w:hAnsi="宋体" w:eastAsia="宋体" w:cs="宋体"/>
          <w:b/>
          <w:sz w:val="36"/>
          <w:szCs w:val="36"/>
          <w:lang w:bidi="ar"/>
        </w:rPr>
      </w:pPr>
    </w:p>
    <w:p w14:paraId="180DF4CA">
      <w:pPr>
        <w:pStyle w:val="8"/>
        <w:widowControl/>
        <w:spacing w:line="360" w:lineRule="auto"/>
        <w:ind w:firstLine="0" w:firstLineChars="0"/>
        <w:jc w:val="left"/>
        <w:rPr>
          <w:rFonts w:hint="default" w:cs="宋体"/>
          <w:sz w:val="32"/>
          <w:szCs w:val="32"/>
        </w:rPr>
      </w:pPr>
    </w:p>
    <w:p w14:paraId="280ADB8D">
      <w:pPr>
        <w:spacing w:line="360" w:lineRule="auto"/>
        <w:ind w:firstLine="1205" w:firstLineChars="300"/>
        <w:rPr>
          <w:rFonts w:ascii="宋体" w:hAnsi="宋体" w:eastAsia="宋体" w:cs="宋体"/>
          <w:b/>
          <w:bCs/>
          <w:sz w:val="40"/>
          <w:szCs w:val="40"/>
        </w:rPr>
      </w:pPr>
      <w:r>
        <w:rPr>
          <w:rFonts w:hint="eastAsia" w:ascii="宋体" w:hAnsi="宋体" w:eastAsia="宋体" w:cs="宋体"/>
          <w:b/>
          <w:bCs/>
          <w:sz w:val="40"/>
          <w:szCs w:val="40"/>
          <w:lang w:bidi="ar"/>
        </w:rPr>
        <w:t xml:space="preserve">采 购 人：平顶山学院 </w:t>
      </w:r>
    </w:p>
    <w:p w14:paraId="0A454307">
      <w:pPr>
        <w:spacing w:line="360" w:lineRule="auto"/>
        <w:ind w:firstLine="1205" w:firstLineChars="300"/>
        <w:rPr>
          <w:rFonts w:ascii="宋体" w:hAnsi="宋体" w:eastAsia="宋体" w:cs="宋体"/>
          <w:b/>
          <w:bCs/>
          <w:sz w:val="40"/>
          <w:szCs w:val="40"/>
          <w:lang w:bidi="ar"/>
        </w:rPr>
      </w:pPr>
      <w:r>
        <w:rPr>
          <w:rFonts w:hint="eastAsia" w:ascii="宋体" w:hAnsi="宋体" w:eastAsia="宋体" w:cs="宋体"/>
          <w:b/>
          <w:bCs/>
          <w:sz w:val="40"/>
          <w:szCs w:val="40"/>
          <w:lang w:bidi="ar"/>
        </w:rPr>
        <w:t>代理机构：中旭腾飞工程管理有限公司</w:t>
      </w:r>
    </w:p>
    <w:p w14:paraId="771A66F1">
      <w:pPr>
        <w:spacing w:line="360" w:lineRule="auto"/>
        <w:ind w:firstLine="1205" w:firstLineChars="300"/>
        <w:rPr>
          <w:rFonts w:ascii="宋体" w:hAnsi="宋体" w:eastAsia="宋体" w:cs="宋体"/>
          <w:b/>
          <w:bCs/>
          <w:sz w:val="40"/>
          <w:szCs w:val="40"/>
          <w:lang w:bidi="ar"/>
        </w:rPr>
        <w:sectPr>
          <w:pgSz w:w="11906" w:h="16838"/>
          <w:pgMar w:top="1240" w:right="1266" w:bottom="1440" w:left="1400" w:header="851" w:footer="992" w:gutter="0"/>
          <w:cols w:space="425" w:num="1"/>
          <w:docGrid w:type="lines" w:linePitch="312" w:charSpace="0"/>
        </w:sectPr>
      </w:pPr>
      <w:r>
        <w:rPr>
          <w:rFonts w:hint="eastAsia" w:ascii="宋体" w:hAnsi="宋体" w:eastAsia="宋体" w:cs="宋体"/>
          <w:b/>
          <w:bCs/>
          <w:sz w:val="40"/>
          <w:szCs w:val="40"/>
          <w:lang w:bidi="ar"/>
        </w:rPr>
        <w:t>日    期：二零二六年七月</w:t>
      </w:r>
    </w:p>
    <w:p w14:paraId="497FC034">
      <w:pPr>
        <w:autoSpaceDE w:val="0"/>
        <w:autoSpaceDN w:val="0"/>
        <w:adjustRightInd w:val="0"/>
        <w:spacing w:line="580" w:lineRule="exact"/>
        <w:jc w:val="center"/>
        <w:rPr>
          <w:rFonts w:ascii="宋体" w:hAnsi="宋体" w:eastAsia="宋体" w:cs="宋体"/>
          <w:b/>
          <w:bCs/>
          <w:kern w:val="0"/>
          <w:sz w:val="36"/>
          <w:szCs w:val="36"/>
        </w:rPr>
      </w:pPr>
      <w:r>
        <w:rPr>
          <w:rFonts w:hint="eastAsia" w:ascii="宋体" w:hAnsi="宋体" w:eastAsia="宋体" w:cs="宋体"/>
          <w:b/>
          <w:bCs/>
          <w:kern w:val="0"/>
          <w:sz w:val="40"/>
          <w:szCs w:val="40"/>
          <w:lang w:bidi="ar"/>
        </w:rPr>
        <w:t xml:space="preserve">  </w:t>
      </w:r>
    </w:p>
    <w:sdt>
      <w:sdtPr>
        <w:rPr>
          <w:rFonts w:ascii="宋体" w:hAnsi="宋体" w:eastAsia="宋体"/>
          <w:sz w:val="52"/>
          <w:szCs w:val="52"/>
        </w:rPr>
        <w:id w:val="147479178"/>
        <w15:color w:val="DBDBDB"/>
        <w:docPartObj>
          <w:docPartGallery w:val="Table of Contents"/>
          <w:docPartUnique/>
        </w:docPartObj>
      </w:sdtPr>
      <w:sdtEndPr>
        <w:rPr>
          <w:rFonts w:ascii="宋体" w:hAnsi="宋体" w:eastAsia="宋体"/>
          <w:sz w:val="52"/>
          <w:szCs w:val="52"/>
        </w:rPr>
      </w:sdtEndPr>
      <w:sdtContent>
        <w:p w14:paraId="694862CA">
          <w:pPr>
            <w:jc w:val="center"/>
            <w:rPr>
              <w:sz w:val="52"/>
              <w:szCs w:val="52"/>
            </w:rPr>
          </w:pPr>
          <w:r>
            <w:rPr>
              <w:rFonts w:ascii="宋体" w:hAnsi="宋体" w:eastAsia="宋体"/>
              <w:sz w:val="52"/>
              <w:szCs w:val="52"/>
            </w:rPr>
            <w:t>目</w:t>
          </w:r>
          <w:r>
            <w:rPr>
              <w:rFonts w:hint="eastAsia" w:ascii="宋体" w:hAnsi="宋体" w:eastAsia="宋体"/>
              <w:sz w:val="52"/>
              <w:szCs w:val="52"/>
            </w:rPr>
            <w:t xml:space="preserve">  </w:t>
          </w:r>
          <w:r>
            <w:rPr>
              <w:rFonts w:ascii="宋体" w:hAnsi="宋体" w:eastAsia="宋体"/>
              <w:sz w:val="52"/>
              <w:szCs w:val="52"/>
            </w:rPr>
            <w:t>录</w:t>
          </w:r>
        </w:p>
        <w:p w14:paraId="55791BD4">
          <w:pPr>
            <w:pStyle w:val="9"/>
            <w:tabs>
              <w:tab w:val="right" w:leader="dot" w:pos="8306"/>
            </w:tabs>
            <w:spacing w:line="480" w:lineRule="auto"/>
            <w:rPr>
              <w:sz w:val="30"/>
              <w:szCs w:val="30"/>
            </w:rPr>
          </w:pPr>
          <w:r>
            <w:fldChar w:fldCharType="begin"/>
          </w:r>
          <w:r>
            <w:instrText xml:space="preserve">TOC \o "1-1" \h \u </w:instrText>
          </w:r>
          <w:r>
            <w:fldChar w:fldCharType="separate"/>
          </w:r>
          <w:r>
            <w:fldChar w:fldCharType="begin"/>
          </w:r>
          <w:r>
            <w:instrText xml:space="preserve"> HYPERLINK \l "_Toc19303" </w:instrText>
          </w:r>
          <w:r>
            <w:fldChar w:fldCharType="separate"/>
          </w:r>
          <w:r>
            <w:rPr>
              <w:rFonts w:hint="eastAsia" w:ascii="宋体" w:hAnsi="宋体" w:cs="宋体"/>
              <w:kern w:val="0"/>
              <w:sz w:val="30"/>
              <w:szCs w:val="30"/>
            </w:rPr>
            <w:t>第一章  竞争性磋商</w:t>
          </w:r>
          <w:r>
            <w:rPr>
              <w:rFonts w:hint="eastAsia" w:ascii="宋体" w:hAnsi="宋体" w:cs="宋体"/>
              <w:kern w:val="0"/>
              <w:sz w:val="30"/>
              <w:szCs w:val="30"/>
              <w:shd w:val="clear" w:color="auto" w:fill="FFFFFF"/>
            </w:rPr>
            <w:t>公告</w:t>
          </w:r>
          <w:r>
            <w:rPr>
              <w:sz w:val="30"/>
              <w:szCs w:val="30"/>
            </w:rPr>
            <w:tab/>
          </w:r>
          <w:r>
            <w:rPr>
              <w:sz w:val="30"/>
              <w:szCs w:val="30"/>
            </w:rPr>
            <w:fldChar w:fldCharType="begin"/>
          </w:r>
          <w:r>
            <w:rPr>
              <w:sz w:val="30"/>
              <w:szCs w:val="30"/>
            </w:rPr>
            <w:instrText xml:space="preserve"> PAGEREF _Toc19303 \h </w:instrText>
          </w:r>
          <w:r>
            <w:rPr>
              <w:sz w:val="30"/>
              <w:szCs w:val="30"/>
            </w:rPr>
            <w:fldChar w:fldCharType="separate"/>
          </w:r>
          <w:r>
            <w:rPr>
              <w:sz w:val="30"/>
              <w:szCs w:val="30"/>
            </w:rPr>
            <w:t>3</w:t>
          </w:r>
          <w:r>
            <w:rPr>
              <w:sz w:val="30"/>
              <w:szCs w:val="30"/>
            </w:rPr>
            <w:fldChar w:fldCharType="end"/>
          </w:r>
          <w:r>
            <w:rPr>
              <w:sz w:val="30"/>
              <w:szCs w:val="30"/>
            </w:rPr>
            <w:fldChar w:fldCharType="end"/>
          </w:r>
        </w:p>
        <w:p w14:paraId="1860B6DE">
          <w:pPr>
            <w:pStyle w:val="9"/>
            <w:tabs>
              <w:tab w:val="right" w:leader="dot" w:pos="8306"/>
            </w:tabs>
            <w:spacing w:line="480" w:lineRule="auto"/>
            <w:rPr>
              <w:sz w:val="30"/>
              <w:szCs w:val="30"/>
            </w:rPr>
          </w:pPr>
          <w:r>
            <w:fldChar w:fldCharType="begin"/>
          </w:r>
          <w:r>
            <w:instrText xml:space="preserve"> HYPERLINK \l "_Toc22930" </w:instrText>
          </w:r>
          <w:r>
            <w:fldChar w:fldCharType="separate"/>
          </w:r>
          <w:r>
            <w:rPr>
              <w:rFonts w:hint="eastAsia" w:ascii="宋体" w:hAnsi="宋体" w:cs="宋体"/>
              <w:kern w:val="0"/>
              <w:sz w:val="30"/>
              <w:szCs w:val="30"/>
            </w:rPr>
            <w:t xml:space="preserve">第二章 </w:t>
          </w:r>
          <w:r>
            <w:rPr>
              <w:rFonts w:hint="eastAsia" w:cs="宋体"/>
              <w:kern w:val="0"/>
              <w:sz w:val="30"/>
              <w:szCs w:val="30"/>
            </w:rPr>
            <w:t>供应商</w:t>
          </w:r>
          <w:r>
            <w:rPr>
              <w:rFonts w:hint="eastAsia" w:ascii="宋体" w:hAnsi="宋体" w:cs="宋体"/>
              <w:kern w:val="0"/>
              <w:sz w:val="30"/>
              <w:szCs w:val="30"/>
            </w:rPr>
            <w:t>须知</w:t>
          </w:r>
          <w:r>
            <w:rPr>
              <w:sz w:val="30"/>
              <w:szCs w:val="30"/>
            </w:rPr>
            <w:tab/>
          </w:r>
          <w:r>
            <w:rPr>
              <w:sz w:val="30"/>
              <w:szCs w:val="30"/>
            </w:rPr>
            <w:fldChar w:fldCharType="begin"/>
          </w:r>
          <w:r>
            <w:rPr>
              <w:sz w:val="30"/>
              <w:szCs w:val="30"/>
            </w:rPr>
            <w:instrText xml:space="preserve"> PAGEREF _Toc22930 \h </w:instrText>
          </w:r>
          <w:r>
            <w:rPr>
              <w:sz w:val="30"/>
              <w:szCs w:val="30"/>
            </w:rPr>
            <w:fldChar w:fldCharType="separate"/>
          </w:r>
          <w:r>
            <w:rPr>
              <w:sz w:val="30"/>
              <w:szCs w:val="30"/>
            </w:rPr>
            <w:t>9</w:t>
          </w:r>
          <w:r>
            <w:rPr>
              <w:sz w:val="30"/>
              <w:szCs w:val="30"/>
            </w:rPr>
            <w:fldChar w:fldCharType="end"/>
          </w:r>
          <w:r>
            <w:rPr>
              <w:sz w:val="30"/>
              <w:szCs w:val="30"/>
            </w:rPr>
            <w:fldChar w:fldCharType="end"/>
          </w:r>
        </w:p>
        <w:p w14:paraId="01958BC6">
          <w:pPr>
            <w:pStyle w:val="9"/>
            <w:tabs>
              <w:tab w:val="right" w:leader="dot" w:pos="8306"/>
            </w:tabs>
            <w:spacing w:line="480" w:lineRule="auto"/>
            <w:rPr>
              <w:sz w:val="30"/>
              <w:szCs w:val="30"/>
            </w:rPr>
          </w:pPr>
          <w:r>
            <w:fldChar w:fldCharType="begin"/>
          </w:r>
          <w:r>
            <w:instrText xml:space="preserve"> HYPERLINK \l "_Toc29724" </w:instrText>
          </w:r>
          <w:r>
            <w:fldChar w:fldCharType="separate"/>
          </w:r>
          <w:r>
            <w:rPr>
              <w:rFonts w:hint="eastAsia" w:ascii="宋体" w:hAnsi="宋体" w:cs="宋体"/>
              <w:kern w:val="0"/>
              <w:sz w:val="30"/>
              <w:szCs w:val="30"/>
            </w:rPr>
            <w:t>第三章</w:t>
          </w:r>
          <w:r>
            <w:rPr>
              <w:rFonts w:hint="eastAsia" w:ascii="Cambria" w:hAnsi="Cambria"/>
              <w:kern w:val="0"/>
              <w:sz w:val="30"/>
              <w:szCs w:val="30"/>
            </w:rPr>
            <w:t xml:space="preserve"> </w:t>
          </w:r>
          <w:r>
            <w:rPr>
              <w:rFonts w:hint="eastAsia" w:ascii="宋体" w:hAnsi="宋体" w:cs="宋体"/>
              <w:kern w:val="0"/>
              <w:sz w:val="30"/>
              <w:szCs w:val="30"/>
            </w:rPr>
            <w:t>技术标准及要求</w:t>
          </w:r>
          <w:r>
            <w:rPr>
              <w:sz w:val="30"/>
              <w:szCs w:val="30"/>
            </w:rPr>
            <w:tab/>
          </w:r>
          <w:r>
            <w:rPr>
              <w:sz w:val="30"/>
              <w:szCs w:val="30"/>
            </w:rPr>
            <w:fldChar w:fldCharType="begin"/>
          </w:r>
          <w:r>
            <w:rPr>
              <w:sz w:val="30"/>
              <w:szCs w:val="30"/>
            </w:rPr>
            <w:instrText xml:space="preserve"> PAGEREF _Toc29724 \h </w:instrText>
          </w:r>
          <w:r>
            <w:rPr>
              <w:sz w:val="30"/>
              <w:szCs w:val="30"/>
            </w:rPr>
            <w:fldChar w:fldCharType="separate"/>
          </w:r>
          <w:r>
            <w:rPr>
              <w:sz w:val="30"/>
              <w:szCs w:val="30"/>
            </w:rPr>
            <w:t>28</w:t>
          </w:r>
          <w:r>
            <w:rPr>
              <w:sz w:val="30"/>
              <w:szCs w:val="30"/>
            </w:rPr>
            <w:fldChar w:fldCharType="end"/>
          </w:r>
          <w:r>
            <w:rPr>
              <w:sz w:val="30"/>
              <w:szCs w:val="30"/>
            </w:rPr>
            <w:fldChar w:fldCharType="end"/>
          </w:r>
        </w:p>
        <w:p w14:paraId="4CF0F966">
          <w:pPr>
            <w:pStyle w:val="9"/>
            <w:tabs>
              <w:tab w:val="right" w:leader="dot" w:pos="8306"/>
            </w:tabs>
            <w:spacing w:line="480" w:lineRule="auto"/>
            <w:rPr>
              <w:sz w:val="30"/>
              <w:szCs w:val="30"/>
            </w:rPr>
          </w:pPr>
          <w:r>
            <w:fldChar w:fldCharType="begin"/>
          </w:r>
          <w:r>
            <w:instrText xml:space="preserve"> HYPERLINK \l "_Toc27408" </w:instrText>
          </w:r>
          <w:r>
            <w:fldChar w:fldCharType="separate"/>
          </w:r>
          <w:r>
            <w:rPr>
              <w:rFonts w:hint="eastAsia" w:ascii="宋体" w:hAnsi="宋体" w:cs="宋体"/>
              <w:kern w:val="0"/>
              <w:sz w:val="30"/>
              <w:szCs w:val="30"/>
              <w:lang w:bidi="ar"/>
            </w:rPr>
            <w:t>第四章 工程量清单</w:t>
          </w:r>
          <w:r>
            <w:rPr>
              <w:sz w:val="30"/>
              <w:szCs w:val="30"/>
            </w:rPr>
            <w:tab/>
          </w:r>
          <w:r>
            <w:rPr>
              <w:sz w:val="30"/>
              <w:szCs w:val="30"/>
            </w:rPr>
            <w:fldChar w:fldCharType="begin"/>
          </w:r>
          <w:r>
            <w:rPr>
              <w:sz w:val="30"/>
              <w:szCs w:val="30"/>
            </w:rPr>
            <w:instrText xml:space="preserve"> PAGEREF _Toc27408 \h </w:instrText>
          </w:r>
          <w:r>
            <w:rPr>
              <w:sz w:val="30"/>
              <w:szCs w:val="30"/>
            </w:rPr>
            <w:fldChar w:fldCharType="separate"/>
          </w:r>
          <w:r>
            <w:rPr>
              <w:sz w:val="30"/>
              <w:szCs w:val="30"/>
            </w:rPr>
            <w:t>30</w:t>
          </w:r>
          <w:r>
            <w:rPr>
              <w:sz w:val="30"/>
              <w:szCs w:val="30"/>
            </w:rPr>
            <w:fldChar w:fldCharType="end"/>
          </w:r>
          <w:r>
            <w:rPr>
              <w:sz w:val="30"/>
              <w:szCs w:val="30"/>
            </w:rPr>
            <w:fldChar w:fldCharType="end"/>
          </w:r>
        </w:p>
        <w:p w14:paraId="166EADC4">
          <w:pPr>
            <w:pStyle w:val="9"/>
            <w:tabs>
              <w:tab w:val="right" w:leader="dot" w:pos="8306"/>
            </w:tabs>
            <w:spacing w:line="480" w:lineRule="auto"/>
            <w:rPr>
              <w:sz w:val="30"/>
              <w:szCs w:val="30"/>
            </w:rPr>
          </w:pPr>
          <w:r>
            <w:fldChar w:fldCharType="begin"/>
          </w:r>
          <w:r>
            <w:instrText xml:space="preserve"> HYPERLINK \l "_Toc12650" </w:instrText>
          </w:r>
          <w:r>
            <w:fldChar w:fldCharType="separate"/>
          </w:r>
          <w:r>
            <w:rPr>
              <w:rFonts w:hint="eastAsia" w:ascii="宋体" w:hAnsi="宋体" w:cs="宋体"/>
              <w:kern w:val="0"/>
              <w:sz w:val="30"/>
              <w:szCs w:val="30"/>
              <w:lang w:bidi="ar"/>
            </w:rPr>
            <w:t>第五章 图纸</w:t>
          </w:r>
          <w:r>
            <w:rPr>
              <w:sz w:val="30"/>
              <w:szCs w:val="30"/>
            </w:rPr>
            <w:tab/>
          </w:r>
          <w:r>
            <w:rPr>
              <w:sz w:val="30"/>
              <w:szCs w:val="30"/>
            </w:rPr>
            <w:fldChar w:fldCharType="begin"/>
          </w:r>
          <w:r>
            <w:rPr>
              <w:sz w:val="30"/>
              <w:szCs w:val="30"/>
            </w:rPr>
            <w:instrText xml:space="preserve"> PAGEREF _Toc12650 \h </w:instrText>
          </w:r>
          <w:r>
            <w:rPr>
              <w:sz w:val="30"/>
              <w:szCs w:val="30"/>
            </w:rPr>
            <w:fldChar w:fldCharType="separate"/>
          </w:r>
          <w:r>
            <w:rPr>
              <w:sz w:val="30"/>
              <w:szCs w:val="30"/>
            </w:rPr>
            <w:t>31</w:t>
          </w:r>
          <w:r>
            <w:rPr>
              <w:sz w:val="30"/>
              <w:szCs w:val="30"/>
            </w:rPr>
            <w:fldChar w:fldCharType="end"/>
          </w:r>
          <w:r>
            <w:rPr>
              <w:sz w:val="30"/>
              <w:szCs w:val="30"/>
            </w:rPr>
            <w:fldChar w:fldCharType="end"/>
          </w:r>
        </w:p>
        <w:p w14:paraId="4CAC2531">
          <w:pPr>
            <w:pStyle w:val="9"/>
            <w:tabs>
              <w:tab w:val="right" w:leader="dot" w:pos="8306"/>
            </w:tabs>
            <w:spacing w:line="480" w:lineRule="auto"/>
            <w:rPr>
              <w:sz w:val="30"/>
              <w:szCs w:val="30"/>
            </w:rPr>
          </w:pPr>
          <w:r>
            <w:fldChar w:fldCharType="begin"/>
          </w:r>
          <w:r>
            <w:instrText xml:space="preserve"> HYPERLINK \l "_Toc8168" </w:instrText>
          </w:r>
          <w:r>
            <w:fldChar w:fldCharType="separate"/>
          </w:r>
          <w:r>
            <w:rPr>
              <w:rFonts w:hint="eastAsia" w:ascii="宋体" w:hAnsi="宋体" w:cs="宋体"/>
              <w:kern w:val="0"/>
              <w:sz w:val="30"/>
              <w:szCs w:val="30"/>
            </w:rPr>
            <w:t>第六章  采购合同（格式自拟）</w:t>
          </w:r>
          <w:r>
            <w:rPr>
              <w:sz w:val="30"/>
              <w:szCs w:val="30"/>
            </w:rPr>
            <w:tab/>
          </w:r>
          <w:r>
            <w:rPr>
              <w:sz w:val="30"/>
              <w:szCs w:val="30"/>
            </w:rPr>
            <w:fldChar w:fldCharType="begin"/>
          </w:r>
          <w:r>
            <w:rPr>
              <w:sz w:val="30"/>
              <w:szCs w:val="30"/>
            </w:rPr>
            <w:instrText xml:space="preserve"> PAGEREF _Toc8168 \h </w:instrText>
          </w:r>
          <w:r>
            <w:rPr>
              <w:sz w:val="30"/>
              <w:szCs w:val="30"/>
            </w:rPr>
            <w:fldChar w:fldCharType="separate"/>
          </w:r>
          <w:r>
            <w:rPr>
              <w:sz w:val="30"/>
              <w:szCs w:val="30"/>
            </w:rPr>
            <w:t>32</w:t>
          </w:r>
          <w:r>
            <w:rPr>
              <w:sz w:val="30"/>
              <w:szCs w:val="30"/>
            </w:rPr>
            <w:fldChar w:fldCharType="end"/>
          </w:r>
          <w:r>
            <w:rPr>
              <w:sz w:val="30"/>
              <w:szCs w:val="30"/>
            </w:rPr>
            <w:fldChar w:fldCharType="end"/>
          </w:r>
        </w:p>
        <w:p w14:paraId="1249B28C">
          <w:pPr>
            <w:pStyle w:val="9"/>
            <w:tabs>
              <w:tab w:val="right" w:leader="dot" w:pos="8306"/>
            </w:tabs>
            <w:spacing w:line="480" w:lineRule="auto"/>
          </w:pPr>
          <w:r>
            <w:fldChar w:fldCharType="begin"/>
          </w:r>
          <w:r>
            <w:instrText xml:space="preserve"> HYPERLINK \l "_Toc1599" </w:instrText>
          </w:r>
          <w:r>
            <w:fldChar w:fldCharType="separate"/>
          </w:r>
          <w:r>
            <w:rPr>
              <w:rFonts w:hint="eastAsia" w:ascii="宋体" w:hAnsi="宋体" w:cs="宋体"/>
              <w:kern w:val="0"/>
              <w:sz w:val="30"/>
              <w:szCs w:val="30"/>
              <w:lang w:bidi="ar"/>
            </w:rPr>
            <w:t>第七章  响应文件格式</w:t>
          </w:r>
          <w:r>
            <w:rPr>
              <w:sz w:val="30"/>
              <w:szCs w:val="30"/>
            </w:rPr>
            <w:tab/>
          </w:r>
          <w:r>
            <w:rPr>
              <w:sz w:val="30"/>
              <w:szCs w:val="30"/>
            </w:rPr>
            <w:fldChar w:fldCharType="begin"/>
          </w:r>
          <w:r>
            <w:rPr>
              <w:sz w:val="30"/>
              <w:szCs w:val="30"/>
            </w:rPr>
            <w:instrText xml:space="preserve"> PAGEREF _Toc1599 \h </w:instrText>
          </w:r>
          <w:r>
            <w:rPr>
              <w:sz w:val="30"/>
              <w:szCs w:val="30"/>
            </w:rPr>
            <w:fldChar w:fldCharType="separate"/>
          </w:r>
          <w:r>
            <w:rPr>
              <w:sz w:val="30"/>
              <w:szCs w:val="30"/>
            </w:rPr>
            <w:t>37</w:t>
          </w:r>
          <w:r>
            <w:rPr>
              <w:sz w:val="30"/>
              <w:szCs w:val="30"/>
            </w:rPr>
            <w:fldChar w:fldCharType="end"/>
          </w:r>
          <w:r>
            <w:rPr>
              <w:sz w:val="30"/>
              <w:szCs w:val="30"/>
            </w:rPr>
            <w:fldChar w:fldCharType="end"/>
          </w:r>
        </w:p>
        <w:p w14:paraId="171C1C21">
          <w:pPr>
            <w:spacing w:line="480" w:lineRule="auto"/>
          </w:pPr>
          <w:r>
            <w:fldChar w:fldCharType="end"/>
          </w:r>
        </w:p>
      </w:sdtContent>
    </w:sdt>
    <w:p w14:paraId="1E6E2C51"/>
    <w:p w14:paraId="2537A6C4">
      <w:pPr>
        <w:autoSpaceDE w:val="0"/>
        <w:autoSpaceDN w:val="0"/>
        <w:adjustRightInd w:val="0"/>
        <w:spacing w:line="580" w:lineRule="exact"/>
        <w:jc w:val="center"/>
        <w:rPr>
          <w:rFonts w:ascii="宋体" w:hAnsi="宋体" w:eastAsia="宋体" w:cs="宋体"/>
          <w:b/>
          <w:bCs/>
          <w:sz w:val="32"/>
          <w:szCs w:val="32"/>
        </w:rPr>
      </w:pPr>
      <w:r>
        <w:rPr>
          <w:rFonts w:hint="eastAsia" w:ascii="宋体" w:hAnsi="宋体" w:eastAsia="宋体" w:cs="宋体"/>
          <w:b/>
          <w:bCs/>
          <w:sz w:val="32"/>
          <w:szCs w:val="32"/>
          <w:lang w:bidi="ar"/>
        </w:rPr>
        <w:t xml:space="preserve"> </w:t>
      </w:r>
    </w:p>
    <w:p w14:paraId="28FFFDE0">
      <w:pPr>
        <w:autoSpaceDE w:val="0"/>
        <w:autoSpaceDN w:val="0"/>
        <w:adjustRightInd w:val="0"/>
        <w:spacing w:line="580" w:lineRule="exact"/>
        <w:jc w:val="center"/>
        <w:rPr>
          <w:rFonts w:ascii="宋体" w:hAnsi="宋体" w:eastAsia="宋体" w:cs="宋体"/>
          <w:b/>
          <w:bCs/>
          <w:sz w:val="32"/>
          <w:szCs w:val="32"/>
        </w:rPr>
      </w:pPr>
      <w:r>
        <w:rPr>
          <w:rFonts w:hint="eastAsia" w:ascii="宋体" w:hAnsi="宋体" w:eastAsia="宋体" w:cs="宋体"/>
          <w:b/>
          <w:bCs/>
          <w:sz w:val="32"/>
          <w:szCs w:val="32"/>
          <w:lang w:bidi="ar"/>
        </w:rPr>
        <w:t xml:space="preserve"> </w:t>
      </w:r>
    </w:p>
    <w:p w14:paraId="72C0DD17">
      <w:pPr>
        <w:autoSpaceDE w:val="0"/>
        <w:autoSpaceDN w:val="0"/>
        <w:adjustRightInd w:val="0"/>
        <w:spacing w:line="580" w:lineRule="exact"/>
        <w:jc w:val="center"/>
        <w:rPr>
          <w:rFonts w:ascii="宋体" w:hAnsi="宋体" w:eastAsia="宋体" w:cs="宋体"/>
          <w:b/>
          <w:sz w:val="32"/>
          <w:szCs w:val="32"/>
        </w:rPr>
      </w:pPr>
      <w:r>
        <w:rPr>
          <w:rFonts w:hint="eastAsia" w:ascii="宋体" w:hAnsi="宋体" w:eastAsia="宋体" w:cs="宋体"/>
          <w:b/>
          <w:sz w:val="32"/>
          <w:szCs w:val="32"/>
          <w:lang w:bidi="ar"/>
        </w:rPr>
        <w:t xml:space="preserve"> </w:t>
      </w:r>
    </w:p>
    <w:p w14:paraId="6171EEDD">
      <w:pPr>
        <w:pStyle w:val="11"/>
        <w:widowControl/>
        <w:rPr>
          <w:rFonts w:ascii="宋体" w:hAnsi="宋体" w:cs="宋体"/>
        </w:rPr>
      </w:pPr>
      <w:r>
        <w:rPr>
          <w:rStyle w:val="21"/>
          <w:rFonts w:hint="eastAsia" w:ascii="宋体" w:hAnsi="宋体" w:eastAsia="宋体" w:cs="宋体"/>
          <w:b w:val="0"/>
          <w:bCs w:val="0"/>
          <w:sz w:val="30"/>
          <w:szCs w:val="30"/>
        </w:rPr>
        <w:br w:type="page"/>
      </w:r>
      <w:bookmarkStart w:id="94" w:name="_Toc25160825"/>
      <w:bookmarkEnd w:id="94"/>
      <w:bookmarkStart w:id="95" w:name="_Toc4896"/>
      <w:bookmarkStart w:id="96" w:name="_Toc25160321"/>
      <w:bookmarkStart w:id="97" w:name="_Toc19303"/>
      <w:r>
        <w:rPr>
          <w:rStyle w:val="21"/>
          <w:rFonts w:hint="eastAsia" w:ascii="宋体" w:hAnsi="宋体" w:eastAsia="宋体" w:cs="宋体"/>
          <w:b/>
          <w:bCs/>
        </w:rPr>
        <w:t>第一章  竞争性磋商</w:t>
      </w:r>
      <w:bookmarkEnd w:id="95"/>
      <w:bookmarkEnd w:id="96"/>
      <w:r>
        <w:rPr>
          <w:rFonts w:hint="eastAsia" w:ascii="宋体" w:hAnsi="宋体" w:cs="宋体"/>
          <w:shd w:val="clear" w:color="auto" w:fill="FFFFFF"/>
        </w:rPr>
        <w:t>公告</w:t>
      </w:r>
      <w:bookmarkEnd w:id="97"/>
    </w:p>
    <w:p w14:paraId="292CB1C9">
      <w:pPr>
        <w:pStyle w:val="8"/>
        <w:widowControl/>
        <w:spacing w:line="360" w:lineRule="auto"/>
        <w:ind w:firstLine="0" w:firstLineChars="0"/>
        <w:rPr>
          <w:rFonts w:hint="default" w:cs="宋体"/>
          <w:b/>
          <w:sz w:val="24"/>
          <w:szCs w:val="24"/>
        </w:rPr>
      </w:pPr>
      <w:bookmarkStart w:id="98" w:name="_Toc25160322"/>
      <w:bookmarkEnd w:id="98"/>
      <w:bookmarkStart w:id="99" w:name="_Toc25160826"/>
      <w:bookmarkStart w:id="100" w:name="_Toc6707"/>
      <w:r>
        <w:rPr>
          <w:rFonts w:cs="宋体"/>
          <w:b/>
          <w:sz w:val="24"/>
          <w:szCs w:val="24"/>
        </w:rPr>
        <w:t>项目概况</w:t>
      </w:r>
      <w:bookmarkEnd w:id="99"/>
      <w:bookmarkEnd w:id="100"/>
    </w:p>
    <w:p w14:paraId="01B34DBD">
      <w:pPr>
        <w:pStyle w:val="8"/>
        <w:widowControl/>
        <w:spacing w:line="360" w:lineRule="auto"/>
        <w:ind w:firstLine="480" w:firstLineChars="200"/>
        <w:rPr>
          <w:rFonts w:hint="default" w:cs="宋体"/>
          <w:b/>
          <w:sz w:val="24"/>
          <w:szCs w:val="24"/>
        </w:rPr>
      </w:pPr>
      <w:r>
        <w:rPr>
          <w:rFonts w:cs="宋体"/>
          <w:sz w:val="24"/>
          <w:szCs w:val="24"/>
        </w:rPr>
        <w:t xml:space="preserve">平顶山学院湖滨校区学生公寓外墙修缮项目的潜在供应商应在平顶山市公共资源交易中心网（http://ggzy.pds.gov.cn/）获取采购文件，并于2026年   </w:t>
      </w:r>
      <w:r>
        <w:rPr>
          <w:rFonts w:hint="default" w:cs="宋体"/>
          <w:sz w:val="24"/>
          <w:szCs w:val="24"/>
        </w:rPr>
        <w:t>08</w:t>
      </w:r>
      <w:r>
        <w:rPr>
          <w:rFonts w:cs="宋体"/>
          <w:sz w:val="24"/>
          <w:szCs w:val="24"/>
        </w:rPr>
        <w:t>月</w:t>
      </w:r>
      <w:r>
        <w:rPr>
          <w:rFonts w:hint="eastAsia" w:cs="宋体"/>
          <w:sz w:val="24"/>
          <w:szCs w:val="24"/>
          <w:lang w:val="en-US" w:eastAsia="zh-CN"/>
        </w:rPr>
        <w:t>03</w:t>
      </w:r>
      <w:r>
        <w:rPr>
          <w:rFonts w:cs="宋体"/>
          <w:sz w:val="24"/>
          <w:szCs w:val="24"/>
        </w:rPr>
        <w:t>日</w:t>
      </w:r>
      <w:r>
        <w:rPr>
          <w:rFonts w:hint="eastAsia" w:cs="宋体"/>
          <w:sz w:val="24"/>
          <w:szCs w:val="24"/>
          <w:lang w:val="en-US" w:eastAsia="zh-CN"/>
        </w:rPr>
        <w:t>10</w:t>
      </w:r>
      <w:r>
        <w:rPr>
          <w:rFonts w:cs="宋体"/>
          <w:sz w:val="24"/>
          <w:szCs w:val="24"/>
        </w:rPr>
        <w:t>点</w:t>
      </w:r>
      <w:r>
        <w:rPr>
          <w:rFonts w:hint="default" w:cs="宋体"/>
          <w:sz w:val="24"/>
          <w:szCs w:val="24"/>
        </w:rPr>
        <w:t>00</w:t>
      </w:r>
      <w:r>
        <w:rPr>
          <w:rFonts w:cs="宋体"/>
          <w:sz w:val="24"/>
          <w:szCs w:val="24"/>
        </w:rPr>
        <w:t>分</w:t>
      </w:r>
      <w:r>
        <w:rPr>
          <w:rFonts w:cs="宋体"/>
          <w:bCs/>
          <w:sz w:val="24"/>
          <w:szCs w:val="24"/>
        </w:rPr>
        <w:t>（北京时间）前提交响应文件</w:t>
      </w:r>
      <w:r>
        <w:rPr>
          <w:rFonts w:cs="宋体"/>
          <w:sz w:val="24"/>
          <w:szCs w:val="24"/>
        </w:rPr>
        <w:t>。</w:t>
      </w:r>
    </w:p>
    <w:p w14:paraId="1A52CAC7">
      <w:pPr>
        <w:spacing w:line="360" w:lineRule="auto"/>
        <w:rPr>
          <w:rFonts w:ascii="宋体" w:hAnsi="宋体" w:eastAsia="宋体" w:cs="宋体"/>
          <w:sz w:val="24"/>
        </w:rPr>
      </w:pPr>
      <w:bookmarkStart w:id="101" w:name="_Toc35393629"/>
      <w:bookmarkEnd w:id="101"/>
      <w:bookmarkStart w:id="102" w:name="_Toc28359089"/>
      <w:bookmarkEnd w:id="102"/>
      <w:bookmarkStart w:id="103" w:name="_Toc28359012"/>
      <w:bookmarkStart w:id="104" w:name="_Toc35393798"/>
      <w:r>
        <w:rPr>
          <w:rFonts w:hint="eastAsia" w:ascii="宋体" w:hAnsi="宋体" w:eastAsia="宋体" w:cs="宋体"/>
          <w:sz w:val="24"/>
          <w:lang w:bidi="ar"/>
        </w:rPr>
        <w:t>一、项目基本情况</w:t>
      </w:r>
      <w:bookmarkEnd w:id="103"/>
      <w:bookmarkEnd w:id="104"/>
    </w:p>
    <w:p w14:paraId="6BEBA8C7">
      <w:pPr>
        <w:spacing w:line="360" w:lineRule="auto"/>
        <w:ind w:firstLine="240" w:firstLineChars="100"/>
        <w:rPr>
          <w:rFonts w:ascii="宋体" w:hAnsi="宋体" w:eastAsia="宋体" w:cs="宋体"/>
          <w:sz w:val="24"/>
        </w:rPr>
      </w:pPr>
      <w:r>
        <w:rPr>
          <w:rFonts w:hint="eastAsia" w:ascii="宋体" w:hAnsi="宋体" w:eastAsia="宋体" w:cs="宋体"/>
          <w:sz w:val="24"/>
          <w:lang w:bidi="ar"/>
        </w:rPr>
        <w:t>1、项目编号：平采磋商-2026-96</w:t>
      </w:r>
    </w:p>
    <w:p w14:paraId="1AEE5C39">
      <w:pPr>
        <w:spacing w:line="360" w:lineRule="auto"/>
        <w:ind w:firstLine="240" w:firstLineChars="100"/>
        <w:rPr>
          <w:rFonts w:ascii="Times New Roman" w:hAnsi="Times New Roman" w:eastAsia="宋体" w:cs="宋体"/>
          <w:sz w:val="24"/>
        </w:rPr>
      </w:pPr>
      <w:r>
        <w:rPr>
          <w:rFonts w:hint="eastAsia" w:ascii="宋体" w:hAnsi="宋体" w:eastAsia="宋体" w:cs="宋体"/>
          <w:sz w:val="24"/>
          <w:lang w:bidi="ar"/>
        </w:rPr>
        <w:t xml:space="preserve">2、项目名称：平顶山学院湖滨校区学生公寓外墙修缮项目 </w:t>
      </w:r>
    </w:p>
    <w:p w14:paraId="12B427B5">
      <w:pPr>
        <w:spacing w:line="360" w:lineRule="auto"/>
        <w:ind w:firstLine="240" w:firstLineChars="100"/>
        <w:rPr>
          <w:rFonts w:ascii="宋体" w:hAnsi="宋体" w:eastAsia="宋体" w:cs="宋体"/>
          <w:szCs w:val="21"/>
        </w:rPr>
      </w:pPr>
      <w:r>
        <w:rPr>
          <w:rFonts w:hint="eastAsia" w:ascii="宋体" w:hAnsi="宋体" w:eastAsia="宋体" w:cs="宋体"/>
          <w:sz w:val="24"/>
          <w:lang w:bidi="ar"/>
        </w:rPr>
        <w:t>3、采购方式：竞争性磋商</w:t>
      </w:r>
    </w:p>
    <w:p w14:paraId="076505D2">
      <w:pPr>
        <w:spacing w:line="360" w:lineRule="auto"/>
        <w:ind w:firstLine="240" w:firstLineChars="100"/>
        <w:rPr>
          <w:rFonts w:ascii="宋体" w:hAnsi="宋体" w:eastAsia="宋体" w:cs="宋体"/>
          <w:sz w:val="24"/>
        </w:rPr>
      </w:pPr>
      <w:r>
        <w:rPr>
          <w:rFonts w:hint="eastAsia" w:ascii="宋体" w:hAnsi="宋体" w:eastAsia="宋体" w:cs="宋体"/>
          <w:sz w:val="24"/>
          <w:lang w:bidi="ar"/>
        </w:rPr>
        <w:t>4、预算金额：1347014.38元</w:t>
      </w:r>
    </w:p>
    <w:p w14:paraId="49576EEC">
      <w:pPr>
        <w:spacing w:line="360" w:lineRule="auto"/>
        <w:ind w:firstLine="480" w:firstLineChars="200"/>
        <w:rPr>
          <w:rFonts w:ascii="宋体" w:hAnsi="宋体" w:eastAsia="宋体" w:cs="宋体"/>
          <w:sz w:val="24"/>
        </w:rPr>
      </w:pPr>
      <w:r>
        <w:rPr>
          <w:rFonts w:hint="eastAsia" w:ascii="宋体" w:hAnsi="宋体" w:eastAsia="宋体" w:cs="宋体"/>
          <w:sz w:val="24"/>
          <w:lang w:bidi="ar"/>
        </w:rPr>
        <w:t>最高限价：1347014.38元</w:t>
      </w:r>
    </w:p>
    <w:tbl>
      <w:tblPr>
        <w:tblStyle w:val="14"/>
        <w:tblW w:w="9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740"/>
        <w:gridCol w:w="2458"/>
        <w:gridCol w:w="1465"/>
        <w:gridCol w:w="1483"/>
        <w:gridCol w:w="1500"/>
        <w:gridCol w:w="1473"/>
      </w:tblGrid>
      <w:tr w14:paraId="1471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746" w:type="dxa"/>
            <w:tcBorders>
              <w:top w:val="single" w:color="auto" w:sz="4" w:space="0"/>
              <w:left w:val="single" w:color="auto" w:sz="4" w:space="0"/>
              <w:bottom w:val="single" w:color="auto" w:sz="4" w:space="0"/>
              <w:right w:val="single" w:color="auto" w:sz="4" w:space="0"/>
            </w:tcBorders>
            <w:shd w:val="clear" w:color="auto" w:fill="auto"/>
          </w:tcPr>
          <w:p w14:paraId="5D8100C3">
            <w:pPr>
              <w:pStyle w:val="8"/>
              <w:widowControl/>
              <w:spacing w:line="440" w:lineRule="exact"/>
              <w:ind w:firstLine="0" w:firstLineChars="0"/>
              <w:jc w:val="center"/>
              <w:rPr>
                <w:rFonts w:hint="default" w:cs="宋体"/>
                <w:sz w:val="24"/>
                <w:szCs w:val="24"/>
              </w:rPr>
            </w:pPr>
            <w:r>
              <w:rPr>
                <w:rFonts w:cs="宋体"/>
                <w:sz w:val="24"/>
                <w:szCs w:val="24"/>
              </w:rPr>
              <w:t>序号</w:t>
            </w:r>
          </w:p>
        </w:tc>
        <w:tc>
          <w:tcPr>
            <w:tcW w:w="740" w:type="dxa"/>
            <w:tcBorders>
              <w:top w:val="single" w:color="auto" w:sz="4" w:space="0"/>
              <w:left w:val="single" w:color="auto" w:sz="4" w:space="0"/>
              <w:bottom w:val="single" w:color="auto" w:sz="4" w:space="0"/>
              <w:right w:val="single" w:color="auto" w:sz="4" w:space="0"/>
            </w:tcBorders>
            <w:shd w:val="clear" w:color="auto" w:fill="auto"/>
          </w:tcPr>
          <w:p w14:paraId="64EAD95B">
            <w:pPr>
              <w:pStyle w:val="8"/>
              <w:widowControl/>
              <w:spacing w:line="440" w:lineRule="exact"/>
              <w:ind w:firstLine="0" w:firstLineChars="0"/>
              <w:jc w:val="center"/>
              <w:rPr>
                <w:rFonts w:hint="default" w:cs="宋体"/>
                <w:sz w:val="24"/>
                <w:szCs w:val="24"/>
              </w:rPr>
            </w:pPr>
            <w:r>
              <w:rPr>
                <w:rFonts w:cs="宋体"/>
                <w:sz w:val="24"/>
                <w:szCs w:val="24"/>
              </w:rPr>
              <w:t>包号</w:t>
            </w:r>
          </w:p>
        </w:tc>
        <w:tc>
          <w:tcPr>
            <w:tcW w:w="2458" w:type="dxa"/>
            <w:tcBorders>
              <w:top w:val="single" w:color="auto" w:sz="4" w:space="0"/>
              <w:left w:val="single" w:color="auto" w:sz="4" w:space="0"/>
              <w:bottom w:val="single" w:color="auto" w:sz="4" w:space="0"/>
              <w:right w:val="single" w:color="auto" w:sz="4" w:space="0"/>
            </w:tcBorders>
            <w:shd w:val="clear" w:color="auto" w:fill="auto"/>
          </w:tcPr>
          <w:p w14:paraId="7F469F8A">
            <w:pPr>
              <w:pStyle w:val="8"/>
              <w:widowControl/>
              <w:spacing w:line="440" w:lineRule="exact"/>
              <w:ind w:firstLine="0" w:firstLineChars="0"/>
              <w:jc w:val="center"/>
              <w:rPr>
                <w:rFonts w:hint="default" w:cs="宋体"/>
                <w:sz w:val="24"/>
                <w:szCs w:val="24"/>
              </w:rPr>
            </w:pPr>
            <w:r>
              <w:rPr>
                <w:rFonts w:cs="宋体"/>
                <w:sz w:val="24"/>
                <w:szCs w:val="24"/>
              </w:rPr>
              <w:t>包名称</w:t>
            </w:r>
          </w:p>
        </w:tc>
        <w:tc>
          <w:tcPr>
            <w:tcW w:w="1465" w:type="dxa"/>
            <w:tcBorders>
              <w:top w:val="single" w:color="auto" w:sz="4" w:space="0"/>
              <w:left w:val="single" w:color="auto" w:sz="4" w:space="0"/>
              <w:bottom w:val="single" w:color="auto" w:sz="4" w:space="0"/>
              <w:right w:val="single" w:color="auto" w:sz="4" w:space="0"/>
            </w:tcBorders>
            <w:shd w:val="clear" w:color="auto" w:fill="auto"/>
          </w:tcPr>
          <w:p w14:paraId="12E3CE8C">
            <w:pPr>
              <w:pStyle w:val="8"/>
              <w:widowControl/>
              <w:spacing w:line="440" w:lineRule="exact"/>
              <w:ind w:firstLine="0" w:firstLineChars="0"/>
              <w:jc w:val="center"/>
              <w:rPr>
                <w:rFonts w:hint="default" w:cs="宋体"/>
                <w:sz w:val="24"/>
                <w:szCs w:val="24"/>
              </w:rPr>
            </w:pPr>
            <w:r>
              <w:rPr>
                <w:rFonts w:cs="宋体"/>
                <w:sz w:val="24"/>
                <w:szCs w:val="24"/>
              </w:rPr>
              <w:t>包预算（元）</w:t>
            </w:r>
          </w:p>
        </w:tc>
        <w:tc>
          <w:tcPr>
            <w:tcW w:w="1483" w:type="dxa"/>
            <w:tcBorders>
              <w:top w:val="single" w:color="auto" w:sz="4" w:space="0"/>
              <w:left w:val="single" w:color="auto" w:sz="4" w:space="0"/>
              <w:bottom w:val="single" w:color="auto" w:sz="4" w:space="0"/>
              <w:right w:val="single" w:color="auto" w:sz="4" w:space="0"/>
            </w:tcBorders>
            <w:shd w:val="clear" w:color="auto" w:fill="auto"/>
          </w:tcPr>
          <w:p w14:paraId="1211EA94">
            <w:pPr>
              <w:pStyle w:val="8"/>
              <w:widowControl/>
              <w:spacing w:line="440" w:lineRule="exact"/>
              <w:ind w:firstLine="0" w:firstLineChars="0"/>
              <w:jc w:val="center"/>
              <w:rPr>
                <w:rFonts w:hint="default" w:cs="宋体"/>
                <w:sz w:val="24"/>
                <w:szCs w:val="24"/>
              </w:rPr>
            </w:pPr>
            <w:r>
              <w:rPr>
                <w:rFonts w:cs="宋体"/>
                <w:sz w:val="24"/>
                <w:szCs w:val="24"/>
              </w:rPr>
              <w:t>包最高限价（元）</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5B88467">
            <w:pPr>
              <w:pStyle w:val="8"/>
              <w:widowControl/>
              <w:spacing w:line="440" w:lineRule="exact"/>
              <w:ind w:firstLine="0" w:firstLineChars="0"/>
              <w:jc w:val="center"/>
              <w:rPr>
                <w:rFonts w:hint="default" w:cs="宋体"/>
                <w:sz w:val="24"/>
                <w:szCs w:val="24"/>
              </w:rPr>
            </w:pPr>
            <w:r>
              <w:rPr>
                <w:rFonts w:cs="宋体"/>
                <w:sz w:val="24"/>
                <w:szCs w:val="24"/>
              </w:rPr>
              <w:t>是否专门面向中小企业</w:t>
            </w:r>
          </w:p>
        </w:tc>
        <w:tc>
          <w:tcPr>
            <w:tcW w:w="1473" w:type="dxa"/>
            <w:tcBorders>
              <w:top w:val="single" w:color="auto" w:sz="4" w:space="0"/>
              <w:left w:val="single" w:color="auto" w:sz="4" w:space="0"/>
              <w:bottom w:val="single" w:color="auto" w:sz="4" w:space="0"/>
              <w:right w:val="single" w:color="auto" w:sz="4" w:space="0"/>
            </w:tcBorders>
            <w:shd w:val="clear" w:color="auto" w:fill="auto"/>
          </w:tcPr>
          <w:p w14:paraId="137CBE0A">
            <w:pPr>
              <w:pStyle w:val="8"/>
              <w:widowControl/>
              <w:spacing w:line="440" w:lineRule="exact"/>
              <w:ind w:firstLine="0" w:firstLineChars="0"/>
              <w:jc w:val="center"/>
              <w:rPr>
                <w:rFonts w:hint="default" w:cs="宋体"/>
                <w:sz w:val="24"/>
                <w:szCs w:val="24"/>
              </w:rPr>
            </w:pPr>
            <w:r>
              <w:rPr>
                <w:rFonts w:cs="宋体"/>
                <w:sz w:val="24"/>
                <w:szCs w:val="24"/>
              </w:rPr>
              <w:t>采购预留金额（元）</w:t>
            </w:r>
          </w:p>
        </w:tc>
      </w:tr>
      <w:tr w14:paraId="49F2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14:paraId="6C1B6B4E">
            <w:pPr>
              <w:pStyle w:val="8"/>
              <w:widowControl/>
              <w:spacing w:line="440" w:lineRule="exact"/>
              <w:ind w:firstLine="0" w:firstLineChars="0"/>
              <w:jc w:val="center"/>
              <w:rPr>
                <w:rFonts w:hint="default" w:cs="宋体"/>
                <w:sz w:val="24"/>
                <w:szCs w:val="24"/>
              </w:rPr>
            </w:pPr>
            <w:r>
              <w:rPr>
                <w:rFonts w:cs="宋体"/>
                <w:sz w:val="24"/>
                <w:szCs w:val="24"/>
              </w:rPr>
              <w:t>1</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75E8C9E1">
            <w:pPr>
              <w:pStyle w:val="8"/>
              <w:widowControl/>
              <w:spacing w:line="440" w:lineRule="exact"/>
              <w:ind w:firstLine="0" w:firstLineChars="0"/>
              <w:jc w:val="center"/>
              <w:rPr>
                <w:rFonts w:hint="default" w:eastAsia="微软雅黑" w:cs="宋体"/>
                <w:sz w:val="24"/>
                <w:szCs w:val="24"/>
              </w:rPr>
            </w:pPr>
            <w:r>
              <w:rPr>
                <w:rFonts w:cs="宋体"/>
                <w:kern w:val="2"/>
                <w:sz w:val="24"/>
                <w:szCs w:val="24"/>
                <w:lang w:bidi="ar"/>
              </w:rPr>
              <w:t xml:space="preserve">平公资采  2026  </w:t>
            </w:r>
            <w:r>
              <w:rPr>
                <w:rFonts w:hint="default" w:cs="宋体"/>
                <w:kern w:val="2"/>
                <w:sz w:val="24"/>
                <w:szCs w:val="24"/>
                <w:lang w:bidi="ar"/>
              </w:rPr>
              <w:t>777</w:t>
            </w:r>
            <w:r>
              <w:rPr>
                <w:rFonts w:cs="宋体"/>
                <w:kern w:val="2"/>
                <w:sz w:val="24"/>
                <w:szCs w:val="24"/>
                <w:lang w:bidi="ar"/>
              </w:rPr>
              <w:t>号-1</w:t>
            </w:r>
          </w:p>
        </w:tc>
        <w:tc>
          <w:tcPr>
            <w:tcW w:w="2458" w:type="dxa"/>
            <w:tcBorders>
              <w:top w:val="single" w:color="auto" w:sz="4" w:space="0"/>
              <w:left w:val="single" w:color="auto" w:sz="4" w:space="0"/>
              <w:bottom w:val="single" w:color="auto" w:sz="4" w:space="0"/>
              <w:right w:val="single" w:color="auto" w:sz="4" w:space="0"/>
            </w:tcBorders>
            <w:shd w:val="clear" w:color="auto" w:fill="auto"/>
            <w:vAlign w:val="center"/>
          </w:tcPr>
          <w:p w14:paraId="3B55336F">
            <w:pPr>
              <w:spacing w:line="360" w:lineRule="auto"/>
              <w:jc w:val="center"/>
              <w:rPr>
                <w:rFonts w:ascii="Times New Roman" w:hAnsi="Times New Roman" w:eastAsia="宋体" w:cs="宋体"/>
                <w:sz w:val="24"/>
              </w:rPr>
            </w:pPr>
            <w:r>
              <w:rPr>
                <w:rFonts w:hint="eastAsia" w:ascii="宋体" w:hAnsi="宋体" w:eastAsia="宋体" w:cs="宋体"/>
                <w:sz w:val="24"/>
                <w:lang w:bidi="ar"/>
              </w:rPr>
              <w:t>平顶山学院湖滨校区学生公寓外墙修缮项目</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14:paraId="58BBB42F">
            <w:pPr>
              <w:pStyle w:val="8"/>
              <w:widowControl/>
              <w:spacing w:line="440" w:lineRule="exact"/>
              <w:ind w:firstLine="0" w:firstLineChars="0"/>
              <w:jc w:val="center"/>
              <w:rPr>
                <w:rFonts w:hint="default" w:cs="宋体"/>
                <w:sz w:val="24"/>
                <w:szCs w:val="24"/>
              </w:rPr>
            </w:pPr>
            <w:r>
              <w:rPr>
                <w:rFonts w:cs="宋体"/>
                <w:sz w:val="24"/>
                <w:szCs w:val="24"/>
              </w:rPr>
              <w:t>1347014.38</w:t>
            </w:r>
          </w:p>
        </w:tc>
        <w:tc>
          <w:tcPr>
            <w:tcW w:w="1483" w:type="dxa"/>
            <w:tcBorders>
              <w:top w:val="single" w:color="auto" w:sz="4" w:space="0"/>
              <w:left w:val="single" w:color="auto" w:sz="4" w:space="0"/>
              <w:bottom w:val="single" w:color="auto" w:sz="4" w:space="0"/>
              <w:right w:val="single" w:color="auto" w:sz="4" w:space="0"/>
            </w:tcBorders>
            <w:shd w:val="clear" w:color="auto" w:fill="auto"/>
            <w:vAlign w:val="center"/>
          </w:tcPr>
          <w:p w14:paraId="0F76F39B">
            <w:pPr>
              <w:pStyle w:val="8"/>
              <w:widowControl/>
              <w:spacing w:line="440" w:lineRule="exact"/>
              <w:ind w:firstLine="0" w:firstLineChars="0"/>
              <w:jc w:val="center"/>
              <w:rPr>
                <w:rFonts w:hint="default" w:cs="宋体"/>
                <w:sz w:val="24"/>
                <w:szCs w:val="24"/>
              </w:rPr>
            </w:pPr>
            <w:r>
              <w:rPr>
                <w:rFonts w:cs="宋体"/>
                <w:sz w:val="24"/>
                <w:szCs w:val="24"/>
              </w:rPr>
              <w:t>1347014.38</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1161B33">
            <w:pPr>
              <w:pStyle w:val="8"/>
              <w:widowControl/>
              <w:spacing w:line="440" w:lineRule="exact"/>
              <w:ind w:firstLine="0" w:firstLineChars="0"/>
              <w:jc w:val="center"/>
              <w:rPr>
                <w:rFonts w:hint="default" w:cs="宋体"/>
                <w:sz w:val="24"/>
                <w:szCs w:val="24"/>
              </w:rPr>
            </w:pPr>
            <w:r>
              <w:rPr>
                <w:rFonts w:cs="宋体"/>
                <w:sz w:val="24"/>
                <w:szCs w:val="24"/>
              </w:rPr>
              <w:t>是</w:t>
            </w:r>
          </w:p>
        </w:tc>
        <w:tc>
          <w:tcPr>
            <w:tcW w:w="1473" w:type="dxa"/>
            <w:tcBorders>
              <w:top w:val="single" w:color="auto" w:sz="4" w:space="0"/>
              <w:left w:val="single" w:color="auto" w:sz="4" w:space="0"/>
              <w:bottom w:val="single" w:color="auto" w:sz="4" w:space="0"/>
              <w:right w:val="single" w:color="auto" w:sz="4" w:space="0"/>
            </w:tcBorders>
            <w:shd w:val="clear" w:color="auto" w:fill="auto"/>
            <w:vAlign w:val="center"/>
          </w:tcPr>
          <w:p w14:paraId="7C9893E5">
            <w:pPr>
              <w:pStyle w:val="8"/>
              <w:widowControl/>
              <w:spacing w:line="440" w:lineRule="exact"/>
              <w:ind w:firstLine="0" w:firstLineChars="0"/>
              <w:jc w:val="center"/>
              <w:rPr>
                <w:rFonts w:hint="default" w:cs="宋体"/>
                <w:sz w:val="24"/>
                <w:szCs w:val="24"/>
              </w:rPr>
            </w:pPr>
            <w:r>
              <w:rPr>
                <w:rFonts w:cs="宋体"/>
                <w:sz w:val="24"/>
                <w:szCs w:val="24"/>
              </w:rPr>
              <w:t>1347014.38</w:t>
            </w:r>
          </w:p>
        </w:tc>
      </w:tr>
    </w:tbl>
    <w:p w14:paraId="3C72FC0B">
      <w:pPr>
        <w:spacing w:line="360" w:lineRule="auto"/>
        <w:ind w:firstLine="240" w:firstLineChars="100"/>
        <w:rPr>
          <w:rFonts w:ascii="宋体" w:hAnsi="宋体" w:eastAsia="宋体" w:cs="宋体"/>
          <w:sz w:val="24"/>
        </w:rPr>
      </w:pPr>
      <w:r>
        <w:rPr>
          <w:rFonts w:hint="eastAsia" w:ascii="宋体" w:hAnsi="宋体" w:eastAsia="宋体" w:cs="宋体"/>
          <w:sz w:val="24"/>
          <w:lang w:bidi="ar"/>
        </w:rPr>
        <w:t xml:space="preserve"> </w:t>
      </w:r>
    </w:p>
    <w:p w14:paraId="03032C1C">
      <w:pPr>
        <w:spacing w:line="360" w:lineRule="auto"/>
        <w:rPr>
          <w:rFonts w:ascii="宋体" w:hAnsi="宋体" w:eastAsia="宋体" w:cs="宋体"/>
          <w:sz w:val="24"/>
        </w:rPr>
      </w:pPr>
      <w:r>
        <w:rPr>
          <w:rFonts w:hint="eastAsia" w:ascii="宋体" w:hAnsi="宋体" w:eastAsia="宋体" w:cs="宋体"/>
          <w:sz w:val="24"/>
          <w:lang w:bidi="ar"/>
        </w:rPr>
        <w:t xml:space="preserve">5、采购需求（包括但不限于标的的名称、数量、简要技术需求或服务要求等） </w:t>
      </w:r>
    </w:p>
    <w:p w14:paraId="6A066C68">
      <w:pPr>
        <w:spacing w:line="360" w:lineRule="auto"/>
        <w:ind w:firstLine="240" w:firstLineChars="100"/>
        <w:rPr>
          <w:rFonts w:ascii="Times New Roman" w:hAnsi="Times New Roman" w:eastAsia="宋体" w:cs="宋体"/>
          <w:sz w:val="24"/>
        </w:rPr>
      </w:pPr>
      <w:r>
        <w:rPr>
          <w:rFonts w:hint="eastAsia" w:ascii="宋体" w:hAnsi="宋体" w:eastAsia="宋体" w:cs="宋体"/>
          <w:sz w:val="24"/>
          <w:lang w:bidi="ar"/>
        </w:rPr>
        <w:t>5.1项目地点：平顶山学院</w:t>
      </w:r>
    </w:p>
    <w:p w14:paraId="05038498">
      <w:pPr>
        <w:spacing w:line="360" w:lineRule="auto"/>
        <w:ind w:firstLine="240" w:firstLineChars="100"/>
        <w:rPr>
          <w:rFonts w:ascii="宋体" w:hAnsi="宋体" w:eastAsia="宋体" w:cs="宋体"/>
          <w:color w:val="FF0000"/>
          <w:sz w:val="24"/>
        </w:rPr>
      </w:pPr>
      <w:r>
        <w:rPr>
          <w:rFonts w:hint="eastAsia" w:ascii="宋体" w:hAnsi="宋体" w:eastAsia="宋体" w:cs="宋体"/>
          <w:sz w:val="24"/>
          <w:lang w:bidi="ar"/>
        </w:rPr>
        <w:t>5.2项目概况：</w:t>
      </w:r>
      <w:r>
        <w:rPr>
          <w:rFonts w:hint="eastAsia" w:ascii="宋体" w:hAnsi="宋体" w:eastAsia="宋体" w:cs="宋体"/>
          <w:color w:val="000000" w:themeColor="text1"/>
          <w:sz w:val="24"/>
          <w:lang w:bidi="ar"/>
          <w14:textFill>
            <w14:solidFill>
              <w14:schemeClr w14:val="tx1"/>
            </w14:solidFill>
          </w14:textFill>
        </w:rPr>
        <w:t>平顶山学院湖滨校区学生公寓外墙粉拟对湖滨校区10#、12#、13#、14#、15#、16#学生公寓外墙粉刷进行改造，包括拆除原空鼓、开裂粉刷层，重新水泥砂浆找平、防水砂浆，涂刷外墙涂料等。</w:t>
      </w:r>
    </w:p>
    <w:p w14:paraId="0F9E72AE">
      <w:pPr>
        <w:spacing w:line="360" w:lineRule="auto"/>
        <w:ind w:firstLine="240" w:firstLineChars="100"/>
        <w:rPr>
          <w:rFonts w:ascii="宋体" w:hAnsi="宋体" w:eastAsia="宋体" w:cs="宋体"/>
          <w:sz w:val="24"/>
        </w:rPr>
      </w:pPr>
      <w:r>
        <w:rPr>
          <w:rFonts w:hint="eastAsia" w:ascii="宋体" w:hAnsi="宋体" w:eastAsia="宋体" w:cs="宋体"/>
          <w:sz w:val="24"/>
          <w:lang w:bidi="ar"/>
        </w:rPr>
        <w:t>5.3招标范围: 本次招标范围包含</w:t>
      </w:r>
      <w:r>
        <w:rPr>
          <w:rFonts w:hint="eastAsia" w:ascii="宋体" w:hAnsi="宋体" w:eastAsia="宋体" w:cs="宋体"/>
          <w:kern w:val="0"/>
          <w:sz w:val="24"/>
          <w:lang w:bidi="ar"/>
        </w:rPr>
        <w:t>工程量清单及图纸范围内的全部内容</w:t>
      </w:r>
      <w:r>
        <w:rPr>
          <w:rFonts w:hint="eastAsia" w:ascii="宋体" w:hAnsi="宋体" w:eastAsia="宋体" w:cs="宋体"/>
          <w:sz w:val="24"/>
          <w:lang w:bidi="ar"/>
        </w:rPr>
        <w:t>。</w:t>
      </w:r>
    </w:p>
    <w:p w14:paraId="22E8072B">
      <w:pPr>
        <w:spacing w:line="360" w:lineRule="auto"/>
        <w:ind w:firstLine="240" w:firstLineChars="100"/>
        <w:rPr>
          <w:rFonts w:ascii="宋体" w:hAnsi="宋体" w:eastAsia="宋体" w:cs="宋体"/>
          <w:sz w:val="24"/>
        </w:rPr>
      </w:pPr>
      <w:r>
        <w:rPr>
          <w:rFonts w:hint="eastAsia" w:ascii="宋体" w:hAnsi="宋体" w:eastAsia="宋体" w:cs="宋体"/>
          <w:sz w:val="24"/>
          <w:lang w:bidi="ar"/>
        </w:rPr>
        <w:t>5.4资金来源及落实情况：财政资金，已落实。</w:t>
      </w:r>
    </w:p>
    <w:p w14:paraId="200F919C">
      <w:pPr>
        <w:spacing w:line="360" w:lineRule="auto"/>
        <w:ind w:firstLine="240" w:firstLineChars="100"/>
        <w:rPr>
          <w:rFonts w:ascii="宋体" w:hAnsi="宋体" w:eastAsia="宋体" w:cs="宋体"/>
          <w:sz w:val="24"/>
        </w:rPr>
      </w:pPr>
      <w:r>
        <w:rPr>
          <w:rFonts w:hint="eastAsia" w:ascii="宋体" w:hAnsi="宋体" w:eastAsia="宋体" w:cs="宋体"/>
          <w:sz w:val="24"/>
          <w:lang w:bidi="ar"/>
        </w:rPr>
        <w:t>5.5标段划分：本项目不划分标段。</w:t>
      </w:r>
    </w:p>
    <w:p w14:paraId="6AE7593C">
      <w:pPr>
        <w:spacing w:line="360" w:lineRule="auto"/>
        <w:ind w:firstLine="240" w:firstLineChars="100"/>
        <w:rPr>
          <w:rFonts w:ascii="宋体" w:hAnsi="宋体" w:eastAsia="宋体" w:cs="宋体"/>
          <w:sz w:val="24"/>
        </w:rPr>
      </w:pPr>
      <w:r>
        <w:rPr>
          <w:rFonts w:hint="eastAsia" w:ascii="宋体" w:hAnsi="宋体" w:eastAsia="宋体" w:cs="宋体"/>
          <w:sz w:val="24"/>
          <w:lang w:bidi="ar"/>
        </w:rPr>
        <w:t>5.6质量要求：合格。</w:t>
      </w:r>
    </w:p>
    <w:p w14:paraId="274068A4">
      <w:pPr>
        <w:spacing w:line="360" w:lineRule="auto"/>
        <w:ind w:firstLine="240" w:firstLineChars="100"/>
        <w:rPr>
          <w:rFonts w:ascii="宋体" w:hAnsi="宋体" w:eastAsia="宋体" w:cs="宋体"/>
          <w:sz w:val="24"/>
        </w:rPr>
      </w:pPr>
      <w:r>
        <w:rPr>
          <w:rFonts w:hint="eastAsia" w:ascii="宋体" w:hAnsi="宋体" w:eastAsia="宋体" w:cs="宋体"/>
          <w:sz w:val="24"/>
          <w:lang w:bidi="ar"/>
        </w:rPr>
        <w:t>5.7工期：25日历天。</w:t>
      </w:r>
    </w:p>
    <w:p w14:paraId="57671BDC">
      <w:pPr>
        <w:spacing w:line="360" w:lineRule="auto"/>
        <w:rPr>
          <w:rFonts w:ascii="宋体" w:hAnsi="宋体" w:eastAsia="宋体" w:cs="宋体"/>
          <w:sz w:val="24"/>
        </w:rPr>
      </w:pPr>
      <w:r>
        <w:rPr>
          <w:rFonts w:hint="eastAsia" w:ascii="宋体" w:hAnsi="宋体" w:eastAsia="宋体" w:cs="宋体"/>
          <w:sz w:val="24"/>
          <w:lang w:bidi="ar"/>
        </w:rPr>
        <w:t>6、合同履行期限：25日历天。</w:t>
      </w:r>
    </w:p>
    <w:p w14:paraId="21817ADD">
      <w:pPr>
        <w:spacing w:line="360" w:lineRule="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bidi="ar"/>
          <w14:textFill>
            <w14:solidFill>
              <w14:schemeClr w14:val="tx1"/>
            </w14:solidFill>
          </w14:textFill>
        </w:rPr>
        <w:t>7、本项目是否接受联合体：否。</w:t>
      </w:r>
    </w:p>
    <w:p w14:paraId="08637272">
      <w:pPr>
        <w:pStyle w:val="8"/>
        <w:widowControl/>
        <w:spacing w:line="360" w:lineRule="auto"/>
        <w:ind w:firstLine="0" w:firstLineChars="0"/>
        <w:rPr>
          <w:rFonts w:hint="default" w:cs="宋体"/>
          <w:kern w:val="2"/>
          <w:sz w:val="24"/>
          <w:szCs w:val="24"/>
        </w:rPr>
      </w:pPr>
      <w:r>
        <w:rPr>
          <w:rFonts w:cs="宋体"/>
          <w:kern w:val="2"/>
          <w:sz w:val="24"/>
          <w:szCs w:val="24"/>
        </w:rPr>
        <w:t>8、是否接受进口产品：否</w:t>
      </w:r>
    </w:p>
    <w:p w14:paraId="310A60ED">
      <w:pPr>
        <w:pStyle w:val="8"/>
        <w:widowControl/>
        <w:spacing w:line="360" w:lineRule="auto"/>
        <w:ind w:firstLine="0" w:firstLineChars="0"/>
        <w:rPr>
          <w:rFonts w:hint="default" w:cs="宋体"/>
          <w:kern w:val="2"/>
          <w:sz w:val="24"/>
          <w:szCs w:val="24"/>
        </w:rPr>
      </w:pPr>
      <w:r>
        <w:rPr>
          <w:rFonts w:cs="宋体"/>
          <w:kern w:val="2"/>
          <w:sz w:val="24"/>
          <w:szCs w:val="24"/>
        </w:rPr>
        <w:t>9、是否专门面向中小企业：是</w:t>
      </w:r>
    </w:p>
    <w:p w14:paraId="297FA3CB">
      <w:pPr>
        <w:numPr>
          <w:ilvl w:val="0"/>
          <w:numId w:val="1"/>
        </w:numPr>
        <w:spacing w:line="360" w:lineRule="auto"/>
        <w:rPr>
          <w:rFonts w:ascii="宋体" w:hAnsi="宋体" w:eastAsia="宋体" w:cs="宋体"/>
          <w:b/>
          <w:sz w:val="24"/>
        </w:rPr>
      </w:pPr>
      <w:r>
        <w:rPr>
          <w:rFonts w:hint="eastAsia" w:ascii="宋体" w:hAnsi="宋体" w:eastAsia="宋体" w:cs="宋体"/>
          <w:b/>
          <w:sz w:val="24"/>
          <w:lang w:bidi="ar"/>
        </w:rPr>
        <w:t>申请人的资格要求：</w:t>
      </w:r>
    </w:p>
    <w:p w14:paraId="2A865D54">
      <w:pPr>
        <w:spacing w:line="360" w:lineRule="auto"/>
        <w:ind w:firstLine="240" w:firstLineChars="100"/>
        <w:rPr>
          <w:rFonts w:ascii="宋体" w:hAnsi="宋体" w:eastAsia="宋体" w:cs="宋体"/>
          <w:sz w:val="24"/>
        </w:rPr>
      </w:pPr>
      <w:r>
        <w:rPr>
          <w:rFonts w:hint="eastAsia" w:ascii="宋体" w:hAnsi="宋体" w:eastAsia="宋体" w:cs="宋体"/>
          <w:sz w:val="24"/>
          <w:lang w:bidi="ar"/>
        </w:rPr>
        <w:t>1.满足《中华人民共和国政府采购法》第二十二条规定；</w:t>
      </w:r>
    </w:p>
    <w:p w14:paraId="3434C0DB">
      <w:pPr>
        <w:spacing w:line="360" w:lineRule="auto"/>
        <w:ind w:firstLine="240" w:firstLineChars="100"/>
        <w:rPr>
          <w:rFonts w:ascii="宋体" w:hAnsi="宋体" w:eastAsia="宋体" w:cs="宋体"/>
          <w:sz w:val="24"/>
        </w:rPr>
      </w:pPr>
      <w:r>
        <w:rPr>
          <w:rFonts w:hint="eastAsia" w:ascii="宋体" w:hAnsi="宋体" w:eastAsia="宋体" w:cs="宋体"/>
          <w:sz w:val="24"/>
          <w:lang w:bidi="ar"/>
        </w:rPr>
        <w:t>2.落实政府采购政策需满足的资格要求：</w:t>
      </w:r>
    </w:p>
    <w:p w14:paraId="4C934EA1">
      <w:pPr>
        <w:spacing w:line="360" w:lineRule="auto"/>
        <w:ind w:firstLine="240" w:firstLineChars="100"/>
        <w:rPr>
          <w:rFonts w:ascii="宋体" w:hAnsi="宋体" w:eastAsia="宋体" w:cs="宋体"/>
          <w:sz w:val="24"/>
        </w:rPr>
      </w:pPr>
      <w:r>
        <w:rPr>
          <w:rFonts w:hint="eastAsia" w:ascii="宋体" w:hAnsi="宋体" w:eastAsia="宋体" w:cs="宋体"/>
          <w:sz w:val="24"/>
          <w:lang w:bidi="ar"/>
        </w:rPr>
        <w:t>根据《政府采购促进中小企业发展管理办法》（财库[2020]46号）的规定，本项目属于专门面向中小企业采购的项目，供应商应为中小微企业、监狱企业、残疾人福利性单位，须提供相关有效声明材料，中小企业划型标准请依据工信部联企业〔2011〕300号文件之规定。</w:t>
      </w:r>
    </w:p>
    <w:p w14:paraId="14F5EF57">
      <w:pPr>
        <w:spacing w:line="360" w:lineRule="auto"/>
        <w:ind w:firstLine="240" w:firstLineChars="100"/>
        <w:rPr>
          <w:rFonts w:ascii="宋体" w:hAnsi="宋体" w:eastAsia="宋体" w:cs="宋体"/>
          <w:bCs/>
          <w:kern w:val="0"/>
          <w:sz w:val="24"/>
        </w:rPr>
      </w:pPr>
      <w:bookmarkStart w:id="105" w:name="_Toc12393_WPSOffice_Level2"/>
      <w:bookmarkEnd w:id="105"/>
      <w:bookmarkStart w:id="106" w:name="_Toc35393800"/>
      <w:bookmarkEnd w:id="106"/>
      <w:bookmarkStart w:id="107" w:name="_Toc35393631"/>
      <w:bookmarkStart w:id="108" w:name="_Toc27923_WPSOffice_Level2"/>
      <w:r>
        <w:rPr>
          <w:rFonts w:hint="eastAsia" w:ascii="宋体" w:hAnsi="宋体" w:eastAsia="宋体" w:cs="宋体"/>
          <w:bCs/>
          <w:kern w:val="0"/>
          <w:sz w:val="24"/>
          <w:lang w:bidi="ar"/>
        </w:rPr>
        <w:t>3.本项目的特定资格要求：</w:t>
      </w:r>
      <w:bookmarkEnd w:id="107"/>
      <w:bookmarkEnd w:id="108"/>
    </w:p>
    <w:p w14:paraId="21C06C13">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lang w:bidi="ar"/>
        </w:rPr>
      </w:pPr>
      <w:r>
        <w:rPr>
          <w:rFonts w:hint="eastAsia" w:ascii="宋体" w:hAnsi="宋体" w:eastAsia="宋体" w:cs="宋体"/>
          <w:sz w:val="24"/>
          <w:shd w:val="clear" w:color="auto" w:fill="FFFFFF"/>
          <w:lang w:bidi="ar"/>
        </w:rPr>
        <w:t>3.1、具有独立法人资格，持有有效的营业执照、税务登记证、组织机构代码证或三证合一营业执照；</w:t>
      </w:r>
    </w:p>
    <w:p w14:paraId="0C5737CA">
      <w:pPr>
        <w:widowControl/>
        <w:shd w:val="clear" w:color="auto" w:fill="FFFFFF"/>
        <w:adjustRightInd w:val="0"/>
        <w:snapToGrid w:val="0"/>
        <w:spacing w:line="360" w:lineRule="auto"/>
        <w:ind w:firstLine="240" w:firstLineChars="100"/>
        <w:jc w:val="left"/>
        <w:rPr>
          <w:rFonts w:ascii="宋体" w:hAnsi="宋体" w:eastAsia="宋体" w:cs="宋体"/>
          <w:b/>
          <w:bCs/>
          <w:kern w:val="0"/>
          <w:sz w:val="24"/>
          <w:shd w:val="clear" w:color="auto" w:fill="FFFFFF"/>
        </w:rPr>
      </w:pPr>
      <w:r>
        <w:rPr>
          <w:rFonts w:hint="eastAsia" w:ascii="宋体" w:hAnsi="宋体" w:eastAsia="宋体" w:cs="宋体"/>
          <w:kern w:val="0"/>
          <w:sz w:val="24"/>
          <w:shd w:val="clear" w:color="auto" w:fill="FFFFFF"/>
          <w:lang w:bidi="ar"/>
        </w:rPr>
        <w:t xml:space="preserve">3.2、供应商具备建筑装修装饰工程专业承包乙级资质（原二级及以上）或建筑工程施工总承包三级及以上资质，并持有有效的安全生产许可证；           </w:t>
      </w:r>
      <w:r>
        <w:rPr>
          <w:rFonts w:hint="eastAsia" w:ascii="宋体" w:hAnsi="宋体" w:eastAsia="宋体" w:cs="宋体"/>
          <w:b/>
          <w:bCs/>
          <w:kern w:val="0"/>
          <w:sz w:val="24"/>
          <w:shd w:val="clear" w:color="auto" w:fill="FFFFFF"/>
          <w:lang w:bidi="ar"/>
        </w:rPr>
        <w:t xml:space="preserve">    </w:t>
      </w:r>
    </w:p>
    <w:p w14:paraId="3280850B">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3.3、拟派项目经理具有相关专业贰级及以上注册建造师资格和有效的安全生产考核合格证，拟派项目经理需提供养老保险证明及劳动合同，无在建工程且在投标过程中及施工过程中不得随意更换（作出书面承诺），拟任技术负责人须具有相关专业中级及以上技术职称；</w:t>
      </w:r>
    </w:p>
    <w:p w14:paraId="1DCB30D1">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3.4、供应商具有良好的商业信誉和健全的财务会计制度（供应商自行承诺，格式自拟）；</w:t>
      </w:r>
    </w:p>
    <w:p w14:paraId="0CB32A69">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3.5、供应商具有依法缴纳税收和社会保障资金的良好记录（供应商自行承诺，格式自拟）；</w:t>
      </w:r>
    </w:p>
    <w:p w14:paraId="1A793C2F">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3.6、参加政府采购活动近三年内，在经营活动中没有重大的违法记录和质量安全事故（供应商自行承诺，格式自拟）；</w:t>
      </w:r>
    </w:p>
    <w:p w14:paraId="23013BE7">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 xml:space="preserve">3.7、供应商须提供的“中国执行信息公开网”网站的“失信被执行人”、“信用中国”网站的“重大税收违法失信主体”、“中国政府采购”网站的“政府采购严重违法失信行为记录名单”查询结果页面。上述信用信息应在公告发布后进行查询，若未按要求提供或有不良记录，资格审查不予通过（执行财库【2016】125号文）； </w:t>
      </w:r>
    </w:p>
    <w:p w14:paraId="25E8CE3D">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lang w:bidi="ar"/>
        </w:rPr>
      </w:pPr>
      <w:r>
        <w:rPr>
          <w:rFonts w:hint="eastAsia" w:ascii="宋体" w:hAnsi="宋体" w:eastAsia="宋体" w:cs="宋体"/>
          <w:sz w:val="24"/>
          <w:shd w:val="clear" w:color="auto" w:fill="FFFFFF"/>
          <w:lang w:bidi="ar"/>
        </w:rPr>
        <w:t>3.8、本项目不接受联合体投标，资格审查方式为资格后审。</w:t>
      </w:r>
    </w:p>
    <w:p w14:paraId="34CC20F6">
      <w:pPr>
        <w:spacing w:line="360" w:lineRule="auto"/>
        <w:rPr>
          <w:rFonts w:ascii="宋体" w:hAnsi="宋体" w:eastAsia="宋体" w:cs="宋体"/>
          <w:b/>
          <w:sz w:val="24"/>
        </w:rPr>
      </w:pPr>
      <w:r>
        <w:rPr>
          <w:rFonts w:hint="eastAsia" w:ascii="宋体" w:hAnsi="宋体" w:eastAsia="宋体" w:cs="宋体"/>
          <w:b/>
          <w:sz w:val="24"/>
          <w:lang w:bidi="ar"/>
        </w:rPr>
        <w:t>三、获取采购文件</w:t>
      </w:r>
    </w:p>
    <w:p w14:paraId="37ED101E">
      <w:pPr>
        <w:spacing w:line="360" w:lineRule="auto"/>
        <w:ind w:firstLine="240" w:firstLineChars="100"/>
        <w:rPr>
          <w:rFonts w:ascii="宋体" w:hAnsi="宋体" w:eastAsia="宋体" w:cs="宋体"/>
          <w:sz w:val="24"/>
        </w:rPr>
      </w:pPr>
      <w:r>
        <w:rPr>
          <w:rFonts w:hint="eastAsia" w:ascii="宋体" w:hAnsi="宋体" w:eastAsia="宋体" w:cs="宋体"/>
          <w:sz w:val="24"/>
          <w:lang w:bidi="ar"/>
        </w:rPr>
        <w:t>1.时间：2026年</w:t>
      </w:r>
      <w:r>
        <w:rPr>
          <w:rFonts w:hint="eastAsia" w:ascii="宋体" w:hAnsi="宋体" w:eastAsia="宋体" w:cs="宋体"/>
          <w:sz w:val="24"/>
          <w:lang w:val="en-US" w:eastAsia="zh-CN" w:bidi="ar"/>
        </w:rPr>
        <w:t>07</w:t>
      </w:r>
      <w:r>
        <w:rPr>
          <w:rFonts w:hint="eastAsia" w:ascii="宋体" w:hAnsi="宋体" w:eastAsia="宋体" w:cs="宋体"/>
          <w:sz w:val="24"/>
          <w:lang w:bidi="ar"/>
        </w:rPr>
        <w:t>月</w:t>
      </w:r>
      <w:r>
        <w:rPr>
          <w:rFonts w:hint="eastAsia" w:ascii="宋体" w:hAnsi="宋体" w:eastAsia="宋体" w:cs="宋体"/>
          <w:sz w:val="24"/>
          <w:lang w:val="en-US" w:eastAsia="zh-CN" w:bidi="ar"/>
        </w:rPr>
        <w:t>24</w:t>
      </w:r>
      <w:r>
        <w:rPr>
          <w:rFonts w:hint="eastAsia" w:ascii="宋体" w:hAnsi="宋体" w:eastAsia="宋体" w:cs="宋体"/>
          <w:sz w:val="24"/>
          <w:lang w:bidi="ar"/>
        </w:rPr>
        <w:t>日至 2026年</w:t>
      </w:r>
      <w:r>
        <w:rPr>
          <w:rFonts w:hint="eastAsia" w:ascii="宋体" w:hAnsi="宋体" w:eastAsia="宋体" w:cs="宋体"/>
          <w:sz w:val="24"/>
          <w:lang w:val="en-US" w:eastAsia="zh-CN" w:bidi="ar"/>
        </w:rPr>
        <w:t>08</w:t>
      </w:r>
      <w:r>
        <w:rPr>
          <w:rFonts w:hint="eastAsia" w:ascii="宋体" w:hAnsi="宋体" w:eastAsia="宋体" w:cs="宋体"/>
          <w:sz w:val="24"/>
          <w:lang w:bidi="ar"/>
        </w:rPr>
        <w:t>月</w:t>
      </w:r>
      <w:r>
        <w:rPr>
          <w:rFonts w:hint="eastAsia" w:ascii="宋体" w:hAnsi="宋体" w:eastAsia="宋体" w:cs="宋体"/>
          <w:sz w:val="24"/>
          <w:lang w:val="en-US" w:eastAsia="zh-CN" w:bidi="ar"/>
        </w:rPr>
        <w:t>02</w:t>
      </w:r>
      <w:r>
        <w:rPr>
          <w:rFonts w:hint="eastAsia" w:ascii="宋体" w:hAnsi="宋体" w:eastAsia="宋体" w:cs="宋体"/>
          <w:sz w:val="24"/>
          <w:lang w:bidi="ar"/>
        </w:rPr>
        <w:t>日，每天上午00:00至12:00，下午12:00至23:59（北京时间，法定节假日除外。）</w:t>
      </w:r>
    </w:p>
    <w:p w14:paraId="33598191">
      <w:pPr>
        <w:spacing w:line="360" w:lineRule="auto"/>
        <w:ind w:firstLine="240" w:firstLineChars="100"/>
        <w:rPr>
          <w:rFonts w:ascii="宋体" w:hAnsi="宋体" w:eastAsia="宋体" w:cs="宋体"/>
          <w:sz w:val="24"/>
          <w:lang w:bidi="ar"/>
        </w:rPr>
      </w:pPr>
      <w:r>
        <w:rPr>
          <w:rFonts w:hint="eastAsia" w:ascii="宋体" w:hAnsi="宋体" w:eastAsia="宋体" w:cs="宋体"/>
          <w:sz w:val="24"/>
          <w:lang w:bidi="ar"/>
        </w:rPr>
        <w:t xml:space="preserve">2.地点：平顶山市公共资源交易中心网（http://ggzy.pds.gov.cn/） </w:t>
      </w:r>
    </w:p>
    <w:p w14:paraId="317D9F01">
      <w:pPr>
        <w:spacing w:line="360" w:lineRule="auto"/>
        <w:ind w:firstLine="240" w:firstLineChars="100"/>
        <w:rPr>
          <w:rFonts w:ascii="宋体" w:hAnsi="宋体" w:eastAsia="宋体" w:cs="宋体"/>
          <w:sz w:val="24"/>
          <w:u w:val="single"/>
        </w:rPr>
      </w:pPr>
      <w:r>
        <w:rPr>
          <w:rFonts w:hint="eastAsia" w:ascii="宋体" w:hAnsi="宋体" w:eastAsia="宋体" w:cs="宋体"/>
          <w:sz w:val="24"/>
          <w:lang w:bidi="ar"/>
        </w:rPr>
        <w:t>3.方式：本项目只接受网上报名，不接受其它形式报名。潜在供应商（供应商）报名需凭CA数字证书通过平顶山市公共资源交易中心网（网址：http://ggzy.pds.gov.cn/）“供应商（供应商）登录”入口进入交易系统进行报名.</w:t>
      </w:r>
    </w:p>
    <w:p w14:paraId="33B6CA4F">
      <w:pPr>
        <w:spacing w:line="360" w:lineRule="auto"/>
        <w:ind w:firstLine="240" w:firstLineChars="100"/>
        <w:rPr>
          <w:rFonts w:ascii="宋体" w:hAnsi="宋体" w:eastAsia="宋体" w:cs="宋体"/>
          <w:sz w:val="24"/>
        </w:rPr>
      </w:pPr>
      <w:r>
        <w:rPr>
          <w:rFonts w:hint="eastAsia" w:ascii="宋体" w:hAnsi="宋体" w:eastAsia="宋体" w:cs="宋体"/>
          <w:sz w:val="24"/>
          <w:lang w:bidi="ar"/>
        </w:rPr>
        <w:t>4.售价：0元</w:t>
      </w:r>
    </w:p>
    <w:p w14:paraId="5C389B69">
      <w:pPr>
        <w:spacing w:line="360" w:lineRule="auto"/>
        <w:rPr>
          <w:rFonts w:ascii="宋体" w:hAnsi="宋体" w:eastAsia="宋体" w:cs="宋体"/>
          <w:b/>
          <w:sz w:val="24"/>
        </w:rPr>
      </w:pPr>
      <w:bookmarkStart w:id="109" w:name="_Toc35393801"/>
      <w:bookmarkEnd w:id="109"/>
      <w:bookmarkStart w:id="110" w:name="_Toc28359092"/>
      <w:bookmarkEnd w:id="110"/>
      <w:bookmarkStart w:id="111" w:name="_Toc28359015"/>
      <w:bookmarkStart w:id="112" w:name="_Toc35393632"/>
      <w:r>
        <w:rPr>
          <w:rFonts w:hint="eastAsia" w:ascii="宋体" w:hAnsi="宋体" w:eastAsia="宋体" w:cs="宋体"/>
          <w:b/>
          <w:sz w:val="24"/>
          <w:lang w:bidi="ar"/>
        </w:rPr>
        <w:t>四、响应文件提交</w:t>
      </w:r>
      <w:bookmarkEnd w:id="111"/>
      <w:bookmarkEnd w:id="112"/>
    </w:p>
    <w:p w14:paraId="06F9544F">
      <w:pPr>
        <w:spacing w:line="360" w:lineRule="auto"/>
        <w:ind w:firstLine="240" w:firstLineChars="100"/>
        <w:rPr>
          <w:rFonts w:ascii="宋体" w:hAnsi="宋体" w:eastAsia="宋体" w:cs="宋体"/>
          <w:sz w:val="24"/>
        </w:rPr>
      </w:pPr>
      <w:r>
        <w:rPr>
          <w:rFonts w:hint="eastAsia" w:ascii="宋体" w:hAnsi="宋体" w:eastAsia="宋体" w:cs="宋体"/>
          <w:sz w:val="24"/>
          <w:lang w:bidi="ar"/>
        </w:rPr>
        <w:t>1.截止时间：2026年0</w:t>
      </w:r>
      <w:r>
        <w:rPr>
          <w:rFonts w:ascii="宋体" w:hAnsi="宋体" w:eastAsia="宋体" w:cs="宋体"/>
          <w:sz w:val="24"/>
          <w:lang w:bidi="ar"/>
        </w:rPr>
        <w:t>8</w:t>
      </w:r>
      <w:r>
        <w:rPr>
          <w:rFonts w:hint="eastAsia" w:ascii="宋体" w:hAnsi="宋体" w:eastAsia="宋体" w:cs="宋体"/>
          <w:sz w:val="24"/>
          <w:lang w:bidi="ar"/>
        </w:rPr>
        <w:t>月</w:t>
      </w:r>
      <w:r>
        <w:rPr>
          <w:rFonts w:hint="eastAsia" w:ascii="宋体" w:hAnsi="宋体" w:eastAsia="宋体" w:cs="宋体"/>
          <w:sz w:val="24"/>
          <w:lang w:val="en-US" w:eastAsia="zh-CN" w:bidi="ar"/>
        </w:rPr>
        <w:t>03</w:t>
      </w:r>
      <w:r>
        <w:rPr>
          <w:rFonts w:hint="eastAsia" w:ascii="宋体" w:hAnsi="宋体" w:eastAsia="宋体" w:cs="宋体"/>
          <w:sz w:val="24"/>
          <w:lang w:bidi="ar"/>
        </w:rPr>
        <w:t>日</w:t>
      </w:r>
      <w:r>
        <w:rPr>
          <w:rFonts w:hint="eastAsia" w:ascii="宋体" w:hAnsi="宋体" w:eastAsia="宋体" w:cs="宋体"/>
          <w:sz w:val="24"/>
          <w:lang w:val="en-US" w:eastAsia="zh-CN" w:bidi="ar"/>
        </w:rPr>
        <w:t>10</w:t>
      </w:r>
      <w:r>
        <w:rPr>
          <w:rFonts w:hint="eastAsia" w:ascii="宋体" w:hAnsi="宋体" w:eastAsia="宋体" w:cs="宋体"/>
          <w:sz w:val="24"/>
          <w:lang w:bidi="ar"/>
        </w:rPr>
        <w:t>点</w:t>
      </w:r>
      <w:r>
        <w:rPr>
          <w:rFonts w:ascii="宋体" w:hAnsi="宋体" w:eastAsia="宋体" w:cs="宋体"/>
          <w:sz w:val="24"/>
          <w:lang w:bidi="ar"/>
        </w:rPr>
        <w:t>00</w:t>
      </w:r>
      <w:r>
        <w:rPr>
          <w:rFonts w:hint="eastAsia" w:ascii="宋体" w:hAnsi="宋体" w:eastAsia="宋体" w:cs="宋体"/>
          <w:sz w:val="24"/>
          <w:lang w:bidi="ar"/>
        </w:rPr>
        <w:t>分（北京时间）</w:t>
      </w:r>
    </w:p>
    <w:p w14:paraId="0982FB70">
      <w:pPr>
        <w:spacing w:line="360" w:lineRule="auto"/>
        <w:ind w:firstLine="240" w:firstLineChars="100"/>
        <w:rPr>
          <w:rFonts w:ascii="宋体" w:hAnsi="宋体" w:eastAsia="宋体" w:cs="宋体"/>
          <w:sz w:val="24"/>
        </w:rPr>
      </w:pPr>
      <w:r>
        <w:rPr>
          <w:rFonts w:hint="eastAsia" w:ascii="宋体" w:hAnsi="宋体" w:eastAsia="宋体" w:cs="宋体"/>
          <w:sz w:val="24"/>
          <w:lang w:bidi="ar"/>
        </w:rPr>
        <w:t>2.地点：全国公共资源交易平台（河南省·平顶山市）》</w:t>
      </w:r>
      <w:bookmarkStart w:id="113" w:name="_Toc35393633"/>
      <w:bookmarkEnd w:id="113"/>
      <w:bookmarkStart w:id="114" w:name="_Toc28359016"/>
      <w:bookmarkEnd w:id="114"/>
      <w:bookmarkStart w:id="115" w:name="_Toc28359093"/>
      <w:bookmarkStart w:id="116" w:name="_Toc35393802"/>
      <w:r>
        <w:rPr>
          <w:rFonts w:hint="eastAsia" w:ascii="宋体" w:hAnsi="宋体" w:eastAsia="宋体" w:cs="宋体"/>
          <w:sz w:val="24"/>
          <w:lang w:bidi="ar"/>
        </w:rPr>
        <w:t xml:space="preserve">http://ggzy.pds.gov.cn/ </w:t>
      </w:r>
      <w:bookmarkEnd w:id="115"/>
      <w:bookmarkEnd w:id="116"/>
    </w:p>
    <w:p w14:paraId="77E1BE6F">
      <w:pPr>
        <w:spacing w:line="360" w:lineRule="auto"/>
        <w:rPr>
          <w:rFonts w:ascii="宋体" w:hAnsi="宋体" w:eastAsia="宋体" w:cs="宋体"/>
          <w:b/>
          <w:sz w:val="24"/>
        </w:rPr>
      </w:pPr>
      <w:r>
        <w:rPr>
          <w:rFonts w:hint="eastAsia" w:ascii="宋体" w:hAnsi="宋体" w:eastAsia="宋体" w:cs="宋体"/>
          <w:b/>
          <w:sz w:val="24"/>
          <w:lang w:bidi="ar"/>
        </w:rPr>
        <w:t>五、响应文件开启</w:t>
      </w:r>
    </w:p>
    <w:p w14:paraId="320DF353">
      <w:pPr>
        <w:spacing w:line="360" w:lineRule="auto"/>
        <w:ind w:firstLine="240" w:firstLineChars="100"/>
        <w:rPr>
          <w:rFonts w:ascii="宋体" w:hAnsi="宋体" w:eastAsia="宋体" w:cs="宋体"/>
          <w:sz w:val="24"/>
        </w:rPr>
      </w:pPr>
      <w:r>
        <w:rPr>
          <w:rFonts w:hint="eastAsia" w:ascii="宋体" w:hAnsi="宋体" w:eastAsia="宋体" w:cs="宋体"/>
          <w:sz w:val="24"/>
          <w:lang w:bidi="ar"/>
        </w:rPr>
        <w:t>1.时间：2026年</w:t>
      </w:r>
      <w:r>
        <w:rPr>
          <w:rFonts w:ascii="宋体" w:hAnsi="宋体" w:eastAsia="宋体" w:cs="宋体"/>
          <w:sz w:val="24"/>
          <w:lang w:bidi="ar"/>
        </w:rPr>
        <w:t>08</w:t>
      </w:r>
      <w:r>
        <w:rPr>
          <w:rFonts w:hint="eastAsia" w:ascii="宋体" w:hAnsi="宋体" w:eastAsia="宋体" w:cs="宋体"/>
          <w:sz w:val="24"/>
          <w:lang w:bidi="ar"/>
        </w:rPr>
        <w:t>月</w:t>
      </w:r>
      <w:r>
        <w:rPr>
          <w:rFonts w:hint="eastAsia" w:ascii="宋体" w:hAnsi="宋体" w:eastAsia="宋体" w:cs="宋体"/>
          <w:sz w:val="24"/>
          <w:lang w:val="en-US" w:eastAsia="zh-CN" w:bidi="ar"/>
        </w:rPr>
        <w:t>03</w:t>
      </w:r>
      <w:r>
        <w:rPr>
          <w:rFonts w:hint="eastAsia" w:ascii="宋体" w:hAnsi="宋体" w:eastAsia="宋体" w:cs="宋体"/>
          <w:sz w:val="24"/>
          <w:lang w:bidi="ar"/>
        </w:rPr>
        <w:t>日</w:t>
      </w:r>
      <w:r>
        <w:rPr>
          <w:rFonts w:hint="eastAsia" w:ascii="宋体" w:hAnsi="宋体" w:eastAsia="宋体" w:cs="宋体"/>
          <w:sz w:val="24"/>
          <w:lang w:val="en-US" w:eastAsia="zh-CN" w:bidi="ar"/>
        </w:rPr>
        <w:t>10</w:t>
      </w:r>
      <w:r>
        <w:rPr>
          <w:rFonts w:hint="eastAsia" w:ascii="宋体" w:hAnsi="宋体" w:eastAsia="宋体" w:cs="宋体"/>
          <w:sz w:val="24"/>
          <w:lang w:bidi="ar"/>
        </w:rPr>
        <w:t>点</w:t>
      </w:r>
      <w:r>
        <w:rPr>
          <w:rFonts w:ascii="宋体" w:hAnsi="宋体" w:eastAsia="宋体" w:cs="宋体"/>
          <w:sz w:val="24"/>
          <w:lang w:bidi="ar"/>
        </w:rPr>
        <w:t>00</w:t>
      </w:r>
      <w:r>
        <w:rPr>
          <w:rFonts w:hint="eastAsia" w:ascii="宋体" w:hAnsi="宋体" w:eastAsia="宋体" w:cs="宋体"/>
          <w:sz w:val="24"/>
          <w:lang w:bidi="ar"/>
        </w:rPr>
        <w:t>分（北京时间）</w:t>
      </w:r>
    </w:p>
    <w:p w14:paraId="29DD843C">
      <w:pPr>
        <w:spacing w:line="360" w:lineRule="auto"/>
        <w:ind w:firstLine="240" w:firstLineChars="100"/>
        <w:rPr>
          <w:rFonts w:ascii="宋体" w:hAnsi="宋体" w:eastAsia="宋体" w:cs="宋体"/>
          <w:sz w:val="24"/>
          <w:u w:val="single"/>
        </w:rPr>
      </w:pPr>
      <w:r>
        <w:rPr>
          <w:rFonts w:hint="eastAsia" w:ascii="宋体" w:hAnsi="宋体" w:eastAsia="宋体" w:cs="宋体"/>
          <w:sz w:val="24"/>
          <w:lang w:bidi="ar"/>
        </w:rPr>
        <w:t xml:space="preserve">2.地点：全国公共资源交易平台（河南省·平顶山市）》http://ggzy.pds.gov.cn/ </w:t>
      </w:r>
    </w:p>
    <w:p w14:paraId="4E8F510B">
      <w:pPr>
        <w:numPr>
          <w:ilvl w:val="0"/>
          <w:numId w:val="2"/>
        </w:numPr>
        <w:spacing w:line="360" w:lineRule="auto"/>
        <w:rPr>
          <w:rFonts w:ascii="宋体" w:hAnsi="宋体" w:eastAsia="宋体" w:cs="宋体"/>
          <w:b/>
          <w:bCs/>
          <w:kern w:val="0"/>
          <w:sz w:val="24"/>
        </w:rPr>
      </w:pPr>
      <w:r>
        <w:rPr>
          <w:rFonts w:hint="eastAsia" w:ascii="宋体" w:hAnsi="宋体" w:eastAsia="宋体" w:cs="宋体"/>
          <w:b/>
          <w:bCs/>
          <w:kern w:val="0"/>
          <w:sz w:val="24"/>
          <w:lang w:bidi="ar"/>
        </w:rPr>
        <w:t>发布公告的媒介及招标公告期限：</w:t>
      </w:r>
    </w:p>
    <w:p w14:paraId="56DA0D2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lang w:bidi="ar"/>
        </w:rPr>
        <w:t>本次公告在《河南省政府采购网》、《平顶山市政府采购网》、《全国公共资源交易平台（河南省·平顶山市）》、《平顶山学院》网站上发布。磋商公告期限为三个工作日。</w:t>
      </w:r>
    </w:p>
    <w:p w14:paraId="19E47182">
      <w:pPr>
        <w:numPr>
          <w:ilvl w:val="0"/>
          <w:numId w:val="2"/>
        </w:numPr>
        <w:spacing w:line="360" w:lineRule="auto"/>
        <w:rPr>
          <w:rFonts w:ascii="宋体" w:hAnsi="宋体" w:eastAsia="宋体" w:cs="宋体"/>
          <w:b/>
          <w:sz w:val="24"/>
        </w:rPr>
      </w:pPr>
      <w:bookmarkStart w:id="117" w:name="_Toc35393635"/>
      <w:bookmarkStart w:id="118" w:name="_Toc35393804"/>
      <w:r>
        <w:rPr>
          <w:rFonts w:hint="eastAsia" w:ascii="宋体" w:hAnsi="宋体" w:eastAsia="宋体" w:cs="宋体"/>
          <w:b/>
          <w:sz w:val="24"/>
          <w:lang w:bidi="ar"/>
        </w:rPr>
        <w:t>其他补充事宜</w:t>
      </w:r>
      <w:bookmarkEnd w:id="117"/>
      <w:bookmarkEnd w:id="118"/>
      <w:r>
        <w:rPr>
          <w:rFonts w:hint="eastAsia" w:ascii="宋体" w:hAnsi="宋体" w:eastAsia="宋体" w:cs="宋体"/>
          <w:b/>
          <w:sz w:val="24"/>
          <w:lang w:bidi="ar"/>
        </w:rPr>
        <w:t>：</w:t>
      </w:r>
    </w:p>
    <w:p w14:paraId="3E54ACE0">
      <w:pPr>
        <w:spacing w:line="360" w:lineRule="auto"/>
        <w:ind w:firstLine="480" w:firstLineChars="200"/>
        <w:rPr>
          <w:rFonts w:ascii="宋体" w:hAnsi="宋体" w:eastAsia="宋体" w:cs="宋体"/>
          <w:bCs/>
          <w:sz w:val="24"/>
        </w:rPr>
      </w:pPr>
      <w:bookmarkStart w:id="119" w:name="_Toc28359018"/>
      <w:bookmarkEnd w:id="119"/>
      <w:bookmarkStart w:id="120" w:name="_Toc35393805"/>
      <w:bookmarkEnd w:id="120"/>
      <w:bookmarkStart w:id="121" w:name="_Toc35393636"/>
      <w:bookmarkStart w:id="122" w:name="_Toc28359095"/>
      <w:r>
        <w:rPr>
          <w:rFonts w:hint="eastAsia" w:ascii="宋体" w:hAnsi="宋体" w:eastAsia="宋体" w:cs="宋体"/>
          <w:bCs/>
          <w:sz w:val="24"/>
          <w:lang w:bidi="ar"/>
        </w:rPr>
        <w:t>1、本次开标全面实行在线“不见面”开标，供应商远程在线解密投标文件，不再到开标现场，供应商开标前应仔细阅读《“不见面”开标注意事项及操作流程》）。</w:t>
      </w:r>
      <w:bookmarkEnd w:id="121"/>
      <w:bookmarkEnd w:id="122"/>
    </w:p>
    <w:p w14:paraId="25AB3BAD">
      <w:pPr>
        <w:pStyle w:val="4"/>
        <w:widowControl/>
        <w:spacing w:line="360" w:lineRule="auto"/>
        <w:ind w:firstLine="480" w:firstLineChars="200"/>
        <w:rPr>
          <w:rFonts w:ascii="宋体" w:hAnsi="宋体" w:cs="宋体"/>
          <w:kern w:val="0"/>
          <w:sz w:val="24"/>
          <w:szCs w:val="24"/>
        </w:rPr>
      </w:pPr>
      <w:r>
        <w:rPr>
          <w:rFonts w:hint="eastAsia" w:ascii="宋体" w:hAnsi="宋体" w:cs="宋体"/>
          <w:bCs/>
          <w:sz w:val="24"/>
          <w:szCs w:val="24"/>
        </w:rPr>
        <w:t>2、</w:t>
      </w:r>
      <w:r>
        <w:rPr>
          <w:rFonts w:hint="eastAsia" w:ascii="宋体" w:hAnsi="宋体" w:cs="宋体"/>
          <w:kern w:val="0"/>
          <w:sz w:val="24"/>
          <w:szCs w:val="24"/>
        </w:rPr>
        <w:t>供应商或其他利害关系人如有异议，请按中华人民共和国财政部令第94号《政府采购质疑和投诉办法》的相关规定，在规定时间内，向采购人、采购代理机构、政府采购监督部门提出质疑、投诉等事宜。逾期未提交或未按照要求提交的质疑、投诉将不予受理。</w:t>
      </w:r>
    </w:p>
    <w:p w14:paraId="619CB8B1">
      <w:pPr>
        <w:pStyle w:val="4"/>
        <w:widowControl/>
        <w:spacing w:line="360" w:lineRule="auto"/>
        <w:rPr>
          <w:rFonts w:ascii="宋体" w:hAnsi="宋体" w:cs="宋体"/>
          <w:kern w:val="0"/>
          <w:sz w:val="24"/>
          <w:szCs w:val="24"/>
        </w:rPr>
      </w:pPr>
      <w:r>
        <w:rPr>
          <w:rFonts w:hint="eastAsia" w:ascii="宋体" w:hAnsi="宋体" w:cs="宋体"/>
          <w:kern w:val="0"/>
          <w:sz w:val="24"/>
          <w:szCs w:val="24"/>
        </w:rPr>
        <w:t xml:space="preserve"> 3、监督部门：平顶山市财政局</w:t>
      </w:r>
      <w:r>
        <w:rPr>
          <w:rFonts w:hint="eastAsia" w:ascii="宋体" w:hAnsi="宋体" w:cs="宋体"/>
          <w:kern w:val="0"/>
          <w:sz w:val="24"/>
          <w:szCs w:val="24"/>
        </w:rPr>
        <w:br w:type="textWrapping"/>
      </w:r>
      <w:r>
        <w:rPr>
          <w:rFonts w:hint="eastAsia" w:ascii="宋体" w:hAnsi="宋体" w:cs="宋体"/>
          <w:kern w:val="0"/>
          <w:sz w:val="24"/>
          <w:szCs w:val="24"/>
        </w:rPr>
        <w:t xml:space="preserve">   联系方式：0375-2627595</w:t>
      </w:r>
    </w:p>
    <w:p w14:paraId="5181ABA8">
      <w:pPr>
        <w:pStyle w:val="4"/>
        <w:widowControl/>
        <w:spacing w:line="360" w:lineRule="auto"/>
        <w:rPr>
          <w:rFonts w:ascii="宋体" w:hAnsi="宋体" w:cs="宋体"/>
          <w:sz w:val="24"/>
          <w:szCs w:val="24"/>
          <w:lang w:bidi="ar"/>
        </w:rPr>
      </w:pPr>
      <w:r>
        <w:rPr>
          <w:rFonts w:hint="eastAsia" w:ascii="宋体" w:hAnsi="宋体" w:cs="宋体"/>
          <w:b/>
          <w:sz w:val="24"/>
          <w:szCs w:val="24"/>
          <w:lang w:bidi="ar"/>
        </w:rPr>
        <w:t>八、凡对本次采购提出询问，请按以下方式联系。</w:t>
      </w:r>
    </w:p>
    <w:p w14:paraId="3E295340">
      <w:pPr>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lang w:bidi="ar"/>
        </w:rPr>
        <w:t>1.采购人信息</w:t>
      </w:r>
    </w:p>
    <w:p w14:paraId="5F030882">
      <w:pPr>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lang w:bidi="ar"/>
        </w:rPr>
        <w:t xml:space="preserve">名称：平顶山学院 </w:t>
      </w:r>
    </w:p>
    <w:p w14:paraId="01F8C414">
      <w:pPr>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lang w:bidi="ar"/>
        </w:rPr>
        <w:t xml:space="preserve">地址：平顶山市新华区未来路南段  </w:t>
      </w:r>
    </w:p>
    <w:p w14:paraId="58C41FD8">
      <w:pPr>
        <w:adjustRightInd w:val="0"/>
        <w:snapToGrid w:val="0"/>
        <w:spacing w:line="360" w:lineRule="auto"/>
        <w:ind w:firstLine="240" w:firstLineChars="1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bidi="ar"/>
          <w14:textFill>
            <w14:solidFill>
              <w14:schemeClr w14:val="tx1"/>
            </w14:solidFill>
          </w14:textFill>
        </w:rPr>
        <w:t>联系人：</w:t>
      </w:r>
      <w:r>
        <w:rPr>
          <w:rFonts w:hint="eastAsia" w:ascii="宋体" w:hAnsi="宋体" w:cs="宋体"/>
          <w:color w:val="000000" w:themeColor="text1"/>
          <w:sz w:val="24"/>
          <w14:textFill>
            <w14:solidFill>
              <w14:schemeClr w14:val="tx1"/>
            </w14:solidFill>
          </w14:textFill>
        </w:rPr>
        <w:t>李老师</w:t>
      </w:r>
    </w:p>
    <w:p w14:paraId="6D78838B">
      <w:pPr>
        <w:adjustRightInd w:val="0"/>
        <w:snapToGrid w:val="0"/>
        <w:spacing w:line="360" w:lineRule="auto"/>
        <w:ind w:firstLine="240" w:firstLineChars="100"/>
        <w:rPr>
          <w:rFonts w:ascii="宋体" w:hAnsi="宋体" w:eastAsia="宋体" w:cs="宋体"/>
          <w:color w:val="FF0000"/>
          <w:sz w:val="24"/>
        </w:rPr>
      </w:pPr>
      <w:r>
        <w:rPr>
          <w:rFonts w:hint="eastAsia" w:ascii="宋体" w:hAnsi="宋体" w:eastAsia="宋体" w:cs="宋体"/>
          <w:color w:val="000000" w:themeColor="text1"/>
          <w:sz w:val="24"/>
          <w:lang w:bidi="ar"/>
          <w14:textFill>
            <w14:solidFill>
              <w14:schemeClr w14:val="tx1"/>
            </w14:solidFill>
          </w14:textFill>
        </w:rPr>
        <w:t>联系方式：</w:t>
      </w:r>
      <w:r>
        <w:rPr>
          <w:rFonts w:hint="eastAsia" w:ascii="宋体" w:hAnsi="宋体" w:cs="宋体"/>
          <w:color w:val="000000" w:themeColor="text1"/>
          <w:sz w:val="24"/>
          <w14:textFill>
            <w14:solidFill>
              <w14:schemeClr w14:val="tx1"/>
            </w14:solidFill>
          </w14:textFill>
        </w:rPr>
        <w:t>0375-2657628</w:t>
      </w:r>
      <w:r>
        <w:rPr>
          <w:rFonts w:hint="eastAsia" w:ascii="宋体" w:hAnsi="宋体" w:eastAsia="宋体" w:cs="宋体"/>
          <w:color w:val="FF0000"/>
          <w:sz w:val="24"/>
          <w:lang w:bidi="ar"/>
        </w:rPr>
        <w:t xml:space="preserve">  </w:t>
      </w:r>
    </w:p>
    <w:p w14:paraId="2E3CFE4D">
      <w:pPr>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lang w:bidi="ar"/>
        </w:rPr>
        <w:t>2、采购代理机构信息</w:t>
      </w:r>
    </w:p>
    <w:p w14:paraId="522D3249">
      <w:pPr>
        <w:adjustRightInd w:val="0"/>
        <w:snapToGrid w:val="0"/>
        <w:spacing w:line="360" w:lineRule="auto"/>
        <w:ind w:firstLine="240" w:firstLineChars="100"/>
        <w:rPr>
          <w:rFonts w:ascii="宋体" w:hAnsi="宋体" w:eastAsia="宋体" w:cs="宋体"/>
          <w:sz w:val="24"/>
          <w:lang w:bidi="ar"/>
        </w:rPr>
      </w:pPr>
      <w:r>
        <w:rPr>
          <w:rFonts w:hint="eastAsia" w:ascii="宋体" w:hAnsi="宋体" w:eastAsia="宋体" w:cs="宋体"/>
          <w:sz w:val="24"/>
          <w:lang w:bidi="ar"/>
        </w:rPr>
        <w:t>采购代理机构：中旭腾飞工程管理有限公司</w:t>
      </w:r>
    </w:p>
    <w:p w14:paraId="0408A589">
      <w:pPr>
        <w:adjustRightInd w:val="0"/>
        <w:snapToGrid w:val="0"/>
        <w:spacing w:line="360" w:lineRule="auto"/>
        <w:ind w:firstLine="240" w:firstLineChars="100"/>
        <w:rPr>
          <w:rFonts w:ascii="宋体" w:hAnsi="宋体" w:eastAsia="宋体" w:cs="宋体"/>
          <w:sz w:val="24"/>
          <w:lang w:bidi="ar"/>
        </w:rPr>
      </w:pPr>
      <w:r>
        <w:rPr>
          <w:rFonts w:hint="eastAsia" w:ascii="宋体" w:hAnsi="宋体" w:eastAsia="宋体" w:cs="宋体"/>
          <w:sz w:val="24"/>
          <w:lang w:bidi="ar"/>
        </w:rPr>
        <w:t>地址：河南省郑州市金水区文化路82号硅谷广场A座19层1915</w:t>
      </w:r>
    </w:p>
    <w:p w14:paraId="30BAF598">
      <w:pPr>
        <w:adjustRightInd w:val="0"/>
        <w:snapToGrid w:val="0"/>
        <w:spacing w:line="360" w:lineRule="auto"/>
        <w:ind w:firstLine="240" w:firstLineChars="100"/>
        <w:rPr>
          <w:rFonts w:ascii="宋体" w:hAnsi="宋体" w:eastAsia="宋体" w:cs="宋体"/>
          <w:sz w:val="24"/>
          <w:lang w:bidi="ar"/>
        </w:rPr>
      </w:pPr>
      <w:r>
        <w:rPr>
          <w:rFonts w:hint="eastAsia" w:ascii="宋体" w:hAnsi="宋体" w:eastAsia="宋体" w:cs="宋体"/>
          <w:sz w:val="24"/>
          <w:lang w:bidi="ar"/>
        </w:rPr>
        <w:t>联系人:</w:t>
      </w:r>
      <w:r>
        <w:rPr>
          <w:rFonts w:hint="eastAsia" w:hAnsi="宋体" w:cs="宋体"/>
          <w:sz w:val="24"/>
        </w:rPr>
        <w:t>许先生</w:t>
      </w:r>
      <w:r>
        <w:rPr>
          <w:rFonts w:hint="eastAsia" w:ascii="宋体" w:hAnsi="宋体" w:eastAsia="宋体" w:cs="宋体"/>
          <w:sz w:val="24"/>
          <w:lang w:bidi="ar"/>
        </w:rPr>
        <w:t xml:space="preserve">      </w:t>
      </w:r>
    </w:p>
    <w:p w14:paraId="162F2CCF">
      <w:pPr>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lang w:bidi="ar"/>
        </w:rPr>
        <w:t xml:space="preserve">联系电话:15136964799 </w:t>
      </w:r>
    </w:p>
    <w:p w14:paraId="161BFFF2">
      <w:pPr>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lang w:bidi="ar"/>
        </w:rPr>
        <w:t>3、项目联系方式</w:t>
      </w:r>
    </w:p>
    <w:p w14:paraId="6F4D9559">
      <w:pPr>
        <w:pStyle w:val="7"/>
        <w:widowControl/>
        <w:adjustRightInd w:val="0"/>
        <w:snapToGrid w:val="0"/>
        <w:spacing w:line="360" w:lineRule="auto"/>
        <w:ind w:firstLine="240" w:firstLineChars="100"/>
        <w:rPr>
          <w:rFonts w:hint="default" w:hAnsi="宋体" w:cs="宋体"/>
          <w:sz w:val="24"/>
          <w:szCs w:val="24"/>
        </w:rPr>
      </w:pPr>
      <w:r>
        <w:rPr>
          <w:rFonts w:hAnsi="宋体" w:cs="宋体"/>
          <w:sz w:val="24"/>
          <w:szCs w:val="24"/>
        </w:rPr>
        <w:t>项目联系人：许先生</w:t>
      </w:r>
    </w:p>
    <w:p w14:paraId="3E386227">
      <w:pPr>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lang w:bidi="ar"/>
        </w:rPr>
        <w:t xml:space="preserve">联系方式：15136964799 </w:t>
      </w:r>
    </w:p>
    <w:p w14:paraId="08A722D4">
      <w:pPr>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lang w:bidi="ar"/>
        </w:rPr>
        <w:t xml:space="preserve"> </w:t>
      </w:r>
    </w:p>
    <w:p w14:paraId="1B1950E5">
      <w:pPr>
        <w:pStyle w:val="12"/>
        <w:widowControl/>
        <w:ind w:firstLine="240"/>
        <w:rPr>
          <w:rFonts w:ascii="宋体" w:hAnsi="宋体" w:cs="宋体"/>
          <w:sz w:val="24"/>
          <w:szCs w:val="24"/>
        </w:rPr>
      </w:pPr>
      <w:r>
        <w:rPr>
          <w:rFonts w:hint="eastAsia" w:ascii="宋体" w:hAnsi="宋体" w:cs="宋体"/>
          <w:sz w:val="24"/>
          <w:szCs w:val="24"/>
        </w:rPr>
        <w:t xml:space="preserve"> </w:t>
      </w:r>
    </w:p>
    <w:p w14:paraId="0B610A5F">
      <w:pPr>
        <w:pStyle w:val="13"/>
        <w:widowControl/>
        <w:spacing w:beforeAutospacing="1"/>
        <w:ind w:firstLine="480"/>
        <w:rPr>
          <w:rFonts w:ascii="宋体" w:hAnsi="宋体" w:cs="宋体"/>
          <w:sz w:val="24"/>
          <w:szCs w:val="24"/>
        </w:rPr>
      </w:pPr>
      <w:r>
        <w:rPr>
          <w:rFonts w:hint="eastAsia" w:ascii="宋体" w:hAnsi="宋体" w:cs="宋体"/>
          <w:sz w:val="24"/>
          <w:szCs w:val="24"/>
        </w:rPr>
        <w:t xml:space="preserve"> </w:t>
      </w:r>
    </w:p>
    <w:p w14:paraId="337F8432">
      <w:pPr>
        <w:pStyle w:val="2"/>
        <w:widowControl/>
      </w:pPr>
      <w:r>
        <w:t xml:space="preserve"> </w:t>
      </w:r>
    </w:p>
    <w:p w14:paraId="50BB8C0F">
      <w:pPr>
        <w:pStyle w:val="7"/>
        <w:widowControl/>
        <w:spacing w:line="440" w:lineRule="exact"/>
        <w:rPr>
          <w:rFonts w:hint="default" w:hAnsi="宋体" w:cs="宋体"/>
          <w:sz w:val="24"/>
          <w:szCs w:val="24"/>
        </w:rPr>
      </w:pPr>
      <w:r>
        <w:rPr>
          <w:rFonts w:hAnsi="宋体" w:cs="宋体"/>
          <w:sz w:val="24"/>
          <w:szCs w:val="24"/>
        </w:rPr>
        <w:t xml:space="preserve"> </w:t>
      </w:r>
    </w:p>
    <w:p w14:paraId="3ED4FBD0">
      <w:pPr>
        <w:rPr>
          <w:rFonts w:ascii="Times New Roman" w:hAnsi="Times New Roman" w:eastAsia="宋体" w:cs="Times New Roman"/>
          <w:b/>
          <w:bCs/>
          <w:sz w:val="24"/>
        </w:rPr>
      </w:pPr>
      <w:r>
        <w:rPr>
          <w:rFonts w:ascii="Times New Roman" w:hAnsi="Times New Roman" w:eastAsia="宋体" w:cs="Times New Roman"/>
          <w:b/>
          <w:bCs/>
          <w:sz w:val="24"/>
          <w:lang w:bidi="ar"/>
        </w:rPr>
        <w:t xml:space="preserve"> </w:t>
      </w:r>
    </w:p>
    <w:p w14:paraId="58FE9052">
      <w:pPr>
        <w:rPr>
          <w:rFonts w:ascii="Times New Roman" w:hAnsi="Times New Roman" w:eastAsia="宋体" w:cs="Times New Roman"/>
          <w:b/>
          <w:bCs/>
          <w:sz w:val="24"/>
        </w:rPr>
      </w:pPr>
      <w:r>
        <w:rPr>
          <w:rFonts w:ascii="Times New Roman" w:hAnsi="Times New Roman" w:eastAsia="宋体" w:cs="Times New Roman"/>
          <w:b/>
          <w:bCs/>
          <w:sz w:val="24"/>
          <w:lang w:bidi="ar"/>
        </w:rPr>
        <w:t xml:space="preserve"> </w:t>
      </w:r>
    </w:p>
    <w:p w14:paraId="62E61027">
      <w:pPr>
        <w:rPr>
          <w:rFonts w:ascii="Times New Roman" w:hAnsi="Times New Roman" w:eastAsia="宋体" w:cs="Times New Roman"/>
          <w:b/>
          <w:bCs/>
          <w:sz w:val="24"/>
        </w:rPr>
      </w:pPr>
      <w:r>
        <w:rPr>
          <w:rFonts w:ascii="Times New Roman" w:hAnsi="Times New Roman" w:eastAsia="宋体" w:cs="Times New Roman"/>
          <w:b/>
          <w:bCs/>
          <w:sz w:val="24"/>
          <w:lang w:bidi="ar"/>
        </w:rPr>
        <w:t xml:space="preserve"> </w:t>
      </w:r>
    </w:p>
    <w:p w14:paraId="0FFFCAC3">
      <w:pPr>
        <w:rPr>
          <w:rFonts w:ascii="Times New Roman" w:hAnsi="Times New Roman" w:eastAsia="宋体" w:cs="Times New Roman"/>
          <w:b/>
          <w:bCs/>
          <w:sz w:val="24"/>
        </w:rPr>
      </w:pPr>
      <w:r>
        <w:rPr>
          <w:rFonts w:ascii="Times New Roman" w:hAnsi="Times New Roman" w:eastAsia="宋体" w:cs="Times New Roman"/>
          <w:b/>
          <w:bCs/>
          <w:sz w:val="24"/>
          <w:lang w:bidi="ar"/>
        </w:rPr>
        <w:t xml:space="preserve"> </w:t>
      </w:r>
    </w:p>
    <w:p w14:paraId="0EF3A9B5">
      <w:pPr>
        <w:rPr>
          <w:rFonts w:ascii="Times New Roman" w:hAnsi="Times New Roman" w:eastAsia="宋体" w:cs="Times New Roman"/>
          <w:b/>
          <w:bCs/>
          <w:sz w:val="24"/>
        </w:rPr>
      </w:pPr>
      <w:r>
        <w:rPr>
          <w:rFonts w:ascii="Times New Roman" w:hAnsi="Times New Roman" w:eastAsia="宋体" w:cs="Times New Roman"/>
          <w:b/>
          <w:bCs/>
          <w:sz w:val="24"/>
          <w:lang w:bidi="ar"/>
        </w:rPr>
        <w:t xml:space="preserve"> </w:t>
      </w:r>
    </w:p>
    <w:p w14:paraId="7202F925">
      <w:pPr>
        <w:rPr>
          <w:rFonts w:ascii="Times New Roman" w:hAnsi="Times New Roman" w:eastAsia="宋体" w:cs="Times New Roman"/>
          <w:b/>
          <w:bCs/>
          <w:sz w:val="24"/>
        </w:rPr>
      </w:pPr>
      <w:r>
        <w:rPr>
          <w:rFonts w:ascii="Times New Roman" w:hAnsi="Times New Roman" w:eastAsia="宋体" w:cs="Times New Roman"/>
          <w:b/>
          <w:bCs/>
          <w:sz w:val="24"/>
          <w:lang w:bidi="ar"/>
        </w:rPr>
        <w:t xml:space="preserve"> </w:t>
      </w:r>
    </w:p>
    <w:p w14:paraId="123630B8">
      <w:pPr>
        <w:pStyle w:val="12"/>
        <w:widowControl/>
        <w:ind w:firstLine="241"/>
        <w:rPr>
          <w:b/>
          <w:bCs/>
          <w:sz w:val="24"/>
          <w:szCs w:val="24"/>
        </w:rPr>
      </w:pPr>
      <w:r>
        <w:rPr>
          <w:b/>
          <w:bCs/>
          <w:sz w:val="24"/>
          <w:szCs w:val="24"/>
        </w:rPr>
        <w:t xml:space="preserve"> </w:t>
      </w:r>
    </w:p>
    <w:p w14:paraId="2EFC8CE3">
      <w:pPr>
        <w:pStyle w:val="13"/>
        <w:widowControl/>
        <w:spacing w:beforeAutospacing="1"/>
        <w:ind w:firstLine="482"/>
        <w:rPr>
          <w:b/>
          <w:bCs/>
          <w:sz w:val="24"/>
          <w:szCs w:val="24"/>
        </w:rPr>
      </w:pPr>
      <w:r>
        <w:rPr>
          <w:b/>
          <w:bCs/>
          <w:sz w:val="24"/>
          <w:szCs w:val="24"/>
        </w:rPr>
        <w:t xml:space="preserve"> </w:t>
      </w:r>
    </w:p>
    <w:p w14:paraId="0657FEB1">
      <w:pPr>
        <w:pStyle w:val="2"/>
        <w:widowControl/>
        <w:ind w:firstLine="0"/>
        <w:rPr>
          <w:b/>
          <w:bCs/>
          <w:sz w:val="24"/>
          <w:szCs w:val="24"/>
        </w:rPr>
      </w:pPr>
      <w:r>
        <w:rPr>
          <w:b/>
          <w:bCs/>
          <w:sz w:val="24"/>
          <w:szCs w:val="24"/>
        </w:rPr>
        <w:t xml:space="preserve"> </w:t>
      </w:r>
    </w:p>
    <w:p w14:paraId="5857A824">
      <w:pPr>
        <w:rPr>
          <w:rFonts w:ascii="宋体" w:hAnsi="宋体" w:eastAsia="宋体" w:cs="宋体"/>
          <w:b/>
          <w:bCs/>
          <w:sz w:val="24"/>
          <w:lang w:bidi="ar"/>
        </w:rPr>
      </w:pPr>
      <w:r>
        <w:rPr>
          <w:rFonts w:hint="eastAsia" w:ascii="Times New Roman" w:hAnsi="Times New Roman" w:eastAsia="宋体" w:cs="Times New Roman"/>
          <w:b/>
          <w:bCs/>
          <w:sz w:val="24"/>
          <w:lang w:bidi="ar"/>
        </w:rPr>
        <w:t xml:space="preserve"> </w:t>
      </w:r>
    </w:p>
    <w:p w14:paraId="5D0B3124">
      <w:pPr>
        <w:rPr>
          <w:rFonts w:ascii="Times New Roman" w:hAnsi="Times New Roman" w:eastAsia="宋体" w:cs="Times New Roman"/>
          <w:sz w:val="24"/>
        </w:rPr>
      </w:pPr>
      <w:r>
        <w:rPr>
          <w:rFonts w:hint="eastAsia" w:ascii="宋体" w:hAnsi="宋体" w:eastAsia="宋体" w:cs="宋体"/>
          <w:b/>
          <w:bCs/>
          <w:sz w:val="24"/>
          <w:lang w:bidi="ar"/>
        </w:rPr>
        <w:t>温馨提示：</w:t>
      </w:r>
    </w:p>
    <w:p w14:paraId="4C84D89E">
      <w:pPr>
        <w:pStyle w:val="25"/>
        <w:spacing w:line="360" w:lineRule="auto"/>
        <w:ind w:firstLine="635"/>
        <w:rPr>
          <w:rFonts w:hint="default" w:cs="宋体"/>
        </w:rPr>
      </w:pPr>
      <w:r>
        <w:rPr>
          <w:rFonts w:cs="宋体"/>
          <w:bCs/>
        </w:rPr>
        <w:t>1.电子文件下载、制作、提交期间和开标（电子投标文件的解密）环节，供应商须使用CA数字证书（证书须在有效期内）。</w:t>
      </w:r>
    </w:p>
    <w:p w14:paraId="508F19AE">
      <w:pPr>
        <w:pStyle w:val="25"/>
        <w:spacing w:line="360" w:lineRule="auto"/>
        <w:ind w:firstLine="635"/>
        <w:rPr>
          <w:rFonts w:hint="default" w:cs="宋体"/>
          <w:bCs/>
        </w:rPr>
      </w:pPr>
      <w:r>
        <w:rPr>
          <w:rFonts w:cs="宋体"/>
          <w:bCs/>
        </w:rPr>
        <w:t>2.电子投标文件的制作。</w:t>
      </w:r>
    </w:p>
    <w:p w14:paraId="3A7729F9">
      <w:pPr>
        <w:pStyle w:val="25"/>
        <w:spacing w:line="360" w:lineRule="auto"/>
        <w:ind w:firstLine="635"/>
        <w:rPr>
          <w:rFonts w:hint="default" w:cs="宋体"/>
        </w:rPr>
      </w:pPr>
      <w:r>
        <w:rPr>
          <w:rFonts w:cs="宋体"/>
          <w:bCs/>
        </w:rPr>
        <w:t>2.1 供应商登录《全国公共资源交易平台(河南省▪平顶山市)》公共资源交易系统（http://221.176.192.166:8080/ggzy/）下载“平顶山投标文件制作系统”，按采购文件要求制作电子投标文件。</w:t>
      </w:r>
    </w:p>
    <w:p w14:paraId="400B0CD5">
      <w:pPr>
        <w:pStyle w:val="25"/>
        <w:spacing w:line="360" w:lineRule="auto"/>
        <w:ind w:firstLine="635"/>
        <w:rPr>
          <w:rFonts w:hint="default" w:cs="宋体"/>
        </w:rPr>
      </w:pPr>
      <w:r>
        <w:rPr>
          <w:rFonts w:cs="宋体"/>
          <w:bCs/>
        </w:rPr>
        <w:t>电子投标文件的制作，参考《全国公共资源交易平台(河南省▪平顶山市)》公共资源交易系统——组件下载——交易系统操作手册（供应商、供应商）。</w:t>
      </w:r>
    </w:p>
    <w:p w14:paraId="46FE31BC">
      <w:pPr>
        <w:pStyle w:val="25"/>
        <w:spacing w:line="360" w:lineRule="auto"/>
        <w:ind w:firstLine="635"/>
        <w:rPr>
          <w:rFonts w:hint="default" w:cs="宋体"/>
        </w:rPr>
      </w:pPr>
      <w:r>
        <w:rPr>
          <w:rFonts w:cs="宋体"/>
          <w:bCs/>
        </w:rPr>
        <w:t>2.2 供应商须将采购文件要求的资质、业绩、荣誉及相关人员证明材料等资料原件扫描件（或图片）制作到所提交的电子投标文件中。</w:t>
      </w:r>
    </w:p>
    <w:p w14:paraId="589EC7DB">
      <w:pPr>
        <w:pStyle w:val="25"/>
        <w:spacing w:line="360" w:lineRule="auto"/>
        <w:ind w:firstLine="635"/>
        <w:rPr>
          <w:rFonts w:hint="default" w:cs="宋体"/>
        </w:rPr>
      </w:pPr>
      <w:r>
        <w:rPr>
          <w:rFonts w:cs="宋体"/>
          <w:bCs/>
        </w:rPr>
        <w:t>2.3供应商对同一项目多个标段进行投标的，应分别下载所投标段的采购文件，按标段制作电子投标文件，并按采购文件要求在相应位置加盖供应商电子印章和法人电子印章。</w:t>
      </w:r>
    </w:p>
    <w:p w14:paraId="16D21D2C">
      <w:pPr>
        <w:pStyle w:val="25"/>
        <w:spacing w:line="360" w:lineRule="auto"/>
        <w:ind w:firstLine="635"/>
        <w:rPr>
          <w:rFonts w:hint="default" w:cs="宋体"/>
        </w:rPr>
      </w:pPr>
      <w:r>
        <w:rPr>
          <w:rFonts w:cs="宋体"/>
          <w:bCs/>
        </w:rPr>
        <w:t>2.4一个标段对应生成一个文件夹（xxxx项目xx标段）, 其中包含2个文件和1个文件夹。后缀名为“.file”的文件用于电子投标使用。</w:t>
      </w:r>
    </w:p>
    <w:p w14:paraId="29F89855">
      <w:pPr>
        <w:pStyle w:val="25"/>
        <w:spacing w:line="360" w:lineRule="auto"/>
        <w:ind w:firstLine="635"/>
        <w:rPr>
          <w:rFonts w:hint="default" w:cs="宋体"/>
        </w:rPr>
      </w:pPr>
      <w:r>
        <w:rPr>
          <w:rFonts w:cs="宋体"/>
          <w:bCs/>
        </w:rPr>
        <w:t>3.加密电子投标文件的提交。</w:t>
      </w:r>
    </w:p>
    <w:p w14:paraId="7E80F58E">
      <w:pPr>
        <w:pStyle w:val="25"/>
        <w:spacing w:line="360" w:lineRule="auto"/>
        <w:ind w:firstLine="600" w:firstLineChars="250"/>
        <w:rPr>
          <w:rFonts w:hint="default" w:cs="宋体"/>
        </w:rPr>
      </w:pPr>
      <w:r>
        <w:rPr>
          <w:rFonts w:cs="宋体"/>
          <w:bCs/>
        </w:rPr>
        <w:t>3.1加密电子投标文件应在采购文件规定的投标截止时间（开标时间）之前成功提交至《全国公共资源交易平台(河南省▪平顶山市)》公共资源交易系统（http://221.176.192.166:8080/ggzy/）。</w:t>
      </w:r>
    </w:p>
    <w:p w14:paraId="4CBA6F7D">
      <w:pPr>
        <w:pStyle w:val="25"/>
        <w:spacing w:line="360" w:lineRule="auto"/>
        <w:ind w:firstLine="635"/>
        <w:rPr>
          <w:rFonts w:hint="default" w:cs="宋体"/>
        </w:rPr>
      </w:pPr>
      <w:r>
        <w:rPr>
          <w:rFonts w:cs="宋体"/>
          <w:bCs/>
        </w:rPr>
        <w:t>供应商应充分考虑并预留技术处理和上传数据所需时间。</w:t>
      </w:r>
    </w:p>
    <w:p w14:paraId="22B7172A">
      <w:pPr>
        <w:pStyle w:val="25"/>
        <w:shd w:val="clear" w:color="auto" w:fill="FFFFFF"/>
        <w:spacing w:line="360" w:lineRule="auto"/>
        <w:ind w:firstLine="635"/>
        <w:rPr>
          <w:rFonts w:hint="default" w:cs="宋体"/>
          <w:bCs/>
          <w:shd w:val="clear" w:color="auto" w:fill="FFFFFF"/>
        </w:rPr>
      </w:pPr>
      <w:r>
        <w:rPr>
          <w:rFonts w:cs="宋体"/>
          <w:bCs/>
          <w:shd w:val="clear" w:color="auto" w:fill="FFFFFF"/>
        </w:rPr>
        <w:t>3.2 供应商对同一项目多个标段进行投标的，加密电子投标文件应按标段分别提交。</w:t>
      </w:r>
    </w:p>
    <w:p w14:paraId="1913D4EE">
      <w:pPr>
        <w:pStyle w:val="25"/>
        <w:shd w:val="clear" w:color="auto" w:fill="FFFFFF"/>
        <w:spacing w:line="360" w:lineRule="auto"/>
        <w:ind w:firstLine="635"/>
        <w:rPr>
          <w:rFonts w:hint="default" w:cs="宋体"/>
          <w:bCs/>
          <w:shd w:val="clear" w:color="auto" w:fill="FFFFFF"/>
        </w:rPr>
      </w:pPr>
      <w:r>
        <w:rPr>
          <w:rFonts w:cs="宋体"/>
          <w:bCs/>
          <w:shd w:val="clear" w:color="auto" w:fill="FFFFFF"/>
        </w:rPr>
        <w:t>4.“不见面”开标注意事项及操作流程</w:t>
      </w:r>
    </w:p>
    <w:p w14:paraId="291CC0FB">
      <w:pPr>
        <w:pStyle w:val="25"/>
        <w:shd w:val="clear" w:color="auto" w:fill="FFFFFF"/>
        <w:spacing w:line="360" w:lineRule="auto"/>
        <w:ind w:firstLine="635"/>
        <w:rPr>
          <w:rFonts w:hint="default" w:cs="宋体"/>
          <w:bCs/>
          <w:shd w:val="clear" w:color="auto" w:fill="FFFFFF"/>
        </w:rPr>
      </w:pPr>
      <w:r>
        <w:rPr>
          <w:rFonts w:cs="宋体"/>
          <w:bCs/>
          <w:shd w:val="clear" w:color="auto" w:fill="FFFFFF"/>
        </w:rPr>
        <w:t>4.1开标时，供应商采用网上远程异地解密时，请用CA证书登录平顶山市公共资源交易中心业务系统，进入本项目开标大厅点击解密来完成投标文件的解密工作。每位供应商的解密时间从开标时间起60分钟内完成，超过规定时间解密的投标文件不予接收。</w:t>
      </w:r>
    </w:p>
    <w:p w14:paraId="752A44C6">
      <w:pPr>
        <w:pStyle w:val="25"/>
        <w:shd w:val="clear" w:color="auto" w:fill="FFFFFF"/>
        <w:spacing w:line="360" w:lineRule="auto"/>
        <w:ind w:firstLine="480" w:firstLineChars="200"/>
        <w:rPr>
          <w:rFonts w:hint="default" w:cs="宋体"/>
          <w:bCs/>
          <w:shd w:val="clear" w:color="auto" w:fill="FFFFFF"/>
        </w:rPr>
      </w:pPr>
      <w:r>
        <w:rPr>
          <w:rFonts w:cs="宋体"/>
          <w:bCs/>
          <w:shd w:val="clear" w:color="auto" w:fill="FFFFFF"/>
        </w:rPr>
        <w:t>4.2如出现供应商的电子投标文件无法解密的情况，供应商应及时联系采购人（代理机构）进行说明。投标文件解密异常，按以下步骤进行处理：</w:t>
      </w:r>
    </w:p>
    <w:p w14:paraId="1BBA891E">
      <w:pPr>
        <w:pStyle w:val="25"/>
        <w:shd w:val="clear" w:color="auto" w:fill="FFFFFF"/>
        <w:spacing w:line="360" w:lineRule="auto"/>
        <w:ind w:firstLine="635"/>
        <w:rPr>
          <w:rFonts w:hint="default" w:cs="宋体"/>
          <w:bCs/>
          <w:shd w:val="clear" w:color="auto" w:fill="FFFFFF"/>
        </w:rPr>
      </w:pPr>
      <w:r>
        <w:rPr>
          <w:rFonts w:cs="宋体"/>
          <w:bCs/>
          <w:shd w:val="clear" w:color="auto" w:fill="FFFFFF"/>
        </w:rPr>
        <w:t>(1)如果是投标文件自身问题导致投标文件无法解密的，该投标文件将不予接收、解密。</w:t>
      </w:r>
    </w:p>
    <w:p w14:paraId="757DB9FD">
      <w:pPr>
        <w:pStyle w:val="25"/>
        <w:shd w:val="clear" w:color="auto" w:fill="FFFFFF"/>
        <w:spacing w:line="360" w:lineRule="auto"/>
        <w:ind w:firstLine="635"/>
        <w:rPr>
          <w:rFonts w:hint="default" w:cs="宋体"/>
          <w:bCs/>
          <w:shd w:val="clear" w:color="auto" w:fill="FFFFFF"/>
        </w:rPr>
      </w:pPr>
      <w:r>
        <w:rPr>
          <w:rFonts w:cs="宋体"/>
          <w:bCs/>
          <w:shd w:val="clear" w:color="auto" w:fill="FFFFFF"/>
        </w:rPr>
        <w:t>(2)如果是电子化交易系统问题造成投标文件无法解密的，将由技术人员进行排查处理。如短时间内问题无法解决的，将由采购人（代理机构）联系监督部门申请暂停开标，待问题解决后继续开标。</w:t>
      </w:r>
    </w:p>
    <w:p w14:paraId="40373DB7">
      <w:pPr>
        <w:pStyle w:val="25"/>
        <w:shd w:val="clear" w:color="auto" w:fill="FFFFFF"/>
        <w:spacing w:line="360" w:lineRule="auto"/>
        <w:ind w:firstLine="635"/>
        <w:rPr>
          <w:rFonts w:hint="default" w:cs="宋体"/>
          <w:bCs/>
          <w:shd w:val="clear" w:color="auto" w:fill="FFFFFF"/>
        </w:rPr>
      </w:pPr>
      <w:r>
        <w:rPr>
          <w:rFonts w:cs="宋体"/>
          <w:bCs/>
          <w:shd w:val="clear" w:color="auto" w:fill="FFFFFF"/>
        </w:rPr>
        <w:t>4.3所有投标文件解密完成后，由采购人（代理机构）操作，对开标结果进行公示。</w:t>
      </w:r>
    </w:p>
    <w:p w14:paraId="0D6E072E">
      <w:pPr>
        <w:pStyle w:val="25"/>
        <w:shd w:val="clear" w:color="auto" w:fill="FFFFFF"/>
        <w:spacing w:line="360" w:lineRule="auto"/>
        <w:ind w:firstLine="635"/>
        <w:rPr>
          <w:rFonts w:hint="default" w:cs="宋体"/>
          <w:bCs/>
          <w:shd w:val="clear" w:color="auto" w:fill="FFFFFF"/>
        </w:rPr>
      </w:pPr>
      <w:r>
        <w:rPr>
          <w:rFonts w:cs="宋体"/>
          <w:bCs/>
          <w:shd w:val="clear" w:color="auto" w:fill="FFFFFF"/>
        </w:rPr>
        <w:t>4.4供应商应保证在开标期间电话、电脑、网络等能够正常使用，供应商因停电、电脑病毒、网络堵塞等原因，未在规定的解密时间内对投标文件进行解密的，其投标文件不予接收。</w:t>
      </w:r>
    </w:p>
    <w:p w14:paraId="34137794">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2D25624B">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76FB6B40">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780E590C">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3712F9D7">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4C257FA4">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3A87AA8B">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16ECBB4A">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586A2C3A">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46828D59">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424B9CD1">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5D46E130">
      <w:pPr>
        <w:pStyle w:val="8"/>
        <w:widowControl/>
        <w:ind w:firstLine="0" w:firstLineChars="0"/>
        <w:jc w:val="center"/>
        <w:rPr>
          <w:rFonts w:hint="default" w:cs="宋体"/>
          <w:b/>
          <w:bCs/>
          <w:sz w:val="30"/>
          <w:szCs w:val="30"/>
        </w:rPr>
      </w:pPr>
      <w:r>
        <w:rPr>
          <w:rStyle w:val="21"/>
          <w:rFonts w:hint="eastAsia" w:ascii="宋体" w:hAnsi="宋体" w:eastAsia="宋体" w:cs="宋体"/>
          <w:sz w:val="30"/>
          <w:szCs w:val="30"/>
        </w:rPr>
        <w:t xml:space="preserve"> </w:t>
      </w:r>
    </w:p>
    <w:p w14:paraId="22F85497">
      <w:pPr>
        <w:rPr>
          <w:rFonts w:ascii="宋体" w:hAnsi="宋体" w:eastAsia="宋体" w:cs="宋体"/>
          <w:b/>
          <w:bCs/>
          <w:kern w:val="0"/>
          <w:sz w:val="30"/>
          <w:szCs w:val="30"/>
        </w:rPr>
      </w:pPr>
      <w:r>
        <w:rPr>
          <w:rFonts w:hint="eastAsia" w:ascii="宋体" w:hAnsi="宋体" w:eastAsia="宋体" w:cs="宋体"/>
          <w:b/>
          <w:bCs/>
          <w:kern w:val="0"/>
          <w:sz w:val="30"/>
          <w:szCs w:val="30"/>
        </w:rPr>
        <w:br w:type="page"/>
      </w:r>
    </w:p>
    <w:p w14:paraId="643C9204">
      <w:pPr>
        <w:pStyle w:val="8"/>
        <w:widowControl/>
        <w:numPr>
          <w:ilvl w:val="0"/>
          <w:numId w:val="3"/>
        </w:numPr>
        <w:ind w:firstLineChars="0"/>
        <w:jc w:val="center"/>
        <w:outlineLvl w:val="0"/>
        <w:rPr>
          <w:rFonts w:hint="default" w:cs="宋体"/>
          <w:b/>
          <w:bCs/>
          <w:sz w:val="30"/>
          <w:szCs w:val="30"/>
        </w:rPr>
      </w:pPr>
      <w:bookmarkStart w:id="123" w:name="_Toc22930"/>
      <w:r>
        <w:rPr>
          <w:rStyle w:val="21"/>
          <w:rFonts w:hint="eastAsia" w:cs="宋体"/>
          <w:sz w:val="30"/>
          <w:szCs w:val="30"/>
        </w:rPr>
        <w:t>供应商</w:t>
      </w:r>
      <w:r>
        <w:rPr>
          <w:rStyle w:val="21"/>
          <w:rFonts w:hint="eastAsia" w:ascii="宋体" w:hAnsi="宋体" w:eastAsia="宋体" w:cs="宋体"/>
          <w:sz w:val="30"/>
          <w:szCs w:val="30"/>
        </w:rPr>
        <w:t>须知</w:t>
      </w:r>
      <w:bookmarkEnd w:id="123"/>
    </w:p>
    <w:p w14:paraId="25B512C3">
      <w:pPr>
        <w:jc w:val="center"/>
        <w:rPr>
          <w:rFonts w:ascii="宋体" w:hAnsi="宋体" w:eastAsia="宋体" w:cs="宋体"/>
          <w:b/>
          <w:bCs/>
          <w:kern w:val="0"/>
          <w:sz w:val="30"/>
          <w:szCs w:val="30"/>
        </w:rPr>
      </w:pPr>
      <w:r>
        <w:rPr>
          <w:rFonts w:hint="eastAsia" w:ascii="宋体" w:hAnsi="宋体" w:eastAsia="宋体" w:cs="宋体"/>
          <w:b/>
          <w:bCs/>
          <w:sz w:val="22"/>
          <w:szCs w:val="22"/>
          <w:lang w:bidi="ar"/>
        </w:rPr>
        <w:t>供应商须知前附表</w:t>
      </w:r>
    </w:p>
    <w:tbl>
      <w:tblPr>
        <w:tblStyle w:val="14"/>
        <w:tblW w:w="10108" w:type="dxa"/>
        <w:jc w:val="center"/>
        <w:tblBorders>
          <w:top w:val="single" w:color="auto" w:sz="4" w:space="0"/>
          <w:left w:val="single" w:color="auto" w:sz="4" w:space="0"/>
          <w:bottom w:val="single" w:color="auto" w:sz="4" w:space="0"/>
          <w:right w:val="single" w:color="auto" w:sz="4" w:space="0"/>
          <w:insideH w:val="none" w:color="auto" w:sz="6" w:space="0"/>
          <w:insideV w:val="none" w:color="auto" w:sz="6" w:space="0"/>
        </w:tblBorders>
        <w:tblLayout w:type="fixed"/>
        <w:tblCellMar>
          <w:top w:w="0" w:type="dxa"/>
          <w:left w:w="108" w:type="dxa"/>
          <w:bottom w:w="0" w:type="dxa"/>
          <w:right w:w="108" w:type="dxa"/>
        </w:tblCellMar>
      </w:tblPr>
      <w:tblGrid>
        <w:gridCol w:w="991"/>
        <w:gridCol w:w="1892"/>
        <w:gridCol w:w="7225"/>
      </w:tblGrid>
      <w:tr w14:paraId="6949DCC5">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0495A836">
            <w:pPr>
              <w:spacing w:line="360" w:lineRule="auto"/>
              <w:jc w:val="center"/>
              <w:rPr>
                <w:rFonts w:ascii="宋体" w:hAnsi="宋体" w:eastAsia="宋体" w:cs="宋体"/>
                <w:b/>
                <w:sz w:val="24"/>
              </w:rPr>
            </w:pPr>
            <w:r>
              <w:rPr>
                <w:rFonts w:hint="eastAsia" w:ascii="宋体" w:hAnsi="宋体" w:eastAsia="宋体" w:cs="宋体"/>
                <w:bCs/>
                <w:spacing w:val="1"/>
                <w:kern w:val="0"/>
                <w:sz w:val="24"/>
                <w:lang w:bidi="ar"/>
              </w:rPr>
              <w:t>序号</w:t>
            </w:r>
          </w:p>
        </w:tc>
        <w:tc>
          <w:tcPr>
            <w:tcW w:w="1892" w:type="dxa"/>
            <w:tcBorders>
              <w:top w:val="single" w:color="auto" w:sz="4" w:space="0"/>
              <w:left w:val="nil"/>
              <w:bottom w:val="single" w:color="auto" w:sz="4" w:space="0"/>
              <w:right w:val="single" w:color="auto" w:sz="4" w:space="0"/>
            </w:tcBorders>
            <w:shd w:val="clear" w:color="auto" w:fill="auto"/>
            <w:vAlign w:val="center"/>
          </w:tcPr>
          <w:p w14:paraId="079250E5">
            <w:pPr>
              <w:spacing w:line="360" w:lineRule="auto"/>
              <w:jc w:val="center"/>
              <w:rPr>
                <w:rFonts w:ascii="宋体" w:hAnsi="宋体" w:eastAsia="宋体" w:cs="宋体"/>
                <w:b/>
                <w:sz w:val="24"/>
              </w:rPr>
            </w:pPr>
            <w:r>
              <w:rPr>
                <w:rFonts w:hint="eastAsia" w:ascii="宋体" w:hAnsi="宋体" w:eastAsia="宋体" w:cs="宋体"/>
                <w:b/>
                <w:sz w:val="24"/>
                <w:lang w:bidi="ar"/>
              </w:rPr>
              <w:t>条款名称</w:t>
            </w:r>
          </w:p>
        </w:tc>
        <w:tc>
          <w:tcPr>
            <w:tcW w:w="7225" w:type="dxa"/>
            <w:tcBorders>
              <w:top w:val="single" w:color="auto" w:sz="4" w:space="0"/>
              <w:left w:val="nil"/>
              <w:bottom w:val="single" w:color="auto" w:sz="4" w:space="0"/>
              <w:right w:val="single" w:color="auto" w:sz="4" w:space="0"/>
            </w:tcBorders>
            <w:shd w:val="clear" w:color="auto" w:fill="auto"/>
            <w:vAlign w:val="center"/>
          </w:tcPr>
          <w:p w14:paraId="3A95B724">
            <w:pPr>
              <w:spacing w:line="360" w:lineRule="auto"/>
              <w:jc w:val="center"/>
              <w:rPr>
                <w:rFonts w:ascii="宋体" w:hAnsi="宋体" w:eastAsia="宋体" w:cs="宋体"/>
                <w:b/>
                <w:sz w:val="24"/>
              </w:rPr>
            </w:pPr>
            <w:r>
              <w:rPr>
                <w:rFonts w:hint="eastAsia" w:ascii="宋体" w:hAnsi="宋体" w:eastAsia="宋体" w:cs="宋体"/>
                <w:b/>
                <w:sz w:val="24"/>
                <w:lang w:bidi="ar"/>
              </w:rPr>
              <w:t>编  列  内  容</w:t>
            </w:r>
          </w:p>
        </w:tc>
      </w:tr>
      <w:tr w14:paraId="49A84D43">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1115"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4C5F6FBA">
            <w:pPr>
              <w:autoSpaceDE w:val="0"/>
              <w:autoSpaceDN w:val="0"/>
              <w:ind w:right="-20" w:firstLine="121" w:firstLineChars="50"/>
              <w:jc w:val="center"/>
              <w:rPr>
                <w:rFonts w:ascii="宋体" w:hAnsi="宋体" w:eastAsia="宋体" w:cs="宋体"/>
                <w:bCs/>
                <w:kern w:val="0"/>
                <w:sz w:val="24"/>
              </w:rPr>
            </w:pPr>
            <w:r>
              <w:rPr>
                <w:rFonts w:hint="eastAsia" w:ascii="宋体" w:hAnsi="宋体" w:eastAsia="宋体" w:cs="宋体"/>
                <w:bCs/>
                <w:spacing w:val="1"/>
                <w:kern w:val="0"/>
                <w:sz w:val="24"/>
                <w:lang w:bidi="ar"/>
              </w:rPr>
              <w:t>1</w:t>
            </w:r>
          </w:p>
        </w:tc>
        <w:tc>
          <w:tcPr>
            <w:tcW w:w="1892" w:type="dxa"/>
            <w:tcBorders>
              <w:top w:val="single" w:color="auto" w:sz="4" w:space="0"/>
              <w:left w:val="nil"/>
              <w:bottom w:val="single" w:color="auto" w:sz="4" w:space="0"/>
              <w:right w:val="single" w:color="auto" w:sz="4" w:space="0"/>
            </w:tcBorders>
            <w:shd w:val="clear" w:color="auto" w:fill="auto"/>
            <w:vAlign w:val="center"/>
          </w:tcPr>
          <w:p w14:paraId="4F01B29A">
            <w:pPr>
              <w:autoSpaceDE w:val="0"/>
              <w:autoSpaceDN w:val="0"/>
              <w:spacing w:before="73"/>
              <w:ind w:right="-20"/>
              <w:jc w:val="center"/>
              <w:rPr>
                <w:rFonts w:ascii="宋体" w:hAnsi="宋体" w:eastAsia="宋体" w:cs="宋体"/>
                <w:bCs/>
                <w:kern w:val="0"/>
                <w:sz w:val="24"/>
              </w:rPr>
            </w:pPr>
            <w:r>
              <w:rPr>
                <w:rFonts w:hint="eastAsia" w:ascii="宋体" w:hAnsi="宋体" w:eastAsia="宋体" w:cs="宋体"/>
                <w:bCs/>
                <w:kern w:val="0"/>
                <w:sz w:val="24"/>
                <w:lang w:bidi="ar"/>
              </w:rPr>
              <w:t>采购人</w:t>
            </w:r>
          </w:p>
        </w:tc>
        <w:tc>
          <w:tcPr>
            <w:tcW w:w="7225" w:type="dxa"/>
            <w:tcBorders>
              <w:top w:val="single" w:color="auto" w:sz="4" w:space="0"/>
              <w:left w:val="nil"/>
              <w:bottom w:val="single" w:color="auto" w:sz="4" w:space="0"/>
              <w:right w:val="single" w:color="auto" w:sz="4" w:space="0"/>
            </w:tcBorders>
            <w:shd w:val="clear" w:color="auto" w:fill="auto"/>
            <w:vAlign w:val="center"/>
          </w:tcPr>
          <w:p w14:paraId="5A00F1E1">
            <w:pPr>
              <w:pStyle w:val="8"/>
              <w:widowControl/>
              <w:ind w:firstLine="0" w:firstLineChars="0"/>
              <w:rPr>
                <w:rFonts w:hint="default" w:cs="宋体"/>
                <w:bCs/>
                <w:sz w:val="24"/>
                <w:szCs w:val="24"/>
              </w:rPr>
            </w:pPr>
            <w:r>
              <w:rPr>
                <w:rFonts w:cs="宋体"/>
                <w:bCs/>
                <w:sz w:val="24"/>
                <w:szCs w:val="24"/>
              </w:rPr>
              <w:t xml:space="preserve">名 称：平顶山学院 </w:t>
            </w:r>
          </w:p>
          <w:p w14:paraId="1BE10E0D">
            <w:pPr>
              <w:pStyle w:val="8"/>
              <w:widowControl/>
              <w:ind w:firstLine="0" w:firstLineChars="0"/>
              <w:rPr>
                <w:rFonts w:hint="default" w:cs="宋体"/>
                <w:bCs/>
                <w:sz w:val="24"/>
                <w:szCs w:val="24"/>
              </w:rPr>
            </w:pPr>
            <w:r>
              <w:rPr>
                <w:rFonts w:cs="宋体"/>
                <w:bCs/>
                <w:sz w:val="24"/>
                <w:szCs w:val="24"/>
              </w:rPr>
              <w:t>联系人：李老师      联系方式：0375-2657628</w:t>
            </w:r>
          </w:p>
          <w:p w14:paraId="70182C9A">
            <w:pPr>
              <w:pStyle w:val="8"/>
              <w:widowControl/>
              <w:ind w:firstLine="0" w:firstLineChars="0"/>
              <w:rPr>
                <w:rFonts w:hint="default" w:cs="宋体"/>
                <w:bCs/>
                <w:sz w:val="24"/>
                <w:szCs w:val="24"/>
              </w:rPr>
            </w:pPr>
            <w:r>
              <w:rPr>
                <w:rFonts w:cs="宋体"/>
                <w:bCs/>
                <w:sz w:val="24"/>
                <w:szCs w:val="24"/>
              </w:rPr>
              <w:t xml:space="preserve">地址：平顶山市新华区未来路南段  </w:t>
            </w:r>
          </w:p>
        </w:tc>
      </w:tr>
      <w:tr w14:paraId="7F87165E">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1206"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0C7BF043">
            <w:pPr>
              <w:widowControl/>
              <w:shd w:val="clear" w:color="auto" w:fill="FFFFFF"/>
              <w:adjustRightInd w:val="0"/>
              <w:snapToGrid w:val="0"/>
              <w:spacing w:line="360" w:lineRule="auto"/>
              <w:ind w:firstLine="240" w:firstLineChars="100"/>
              <w:jc w:val="left"/>
              <w:rPr>
                <w:rFonts w:ascii="宋体" w:hAnsi="宋体" w:eastAsia="宋体" w:cs="宋体"/>
                <w:bCs/>
                <w:kern w:val="0"/>
                <w:sz w:val="24"/>
                <w:shd w:val="clear" w:color="auto" w:fill="FFFFFF"/>
              </w:rPr>
            </w:pPr>
            <w:r>
              <w:rPr>
                <w:rFonts w:hint="eastAsia" w:ascii="宋体" w:hAnsi="宋体" w:eastAsia="宋体" w:cs="宋体"/>
                <w:kern w:val="0"/>
                <w:sz w:val="24"/>
                <w:shd w:val="clear" w:color="auto" w:fill="FFFFFF"/>
                <w:lang w:bidi="ar"/>
              </w:rPr>
              <w:t>2</w:t>
            </w:r>
          </w:p>
        </w:tc>
        <w:tc>
          <w:tcPr>
            <w:tcW w:w="1892" w:type="dxa"/>
            <w:tcBorders>
              <w:top w:val="single" w:color="auto" w:sz="4" w:space="0"/>
              <w:left w:val="nil"/>
              <w:bottom w:val="single" w:color="auto" w:sz="4" w:space="0"/>
              <w:right w:val="single" w:color="auto" w:sz="4" w:space="0"/>
            </w:tcBorders>
            <w:shd w:val="clear" w:color="auto" w:fill="auto"/>
            <w:vAlign w:val="center"/>
          </w:tcPr>
          <w:p w14:paraId="1F6E6997">
            <w:pPr>
              <w:widowControl/>
              <w:shd w:val="clear" w:color="auto" w:fill="FFFFFF"/>
              <w:adjustRightInd w:val="0"/>
              <w:snapToGrid w:val="0"/>
              <w:spacing w:line="360" w:lineRule="auto"/>
              <w:jc w:val="center"/>
              <w:rPr>
                <w:rFonts w:ascii="宋体" w:hAnsi="宋体" w:eastAsia="宋体" w:cs="宋体"/>
                <w:bCs/>
                <w:kern w:val="0"/>
                <w:sz w:val="24"/>
                <w:shd w:val="clear" w:color="auto" w:fill="FFFFFF"/>
              </w:rPr>
            </w:pPr>
            <w:r>
              <w:rPr>
                <w:rFonts w:hint="eastAsia" w:ascii="宋体" w:hAnsi="宋体" w:eastAsia="宋体" w:cs="宋体"/>
                <w:kern w:val="0"/>
                <w:sz w:val="24"/>
                <w:shd w:val="clear" w:color="auto" w:fill="FFFFFF"/>
                <w:lang w:bidi="ar"/>
              </w:rPr>
              <w:t>代理机构</w:t>
            </w:r>
          </w:p>
        </w:tc>
        <w:tc>
          <w:tcPr>
            <w:tcW w:w="7225" w:type="dxa"/>
            <w:tcBorders>
              <w:top w:val="single" w:color="auto" w:sz="4" w:space="0"/>
              <w:left w:val="nil"/>
              <w:bottom w:val="single" w:color="auto" w:sz="4" w:space="0"/>
              <w:right w:val="single" w:color="auto" w:sz="4" w:space="0"/>
            </w:tcBorders>
            <w:shd w:val="clear" w:color="auto" w:fill="auto"/>
            <w:vAlign w:val="center"/>
          </w:tcPr>
          <w:p w14:paraId="51BFE373">
            <w:pPr>
              <w:adjustRightInd w:val="0"/>
              <w:snapToGrid w:val="0"/>
              <w:spacing w:line="360" w:lineRule="auto"/>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lang w:bidi="ar"/>
              </w:rPr>
              <w:t xml:space="preserve">代理机构：中旭腾飞工程管理有限公司    </w:t>
            </w:r>
          </w:p>
          <w:p w14:paraId="408A991E">
            <w:pPr>
              <w:adjustRightInd w:val="0"/>
              <w:snapToGrid w:val="0"/>
              <w:spacing w:line="360" w:lineRule="auto"/>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lang w:bidi="ar"/>
              </w:rPr>
              <w:t xml:space="preserve">联系人：许先生      联系电话：15136964799 </w:t>
            </w:r>
          </w:p>
          <w:p w14:paraId="2C3A8386">
            <w:pPr>
              <w:adjustRightInd w:val="0"/>
              <w:snapToGrid w:val="0"/>
              <w:spacing w:line="360" w:lineRule="auto"/>
              <w:rPr>
                <w:rFonts w:ascii="Times New Roman" w:hAnsi="Times New Roman" w:eastAsia="宋体" w:cs="宋体"/>
                <w:bCs/>
                <w:sz w:val="24"/>
              </w:rPr>
            </w:pPr>
            <w:r>
              <w:rPr>
                <w:rFonts w:hint="eastAsia" w:ascii="宋体" w:hAnsi="宋体" w:eastAsia="宋体" w:cs="宋体"/>
                <w:kern w:val="0"/>
                <w:sz w:val="24"/>
                <w:shd w:val="clear" w:color="auto" w:fill="FFFFFF"/>
                <w:lang w:bidi="ar"/>
              </w:rPr>
              <w:t>地址：河南省郑州市金水区文化路82号硅谷广场A座19层1915</w:t>
            </w:r>
          </w:p>
        </w:tc>
      </w:tr>
      <w:tr w14:paraId="7036A798">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492"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0A47594C">
            <w:pPr>
              <w:jc w:val="center"/>
              <w:rPr>
                <w:rFonts w:ascii="宋体" w:hAnsi="宋体" w:eastAsia="宋体" w:cs="宋体"/>
                <w:bCs/>
                <w:kern w:val="0"/>
                <w:sz w:val="24"/>
              </w:rPr>
            </w:pPr>
            <w:r>
              <w:rPr>
                <w:rFonts w:hint="eastAsia" w:ascii="宋体" w:hAnsi="宋体" w:eastAsia="宋体" w:cs="宋体"/>
                <w:bCs/>
                <w:kern w:val="0"/>
                <w:sz w:val="24"/>
                <w:lang w:bidi="ar"/>
              </w:rPr>
              <w:t>3</w:t>
            </w:r>
          </w:p>
        </w:tc>
        <w:tc>
          <w:tcPr>
            <w:tcW w:w="1892" w:type="dxa"/>
            <w:tcBorders>
              <w:top w:val="single" w:color="auto" w:sz="4" w:space="0"/>
              <w:left w:val="nil"/>
              <w:bottom w:val="single" w:color="auto" w:sz="4" w:space="0"/>
              <w:right w:val="single" w:color="auto" w:sz="4" w:space="0"/>
            </w:tcBorders>
            <w:shd w:val="clear" w:color="auto" w:fill="auto"/>
            <w:vAlign w:val="center"/>
          </w:tcPr>
          <w:p w14:paraId="156B1138">
            <w:pPr>
              <w:jc w:val="center"/>
              <w:rPr>
                <w:rFonts w:ascii="宋体" w:hAnsi="宋体" w:eastAsia="宋体" w:cs="宋体"/>
                <w:bCs/>
                <w:kern w:val="0"/>
                <w:sz w:val="24"/>
              </w:rPr>
            </w:pPr>
            <w:r>
              <w:rPr>
                <w:rFonts w:hint="eastAsia" w:ascii="宋体" w:hAnsi="宋体" w:eastAsia="宋体" w:cs="宋体"/>
                <w:bCs/>
                <w:kern w:val="0"/>
                <w:sz w:val="24"/>
                <w:lang w:bidi="ar"/>
              </w:rPr>
              <w:t>项目名称</w:t>
            </w:r>
          </w:p>
        </w:tc>
        <w:tc>
          <w:tcPr>
            <w:tcW w:w="7225" w:type="dxa"/>
            <w:tcBorders>
              <w:top w:val="single" w:color="auto" w:sz="4" w:space="0"/>
              <w:left w:val="nil"/>
              <w:bottom w:val="single" w:color="auto" w:sz="4" w:space="0"/>
              <w:right w:val="single" w:color="auto" w:sz="4" w:space="0"/>
            </w:tcBorders>
            <w:shd w:val="clear" w:color="auto" w:fill="auto"/>
            <w:vAlign w:val="center"/>
          </w:tcPr>
          <w:p w14:paraId="30A17887">
            <w:pPr>
              <w:jc w:val="left"/>
              <w:rPr>
                <w:rFonts w:ascii="宋体" w:hAnsi="宋体" w:eastAsia="宋体" w:cs="宋体"/>
                <w:bCs/>
                <w:kern w:val="0"/>
                <w:sz w:val="24"/>
              </w:rPr>
            </w:pPr>
            <w:r>
              <w:rPr>
                <w:rFonts w:hint="eastAsia" w:ascii="宋体" w:hAnsi="宋体" w:eastAsia="宋体" w:cs="宋体"/>
                <w:bCs/>
                <w:kern w:val="0"/>
                <w:sz w:val="24"/>
                <w:lang w:bidi="ar"/>
              </w:rPr>
              <w:t xml:space="preserve">平顶山学院湖滨校区学生公寓外墙修缮项目 </w:t>
            </w:r>
          </w:p>
        </w:tc>
      </w:tr>
      <w:tr w14:paraId="31C52EF2">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506"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009BCB01">
            <w:pPr>
              <w:jc w:val="center"/>
              <w:rPr>
                <w:rFonts w:ascii="宋体" w:hAnsi="宋体" w:eastAsia="宋体" w:cs="宋体"/>
                <w:bCs/>
                <w:kern w:val="0"/>
                <w:sz w:val="24"/>
              </w:rPr>
            </w:pPr>
            <w:r>
              <w:rPr>
                <w:rFonts w:hint="eastAsia" w:ascii="宋体" w:hAnsi="宋体" w:eastAsia="宋体" w:cs="宋体"/>
                <w:bCs/>
                <w:kern w:val="0"/>
                <w:sz w:val="24"/>
                <w:lang w:bidi="ar"/>
              </w:rPr>
              <w:t>4</w:t>
            </w:r>
          </w:p>
        </w:tc>
        <w:tc>
          <w:tcPr>
            <w:tcW w:w="1892" w:type="dxa"/>
            <w:tcBorders>
              <w:top w:val="single" w:color="auto" w:sz="4" w:space="0"/>
              <w:left w:val="nil"/>
              <w:bottom w:val="single" w:color="auto" w:sz="4" w:space="0"/>
              <w:right w:val="single" w:color="auto" w:sz="4" w:space="0"/>
            </w:tcBorders>
            <w:shd w:val="clear" w:color="auto" w:fill="auto"/>
            <w:vAlign w:val="center"/>
          </w:tcPr>
          <w:p w14:paraId="16E8E7FA">
            <w:pPr>
              <w:jc w:val="center"/>
              <w:rPr>
                <w:rFonts w:ascii="宋体" w:hAnsi="宋体" w:eastAsia="宋体" w:cs="宋体"/>
                <w:bCs/>
                <w:kern w:val="0"/>
                <w:sz w:val="24"/>
              </w:rPr>
            </w:pPr>
            <w:r>
              <w:rPr>
                <w:rFonts w:hint="eastAsia" w:ascii="宋体" w:hAnsi="宋体" w:eastAsia="宋体" w:cs="宋体"/>
                <w:bCs/>
                <w:kern w:val="0"/>
                <w:sz w:val="24"/>
                <w:lang w:bidi="ar"/>
              </w:rPr>
              <w:t>采购方式</w:t>
            </w:r>
          </w:p>
        </w:tc>
        <w:tc>
          <w:tcPr>
            <w:tcW w:w="7225" w:type="dxa"/>
            <w:tcBorders>
              <w:top w:val="single" w:color="auto" w:sz="4" w:space="0"/>
              <w:left w:val="nil"/>
              <w:bottom w:val="single" w:color="auto" w:sz="4" w:space="0"/>
              <w:right w:val="single" w:color="auto" w:sz="4" w:space="0"/>
            </w:tcBorders>
            <w:shd w:val="clear" w:color="auto" w:fill="auto"/>
            <w:vAlign w:val="center"/>
          </w:tcPr>
          <w:p w14:paraId="088D5309">
            <w:pPr>
              <w:jc w:val="left"/>
              <w:rPr>
                <w:rFonts w:ascii="宋体" w:hAnsi="宋体" w:eastAsia="宋体" w:cs="宋体"/>
                <w:bCs/>
                <w:kern w:val="0"/>
                <w:sz w:val="24"/>
              </w:rPr>
            </w:pPr>
            <w:r>
              <w:rPr>
                <w:rFonts w:hint="eastAsia" w:ascii="宋体" w:hAnsi="宋体" w:eastAsia="宋体" w:cs="宋体"/>
                <w:bCs/>
                <w:kern w:val="0"/>
                <w:sz w:val="24"/>
                <w:lang w:bidi="ar"/>
              </w:rPr>
              <w:t>竞争性磋商</w:t>
            </w:r>
          </w:p>
        </w:tc>
      </w:tr>
      <w:tr w14:paraId="0C3E37A6">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1BEA15CB">
            <w:pPr>
              <w:jc w:val="center"/>
              <w:rPr>
                <w:rFonts w:ascii="宋体" w:hAnsi="宋体" w:eastAsia="宋体" w:cs="宋体"/>
                <w:bCs/>
                <w:kern w:val="0"/>
                <w:sz w:val="24"/>
              </w:rPr>
            </w:pPr>
            <w:r>
              <w:rPr>
                <w:rFonts w:hint="eastAsia" w:ascii="宋体" w:hAnsi="宋体" w:eastAsia="宋体" w:cs="宋体"/>
                <w:bCs/>
                <w:kern w:val="0"/>
                <w:sz w:val="24"/>
                <w:lang w:bidi="ar"/>
              </w:rPr>
              <w:t>5</w:t>
            </w:r>
          </w:p>
        </w:tc>
        <w:tc>
          <w:tcPr>
            <w:tcW w:w="1892" w:type="dxa"/>
            <w:tcBorders>
              <w:top w:val="single" w:color="auto" w:sz="4" w:space="0"/>
              <w:left w:val="nil"/>
              <w:bottom w:val="single" w:color="auto" w:sz="4" w:space="0"/>
              <w:right w:val="single" w:color="auto" w:sz="4" w:space="0"/>
            </w:tcBorders>
            <w:shd w:val="clear" w:color="auto" w:fill="auto"/>
            <w:vAlign w:val="center"/>
          </w:tcPr>
          <w:p w14:paraId="73314B30">
            <w:pPr>
              <w:jc w:val="center"/>
              <w:rPr>
                <w:rFonts w:ascii="宋体" w:hAnsi="宋体" w:eastAsia="宋体" w:cs="宋体"/>
                <w:bCs/>
                <w:kern w:val="0"/>
                <w:sz w:val="24"/>
              </w:rPr>
            </w:pPr>
            <w:r>
              <w:rPr>
                <w:rFonts w:hint="eastAsia" w:ascii="宋体" w:hAnsi="宋体" w:eastAsia="宋体" w:cs="宋体"/>
                <w:bCs/>
                <w:kern w:val="0"/>
                <w:sz w:val="24"/>
                <w:lang w:bidi="ar"/>
              </w:rPr>
              <w:t>采购项目属性（货物、服务、工程）</w:t>
            </w:r>
          </w:p>
        </w:tc>
        <w:tc>
          <w:tcPr>
            <w:tcW w:w="7225" w:type="dxa"/>
            <w:tcBorders>
              <w:top w:val="single" w:color="auto" w:sz="4" w:space="0"/>
              <w:left w:val="nil"/>
              <w:bottom w:val="single" w:color="auto" w:sz="4" w:space="0"/>
              <w:right w:val="single" w:color="auto" w:sz="4" w:space="0"/>
            </w:tcBorders>
            <w:shd w:val="clear" w:color="auto" w:fill="auto"/>
            <w:vAlign w:val="center"/>
          </w:tcPr>
          <w:p w14:paraId="6B1526E5">
            <w:pPr>
              <w:jc w:val="left"/>
              <w:rPr>
                <w:rFonts w:ascii="宋体" w:hAnsi="宋体" w:eastAsia="宋体" w:cs="宋体"/>
                <w:bCs/>
                <w:kern w:val="0"/>
                <w:sz w:val="24"/>
              </w:rPr>
            </w:pPr>
            <w:r>
              <w:rPr>
                <w:rFonts w:hint="eastAsia" w:ascii="宋体" w:hAnsi="宋体" w:eastAsia="宋体" w:cs="宋体"/>
                <w:bCs/>
                <w:kern w:val="0"/>
                <w:sz w:val="24"/>
                <w:lang w:bidi="ar"/>
              </w:rPr>
              <w:t>□货物        □服务       ☑工程</w:t>
            </w:r>
          </w:p>
        </w:tc>
      </w:tr>
      <w:tr w14:paraId="22E080D4">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402"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468AB546">
            <w:pPr>
              <w:jc w:val="center"/>
              <w:rPr>
                <w:rFonts w:ascii="宋体" w:hAnsi="宋体" w:eastAsia="宋体" w:cs="宋体"/>
                <w:bCs/>
                <w:kern w:val="0"/>
                <w:sz w:val="24"/>
              </w:rPr>
            </w:pPr>
            <w:r>
              <w:rPr>
                <w:rFonts w:hint="eastAsia" w:ascii="宋体" w:hAnsi="宋体" w:eastAsia="宋体" w:cs="宋体"/>
                <w:bCs/>
                <w:kern w:val="0"/>
                <w:sz w:val="24"/>
                <w:lang w:bidi="ar"/>
              </w:rPr>
              <w:t>6</w:t>
            </w:r>
          </w:p>
        </w:tc>
        <w:tc>
          <w:tcPr>
            <w:tcW w:w="1892" w:type="dxa"/>
            <w:tcBorders>
              <w:top w:val="single" w:color="auto" w:sz="4" w:space="0"/>
              <w:left w:val="nil"/>
              <w:bottom w:val="single" w:color="auto" w:sz="4" w:space="0"/>
              <w:right w:val="single" w:color="auto" w:sz="4" w:space="0"/>
            </w:tcBorders>
            <w:shd w:val="clear" w:color="auto" w:fill="auto"/>
            <w:vAlign w:val="center"/>
          </w:tcPr>
          <w:p w14:paraId="6386E179">
            <w:pPr>
              <w:jc w:val="center"/>
              <w:rPr>
                <w:rFonts w:ascii="宋体" w:hAnsi="宋体" w:eastAsia="宋体" w:cs="宋体"/>
                <w:bCs/>
                <w:kern w:val="0"/>
                <w:sz w:val="24"/>
              </w:rPr>
            </w:pPr>
            <w:r>
              <w:rPr>
                <w:rFonts w:hint="eastAsia" w:ascii="宋体" w:hAnsi="宋体" w:eastAsia="宋体" w:cs="宋体"/>
                <w:bCs/>
                <w:kern w:val="0"/>
                <w:sz w:val="24"/>
                <w:lang w:bidi="ar"/>
              </w:rPr>
              <w:t>资金来源</w:t>
            </w:r>
          </w:p>
        </w:tc>
        <w:tc>
          <w:tcPr>
            <w:tcW w:w="7225" w:type="dxa"/>
            <w:tcBorders>
              <w:top w:val="single" w:color="auto" w:sz="4" w:space="0"/>
              <w:left w:val="nil"/>
              <w:bottom w:val="single" w:color="auto" w:sz="4" w:space="0"/>
              <w:right w:val="single" w:color="auto" w:sz="4" w:space="0"/>
            </w:tcBorders>
            <w:shd w:val="clear" w:color="auto" w:fill="auto"/>
            <w:vAlign w:val="center"/>
          </w:tcPr>
          <w:p w14:paraId="1307EBFC">
            <w:pPr>
              <w:rPr>
                <w:rFonts w:ascii="宋体" w:hAnsi="宋体" w:eastAsia="宋体" w:cs="宋体"/>
                <w:bCs/>
                <w:kern w:val="0"/>
                <w:sz w:val="24"/>
              </w:rPr>
            </w:pPr>
            <w:r>
              <w:rPr>
                <w:rFonts w:hint="eastAsia" w:ascii="宋体" w:hAnsi="宋体" w:eastAsia="宋体" w:cs="宋体"/>
                <w:bCs/>
                <w:kern w:val="0"/>
                <w:sz w:val="24"/>
                <w:lang w:bidi="ar"/>
              </w:rPr>
              <w:t>财政资金。</w:t>
            </w:r>
          </w:p>
        </w:tc>
      </w:tr>
      <w:tr w14:paraId="64CBF0CD">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682"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7F30F470">
            <w:pPr>
              <w:jc w:val="center"/>
              <w:rPr>
                <w:rFonts w:ascii="宋体" w:hAnsi="宋体" w:eastAsia="宋体" w:cs="宋体"/>
                <w:bCs/>
                <w:kern w:val="0"/>
                <w:sz w:val="24"/>
              </w:rPr>
            </w:pPr>
            <w:r>
              <w:rPr>
                <w:rFonts w:hint="eastAsia" w:ascii="宋体" w:hAnsi="宋体" w:eastAsia="宋体" w:cs="宋体"/>
                <w:bCs/>
                <w:kern w:val="0"/>
                <w:sz w:val="24"/>
                <w:lang w:bidi="ar"/>
              </w:rPr>
              <w:t>7</w:t>
            </w:r>
          </w:p>
        </w:tc>
        <w:tc>
          <w:tcPr>
            <w:tcW w:w="1892" w:type="dxa"/>
            <w:tcBorders>
              <w:top w:val="single" w:color="auto" w:sz="4" w:space="0"/>
              <w:left w:val="nil"/>
              <w:bottom w:val="single" w:color="auto" w:sz="4" w:space="0"/>
              <w:right w:val="single" w:color="auto" w:sz="4" w:space="0"/>
            </w:tcBorders>
            <w:shd w:val="clear" w:color="auto" w:fill="auto"/>
            <w:vAlign w:val="center"/>
          </w:tcPr>
          <w:p w14:paraId="11A713EA">
            <w:pPr>
              <w:autoSpaceDE w:val="0"/>
              <w:autoSpaceDN w:val="0"/>
              <w:adjustRightInd w:val="0"/>
              <w:snapToGrid w:val="0"/>
              <w:spacing w:before="73"/>
              <w:ind w:firstLine="120" w:firstLineChars="50"/>
              <w:jc w:val="center"/>
              <w:rPr>
                <w:rFonts w:ascii="宋体" w:hAnsi="宋体" w:eastAsia="宋体" w:cs="宋体"/>
                <w:bCs/>
                <w:kern w:val="0"/>
                <w:sz w:val="24"/>
              </w:rPr>
            </w:pPr>
            <w:r>
              <w:rPr>
                <w:rFonts w:hint="eastAsia" w:ascii="宋体" w:hAnsi="宋体" w:eastAsia="宋体" w:cs="宋体"/>
                <w:bCs/>
                <w:kern w:val="0"/>
                <w:sz w:val="24"/>
                <w:lang w:bidi="ar"/>
              </w:rPr>
              <w:t>控制价</w:t>
            </w:r>
          </w:p>
        </w:tc>
        <w:tc>
          <w:tcPr>
            <w:tcW w:w="7225" w:type="dxa"/>
            <w:tcBorders>
              <w:top w:val="single" w:color="auto" w:sz="4" w:space="0"/>
              <w:left w:val="nil"/>
              <w:bottom w:val="single" w:color="auto" w:sz="4" w:space="0"/>
              <w:right w:val="single" w:color="auto" w:sz="4" w:space="0"/>
            </w:tcBorders>
            <w:shd w:val="clear" w:color="auto" w:fill="auto"/>
            <w:vAlign w:val="center"/>
          </w:tcPr>
          <w:p w14:paraId="4C76075F">
            <w:pPr>
              <w:autoSpaceDE w:val="0"/>
              <w:autoSpaceDN w:val="0"/>
              <w:adjustRightInd w:val="0"/>
              <w:snapToGrid w:val="0"/>
              <w:spacing w:before="4"/>
              <w:rPr>
                <w:rFonts w:ascii="宋体" w:hAnsi="宋体" w:eastAsia="宋体" w:cs="宋体"/>
                <w:bCs/>
                <w:kern w:val="0"/>
                <w:sz w:val="24"/>
              </w:rPr>
            </w:pPr>
            <w:r>
              <w:rPr>
                <w:rFonts w:hint="eastAsia" w:ascii="宋体" w:hAnsi="宋体" w:eastAsia="宋体" w:cs="宋体"/>
                <w:b/>
                <w:bCs/>
                <w:kern w:val="0"/>
                <w:sz w:val="24"/>
                <w:lang w:bidi="ar"/>
              </w:rPr>
              <w:t>1347014.38元</w:t>
            </w:r>
            <w:r>
              <w:rPr>
                <w:rFonts w:hint="eastAsia" w:ascii="宋体" w:hAnsi="宋体" w:eastAsia="宋体" w:cs="宋体"/>
                <w:b/>
                <w:kern w:val="0"/>
                <w:sz w:val="24"/>
                <w:lang w:bidi="ar"/>
              </w:rPr>
              <w:t>（大写：壹佰叁拾肆万柒仟零壹拾肆元叁角捌分）</w:t>
            </w:r>
          </w:p>
          <w:p w14:paraId="0D1FFD81">
            <w:pPr>
              <w:autoSpaceDE w:val="0"/>
              <w:autoSpaceDN w:val="0"/>
              <w:adjustRightInd w:val="0"/>
              <w:snapToGrid w:val="0"/>
              <w:spacing w:before="4"/>
              <w:jc w:val="left"/>
              <w:rPr>
                <w:rFonts w:ascii="宋体" w:hAnsi="宋体" w:eastAsia="宋体" w:cs="宋体"/>
                <w:bCs/>
                <w:kern w:val="0"/>
                <w:sz w:val="24"/>
              </w:rPr>
            </w:pPr>
            <w:r>
              <w:rPr>
                <w:rFonts w:hint="eastAsia" w:ascii="宋体" w:hAnsi="宋体" w:eastAsia="宋体" w:cs="宋体"/>
                <w:bCs/>
                <w:kern w:val="0"/>
                <w:sz w:val="24"/>
                <w:lang w:bidi="ar"/>
              </w:rPr>
              <w:t>供应商针对本项目的投标报价不得高于招标控制价，否则按废标处理。</w:t>
            </w:r>
          </w:p>
        </w:tc>
      </w:tr>
      <w:tr w14:paraId="5C5FAE99">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577"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3F435ECF">
            <w:pPr>
              <w:jc w:val="center"/>
              <w:rPr>
                <w:rFonts w:ascii="宋体" w:hAnsi="宋体" w:eastAsia="宋体" w:cs="宋体"/>
                <w:bCs/>
                <w:kern w:val="0"/>
                <w:sz w:val="24"/>
              </w:rPr>
            </w:pPr>
            <w:r>
              <w:rPr>
                <w:rFonts w:hint="eastAsia" w:ascii="宋体" w:hAnsi="宋体" w:eastAsia="宋体" w:cs="宋体"/>
                <w:bCs/>
                <w:kern w:val="0"/>
                <w:sz w:val="24"/>
                <w:lang w:bidi="ar"/>
              </w:rPr>
              <w:t>8</w:t>
            </w:r>
          </w:p>
        </w:tc>
        <w:tc>
          <w:tcPr>
            <w:tcW w:w="1892" w:type="dxa"/>
            <w:tcBorders>
              <w:top w:val="single" w:color="auto" w:sz="4" w:space="0"/>
              <w:left w:val="nil"/>
              <w:bottom w:val="single" w:color="auto" w:sz="4" w:space="0"/>
              <w:right w:val="single" w:color="auto" w:sz="4" w:space="0"/>
            </w:tcBorders>
            <w:shd w:val="clear" w:color="auto" w:fill="auto"/>
            <w:vAlign w:val="center"/>
          </w:tcPr>
          <w:p w14:paraId="30191DE7">
            <w:pPr>
              <w:jc w:val="center"/>
              <w:rPr>
                <w:rFonts w:ascii="宋体" w:hAnsi="宋体" w:eastAsia="宋体" w:cs="宋体"/>
                <w:bCs/>
                <w:kern w:val="0"/>
                <w:sz w:val="24"/>
              </w:rPr>
            </w:pPr>
            <w:r>
              <w:rPr>
                <w:rFonts w:hint="eastAsia" w:ascii="宋体" w:hAnsi="宋体" w:eastAsia="宋体" w:cs="宋体"/>
                <w:bCs/>
                <w:kern w:val="0"/>
                <w:sz w:val="24"/>
                <w:lang w:bidi="ar"/>
              </w:rPr>
              <w:t>招标范围</w:t>
            </w:r>
          </w:p>
        </w:tc>
        <w:tc>
          <w:tcPr>
            <w:tcW w:w="7225" w:type="dxa"/>
            <w:tcBorders>
              <w:top w:val="single" w:color="auto" w:sz="4" w:space="0"/>
              <w:left w:val="nil"/>
              <w:bottom w:val="single" w:color="auto" w:sz="4" w:space="0"/>
              <w:right w:val="single" w:color="auto" w:sz="4" w:space="0"/>
            </w:tcBorders>
            <w:shd w:val="clear" w:color="auto" w:fill="auto"/>
            <w:vAlign w:val="center"/>
          </w:tcPr>
          <w:p w14:paraId="07CE7BAF">
            <w:pPr>
              <w:rPr>
                <w:rFonts w:ascii="宋体" w:hAnsi="宋体" w:eastAsia="宋体" w:cs="宋体"/>
                <w:bCs/>
                <w:kern w:val="0"/>
                <w:sz w:val="24"/>
              </w:rPr>
            </w:pPr>
            <w:r>
              <w:rPr>
                <w:rFonts w:hint="eastAsia" w:ascii="宋体" w:hAnsi="宋体" w:eastAsia="宋体" w:cs="宋体"/>
                <w:bCs/>
                <w:kern w:val="0"/>
                <w:sz w:val="24"/>
                <w:lang w:bidi="ar"/>
              </w:rPr>
              <w:t>本次招标范围包含工程量清单及图纸范围内的全部内容</w:t>
            </w:r>
          </w:p>
        </w:tc>
      </w:tr>
      <w:tr w14:paraId="2921687A">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488"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65677040">
            <w:pPr>
              <w:jc w:val="center"/>
              <w:rPr>
                <w:rFonts w:ascii="宋体" w:hAnsi="宋体" w:eastAsia="宋体" w:cs="宋体"/>
                <w:bCs/>
                <w:kern w:val="0"/>
                <w:sz w:val="24"/>
              </w:rPr>
            </w:pPr>
            <w:r>
              <w:rPr>
                <w:rFonts w:hint="eastAsia" w:ascii="宋体" w:hAnsi="宋体" w:eastAsia="宋体" w:cs="宋体"/>
                <w:bCs/>
                <w:kern w:val="0"/>
                <w:sz w:val="24"/>
                <w:lang w:bidi="ar"/>
              </w:rPr>
              <w:t>9</w:t>
            </w:r>
          </w:p>
        </w:tc>
        <w:tc>
          <w:tcPr>
            <w:tcW w:w="1892" w:type="dxa"/>
            <w:tcBorders>
              <w:top w:val="single" w:color="auto" w:sz="4" w:space="0"/>
              <w:left w:val="nil"/>
              <w:bottom w:val="single" w:color="auto" w:sz="4" w:space="0"/>
              <w:right w:val="single" w:color="auto" w:sz="4" w:space="0"/>
            </w:tcBorders>
            <w:shd w:val="clear" w:color="auto" w:fill="auto"/>
            <w:vAlign w:val="center"/>
          </w:tcPr>
          <w:p w14:paraId="38A5893C">
            <w:pPr>
              <w:autoSpaceDE w:val="0"/>
              <w:autoSpaceDN w:val="0"/>
              <w:adjustRightInd w:val="0"/>
              <w:snapToGrid w:val="0"/>
              <w:spacing w:before="73"/>
              <w:ind w:right="-20"/>
              <w:jc w:val="center"/>
              <w:rPr>
                <w:rFonts w:ascii="宋体" w:hAnsi="宋体" w:eastAsia="宋体" w:cs="宋体"/>
                <w:bCs/>
                <w:kern w:val="0"/>
                <w:sz w:val="24"/>
              </w:rPr>
            </w:pPr>
            <w:r>
              <w:rPr>
                <w:rFonts w:hint="eastAsia" w:ascii="宋体" w:hAnsi="宋体" w:eastAsia="宋体" w:cs="宋体"/>
                <w:bCs/>
                <w:kern w:val="0"/>
                <w:sz w:val="24"/>
                <w:lang w:bidi="ar"/>
              </w:rPr>
              <w:t>工期</w:t>
            </w:r>
          </w:p>
        </w:tc>
        <w:tc>
          <w:tcPr>
            <w:tcW w:w="7225" w:type="dxa"/>
            <w:tcBorders>
              <w:top w:val="single" w:color="auto" w:sz="4" w:space="0"/>
              <w:left w:val="nil"/>
              <w:bottom w:val="single" w:color="auto" w:sz="4" w:space="0"/>
              <w:right w:val="single" w:color="auto" w:sz="4" w:space="0"/>
            </w:tcBorders>
            <w:shd w:val="clear" w:color="auto" w:fill="auto"/>
            <w:vAlign w:val="center"/>
          </w:tcPr>
          <w:p w14:paraId="3CAD4CFA">
            <w:pPr>
              <w:autoSpaceDE w:val="0"/>
              <w:autoSpaceDN w:val="0"/>
              <w:adjustRightInd w:val="0"/>
              <w:snapToGrid w:val="0"/>
              <w:rPr>
                <w:rFonts w:ascii="宋体" w:hAnsi="宋体" w:eastAsia="宋体" w:cs="宋体"/>
                <w:bCs/>
                <w:kern w:val="0"/>
                <w:sz w:val="24"/>
              </w:rPr>
            </w:pPr>
            <w:r>
              <w:rPr>
                <w:rFonts w:hint="eastAsia" w:ascii="宋体" w:hAnsi="宋体" w:eastAsia="宋体" w:cs="宋体"/>
                <w:bCs/>
                <w:kern w:val="0"/>
                <w:sz w:val="24"/>
                <w:lang w:bidi="ar"/>
              </w:rPr>
              <w:t>25日历天</w:t>
            </w:r>
          </w:p>
        </w:tc>
      </w:tr>
      <w:tr w14:paraId="7F8D3DE8">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520"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2D330917">
            <w:pPr>
              <w:jc w:val="center"/>
              <w:rPr>
                <w:rFonts w:ascii="宋体" w:hAnsi="宋体" w:eastAsia="宋体" w:cs="宋体"/>
                <w:bCs/>
                <w:kern w:val="0"/>
                <w:sz w:val="24"/>
              </w:rPr>
            </w:pPr>
            <w:r>
              <w:rPr>
                <w:rFonts w:hint="eastAsia" w:ascii="宋体" w:hAnsi="宋体" w:eastAsia="宋体" w:cs="宋体"/>
                <w:bCs/>
                <w:kern w:val="0"/>
                <w:sz w:val="24"/>
                <w:lang w:bidi="ar"/>
              </w:rPr>
              <w:t>10</w:t>
            </w:r>
          </w:p>
        </w:tc>
        <w:tc>
          <w:tcPr>
            <w:tcW w:w="1892" w:type="dxa"/>
            <w:tcBorders>
              <w:top w:val="single" w:color="auto" w:sz="4" w:space="0"/>
              <w:left w:val="nil"/>
              <w:bottom w:val="single" w:color="auto" w:sz="4" w:space="0"/>
              <w:right w:val="single" w:color="auto" w:sz="4" w:space="0"/>
            </w:tcBorders>
            <w:shd w:val="clear" w:color="auto" w:fill="auto"/>
            <w:vAlign w:val="center"/>
          </w:tcPr>
          <w:p w14:paraId="6F4AC128">
            <w:pPr>
              <w:ind w:left="1200" w:hanging="1200"/>
              <w:jc w:val="center"/>
              <w:rPr>
                <w:rFonts w:ascii="宋体" w:hAnsi="宋体" w:eastAsia="宋体" w:cs="宋体"/>
                <w:bCs/>
                <w:kern w:val="0"/>
                <w:sz w:val="24"/>
              </w:rPr>
            </w:pPr>
            <w:r>
              <w:rPr>
                <w:rFonts w:hint="eastAsia" w:ascii="宋体" w:hAnsi="宋体" w:eastAsia="宋体" w:cs="宋体"/>
                <w:bCs/>
                <w:kern w:val="0"/>
                <w:sz w:val="24"/>
                <w:lang w:bidi="ar"/>
              </w:rPr>
              <w:t>踏勘现场</w:t>
            </w:r>
          </w:p>
        </w:tc>
        <w:tc>
          <w:tcPr>
            <w:tcW w:w="7225" w:type="dxa"/>
            <w:tcBorders>
              <w:top w:val="single" w:color="auto" w:sz="4" w:space="0"/>
              <w:left w:val="nil"/>
              <w:bottom w:val="single" w:color="auto" w:sz="4" w:space="0"/>
              <w:right w:val="single" w:color="auto" w:sz="4" w:space="0"/>
            </w:tcBorders>
            <w:shd w:val="clear" w:color="auto" w:fill="auto"/>
            <w:vAlign w:val="center"/>
          </w:tcPr>
          <w:p w14:paraId="6DE81783">
            <w:pPr>
              <w:rPr>
                <w:rFonts w:ascii="宋体" w:hAnsi="宋体" w:eastAsia="宋体" w:cs="宋体"/>
                <w:bCs/>
                <w:kern w:val="0"/>
                <w:sz w:val="24"/>
              </w:rPr>
            </w:pPr>
            <w:r>
              <w:rPr>
                <w:rFonts w:hint="eastAsia" w:ascii="宋体" w:hAnsi="宋体" w:eastAsia="宋体" w:cs="宋体"/>
                <w:bCs/>
                <w:kern w:val="0"/>
                <w:sz w:val="24"/>
                <w:lang w:bidi="ar"/>
              </w:rPr>
              <w:t>不组织。</w:t>
            </w:r>
          </w:p>
        </w:tc>
      </w:tr>
      <w:tr w14:paraId="328F1E8B">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498"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77FD927B">
            <w:pPr>
              <w:jc w:val="center"/>
              <w:rPr>
                <w:rFonts w:ascii="宋体" w:hAnsi="宋体" w:eastAsia="宋体" w:cs="宋体"/>
                <w:bCs/>
                <w:kern w:val="0"/>
                <w:sz w:val="24"/>
              </w:rPr>
            </w:pPr>
            <w:r>
              <w:rPr>
                <w:rFonts w:hint="eastAsia" w:ascii="宋体" w:hAnsi="宋体" w:eastAsia="宋体" w:cs="宋体"/>
                <w:bCs/>
                <w:kern w:val="0"/>
                <w:sz w:val="24"/>
                <w:lang w:bidi="ar"/>
              </w:rPr>
              <w:t>11</w:t>
            </w:r>
          </w:p>
        </w:tc>
        <w:tc>
          <w:tcPr>
            <w:tcW w:w="1892" w:type="dxa"/>
            <w:tcBorders>
              <w:top w:val="single" w:color="auto" w:sz="4" w:space="0"/>
              <w:left w:val="nil"/>
              <w:bottom w:val="single" w:color="auto" w:sz="4" w:space="0"/>
              <w:right w:val="single" w:color="auto" w:sz="4" w:space="0"/>
            </w:tcBorders>
            <w:shd w:val="clear" w:color="auto" w:fill="auto"/>
            <w:vAlign w:val="center"/>
          </w:tcPr>
          <w:p w14:paraId="23617A91">
            <w:pPr>
              <w:ind w:left="1200" w:hanging="1200"/>
              <w:jc w:val="center"/>
              <w:rPr>
                <w:rFonts w:ascii="宋体" w:hAnsi="宋体" w:eastAsia="宋体" w:cs="宋体"/>
                <w:bCs/>
                <w:kern w:val="0"/>
                <w:sz w:val="24"/>
              </w:rPr>
            </w:pPr>
            <w:r>
              <w:rPr>
                <w:rFonts w:hint="eastAsia" w:ascii="宋体" w:hAnsi="宋体" w:eastAsia="宋体" w:cs="宋体"/>
                <w:bCs/>
                <w:kern w:val="0"/>
                <w:sz w:val="24"/>
                <w:lang w:bidi="ar"/>
              </w:rPr>
              <w:t>合同履行期限</w:t>
            </w:r>
          </w:p>
        </w:tc>
        <w:tc>
          <w:tcPr>
            <w:tcW w:w="7225" w:type="dxa"/>
            <w:tcBorders>
              <w:top w:val="single" w:color="auto" w:sz="4" w:space="0"/>
              <w:left w:val="nil"/>
              <w:bottom w:val="single" w:color="auto" w:sz="4" w:space="0"/>
              <w:right w:val="single" w:color="auto" w:sz="4" w:space="0"/>
            </w:tcBorders>
            <w:shd w:val="clear" w:color="auto" w:fill="auto"/>
            <w:vAlign w:val="center"/>
          </w:tcPr>
          <w:p w14:paraId="45D5B06B">
            <w:pPr>
              <w:jc w:val="left"/>
              <w:rPr>
                <w:rFonts w:ascii="宋体" w:hAnsi="宋体" w:eastAsia="宋体" w:cs="宋体"/>
                <w:bCs/>
                <w:kern w:val="0"/>
                <w:sz w:val="24"/>
              </w:rPr>
            </w:pPr>
            <w:r>
              <w:rPr>
                <w:rFonts w:hint="eastAsia" w:ascii="宋体" w:hAnsi="宋体" w:eastAsia="宋体" w:cs="宋体"/>
                <w:bCs/>
                <w:kern w:val="0"/>
                <w:sz w:val="24"/>
                <w:lang w:bidi="ar"/>
              </w:rPr>
              <w:t>25日历天。</w:t>
            </w:r>
          </w:p>
        </w:tc>
      </w:tr>
      <w:tr w14:paraId="1D10C529">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517"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3F6F8FE8">
            <w:pPr>
              <w:jc w:val="center"/>
              <w:rPr>
                <w:rFonts w:ascii="宋体" w:hAnsi="宋体" w:eastAsia="宋体" w:cs="宋体"/>
                <w:bCs/>
                <w:kern w:val="0"/>
                <w:sz w:val="24"/>
              </w:rPr>
            </w:pPr>
            <w:r>
              <w:rPr>
                <w:rFonts w:hint="eastAsia" w:ascii="宋体" w:hAnsi="宋体" w:eastAsia="宋体" w:cs="宋体"/>
                <w:bCs/>
                <w:kern w:val="0"/>
                <w:sz w:val="24"/>
                <w:lang w:bidi="ar"/>
              </w:rPr>
              <w:t>12</w:t>
            </w:r>
          </w:p>
        </w:tc>
        <w:tc>
          <w:tcPr>
            <w:tcW w:w="1892" w:type="dxa"/>
            <w:tcBorders>
              <w:top w:val="single" w:color="auto" w:sz="4" w:space="0"/>
              <w:left w:val="nil"/>
              <w:bottom w:val="single" w:color="auto" w:sz="4" w:space="0"/>
              <w:right w:val="single" w:color="auto" w:sz="4" w:space="0"/>
            </w:tcBorders>
            <w:shd w:val="clear" w:color="auto" w:fill="auto"/>
            <w:vAlign w:val="center"/>
          </w:tcPr>
          <w:p w14:paraId="7B5E66A8">
            <w:pPr>
              <w:autoSpaceDE w:val="0"/>
              <w:autoSpaceDN w:val="0"/>
              <w:adjustRightInd w:val="0"/>
              <w:snapToGrid w:val="0"/>
              <w:spacing w:before="73"/>
              <w:ind w:right="-20"/>
              <w:jc w:val="center"/>
              <w:rPr>
                <w:rFonts w:ascii="宋体" w:hAnsi="宋体" w:eastAsia="宋体" w:cs="宋体"/>
                <w:bCs/>
                <w:kern w:val="0"/>
                <w:sz w:val="24"/>
              </w:rPr>
            </w:pPr>
            <w:r>
              <w:rPr>
                <w:rFonts w:hint="eastAsia" w:ascii="宋体" w:hAnsi="宋体" w:eastAsia="宋体" w:cs="宋体"/>
                <w:bCs/>
                <w:kern w:val="0"/>
                <w:sz w:val="24"/>
                <w:lang w:bidi="ar"/>
              </w:rPr>
              <w:t>质量要求</w:t>
            </w:r>
          </w:p>
        </w:tc>
        <w:tc>
          <w:tcPr>
            <w:tcW w:w="7225" w:type="dxa"/>
            <w:tcBorders>
              <w:top w:val="single" w:color="auto" w:sz="4" w:space="0"/>
              <w:left w:val="nil"/>
              <w:bottom w:val="single" w:color="auto" w:sz="4" w:space="0"/>
              <w:right w:val="single" w:color="auto" w:sz="4" w:space="0"/>
            </w:tcBorders>
            <w:shd w:val="clear" w:color="auto" w:fill="auto"/>
            <w:vAlign w:val="center"/>
          </w:tcPr>
          <w:p w14:paraId="075A0309">
            <w:pPr>
              <w:autoSpaceDE w:val="0"/>
              <w:autoSpaceDN w:val="0"/>
              <w:adjustRightInd w:val="0"/>
              <w:snapToGrid w:val="0"/>
              <w:ind w:left="105" w:leftChars="50"/>
              <w:rPr>
                <w:rFonts w:ascii="宋体" w:hAnsi="宋体" w:eastAsia="宋体" w:cs="宋体"/>
                <w:bCs/>
                <w:kern w:val="0"/>
                <w:sz w:val="24"/>
              </w:rPr>
            </w:pPr>
            <w:r>
              <w:rPr>
                <w:rFonts w:hint="eastAsia" w:ascii="宋体" w:hAnsi="宋体" w:eastAsia="宋体" w:cs="宋体"/>
                <w:bCs/>
                <w:kern w:val="0"/>
                <w:sz w:val="24"/>
                <w:lang w:bidi="ar"/>
              </w:rPr>
              <w:t>合 格</w:t>
            </w:r>
          </w:p>
        </w:tc>
      </w:tr>
      <w:tr w14:paraId="7B2AE792">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2FD847B9">
            <w:pPr>
              <w:jc w:val="center"/>
              <w:rPr>
                <w:rFonts w:ascii="宋体" w:hAnsi="宋体" w:eastAsia="宋体" w:cs="宋体"/>
                <w:bCs/>
                <w:kern w:val="0"/>
                <w:sz w:val="24"/>
              </w:rPr>
            </w:pPr>
            <w:r>
              <w:rPr>
                <w:rFonts w:hint="eastAsia" w:ascii="宋体" w:hAnsi="宋体" w:eastAsia="宋体" w:cs="宋体"/>
                <w:bCs/>
                <w:kern w:val="0"/>
                <w:sz w:val="24"/>
                <w:lang w:bidi="ar"/>
              </w:rPr>
              <w:t>13</w:t>
            </w:r>
          </w:p>
        </w:tc>
        <w:tc>
          <w:tcPr>
            <w:tcW w:w="1892" w:type="dxa"/>
            <w:tcBorders>
              <w:top w:val="single" w:color="auto" w:sz="4" w:space="0"/>
              <w:left w:val="nil"/>
              <w:bottom w:val="single" w:color="auto" w:sz="4" w:space="0"/>
              <w:right w:val="single" w:color="auto" w:sz="4" w:space="0"/>
            </w:tcBorders>
            <w:shd w:val="clear" w:color="auto" w:fill="auto"/>
            <w:vAlign w:val="center"/>
          </w:tcPr>
          <w:p w14:paraId="51898C98">
            <w:pPr>
              <w:jc w:val="center"/>
              <w:rPr>
                <w:rFonts w:ascii="宋体" w:hAnsi="宋体" w:eastAsia="宋体" w:cs="宋体"/>
                <w:bCs/>
                <w:kern w:val="0"/>
                <w:sz w:val="24"/>
              </w:rPr>
            </w:pPr>
            <w:r>
              <w:rPr>
                <w:rFonts w:hint="eastAsia" w:ascii="宋体" w:hAnsi="宋体" w:eastAsia="宋体" w:cs="宋体"/>
                <w:bCs/>
                <w:kern w:val="0"/>
                <w:sz w:val="24"/>
                <w:lang w:bidi="ar"/>
              </w:rPr>
              <w:t>供应商资格要求</w:t>
            </w:r>
          </w:p>
        </w:tc>
        <w:tc>
          <w:tcPr>
            <w:tcW w:w="7225" w:type="dxa"/>
            <w:tcBorders>
              <w:top w:val="single" w:color="auto" w:sz="4" w:space="0"/>
              <w:left w:val="nil"/>
              <w:bottom w:val="single" w:color="auto" w:sz="4" w:space="0"/>
              <w:right w:val="single" w:color="auto" w:sz="4" w:space="0"/>
            </w:tcBorders>
            <w:shd w:val="clear" w:color="auto" w:fill="auto"/>
            <w:vAlign w:val="center"/>
          </w:tcPr>
          <w:p w14:paraId="283811D7">
            <w:pPr>
              <w:spacing w:line="360" w:lineRule="auto"/>
              <w:ind w:firstLine="240" w:firstLineChars="100"/>
              <w:rPr>
                <w:rFonts w:ascii="宋体" w:hAnsi="宋体" w:eastAsia="宋体" w:cs="宋体"/>
                <w:sz w:val="24"/>
              </w:rPr>
            </w:pPr>
            <w:r>
              <w:rPr>
                <w:rFonts w:hint="eastAsia" w:ascii="宋体" w:hAnsi="宋体" w:eastAsia="宋体" w:cs="宋体"/>
                <w:sz w:val="24"/>
                <w:lang w:bidi="ar"/>
              </w:rPr>
              <w:t>1.满足《中华人民共和国政府采购法》第二十二条规定；</w:t>
            </w:r>
          </w:p>
          <w:p w14:paraId="57523715">
            <w:pPr>
              <w:spacing w:line="360" w:lineRule="auto"/>
              <w:ind w:firstLine="240" w:firstLineChars="100"/>
              <w:rPr>
                <w:rFonts w:ascii="宋体" w:hAnsi="宋体" w:eastAsia="宋体" w:cs="宋体"/>
                <w:sz w:val="24"/>
              </w:rPr>
            </w:pPr>
            <w:r>
              <w:rPr>
                <w:rFonts w:hint="eastAsia" w:ascii="宋体" w:hAnsi="宋体" w:eastAsia="宋体" w:cs="宋体"/>
                <w:sz w:val="24"/>
                <w:lang w:bidi="ar"/>
              </w:rPr>
              <w:t>2.落实政府采购政策需满足的资格要求：</w:t>
            </w:r>
          </w:p>
          <w:p w14:paraId="2C1D2A51">
            <w:pPr>
              <w:spacing w:line="360" w:lineRule="auto"/>
              <w:ind w:firstLine="240" w:firstLineChars="100"/>
              <w:rPr>
                <w:rFonts w:ascii="宋体" w:hAnsi="宋体" w:eastAsia="宋体" w:cs="宋体"/>
                <w:sz w:val="24"/>
              </w:rPr>
            </w:pPr>
            <w:r>
              <w:rPr>
                <w:rFonts w:hint="eastAsia" w:ascii="宋体" w:hAnsi="宋体" w:eastAsia="宋体" w:cs="宋体"/>
                <w:sz w:val="24"/>
                <w:lang w:bidi="ar"/>
              </w:rPr>
              <w:t>根据《政府采购促进中小企业发展管理办法》（财库[2020]46号）的规定，本项目属于专门面向中小企业采购的项目，供应商应为中小微企业、监狱企业、残疾人福利性单位，须提供相关有效声明材料，中小企业划型标准请依据工信部联企业〔2011〕300号文件之规定。</w:t>
            </w:r>
          </w:p>
          <w:p w14:paraId="79D03854">
            <w:pPr>
              <w:spacing w:line="360" w:lineRule="auto"/>
              <w:ind w:firstLine="240" w:firstLineChars="100"/>
              <w:rPr>
                <w:rFonts w:ascii="宋体" w:hAnsi="宋体" w:eastAsia="宋体" w:cs="宋体"/>
                <w:bCs/>
                <w:kern w:val="0"/>
                <w:sz w:val="24"/>
              </w:rPr>
            </w:pPr>
            <w:r>
              <w:rPr>
                <w:rFonts w:hint="eastAsia" w:ascii="宋体" w:hAnsi="宋体" w:eastAsia="宋体" w:cs="宋体"/>
                <w:bCs/>
                <w:kern w:val="0"/>
                <w:sz w:val="24"/>
                <w:lang w:bidi="ar"/>
              </w:rPr>
              <w:t>3.本项目的特定资格要求：</w:t>
            </w:r>
          </w:p>
          <w:p w14:paraId="265219AC">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lang w:bidi="ar"/>
              </w:rPr>
            </w:pPr>
            <w:r>
              <w:rPr>
                <w:rFonts w:hint="eastAsia" w:ascii="宋体" w:hAnsi="宋体" w:eastAsia="宋体" w:cs="宋体"/>
                <w:sz w:val="24"/>
                <w:shd w:val="clear" w:color="auto" w:fill="FFFFFF"/>
                <w:lang w:bidi="ar"/>
              </w:rPr>
              <w:t>3.1、具有独立法人资格，持有有效的营业执照、税务登记证、组织机构代码证或三证合一营业执照；</w:t>
            </w:r>
          </w:p>
          <w:p w14:paraId="1FE0C0C5">
            <w:pPr>
              <w:widowControl/>
              <w:shd w:val="clear" w:color="auto" w:fill="FFFFFF"/>
              <w:adjustRightInd w:val="0"/>
              <w:snapToGrid w:val="0"/>
              <w:spacing w:line="360" w:lineRule="auto"/>
              <w:ind w:firstLine="240" w:firstLineChars="100"/>
              <w:jc w:val="left"/>
              <w:rPr>
                <w:rFonts w:ascii="宋体" w:hAnsi="宋体" w:eastAsia="宋体" w:cs="宋体"/>
                <w:b/>
                <w:bCs/>
                <w:kern w:val="0"/>
                <w:sz w:val="24"/>
                <w:shd w:val="clear" w:color="auto" w:fill="FFFFFF"/>
              </w:rPr>
            </w:pPr>
            <w:r>
              <w:rPr>
                <w:rFonts w:hint="eastAsia" w:ascii="宋体" w:hAnsi="宋体" w:eastAsia="宋体" w:cs="宋体"/>
                <w:kern w:val="0"/>
                <w:sz w:val="24"/>
                <w:shd w:val="clear" w:color="auto" w:fill="FFFFFF"/>
                <w:lang w:bidi="ar"/>
              </w:rPr>
              <w:t xml:space="preserve">3.2、供应商具备建筑装修装饰工程专业承包乙级资质（原二级及以上）或建筑工程施工总承包三级及以上资质，并持有有效的安全生产许可证；           </w:t>
            </w:r>
            <w:r>
              <w:rPr>
                <w:rFonts w:hint="eastAsia" w:ascii="宋体" w:hAnsi="宋体" w:eastAsia="宋体" w:cs="宋体"/>
                <w:b/>
                <w:bCs/>
                <w:kern w:val="0"/>
                <w:sz w:val="24"/>
                <w:shd w:val="clear" w:color="auto" w:fill="FFFFFF"/>
                <w:lang w:bidi="ar"/>
              </w:rPr>
              <w:t xml:space="preserve">    </w:t>
            </w:r>
          </w:p>
          <w:p w14:paraId="7730CCAB">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3.3、拟派项目经理具有相关专业贰级及以上注册建造师资格和有效的安全生产考核合格证，拟派项目经理需提供养老保险证明及劳动合同，无在建工程且在投标过程中及施工过程中不得随意更换（作出书面承诺），拟任技术负责人须具有相关专业中级及以上技术职称；</w:t>
            </w:r>
          </w:p>
          <w:p w14:paraId="6BDDFD1A">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3.4、供应商具有良好的商业信誉和健全的财务会计制度（供应商自行承诺，格式自拟）；</w:t>
            </w:r>
          </w:p>
          <w:p w14:paraId="14B6470D">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3.5、供应商具有依法缴纳税收和社会保障资金的良好记录（供应商自行承诺，格式自拟）；</w:t>
            </w:r>
          </w:p>
          <w:p w14:paraId="5A74FE84">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3.6、参加政府采购活动近三年内，在经营活动中没有重大的违法记录和质量安全事故（供应商自行承诺，格式自拟）；</w:t>
            </w:r>
          </w:p>
          <w:p w14:paraId="5B2200EB">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 xml:space="preserve">3.7、供应商须提供的“中国执行信息公开网”网站的“失信被执行人”、“信用中国”网站的“重大税收违法失信主体”、“中国政府采购”网站的“政府采购严重违法失信行为记录名单”查询结果页面。上述信用信息应在公告发布后进行查询，若未按要求提供或有不良记录，资格审查不予通过（执行财库【2016】125号文）； </w:t>
            </w:r>
          </w:p>
          <w:p w14:paraId="5798A235">
            <w:pPr>
              <w:widowControl/>
              <w:shd w:val="clear" w:color="auto" w:fill="FFFFFF"/>
              <w:adjustRightInd w:val="0"/>
              <w:snapToGrid w:val="0"/>
              <w:spacing w:line="360" w:lineRule="auto"/>
              <w:ind w:firstLine="240" w:firstLineChars="100"/>
              <w:jc w:val="left"/>
              <w:rPr>
                <w:rFonts w:ascii="宋体" w:hAnsi="宋体" w:eastAsia="宋体" w:cs="宋体"/>
                <w:bCs/>
                <w:kern w:val="0"/>
                <w:sz w:val="24"/>
                <w:shd w:val="clear" w:color="auto" w:fill="FFFFFF"/>
              </w:rPr>
            </w:pPr>
            <w:r>
              <w:rPr>
                <w:rFonts w:hint="eastAsia" w:ascii="宋体" w:hAnsi="宋体" w:eastAsia="宋体" w:cs="宋体"/>
                <w:sz w:val="24"/>
                <w:shd w:val="clear" w:color="auto" w:fill="FFFFFF"/>
                <w:lang w:bidi="ar"/>
              </w:rPr>
              <w:t>3.8、本项目不接受联合体投标，资格审查方式为资格后审。</w:t>
            </w:r>
          </w:p>
        </w:tc>
      </w:tr>
      <w:tr w14:paraId="222769E5">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185CA157">
            <w:pPr>
              <w:jc w:val="center"/>
              <w:rPr>
                <w:rFonts w:ascii="宋体" w:hAnsi="宋体" w:eastAsia="宋体" w:cs="宋体"/>
                <w:bCs/>
                <w:kern w:val="0"/>
                <w:sz w:val="24"/>
              </w:rPr>
            </w:pPr>
            <w:r>
              <w:rPr>
                <w:rFonts w:hint="eastAsia" w:ascii="宋体" w:hAnsi="宋体" w:eastAsia="宋体" w:cs="宋体"/>
                <w:bCs/>
                <w:kern w:val="0"/>
                <w:sz w:val="24"/>
                <w:lang w:bidi="ar"/>
              </w:rPr>
              <w:t>14</w:t>
            </w:r>
          </w:p>
        </w:tc>
        <w:tc>
          <w:tcPr>
            <w:tcW w:w="1892" w:type="dxa"/>
            <w:tcBorders>
              <w:top w:val="single" w:color="auto" w:sz="4" w:space="0"/>
              <w:left w:val="nil"/>
              <w:bottom w:val="single" w:color="auto" w:sz="4" w:space="0"/>
              <w:right w:val="single" w:color="auto" w:sz="4" w:space="0"/>
            </w:tcBorders>
            <w:shd w:val="clear" w:color="auto" w:fill="auto"/>
            <w:vAlign w:val="center"/>
          </w:tcPr>
          <w:p w14:paraId="071CF212">
            <w:pPr>
              <w:autoSpaceDE w:val="0"/>
              <w:autoSpaceDN w:val="0"/>
              <w:adjustRightInd w:val="0"/>
              <w:snapToGrid w:val="0"/>
              <w:jc w:val="center"/>
              <w:rPr>
                <w:rFonts w:ascii="宋体" w:hAnsi="宋体" w:eastAsia="宋体" w:cs="宋体"/>
                <w:bCs/>
                <w:kern w:val="0"/>
                <w:sz w:val="24"/>
              </w:rPr>
            </w:pPr>
            <w:r>
              <w:rPr>
                <w:rFonts w:hint="eastAsia" w:ascii="宋体" w:hAnsi="宋体" w:eastAsia="宋体" w:cs="宋体"/>
                <w:bCs/>
                <w:kern w:val="0"/>
                <w:sz w:val="24"/>
                <w:lang w:bidi="ar"/>
              </w:rPr>
              <w:t>是否专门面向中小企业</w:t>
            </w:r>
          </w:p>
        </w:tc>
        <w:tc>
          <w:tcPr>
            <w:tcW w:w="7225" w:type="dxa"/>
            <w:tcBorders>
              <w:top w:val="single" w:color="auto" w:sz="4" w:space="0"/>
              <w:left w:val="nil"/>
              <w:bottom w:val="single" w:color="auto" w:sz="4" w:space="0"/>
              <w:right w:val="single" w:color="auto" w:sz="4" w:space="0"/>
            </w:tcBorders>
            <w:shd w:val="clear" w:color="auto" w:fill="auto"/>
            <w:vAlign w:val="center"/>
          </w:tcPr>
          <w:p w14:paraId="4650A8CC">
            <w:pPr>
              <w:autoSpaceDE w:val="0"/>
              <w:autoSpaceDN w:val="0"/>
              <w:adjustRightInd w:val="0"/>
              <w:snapToGrid w:val="0"/>
              <w:jc w:val="left"/>
              <w:rPr>
                <w:rFonts w:ascii="宋体" w:hAnsi="宋体" w:eastAsia="宋体" w:cs="宋体"/>
                <w:bCs/>
                <w:kern w:val="0"/>
                <w:sz w:val="24"/>
              </w:rPr>
            </w:pPr>
            <w:r>
              <w:rPr>
                <w:rFonts w:hint="eastAsia" w:ascii="宋体" w:hAnsi="宋体" w:eastAsia="宋体" w:cs="宋体"/>
                <w:bCs/>
                <w:kern w:val="0"/>
                <w:sz w:val="24"/>
                <w:lang w:bidi="ar"/>
              </w:rPr>
              <w:t>是☑   否□</w:t>
            </w:r>
          </w:p>
        </w:tc>
      </w:tr>
      <w:tr w14:paraId="462E9DDE">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48B3923D">
            <w:pPr>
              <w:jc w:val="center"/>
              <w:rPr>
                <w:rFonts w:ascii="宋体" w:hAnsi="宋体" w:eastAsia="宋体" w:cs="宋体"/>
                <w:bCs/>
                <w:kern w:val="0"/>
                <w:sz w:val="24"/>
              </w:rPr>
            </w:pPr>
            <w:r>
              <w:rPr>
                <w:rFonts w:hint="eastAsia" w:ascii="宋体" w:hAnsi="宋体" w:eastAsia="宋体" w:cs="宋体"/>
                <w:bCs/>
                <w:kern w:val="0"/>
                <w:sz w:val="24"/>
                <w:lang w:bidi="ar"/>
              </w:rPr>
              <w:t>15</w:t>
            </w:r>
          </w:p>
        </w:tc>
        <w:tc>
          <w:tcPr>
            <w:tcW w:w="1892" w:type="dxa"/>
            <w:tcBorders>
              <w:top w:val="single" w:color="auto" w:sz="4" w:space="0"/>
              <w:left w:val="nil"/>
              <w:bottom w:val="single" w:color="auto" w:sz="4" w:space="0"/>
              <w:right w:val="single" w:color="auto" w:sz="4" w:space="0"/>
            </w:tcBorders>
            <w:shd w:val="clear" w:color="auto" w:fill="auto"/>
            <w:vAlign w:val="center"/>
          </w:tcPr>
          <w:p w14:paraId="26EEE76C">
            <w:pPr>
              <w:jc w:val="center"/>
              <w:rPr>
                <w:rFonts w:ascii="宋体" w:hAnsi="宋体" w:eastAsia="宋体" w:cs="宋体"/>
                <w:bCs/>
                <w:kern w:val="0"/>
                <w:sz w:val="24"/>
              </w:rPr>
            </w:pPr>
            <w:r>
              <w:rPr>
                <w:rFonts w:hint="eastAsia" w:ascii="宋体" w:hAnsi="宋体" w:eastAsia="宋体" w:cs="宋体"/>
                <w:bCs/>
                <w:kern w:val="0"/>
                <w:sz w:val="24"/>
                <w:lang w:bidi="ar"/>
              </w:rPr>
              <w:t>是否接受联合体投标</w:t>
            </w:r>
          </w:p>
        </w:tc>
        <w:tc>
          <w:tcPr>
            <w:tcW w:w="7225" w:type="dxa"/>
            <w:tcBorders>
              <w:top w:val="single" w:color="auto" w:sz="4" w:space="0"/>
              <w:left w:val="nil"/>
              <w:bottom w:val="single" w:color="auto" w:sz="4" w:space="0"/>
              <w:right w:val="single" w:color="auto" w:sz="4" w:space="0"/>
            </w:tcBorders>
            <w:shd w:val="clear" w:color="auto" w:fill="auto"/>
            <w:vAlign w:val="center"/>
          </w:tcPr>
          <w:p w14:paraId="583583F8">
            <w:pPr>
              <w:rPr>
                <w:rFonts w:ascii="宋体" w:hAnsi="宋体" w:eastAsia="宋体" w:cs="宋体"/>
                <w:bCs/>
                <w:kern w:val="0"/>
                <w:sz w:val="24"/>
              </w:rPr>
            </w:pPr>
            <w:r>
              <w:rPr>
                <w:rFonts w:hint="eastAsia" w:ascii="宋体" w:hAnsi="宋体" w:eastAsia="宋体" w:cs="宋体"/>
                <w:bCs/>
                <w:kern w:val="0"/>
                <w:sz w:val="24"/>
                <w:lang w:bidi="ar"/>
              </w:rPr>
              <w:t>是□   否☑</w:t>
            </w:r>
          </w:p>
        </w:tc>
      </w:tr>
      <w:tr w14:paraId="42BCCA81">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4189A35B">
            <w:pPr>
              <w:jc w:val="center"/>
              <w:rPr>
                <w:rFonts w:ascii="宋体" w:hAnsi="宋体" w:eastAsia="宋体" w:cs="宋体"/>
                <w:bCs/>
                <w:kern w:val="0"/>
                <w:sz w:val="24"/>
              </w:rPr>
            </w:pPr>
            <w:r>
              <w:rPr>
                <w:rFonts w:hint="eastAsia" w:ascii="宋体" w:hAnsi="宋体" w:eastAsia="宋体" w:cs="宋体"/>
                <w:bCs/>
                <w:kern w:val="0"/>
                <w:sz w:val="24"/>
                <w:lang w:bidi="ar"/>
              </w:rPr>
              <w:t>16</w:t>
            </w:r>
          </w:p>
        </w:tc>
        <w:tc>
          <w:tcPr>
            <w:tcW w:w="1892" w:type="dxa"/>
            <w:tcBorders>
              <w:top w:val="single" w:color="auto" w:sz="4" w:space="0"/>
              <w:left w:val="nil"/>
              <w:bottom w:val="single" w:color="auto" w:sz="4" w:space="0"/>
              <w:right w:val="single" w:color="auto" w:sz="4" w:space="0"/>
            </w:tcBorders>
            <w:shd w:val="clear" w:color="auto" w:fill="auto"/>
            <w:vAlign w:val="center"/>
          </w:tcPr>
          <w:p w14:paraId="23B6F6E1">
            <w:pPr>
              <w:jc w:val="center"/>
              <w:rPr>
                <w:rFonts w:ascii="宋体" w:hAnsi="宋体" w:eastAsia="宋体" w:cs="宋体"/>
                <w:bCs/>
                <w:kern w:val="0"/>
                <w:sz w:val="24"/>
              </w:rPr>
            </w:pPr>
            <w:r>
              <w:rPr>
                <w:rFonts w:hint="eastAsia" w:ascii="宋体" w:hAnsi="宋体" w:eastAsia="宋体" w:cs="宋体"/>
                <w:bCs/>
                <w:kern w:val="0"/>
                <w:sz w:val="24"/>
                <w:lang w:bidi="ar"/>
              </w:rPr>
              <w:t>分包</w:t>
            </w:r>
          </w:p>
        </w:tc>
        <w:tc>
          <w:tcPr>
            <w:tcW w:w="7225" w:type="dxa"/>
            <w:tcBorders>
              <w:top w:val="single" w:color="auto" w:sz="4" w:space="0"/>
              <w:left w:val="nil"/>
              <w:bottom w:val="single" w:color="auto" w:sz="4" w:space="0"/>
              <w:right w:val="single" w:color="auto" w:sz="4" w:space="0"/>
            </w:tcBorders>
            <w:shd w:val="clear" w:color="auto" w:fill="auto"/>
            <w:vAlign w:val="center"/>
          </w:tcPr>
          <w:p w14:paraId="104B63BB">
            <w:pPr>
              <w:rPr>
                <w:rFonts w:ascii="宋体" w:hAnsi="宋体" w:eastAsia="宋体" w:cs="宋体"/>
                <w:bCs/>
                <w:kern w:val="0"/>
                <w:sz w:val="24"/>
              </w:rPr>
            </w:pPr>
            <w:r>
              <w:rPr>
                <w:rFonts w:hint="eastAsia" w:ascii="宋体" w:hAnsi="宋体" w:eastAsia="宋体" w:cs="宋体"/>
                <w:bCs/>
                <w:kern w:val="0"/>
                <w:sz w:val="24"/>
                <w:lang w:bidi="ar"/>
              </w:rPr>
              <w:t>允许□   不允许☑</w:t>
            </w:r>
          </w:p>
        </w:tc>
      </w:tr>
      <w:tr w14:paraId="6D7C89B4">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544A4B2A">
            <w:pPr>
              <w:jc w:val="center"/>
              <w:rPr>
                <w:rFonts w:ascii="宋体" w:hAnsi="宋体" w:eastAsia="宋体" w:cs="宋体"/>
                <w:bCs/>
                <w:kern w:val="0"/>
                <w:sz w:val="24"/>
              </w:rPr>
            </w:pPr>
            <w:r>
              <w:rPr>
                <w:rFonts w:hint="eastAsia" w:ascii="宋体" w:hAnsi="宋体" w:eastAsia="宋体" w:cs="宋体"/>
                <w:bCs/>
                <w:kern w:val="0"/>
                <w:sz w:val="24"/>
                <w:lang w:bidi="ar"/>
              </w:rPr>
              <w:t>17</w:t>
            </w:r>
          </w:p>
        </w:tc>
        <w:tc>
          <w:tcPr>
            <w:tcW w:w="1892" w:type="dxa"/>
            <w:tcBorders>
              <w:top w:val="single" w:color="auto" w:sz="4" w:space="0"/>
              <w:left w:val="nil"/>
              <w:bottom w:val="single" w:color="auto" w:sz="4" w:space="0"/>
              <w:right w:val="single" w:color="auto" w:sz="4" w:space="0"/>
            </w:tcBorders>
            <w:shd w:val="clear" w:color="auto" w:fill="auto"/>
            <w:vAlign w:val="center"/>
          </w:tcPr>
          <w:p w14:paraId="6345F674">
            <w:pPr>
              <w:jc w:val="center"/>
              <w:rPr>
                <w:rFonts w:ascii="宋体" w:hAnsi="宋体" w:eastAsia="宋体" w:cs="宋体"/>
                <w:bCs/>
                <w:kern w:val="0"/>
                <w:sz w:val="24"/>
              </w:rPr>
            </w:pPr>
            <w:r>
              <w:rPr>
                <w:rFonts w:hint="eastAsia" w:ascii="宋体" w:hAnsi="宋体" w:eastAsia="宋体" w:cs="宋体"/>
                <w:bCs/>
                <w:kern w:val="0"/>
                <w:sz w:val="24"/>
                <w:lang w:bidi="ar"/>
              </w:rPr>
              <w:t>构成磋商文件其他材料</w:t>
            </w:r>
          </w:p>
        </w:tc>
        <w:tc>
          <w:tcPr>
            <w:tcW w:w="7225" w:type="dxa"/>
            <w:tcBorders>
              <w:top w:val="single" w:color="auto" w:sz="4" w:space="0"/>
              <w:left w:val="nil"/>
              <w:bottom w:val="single" w:color="auto" w:sz="4" w:space="0"/>
              <w:right w:val="single" w:color="auto" w:sz="4" w:space="0"/>
            </w:tcBorders>
            <w:shd w:val="clear" w:color="auto" w:fill="auto"/>
            <w:vAlign w:val="center"/>
          </w:tcPr>
          <w:p w14:paraId="0D0A817F">
            <w:pPr>
              <w:rPr>
                <w:rFonts w:ascii="宋体" w:hAnsi="宋体" w:eastAsia="宋体" w:cs="宋体"/>
                <w:bCs/>
                <w:kern w:val="0"/>
                <w:sz w:val="24"/>
              </w:rPr>
            </w:pPr>
            <w:r>
              <w:rPr>
                <w:rFonts w:hint="eastAsia" w:ascii="宋体" w:hAnsi="宋体" w:eastAsia="宋体" w:cs="宋体"/>
                <w:bCs/>
                <w:kern w:val="0"/>
                <w:sz w:val="24"/>
                <w:lang w:bidi="ar"/>
              </w:rPr>
              <w:t>除磋商文件外，最高投标限价以及采购人在招标期间发出的澄清（如有）、修改、补充、补遗和其它有效正式函件等内容均是磋商文件</w:t>
            </w:r>
          </w:p>
          <w:p w14:paraId="487ABEC8">
            <w:pPr>
              <w:rPr>
                <w:rFonts w:ascii="宋体" w:hAnsi="宋体" w:eastAsia="宋体" w:cs="宋体"/>
                <w:bCs/>
                <w:kern w:val="0"/>
                <w:sz w:val="24"/>
              </w:rPr>
            </w:pPr>
            <w:r>
              <w:rPr>
                <w:rFonts w:hint="eastAsia" w:ascii="宋体" w:hAnsi="宋体" w:eastAsia="宋体" w:cs="宋体"/>
                <w:bCs/>
                <w:kern w:val="0"/>
                <w:sz w:val="24"/>
                <w:lang w:bidi="ar"/>
              </w:rPr>
              <w:t>的组成部分。</w:t>
            </w:r>
          </w:p>
        </w:tc>
      </w:tr>
      <w:tr w14:paraId="471C2013">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732FCD15">
            <w:pPr>
              <w:jc w:val="center"/>
              <w:rPr>
                <w:rFonts w:ascii="宋体" w:hAnsi="宋体" w:eastAsia="宋体" w:cs="宋体"/>
                <w:bCs/>
                <w:kern w:val="0"/>
                <w:sz w:val="24"/>
              </w:rPr>
            </w:pPr>
            <w:r>
              <w:rPr>
                <w:rFonts w:hint="eastAsia" w:ascii="宋体" w:hAnsi="宋体" w:eastAsia="宋体" w:cs="宋体"/>
                <w:bCs/>
                <w:kern w:val="0"/>
                <w:sz w:val="24"/>
                <w:lang w:bidi="ar"/>
              </w:rPr>
              <w:t>18</w:t>
            </w:r>
          </w:p>
        </w:tc>
        <w:tc>
          <w:tcPr>
            <w:tcW w:w="1892" w:type="dxa"/>
            <w:tcBorders>
              <w:top w:val="single" w:color="auto" w:sz="4" w:space="0"/>
              <w:left w:val="nil"/>
              <w:bottom w:val="single" w:color="auto" w:sz="4" w:space="0"/>
              <w:right w:val="single" w:color="auto" w:sz="4" w:space="0"/>
            </w:tcBorders>
            <w:shd w:val="clear" w:color="auto" w:fill="auto"/>
            <w:vAlign w:val="center"/>
          </w:tcPr>
          <w:p w14:paraId="5D1CA001">
            <w:pPr>
              <w:jc w:val="center"/>
              <w:rPr>
                <w:rFonts w:ascii="宋体" w:hAnsi="宋体" w:eastAsia="宋体" w:cs="宋体"/>
                <w:bCs/>
                <w:kern w:val="0"/>
                <w:sz w:val="24"/>
              </w:rPr>
            </w:pPr>
            <w:r>
              <w:rPr>
                <w:rFonts w:hint="eastAsia" w:ascii="宋体" w:hAnsi="宋体" w:eastAsia="宋体" w:cs="宋体"/>
                <w:bCs/>
                <w:kern w:val="0"/>
                <w:sz w:val="24"/>
                <w:lang w:bidi="ar"/>
              </w:rPr>
              <w:t>供应商提出问题的截止时间</w:t>
            </w:r>
          </w:p>
        </w:tc>
        <w:tc>
          <w:tcPr>
            <w:tcW w:w="7225" w:type="dxa"/>
            <w:tcBorders>
              <w:top w:val="single" w:color="auto" w:sz="4" w:space="0"/>
              <w:left w:val="nil"/>
              <w:bottom w:val="single" w:color="auto" w:sz="4" w:space="0"/>
              <w:right w:val="single" w:color="auto" w:sz="4" w:space="0"/>
            </w:tcBorders>
            <w:shd w:val="clear" w:color="auto" w:fill="auto"/>
            <w:vAlign w:val="center"/>
          </w:tcPr>
          <w:p w14:paraId="0D5750F1">
            <w:pPr>
              <w:jc w:val="left"/>
              <w:rPr>
                <w:rFonts w:ascii="宋体" w:hAnsi="宋体" w:eastAsia="宋体" w:cs="宋体"/>
                <w:bCs/>
                <w:kern w:val="0"/>
                <w:sz w:val="24"/>
              </w:rPr>
            </w:pPr>
            <w:r>
              <w:rPr>
                <w:rFonts w:hint="eastAsia" w:ascii="宋体" w:hAnsi="宋体" w:eastAsia="宋体" w:cs="宋体"/>
                <w:bCs/>
                <w:kern w:val="0"/>
                <w:sz w:val="24"/>
              </w:rPr>
              <w:t>按中华人民共和国财政部令第94号《政府采购质疑和投诉办法》的相关规定执行。</w:t>
            </w:r>
          </w:p>
        </w:tc>
      </w:tr>
      <w:tr w14:paraId="1D126455">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74549BB0">
            <w:pPr>
              <w:jc w:val="center"/>
              <w:rPr>
                <w:rFonts w:ascii="宋体" w:hAnsi="宋体" w:eastAsia="宋体" w:cs="宋体"/>
                <w:bCs/>
                <w:kern w:val="0"/>
                <w:sz w:val="24"/>
              </w:rPr>
            </w:pPr>
            <w:r>
              <w:rPr>
                <w:rFonts w:hint="eastAsia" w:ascii="宋体" w:hAnsi="宋体" w:eastAsia="宋体" w:cs="宋体"/>
                <w:bCs/>
                <w:kern w:val="0"/>
                <w:sz w:val="24"/>
                <w:lang w:bidi="ar"/>
              </w:rPr>
              <w:t>19</w:t>
            </w:r>
          </w:p>
        </w:tc>
        <w:tc>
          <w:tcPr>
            <w:tcW w:w="1892" w:type="dxa"/>
            <w:tcBorders>
              <w:top w:val="single" w:color="auto" w:sz="4" w:space="0"/>
              <w:left w:val="nil"/>
              <w:bottom w:val="single" w:color="auto" w:sz="4" w:space="0"/>
              <w:right w:val="single" w:color="auto" w:sz="4" w:space="0"/>
            </w:tcBorders>
            <w:shd w:val="clear" w:color="auto" w:fill="auto"/>
            <w:vAlign w:val="center"/>
          </w:tcPr>
          <w:p w14:paraId="21B61098">
            <w:pPr>
              <w:jc w:val="center"/>
              <w:rPr>
                <w:rFonts w:ascii="宋体" w:hAnsi="宋体" w:eastAsia="宋体" w:cs="宋体"/>
                <w:bCs/>
                <w:kern w:val="0"/>
                <w:sz w:val="24"/>
              </w:rPr>
            </w:pPr>
            <w:r>
              <w:rPr>
                <w:rFonts w:hint="eastAsia" w:ascii="宋体" w:hAnsi="宋体" w:eastAsia="宋体" w:cs="宋体"/>
                <w:bCs/>
                <w:kern w:val="0"/>
                <w:sz w:val="24"/>
                <w:lang w:bidi="ar"/>
              </w:rPr>
              <w:t>采购人发出澄清文件时间</w:t>
            </w:r>
          </w:p>
        </w:tc>
        <w:tc>
          <w:tcPr>
            <w:tcW w:w="7225" w:type="dxa"/>
            <w:tcBorders>
              <w:top w:val="single" w:color="auto" w:sz="4" w:space="0"/>
              <w:left w:val="nil"/>
              <w:bottom w:val="single" w:color="auto" w:sz="4" w:space="0"/>
              <w:right w:val="single" w:color="auto" w:sz="4" w:space="0"/>
            </w:tcBorders>
            <w:shd w:val="clear" w:color="auto" w:fill="auto"/>
            <w:vAlign w:val="center"/>
          </w:tcPr>
          <w:p w14:paraId="3B6C2416">
            <w:pPr>
              <w:jc w:val="left"/>
              <w:rPr>
                <w:rFonts w:ascii="宋体" w:hAnsi="宋体" w:eastAsia="宋体" w:cs="宋体"/>
                <w:bCs/>
                <w:kern w:val="0"/>
                <w:sz w:val="24"/>
              </w:rPr>
            </w:pPr>
            <w:r>
              <w:rPr>
                <w:rFonts w:hint="eastAsia" w:ascii="宋体" w:hAnsi="宋体" w:eastAsia="宋体" w:cs="宋体"/>
                <w:bCs/>
                <w:kern w:val="0"/>
                <w:sz w:val="24"/>
                <w:lang w:bidi="ar"/>
              </w:rPr>
              <w:t>投标截止日 5 日前。</w:t>
            </w:r>
          </w:p>
        </w:tc>
      </w:tr>
      <w:tr w14:paraId="1C6B1E05">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1025497B">
            <w:pPr>
              <w:jc w:val="center"/>
              <w:rPr>
                <w:rFonts w:ascii="宋体" w:hAnsi="宋体" w:eastAsia="宋体" w:cs="宋体"/>
                <w:bCs/>
                <w:kern w:val="0"/>
                <w:sz w:val="24"/>
              </w:rPr>
            </w:pPr>
            <w:r>
              <w:rPr>
                <w:rFonts w:hint="eastAsia" w:ascii="宋体" w:hAnsi="宋体" w:eastAsia="宋体" w:cs="宋体"/>
                <w:bCs/>
                <w:kern w:val="0"/>
                <w:sz w:val="24"/>
                <w:lang w:bidi="ar"/>
              </w:rPr>
              <w:t>20</w:t>
            </w:r>
          </w:p>
        </w:tc>
        <w:tc>
          <w:tcPr>
            <w:tcW w:w="1892" w:type="dxa"/>
            <w:tcBorders>
              <w:top w:val="single" w:color="auto" w:sz="4" w:space="0"/>
              <w:left w:val="nil"/>
              <w:bottom w:val="single" w:color="auto" w:sz="4" w:space="0"/>
              <w:right w:val="single" w:color="auto" w:sz="4" w:space="0"/>
            </w:tcBorders>
            <w:shd w:val="clear" w:color="auto" w:fill="auto"/>
            <w:vAlign w:val="center"/>
          </w:tcPr>
          <w:p w14:paraId="27776D77">
            <w:pPr>
              <w:jc w:val="center"/>
              <w:rPr>
                <w:rFonts w:ascii="宋体" w:hAnsi="宋体" w:eastAsia="宋体" w:cs="宋体"/>
                <w:bCs/>
                <w:kern w:val="0"/>
                <w:sz w:val="24"/>
              </w:rPr>
            </w:pPr>
            <w:r>
              <w:rPr>
                <w:rFonts w:hint="eastAsia" w:ascii="宋体" w:hAnsi="宋体" w:eastAsia="宋体" w:cs="宋体"/>
                <w:bCs/>
                <w:kern w:val="0"/>
                <w:sz w:val="24"/>
                <w:lang w:bidi="ar"/>
              </w:rPr>
              <w:t>采购人发出修改文件时间</w:t>
            </w:r>
          </w:p>
        </w:tc>
        <w:tc>
          <w:tcPr>
            <w:tcW w:w="7225" w:type="dxa"/>
            <w:tcBorders>
              <w:top w:val="single" w:color="auto" w:sz="4" w:space="0"/>
              <w:left w:val="nil"/>
              <w:bottom w:val="single" w:color="auto" w:sz="4" w:space="0"/>
              <w:right w:val="single" w:color="auto" w:sz="4" w:space="0"/>
            </w:tcBorders>
            <w:shd w:val="clear" w:color="auto" w:fill="auto"/>
            <w:vAlign w:val="center"/>
          </w:tcPr>
          <w:p w14:paraId="25641080">
            <w:pPr>
              <w:jc w:val="left"/>
              <w:rPr>
                <w:rFonts w:ascii="宋体" w:hAnsi="宋体" w:eastAsia="宋体" w:cs="宋体"/>
                <w:bCs/>
                <w:kern w:val="0"/>
                <w:sz w:val="24"/>
              </w:rPr>
            </w:pPr>
            <w:r>
              <w:rPr>
                <w:rFonts w:hint="eastAsia" w:ascii="宋体" w:hAnsi="宋体" w:eastAsia="宋体" w:cs="宋体"/>
                <w:bCs/>
                <w:kern w:val="0"/>
                <w:sz w:val="24"/>
                <w:lang w:bidi="ar"/>
              </w:rPr>
              <w:t>投标截止日 5 日前。</w:t>
            </w:r>
          </w:p>
        </w:tc>
      </w:tr>
      <w:tr w14:paraId="1E7C618F">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1700"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27B67A84">
            <w:pPr>
              <w:jc w:val="center"/>
              <w:rPr>
                <w:rFonts w:ascii="宋体" w:hAnsi="宋体" w:eastAsia="宋体" w:cs="宋体"/>
                <w:bCs/>
                <w:kern w:val="0"/>
                <w:sz w:val="24"/>
              </w:rPr>
            </w:pPr>
            <w:r>
              <w:rPr>
                <w:rFonts w:hint="eastAsia" w:ascii="宋体" w:hAnsi="宋体" w:eastAsia="宋体" w:cs="宋体"/>
                <w:bCs/>
                <w:kern w:val="0"/>
                <w:sz w:val="24"/>
                <w:lang w:bidi="ar"/>
              </w:rPr>
              <w:t>21</w:t>
            </w:r>
          </w:p>
        </w:tc>
        <w:tc>
          <w:tcPr>
            <w:tcW w:w="1892" w:type="dxa"/>
            <w:tcBorders>
              <w:top w:val="single" w:color="auto" w:sz="4" w:space="0"/>
              <w:left w:val="nil"/>
              <w:bottom w:val="single" w:color="auto" w:sz="4" w:space="0"/>
              <w:right w:val="single" w:color="auto" w:sz="4" w:space="0"/>
            </w:tcBorders>
            <w:shd w:val="clear" w:color="auto" w:fill="auto"/>
            <w:vAlign w:val="center"/>
          </w:tcPr>
          <w:p w14:paraId="7ADC2962">
            <w:pPr>
              <w:jc w:val="center"/>
              <w:rPr>
                <w:rFonts w:ascii="宋体" w:hAnsi="宋体" w:eastAsia="宋体" w:cs="宋体"/>
                <w:bCs/>
                <w:kern w:val="0"/>
                <w:sz w:val="24"/>
              </w:rPr>
            </w:pPr>
            <w:r>
              <w:rPr>
                <w:rFonts w:hint="eastAsia" w:ascii="宋体" w:hAnsi="宋体" w:eastAsia="宋体" w:cs="宋体"/>
                <w:bCs/>
                <w:kern w:val="0"/>
                <w:sz w:val="24"/>
                <w:lang w:bidi="ar"/>
              </w:rPr>
              <w:t>接收质疑函的方式和联系方式</w:t>
            </w:r>
          </w:p>
        </w:tc>
        <w:tc>
          <w:tcPr>
            <w:tcW w:w="7225" w:type="dxa"/>
            <w:tcBorders>
              <w:top w:val="single" w:color="auto" w:sz="4" w:space="0"/>
              <w:left w:val="nil"/>
              <w:bottom w:val="single" w:color="auto" w:sz="4" w:space="0"/>
              <w:right w:val="single" w:color="auto" w:sz="4" w:space="0"/>
            </w:tcBorders>
            <w:shd w:val="clear" w:color="auto" w:fill="auto"/>
            <w:vAlign w:val="center"/>
          </w:tcPr>
          <w:p w14:paraId="5F0FC701">
            <w:pPr>
              <w:pStyle w:val="8"/>
              <w:widowControl/>
              <w:ind w:firstLine="0" w:firstLineChars="0"/>
              <w:rPr>
                <w:rFonts w:hint="default" w:cs="宋体"/>
                <w:bCs/>
                <w:sz w:val="24"/>
                <w:szCs w:val="24"/>
              </w:rPr>
            </w:pPr>
            <w:r>
              <w:rPr>
                <w:rFonts w:cs="宋体"/>
                <w:bCs/>
                <w:sz w:val="24"/>
                <w:szCs w:val="24"/>
              </w:rPr>
              <w:t>质疑函应在平顶山市公共资源交易系统中接收，质疑函的格式和内容应当符合相关法律法规的要求。联系方式如下：</w:t>
            </w:r>
          </w:p>
          <w:p w14:paraId="645D0FF5">
            <w:pPr>
              <w:pStyle w:val="8"/>
              <w:widowControl/>
              <w:ind w:firstLine="0" w:firstLineChars="0"/>
              <w:rPr>
                <w:rFonts w:hint="default" w:cs="宋体"/>
                <w:bCs/>
                <w:sz w:val="24"/>
                <w:szCs w:val="24"/>
              </w:rPr>
            </w:pPr>
            <w:r>
              <w:rPr>
                <w:rFonts w:cs="宋体"/>
                <w:bCs/>
                <w:sz w:val="24"/>
                <w:szCs w:val="24"/>
              </w:rPr>
              <w:t xml:space="preserve">联系人：许先生          联系电话：15136964799 </w:t>
            </w:r>
          </w:p>
          <w:p w14:paraId="07872740">
            <w:pPr>
              <w:pStyle w:val="8"/>
              <w:widowControl/>
              <w:ind w:firstLine="0" w:firstLineChars="0"/>
              <w:rPr>
                <w:rFonts w:hint="default" w:cs="宋体"/>
                <w:bCs/>
                <w:sz w:val="24"/>
                <w:szCs w:val="24"/>
              </w:rPr>
            </w:pPr>
            <w:r>
              <w:rPr>
                <w:rFonts w:cs="宋体"/>
                <w:bCs/>
                <w:sz w:val="24"/>
                <w:szCs w:val="24"/>
              </w:rPr>
              <w:t>对供应商提出的质疑，采购人、采购代理机构应当依法及时答复和处理，不得推诿扯皮故意刁难，须进行实质性回应。</w:t>
            </w:r>
          </w:p>
        </w:tc>
      </w:tr>
      <w:tr w14:paraId="06769BC8">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542"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0FA5D58D">
            <w:pPr>
              <w:jc w:val="center"/>
              <w:rPr>
                <w:rFonts w:ascii="宋体" w:hAnsi="宋体" w:eastAsia="宋体" w:cs="宋体"/>
                <w:bCs/>
                <w:kern w:val="0"/>
                <w:sz w:val="24"/>
              </w:rPr>
            </w:pPr>
            <w:r>
              <w:rPr>
                <w:rFonts w:hint="eastAsia" w:ascii="宋体" w:hAnsi="宋体" w:eastAsia="宋体" w:cs="宋体"/>
                <w:bCs/>
                <w:kern w:val="0"/>
                <w:sz w:val="24"/>
                <w:lang w:bidi="ar"/>
              </w:rPr>
              <w:t>22</w:t>
            </w:r>
          </w:p>
        </w:tc>
        <w:tc>
          <w:tcPr>
            <w:tcW w:w="1892" w:type="dxa"/>
            <w:tcBorders>
              <w:top w:val="single" w:color="auto" w:sz="4" w:space="0"/>
              <w:left w:val="nil"/>
              <w:bottom w:val="single" w:color="auto" w:sz="4" w:space="0"/>
              <w:right w:val="single" w:color="auto" w:sz="4" w:space="0"/>
            </w:tcBorders>
            <w:shd w:val="clear" w:color="auto" w:fill="auto"/>
            <w:vAlign w:val="center"/>
          </w:tcPr>
          <w:p w14:paraId="2AE5B9D2">
            <w:pPr>
              <w:jc w:val="center"/>
              <w:rPr>
                <w:rFonts w:ascii="宋体" w:hAnsi="宋体" w:eastAsia="宋体" w:cs="宋体"/>
                <w:bCs/>
                <w:kern w:val="0"/>
                <w:sz w:val="24"/>
              </w:rPr>
            </w:pPr>
            <w:r>
              <w:rPr>
                <w:rFonts w:hint="eastAsia" w:ascii="宋体" w:hAnsi="宋体" w:eastAsia="宋体" w:cs="宋体"/>
                <w:bCs/>
                <w:kern w:val="0"/>
                <w:sz w:val="24"/>
                <w:lang w:bidi="ar"/>
              </w:rPr>
              <w:t>投标有效期</w:t>
            </w:r>
          </w:p>
        </w:tc>
        <w:tc>
          <w:tcPr>
            <w:tcW w:w="7225" w:type="dxa"/>
            <w:tcBorders>
              <w:top w:val="single" w:color="auto" w:sz="4" w:space="0"/>
              <w:left w:val="nil"/>
              <w:bottom w:val="single" w:color="auto" w:sz="4" w:space="0"/>
              <w:right w:val="single" w:color="auto" w:sz="4" w:space="0"/>
            </w:tcBorders>
            <w:shd w:val="clear" w:color="auto" w:fill="auto"/>
            <w:vAlign w:val="center"/>
          </w:tcPr>
          <w:p w14:paraId="33FE36F9">
            <w:pPr>
              <w:autoSpaceDE w:val="0"/>
              <w:autoSpaceDN w:val="0"/>
              <w:rPr>
                <w:rFonts w:ascii="宋体" w:hAnsi="宋体" w:eastAsia="宋体" w:cs="宋体"/>
                <w:bCs/>
                <w:kern w:val="0"/>
                <w:sz w:val="24"/>
              </w:rPr>
            </w:pPr>
            <w:r>
              <w:rPr>
                <w:rFonts w:hint="eastAsia" w:ascii="宋体" w:hAnsi="宋体" w:eastAsia="宋体" w:cs="宋体"/>
                <w:bCs/>
                <w:kern w:val="0"/>
                <w:sz w:val="24"/>
                <w:lang w:bidi="ar"/>
              </w:rPr>
              <w:t xml:space="preserve">90日历天 </w:t>
            </w:r>
          </w:p>
        </w:tc>
      </w:tr>
      <w:tr w14:paraId="62F10428">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096"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7DBDB237">
            <w:pPr>
              <w:jc w:val="center"/>
              <w:rPr>
                <w:rFonts w:ascii="宋体" w:hAnsi="宋体" w:eastAsia="宋体" w:cs="宋体"/>
                <w:bCs/>
                <w:kern w:val="0"/>
                <w:sz w:val="24"/>
              </w:rPr>
            </w:pPr>
            <w:r>
              <w:rPr>
                <w:rFonts w:hint="eastAsia" w:ascii="宋体" w:hAnsi="宋体" w:eastAsia="宋体" w:cs="宋体"/>
                <w:bCs/>
                <w:kern w:val="0"/>
                <w:sz w:val="24"/>
                <w:lang w:bidi="ar"/>
              </w:rPr>
              <w:t>23</w:t>
            </w:r>
          </w:p>
        </w:tc>
        <w:tc>
          <w:tcPr>
            <w:tcW w:w="1892" w:type="dxa"/>
            <w:tcBorders>
              <w:top w:val="single" w:color="auto" w:sz="4" w:space="0"/>
              <w:left w:val="nil"/>
              <w:bottom w:val="single" w:color="auto" w:sz="4" w:space="0"/>
              <w:right w:val="single" w:color="auto" w:sz="4" w:space="0"/>
            </w:tcBorders>
            <w:shd w:val="clear" w:color="auto" w:fill="auto"/>
            <w:vAlign w:val="center"/>
          </w:tcPr>
          <w:p w14:paraId="26EFF54F">
            <w:pPr>
              <w:jc w:val="center"/>
              <w:rPr>
                <w:rFonts w:ascii="宋体" w:hAnsi="宋体" w:eastAsia="宋体" w:cs="宋体"/>
                <w:bCs/>
                <w:kern w:val="0"/>
                <w:sz w:val="24"/>
              </w:rPr>
            </w:pPr>
            <w:r>
              <w:rPr>
                <w:rFonts w:hint="eastAsia" w:ascii="宋体" w:hAnsi="宋体" w:eastAsia="宋体" w:cs="宋体"/>
                <w:bCs/>
                <w:kern w:val="0"/>
                <w:sz w:val="24"/>
                <w:lang w:bidi="ar"/>
              </w:rPr>
              <w:t>签字或盖章</w:t>
            </w:r>
          </w:p>
          <w:p w14:paraId="27E60220">
            <w:pPr>
              <w:jc w:val="center"/>
              <w:rPr>
                <w:rFonts w:ascii="宋体" w:hAnsi="宋体" w:eastAsia="宋体" w:cs="宋体"/>
                <w:bCs/>
                <w:kern w:val="0"/>
                <w:sz w:val="24"/>
              </w:rPr>
            </w:pPr>
            <w:r>
              <w:rPr>
                <w:rFonts w:hint="eastAsia" w:ascii="宋体" w:hAnsi="宋体" w:eastAsia="宋体" w:cs="宋体"/>
                <w:bCs/>
                <w:kern w:val="0"/>
                <w:sz w:val="24"/>
                <w:lang w:bidi="ar"/>
              </w:rPr>
              <w:t>要求</w:t>
            </w:r>
          </w:p>
        </w:tc>
        <w:tc>
          <w:tcPr>
            <w:tcW w:w="7225" w:type="dxa"/>
            <w:tcBorders>
              <w:top w:val="single" w:color="auto" w:sz="4" w:space="0"/>
              <w:left w:val="nil"/>
              <w:bottom w:val="single" w:color="auto" w:sz="4" w:space="0"/>
              <w:right w:val="single" w:color="auto" w:sz="4" w:space="0"/>
            </w:tcBorders>
            <w:shd w:val="clear" w:color="auto" w:fill="auto"/>
            <w:vAlign w:val="center"/>
          </w:tcPr>
          <w:p w14:paraId="476B45EB">
            <w:pPr>
              <w:rPr>
                <w:rFonts w:ascii="宋体" w:hAnsi="宋体" w:eastAsia="宋体" w:cs="宋体"/>
                <w:bCs/>
                <w:kern w:val="0"/>
                <w:sz w:val="24"/>
              </w:rPr>
            </w:pPr>
            <w:r>
              <w:rPr>
                <w:rFonts w:hint="eastAsia" w:ascii="宋体" w:hAnsi="宋体" w:eastAsia="宋体" w:cs="宋体"/>
                <w:bCs/>
                <w:kern w:val="0"/>
                <w:sz w:val="24"/>
                <w:lang w:bidi="ar"/>
              </w:rPr>
              <w:t>1、供应商在生成电子化投标文件后，应对电子化投标文件进行签章，未进行签章的视为无效投标。</w:t>
            </w:r>
          </w:p>
          <w:p w14:paraId="52281FB0">
            <w:pPr>
              <w:rPr>
                <w:rFonts w:ascii="宋体" w:hAnsi="宋体" w:eastAsia="宋体" w:cs="宋体"/>
                <w:bCs/>
                <w:kern w:val="0"/>
                <w:sz w:val="24"/>
              </w:rPr>
            </w:pPr>
            <w:r>
              <w:rPr>
                <w:rFonts w:hint="eastAsia" w:ascii="宋体" w:hAnsi="宋体" w:eastAsia="宋体" w:cs="宋体"/>
                <w:bCs/>
                <w:kern w:val="0"/>
                <w:sz w:val="24"/>
                <w:lang w:bidi="ar"/>
              </w:rPr>
              <w:t>2、招标文件中要求法定代表人或授权委托人签字或盖章的，供应商在进行电子化投标文件签章时，以签盖法定代表人签章为准。电子化投标文件具体制作教材请供应商通过CA证书登录平顶山市公共资源电子化交易系统在右上角“组件下载”中查看。</w:t>
            </w:r>
          </w:p>
        </w:tc>
      </w:tr>
      <w:tr w14:paraId="25F2F499">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736"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6E4E3294">
            <w:pPr>
              <w:jc w:val="center"/>
              <w:rPr>
                <w:rFonts w:ascii="宋体" w:hAnsi="宋体" w:eastAsia="宋体" w:cs="宋体"/>
                <w:bCs/>
                <w:kern w:val="0"/>
                <w:sz w:val="24"/>
              </w:rPr>
            </w:pPr>
            <w:r>
              <w:rPr>
                <w:rFonts w:hint="eastAsia" w:ascii="宋体" w:hAnsi="宋体" w:eastAsia="宋体" w:cs="宋体"/>
                <w:bCs/>
                <w:kern w:val="0"/>
                <w:sz w:val="24"/>
                <w:lang w:bidi="ar"/>
              </w:rPr>
              <w:t>24</w:t>
            </w:r>
          </w:p>
        </w:tc>
        <w:tc>
          <w:tcPr>
            <w:tcW w:w="1892" w:type="dxa"/>
            <w:tcBorders>
              <w:top w:val="single" w:color="auto" w:sz="4" w:space="0"/>
              <w:left w:val="nil"/>
              <w:bottom w:val="single" w:color="auto" w:sz="4" w:space="0"/>
              <w:right w:val="single" w:color="auto" w:sz="4" w:space="0"/>
            </w:tcBorders>
            <w:shd w:val="clear" w:color="auto" w:fill="auto"/>
            <w:vAlign w:val="center"/>
          </w:tcPr>
          <w:p w14:paraId="38A71CF7">
            <w:pPr>
              <w:jc w:val="center"/>
              <w:rPr>
                <w:rFonts w:ascii="宋体" w:hAnsi="宋体" w:eastAsia="宋体" w:cs="宋体"/>
                <w:bCs/>
                <w:kern w:val="0"/>
                <w:sz w:val="24"/>
              </w:rPr>
            </w:pPr>
            <w:r>
              <w:rPr>
                <w:rFonts w:hint="eastAsia" w:ascii="宋体" w:hAnsi="宋体" w:eastAsia="宋体" w:cs="宋体"/>
                <w:bCs/>
                <w:kern w:val="0"/>
                <w:sz w:val="24"/>
                <w:lang w:bidi="ar"/>
              </w:rPr>
              <w:t>递交投标文件截止时间</w:t>
            </w:r>
          </w:p>
        </w:tc>
        <w:tc>
          <w:tcPr>
            <w:tcW w:w="7225" w:type="dxa"/>
            <w:tcBorders>
              <w:top w:val="single" w:color="auto" w:sz="4" w:space="0"/>
              <w:left w:val="nil"/>
              <w:bottom w:val="single" w:color="auto" w:sz="4" w:space="0"/>
              <w:right w:val="single" w:color="auto" w:sz="4" w:space="0"/>
            </w:tcBorders>
            <w:shd w:val="clear" w:color="auto" w:fill="auto"/>
            <w:vAlign w:val="center"/>
          </w:tcPr>
          <w:p w14:paraId="4F8B3165">
            <w:pPr>
              <w:rPr>
                <w:rFonts w:ascii="宋体" w:hAnsi="宋体" w:eastAsia="宋体" w:cs="宋体"/>
                <w:bCs/>
                <w:kern w:val="0"/>
                <w:sz w:val="24"/>
              </w:rPr>
            </w:pPr>
            <w:r>
              <w:rPr>
                <w:rFonts w:hint="eastAsia" w:ascii="宋体" w:hAnsi="宋体" w:eastAsia="宋体" w:cs="宋体"/>
                <w:bCs/>
                <w:kern w:val="0"/>
                <w:sz w:val="24"/>
                <w:lang w:bidi="ar"/>
              </w:rPr>
              <w:t>2026年</w:t>
            </w:r>
            <w:r>
              <w:rPr>
                <w:rFonts w:ascii="宋体" w:hAnsi="宋体" w:eastAsia="宋体" w:cs="宋体"/>
                <w:bCs/>
                <w:kern w:val="0"/>
                <w:sz w:val="24"/>
                <w:lang w:bidi="ar"/>
              </w:rPr>
              <w:t>08</w:t>
            </w:r>
            <w:r>
              <w:rPr>
                <w:rFonts w:hint="eastAsia" w:ascii="宋体" w:hAnsi="宋体" w:eastAsia="宋体" w:cs="宋体"/>
                <w:bCs/>
                <w:kern w:val="0"/>
                <w:sz w:val="24"/>
                <w:lang w:bidi="ar"/>
              </w:rPr>
              <w:t>月</w:t>
            </w:r>
            <w:r>
              <w:rPr>
                <w:rFonts w:hint="eastAsia" w:ascii="宋体" w:hAnsi="宋体" w:eastAsia="宋体" w:cs="宋体"/>
                <w:bCs/>
                <w:kern w:val="0"/>
                <w:sz w:val="24"/>
                <w:lang w:val="en-US" w:eastAsia="zh-CN" w:bidi="ar"/>
              </w:rPr>
              <w:t>03</w:t>
            </w:r>
            <w:r>
              <w:rPr>
                <w:rFonts w:hint="eastAsia" w:ascii="宋体" w:hAnsi="宋体" w:eastAsia="宋体" w:cs="宋体"/>
                <w:bCs/>
                <w:kern w:val="0"/>
                <w:sz w:val="24"/>
                <w:lang w:bidi="ar"/>
              </w:rPr>
              <w:t>日</w:t>
            </w:r>
            <w:r>
              <w:rPr>
                <w:rFonts w:hint="eastAsia" w:ascii="宋体" w:hAnsi="宋体" w:eastAsia="宋体" w:cs="宋体"/>
                <w:bCs/>
                <w:kern w:val="0"/>
                <w:sz w:val="24"/>
                <w:lang w:val="en-US" w:eastAsia="zh-CN" w:bidi="ar"/>
              </w:rPr>
              <w:t>10</w:t>
            </w:r>
            <w:r>
              <w:rPr>
                <w:rFonts w:hint="eastAsia" w:ascii="宋体" w:hAnsi="宋体" w:eastAsia="宋体" w:cs="宋体"/>
                <w:bCs/>
                <w:kern w:val="0"/>
                <w:sz w:val="24"/>
                <w:lang w:bidi="ar"/>
              </w:rPr>
              <w:t>点</w:t>
            </w:r>
            <w:r>
              <w:rPr>
                <w:rFonts w:ascii="宋体" w:hAnsi="宋体" w:eastAsia="宋体" w:cs="宋体"/>
                <w:bCs/>
                <w:kern w:val="0"/>
                <w:sz w:val="24"/>
                <w:lang w:bidi="ar"/>
              </w:rPr>
              <w:t>00</w:t>
            </w:r>
            <w:r>
              <w:rPr>
                <w:rFonts w:hint="eastAsia" w:ascii="宋体" w:hAnsi="宋体" w:eastAsia="宋体" w:cs="宋体"/>
                <w:bCs/>
                <w:kern w:val="0"/>
                <w:sz w:val="24"/>
                <w:lang w:bidi="ar"/>
              </w:rPr>
              <w:t>分（北京时间）</w:t>
            </w:r>
          </w:p>
        </w:tc>
      </w:tr>
      <w:tr w14:paraId="2481E501">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852"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0F5F289B">
            <w:pPr>
              <w:jc w:val="center"/>
              <w:rPr>
                <w:rFonts w:ascii="宋体" w:hAnsi="宋体" w:eastAsia="宋体" w:cs="宋体"/>
                <w:bCs/>
                <w:kern w:val="0"/>
                <w:sz w:val="24"/>
              </w:rPr>
            </w:pPr>
            <w:r>
              <w:rPr>
                <w:rFonts w:hint="eastAsia" w:ascii="宋体" w:hAnsi="宋体" w:eastAsia="宋体" w:cs="宋体"/>
                <w:bCs/>
                <w:kern w:val="0"/>
                <w:sz w:val="24"/>
                <w:lang w:bidi="ar"/>
              </w:rPr>
              <w:t>25</w:t>
            </w:r>
          </w:p>
        </w:tc>
        <w:tc>
          <w:tcPr>
            <w:tcW w:w="1892" w:type="dxa"/>
            <w:tcBorders>
              <w:top w:val="single" w:color="auto" w:sz="4" w:space="0"/>
              <w:left w:val="nil"/>
              <w:bottom w:val="single" w:color="auto" w:sz="4" w:space="0"/>
              <w:right w:val="single" w:color="auto" w:sz="4" w:space="0"/>
            </w:tcBorders>
            <w:shd w:val="clear" w:color="auto" w:fill="auto"/>
            <w:vAlign w:val="center"/>
          </w:tcPr>
          <w:p w14:paraId="4D3F1CA5">
            <w:pPr>
              <w:jc w:val="center"/>
              <w:rPr>
                <w:rFonts w:ascii="宋体" w:hAnsi="宋体" w:eastAsia="宋体" w:cs="宋体"/>
                <w:bCs/>
                <w:kern w:val="0"/>
                <w:sz w:val="24"/>
              </w:rPr>
            </w:pPr>
            <w:r>
              <w:rPr>
                <w:rFonts w:hint="eastAsia" w:ascii="宋体" w:hAnsi="宋体" w:eastAsia="宋体" w:cs="宋体"/>
                <w:bCs/>
                <w:kern w:val="0"/>
                <w:sz w:val="24"/>
                <w:lang w:bidi="ar"/>
              </w:rPr>
              <w:t>递交投标文件地点</w:t>
            </w:r>
          </w:p>
        </w:tc>
        <w:tc>
          <w:tcPr>
            <w:tcW w:w="7225" w:type="dxa"/>
            <w:tcBorders>
              <w:top w:val="single" w:color="auto" w:sz="4" w:space="0"/>
              <w:left w:val="nil"/>
              <w:bottom w:val="single" w:color="auto" w:sz="4" w:space="0"/>
              <w:right w:val="single" w:color="auto" w:sz="4" w:space="0"/>
            </w:tcBorders>
            <w:shd w:val="clear" w:color="auto" w:fill="auto"/>
            <w:vAlign w:val="center"/>
          </w:tcPr>
          <w:p w14:paraId="642E1122">
            <w:pPr>
              <w:autoSpaceDE w:val="0"/>
              <w:autoSpaceDN w:val="0"/>
              <w:rPr>
                <w:rFonts w:ascii="宋体" w:hAnsi="宋体" w:eastAsia="宋体" w:cs="宋体"/>
                <w:bCs/>
                <w:kern w:val="0"/>
                <w:sz w:val="24"/>
              </w:rPr>
            </w:pPr>
            <w:r>
              <w:rPr>
                <w:rFonts w:hint="eastAsia" w:ascii="宋体" w:hAnsi="宋体" w:eastAsia="宋体" w:cs="宋体"/>
                <w:bCs/>
                <w:kern w:val="0"/>
                <w:sz w:val="24"/>
                <w:lang w:bidi="ar"/>
              </w:rPr>
              <w:t>在平顶山市公共资源交易系统中递交投标文件。</w:t>
            </w:r>
          </w:p>
          <w:p w14:paraId="4F954188">
            <w:pPr>
              <w:autoSpaceDE w:val="0"/>
              <w:autoSpaceDN w:val="0"/>
              <w:rPr>
                <w:rFonts w:ascii="宋体" w:hAnsi="宋体" w:eastAsia="宋体" w:cs="宋体"/>
                <w:bCs/>
                <w:kern w:val="0"/>
                <w:sz w:val="24"/>
              </w:rPr>
            </w:pPr>
            <w:r>
              <w:rPr>
                <w:rFonts w:hint="eastAsia" w:ascii="宋体" w:hAnsi="宋体" w:eastAsia="宋体" w:cs="宋体"/>
                <w:bCs/>
                <w:kern w:val="0"/>
                <w:sz w:val="24"/>
                <w:lang w:bidi="ar"/>
              </w:rPr>
              <w:t>本项目实行在线“不见面”开标，供应商远程在线解密投标文件。</w:t>
            </w:r>
          </w:p>
        </w:tc>
      </w:tr>
      <w:tr w14:paraId="5DF79CBD">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636"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1F8F0A2A">
            <w:pPr>
              <w:jc w:val="center"/>
              <w:rPr>
                <w:rFonts w:ascii="宋体" w:hAnsi="宋体" w:eastAsia="宋体" w:cs="宋体"/>
                <w:bCs/>
                <w:kern w:val="0"/>
                <w:sz w:val="24"/>
              </w:rPr>
            </w:pPr>
            <w:r>
              <w:rPr>
                <w:rFonts w:hint="eastAsia" w:ascii="宋体" w:hAnsi="宋体" w:eastAsia="宋体" w:cs="宋体"/>
                <w:bCs/>
                <w:kern w:val="0"/>
                <w:sz w:val="24"/>
                <w:lang w:bidi="ar"/>
              </w:rPr>
              <w:t>26</w:t>
            </w:r>
          </w:p>
        </w:tc>
        <w:tc>
          <w:tcPr>
            <w:tcW w:w="1892" w:type="dxa"/>
            <w:tcBorders>
              <w:top w:val="single" w:color="auto" w:sz="4" w:space="0"/>
              <w:left w:val="nil"/>
              <w:bottom w:val="single" w:color="auto" w:sz="4" w:space="0"/>
              <w:right w:val="single" w:color="auto" w:sz="4" w:space="0"/>
            </w:tcBorders>
            <w:shd w:val="clear" w:color="auto" w:fill="auto"/>
            <w:vAlign w:val="center"/>
          </w:tcPr>
          <w:p w14:paraId="4D9BE237">
            <w:pPr>
              <w:autoSpaceDE w:val="0"/>
              <w:autoSpaceDN w:val="0"/>
              <w:spacing w:before="1"/>
              <w:ind w:left="103" w:right="-20"/>
              <w:jc w:val="center"/>
              <w:rPr>
                <w:rFonts w:ascii="宋体" w:hAnsi="宋体" w:eastAsia="宋体" w:cs="宋体"/>
                <w:spacing w:val="1"/>
                <w:kern w:val="0"/>
                <w:sz w:val="24"/>
              </w:rPr>
            </w:pPr>
            <w:r>
              <w:rPr>
                <w:rFonts w:hint="eastAsia" w:ascii="宋体" w:hAnsi="宋体" w:eastAsia="宋体" w:cs="宋体"/>
                <w:spacing w:val="1"/>
                <w:kern w:val="0"/>
                <w:sz w:val="24"/>
                <w:lang w:bidi="ar"/>
              </w:rPr>
              <w:t>合同签订地点</w:t>
            </w:r>
          </w:p>
        </w:tc>
        <w:tc>
          <w:tcPr>
            <w:tcW w:w="7225" w:type="dxa"/>
            <w:tcBorders>
              <w:top w:val="single" w:color="auto" w:sz="4" w:space="0"/>
              <w:left w:val="nil"/>
              <w:bottom w:val="single" w:color="auto" w:sz="4" w:space="0"/>
              <w:right w:val="single" w:color="auto" w:sz="4" w:space="0"/>
            </w:tcBorders>
            <w:shd w:val="clear" w:color="auto" w:fill="auto"/>
            <w:vAlign w:val="center"/>
          </w:tcPr>
          <w:p w14:paraId="71697ECD">
            <w:pPr>
              <w:autoSpaceDE w:val="0"/>
              <w:autoSpaceDN w:val="0"/>
              <w:rPr>
                <w:rFonts w:ascii="Times New Roman" w:hAnsi="Times New Roman" w:eastAsia="宋体" w:cs="Times New Roman"/>
                <w:szCs w:val="21"/>
              </w:rPr>
            </w:pPr>
            <w:r>
              <w:rPr>
                <w:rFonts w:hint="eastAsia" w:ascii="宋体" w:hAnsi="宋体" w:eastAsia="宋体" w:cs="宋体"/>
                <w:bCs/>
                <w:kern w:val="0"/>
                <w:sz w:val="24"/>
                <w:lang w:bidi="ar"/>
              </w:rPr>
              <w:t>采购人指定地点；</w:t>
            </w:r>
          </w:p>
        </w:tc>
      </w:tr>
      <w:tr w14:paraId="048C2E4A">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77046DD2">
            <w:pPr>
              <w:jc w:val="center"/>
              <w:rPr>
                <w:rFonts w:ascii="宋体" w:hAnsi="宋体" w:eastAsia="宋体" w:cs="宋体"/>
                <w:bCs/>
                <w:kern w:val="0"/>
                <w:sz w:val="24"/>
              </w:rPr>
            </w:pPr>
            <w:r>
              <w:rPr>
                <w:rFonts w:hint="eastAsia" w:ascii="宋体" w:hAnsi="宋体" w:eastAsia="宋体" w:cs="宋体"/>
                <w:bCs/>
                <w:kern w:val="0"/>
                <w:sz w:val="24"/>
                <w:lang w:bidi="ar"/>
              </w:rPr>
              <w:t>27</w:t>
            </w:r>
          </w:p>
        </w:tc>
        <w:tc>
          <w:tcPr>
            <w:tcW w:w="1892" w:type="dxa"/>
            <w:tcBorders>
              <w:top w:val="single" w:color="auto" w:sz="4" w:space="0"/>
              <w:left w:val="nil"/>
              <w:bottom w:val="single" w:color="auto" w:sz="4" w:space="0"/>
              <w:right w:val="single" w:color="auto" w:sz="4" w:space="0"/>
            </w:tcBorders>
            <w:shd w:val="clear" w:color="auto" w:fill="auto"/>
            <w:vAlign w:val="center"/>
          </w:tcPr>
          <w:p w14:paraId="51E10B69">
            <w:pPr>
              <w:jc w:val="center"/>
              <w:rPr>
                <w:rFonts w:ascii="宋体" w:hAnsi="宋体" w:eastAsia="宋体" w:cs="宋体"/>
                <w:bCs/>
                <w:kern w:val="0"/>
                <w:sz w:val="24"/>
              </w:rPr>
            </w:pPr>
            <w:r>
              <w:rPr>
                <w:rFonts w:hint="eastAsia" w:ascii="宋体" w:hAnsi="宋体" w:eastAsia="宋体" w:cs="宋体"/>
                <w:bCs/>
                <w:kern w:val="0"/>
                <w:sz w:val="24"/>
                <w:lang w:bidi="ar"/>
              </w:rPr>
              <w:t>是否退还投标文件</w:t>
            </w:r>
          </w:p>
        </w:tc>
        <w:tc>
          <w:tcPr>
            <w:tcW w:w="7225" w:type="dxa"/>
            <w:tcBorders>
              <w:top w:val="single" w:color="auto" w:sz="4" w:space="0"/>
              <w:left w:val="nil"/>
              <w:bottom w:val="single" w:color="auto" w:sz="4" w:space="0"/>
              <w:right w:val="single" w:color="auto" w:sz="4" w:space="0"/>
            </w:tcBorders>
            <w:shd w:val="clear" w:color="auto" w:fill="auto"/>
            <w:vAlign w:val="center"/>
          </w:tcPr>
          <w:p w14:paraId="1124D635">
            <w:pPr>
              <w:rPr>
                <w:rFonts w:ascii="宋体" w:hAnsi="宋体" w:eastAsia="宋体" w:cs="宋体"/>
                <w:bCs/>
                <w:kern w:val="0"/>
                <w:sz w:val="24"/>
              </w:rPr>
            </w:pPr>
            <w:r>
              <w:rPr>
                <w:rFonts w:hint="eastAsia" w:ascii="宋体" w:hAnsi="宋体" w:eastAsia="宋体" w:cs="宋体"/>
                <w:bCs/>
                <w:kern w:val="0"/>
                <w:sz w:val="24"/>
                <w:lang w:bidi="ar"/>
              </w:rPr>
              <w:t>否</w:t>
            </w:r>
          </w:p>
        </w:tc>
      </w:tr>
      <w:tr w14:paraId="45913CB6">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4F6823C8">
            <w:pPr>
              <w:jc w:val="center"/>
              <w:rPr>
                <w:rFonts w:ascii="宋体" w:hAnsi="宋体" w:eastAsia="宋体" w:cs="宋体"/>
                <w:bCs/>
                <w:kern w:val="0"/>
                <w:sz w:val="24"/>
              </w:rPr>
            </w:pPr>
            <w:r>
              <w:rPr>
                <w:rFonts w:hint="eastAsia" w:ascii="宋体" w:hAnsi="宋体" w:eastAsia="宋体" w:cs="宋体"/>
                <w:bCs/>
                <w:kern w:val="0"/>
                <w:sz w:val="24"/>
                <w:lang w:bidi="ar"/>
              </w:rPr>
              <w:t>28</w:t>
            </w:r>
          </w:p>
        </w:tc>
        <w:tc>
          <w:tcPr>
            <w:tcW w:w="1892" w:type="dxa"/>
            <w:tcBorders>
              <w:top w:val="single" w:color="auto" w:sz="4" w:space="0"/>
              <w:left w:val="nil"/>
              <w:bottom w:val="single" w:color="auto" w:sz="4" w:space="0"/>
              <w:right w:val="single" w:color="auto" w:sz="4" w:space="0"/>
            </w:tcBorders>
            <w:shd w:val="clear" w:color="auto" w:fill="auto"/>
            <w:vAlign w:val="center"/>
          </w:tcPr>
          <w:p w14:paraId="499AD248">
            <w:pPr>
              <w:jc w:val="center"/>
              <w:rPr>
                <w:rFonts w:ascii="宋体" w:hAnsi="宋体" w:eastAsia="宋体" w:cs="宋体"/>
                <w:bCs/>
                <w:kern w:val="0"/>
                <w:sz w:val="24"/>
              </w:rPr>
            </w:pPr>
            <w:r>
              <w:rPr>
                <w:rFonts w:hint="eastAsia" w:ascii="宋体" w:hAnsi="宋体" w:eastAsia="宋体" w:cs="宋体"/>
                <w:bCs/>
                <w:kern w:val="0"/>
                <w:sz w:val="24"/>
                <w:lang w:bidi="ar"/>
              </w:rPr>
              <w:t>开标时间和地点</w:t>
            </w:r>
          </w:p>
        </w:tc>
        <w:tc>
          <w:tcPr>
            <w:tcW w:w="7225" w:type="dxa"/>
            <w:tcBorders>
              <w:top w:val="single" w:color="auto" w:sz="4" w:space="0"/>
              <w:left w:val="nil"/>
              <w:bottom w:val="single" w:color="auto" w:sz="4" w:space="0"/>
              <w:right w:val="single" w:color="auto" w:sz="4" w:space="0"/>
            </w:tcBorders>
            <w:shd w:val="clear" w:color="auto" w:fill="auto"/>
            <w:vAlign w:val="center"/>
          </w:tcPr>
          <w:p w14:paraId="4C852FF1">
            <w:pPr>
              <w:rPr>
                <w:rFonts w:ascii="宋体" w:hAnsi="宋体" w:eastAsia="宋体" w:cs="宋体"/>
                <w:bCs/>
                <w:kern w:val="0"/>
                <w:sz w:val="24"/>
              </w:rPr>
            </w:pPr>
            <w:r>
              <w:rPr>
                <w:rFonts w:hint="eastAsia" w:ascii="宋体" w:hAnsi="宋体" w:eastAsia="宋体" w:cs="宋体"/>
                <w:bCs/>
                <w:kern w:val="0"/>
                <w:sz w:val="24"/>
                <w:lang w:bidi="ar"/>
              </w:rPr>
              <w:t>开标时间 ：同投标截止时间；</w:t>
            </w:r>
          </w:p>
          <w:p w14:paraId="5C7D71A4">
            <w:pPr>
              <w:rPr>
                <w:rFonts w:ascii="宋体" w:hAnsi="宋体" w:eastAsia="宋体" w:cs="宋体"/>
                <w:bCs/>
                <w:kern w:val="0"/>
                <w:sz w:val="24"/>
              </w:rPr>
            </w:pPr>
            <w:r>
              <w:rPr>
                <w:rFonts w:hint="eastAsia" w:ascii="宋体" w:hAnsi="宋体" w:eastAsia="宋体" w:cs="宋体"/>
                <w:bCs/>
                <w:kern w:val="0"/>
                <w:sz w:val="24"/>
                <w:lang w:bidi="ar"/>
              </w:rPr>
              <w:t>开标地点：同递交投标文件地点。</w:t>
            </w:r>
          </w:p>
        </w:tc>
      </w:tr>
      <w:tr w14:paraId="2E58E3DD">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714"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10E11C17">
            <w:pPr>
              <w:autoSpaceDE w:val="0"/>
              <w:autoSpaceDN w:val="0"/>
              <w:adjustRightInd w:val="0"/>
              <w:snapToGrid w:val="0"/>
              <w:jc w:val="center"/>
              <w:rPr>
                <w:rFonts w:ascii="宋体" w:hAnsi="宋体" w:eastAsia="宋体" w:cs="宋体"/>
                <w:bCs/>
                <w:kern w:val="0"/>
                <w:sz w:val="24"/>
              </w:rPr>
            </w:pPr>
            <w:r>
              <w:rPr>
                <w:rFonts w:hint="eastAsia" w:ascii="宋体" w:hAnsi="宋体" w:eastAsia="宋体" w:cs="宋体"/>
                <w:bCs/>
                <w:kern w:val="0"/>
                <w:sz w:val="24"/>
                <w:lang w:bidi="ar"/>
              </w:rPr>
              <w:t>29</w:t>
            </w:r>
          </w:p>
        </w:tc>
        <w:tc>
          <w:tcPr>
            <w:tcW w:w="1892" w:type="dxa"/>
            <w:tcBorders>
              <w:top w:val="single" w:color="auto" w:sz="4" w:space="0"/>
              <w:left w:val="nil"/>
              <w:bottom w:val="single" w:color="auto" w:sz="4" w:space="0"/>
              <w:right w:val="single" w:color="auto" w:sz="4" w:space="0"/>
            </w:tcBorders>
            <w:shd w:val="clear" w:color="auto" w:fill="auto"/>
            <w:vAlign w:val="center"/>
          </w:tcPr>
          <w:p w14:paraId="5B040C8C">
            <w:pPr>
              <w:jc w:val="center"/>
              <w:rPr>
                <w:rFonts w:ascii="宋体" w:hAnsi="宋体" w:eastAsia="宋体" w:cs="宋体"/>
                <w:bCs/>
                <w:kern w:val="0"/>
                <w:sz w:val="24"/>
              </w:rPr>
            </w:pPr>
            <w:r>
              <w:rPr>
                <w:rFonts w:hint="eastAsia" w:ascii="宋体" w:hAnsi="宋体" w:eastAsia="宋体" w:cs="宋体"/>
                <w:bCs/>
                <w:kern w:val="0"/>
                <w:sz w:val="24"/>
                <w:lang w:bidi="ar"/>
              </w:rPr>
              <w:t>资格审查主体</w:t>
            </w:r>
          </w:p>
        </w:tc>
        <w:tc>
          <w:tcPr>
            <w:tcW w:w="7225" w:type="dxa"/>
            <w:tcBorders>
              <w:top w:val="single" w:color="auto" w:sz="4" w:space="0"/>
              <w:left w:val="nil"/>
              <w:bottom w:val="single" w:color="auto" w:sz="4" w:space="0"/>
              <w:right w:val="single" w:color="auto" w:sz="4" w:space="0"/>
            </w:tcBorders>
            <w:shd w:val="clear" w:color="auto" w:fill="auto"/>
            <w:vAlign w:val="center"/>
          </w:tcPr>
          <w:p w14:paraId="750B5E36">
            <w:pPr>
              <w:jc w:val="left"/>
              <w:rPr>
                <w:rFonts w:ascii="宋体" w:hAnsi="宋体" w:eastAsia="宋体" w:cs="宋体"/>
                <w:bCs/>
                <w:kern w:val="0"/>
                <w:sz w:val="24"/>
              </w:rPr>
            </w:pPr>
            <w:r>
              <w:rPr>
                <w:rFonts w:hint="eastAsia" w:ascii="宋体" w:hAnsi="宋体" w:eastAsia="宋体" w:cs="宋体"/>
                <w:bCs/>
                <w:kern w:val="0"/>
                <w:sz w:val="24"/>
                <w:lang w:bidi="ar"/>
              </w:rPr>
              <w:t>□公开招标（采购人和采购代理机构）。</w:t>
            </w:r>
          </w:p>
          <w:p w14:paraId="37CE5C9A">
            <w:pPr>
              <w:pStyle w:val="12"/>
              <w:widowControl/>
              <w:ind w:firstLine="0" w:firstLineChars="0"/>
              <w:rPr>
                <w:rFonts w:ascii="宋体" w:hAnsi="宋体" w:cs="宋体"/>
                <w:bCs/>
                <w:kern w:val="0"/>
                <w:sz w:val="24"/>
                <w:szCs w:val="24"/>
              </w:rPr>
            </w:pPr>
            <w:r>
              <w:rPr>
                <w:rFonts w:hint="eastAsia" w:ascii="宋体" w:hAnsi="宋体" w:cs="宋体"/>
                <w:bCs/>
                <w:kern w:val="0"/>
                <w:sz w:val="24"/>
                <w:szCs w:val="24"/>
              </w:rPr>
              <w:t>☑非公开招标（磋商小组）。</w:t>
            </w:r>
          </w:p>
        </w:tc>
      </w:tr>
      <w:tr w14:paraId="0DE36E32">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74BEA90A">
            <w:pPr>
              <w:jc w:val="center"/>
              <w:rPr>
                <w:rFonts w:ascii="宋体" w:hAnsi="宋体" w:eastAsia="宋体" w:cs="宋体"/>
                <w:bCs/>
                <w:kern w:val="0"/>
                <w:sz w:val="24"/>
              </w:rPr>
            </w:pPr>
            <w:r>
              <w:rPr>
                <w:rFonts w:hint="eastAsia" w:ascii="宋体" w:hAnsi="宋体" w:eastAsia="宋体" w:cs="宋体"/>
                <w:bCs/>
                <w:kern w:val="0"/>
                <w:sz w:val="24"/>
                <w:lang w:bidi="ar"/>
              </w:rPr>
              <w:t>30</w:t>
            </w:r>
          </w:p>
        </w:tc>
        <w:tc>
          <w:tcPr>
            <w:tcW w:w="1892" w:type="dxa"/>
            <w:tcBorders>
              <w:top w:val="single" w:color="auto" w:sz="4" w:space="0"/>
              <w:left w:val="nil"/>
              <w:bottom w:val="single" w:color="auto" w:sz="4" w:space="0"/>
              <w:right w:val="single" w:color="auto" w:sz="4" w:space="0"/>
            </w:tcBorders>
            <w:shd w:val="clear" w:color="auto" w:fill="auto"/>
            <w:vAlign w:val="center"/>
          </w:tcPr>
          <w:p w14:paraId="523ECC89">
            <w:pPr>
              <w:jc w:val="center"/>
              <w:rPr>
                <w:rFonts w:ascii="宋体" w:hAnsi="宋体" w:eastAsia="宋体" w:cs="宋体"/>
                <w:bCs/>
                <w:kern w:val="0"/>
                <w:sz w:val="24"/>
              </w:rPr>
            </w:pPr>
            <w:r>
              <w:rPr>
                <w:rFonts w:hint="eastAsia" w:ascii="宋体" w:hAnsi="宋体" w:eastAsia="宋体" w:cs="宋体"/>
                <w:bCs/>
                <w:kern w:val="0"/>
                <w:sz w:val="24"/>
                <w:lang w:bidi="ar"/>
              </w:rPr>
              <w:t>磋商小组的组建</w:t>
            </w:r>
          </w:p>
        </w:tc>
        <w:tc>
          <w:tcPr>
            <w:tcW w:w="7225" w:type="dxa"/>
            <w:tcBorders>
              <w:top w:val="single" w:color="auto" w:sz="4" w:space="0"/>
              <w:left w:val="nil"/>
              <w:bottom w:val="single" w:color="auto" w:sz="4" w:space="0"/>
              <w:right w:val="single" w:color="auto" w:sz="4" w:space="0"/>
            </w:tcBorders>
            <w:shd w:val="clear" w:color="auto" w:fill="auto"/>
            <w:vAlign w:val="center"/>
          </w:tcPr>
          <w:p w14:paraId="0DD19007">
            <w:pPr>
              <w:rPr>
                <w:rFonts w:ascii="宋体" w:hAnsi="宋体" w:eastAsia="宋体" w:cs="宋体"/>
                <w:bCs/>
                <w:kern w:val="0"/>
                <w:sz w:val="24"/>
              </w:rPr>
            </w:pPr>
            <w:r>
              <w:rPr>
                <w:rFonts w:hint="eastAsia" w:ascii="宋体" w:hAnsi="宋体" w:eastAsia="宋体" w:cs="宋体"/>
                <w:bCs/>
                <w:kern w:val="0"/>
                <w:sz w:val="24"/>
                <w:lang w:bidi="ar"/>
              </w:rPr>
              <w:t>磋商小组由有关技术、经济等方面的专家组成，成员人数为3人及以上单数，其中技术、经济等方面的专家不得少于成员总数的2／3注。上述规定为一组评标专家组成方式，根据项目标段数量和评标工作量，可由由多组专家完成评审，但一个标段只能由一组专家评审。</w:t>
            </w:r>
          </w:p>
        </w:tc>
      </w:tr>
      <w:tr w14:paraId="2845AF28">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5EAC309C">
            <w:pPr>
              <w:autoSpaceDE w:val="0"/>
              <w:autoSpaceDN w:val="0"/>
              <w:adjustRightInd w:val="0"/>
              <w:snapToGrid w:val="0"/>
              <w:jc w:val="center"/>
              <w:rPr>
                <w:rFonts w:ascii="宋体" w:hAnsi="宋体" w:eastAsia="宋体" w:cs="宋体"/>
                <w:bCs/>
                <w:kern w:val="0"/>
                <w:sz w:val="24"/>
              </w:rPr>
            </w:pPr>
            <w:r>
              <w:rPr>
                <w:rFonts w:hint="eastAsia" w:ascii="宋体" w:hAnsi="宋体" w:eastAsia="宋体" w:cs="宋体"/>
                <w:bCs/>
                <w:kern w:val="0"/>
                <w:sz w:val="24"/>
                <w:lang w:bidi="ar"/>
              </w:rPr>
              <w:t>31</w:t>
            </w:r>
          </w:p>
        </w:tc>
        <w:tc>
          <w:tcPr>
            <w:tcW w:w="1892" w:type="dxa"/>
            <w:tcBorders>
              <w:top w:val="single" w:color="auto" w:sz="4" w:space="0"/>
              <w:left w:val="nil"/>
              <w:bottom w:val="single" w:color="auto" w:sz="4" w:space="0"/>
              <w:right w:val="single" w:color="auto" w:sz="4" w:space="0"/>
            </w:tcBorders>
            <w:shd w:val="clear" w:color="auto" w:fill="auto"/>
            <w:vAlign w:val="center"/>
          </w:tcPr>
          <w:p w14:paraId="51F946B8">
            <w:pPr>
              <w:jc w:val="center"/>
              <w:rPr>
                <w:rFonts w:ascii="宋体" w:hAnsi="宋体" w:eastAsia="宋体" w:cs="宋体"/>
                <w:bCs/>
                <w:kern w:val="0"/>
                <w:sz w:val="24"/>
              </w:rPr>
            </w:pPr>
            <w:r>
              <w:rPr>
                <w:rFonts w:hint="eastAsia" w:ascii="宋体" w:hAnsi="宋体" w:eastAsia="宋体" w:cs="宋体"/>
                <w:bCs/>
                <w:kern w:val="0"/>
                <w:sz w:val="24"/>
                <w:lang w:bidi="ar"/>
              </w:rPr>
              <w:t>评审得分相同时随机抽取中标（成交）候选人的主体</w:t>
            </w:r>
          </w:p>
        </w:tc>
        <w:tc>
          <w:tcPr>
            <w:tcW w:w="7225" w:type="dxa"/>
            <w:tcBorders>
              <w:top w:val="single" w:color="auto" w:sz="4" w:space="0"/>
              <w:left w:val="nil"/>
              <w:bottom w:val="single" w:color="auto" w:sz="4" w:space="0"/>
              <w:right w:val="single" w:color="auto" w:sz="4" w:space="0"/>
            </w:tcBorders>
            <w:shd w:val="clear" w:color="auto" w:fill="auto"/>
            <w:vAlign w:val="center"/>
          </w:tcPr>
          <w:p w14:paraId="2A2DE08D">
            <w:pPr>
              <w:jc w:val="left"/>
              <w:rPr>
                <w:rFonts w:ascii="宋体" w:hAnsi="宋体" w:eastAsia="宋体" w:cs="宋体"/>
                <w:bCs/>
                <w:kern w:val="0"/>
                <w:sz w:val="24"/>
              </w:rPr>
            </w:pPr>
            <w:r>
              <w:rPr>
                <w:rFonts w:hint="eastAsia" w:ascii="宋体" w:hAnsi="宋体" w:eastAsia="宋体" w:cs="宋体"/>
                <w:bCs/>
                <w:kern w:val="0"/>
                <w:sz w:val="24"/>
                <w:lang w:bidi="ar"/>
              </w:rPr>
              <w:t>采购人委托磋商小组。</w:t>
            </w:r>
          </w:p>
        </w:tc>
      </w:tr>
      <w:tr w14:paraId="14829A6A">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0F5A6998">
            <w:pPr>
              <w:jc w:val="center"/>
              <w:rPr>
                <w:rFonts w:ascii="宋体" w:hAnsi="宋体" w:eastAsia="宋体" w:cs="宋体"/>
                <w:bCs/>
                <w:kern w:val="0"/>
                <w:sz w:val="24"/>
              </w:rPr>
            </w:pPr>
            <w:r>
              <w:rPr>
                <w:rFonts w:hint="eastAsia" w:ascii="宋体" w:hAnsi="宋体" w:eastAsia="宋体" w:cs="宋体"/>
                <w:bCs/>
                <w:kern w:val="0"/>
                <w:sz w:val="24"/>
                <w:lang w:bidi="ar"/>
              </w:rPr>
              <w:t>32</w:t>
            </w:r>
          </w:p>
        </w:tc>
        <w:tc>
          <w:tcPr>
            <w:tcW w:w="1892" w:type="dxa"/>
            <w:tcBorders>
              <w:top w:val="single" w:color="auto" w:sz="4" w:space="0"/>
              <w:left w:val="nil"/>
              <w:bottom w:val="single" w:color="auto" w:sz="4" w:space="0"/>
              <w:right w:val="single" w:color="auto" w:sz="4" w:space="0"/>
            </w:tcBorders>
            <w:shd w:val="clear" w:color="auto" w:fill="auto"/>
            <w:vAlign w:val="center"/>
          </w:tcPr>
          <w:p w14:paraId="191EBC26">
            <w:pPr>
              <w:jc w:val="center"/>
              <w:rPr>
                <w:rFonts w:ascii="宋体" w:hAnsi="宋体" w:eastAsia="宋体" w:cs="宋体"/>
                <w:bCs/>
                <w:kern w:val="0"/>
                <w:sz w:val="24"/>
              </w:rPr>
            </w:pPr>
            <w:bookmarkStart w:id="124" w:name="_Toc27209"/>
            <w:r>
              <w:rPr>
                <w:rFonts w:hint="eastAsia" w:ascii="宋体" w:hAnsi="宋体" w:eastAsia="宋体" w:cs="宋体"/>
                <w:bCs/>
                <w:kern w:val="0"/>
                <w:sz w:val="24"/>
                <w:lang w:bidi="ar"/>
              </w:rPr>
              <w:t>推荐的中标（成交）候选人数量</w:t>
            </w:r>
            <w:bookmarkEnd w:id="124"/>
          </w:p>
        </w:tc>
        <w:tc>
          <w:tcPr>
            <w:tcW w:w="7225" w:type="dxa"/>
            <w:tcBorders>
              <w:top w:val="single" w:color="auto" w:sz="4" w:space="0"/>
              <w:left w:val="nil"/>
              <w:bottom w:val="single" w:color="auto" w:sz="4" w:space="0"/>
              <w:right w:val="single" w:color="auto" w:sz="4" w:space="0"/>
            </w:tcBorders>
            <w:shd w:val="clear" w:color="auto" w:fill="auto"/>
            <w:vAlign w:val="center"/>
          </w:tcPr>
          <w:p w14:paraId="36C1D5C3">
            <w:pPr>
              <w:jc w:val="left"/>
              <w:rPr>
                <w:rFonts w:ascii="宋体" w:hAnsi="宋体" w:eastAsia="宋体" w:cs="宋体"/>
                <w:bCs/>
                <w:kern w:val="0"/>
                <w:sz w:val="24"/>
              </w:rPr>
            </w:pPr>
            <w:r>
              <w:rPr>
                <w:rFonts w:hint="eastAsia" w:ascii="宋体" w:hAnsi="宋体" w:eastAsia="宋体" w:cs="宋体"/>
                <w:bCs/>
                <w:kern w:val="0"/>
                <w:sz w:val="24"/>
                <w:lang w:bidi="ar"/>
              </w:rPr>
              <w:t>3名。</w:t>
            </w:r>
          </w:p>
        </w:tc>
      </w:tr>
      <w:tr w14:paraId="58B0B7EB">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4B8F02D6">
            <w:pPr>
              <w:jc w:val="center"/>
              <w:rPr>
                <w:rFonts w:ascii="宋体" w:hAnsi="宋体" w:eastAsia="宋体" w:cs="宋体"/>
                <w:bCs/>
                <w:kern w:val="0"/>
                <w:sz w:val="24"/>
              </w:rPr>
            </w:pPr>
            <w:r>
              <w:rPr>
                <w:rFonts w:hint="eastAsia" w:ascii="宋体" w:hAnsi="宋体" w:eastAsia="宋体" w:cs="宋体"/>
                <w:bCs/>
                <w:kern w:val="0"/>
                <w:sz w:val="24"/>
                <w:lang w:bidi="ar"/>
              </w:rPr>
              <w:t>33</w:t>
            </w:r>
          </w:p>
        </w:tc>
        <w:tc>
          <w:tcPr>
            <w:tcW w:w="1892" w:type="dxa"/>
            <w:tcBorders>
              <w:top w:val="single" w:color="auto" w:sz="4" w:space="0"/>
              <w:left w:val="nil"/>
              <w:bottom w:val="single" w:color="auto" w:sz="4" w:space="0"/>
              <w:right w:val="single" w:color="auto" w:sz="4" w:space="0"/>
            </w:tcBorders>
            <w:shd w:val="clear" w:color="auto" w:fill="auto"/>
            <w:vAlign w:val="center"/>
          </w:tcPr>
          <w:p w14:paraId="15C86221">
            <w:pPr>
              <w:jc w:val="center"/>
              <w:rPr>
                <w:rFonts w:ascii="宋体" w:hAnsi="宋体" w:eastAsia="宋体" w:cs="宋体"/>
                <w:bCs/>
                <w:kern w:val="0"/>
                <w:sz w:val="24"/>
              </w:rPr>
            </w:pPr>
            <w:r>
              <w:rPr>
                <w:rFonts w:hint="eastAsia" w:ascii="宋体" w:hAnsi="宋体" w:eastAsia="宋体" w:cs="宋体"/>
                <w:bCs/>
                <w:kern w:val="0"/>
                <w:sz w:val="24"/>
                <w:lang w:bidi="ar"/>
              </w:rPr>
              <w:t>确定中标（成交）人的方式</w:t>
            </w:r>
          </w:p>
        </w:tc>
        <w:tc>
          <w:tcPr>
            <w:tcW w:w="7225" w:type="dxa"/>
            <w:tcBorders>
              <w:top w:val="single" w:color="auto" w:sz="4" w:space="0"/>
              <w:left w:val="nil"/>
              <w:bottom w:val="single" w:color="auto" w:sz="4" w:space="0"/>
              <w:right w:val="single" w:color="auto" w:sz="4" w:space="0"/>
            </w:tcBorders>
            <w:shd w:val="clear" w:color="auto" w:fill="auto"/>
            <w:vAlign w:val="center"/>
          </w:tcPr>
          <w:p w14:paraId="1370527A">
            <w:pPr>
              <w:rPr>
                <w:rFonts w:ascii="宋体" w:hAnsi="宋体" w:eastAsia="宋体" w:cs="宋体"/>
                <w:bCs/>
                <w:kern w:val="0"/>
                <w:sz w:val="24"/>
              </w:rPr>
            </w:pPr>
            <w:r>
              <w:rPr>
                <w:rFonts w:hint="eastAsia" w:ascii="宋体" w:hAnsi="宋体" w:eastAsia="宋体" w:cs="宋体"/>
                <w:bCs/>
                <w:kern w:val="0"/>
                <w:sz w:val="24"/>
                <w:lang w:bidi="ar"/>
              </w:rPr>
              <w:t>采购人确认中标（成交）人。</w:t>
            </w:r>
          </w:p>
        </w:tc>
      </w:tr>
      <w:tr w14:paraId="5B627620">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71DEC873">
            <w:pPr>
              <w:jc w:val="center"/>
              <w:rPr>
                <w:rFonts w:ascii="宋体" w:hAnsi="宋体" w:eastAsia="宋体" w:cs="宋体"/>
                <w:bCs/>
                <w:kern w:val="0"/>
                <w:sz w:val="24"/>
              </w:rPr>
            </w:pPr>
            <w:r>
              <w:rPr>
                <w:rFonts w:hint="eastAsia" w:ascii="宋体" w:hAnsi="宋体" w:eastAsia="宋体" w:cs="宋体"/>
                <w:bCs/>
                <w:kern w:val="0"/>
                <w:sz w:val="24"/>
                <w:lang w:bidi="ar"/>
              </w:rPr>
              <w:t>34</w:t>
            </w:r>
          </w:p>
        </w:tc>
        <w:tc>
          <w:tcPr>
            <w:tcW w:w="1892" w:type="dxa"/>
            <w:tcBorders>
              <w:top w:val="single" w:color="auto" w:sz="4" w:space="0"/>
              <w:left w:val="nil"/>
              <w:bottom w:val="single" w:color="auto" w:sz="4" w:space="0"/>
              <w:right w:val="single" w:color="auto" w:sz="4" w:space="0"/>
            </w:tcBorders>
            <w:shd w:val="clear" w:color="auto" w:fill="auto"/>
            <w:vAlign w:val="center"/>
          </w:tcPr>
          <w:p w14:paraId="4A0FF3C2">
            <w:pPr>
              <w:jc w:val="center"/>
              <w:rPr>
                <w:rFonts w:ascii="宋体" w:hAnsi="宋体" w:eastAsia="宋体" w:cs="宋体"/>
                <w:bCs/>
                <w:kern w:val="0"/>
                <w:sz w:val="24"/>
              </w:rPr>
            </w:pPr>
            <w:r>
              <w:rPr>
                <w:rFonts w:hint="eastAsia" w:ascii="宋体" w:hAnsi="宋体" w:eastAsia="宋体" w:cs="宋体"/>
                <w:bCs/>
                <w:kern w:val="0"/>
                <w:sz w:val="24"/>
                <w:lang w:bidi="ar"/>
              </w:rPr>
              <w:t>是否接受选择性报价方案</w:t>
            </w:r>
          </w:p>
        </w:tc>
        <w:tc>
          <w:tcPr>
            <w:tcW w:w="7225" w:type="dxa"/>
            <w:tcBorders>
              <w:top w:val="single" w:color="auto" w:sz="4" w:space="0"/>
              <w:left w:val="nil"/>
              <w:bottom w:val="single" w:color="auto" w:sz="4" w:space="0"/>
              <w:right w:val="single" w:color="auto" w:sz="4" w:space="0"/>
            </w:tcBorders>
            <w:shd w:val="clear" w:color="auto" w:fill="auto"/>
            <w:vAlign w:val="center"/>
          </w:tcPr>
          <w:p w14:paraId="57A713FF">
            <w:pPr>
              <w:rPr>
                <w:rFonts w:ascii="宋体" w:hAnsi="宋体" w:eastAsia="宋体" w:cs="宋体"/>
                <w:bCs/>
                <w:kern w:val="0"/>
                <w:sz w:val="24"/>
              </w:rPr>
            </w:pPr>
            <w:r>
              <w:rPr>
                <w:rFonts w:hint="eastAsia" w:ascii="宋体" w:hAnsi="宋体" w:eastAsia="宋体" w:cs="宋体"/>
                <w:bCs/>
                <w:kern w:val="0"/>
                <w:sz w:val="24"/>
                <w:lang w:bidi="ar"/>
              </w:rPr>
              <w:t>不接受；首次响应文件只允许一个报价方案。</w:t>
            </w:r>
          </w:p>
        </w:tc>
      </w:tr>
      <w:tr w14:paraId="3559298E">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785" w:hRule="atLeast"/>
          <w:jc w:val="center"/>
        </w:trPr>
        <w:tc>
          <w:tcPr>
            <w:tcW w:w="991" w:type="dxa"/>
            <w:tcBorders>
              <w:top w:val="single" w:color="auto" w:sz="4" w:space="0"/>
              <w:left w:val="single" w:color="auto" w:sz="4" w:space="0"/>
              <w:bottom w:val="single" w:color="000000" w:sz="4" w:space="0"/>
              <w:right w:val="single" w:color="000000" w:sz="4" w:space="0"/>
            </w:tcBorders>
            <w:shd w:val="clear" w:color="auto" w:fill="auto"/>
            <w:tcMar>
              <w:left w:w="0" w:type="dxa"/>
              <w:right w:w="0" w:type="dxa"/>
            </w:tcMar>
            <w:vAlign w:val="center"/>
          </w:tcPr>
          <w:p w14:paraId="62C2EE3F">
            <w:pPr>
              <w:autoSpaceDE w:val="0"/>
              <w:autoSpaceDN w:val="0"/>
              <w:adjustRightInd w:val="0"/>
              <w:ind w:right="35"/>
              <w:jc w:val="center"/>
              <w:rPr>
                <w:rFonts w:ascii="宋体" w:hAnsi="宋体" w:eastAsia="宋体" w:cs="宋体"/>
                <w:bCs/>
                <w:kern w:val="0"/>
                <w:sz w:val="24"/>
              </w:rPr>
            </w:pPr>
            <w:r>
              <w:rPr>
                <w:rFonts w:hint="eastAsia" w:ascii="宋体" w:hAnsi="宋体" w:eastAsia="宋体" w:cs="宋体"/>
                <w:bCs/>
                <w:kern w:val="0"/>
                <w:sz w:val="24"/>
                <w:lang w:bidi="ar"/>
              </w:rPr>
              <w:t>35</w:t>
            </w:r>
          </w:p>
        </w:tc>
        <w:tc>
          <w:tcPr>
            <w:tcW w:w="1892" w:type="dxa"/>
            <w:tcBorders>
              <w:top w:val="single" w:color="auto" w:sz="4" w:space="0"/>
              <w:left w:val="nil"/>
              <w:bottom w:val="single" w:color="000000" w:sz="4" w:space="0"/>
              <w:right w:val="single" w:color="000000" w:sz="4" w:space="0"/>
            </w:tcBorders>
            <w:shd w:val="clear" w:color="auto" w:fill="auto"/>
            <w:tcMar>
              <w:left w:w="0" w:type="dxa"/>
              <w:right w:w="0" w:type="dxa"/>
            </w:tcMar>
            <w:vAlign w:val="center"/>
          </w:tcPr>
          <w:p w14:paraId="30BE1764">
            <w:pPr>
              <w:jc w:val="center"/>
              <w:rPr>
                <w:rFonts w:ascii="宋体" w:hAnsi="宋体" w:eastAsia="宋体" w:cs="宋体"/>
                <w:bCs/>
                <w:kern w:val="0"/>
                <w:sz w:val="24"/>
              </w:rPr>
            </w:pPr>
            <w:r>
              <w:rPr>
                <w:rFonts w:hint="eastAsia" w:ascii="宋体" w:hAnsi="宋体" w:eastAsia="宋体" w:cs="宋体"/>
                <w:bCs/>
                <w:kern w:val="0"/>
                <w:sz w:val="24"/>
                <w:lang w:bidi="ar"/>
              </w:rPr>
              <w:t>招标代理服务费</w:t>
            </w:r>
          </w:p>
        </w:tc>
        <w:tc>
          <w:tcPr>
            <w:tcW w:w="7225" w:type="dxa"/>
            <w:tcBorders>
              <w:top w:val="single" w:color="auto" w:sz="4" w:space="0"/>
              <w:left w:val="nil"/>
              <w:bottom w:val="single" w:color="000000" w:sz="4" w:space="0"/>
              <w:right w:val="single" w:color="auto" w:sz="4" w:space="0"/>
            </w:tcBorders>
            <w:shd w:val="clear" w:color="auto" w:fill="auto"/>
            <w:tcMar>
              <w:left w:w="0" w:type="dxa"/>
              <w:right w:w="0" w:type="dxa"/>
            </w:tcMar>
            <w:vAlign w:val="center"/>
          </w:tcPr>
          <w:p w14:paraId="596A1DA7">
            <w:pPr>
              <w:rPr>
                <w:rFonts w:ascii="宋体" w:hAnsi="宋体" w:eastAsia="宋体" w:cs="宋体"/>
                <w:bCs/>
                <w:kern w:val="0"/>
                <w:sz w:val="24"/>
              </w:rPr>
            </w:pPr>
            <w:r>
              <w:rPr>
                <w:rFonts w:hint="eastAsia" w:ascii="宋体" w:hAnsi="宋体" w:eastAsia="宋体" w:cs="宋体"/>
                <w:bCs/>
                <w:kern w:val="0"/>
                <w:sz w:val="24"/>
                <w:lang w:bidi="ar"/>
              </w:rPr>
              <w:t>招标代理服务费：招标代理费参照豫招协【2023】002号文件及发改价格（2015）299号文规定一次性向招标代理机构交纳中标（成交）服务费15470.00元。</w:t>
            </w:r>
          </w:p>
        </w:tc>
      </w:tr>
      <w:tr w14:paraId="62B95CD9">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90" w:hRule="atLeast"/>
          <w:jc w:val="center"/>
        </w:trPr>
        <w:tc>
          <w:tcPr>
            <w:tcW w:w="991" w:type="dxa"/>
            <w:tcBorders>
              <w:top w:val="single" w:color="000000" w:sz="4" w:space="0"/>
              <w:left w:val="single" w:color="auto" w:sz="4" w:space="0"/>
              <w:bottom w:val="single" w:color="000000" w:sz="4" w:space="0"/>
              <w:right w:val="single" w:color="000000" w:sz="4" w:space="0"/>
            </w:tcBorders>
            <w:shd w:val="clear" w:color="auto" w:fill="auto"/>
            <w:tcMar>
              <w:left w:w="0" w:type="dxa"/>
              <w:right w:w="0" w:type="dxa"/>
            </w:tcMar>
            <w:vAlign w:val="center"/>
          </w:tcPr>
          <w:p w14:paraId="159C53FC">
            <w:pPr>
              <w:jc w:val="center"/>
              <w:rPr>
                <w:rFonts w:ascii="宋体" w:hAnsi="宋体" w:eastAsia="宋体" w:cs="宋体"/>
                <w:bCs/>
                <w:kern w:val="0"/>
                <w:sz w:val="24"/>
              </w:rPr>
            </w:pPr>
            <w:r>
              <w:rPr>
                <w:rFonts w:hint="eastAsia" w:ascii="宋体" w:hAnsi="宋体" w:eastAsia="宋体" w:cs="宋体"/>
                <w:bCs/>
                <w:kern w:val="0"/>
                <w:sz w:val="24"/>
                <w:lang w:bidi="ar"/>
              </w:rPr>
              <w:t>36</w:t>
            </w:r>
          </w:p>
        </w:tc>
        <w:tc>
          <w:tcPr>
            <w:tcW w:w="1892" w:type="dxa"/>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14:paraId="52DE3CA6">
            <w:pPr>
              <w:jc w:val="center"/>
              <w:rPr>
                <w:rFonts w:ascii="宋体" w:hAnsi="宋体" w:eastAsia="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lang w:bidi="ar"/>
                <w14:textFill>
                  <w14:solidFill>
                    <w14:schemeClr w14:val="tx1"/>
                  </w14:solidFill>
                </w14:textFill>
              </w:rPr>
              <w:t>付款方式</w:t>
            </w:r>
          </w:p>
        </w:tc>
        <w:tc>
          <w:tcPr>
            <w:tcW w:w="7225" w:type="dxa"/>
            <w:tcBorders>
              <w:top w:val="single" w:color="000000" w:sz="4" w:space="0"/>
              <w:left w:val="nil"/>
              <w:bottom w:val="single" w:color="000000" w:sz="4" w:space="0"/>
              <w:right w:val="single" w:color="auto" w:sz="4" w:space="0"/>
            </w:tcBorders>
            <w:shd w:val="clear" w:color="auto" w:fill="auto"/>
            <w:tcMar>
              <w:left w:w="0" w:type="dxa"/>
              <w:right w:w="0" w:type="dxa"/>
            </w:tcMar>
            <w:vAlign w:val="center"/>
          </w:tcPr>
          <w:p w14:paraId="44294918">
            <w:pPr>
              <w:spacing w:line="360" w:lineRule="auto"/>
              <w:rPr>
                <w:rFonts w:ascii="宋体" w:hAnsi="宋体" w:eastAsia="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14:textFill>
                  <w14:solidFill>
                    <w14:schemeClr w14:val="tx1"/>
                  </w14:solidFill>
                </w14:textFill>
              </w:rPr>
              <w:t>乙方施工完毕，甲方试用无质量问题，经甲方验收合格后，乙方开具增值税专用发票，审计结束后付款至97%，剩余,3%作为质保金，质保期满后无质量问题无息支付。</w:t>
            </w:r>
          </w:p>
        </w:tc>
      </w:tr>
      <w:tr w14:paraId="11318C0A">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432" w:hRule="atLeast"/>
          <w:jc w:val="center"/>
        </w:trPr>
        <w:tc>
          <w:tcPr>
            <w:tcW w:w="991" w:type="dxa"/>
            <w:tcBorders>
              <w:top w:val="single" w:color="000000" w:sz="4" w:space="0"/>
              <w:left w:val="single" w:color="auto" w:sz="4" w:space="0"/>
              <w:bottom w:val="single" w:color="auto" w:sz="4" w:space="0"/>
              <w:right w:val="single" w:color="000000" w:sz="4" w:space="0"/>
            </w:tcBorders>
            <w:shd w:val="clear" w:color="auto" w:fill="auto"/>
            <w:tcMar>
              <w:left w:w="0" w:type="dxa"/>
              <w:right w:w="0" w:type="dxa"/>
            </w:tcMar>
            <w:vAlign w:val="center"/>
          </w:tcPr>
          <w:p w14:paraId="0FD54111">
            <w:pPr>
              <w:jc w:val="center"/>
              <w:rPr>
                <w:rFonts w:ascii="宋体" w:hAnsi="宋体" w:eastAsia="宋体" w:cs="宋体"/>
                <w:bCs/>
                <w:kern w:val="0"/>
                <w:sz w:val="24"/>
              </w:rPr>
            </w:pPr>
            <w:r>
              <w:rPr>
                <w:rFonts w:hint="eastAsia" w:ascii="宋体" w:hAnsi="宋体" w:eastAsia="宋体" w:cs="宋体"/>
                <w:bCs/>
                <w:kern w:val="0"/>
                <w:sz w:val="24"/>
                <w:lang w:bidi="ar"/>
              </w:rPr>
              <w:t>37</w:t>
            </w:r>
          </w:p>
        </w:tc>
        <w:tc>
          <w:tcPr>
            <w:tcW w:w="1892" w:type="dxa"/>
            <w:tcBorders>
              <w:top w:val="single" w:color="000000" w:sz="4" w:space="0"/>
              <w:left w:val="nil"/>
              <w:bottom w:val="single" w:color="auto" w:sz="4" w:space="0"/>
              <w:right w:val="single" w:color="000000" w:sz="4" w:space="0"/>
            </w:tcBorders>
            <w:shd w:val="clear" w:color="auto" w:fill="auto"/>
            <w:tcMar>
              <w:left w:w="0" w:type="dxa"/>
              <w:right w:w="0" w:type="dxa"/>
            </w:tcMar>
            <w:vAlign w:val="center"/>
          </w:tcPr>
          <w:p w14:paraId="394629B9">
            <w:pPr>
              <w:jc w:val="center"/>
              <w:rPr>
                <w:rFonts w:ascii="宋体" w:hAnsi="宋体" w:eastAsia="宋体" w:cs="宋体"/>
                <w:bCs/>
                <w:kern w:val="0"/>
                <w:sz w:val="24"/>
              </w:rPr>
            </w:pPr>
            <w:r>
              <w:rPr>
                <w:rFonts w:hint="eastAsia" w:ascii="宋体" w:hAnsi="宋体" w:eastAsia="宋体" w:cs="宋体"/>
                <w:bCs/>
                <w:kern w:val="0"/>
                <w:sz w:val="24"/>
                <w:lang w:bidi="ar"/>
              </w:rPr>
              <w:t>验收标准</w:t>
            </w:r>
          </w:p>
        </w:tc>
        <w:tc>
          <w:tcPr>
            <w:tcW w:w="7225" w:type="dxa"/>
            <w:tcBorders>
              <w:top w:val="single" w:color="000000" w:sz="4" w:space="0"/>
              <w:left w:val="nil"/>
              <w:bottom w:val="single" w:color="auto" w:sz="4" w:space="0"/>
              <w:right w:val="single" w:color="auto" w:sz="4" w:space="0"/>
            </w:tcBorders>
            <w:shd w:val="clear" w:color="auto" w:fill="auto"/>
            <w:tcMar>
              <w:left w:w="0" w:type="dxa"/>
              <w:right w:w="0" w:type="dxa"/>
            </w:tcMar>
            <w:vAlign w:val="center"/>
          </w:tcPr>
          <w:p w14:paraId="04868A02">
            <w:pPr>
              <w:ind w:firstLine="240" w:firstLineChars="100"/>
              <w:rPr>
                <w:rFonts w:ascii="宋体" w:hAnsi="宋体" w:eastAsia="宋体" w:cs="宋体"/>
                <w:bCs/>
                <w:kern w:val="0"/>
                <w:sz w:val="24"/>
              </w:rPr>
            </w:pPr>
            <w:r>
              <w:rPr>
                <w:rFonts w:hint="eastAsia" w:ascii="宋体" w:hAnsi="宋体" w:eastAsia="宋体" w:cs="宋体"/>
                <w:bCs/>
                <w:kern w:val="0"/>
                <w:sz w:val="24"/>
                <w:lang w:bidi="ar"/>
              </w:rPr>
              <w:t>按照国家相关标准进行验收。</w:t>
            </w:r>
          </w:p>
        </w:tc>
      </w:tr>
      <w:tr w14:paraId="7AEEEFCC">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516" w:hRule="atLeast"/>
          <w:jc w:val="center"/>
        </w:trPr>
        <w:tc>
          <w:tcPr>
            <w:tcW w:w="991" w:type="dxa"/>
            <w:vMerge w:val="restar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571502F0">
            <w:pPr>
              <w:jc w:val="center"/>
              <w:rPr>
                <w:rFonts w:ascii="宋体" w:hAnsi="宋体" w:eastAsia="宋体" w:cs="宋体"/>
                <w:bCs/>
                <w:kern w:val="0"/>
                <w:sz w:val="24"/>
              </w:rPr>
            </w:pPr>
            <w:r>
              <w:rPr>
                <w:rFonts w:hint="eastAsia" w:ascii="宋体" w:hAnsi="宋体" w:eastAsia="宋体" w:cs="宋体"/>
                <w:bCs/>
                <w:kern w:val="0"/>
                <w:sz w:val="24"/>
                <w:lang w:bidi="ar"/>
              </w:rPr>
              <w:t>38</w:t>
            </w:r>
          </w:p>
        </w:tc>
        <w:tc>
          <w:tcPr>
            <w:tcW w:w="1892"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DC4E9C0">
            <w:pPr>
              <w:jc w:val="center"/>
              <w:rPr>
                <w:rFonts w:ascii="宋体" w:hAnsi="宋体" w:eastAsia="宋体" w:cs="宋体"/>
                <w:bCs/>
                <w:kern w:val="0"/>
                <w:sz w:val="24"/>
              </w:rPr>
            </w:pPr>
            <w:r>
              <w:rPr>
                <w:rFonts w:hint="eastAsia" w:ascii="宋体" w:hAnsi="宋体" w:eastAsia="宋体" w:cs="宋体"/>
                <w:bCs/>
                <w:kern w:val="0"/>
                <w:sz w:val="24"/>
                <w:lang w:bidi="ar"/>
              </w:rPr>
              <w:t>投标保证金</w:t>
            </w:r>
          </w:p>
        </w:tc>
        <w:tc>
          <w:tcPr>
            <w:tcW w:w="7225"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D0B4D70">
            <w:pPr>
              <w:ind w:firstLine="120" w:firstLineChars="50"/>
              <w:rPr>
                <w:rFonts w:ascii="宋体" w:hAnsi="宋体" w:eastAsia="宋体" w:cs="宋体"/>
                <w:bCs/>
                <w:kern w:val="0"/>
                <w:sz w:val="24"/>
              </w:rPr>
            </w:pPr>
            <w:r>
              <w:rPr>
                <w:rFonts w:hint="eastAsia" w:ascii="宋体" w:hAnsi="宋体" w:eastAsia="宋体" w:cs="宋体"/>
                <w:bCs/>
                <w:kern w:val="0"/>
                <w:sz w:val="24"/>
                <w:lang w:bidi="ar"/>
              </w:rPr>
              <w:t>不收取。</w:t>
            </w:r>
          </w:p>
        </w:tc>
      </w:tr>
      <w:tr w14:paraId="066A6C8F">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493" w:hRule="atLeast"/>
          <w:jc w:val="center"/>
        </w:trPr>
        <w:tc>
          <w:tcPr>
            <w:tcW w:w="99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5DEE2A0">
            <w:pPr>
              <w:rPr>
                <w:rFonts w:ascii="Times New Roman" w:hAnsi="Times New Roman" w:cs="Times New Roman"/>
                <w:sz w:val="20"/>
                <w:szCs w:val="20"/>
              </w:rPr>
            </w:pPr>
          </w:p>
        </w:tc>
        <w:tc>
          <w:tcPr>
            <w:tcW w:w="1892"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2571127E">
            <w:pPr>
              <w:jc w:val="center"/>
              <w:rPr>
                <w:rFonts w:ascii="宋体" w:hAnsi="宋体" w:eastAsia="宋体" w:cs="宋体"/>
                <w:bCs/>
                <w:kern w:val="0"/>
                <w:sz w:val="24"/>
              </w:rPr>
            </w:pPr>
            <w:r>
              <w:rPr>
                <w:rFonts w:hint="eastAsia" w:ascii="宋体" w:hAnsi="宋体" w:eastAsia="宋体" w:cs="宋体"/>
                <w:bCs/>
                <w:kern w:val="0"/>
                <w:sz w:val="24"/>
                <w:lang w:bidi="ar"/>
              </w:rPr>
              <w:t>履约保证金</w:t>
            </w:r>
          </w:p>
        </w:tc>
        <w:tc>
          <w:tcPr>
            <w:tcW w:w="7225"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1C413344">
            <w:pPr>
              <w:ind w:firstLine="120" w:firstLineChars="50"/>
              <w:rPr>
                <w:rFonts w:ascii="宋体" w:hAnsi="宋体" w:eastAsia="宋体" w:cs="宋体"/>
                <w:bCs/>
                <w:kern w:val="0"/>
                <w:sz w:val="24"/>
              </w:rPr>
            </w:pPr>
            <w:r>
              <w:rPr>
                <w:rFonts w:hint="eastAsia" w:ascii="宋体" w:hAnsi="宋体" w:eastAsia="宋体" w:cs="宋体"/>
                <w:bCs/>
                <w:kern w:val="0"/>
                <w:sz w:val="24"/>
                <w:lang w:bidi="ar"/>
              </w:rPr>
              <w:t>不收取。</w:t>
            </w:r>
          </w:p>
        </w:tc>
      </w:tr>
      <w:tr w14:paraId="473AA0B8">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526" w:hRule="atLeast"/>
          <w:jc w:val="center"/>
        </w:trPr>
        <w:tc>
          <w:tcPr>
            <w:tcW w:w="99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6BFC026">
            <w:pPr>
              <w:rPr>
                <w:rFonts w:ascii="Times New Roman" w:hAnsi="Times New Roman" w:cs="Times New Roman"/>
                <w:sz w:val="20"/>
                <w:szCs w:val="20"/>
              </w:rPr>
            </w:pPr>
          </w:p>
        </w:tc>
        <w:tc>
          <w:tcPr>
            <w:tcW w:w="1892"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08FD727B">
            <w:pPr>
              <w:jc w:val="center"/>
              <w:rPr>
                <w:rFonts w:ascii="宋体" w:hAnsi="宋体" w:eastAsia="宋体" w:cs="宋体"/>
                <w:bCs/>
                <w:kern w:val="0"/>
                <w:sz w:val="24"/>
              </w:rPr>
            </w:pPr>
            <w:r>
              <w:rPr>
                <w:rFonts w:hint="eastAsia" w:ascii="宋体" w:hAnsi="宋体" w:eastAsia="宋体" w:cs="宋体"/>
                <w:bCs/>
                <w:kern w:val="0"/>
                <w:sz w:val="24"/>
                <w:lang w:bidi="ar"/>
              </w:rPr>
              <w:t>质量保证金</w:t>
            </w:r>
          </w:p>
        </w:tc>
        <w:tc>
          <w:tcPr>
            <w:tcW w:w="7225"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09352DD7">
            <w:pPr>
              <w:ind w:firstLine="120" w:firstLineChars="50"/>
              <w:rPr>
                <w:rFonts w:ascii="宋体" w:hAnsi="宋体" w:eastAsia="宋体" w:cs="宋体"/>
                <w:bCs/>
                <w:kern w:val="0"/>
                <w:sz w:val="24"/>
              </w:rPr>
            </w:pPr>
            <w:r>
              <w:rPr>
                <w:rFonts w:hint="eastAsia" w:ascii="宋体" w:hAnsi="宋体" w:eastAsia="宋体" w:cs="宋体"/>
                <w:bCs/>
                <w:kern w:val="0"/>
                <w:sz w:val="24"/>
                <w:lang w:bidi="ar"/>
              </w:rPr>
              <w:t>不收取。</w:t>
            </w:r>
          </w:p>
        </w:tc>
      </w:tr>
      <w:tr w14:paraId="28E9E246">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469" w:hRule="atLeast"/>
          <w:jc w:val="center"/>
        </w:trPr>
        <w:tc>
          <w:tcPr>
            <w:tcW w:w="99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ACF1B8E">
            <w:pPr>
              <w:rPr>
                <w:rFonts w:ascii="Times New Roman" w:hAnsi="Times New Roman" w:cs="Times New Roman"/>
                <w:sz w:val="20"/>
                <w:szCs w:val="20"/>
              </w:rPr>
            </w:pPr>
          </w:p>
        </w:tc>
        <w:tc>
          <w:tcPr>
            <w:tcW w:w="1892"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495BCB8">
            <w:pPr>
              <w:jc w:val="center"/>
              <w:rPr>
                <w:rFonts w:ascii="宋体" w:hAnsi="宋体" w:eastAsia="宋体" w:cs="宋体"/>
                <w:bCs/>
                <w:kern w:val="0"/>
                <w:sz w:val="24"/>
              </w:rPr>
            </w:pPr>
            <w:r>
              <w:rPr>
                <w:rFonts w:hint="eastAsia" w:ascii="宋体" w:hAnsi="宋体" w:eastAsia="宋体" w:cs="宋体"/>
                <w:bCs/>
                <w:kern w:val="0"/>
                <w:sz w:val="24"/>
                <w:lang w:bidi="ar"/>
              </w:rPr>
              <w:t>招标文件费用</w:t>
            </w:r>
          </w:p>
        </w:tc>
        <w:tc>
          <w:tcPr>
            <w:tcW w:w="7225"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A26F0B5">
            <w:pPr>
              <w:ind w:firstLine="120" w:firstLineChars="50"/>
              <w:rPr>
                <w:rFonts w:ascii="宋体" w:hAnsi="宋体" w:eastAsia="宋体" w:cs="宋体"/>
                <w:bCs/>
                <w:kern w:val="0"/>
                <w:sz w:val="24"/>
              </w:rPr>
            </w:pPr>
            <w:r>
              <w:rPr>
                <w:rFonts w:hint="eastAsia" w:ascii="宋体" w:hAnsi="宋体" w:eastAsia="宋体" w:cs="宋体"/>
                <w:bCs/>
                <w:kern w:val="0"/>
                <w:sz w:val="24"/>
                <w:lang w:bidi="ar"/>
              </w:rPr>
              <w:t>不收取。</w:t>
            </w:r>
          </w:p>
        </w:tc>
      </w:tr>
      <w:tr w14:paraId="09D3598C">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540" w:hRule="atLeast"/>
          <w:jc w:val="center"/>
        </w:trPr>
        <w:tc>
          <w:tcPr>
            <w:tcW w:w="991"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1BA62A85">
            <w:pPr>
              <w:jc w:val="center"/>
              <w:rPr>
                <w:rFonts w:ascii="宋体" w:hAnsi="宋体" w:eastAsia="宋体" w:cs="宋体"/>
                <w:bCs/>
                <w:kern w:val="0"/>
                <w:sz w:val="24"/>
              </w:rPr>
            </w:pPr>
            <w:r>
              <w:rPr>
                <w:rFonts w:hint="eastAsia" w:ascii="宋体" w:hAnsi="宋体" w:eastAsia="宋体" w:cs="宋体"/>
                <w:bCs/>
                <w:kern w:val="0"/>
                <w:sz w:val="24"/>
                <w:lang w:bidi="ar"/>
              </w:rPr>
              <w:t>39</w:t>
            </w:r>
          </w:p>
        </w:tc>
        <w:tc>
          <w:tcPr>
            <w:tcW w:w="1892"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0F75402D">
            <w:pPr>
              <w:jc w:val="center"/>
              <w:rPr>
                <w:rFonts w:ascii="宋体" w:hAnsi="宋体" w:eastAsia="宋体" w:cs="宋体"/>
                <w:bCs/>
                <w:kern w:val="0"/>
                <w:sz w:val="24"/>
              </w:rPr>
            </w:pPr>
            <w:r>
              <w:rPr>
                <w:rFonts w:hint="eastAsia" w:ascii="宋体" w:hAnsi="宋体" w:eastAsia="宋体" w:cs="宋体"/>
                <w:bCs/>
                <w:kern w:val="0"/>
                <w:sz w:val="24"/>
                <w:lang w:bidi="ar"/>
              </w:rPr>
              <w:t>本项目所属行业</w:t>
            </w:r>
          </w:p>
        </w:tc>
        <w:tc>
          <w:tcPr>
            <w:tcW w:w="7225"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DE5B347">
            <w:pPr>
              <w:ind w:firstLine="240" w:firstLineChars="100"/>
              <w:rPr>
                <w:rFonts w:ascii="宋体" w:hAnsi="宋体" w:eastAsia="宋体" w:cs="宋体"/>
                <w:bCs/>
                <w:kern w:val="0"/>
                <w:sz w:val="24"/>
              </w:rPr>
            </w:pPr>
            <w:r>
              <w:rPr>
                <w:rFonts w:hint="eastAsia" w:ascii="宋体" w:hAnsi="宋体" w:eastAsia="宋体" w:cs="宋体"/>
                <w:bCs/>
                <w:kern w:val="0"/>
                <w:sz w:val="24"/>
                <w:lang w:bidi="ar"/>
              </w:rPr>
              <w:t>建筑业</w:t>
            </w:r>
          </w:p>
        </w:tc>
      </w:tr>
      <w:tr w14:paraId="67BF4C6F">
        <w:tblPrEx>
          <w:tblBorders>
            <w:top w:val="single" w:color="auto" w:sz="4" w:space="0"/>
            <w:left w:val="single" w:color="auto" w:sz="4" w:space="0"/>
            <w:bottom w:val="single" w:color="auto" w:sz="4" w:space="0"/>
            <w:right w:val="single" w:color="auto" w:sz="4" w:space="0"/>
            <w:insideH w:val="none" w:color="auto" w:sz="6" w:space="0"/>
            <w:insideV w:val="none" w:color="auto" w:sz="6" w:space="0"/>
          </w:tblBorders>
          <w:tblCellMar>
            <w:top w:w="0" w:type="dxa"/>
            <w:left w:w="108" w:type="dxa"/>
            <w:bottom w:w="0" w:type="dxa"/>
            <w:right w:w="108" w:type="dxa"/>
          </w:tblCellMar>
        </w:tblPrEx>
        <w:trPr>
          <w:trHeight w:val="23" w:hRule="atLeast"/>
          <w:jc w:val="center"/>
        </w:trPr>
        <w:tc>
          <w:tcPr>
            <w:tcW w:w="991" w:type="dxa"/>
            <w:tcBorders>
              <w:top w:val="single" w:color="auto" w:sz="4" w:space="0"/>
              <w:left w:val="single" w:color="auto" w:sz="4" w:space="0"/>
              <w:bottom w:val="single" w:color="auto" w:sz="4" w:space="0"/>
              <w:right w:val="single" w:color="000000" w:sz="4" w:space="0"/>
            </w:tcBorders>
            <w:shd w:val="clear" w:color="auto" w:fill="auto"/>
            <w:tcMar>
              <w:left w:w="0" w:type="dxa"/>
              <w:right w:w="0" w:type="dxa"/>
            </w:tcMar>
            <w:vAlign w:val="center"/>
          </w:tcPr>
          <w:p w14:paraId="06718480">
            <w:pPr>
              <w:jc w:val="center"/>
              <w:rPr>
                <w:rFonts w:ascii="宋体" w:hAnsi="宋体" w:eastAsia="宋体" w:cs="宋体"/>
                <w:bCs/>
                <w:kern w:val="0"/>
                <w:sz w:val="24"/>
              </w:rPr>
            </w:pPr>
          </w:p>
          <w:p w14:paraId="6618ECFE">
            <w:pPr>
              <w:jc w:val="center"/>
              <w:rPr>
                <w:rFonts w:ascii="宋体" w:hAnsi="宋体" w:eastAsia="宋体" w:cs="宋体"/>
                <w:bCs/>
                <w:kern w:val="0"/>
                <w:sz w:val="24"/>
              </w:rPr>
            </w:pPr>
          </w:p>
          <w:p w14:paraId="77228308">
            <w:pPr>
              <w:jc w:val="center"/>
              <w:rPr>
                <w:rFonts w:ascii="宋体" w:hAnsi="宋体" w:eastAsia="宋体" w:cs="宋体"/>
                <w:bCs/>
                <w:kern w:val="0"/>
                <w:sz w:val="24"/>
              </w:rPr>
            </w:pPr>
          </w:p>
          <w:p w14:paraId="753D9899">
            <w:pPr>
              <w:jc w:val="center"/>
              <w:rPr>
                <w:rFonts w:ascii="宋体" w:hAnsi="宋体" w:eastAsia="宋体" w:cs="宋体"/>
                <w:bCs/>
                <w:kern w:val="0"/>
                <w:sz w:val="24"/>
              </w:rPr>
            </w:pPr>
          </w:p>
          <w:p w14:paraId="302E5300">
            <w:pPr>
              <w:jc w:val="center"/>
              <w:rPr>
                <w:rFonts w:ascii="宋体" w:hAnsi="宋体" w:eastAsia="宋体" w:cs="宋体"/>
                <w:bCs/>
                <w:kern w:val="0"/>
                <w:sz w:val="24"/>
              </w:rPr>
            </w:pPr>
          </w:p>
          <w:p w14:paraId="2DC13E65">
            <w:pPr>
              <w:jc w:val="center"/>
              <w:rPr>
                <w:rFonts w:ascii="宋体" w:hAnsi="宋体" w:eastAsia="宋体" w:cs="宋体"/>
                <w:bCs/>
                <w:kern w:val="0"/>
                <w:sz w:val="24"/>
              </w:rPr>
            </w:pPr>
          </w:p>
          <w:p w14:paraId="712614C3">
            <w:pPr>
              <w:jc w:val="center"/>
              <w:rPr>
                <w:rFonts w:ascii="宋体" w:hAnsi="宋体" w:eastAsia="宋体" w:cs="宋体"/>
                <w:bCs/>
                <w:kern w:val="0"/>
                <w:sz w:val="24"/>
              </w:rPr>
            </w:pPr>
          </w:p>
          <w:p w14:paraId="5BF8593F">
            <w:pPr>
              <w:jc w:val="center"/>
              <w:rPr>
                <w:rFonts w:ascii="宋体" w:hAnsi="宋体" w:eastAsia="宋体" w:cs="宋体"/>
                <w:bCs/>
                <w:kern w:val="0"/>
                <w:sz w:val="24"/>
              </w:rPr>
            </w:pPr>
          </w:p>
          <w:p w14:paraId="593070A6">
            <w:pPr>
              <w:jc w:val="center"/>
              <w:rPr>
                <w:rFonts w:ascii="宋体" w:hAnsi="宋体" w:eastAsia="宋体" w:cs="宋体"/>
                <w:bCs/>
                <w:kern w:val="0"/>
                <w:sz w:val="24"/>
              </w:rPr>
            </w:pPr>
          </w:p>
          <w:p w14:paraId="23BC302B">
            <w:pPr>
              <w:jc w:val="center"/>
              <w:rPr>
                <w:rFonts w:ascii="宋体" w:hAnsi="宋体" w:eastAsia="宋体" w:cs="宋体"/>
                <w:bCs/>
                <w:kern w:val="0"/>
                <w:sz w:val="24"/>
              </w:rPr>
            </w:pPr>
          </w:p>
          <w:p w14:paraId="37810787">
            <w:pPr>
              <w:jc w:val="center"/>
              <w:rPr>
                <w:rFonts w:ascii="宋体" w:hAnsi="宋体" w:eastAsia="宋体" w:cs="宋体"/>
                <w:bCs/>
                <w:kern w:val="0"/>
                <w:sz w:val="24"/>
              </w:rPr>
            </w:pPr>
          </w:p>
          <w:p w14:paraId="0E3F941E">
            <w:pPr>
              <w:jc w:val="center"/>
              <w:rPr>
                <w:rFonts w:ascii="宋体" w:hAnsi="宋体" w:eastAsia="宋体" w:cs="宋体"/>
                <w:bCs/>
                <w:kern w:val="0"/>
                <w:sz w:val="24"/>
              </w:rPr>
            </w:pPr>
          </w:p>
          <w:p w14:paraId="5446C637">
            <w:pPr>
              <w:jc w:val="center"/>
              <w:rPr>
                <w:rFonts w:ascii="宋体" w:hAnsi="宋体" w:eastAsia="宋体" w:cs="宋体"/>
                <w:bCs/>
                <w:kern w:val="0"/>
                <w:sz w:val="24"/>
              </w:rPr>
            </w:pPr>
          </w:p>
          <w:p w14:paraId="701A0580">
            <w:pPr>
              <w:jc w:val="center"/>
              <w:rPr>
                <w:rFonts w:ascii="宋体" w:hAnsi="宋体" w:eastAsia="宋体" w:cs="宋体"/>
                <w:bCs/>
                <w:kern w:val="0"/>
                <w:sz w:val="24"/>
              </w:rPr>
            </w:pPr>
          </w:p>
          <w:p w14:paraId="53558187">
            <w:pPr>
              <w:jc w:val="center"/>
              <w:rPr>
                <w:rFonts w:ascii="宋体" w:hAnsi="宋体" w:eastAsia="宋体" w:cs="宋体"/>
                <w:bCs/>
                <w:kern w:val="0"/>
                <w:sz w:val="24"/>
              </w:rPr>
            </w:pPr>
          </w:p>
          <w:p w14:paraId="73735B59">
            <w:pPr>
              <w:jc w:val="center"/>
              <w:rPr>
                <w:rFonts w:ascii="宋体" w:hAnsi="宋体" w:eastAsia="宋体" w:cs="宋体"/>
                <w:bCs/>
                <w:kern w:val="0"/>
                <w:sz w:val="24"/>
              </w:rPr>
            </w:pPr>
          </w:p>
          <w:p w14:paraId="21234347">
            <w:pPr>
              <w:jc w:val="center"/>
              <w:rPr>
                <w:rFonts w:ascii="宋体" w:hAnsi="宋体" w:eastAsia="宋体" w:cs="宋体"/>
                <w:bCs/>
                <w:kern w:val="0"/>
                <w:sz w:val="24"/>
              </w:rPr>
            </w:pPr>
          </w:p>
          <w:p w14:paraId="08CCC503">
            <w:pPr>
              <w:jc w:val="center"/>
              <w:rPr>
                <w:rFonts w:ascii="宋体" w:hAnsi="宋体" w:eastAsia="宋体" w:cs="宋体"/>
                <w:bCs/>
                <w:kern w:val="0"/>
                <w:sz w:val="24"/>
              </w:rPr>
            </w:pPr>
          </w:p>
          <w:p w14:paraId="2A49E8D5">
            <w:pPr>
              <w:jc w:val="center"/>
              <w:rPr>
                <w:rFonts w:ascii="宋体" w:hAnsi="宋体" w:eastAsia="宋体" w:cs="宋体"/>
                <w:bCs/>
                <w:kern w:val="0"/>
                <w:sz w:val="24"/>
              </w:rPr>
            </w:pPr>
          </w:p>
          <w:p w14:paraId="70F64447">
            <w:pPr>
              <w:jc w:val="center"/>
              <w:rPr>
                <w:rFonts w:ascii="宋体" w:hAnsi="宋体" w:eastAsia="宋体" w:cs="宋体"/>
                <w:bCs/>
                <w:kern w:val="0"/>
                <w:sz w:val="24"/>
              </w:rPr>
            </w:pPr>
          </w:p>
          <w:p w14:paraId="26617F37">
            <w:pPr>
              <w:jc w:val="center"/>
              <w:rPr>
                <w:rFonts w:ascii="宋体" w:hAnsi="宋体" w:eastAsia="宋体" w:cs="宋体"/>
                <w:bCs/>
                <w:kern w:val="0"/>
                <w:sz w:val="24"/>
              </w:rPr>
            </w:pPr>
          </w:p>
          <w:p w14:paraId="1DF40AF8">
            <w:pPr>
              <w:jc w:val="center"/>
              <w:rPr>
                <w:rFonts w:ascii="宋体" w:hAnsi="宋体" w:eastAsia="宋体" w:cs="宋体"/>
                <w:bCs/>
                <w:kern w:val="0"/>
                <w:sz w:val="24"/>
              </w:rPr>
            </w:pPr>
          </w:p>
          <w:p w14:paraId="364EEDED">
            <w:pPr>
              <w:jc w:val="center"/>
              <w:rPr>
                <w:rFonts w:ascii="宋体" w:hAnsi="宋体" w:eastAsia="宋体" w:cs="宋体"/>
                <w:bCs/>
                <w:kern w:val="0"/>
                <w:sz w:val="24"/>
              </w:rPr>
            </w:pPr>
            <w:r>
              <w:rPr>
                <w:rFonts w:hint="eastAsia" w:ascii="宋体" w:hAnsi="宋体" w:eastAsia="宋体" w:cs="宋体"/>
                <w:bCs/>
                <w:kern w:val="0"/>
                <w:sz w:val="24"/>
                <w:lang w:bidi="ar"/>
              </w:rPr>
              <w:t>40</w:t>
            </w:r>
          </w:p>
        </w:tc>
        <w:tc>
          <w:tcPr>
            <w:tcW w:w="1892" w:type="dxa"/>
            <w:tcBorders>
              <w:top w:val="single" w:color="auto" w:sz="4" w:space="0"/>
              <w:left w:val="nil"/>
              <w:bottom w:val="single" w:color="auto" w:sz="4" w:space="0"/>
              <w:right w:val="single" w:color="000000" w:sz="4" w:space="0"/>
            </w:tcBorders>
            <w:shd w:val="clear" w:color="auto" w:fill="auto"/>
            <w:tcMar>
              <w:left w:w="0" w:type="dxa"/>
              <w:right w:w="0" w:type="dxa"/>
            </w:tcMar>
            <w:vAlign w:val="center"/>
          </w:tcPr>
          <w:p w14:paraId="6D3272BD">
            <w:pPr>
              <w:pStyle w:val="12"/>
              <w:widowControl/>
              <w:spacing w:line="360" w:lineRule="auto"/>
              <w:ind w:left="105" w:leftChars="50" w:firstLine="240"/>
              <w:rPr>
                <w:rFonts w:ascii="宋体" w:hAnsi="宋体" w:cs="宋体"/>
                <w:sz w:val="24"/>
                <w:szCs w:val="24"/>
              </w:rPr>
            </w:pPr>
          </w:p>
          <w:p w14:paraId="31DC2ADD">
            <w:pPr>
              <w:pStyle w:val="12"/>
              <w:widowControl/>
              <w:spacing w:line="360" w:lineRule="auto"/>
              <w:ind w:left="105" w:leftChars="50" w:firstLine="240"/>
              <w:rPr>
                <w:rFonts w:ascii="宋体" w:hAnsi="宋体" w:cs="宋体"/>
                <w:sz w:val="24"/>
                <w:szCs w:val="24"/>
              </w:rPr>
            </w:pPr>
          </w:p>
          <w:p w14:paraId="02053662">
            <w:pPr>
              <w:pStyle w:val="12"/>
              <w:widowControl/>
              <w:spacing w:line="360" w:lineRule="auto"/>
              <w:ind w:left="105" w:leftChars="50" w:firstLine="240"/>
              <w:rPr>
                <w:rFonts w:ascii="宋体" w:hAnsi="宋体" w:cs="宋体"/>
                <w:sz w:val="24"/>
                <w:szCs w:val="24"/>
              </w:rPr>
            </w:pPr>
          </w:p>
          <w:p w14:paraId="754FCCD3">
            <w:pPr>
              <w:pStyle w:val="12"/>
              <w:widowControl/>
              <w:spacing w:line="360" w:lineRule="auto"/>
              <w:ind w:left="105" w:leftChars="50" w:firstLine="240"/>
              <w:rPr>
                <w:rFonts w:ascii="宋体" w:hAnsi="宋体" w:cs="宋体"/>
                <w:sz w:val="24"/>
                <w:szCs w:val="24"/>
              </w:rPr>
            </w:pPr>
          </w:p>
          <w:p w14:paraId="47AE4E57">
            <w:pPr>
              <w:pStyle w:val="12"/>
              <w:widowControl/>
              <w:spacing w:line="360" w:lineRule="auto"/>
              <w:ind w:left="105" w:leftChars="50" w:firstLine="240"/>
              <w:rPr>
                <w:rFonts w:ascii="宋体" w:hAnsi="宋体" w:cs="宋体"/>
                <w:sz w:val="24"/>
                <w:szCs w:val="24"/>
              </w:rPr>
            </w:pPr>
          </w:p>
          <w:p w14:paraId="021C4AA2">
            <w:pPr>
              <w:pStyle w:val="12"/>
              <w:widowControl/>
              <w:spacing w:line="360" w:lineRule="auto"/>
              <w:ind w:left="105" w:leftChars="50" w:firstLine="240"/>
              <w:rPr>
                <w:rFonts w:ascii="宋体" w:hAnsi="宋体" w:cs="宋体"/>
                <w:sz w:val="24"/>
                <w:szCs w:val="24"/>
              </w:rPr>
            </w:pPr>
          </w:p>
          <w:p w14:paraId="319CEE2A">
            <w:pPr>
              <w:pStyle w:val="12"/>
              <w:widowControl/>
              <w:spacing w:line="360" w:lineRule="auto"/>
              <w:ind w:left="105" w:leftChars="50" w:firstLine="240"/>
              <w:rPr>
                <w:rFonts w:ascii="宋体" w:hAnsi="宋体" w:cs="宋体"/>
                <w:sz w:val="24"/>
                <w:szCs w:val="24"/>
              </w:rPr>
            </w:pPr>
          </w:p>
          <w:p w14:paraId="14578DF3">
            <w:pPr>
              <w:pStyle w:val="12"/>
              <w:widowControl/>
              <w:spacing w:line="360" w:lineRule="auto"/>
              <w:ind w:left="105" w:leftChars="50" w:firstLine="240"/>
              <w:rPr>
                <w:rFonts w:ascii="宋体" w:hAnsi="宋体" w:cs="宋体"/>
                <w:sz w:val="24"/>
                <w:szCs w:val="24"/>
              </w:rPr>
            </w:pPr>
          </w:p>
          <w:p w14:paraId="46C9B52C">
            <w:pPr>
              <w:pStyle w:val="12"/>
              <w:widowControl/>
              <w:spacing w:line="360" w:lineRule="auto"/>
              <w:ind w:left="105" w:leftChars="50" w:firstLine="240"/>
              <w:rPr>
                <w:rFonts w:ascii="宋体" w:hAnsi="宋体" w:cs="宋体"/>
                <w:sz w:val="24"/>
                <w:szCs w:val="24"/>
              </w:rPr>
            </w:pPr>
          </w:p>
          <w:p w14:paraId="4A6E3BA4">
            <w:pPr>
              <w:pStyle w:val="12"/>
              <w:widowControl/>
              <w:spacing w:line="360" w:lineRule="auto"/>
              <w:ind w:left="105" w:leftChars="50" w:firstLine="240"/>
              <w:rPr>
                <w:rFonts w:ascii="宋体" w:hAnsi="宋体" w:cs="宋体"/>
                <w:sz w:val="24"/>
                <w:szCs w:val="24"/>
              </w:rPr>
            </w:pPr>
          </w:p>
          <w:p w14:paraId="117D21E2">
            <w:pPr>
              <w:pStyle w:val="12"/>
              <w:widowControl/>
              <w:spacing w:line="360" w:lineRule="auto"/>
              <w:ind w:left="105" w:leftChars="50" w:firstLine="240"/>
              <w:rPr>
                <w:rFonts w:ascii="宋体" w:hAnsi="宋体" w:cs="宋体"/>
                <w:sz w:val="24"/>
                <w:szCs w:val="24"/>
              </w:rPr>
            </w:pPr>
          </w:p>
          <w:p w14:paraId="6B1A1339">
            <w:pPr>
              <w:pStyle w:val="12"/>
              <w:widowControl/>
              <w:spacing w:line="360" w:lineRule="auto"/>
              <w:ind w:left="105" w:leftChars="50" w:firstLine="240"/>
              <w:rPr>
                <w:rFonts w:ascii="宋体" w:hAnsi="宋体" w:cs="宋体"/>
                <w:sz w:val="24"/>
                <w:szCs w:val="24"/>
              </w:rPr>
            </w:pPr>
          </w:p>
          <w:p w14:paraId="1F899874">
            <w:pPr>
              <w:pStyle w:val="12"/>
              <w:widowControl/>
              <w:spacing w:line="360" w:lineRule="auto"/>
              <w:ind w:left="105" w:leftChars="50" w:firstLine="240"/>
              <w:rPr>
                <w:rFonts w:ascii="宋体" w:hAnsi="宋体" w:cs="宋体"/>
                <w:sz w:val="24"/>
                <w:szCs w:val="24"/>
              </w:rPr>
            </w:pPr>
          </w:p>
          <w:p w14:paraId="3B5E86E9">
            <w:pPr>
              <w:pStyle w:val="12"/>
              <w:widowControl/>
              <w:spacing w:line="360" w:lineRule="auto"/>
              <w:ind w:left="105" w:leftChars="50" w:firstLine="240"/>
              <w:rPr>
                <w:rFonts w:ascii="宋体" w:hAnsi="宋体" w:cs="宋体"/>
                <w:sz w:val="24"/>
                <w:szCs w:val="24"/>
              </w:rPr>
            </w:pPr>
          </w:p>
          <w:p w14:paraId="7683C735">
            <w:pPr>
              <w:pStyle w:val="12"/>
              <w:widowControl/>
              <w:spacing w:line="360" w:lineRule="auto"/>
              <w:ind w:firstLine="0" w:firstLineChars="0"/>
              <w:jc w:val="center"/>
              <w:rPr>
                <w:rFonts w:ascii="宋体" w:hAnsi="宋体" w:cs="宋体"/>
                <w:sz w:val="24"/>
                <w:szCs w:val="24"/>
              </w:rPr>
            </w:pPr>
            <w:r>
              <w:rPr>
                <w:rFonts w:hint="eastAsia" w:ascii="宋体" w:hAnsi="宋体" w:cs="宋体"/>
                <w:sz w:val="24"/>
                <w:szCs w:val="24"/>
              </w:rPr>
              <w:t>政采领域优化营商环境相关政策</w:t>
            </w:r>
          </w:p>
          <w:p w14:paraId="6F841C2A">
            <w:pPr>
              <w:pStyle w:val="12"/>
              <w:widowControl/>
              <w:spacing w:line="360" w:lineRule="auto"/>
              <w:ind w:left="105" w:leftChars="50" w:firstLine="240"/>
              <w:rPr>
                <w:rFonts w:ascii="宋体" w:hAnsi="宋体" w:cs="宋体"/>
                <w:sz w:val="24"/>
                <w:szCs w:val="24"/>
              </w:rPr>
            </w:pPr>
          </w:p>
        </w:tc>
        <w:tc>
          <w:tcPr>
            <w:tcW w:w="7225" w:type="dxa"/>
            <w:tcBorders>
              <w:top w:val="single" w:color="auto" w:sz="4" w:space="0"/>
              <w:left w:val="nil"/>
              <w:bottom w:val="single" w:color="auto" w:sz="4" w:space="0"/>
              <w:right w:val="single" w:color="auto" w:sz="4" w:space="0"/>
            </w:tcBorders>
            <w:shd w:val="clear" w:color="auto" w:fill="auto"/>
            <w:tcMar>
              <w:left w:w="0" w:type="dxa"/>
              <w:right w:w="0" w:type="dxa"/>
            </w:tcMar>
            <w:vAlign w:val="center"/>
          </w:tcPr>
          <w:p w14:paraId="14CC71F2">
            <w:pPr>
              <w:pStyle w:val="12"/>
              <w:widowControl/>
              <w:ind w:left="105" w:leftChars="50" w:firstLine="241"/>
              <w:rPr>
                <w:rFonts w:ascii="宋体" w:hAnsi="宋体" w:cs="宋体"/>
                <w:b/>
                <w:bCs/>
                <w:sz w:val="24"/>
                <w:szCs w:val="24"/>
              </w:rPr>
            </w:pPr>
            <w:r>
              <w:rPr>
                <w:rFonts w:hint="eastAsia" w:ascii="宋体" w:hAnsi="宋体" w:cs="宋体"/>
                <w:b/>
                <w:bCs/>
                <w:sz w:val="24"/>
                <w:szCs w:val="24"/>
              </w:rPr>
              <w:t>一、维护企业在政府采购活动中的知情权</w:t>
            </w:r>
          </w:p>
          <w:p w14:paraId="01791D24">
            <w:pPr>
              <w:pStyle w:val="12"/>
              <w:widowControl/>
              <w:ind w:left="105" w:leftChars="50" w:firstLine="240"/>
              <w:rPr>
                <w:rFonts w:ascii="宋体" w:hAnsi="宋体" w:cs="宋体"/>
                <w:sz w:val="24"/>
                <w:szCs w:val="24"/>
              </w:rPr>
            </w:pPr>
            <w:r>
              <w:rPr>
                <w:rFonts w:hint="eastAsia" w:ascii="宋体" w:hAnsi="宋体" w:cs="宋体"/>
                <w:sz w:val="24"/>
                <w:szCs w:val="24"/>
              </w:rPr>
              <w:t>采用公开招标采购方式的政府采购项目，在公告中标（成交）结果的同时，对未通过资格审查的供应商，采购人或者采购代理机构应告知其未通过的原因；采用综合评分法评审的，还应当告知未中标（成交）人本人的评审得分与排序。采用竞争性谈判、竞争性磋商、询价、单一来源采购方式的政府采购项目，对供应商未实质性响应的文件按无效响应处理的，采购人或者采购代理机构应当告知供应商原因。</w:t>
            </w:r>
          </w:p>
          <w:p w14:paraId="1A8C1B1C">
            <w:pPr>
              <w:pStyle w:val="12"/>
              <w:widowControl/>
              <w:ind w:left="105" w:leftChars="50" w:firstLine="241"/>
              <w:rPr>
                <w:rFonts w:ascii="宋体" w:hAnsi="宋体" w:cs="宋体"/>
                <w:b/>
                <w:bCs/>
                <w:sz w:val="24"/>
                <w:szCs w:val="24"/>
              </w:rPr>
            </w:pPr>
            <w:r>
              <w:rPr>
                <w:rFonts w:hint="eastAsia" w:ascii="宋体" w:hAnsi="宋体" w:cs="宋体"/>
                <w:b/>
                <w:bCs/>
                <w:sz w:val="24"/>
                <w:szCs w:val="24"/>
              </w:rPr>
              <w:t>二、提供中小企业声明函格式</w:t>
            </w:r>
          </w:p>
          <w:p w14:paraId="15E05671">
            <w:pPr>
              <w:pStyle w:val="12"/>
              <w:widowControl/>
              <w:ind w:left="105" w:leftChars="50" w:firstLine="240"/>
              <w:rPr>
                <w:rFonts w:ascii="宋体" w:hAnsi="宋体" w:cs="宋体"/>
                <w:sz w:val="24"/>
                <w:szCs w:val="24"/>
              </w:rPr>
            </w:pPr>
            <w:r>
              <w:rPr>
                <w:rFonts w:hint="eastAsia" w:ascii="宋体" w:hAnsi="宋体" w:cs="宋体"/>
                <w:sz w:val="24"/>
                <w:szCs w:val="24"/>
              </w:rPr>
              <w:t>在采购文件中，采购代理机构应按照财政部、工信部印发的《政府采购促进中小企业发展管理办法》的通知精神（财库〔2020〕46号）提供中小企业声明函格式。</w:t>
            </w:r>
          </w:p>
          <w:p w14:paraId="45E6F9B3">
            <w:pPr>
              <w:pStyle w:val="12"/>
              <w:widowControl/>
              <w:ind w:left="105" w:leftChars="50" w:firstLine="240"/>
              <w:rPr>
                <w:rFonts w:ascii="宋体" w:hAnsi="宋体" w:cs="宋体"/>
                <w:sz w:val="24"/>
                <w:szCs w:val="24"/>
              </w:rPr>
            </w:pPr>
            <w:r>
              <w:rPr>
                <w:rFonts w:hint="eastAsia" w:ascii="宋体" w:hAnsi="宋体" w:cs="宋体"/>
                <w:sz w:val="24"/>
                <w:szCs w:val="24"/>
              </w:rPr>
              <w:t>注：在政府采购活动中，供应商提供的货物、工程或者服务符合下列情形的，享受本办法规定的中小企业扶持政策：</w:t>
            </w:r>
          </w:p>
          <w:p w14:paraId="5C0C94F7">
            <w:pPr>
              <w:pStyle w:val="12"/>
              <w:widowControl/>
              <w:ind w:left="105" w:leftChars="50" w:firstLine="240"/>
              <w:rPr>
                <w:rFonts w:ascii="宋体" w:hAnsi="宋体" w:cs="宋体"/>
                <w:sz w:val="24"/>
                <w:szCs w:val="24"/>
              </w:rPr>
            </w:pPr>
            <w:r>
              <w:rPr>
                <w:rFonts w:hint="eastAsia" w:ascii="宋体" w:hAnsi="宋体" w:cs="宋体"/>
                <w:sz w:val="24"/>
                <w:szCs w:val="24"/>
              </w:rPr>
              <w:t>（一）在货物采购项目中，货物由中小企业制造，即货物由中小企业生产且使用该中小企业商号或者注册商标；</w:t>
            </w:r>
          </w:p>
          <w:p w14:paraId="614100BC">
            <w:pPr>
              <w:pStyle w:val="12"/>
              <w:widowControl/>
              <w:ind w:left="105" w:leftChars="50" w:firstLine="240"/>
              <w:rPr>
                <w:rFonts w:ascii="宋体" w:hAnsi="宋体" w:cs="宋体"/>
                <w:sz w:val="24"/>
                <w:szCs w:val="24"/>
              </w:rPr>
            </w:pPr>
            <w:r>
              <w:rPr>
                <w:rFonts w:hint="eastAsia" w:ascii="宋体" w:hAnsi="宋体" w:cs="宋体"/>
                <w:sz w:val="24"/>
                <w:szCs w:val="24"/>
              </w:rPr>
              <w:t>（二）在工程采购项目中，工程由中小企业承建，即工程施工单位为中小企业；</w:t>
            </w:r>
          </w:p>
          <w:p w14:paraId="3B1F21E0">
            <w:pPr>
              <w:pStyle w:val="12"/>
              <w:widowControl/>
              <w:ind w:left="105" w:leftChars="50" w:firstLine="240"/>
              <w:rPr>
                <w:rFonts w:ascii="宋体" w:hAnsi="宋体" w:cs="宋体"/>
                <w:sz w:val="24"/>
                <w:szCs w:val="24"/>
              </w:rPr>
            </w:pPr>
            <w:r>
              <w:rPr>
                <w:rFonts w:hint="eastAsia" w:ascii="宋体" w:hAnsi="宋体" w:cs="宋体"/>
                <w:sz w:val="24"/>
                <w:szCs w:val="24"/>
              </w:rPr>
              <w:t>（三）在服务采购项目中，服务由中小企业承接，即提供服务的人员为中小企业依照《中华人民共和国劳动合同法》订立劳动合同的从业人员。 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w:t>
            </w:r>
          </w:p>
          <w:p w14:paraId="46BDF7BC">
            <w:pPr>
              <w:pStyle w:val="12"/>
              <w:widowControl/>
              <w:ind w:left="105" w:leftChars="50" w:firstLine="241"/>
              <w:rPr>
                <w:rFonts w:ascii="宋体" w:hAnsi="宋体" w:cs="宋体"/>
                <w:b/>
                <w:bCs/>
                <w:sz w:val="24"/>
                <w:szCs w:val="24"/>
              </w:rPr>
            </w:pPr>
            <w:r>
              <w:rPr>
                <w:rFonts w:hint="eastAsia" w:ascii="宋体" w:hAnsi="宋体" w:cs="宋体"/>
                <w:b/>
                <w:bCs/>
                <w:sz w:val="24"/>
                <w:szCs w:val="24"/>
              </w:rPr>
              <w:t>三、推广政府采购合同融资</w:t>
            </w:r>
          </w:p>
          <w:p w14:paraId="298705BB">
            <w:pPr>
              <w:pStyle w:val="12"/>
              <w:widowControl/>
              <w:ind w:left="105" w:leftChars="50" w:firstLine="240"/>
              <w:rPr>
                <w:rFonts w:ascii="宋体" w:hAnsi="宋体" w:cs="宋体"/>
                <w:sz w:val="24"/>
                <w:szCs w:val="24"/>
              </w:rPr>
            </w:pPr>
            <w:r>
              <w:rPr>
                <w:rFonts w:hint="eastAsia" w:ascii="宋体" w:hAnsi="宋体" w:cs="宋体"/>
                <w:sz w:val="24"/>
                <w:szCs w:val="24"/>
              </w:rPr>
              <w:t>要求采购人和代理机构将“政府采购合同融资告知函”写入招标文件，鼓励中标（成交）供应商凭借采购合同申请贷款，助力解决中小企业融资难、融资贵的问题。</w:t>
            </w:r>
          </w:p>
          <w:p w14:paraId="3004631D">
            <w:pPr>
              <w:pStyle w:val="12"/>
              <w:widowControl/>
              <w:ind w:left="105" w:leftChars="50" w:firstLine="240"/>
              <w:rPr>
                <w:rFonts w:ascii="宋体" w:hAnsi="宋体" w:cs="宋体"/>
                <w:sz w:val="24"/>
                <w:szCs w:val="24"/>
              </w:rPr>
            </w:pPr>
            <w:r>
              <w:rPr>
                <w:rFonts w:hint="eastAsia" w:ascii="宋体" w:hAnsi="宋体" w:cs="宋体"/>
                <w:sz w:val="24"/>
                <w:szCs w:val="24"/>
              </w:rPr>
              <w:t>河南省政府采购合同融资政策告知函</w:t>
            </w:r>
          </w:p>
          <w:p w14:paraId="073D9B10">
            <w:pPr>
              <w:pStyle w:val="12"/>
              <w:widowControl/>
              <w:ind w:left="105" w:leftChars="50" w:firstLine="240"/>
              <w:rPr>
                <w:rFonts w:ascii="宋体" w:hAnsi="宋体" w:cs="宋体"/>
                <w:sz w:val="24"/>
                <w:szCs w:val="24"/>
              </w:rPr>
            </w:pPr>
            <w:r>
              <w:rPr>
                <w:rFonts w:hint="eastAsia" w:ascii="宋体" w:hAnsi="宋体" w:cs="宋体"/>
                <w:sz w:val="24"/>
                <w:szCs w:val="24"/>
              </w:rPr>
              <w:t>各供应商：</w:t>
            </w:r>
          </w:p>
          <w:p w14:paraId="1D792770">
            <w:pPr>
              <w:pStyle w:val="12"/>
              <w:widowControl/>
              <w:ind w:left="105" w:leftChars="50" w:firstLine="240"/>
              <w:rPr>
                <w:rFonts w:ascii="宋体" w:hAnsi="宋体" w:cs="宋体"/>
                <w:sz w:val="24"/>
                <w:szCs w:val="24"/>
              </w:rPr>
            </w:pPr>
            <w:r>
              <w:rPr>
                <w:rFonts w:hint="eastAsia" w:ascii="宋体" w:hAnsi="宋体" w:cs="宋体"/>
                <w:sz w:val="24"/>
                <w:szCs w:val="24"/>
              </w:rPr>
              <w:t>欢迎贵公司参与河南省政府采购活动！</w:t>
            </w:r>
          </w:p>
          <w:p w14:paraId="6FC9B85F">
            <w:pPr>
              <w:pStyle w:val="12"/>
              <w:widowControl/>
              <w:ind w:left="105" w:leftChars="50" w:firstLine="240"/>
              <w:rPr>
                <w:rFonts w:ascii="宋体" w:hAnsi="宋体" w:cs="宋体"/>
                <w:sz w:val="24"/>
                <w:szCs w:val="24"/>
              </w:rPr>
            </w:pPr>
            <w:r>
              <w:rPr>
                <w:rFonts w:hint="eastAsia" w:ascii="宋体" w:hAnsi="宋体" w:cs="宋体"/>
                <w:sz w:val="24"/>
                <w:szCs w:val="24"/>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 号），按照双方自愿的原则提供便捷、优惠的贷款服务。</w:t>
            </w:r>
          </w:p>
          <w:p w14:paraId="639FB288">
            <w:pPr>
              <w:pStyle w:val="12"/>
              <w:widowControl/>
              <w:ind w:left="105" w:leftChars="50" w:firstLine="240"/>
              <w:rPr>
                <w:rFonts w:ascii="宋体" w:hAnsi="宋体" w:cs="宋体"/>
                <w:sz w:val="24"/>
                <w:szCs w:val="24"/>
              </w:rPr>
            </w:pPr>
            <w:r>
              <w:rPr>
                <w:rFonts w:hint="eastAsia" w:ascii="宋体" w:hAnsi="宋体" w:cs="宋体"/>
                <w:sz w:val="24"/>
                <w:szCs w:val="24"/>
              </w:rPr>
              <w:t>贷款渠道和提供贷款的金融机构，可在河南省政府采购网“河南省政府采购合同融资平台”查询联系。</w:t>
            </w:r>
          </w:p>
        </w:tc>
      </w:tr>
    </w:tbl>
    <w:p w14:paraId="4EE7DA67">
      <w:pPr>
        <w:pStyle w:val="24"/>
        <w:widowControl/>
        <w:spacing w:beforeAutospacing="1"/>
        <w:rPr>
          <w:rFonts w:ascii="宋体" w:hAnsi="宋体" w:cs="宋体"/>
          <w:bCs/>
          <w:kern w:val="0"/>
          <w:sz w:val="24"/>
          <w:szCs w:val="24"/>
        </w:rPr>
      </w:pPr>
      <w:r>
        <w:rPr>
          <w:rFonts w:hint="eastAsia" w:ascii="宋体" w:hAnsi="宋体" w:cs="宋体"/>
          <w:bCs/>
          <w:kern w:val="0"/>
          <w:sz w:val="24"/>
          <w:szCs w:val="24"/>
        </w:rPr>
        <w:t xml:space="preserve"> </w:t>
      </w:r>
    </w:p>
    <w:p w14:paraId="71FDDD82">
      <w:pPr>
        <w:widowControl/>
        <w:spacing w:line="360" w:lineRule="auto"/>
        <w:jc w:val="center"/>
        <w:rPr>
          <w:rFonts w:ascii="宋体" w:hAnsi="宋体" w:eastAsia="宋体" w:cs="宋体"/>
          <w:kern w:val="0"/>
          <w:sz w:val="32"/>
          <w:szCs w:val="32"/>
        </w:rPr>
      </w:pPr>
      <w:bookmarkStart w:id="125" w:name="_Toc26233"/>
      <w:bookmarkEnd w:id="125"/>
      <w:bookmarkStart w:id="126" w:name="_Toc25160827"/>
      <w:bookmarkStart w:id="127" w:name="_Toc25160323"/>
      <w:r>
        <w:rPr>
          <w:rFonts w:hint="eastAsia" w:ascii="宋体" w:hAnsi="宋体" w:eastAsia="宋体" w:cs="宋体"/>
          <w:b/>
          <w:kern w:val="0"/>
          <w:sz w:val="32"/>
          <w:szCs w:val="32"/>
          <w:lang w:bidi="ar"/>
        </w:rPr>
        <w:t>一、 总   则</w:t>
      </w:r>
      <w:bookmarkEnd w:id="126"/>
      <w:bookmarkEnd w:id="127"/>
    </w:p>
    <w:p w14:paraId="52BF5722">
      <w:pPr>
        <w:widowControl/>
        <w:spacing w:line="360" w:lineRule="auto"/>
        <w:jc w:val="left"/>
        <w:rPr>
          <w:rFonts w:ascii="宋体" w:hAnsi="宋体" w:eastAsia="宋体" w:cs="宋体"/>
          <w:b/>
          <w:sz w:val="24"/>
        </w:rPr>
      </w:pPr>
      <w:r>
        <w:rPr>
          <w:rFonts w:hint="eastAsia" w:ascii="宋体" w:hAnsi="宋体" w:eastAsia="宋体" w:cs="宋体"/>
          <w:b/>
          <w:sz w:val="24"/>
          <w:lang w:bidi="ar"/>
        </w:rPr>
        <w:t>1、项目概况</w:t>
      </w:r>
    </w:p>
    <w:p w14:paraId="02AA16C5">
      <w:pPr>
        <w:spacing w:line="360" w:lineRule="auto"/>
        <w:ind w:left="477" w:leftChars="227"/>
        <w:rPr>
          <w:rFonts w:ascii="宋体" w:hAnsi="宋体" w:eastAsia="宋体" w:cs="宋体"/>
          <w:bCs/>
          <w:sz w:val="24"/>
        </w:rPr>
      </w:pPr>
      <w:r>
        <w:rPr>
          <w:rFonts w:hint="eastAsia" w:ascii="宋体" w:hAnsi="宋体" w:eastAsia="宋体" w:cs="宋体"/>
          <w:sz w:val="24"/>
          <w:lang w:bidi="ar"/>
        </w:rPr>
        <w:t>1.1项目名称：</w:t>
      </w:r>
      <w:r>
        <w:rPr>
          <w:rFonts w:hint="eastAsia" w:ascii="宋体" w:hAnsi="宋体" w:eastAsia="宋体" w:cs="宋体"/>
          <w:bCs/>
          <w:sz w:val="24"/>
          <w:lang w:bidi="ar"/>
        </w:rPr>
        <w:t xml:space="preserve">平顶山学院湖滨校区学生公寓外墙修缮项目 </w:t>
      </w:r>
    </w:p>
    <w:p w14:paraId="6FE101FD">
      <w:pPr>
        <w:spacing w:line="360" w:lineRule="auto"/>
        <w:ind w:left="477" w:leftChars="227"/>
        <w:rPr>
          <w:rFonts w:ascii="宋体" w:hAnsi="宋体" w:eastAsia="宋体" w:cs="宋体"/>
          <w:sz w:val="24"/>
        </w:rPr>
      </w:pPr>
      <w:r>
        <w:rPr>
          <w:rFonts w:hint="eastAsia" w:ascii="宋体" w:hAnsi="宋体" w:eastAsia="宋体" w:cs="宋体"/>
          <w:sz w:val="24"/>
          <w:lang w:bidi="ar"/>
        </w:rPr>
        <w:t>1.2工程地点：平顶山学院</w:t>
      </w:r>
    </w:p>
    <w:p w14:paraId="74AF308C">
      <w:pPr>
        <w:spacing w:line="360" w:lineRule="auto"/>
        <w:ind w:firstLine="480" w:firstLineChars="200"/>
        <w:jc w:val="left"/>
        <w:rPr>
          <w:rFonts w:ascii="宋体" w:hAnsi="宋体" w:eastAsia="宋体" w:cs="宋体"/>
          <w:sz w:val="24"/>
        </w:rPr>
      </w:pPr>
      <w:r>
        <w:rPr>
          <w:rFonts w:hint="eastAsia" w:ascii="宋体" w:hAnsi="宋体" w:eastAsia="宋体" w:cs="宋体"/>
          <w:sz w:val="24"/>
          <w:lang w:bidi="ar"/>
        </w:rPr>
        <w:t>1.3现场概况：已具备施工条件</w:t>
      </w:r>
    </w:p>
    <w:p w14:paraId="46A2C8C8">
      <w:pPr>
        <w:spacing w:line="360" w:lineRule="auto"/>
        <w:ind w:firstLine="460" w:firstLineChars="192"/>
        <w:rPr>
          <w:rFonts w:ascii="宋体" w:hAnsi="宋体" w:eastAsia="宋体" w:cs="宋体"/>
          <w:sz w:val="24"/>
        </w:rPr>
      </w:pPr>
      <w:r>
        <w:rPr>
          <w:rFonts w:hint="eastAsia" w:ascii="宋体" w:hAnsi="宋体" w:eastAsia="宋体" w:cs="宋体"/>
          <w:sz w:val="24"/>
          <w:lang w:bidi="ar"/>
        </w:rPr>
        <w:t>1.4承包方式：施工总承包</w:t>
      </w:r>
    </w:p>
    <w:p w14:paraId="6F2F2469">
      <w:pPr>
        <w:spacing w:line="360" w:lineRule="auto"/>
        <w:ind w:firstLine="460" w:firstLineChars="192"/>
        <w:rPr>
          <w:rFonts w:ascii="宋体" w:hAnsi="宋体" w:eastAsia="宋体" w:cs="宋体"/>
          <w:sz w:val="24"/>
        </w:rPr>
      </w:pPr>
      <w:r>
        <w:rPr>
          <w:rFonts w:hint="eastAsia" w:ascii="宋体" w:hAnsi="宋体" w:eastAsia="宋体" w:cs="宋体"/>
          <w:sz w:val="24"/>
          <w:lang w:bidi="ar"/>
        </w:rPr>
        <w:t>1.5资金来源：财政资金</w:t>
      </w:r>
    </w:p>
    <w:p w14:paraId="252E8836">
      <w:pPr>
        <w:spacing w:line="360" w:lineRule="auto"/>
        <w:rPr>
          <w:rFonts w:ascii="宋体" w:hAnsi="宋体" w:eastAsia="宋体" w:cs="宋体"/>
          <w:b/>
          <w:sz w:val="24"/>
        </w:rPr>
      </w:pPr>
      <w:r>
        <w:rPr>
          <w:rFonts w:hint="eastAsia" w:ascii="宋体" w:hAnsi="宋体" w:eastAsia="宋体" w:cs="宋体"/>
          <w:b/>
          <w:sz w:val="24"/>
          <w:lang w:bidi="ar"/>
        </w:rPr>
        <w:t>2、招标方式及范围</w:t>
      </w:r>
    </w:p>
    <w:p w14:paraId="62981B7F">
      <w:pPr>
        <w:spacing w:line="360" w:lineRule="auto"/>
        <w:ind w:firstLine="480" w:firstLineChars="200"/>
        <w:rPr>
          <w:rFonts w:ascii="宋体" w:hAnsi="宋体" w:eastAsia="宋体" w:cs="宋体"/>
          <w:sz w:val="24"/>
        </w:rPr>
      </w:pPr>
      <w:r>
        <w:rPr>
          <w:rFonts w:hint="eastAsia" w:ascii="宋体" w:hAnsi="宋体" w:eastAsia="宋体" w:cs="宋体"/>
          <w:sz w:val="24"/>
          <w:lang w:bidi="ar"/>
        </w:rPr>
        <w:t>2.1 招标方式：竞争性磋商。</w:t>
      </w:r>
    </w:p>
    <w:p w14:paraId="5B476B21">
      <w:pPr>
        <w:spacing w:line="360" w:lineRule="auto"/>
        <w:rPr>
          <w:rFonts w:ascii="宋体" w:hAnsi="宋体" w:eastAsia="宋体" w:cs="宋体"/>
          <w:sz w:val="24"/>
        </w:rPr>
      </w:pPr>
      <w:r>
        <w:rPr>
          <w:rFonts w:hint="eastAsia" w:ascii="宋体" w:hAnsi="宋体" w:eastAsia="宋体" w:cs="宋体"/>
          <w:sz w:val="24"/>
          <w:lang w:bidi="ar"/>
        </w:rPr>
        <w:t xml:space="preserve">    2.2 招标范围：本次招标范围包含工程量清单及图纸范围内的全部内容。</w:t>
      </w:r>
    </w:p>
    <w:p w14:paraId="2F064373">
      <w:pPr>
        <w:spacing w:line="360" w:lineRule="auto"/>
        <w:rPr>
          <w:rFonts w:ascii="宋体" w:hAnsi="宋体" w:eastAsia="宋体" w:cs="宋体"/>
          <w:b/>
          <w:sz w:val="24"/>
        </w:rPr>
      </w:pPr>
      <w:r>
        <w:rPr>
          <w:rFonts w:hint="eastAsia" w:ascii="宋体" w:hAnsi="宋体" w:eastAsia="宋体" w:cs="宋体"/>
          <w:b/>
          <w:sz w:val="24"/>
          <w:lang w:bidi="ar"/>
        </w:rPr>
        <w:t>3、工期与质量</w:t>
      </w:r>
    </w:p>
    <w:p w14:paraId="2C0A7CE4">
      <w:pPr>
        <w:spacing w:line="360" w:lineRule="auto"/>
        <w:ind w:firstLine="480" w:firstLineChars="200"/>
        <w:rPr>
          <w:rFonts w:ascii="宋体" w:hAnsi="宋体" w:eastAsia="宋体" w:cs="宋体"/>
          <w:sz w:val="24"/>
        </w:rPr>
      </w:pPr>
      <w:r>
        <w:rPr>
          <w:rFonts w:hint="eastAsia" w:ascii="宋体" w:hAnsi="宋体" w:eastAsia="宋体" w:cs="宋体"/>
          <w:sz w:val="24"/>
          <w:lang w:bidi="ar"/>
        </w:rPr>
        <w:t>3.1 工期：25日历天</w:t>
      </w:r>
    </w:p>
    <w:p w14:paraId="143DB3AA">
      <w:pPr>
        <w:spacing w:line="360" w:lineRule="auto"/>
        <w:ind w:firstLine="480" w:firstLineChars="200"/>
        <w:rPr>
          <w:rFonts w:ascii="宋体" w:hAnsi="宋体" w:eastAsia="宋体" w:cs="宋体"/>
          <w:sz w:val="24"/>
          <w:u w:val="single"/>
        </w:rPr>
      </w:pPr>
      <w:r>
        <w:rPr>
          <w:rFonts w:hint="eastAsia" w:ascii="宋体" w:hAnsi="宋体" w:eastAsia="宋体" w:cs="宋体"/>
          <w:sz w:val="24"/>
          <w:lang w:bidi="ar"/>
        </w:rPr>
        <w:t>3.2 质量要求：合 格</w:t>
      </w:r>
    </w:p>
    <w:p w14:paraId="4D71A713">
      <w:pPr>
        <w:adjustRightInd w:val="0"/>
        <w:snapToGrid w:val="0"/>
        <w:spacing w:line="360" w:lineRule="auto"/>
        <w:rPr>
          <w:rFonts w:ascii="宋体" w:hAnsi="宋体" w:eastAsia="宋体" w:cs="宋体"/>
          <w:b/>
          <w:sz w:val="24"/>
        </w:rPr>
      </w:pPr>
      <w:r>
        <w:rPr>
          <w:rFonts w:hint="eastAsia" w:ascii="宋体" w:hAnsi="宋体" w:eastAsia="宋体" w:cs="宋体"/>
          <w:b/>
          <w:sz w:val="24"/>
          <w:lang w:bidi="ar"/>
        </w:rPr>
        <w:t>4、供应商资格要求：</w:t>
      </w:r>
      <w:r>
        <w:rPr>
          <w:rFonts w:hint="eastAsia" w:ascii="宋体" w:hAnsi="宋体" w:eastAsia="宋体" w:cs="宋体"/>
          <w:bCs/>
          <w:kern w:val="0"/>
          <w:sz w:val="24"/>
          <w:lang w:bidi="ar"/>
        </w:rPr>
        <w:t>符合供应商须知前附表中“供应商资格条件要求”并下载磋商文件的潜在供应商。</w:t>
      </w:r>
    </w:p>
    <w:p w14:paraId="0E09421E">
      <w:pPr>
        <w:spacing w:line="360" w:lineRule="auto"/>
        <w:rPr>
          <w:rFonts w:ascii="宋体" w:hAnsi="宋体" w:eastAsia="宋体" w:cs="宋体"/>
          <w:b/>
          <w:bCs/>
          <w:sz w:val="24"/>
        </w:rPr>
      </w:pPr>
      <w:r>
        <w:rPr>
          <w:rFonts w:hint="eastAsia" w:ascii="宋体" w:hAnsi="宋体" w:eastAsia="宋体" w:cs="宋体"/>
          <w:b/>
          <w:bCs/>
          <w:sz w:val="24"/>
          <w:lang w:bidi="ar"/>
        </w:rPr>
        <w:t>5、招标实质性要求和条件</w:t>
      </w:r>
    </w:p>
    <w:p w14:paraId="4A6FC3C1">
      <w:pPr>
        <w:tabs>
          <w:tab w:val="left" w:pos="-408"/>
        </w:tabs>
        <w:spacing w:line="360" w:lineRule="auto"/>
        <w:ind w:left="235" w:leftChars="112" w:firstLine="118" w:firstLineChars="49"/>
        <w:jc w:val="left"/>
        <w:rPr>
          <w:rFonts w:ascii="宋体" w:hAnsi="宋体" w:eastAsia="宋体" w:cs="宋体"/>
          <w:sz w:val="24"/>
        </w:rPr>
      </w:pPr>
      <w:r>
        <w:rPr>
          <w:rFonts w:hint="eastAsia" w:ascii="宋体" w:hAnsi="宋体" w:eastAsia="宋体" w:cs="宋体"/>
          <w:b/>
          <w:sz w:val="24"/>
          <w:lang w:bidi="ar"/>
        </w:rPr>
        <w:t>■</w:t>
      </w:r>
      <w:r>
        <w:rPr>
          <w:rFonts w:hint="eastAsia" w:ascii="宋体" w:hAnsi="宋体" w:eastAsia="宋体" w:cs="宋体"/>
          <w:sz w:val="24"/>
          <w:lang w:bidi="ar"/>
        </w:rPr>
        <w:t>5.1工程质量必须达到国家或行业规范验收标准，若因中标（成交）人原因造成工程质量达不到验收的质量要求，中标（成交）人应无条件返修并承担由此造成的一切损失及赔偿费用；</w:t>
      </w:r>
    </w:p>
    <w:p w14:paraId="347654AB">
      <w:pPr>
        <w:tabs>
          <w:tab w:val="left" w:pos="-408"/>
        </w:tabs>
        <w:spacing w:line="360" w:lineRule="auto"/>
        <w:ind w:left="235" w:leftChars="112" w:firstLine="118" w:firstLineChars="49"/>
        <w:jc w:val="left"/>
        <w:rPr>
          <w:rFonts w:ascii="宋体" w:hAnsi="宋体" w:eastAsia="宋体" w:cs="宋体"/>
          <w:sz w:val="24"/>
        </w:rPr>
      </w:pPr>
      <w:r>
        <w:rPr>
          <w:rFonts w:hint="eastAsia" w:ascii="宋体" w:hAnsi="宋体" w:eastAsia="宋体" w:cs="宋体"/>
          <w:b/>
          <w:sz w:val="24"/>
          <w:lang w:bidi="ar"/>
        </w:rPr>
        <w:t>■</w:t>
      </w:r>
      <w:r>
        <w:rPr>
          <w:rFonts w:hint="eastAsia" w:ascii="宋体" w:hAnsi="宋体" w:eastAsia="宋体" w:cs="宋体"/>
          <w:sz w:val="24"/>
          <w:lang w:bidi="ar"/>
        </w:rPr>
        <w:t>5.2中标（成交）人必须承担承包责任，不得转包工程，若发现中标（成交）人转包工程，即为中标（成交）人违约，采购人有权终止合同，另选施工队伍，由此造成一切损失均有中标（成交）人承担。</w:t>
      </w:r>
    </w:p>
    <w:p w14:paraId="5D8219C3">
      <w:pPr>
        <w:tabs>
          <w:tab w:val="left" w:pos="-408"/>
        </w:tabs>
        <w:spacing w:line="360" w:lineRule="auto"/>
        <w:ind w:left="235" w:leftChars="112" w:firstLine="118" w:firstLineChars="49"/>
        <w:jc w:val="left"/>
        <w:rPr>
          <w:rFonts w:ascii="宋体" w:hAnsi="宋体" w:eastAsia="宋体" w:cs="宋体"/>
          <w:sz w:val="24"/>
        </w:rPr>
      </w:pPr>
      <w:r>
        <w:rPr>
          <w:rFonts w:hint="eastAsia" w:ascii="宋体" w:hAnsi="宋体" w:eastAsia="宋体" w:cs="宋体"/>
          <w:b/>
          <w:sz w:val="24"/>
          <w:lang w:bidi="ar"/>
        </w:rPr>
        <w:t>■</w:t>
      </w:r>
      <w:r>
        <w:rPr>
          <w:rFonts w:hint="eastAsia" w:ascii="宋体" w:hAnsi="宋体" w:eastAsia="宋体" w:cs="宋体"/>
          <w:sz w:val="24"/>
          <w:lang w:bidi="ar"/>
        </w:rPr>
        <w:t xml:space="preserve">5.3中标（成交）人在投标磋商文件中投报的项目经理及技术负责人在施工过程中不经采购人同意不得更换，否则视为中标（成交）人违约，并因此承担违约赔偿责任； </w:t>
      </w:r>
    </w:p>
    <w:p w14:paraId="22445B21">
      <w:pPr>
        <w:tabs>
          <w:tab w:val="left" w:pos="-408"/>
        </w:tabs>
        <w:spacing w:line="360" w:lineRule="auto"/>
        <w:jc w:val="left"/>
        <w:rPr>
          <w:rFonts w:ascii="宋体" w:hAnsi="宋体" w:eastAsia="宋体" w:cs="宋体"/>
          <w:sz w:val="24"/>
        </w:rPr>
      </w:pPr>
      <w:r>
        <w:rPr>
          <w:rFonts w:hint="eastAsia" w:ascii="宋体" w:hAnsi="宋体" w:eastAsia="宋体" w:cs="宋体"/>
          <w:b/>
          <w:sz w:val="24"/>
          <w:lang w:bidi="ar"/>
        </w:rPr>
        <w:t xml:space="preserve">   ■</w:t>
      </w:r>
      <w:r>
        <w:rPr>
          <w:rFonts w:hint="eastAsia" w:ascii="宋体" w:hAnsi="宋体" w:eastAsia="宋体" w:cs="宋体"/>
          <w:bCs/>
          <w:sz w:val="24"/>
          <w:lang w:bidi="ar"/>
        </w:rPr>
        <w:t>5.4</w:t>
      </w:r>
      <w:r>
        <w:rPr>
          <w:rFonts w:hint="eastAsia" w:ascii="宋体" w:hAnsi="宋体" w:eastAsia="宋体" w:cs="宋体"/>
          <w:sz w:val="24"/>
          <w:lang w:bidi="ar"/>
        </w:rPr>
        <w:t>磋商报价</w:t>
      </w:r>
    </w:p>
    <w:p w14:paraId="696E317B">
      <w:pPr>
        <w:spacing w:line="360" w:lineRule="auto"/>
        <w:ind w:left="15" w:leftChars="7" w:firstLine="458" w:firstLineChars="191"/>
        <w:rPr>
          <w:rFonts w:ascii="宋体" w:hAnsi="宋体" w:eastAsia="宋体" w:cs="宋体"/>
          <w:sz w:val="24"/>
        </w:rPr>
      </w:pPr>
      <w:r>
        <w:rPr>
          <w:rFonts w:hint="eastAsia" w:ascii="宋体" w:hAnsi="宋体" w:eastAsia="宋体" w:cs="宋体"/>
          <w:sz w:val="24"/>
          <w:lang w:bidi="ar"/>
        </w:rPr>
        <w:t>响应文件投标总价为初始报价，供应商最终磋商报价即为中标（成交）合同价。除发生变更、签证按合同约定调整合同价外，其它不再调整。</w:t>
      </w:r>
    </w:p>
    <w:p w14:paraId="5CB35D38">
      <w:pPr>
        <w:spacing w:line="360" w:lineRule="auto"/>
        <w:ind w:firstLine="463" w:firstLineChars="192"/>
        <w:rPr>
          <w:rFonts w:ascii="宋体" w:hAnsi="宋体" w:eastAsia="宋体" w:cs="宋体"/>
          <w:b/>
          <w:sz w:val="24"/>
        </w:rPr>
      </w:pPr>
      <w:r>
        <w:rPr>
          <w:rFonts w:hint="eastAsia" w:ascii="宋体" w:hAnsi="宋体" w:eastAsia="宋体" w:cs="宋体"/>
          <w:b/>
          <w:sz w:val="24"/>
          <w:lang w:bidi="ar"/>
        </w:rPr>
        <w:t>注：以上标注“■”的条款，供应商在响应文件中应逐条全文承诺，承诺条件必须优于或等于磋商文件要求，供应商若没有作出相应承诺，磋商小组视其内容对采购人的影响程度评判，实质上未响应采购人要求的可被拒绝。</w:t>
      </w:r>
    </w:p>
    <w:p w14:paraId="5AF66C7E">
      <w:pPr>
        <w:spacing w:line="360" w:lineRule="auto"/>
        <w:rPr>
          <w:rFonts w:ascii="宋体" w:hAnsi="宋体" w:eastAsia="宋体" w:cs="宋体"/>
          <w:sz w:val="24"/>
        </w:rPr>
      </w:pPr>
      <w:r>
        <w:rPr>
          <w:rFonts w:hint="eastAsia" w:ascii="宋体" w:hAnsi="宋体" w:eastAsia="宋体" w:cs="宋体"/>
          <w:b/>
          <w:sz w:val="24"/>
          <w:lang w:bidi="ar"/>
        </w:rPr>
        <w:t>6、投标费用</w:t>
      </w:r>
    </w:p>
    <w:p w14:paraId="7549B6D4">
      <w:pPr>
        <w:spacing w:line="360" w:lineRule="auto"/>
        <w:ind w:firstLine="480" w:firstLineChars="200"/>
        <w:rPr>
          <w:rFonts w:ascii="宋体" w:hAnsi="宋体" w:eastAsia="宋体" w:cs="宋体"/>
          <w:sz w:val="24"/>
        </w:rPr>
      </w:pPr>
      <w:r>
        <w:rPr>
          <w:rFonts w:hint="eastAsia" w:ascii="宋体" w:hAnsi="宋体" w:eastAsia="宋体" w:cs="宋体"/>
          <w:sz w:val="24"/>
          <w:lang w:bidi="ar"/>
        </w:rPr>
        <w:t>供应商应承担响应文件编制与递交所涉及的一切费用，采购人和招标代理机构对上述费用均不承担任何责任。</w:t>
      </w:r>
    </w:p>
    <w:p w14:paraId="7CD0D3F9">
      <w:pPr>
        <w:spacing w:line="360" w:lineRule="auto"/>
        <w:rPr>
          <w:rFonts w:ascii="宋体" w:hAnsi="宋体" w:eastAsia="宋体" w:cs="宋体"/>
          <w:b/>
          <w:bCs/>
          <w:sz w:val="24"/>
        </w:rPr>
      </w:pPr>
      <w:r>
        <w:rPr>
          <w:rFonts w:hint="eastAsia" w:ascii="宋体" w:hAnsi="宋体" w:eastAsia="宋体" w:cs="宋体"/>
          <w:b/>
          <w:bCs/>
          <w:sz w:val="24"/>
          <w:lang w:bidi="ar"/>
        </w:rPr>
        <w:t>7、踏勘现场</w:t>
      </w:r>
    </w:p>
    <w:p w14:paraId="0DF759F9">
      <w:pPr>
        <w:spacing w:line="360" w:lineRule="auto"/>
        <w:rPr>
          <w:rFonts w:ascii="宋体" w:hAnsi="宋体" w:eastAsia="宋体" w:cs="宋体"/>
          <w:bCs/>
          <w:sz w:val="24"/>
        </w:rPr>
      </w:pPr>
      <w:r>
        <w:rPr>
          <w:rFonts w:hint="eastAsia" w:ascii="宋体" w:hAnsi="宋体" w:eastAsia="宋体" w:cs="宋体"/>
          <w:bCs/>
          <w:sz w:val="24"/>
          <w:lang w:bidi="ar"/>
        </w:rPr>
        <w:t xml:space="preserve">    7.1采购人向供应商提供的有关施工现场的资料和数据，是采购人现有的能使供应商利用的资料。采购人对供应商由此而做出的推论、理解和结论概不负责。</w:t>
      </w:r>
    </w:p>
    <w:p w14:paraId="1A137A0D">
      <w:pPr>
        <w:spacing w:line="360" w:lineRule="auto"/>
        <w:rPr>
          <w:rFonts w:ascii="宋体" w:hAnsi="宋体" w:eastAsia="宋体" w:cs="宋体"/>
          <w:bCs/>
          <w:sz w:val="24"/>
        </w:rPr>
      </w:pPr>
      <w:r>
        <w:rPr>
          <w:rFonts w:hint="eastAsia" w:ascii="宋体" w:hAnsi="宋体" w:eastAsia="宋体" w:cs="宋体"/>
          <w:bCs/>
          <w:sz w:val="24"/>
          <w:lang w:bidi="ar"/>
        </w:rPr>
        <w:t xml:space="preserve">    7.2采购人不统一组织供应商对项目现场及周围环境进行勘察。供应商自行勘察，以便获取有关编制响应文件和签署合同涉及的现场资料。</w:t>
      </w:r>
    </w:p>
    <w:p w14:paraId="4800A386">
      <w:pPr>
        <w:spacing w:line="360" w:lineRule="auto"/>
        <w:ind w:firstLine="480"/>
        <w:rPr>
          <w:rFonts w:ascii="Times New Roman" w:hAnsi="Times New Roman" w:eastAsia="宋体" w:cs="Times New Roman"/>
          <w:szCs w:val="21"/>
        </w:rPr>
      </w:pPr>
      <w:r>
        <w:rPr>
          <w:rFonts w:hint="eastAsia" w:ascii="宋体" w:hAnsi="宋体" w:eastAsia="宋体" w:cs="宋体"/>
          <w:bCs/>
          <w:sz w:val="24"/>
          <w:lang w:bidi="ar"/>
        </w:rPr>
        <w:t>7.3经采购人允许，供应商可以以踏勘为目的进入本项目现场，但供应商不得因此使采购人承担有关责任和蒙受损失。供应商承担踏勘现场所发生的一切责任和风险。</w:t>
      </w:r>
    </w:p>
    <w:p w14:paraId="14506138">
      <w:pPr>
        <w:spacing w:line="360" w:lineRule="auto"/>
        <w:rPr>
          <w:rFonts w:ascii="宋体" w:hAnsi="宋体" w:eastAsia="宋体" w:cs="宋体"/>
          <w:b/>
          <w:bCs/>
          <w:sz w:val="24"/>
        </w:rPr>
      </w:pPr>
      <w:r>
        <w:rPr>
          <w:rFonts w:hint="eastAsia" w:ascii="宋体" w:hAnsi="宋体" w:eastAsia="宋体" w:cs="宋体"/>
          <w:b/>
          <w:bCs/>
          <w:sz w:val="24"/>
          <w:lang w:bidi="ar"/>
        </w:rPr>
        <w:t>8</w:t>
      </w:r>
      <w:r>
        <w:rPr>
          <w:rFonts w:hint="eastAsia" w:ascii="宋体" w:hAnsi="宋体" w:eastAsia="宋体" w:cs="宋体"/>
          <w:bCs/>
          <w:sz w:val="24"/>
          <w:lang w:bidi="ar"/>
        </w:rPr>
        <w:t>、</w:t>
      </w:r>
      <w:r>
        <w:rPr>
          <w:rFonts w:hint="eastAsia" w:ascii="宋体" w:hAnsi="宋体" w:eastAsia="宋体" w:cs="宋体"/>
          <w:b/>
          <w:bCs/>
          <w:sz w:val="24"/>
          <w:lang w:bidi="ar"/>
        </w:rPr>
        <w:t>投标有效期</w:t>
      </w:r>
    </w:p>
    <w:p w14:paraId="78768117">
      <w:pPr>
        <w:spacing w:line="360" w:lineRule="auto"/>
        <w:rPr>
          <w:rFonts w:ascii="宋体" w:hAnsi="宋体" w:eastAsia="宋体" w:cs="宋体"/>
          <w:bCs/>
          <w:sz w:val="24"/>
        </w:rPr>
      </w:pPr>
      <w:r>
        <w:rPr>
          <w:rFonts w:hint="eastAsia" w:ascii="宋体" w:hAnsi="宋体" w:eastAsia="宋体" w:cs="宋体"/>
          <w:bCs/>
          <w:sz w:val="24"/>
          <w:lang w:bidi="ar"/>
        </w:rPr>
        <w:t xml:space="preserve">    8.1响应文件在投标截止之日起</w:t>
      </w:r>
      <w:r>
        <w:rPr>
          <w:rFonts w:hint="eastAsia" w:ascii="宋体" w:hAnsi="宋体" w:eastAsia="宋体" w:cs="宋体"/>
          <w:bCs/>
          <w:sz w:val="24"/>
          <w:u w:val="single"/>
          <w:lang w:bidi="ar"/>
        </w:rPr>
        <w:t>90</w:t>
      </w:r>
      <w:r>
        <w:rPr>
          <w:rFonts w:hint="eastAsia" w:ascii="宋体" w:hAnsi="宋体" w:eastAsia="宋体" w:cs="宋体"/>
          <w:bCs/>
          <w:sz w:val="24"/>
          <w:lang w:bidi="ar"/>
        </w:rPr>
        <w:t>日历天内有效。</w:t>
      </w:r>
    </w:p>
    <w:p w14:paraId="026336FD">
      <w:pPr>
        <w:spacing w:line="360" w:lineRule="auto"/>
        <w:rPr>
          <w:rFonts w:ascii="宋体" w:hAnsi="宋体" w:eastAsia="宋体" w:cs="宋体"/>
          <w:bCs/>
          <w:sz w:val="24"/>
        </w:rPr>
      </w:pPr>
      <w:r>
        <w:rPr>
          <w:rFonts w:hint="eastAsia" w:ascii="宋体" w:hAnsi="宋体" w:eastAsia="宋体" w:cs="宋体"/>
          <w:bCs/>
          <w:sz w:val="24"/>
          <w:lang w:bidi="ar"/>
        </w:rPr>
        <w:t xml:space="preserve">    8.2在特殊情况下，采购人在原定投标有效期内，可以根据需要在电子交易系统中向供应商提出延长有效期的要求。供应商可以拒绝这种要求，同意延长投标有效期的供应商不能要求也不允许修改其投标文件。</w:t>
      </w:r>
    </w:p>
    <w:p w14:paraId="75F22795">
      <w:pPr>
        <w:spacing w:line="360" w:lineRule="auto"/>
        <w:rPr>
          <w:rFonts w:ascii="宋体" w:hAnsi="宋体" w:eastAsia="宋体" w:cs="宋体"/>
          <w:b/>
          <w:kern w:val="0"/>
          <w:sz w:val="24"/>
        </w:rPr>
      </w:pPr>
      <w:bookmarkStart w:id="128" w:name="_Toc25160828"/>
      <w:bookmarkEnd w:id="128"/>
      <w:bookmarkStart w:id="129" w:name="_Toc25160324"/>
      <w:bookmarkStart w:id="130" w:name="_Toc1111"/>
      <w:r>
        <w:rPr>
          <w:rFonts w:hint="eastAsia" w:ascii="宋体" w:hAnsi="宋体" w:eastAsia="宋体" w:cs="宋体"/>
          <w:b/>
          <w:kern w:val="0"/>
          <w:sz w:val="24"/>
          <w:lang w:bidi="ar"/>
        </w:rPr>
        <w:t>二、磋商文件内容</w:t>
      </w:r>
      <w:bookmarkEnd w:id="129"/>
      <w:bookmarkEnd w:id="130"/>
    </w:p>
    <w:p w14:paraId="22668438">
      <w:pPr>
        <w:spacing w:line="360" w:lineRule="auto"/>
        <w:ind w:firstLine="240" w:firstLineChars="100"/>
        <w:rPr>
          <w:rFonts w:ascii="宋体" w:hAnsi="宋体" w:eastAsia="宋体" w:cs="宋体"/>
          <w:sz w:val="24"/>
        </w:rPr>
      </w:pPr>
      <w:r>
        <w:rPr>
          <w:rFonts w:hint="eastAsia" w:ascii="宋体" w:hAnsi="宋体" w:eastAsia="宋体" w:cs="宋体"/>
          <w:sz w:val="24"/>
          <w:lang w:bidi="ar"/>
        </w:rPr>
        <w:t>1、供应商应认真审阅磋商文件中所有的供应商须知、技术规范、规定格式等。如果供应商的响应文件不符合磋商文件的要求，责任由供应商自己承担。实质上不响应磋商文件要求的投标将被拒绝。</w:t>
      </w:r>
    </w:p>
    <w:p w14:paraId="56EA4082">
      <w:pPr>
        <w:spacing w:line="360" w:lineRule="auto"/>
        <w:ind w:firstLine="240" w:firstLineChars="100"/>
        <w:rPr>
          <w:rFonts w:ascii="宋体" w:hAnsi="宋体" w:eastAsia="宋体" w:cs="宋体"/>
          <w:sz w:val="24"/>
        </w:rPr>
      </w:pPr>
      <w:r>
        <w:rPr>
          <w:rFonts w:hint="eastAsia" w:ascii="宋体" w:hAnsi="宋体" w:eastAsia="宋体" w:cs="宋体"/>
          <w:sz w:val="24"/>
          <w:lang w:bidi="ar"/>
        </w:rPr>
        <w:t>2、磋商文件内容包括补充说明和招标答疑：</w:t>
      </w:r>
    </w:p>
    <w:p w14:paraId="7B6B1E7A">
      <w:pPr>
        <w:spacing w:line="360" w:lineRule="auto"/>
        <w:ind w:firstLine="240" w:firstLineChars="100"/>
        <w:rPr>
          <w:rFonts w:ascii="宋体" w:hAnsi="宋体" w:eastAsia="宋体" w:cs="宋体"/>
          <w:sz w:val="24"/>
        </w:rPr>
      </w:pPr>
      <w:r>
        <w:rPr>
          <w:rFonts w:hint="eastAsia" w:ascii="宋体" w:hAnsi="宋体" w:eastAsia="宋体" w:cs="宋体"/>
          <w:sz w:val="24"/>
          <w:lang w:bidi="ar"/>
        </w:rPr>
        <w:t>3、磋商文件的构成</w:t>
      </w:r>
    </w:p>
    <w:p w14:paraId="3872C854">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（1）磋商公告</w:t>
      </w:r>
    </w:p>
    <w:p w14:paraId="1BE7AEB8">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（2）供应商须知</w:t>
      </w:r>
    </w:p>
    <w:p w14:paraId="03F87FE2">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（3）磋商程序、评标办法及标准</w:t>
      </w:r>
    </w:p>
    <w:p w14:paraId="63CECB1C">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（4）技术标准与要求</w:t>
      </w:r>
    </w:p>
    <w:p w14:paraId="681E8ED9">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 xml:space="preserve"> (5) 工程量清单</w:t>
      </w:r>
    </w:p>
    <w:p w14:paraId="51192440">
      <w:pPr>
        <w:tabs>
          <w:tab w:val="left" w:pos="4200"/>
        </w:tabs>
        <w:autoSpaceDE w:val="0"/>
        <w:autoSpaceDN w:val="0"/>
        <w:adjustRightInd w:val="0"/>
        <w:spacing w:before="1" w:line="360" w:lineRule="auto"/>
        <w:ind w:right="-214" w:firstLine="360" w:firstLineChars="150"/>
        <w:rPr>
          <w:rFonts w:ascii="宋体" w:hAnsi="宋体" w:eastAsia="宋体" w:cs="宋体"/>
          <w:bCs/>
          <w:sz w:val="24"/>
        </w:rPr>
      </w:pPr>
      <w:r>
        <w:rPr>
          <w:rFonts w:hint="eastAsia" w:ascii="宋体" w:hAnsi="宋体" w:eastAsia="宋体" w:cs="宋体"/>
          <w:bCs/>
          <w:sz w:val="24"/>
          <w:lang w:bidi="ar"/>
        </w:rPr>
        <w:t>(6）图纸</w:t>
      </w:r>
    </w:p>
    <w:p w14:paraId="6577F377">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（7）合同主要条款</w:t>
      </w:r>
    </w:p>
    <w:p w14:paraId="71960152">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（8）响应文件格式</w:t>
      </w:r>
    </w:p>
    <w:p w14:paraId="615C396D">
      <w:pPr>
        <w:spacing w:line="360" w:lineRule="auto"/>
        <w:ind w:left="284" w:firstLine="480" w:firstLineChars="200"/>
        <w:rPr>
          <w:rFonts w:ascii="宋体" w:hAnsi="宋体" w:eastAsia="宋体" w:cs="宋体"/>
          <w:sz w:val="24"/>
          <w:lang w:bidi="ar"/>
        </w:rPr>
      </w:pPr>
      <w:r>
        <w:rPr>
          <w:rFonts w:hint="eastAsia" w:ascii="宋体" w:hAnsi="宋体" w:eastAsia="宋体" w:cs="宋体"/>
          <w:sz w:val="24"/>
          <w:lang w:bidi="ar"/>
        </w:rPr>
        <w:t>4、磋商文件的澄清修改和补充</w:t>
      </w:r>
    </w:p>
    <w:p w14:paraId="64674C88">
      <w:pPr>
        <w:spacing w:line="360" w:lineRule="auto"/>
        <w:ind w:left="284" w:firstLine="480" w:firstLineChars="200"/>
        <w:rPr>
          <w:rFonts w:ascii="宋体" w:hAnsi="宋体" w:eastAsia="宋体" w:cs="宋体"/>
          <w:sz w:val="24"/>
        </w:rPr>
      </w:pPr>
      <w:r>
        <w:rPr>
          <w:rFonts w:hint="eastAsia" w:ascii="宋体" w:hAnsi="宋体" w:cs="宋体"/>
          <w:sz w:val="24"/>
        </w:rPr>
        <w:t>提交首次响应文件截止之日前，采购人、采购代理机构或者磋商小组可以对已发出的磋商文件进行必要的澄清或者修改，澄清或者修改的内容作为磋商文件的组成部分。澄清或修改的内容可能影响响应文件编制的，采购人、采购代理机构应当在提交首次响应文件截止时间至少5日前，在电子交易系统中修改竞争性磋商文件，并公示给所有下载竞争性磋商文件的潜在供应商；不足5日的，采购人、采购代理机构应当顺延提交首次响应文件的截止时间。</w:t>
      </w:r>
    </w:p>
    <w:p w14:paraId="409B2B90">
      <w:pPr>
        <w:tabs>
          <w:tab w:val="left" w:pos="4200"/>
        </w:tabs>
        <w:autoSpaceDE w:val="0"/>
        <w:autoSpaceDN w:val="0"/>
        <w:adjustRightInd w:val="0"/>
        <w:spacing w:before="1" w:line="360" w:lineRule="auto"/>
        <w:ind w:right="-215"/>
        <w:jc w:val="left"/>
        <w:rPr>
          <w:rFonts w:ascii="宋体" w:hAnsi="宋体" w:eastAsia="宋体" w:cs="宋体"/>
          <w:b/>
          <w:sz w:val="24"/>
        </w:rPr>
      </w:pPr>
      <w:bookmarkStart w:id="131" w:name="_Toc25160325"/>
      <w:bookmarkEnd w:id="131"/>
      <w:bookmarkStart w:id="132" w:name="_Toc25160829"/>
      <w:bookmarkStart w:id="133" w:name="_Toc27932"/>
      <w:r>
        <w:rPr>
          <w:rFonts w:hint="eastAsia" w:ascii="宋体" w:hAnsi="宋体" w:eastAsia="宋体" w:cs="宋体"/>
          <w:b/>
          <w:sz w:val="24"/>
          <w:lang w:bidi="ar"/>
        </w:rPr>
        <w:t>三、响应文件编制</w:t>
      </w:r>
      <w:bookmarkEnd w:id="132"/>
      <w:bookmarkEnd w:id="133"/>
    </w:p>
    <w:p w14:paraId="4CADB536">
      <w:pPr>
        <w:tabs>
          <w:tab w:val="left" w:pos="4200"/>
        </w:tabs>
        <w:autoSpaceDE w:val="0"/>
        <w:autoSpaceDN w:val="0"/>
        <w:adjustRightInd w:val="0"/>
        <w:spacing w:before="1" w:line="360" w:lineRule="auto"/>
        <w:ind w:right="-45" w:firstLine="480" w:firstLineChars="200"/>
        <w:rPr>
          <w:rFonts w:ascii="宋体" w:hAnsi="宋体" w:eastAsia="宋体" w:cs="宋体"/>
          <w:bCs/>
          <w:sz w:val="24"/>
        </w:rPr>
      </w:pPr>
      <w:r>
        <w:rPr>
          <w:rFonts w:hint="eastAsia" w:ascii="宋体" w:hAnsi="宋体" w:eastAsia="宋体" w:cs="宋体"/>
          <w:bCs/>
          <w:sz w:val="24"/>
          <w:lang w:bidi="ar"/>
        </w:rPr>
        <w:t>供应商应仔细阅读磋商文件中所有的事项、格式、条款和技术要求，按磋商文件要求提出响应文件，并保证所提供的全部资料的真实性。如果响应文件没有按照磋商文件要求提供全部资料，或者响应文件没有对磋商文件在各方面都做出实质性响应，其投标将被拒绝，其风险应由供应商承担。</w:t>
      </w:r>
    </w:p>
    <w:p w14:paraId="05BF29D9">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1、响应文件的语言及计量单位</w:t>
      </w:r>
    </w:p>
    <w:p w14:paraId="0EE34930">
      <w:pPr>
        <w:tabs>
          <w:tab w:val="left" w:pos="4200"/>
        </w:tabs>
        <w:autoSpaceDE w:val="0"/>
        <w:autoSpaceDN w:val="0"/>
        <w:adjustRightInd w:val="0"/>
        <w:spacing w:before="1" w:line="360" w:lineRule="auto"/>
        <w:ind w:right="-214" w:firstLine="360" w:firstLineChars="150"/>
        <w:rPr>
          <w:rFonts w:ascii="宋体" w:hAnsi="宋体" w:eastAsia="宋体" w:cs="宋体"/>
          <w:bCs/>
          <w:sz w:val="24"/>
        </w:rPr>
      </w:pPr>
      <w:r>
        <w:rPr>
          <w:rFonts w:hint="eastAsia" w:ascii="宋体" w:hAnsi="宋体" w:eastAsia="宋体" w:cs="宋体"/>
          <w:bCs/>
          <w:sz w:val="24"/>
          <w:lang w:bidi="ar"/>
        </w:rPr>
        <w:t>（1）除专用术语外，与招标投标有关的语言均使用中文。</w:t>
      </w:r>
    </w:p>
    <w:p w14:paraId="1A1B66B0">
      <w:pPr>
        <w:tabs>
          <w:tab w:val="left" w:pos="4200"/>
        </w:tabs>
        <w:autoSpaceDE w:val="0"/>
        <w:autoSpaceDN w:val="0"/>
        <w:adjustRightInd w:val="0"/>
        <w:spacing w:before="1" w:line="360" w:lineRule="auto"/>
        <w:ind w:right="-214" w:firstLine="360" w:firstLineChars="150"/>
        <w:rPr>
          <w:rFonts w:ascii="宋体" w:hAnsi="宋体" w:eastAsia="宋体" w:cs="宋体"/>
          <w:bCs/>
          <w:sz w:val="24"/>
        </w:rPr>
      </w:pPr>
      <w:r>
        <w:rPr>
          <w:rFonts w:hint="eastAsia" w:ascii="宋体" w:hAnsi="宋体" w:eastAsia="宋体" w:cs="宋体"/>
          <w:bCs/>
          <w:sz w:val="24"/>
          <w:lang w:bidi="ar"/>
        </w:rPr>
        <w:t>（2）所有计量均采用中华人民共和国法定计量单位。</w:t>
      </w:r>
    </w:p>
    <w:p w14:paraId="68156F37">
      <w:pPr>
        <w:tabs>
          <w:tab w:val="left" w:pos="4200"/>
        </w:tabs>
        <w:autoSpaceDE w:val="0"/>
        <w:autoSpaceDN w:val="0"/>
        <w:adjustRightInd w:val="0"/>
        <w:spacing w:before="1" w:line="360" w:lineRule="auto"/>
        <w:ind w:right="-45" w:firstLine="240" w:firstLineChars="100"/>
        <w:rPr>
          <w:rFonts w:ascii="宋体" w:hAnsi="宋体" w:eastAsia="宋体" w:cs="宋体"/>
          <w:bCs/>
          <w:sz w:val="24"/>
        </w:rPr>
      </w:pPr>
      <w:r>
        <w:rPr>
          <w:rFonts w:hint="eastAsia" w:ascii="宋体" w:hAnsi="宋体" w:eastAsia="宋体" w:cs="宋体"/>
          <w:bCs/>
          <w:sz w:val="24"/>
          <w:lang w:bidi="ar"/>
        </w:rPr>
        <w:t>2、响应文件的组成</w:t>
      </w:r>
    </w:p>
    <w:p w14:paraId="03AE6D9C">
      <w:pPr>
        <w:spacing w:line="360" w:lineRule="auto"/>
        <w:ind w:firstLine="480" w:firstLineChars="200"/>
        <w:rPr>
          <w:rFonts w:ascii="宋体" w:hAnsi="宋体" w:eastAsia="宋体" w:cs="宋体"/>
          <w:sz w:val="24"/>
        </w:rPr>
      </w:pPr>
      <w:r>
        <w:rPr>
          <w:rFonts w:hint="eastAsia" w:ascii="宋体" w:hAnsi="宋体" w:eastAsia="宋体" w:cs="宋体"/>
          <w:bCs/>
          <w:sz w:val="24"/>
          <w:lang w:bidi="ar"/>
        </w:rPr>
        <w:t>投标响应文件应由商务标、综合标、技术标（施工组织设计）三部分组成：</w:t>
      </w:r>
    </w:p>
    <w:p w14:paraId="4FEA97F5">
      <w:pPr>
        <w:spacing w:line="360" w:lineRule="auto"/>
        <w:ind w:firstLine="307" w:firstLineChars="128"/>
        <w:rPr>
          <w:rFonts w:ascii="宋体" w:hAnsi="宋体" w:eastAsia="宋体" w:cs="宋体"/>
          <w:sz w:val="24"/>
        </w:rPr>
      </w:pPr>
      <w:r>
        <w:rPr>
          <w:rFonts w:hint="eastAsia" w:ascii="宋体" w:hAnsi="宋体" w:eastAsia="宋体" w:cs="宋体"/>
          <w:sz w:val="24"/>
          <w:lang w:bidi="ar"/>
        </w:rPr>
        <w:t>2.1商务标</w:t>
      </w:r>
    </w:p>
    <w:p w14:paraId="48725D30">
      <w:pPr>
        <w:spacing w:line="360" w:lineRule="auto"/>
        <w:ind w:firstLine="480" w:firstLineChars="200"/>
        <w:rPr>
          <w:rFonts w:ascii="宋体" w:hAnsi="宋体" w:eastAsia="宋体" w:cs="宋体"/>
          <w:sz w:val="24"/>
        </w:rPr>
      </w:pPr>
      <w:r>
        <w:rPr>
          <w:rFonts w:hint="eastAsia" w:ascii="宋体" w:hAnsi="宋体" w:eastAsia="宋体" w:cs="宋体"/>
          <w:sz w:val="24"/>
          <w:lang w:bidi="ar"/>
        </w:rPr>
        <w:t>a、投标函；</w:t>
      </w:r>
    </w:p>
    <w:p w14:paraId="1152A2FE">
      <w:pPr>
        <w:spacing w:line="360" w:lineRule="auto"/>
        <w:ind w:firstLine="480" w:firstLineChars="200"/>
        <w:rPr>
          <w:rFonts w:ascii="宋体" w:hAnsi="宋体" w:eastAsia="宋体" w:cs="宋体"/>
          <w:sz w:val="24"/>
        </w:rPr>
      </w:pPr>
      <w:r>
        <w:rPr>
          <w:rFonts w:hint="eastAsia" w:ascii="宋体" w:hAnsi="宋体" w:eastAsia="宋体" w:cs="宋体"/>
          <w:sz w:val="24"/>
          <w:lang w:bidi="ar"/>
        </w:rPr>
        <w:t>b、投标函附录（开标一览表）；</w:t>
      </w:r>
    </w:p>
    <w:p w14:paraId="79CE1B38">
      <w:pPr>
        <w:spacing w:line="360" w:lineRule="auto"/>
        <w:ind w:firstLine="480" w:firstLineChars="200"/>
        <w:rPr>
          <w:rFonts w:ascii="宋体" w:hAnsi="宋体" w:eastAsia="宋体" w:cs="宋体"/>
          <w:sz w:val="24"/>
        </w:rPr>
      </w:pPr>
      <w:r>
        <w:rPr>
          <w:rFonts w:hint="eastAsia" w:ascii="宋体" w:hAnsi="宋体" w:eastAsia="宋体" w:cs="宋体"/>
          <w:sz w:val="24"/>
          <w:lang w:bidi="ar"/>
        </w:rPr>
        <w:t>c、授权委托书及本人身份证复印件；</w:t>
      </w:r>
    </w:p>
    <w:p w14:paraId="72E8FB44">
      <w:pPr>
        <w:spacing w:line="360" w:lineRule="auto"/>
        <w:ind w:firstLine="480" w:firstLineChars="200"/>
        <w:rPr>
          <w:rFonts w:ascii="宋体" w:hAnsi="宋体" w:eastAsia="宋体" w:cs="宋体"/>
          <w:sz w:val="24"/>
        </w:rPr>
      </w:pPr>
      <w:r>
        <w:rPr>
          <w:rFonts w:hint="eastAsia" w:ascii="宋体" w:hAnsi="宋体" w:eastAsia="宋体" w:cs="宋体"/>
          <w:sz w:val="24"/>
          <w:lang w:bidi="ar"/>
        </w:rPr>
        <w:t>d、供应商资格证明；</w:t>
      </w:r>
    </w:p>
    <w:p w14:paraId="528BD018">
      <w:pPr>
        <w:spacing w:line="360" w:lineRule="auto"/>
        <w:ind w:firstLine="480" w:firstLineChars="200"/>
        <w:rPr>
          <w:rFonts w:ascii="宋体" w:hAnsi="宋体" w:eastAsia="宋体" w:cs="宋体"/>
          <w:sz w:val="24"/>
        </w:rPr>
      </w:pPr>
      <w:r>
        <w:rPr>
          <w:rFonts w:hint="eastAsia" w:ascii="宋体" w:hAnsi="宋体" w:eastAsia="宋体" w:cs="宋体"/>
          <w:sz w:val="24"/>
          <w:lang w:bidi="ar"/>
        </w:rPr>
        <w:t>e、对磋商文件实质性要求和条件的承诺；</w:t>
      </w:r>
    </w:p>
    <w:p w14:paraId="1C851653">
      <w:pPr>
        <w:spacing w:line="360" w:lineRule="auto"/>
        <w:ind w:firstLine="480" w:firstLineChars="200"/>
        <w:rPr>
          <w:rFonts w:ascii="宋体" w:hAnsi="宋体" w:eastAsia="宋体" w:cs="宋体"/>
          <w:sz w:val="24"/>
        </w:rPr>
      </w:pPr>
      <w:r>
        <w:rPr>
          <w:rFonts w:hint="eastAsia" w:ascii="宋体" w:hAnsi="宋体" w:eastAsia="宋体" w:cs="宋体"/>
          <w:sz w:val="24"/>
          <w:lang w:bidi="ar"/>
        </w:rPr>
        <w:t>f、项目经理无在建项目承诺；</w:t>
      </w:r>
    </w:p>
    <w:p w14:paraId="09008F8A">
      <w:pPr>
        <w:spacing w:line="360" w:lineRule="auto"/>
        <w:ind w:firstLine="480" w:firstLineChars="200"/>
        <w:rPr>
          <w:rFonts w:ascii="宋体" w:hAnsi="宋体" w:eastAsia="宋体" w:cs="宋体"/>
          <w:sz w:val="24"/>
        </w:rPr>
      </w:pPr>
      <w:r>
        <w:rPr>
          <w:rFonts w:hint="eastAsia" w:ascii="宋体" w:hAnsi="宋体" w:eastAsia="宋体" w:cs="宋体"/>
          <w:sz w:val="24"/>
          <w:lang w:bidi="ar"/>
        </w:rPr>
        <w:t>g、已标价工程量清单报价</w:t>
      </w:r>
    </w:p>
    <w:p w14:paraId="622CD040">
      <w:pPr>
        <w:spacing w:line="360" w:lineRule="auto"/>
        <w:ind w:firstLine="241" w:firstLineChars="100"/>
        <w:rPr>
          <w:rFonts w:ascii="宋体" w:hAnsi="宋体" w:eastAsia="宋体" w:cs="宋体"/>
          <w:sz w:val="24"/>
        </w:rPr>
      </w:pPr>
      <w:r>
        <w:rPr>
          <w:rFonts w:hint="eastAsia" w:ascii="宋体" w:hAnsi="宋体" w:eastAsia="宋体" w:cs="宋体"/>
          <w:b/>
          <w:sz w:val="24"/>
          <w:lang w:bidi="ar"/>
        </w:rPr>
        <w:t>2.2综合标</w:t>
      </w:r>
    </w:p>
    <w:p w14:paraId="3D5C4839">
      <w:pPr>
        <w:spacing w:line="360" w:lineRule="auto"/>
        <w:ind w:firstLine="480" w:firstLineChars="200"/>
        <w:rPr>
          <w:rFonts w:ascii="宋体" w:hAnsi="宋体" w:eastAsia="宋体" w:cs="宋体"/>
          <w:sz w:val="24"/>
        </w:rPr>
      </w:pPr>
      <w:r>
        <w:rPr>
          <w:rFonts w:hint="eastAsia" w:ascii="宋体" w:hAnsi="宋体" w:eastAsia="宋体" w:cs="宋体"/>
          <w:sz w:val="24"/>
          <w:lang w:bidi="ar"/>
        </w:rPr>
        <w:t>（1）企业业绩</w:t>
      </w:r>
    </w:p>
    <w:p w14:paraId="7DB65170">
      <w:pPr>
        <w:spacing w:line="360" w:lineRule="auto"/>
        <w:ind w:firstLine="480" w:firstLineChars="200"/>
        <w:rPr>
          <w:rFonts w:ascii="宋体" w:hAnsi="宋体" w:eastAsia="宋体" w:cs="宋体"/>
          <w:sz w:val="24"/>
          <w:lang w:bidi="ar"/>
        </w:rPr>
      </w:pPr>
      <w:r>
        <w:rPr>
          <w:rFonts w:hint="eastAsia" w:ascii="宋体" w:hAnsi="宋体" w:eastAsia="宋体" w:cs="宋体"/>
          <w:sz w:val="24"/>
          <w:lang w:bidi="ar"/>
        </w:rPr>
        <w:t>（2）质保期</w:t>
      </w:r>
    </w:p>
    <w:p w14:paraId="783D1A66">
      <w:pPr>
        <w:spacing w:line="360" w:lineRule="auto"/>
        <w:ind w:firstLine="480" w:firstLineChars="200"/>
        <w:rPr>
          <w:rFonts w:ascii="宋体" w:hAnsi="宋体" w:eastAsia="宋体" w:cs="宋体"/>
          <w:sz w:val="24"/>
          <w:lang w:bidi="ar"/>
        </w:rPr>
      </w:pPr>
      <w:r>
        <w:rPr>
          <w:rFonts w:hint="eastAsia" w:ascii="宋体" w:hAnsi="宋体" w:eastAsia="宋体" w:cs="宋体"/>
          <w:sz w:val="24"/>
          <w:lang w:bidi="ar"/>
        </w:rPr>
        <w:t>（3）主要产品</w:t>
      </w:r>
      <w:r>
        <w:rPr>
          <w:rFonts w:ascii="宋体" w:hAnsi="宋体" w:eastAsia="宋体" w:cs="宋体"/>
          <w:sz w:val="24"/>
          <w:lang w:bidi="ar"/>
        </w:rPr>
        <w:t>性能</w:t>
      </w:r>
    </w:p>
    <w:p w14:paraId="28F4D490">
      <w:pPr>
        <w:spacing w:line="360" w:lineRule="auto"/>
        <w:ind w:firstLine="480" w:firstLineChars="200"/>
        <w:rPr>
          <w:rFonts w:hint="eastAsia" w:ascii="宋体" w:hAnsi="宋体" w:eastAsia="宋体" w:cs="宋体"/>
          <w:b/>
          <w:sz w:val="24"/>
        </w:rPr>
      </w:pPr>
      <w:r>
        <w:rPr>
          <w:rFonts w:hint="eastAsia" w:ascii="宋体" w:hAnsi="宋体" w:eastAsia="宋体" w:cs="宋体"/>
          <w:sz w:val="24"/>
          <w:lang w:bidi="ar"/>
        </w:rPr>
        <w:t>（4）服务</w:t>
      </w:r>
      <w:r>
        <w:rPr>
          <w:rFonts w:ascii="宋体" w:hAnsi="宋体" w:eastAsia="宋体" w:cs="宋体"/>
          <w:sz w:val="24"/>
          <w:lang w:bidi="ar"/>
        </w:rPr>
        <w:t>承诺</w:t>
      </w:r>
    </w:p>
    <w:p w14:paraId="24AFD798">
      <w:pPr>
        <w:snapToGrid w:val="0"/>
        <w:spacing w:line="360" w:lineRule="auto"/>
        <w:ind w:left="719" w:leftChars="113" w:hanging="482" w:hangingChars="200"/>
        <w:jc w:val="left"/>
        <w:rPr>
          <w:rFonts w:ascii="宋体" w:hAnsi="宋体" w:eastAsia="宋体" w:cs="宋体"/>
          <w:b/>
          <w:sz w:val="24"/>
        </w:rPr>
      </w:pPr>
      <w:r>
        <w:rPr>
          <w:rFonts w:hint="eastAsia" w:ascii="宋体" w:hAnsi="宋体" w:eastAsia="宋体" w:cs="宋体"/>
          <w:b/>
          <w:sz w:val="24"/>
          <w:lang w:bidi="ar"/>
        </w:rPr>
        <w:t>2.3技术标（施工组织设计）</w:t>
      </w:r>
    </w:p>
    <w:p w14:paraId="3C182A9B">
      <w:pPr>
        <w:tabs>
          <w:tab w:val="left" w:pos="4200"/>
        </w:tabs>
        <w:autoSpaceDE w:val="0"/>
        <w:autoSpaceDN w:val="0"/>
        <w:adjustRightInd w:val="0"/>
        <w:spacing w:before="1" w:line="360" w:lineRule="auto"/>
        <w:ind w:right="-214" w:firstLine="480" w:firstLineChars="200"/>
        <w:rPr>
          <w:rFonts w:ascii="宋体" w:hAnsi="宋体" w:eastAsia="宋体" w:cs="宋体"/>
          <w:bCs/>
          <w:sz w:val="24"/>
        </w:rPr>
      </w:pPr>
      <w:r>
        <w:rPr>
          <w:rFonts w:hint="eastAsia" w:ascii="宋体" w:hAnsi="宋体" w:eastAsia="宋体" w:cs="宋体"/>
          <w:bCs/>
          <w:sz w:val="24"/>
          <w:lang w:bidi="ar"/>
        </w:rPr>
        <w:t>（1）主要施工方案与技术措施</w:t>
      </w:r>
    </w:p>
    <w:p w14:paraId="1A1C3970">
      <w:pPr>
        <w:tabs>
          <w:tab w:val="left" w:pos="4200"/>
        </w:tabs>
        <w:autoSpaceDE w:val="0"/>
        <w:autoSpaceDN w:val="0"/>
        <w:adjustRightInd w:val="0"/>
        <w:spacing w:before="1" w:line="360" w:lineRule="auto"/>
        <w:ind w:right="-214" w:firstLine="480" w:firstLineChars="200"/>
        <w:rPr>
          <w:rFonts w:ascii="宋体" w:hAnsi="宋体" w:eastAsia="宋体" w:cs="宋体"/>
          <w:bCs/>
          <w:sz w:val="24"/>
        </w:rPr>
      </w:pPr>
      <w:r>
        <w:rPr>
          <w:rFonts w:hint="eastAsia" w:ascii="宋体" w:hAnsi="宋体" w:eastAsia="宋体" w:cs="宋体"/>
          <w:bCs/>
          <w:sz w:val="24"/>
          <w:lang w:bidi="ar"/>
        </w:rPr>
        <w:t>（2）质量管理体系与措施</w:t>
      </w:r>
    </w:p>
    <w:p w14:paraId="3C4FD804">
      <w:pPr>
        <w:tabs>
          <w:tab w:val="left" w:pos="4200"/>
        </w:tabs>
        <w:autoSpaceDE w:val="0"/>
        <w:autoSpaceDN w:val="0"/>
        <w:adjustRightInd w:val="0"/>
        <w:spacing w:before="1" w:line="360" w:lineRule="auto"/>
        <w:ind w:right="-214" w:firstLine="480" w:firstLineChars="200"/>
        <w:rPr>
          <w:rFonts w:ascii="宋体" w:hAnsi="宋体" w:eastAsia="宋体" w:cs="宋体"/>
          <w:bCs/>
          <w:sz w:val="24"/>
        </w:rPr>
      </w:pPr>
      <w:r>
        <w:rPr>
          <w:rFonts w:hint="eastAsia" w:ascii="宋体" w:hAnsi="宋体" w:eastAsia="宋体" w:cs="宋体"/>
          <w:bCs/>
          <w:sz w:val="24"/>
          <w:lang w:bidi="ar"/>
        </w:rPr>
        <w:t>（3）安全管理体系与措施</w:t>
      </w:r>
    </w:p>
    <w:p w14:paraId="467D588C">
      <w:pPr>
        <w:tabs>
          <w:tab w:val="left" w:pos="4200"/>
        </w:tabs>
        <w:autoSpaceDE w:val="0"/>
        <w:autoSpaceDN w:val="0"/>
        <w:adjustRightInd w:val="0"/>
        <w:spacing w:before="1" w:line="360" w:lineRule="auto"/>
        <w:ind w:right="-214" w:firstLine="480" w:firstLineChars="200"/>
        <w:rPr>
          <w:rFonts w:ascii="宋体" w:hAnsi="宋体" w:eastAsia="宋体" w:cs="宋体"/>
          <w:bCs/>
          <w:sz w:val="24"/>
        </w:rPr>
      </w:pPr>
      <w:r>
        <w:rPr>
          <w:rFonts w:hint="eastAsia" w:ascii="宋体" w:hAnsi="宋体" w:eastAsia="宋体" w:cs="宋体"/>
          <w:bCs/>
          <w:sz w:val="24"/>
          <w:lang w:bidi="ar"/>
        </w:rPr>
        <w:t>（4）文明施工、环境保护管理体系及施工现场扬尘治理措施</w:t>
      </w:r>
    </w:p>
    <w:p w14:paraId="4D661ED1">
      <w:pPr>
        <w:tabs>
          <w:tab w:val="left" w:pos="4200"/>
        </w:tabs>
        <w:autoSpaceDE w:val="0"/>
        <w:autoSpaceDN w:val="0"/>
        <w:adjustRightInd w:val="0"/>
        <w:spacing w:before="1" w:line="360" w:lineRule="auto"/>
        <w:ind w:right="-214" w:firstLine="480" w:firstLineChars="200"/>
        <w:rPr>
          <w:rFonts w:ascii="宋体" w:hAnsi="宋体" w:eastAsia="宋体" w:cs="宋体"/>
          <w:bCs/>
          <w:sz w:val="24"/>
        </w:rPr>
      </w:pPr>
      <w:r>
        <w:rPr>
          <w:rFonts w:hint="eastAsia" w:ascii="宋体" w:hAnsi="宋体" w:eastAsia="宋体" w:cs="宋体"/>
          <w:bCs/>
          <w:sz w:val="24"/>
          <w:lang w:bidi="ar"/>
        </w:rPr>
        <w:t>（5）工期保证措施</w:t>
      </w:r>
    </w:p>
    <w:p w14:paraId="4C88EDC8">
      <w:pPr>
        <w:tabs>
          <w:tab w:val="left" w:pos="4200"/>
        </w:tabs>
        <w:autoSpaceDE w:val="0"/>
        <w:autoSpaceDN w:val="0"/>
        <w:adjustRightInd w:val="0"/>
        <w:spacing w:before="1" w:line="360" w:lineRule="auto"/>
        <w:ind w:right="-214" w:firstLine="480" w:firstLineChars="200"/>
        <w:rPr>
          <w:rFonts w:ascii="宋体" w:hAnsi="宋体" w:eastAsia="宋体" w:cs="宋体"/>
          <w:bCs/>
          <w:sz w:val="24"/>
        </w:rPr>
      </w:pPr>
      <w:r>
        <w:rPr>
          <w:rFonts w:hint="eastAsia" w:ascii="宋体" w:hAnsi="宋体" w:eastAsia="宋体" w:cs="宋体"/>
          <w:bCs/>
          <w:sz w:val="24"/>
          <w:lang w:bidi="ar"/>
        </w:rPr>
        <w:t>（6）拟投入资源配备计划</w:t>
      </w:r>
    </w:p>
    <w:p w14:paraId="314DEF4E">
      <w:pPr>
        <w:tabs>
          <w:tab w:val="left" w:pos="4200"/>
        </w:tabs>
        <w:autoSpaceDE w:val="0"/>
        <w:autoSpaceDN w:val="0"/>
        <w:adjustRightInd w:val="0"/>
        <w:spacing w:before="1" w:line="360" w:lineRule="auto"/>
        <w:ind w:right="-214" w:firstLine="480" w:firstLineChars="200"/>
        <w:rPr>
          <w:rFonts w:ascii="宋体" w:hAnsi="宋体" w:eastAsia="宋体" w:cs="宋体"/>
          <w:bCs/>
          <w:sz w:val="24"/>
        </w:rPr>
      </w:pPr>
      <w:r>
        <w:rPr>
          <w:rFonts w:hint="eastAsia" w:ascii="宋体" w:hAnsi="宋体" w:eastAsia="宋体" w:cs="宋体"/>
          <w:bCs/>
          <w:sz w:val="24"/>
          <w:lang w:bidi="ar"/>
        </w:rPr>
        <w:t>（7）施工进度表与网络计划图</w:t>
      </w:r>
    </w:p>
    <w:p w14:paraId="1B5B119A">
      <w:pPr>
        <w:tabs>
          <w:tab w:val="left" w:pos="4200"/>
        </w:tabs>
        <w:autoSpaceDE w:val="0"/>
        <w:autoSpaceDN w:val="0"/>
        <w:adjustRightInd w:val="0"/>
        <w:spacing w:before="1" w:line="360" w:lineRule="auto"/>
        <w:ind w:right="-214" w:firstLine="480" w:firstLineChars="200"/>
        <w:rPr>
          <w:rFonts w:ascii="宋体" w:hAnsi="宋体" w:eastAsia="宋体" w:cs="宋体"/>
          <w:bCs/>
          <w:sz w:val="24"/>
        </w:rPr>
      </w:pPr>
      <w:r>
        <w:rPr>
          <w:rFonts w:hint="eastAsia" w:ascii="宋体" w:hAnsi="宋体" w:eastAsia="宋体" w:cs="宋体"/>
          <w:bCs/>
          <w:sz w:val="24"/>
          <w:lang w:bidi="ar"/>
        </w:rPr>
        <w:t>（8）风险管理措施</w:t>
      </w:r>
    </w:p>
    <w:p w14:paraId="1EC60506">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3、响应文件的格式</w:t>
      </w:r>
    </w:p>
    <w:p w14:paraId="598D0491">
      <w:pPr>
        <w:tabs>
          <w:tab w:val="left" w:pos="4200"/>
        </w:tabs>
        <w:autoSpaceDE w:val="0"/>
        <w:autoSpaceDN w:val="0"/>
        <w:adjustRightInd w:val="0"/>
        <w:spacing w:before="1" w:line="360" w:lineRule="auto"/>
        <w:ind w:right="-214" w:firstLine="480" w:firstLineChars="200"/>
        <w:rPr>
          <w:rFonts w:ascii="宋体" w:hAnsi="宋体" w:eastAsia="宋体" w:cs="宋体"/>
          <w:bCs/>
          <w:sz w:val="24"/>
        </w:rPr>
      </w:pPr>
      <w:r>
        <w:rPr>
          <w:rFonts w:hint="eastAsia" w:ascii="宋体" w:hAnsi="宋体" w:eastAsia="宋体" w:cs="宋体"/>
          <w:bCs/>
          <w:sz w:val="24"/>
          <w:lang w:bidi="ar"/>
        </w:rPr>
        <w:t>供应商应按磋商文件中提供的响应文件格式填写</w:t>
      </w:r>
    </w:p>
    <w:p w14:paraId="47B835EE">
      <w:pPr>
        <w:tabs>
          <w:tab w:val="left" w:pos="4200"/>
        </w:tabs>
        <w:autoSpaceDE w:val="0"/>
        <w:autoSpaceDN w:val="0"/>
        <w:adjustRightInd w:val="0"/>
        <w:spacing w:before="1" w:line="360" w:lineRule="auto"/>
        <w:ind w:right="-214" w:firstLine="240" w:firstLineChars="100"/>
        <w:rPr>
          <w:rFonts w:ascii="宋体" w:hAnsi="宋体" w:eastAsia="宋体" w:cs="宋体"/>
          <w:sz w:val="24"/>
        </w:rPr>
      </w:pPr>
      <w:r>
        <w:rPr>
          <w:rFonts w:hint="eastAsia" w:ascii="宋体" w:hAnsi="宋体" w:eastAsia="宋体" w:cs="宋体"/>
          <w:bCs/>
          <w:sz w:val="24"/>
          <w:lang w:bidi="ar"/>
        </w:rPr>
        <w:t>4、</w:t>
      </w:r>
      <w:r>
        <w:rPr>
          <w:rFonts w:hint="eastAsia" w:ascii="宋体" w:hAnsi="宋体" w:eastAsia="宋体" w:cs="宋体"/>
          <w:sz w:val="24"/>
          <w:lang w:bidi="ar"/>
        </w:rPr>
        <w:t>磋商报价</w:t>
      </w:r>
    </w:p>
    <w:p w14:paraId="0C08F755">
      <w:pPr>
        <w:spacing w:line="360" w:lineRule="auto"/>
        <w:ind w:firstLine="480" w:firstLineChars="200"/>
        <w:rPr>
          <w:rFonts w:ascii="宋体" w:hAnsi="宋体" w:eastAsia="宋体" w:cs="宋体"/>
          <w:sz w:val="24"/>
        </w:rPr>
      </w:pPr>
      <w:r>
        <w:rPr>
          <w:rFonts w:hint="eastAsia" w:ascii="宋体" w:hAnsi="宋体" w:eastAsia="宋体" w:cs="宋体"/>
          <w:sz w:val="24"/>
          <w:lang w:bidi="ar"/>
        </w:rPr>
        <w:t>响应文件投标总价为初始报价，最终磋商报价即为中标（成交）合同价。除发生变更、签证按合同约定调整合同价外，其它不再调整。</w:t>
      </w:r>
    </w:p>
    <w:p w14:paraId="45FDAFB0">
      <w:pPr>
        <w:spacing w:line="360" w:lineRule="auto"/>
        <w:rPr>
          <w:rFonts w:ascii="宋体" w:hAnsi="宋体" w:eastAsia="宋体" w:cs="宋体"/>
          <w:bCs/>
          <w:kern w:val="0"/>
          <w:sz w:val="24"/>
        </w:rPr>
      </w:pPr>
      <w:r>
        <w:rPr>
          <w:rFonts w:hint="eastAsia" w:ascii="宋体" w:hAnsi="宋体" w:eastAsia="宋体" w:cs="宋体"/>
          <w:bCs/>
          <w:kern w:val="0"/>
          <w:sz w:val="24"/>
          <w:lang w:bidi="ar"/>
        </w:rPr>
        <w:t xml:space="preserve">  5、投标货币</w:t>
      </w:r>
    </w:p>
    <w:p w14:paraId="016EA368">
      <w:pPr>
        <w:tabs>
          <w:tab w:val="left" w:pos="4200"/>
        </w:tabs>
        <w:autoSpaceDE w:val="0"/>
        <w:autoSpaceDN w:val="0"/>
        <w:adjustRightInd w:val="0"/>
        <w:spacing w:before="1" w:line="360" w:lineRule="auto"/>
        <w:ind w:right="-214" w:firstLine="480" w:firstLineChars="200"/>
        <w:rPr>
          <w:rFonts w:ascii="宋体" w:hAnsi="宋体" w:eastAsia="宋体" w:cs="宋体"/>
          <w:bCs/>
          <w:kern w:val="0"/>
          <w:sz w:val="24"/>
        </w:rPr>
      </w:pPr>
      <w:r>
        <w:rPr>
          <w:rFonts w:hint="eastAsia" w:ascii="宋体" w:hAnsi="宋体" w:eastAsia="宋体" w:cs="宋体"/>
          <w:bCs/>
          <w:kern w:val="0"/>
          <w:sz w:val="24"/>
          <w:lang w:bidi="ar"/>
        </w:rPr>
        <w:t>供应商应以人民币投标报价。</w:t>
      </w:r>
    </w:p>
    <w:p w14:paraId="24416F06">
      <w:pPr>
        <w:tabs>
          <w:tab w:val="left" w:pos="4200"/>
        </w:tabs>
        <w:autoSpaceDE w:val="0"/>
        <w:autoSpaceDN w:val="0"/>
        <w:adjustRightInd w:val="0"/>
        <w:spacing w:before="1" w:line="360" w:lineRule="auto"/>
        <w:ind w:right="-214" w:firstLine="240" w:firstLineChars="100"/>
        <w:rPr>
          <w:rFonts w:ascii="宋体" w:hAnsi="宋体" w:eastAsia="宋体" w:cs="宋体"/>
          <w:bCs/>
          <w:kern w:val="0"/>
          <w:sz w:val="24"/>
        </w:rPr>
      </w:pPr>
      <w:r>
        <w:rPr>
          <w:rFonts w:hint="eastAsia" w:ascii="宋体" w:hAnsi="宋体" w:eastAsia="宋体" w:cs="宋体"/>
          <w:bCs/>
          <w:kern w:val="0"/>
          <w:sz w:val="24"/>
          <w:lang w:bidi="ar"/>
        </w:rPr>
        <w:t>6、供应商资格的证明文件</w:t>
      </w:r>
    </w:p>
    <w:p w14:paraId="30F97FB5">
      <w:pPr>
        <w:spacing w:line="360" w:lineRule="auto"/>
        <w:ind w:firstLine="480" w:firstLineChars="200"/>
        <w:rPr>
          <w:rFonts w:ascii="宋体" w:hAnsi="宋体" w:eastAsia="宋体" w:cs="宋体"/>
          <w:bCs/>
          <w:sz w:val="24"/>
        </w:rPr>
      </w:pPr>
      <w:r>
        <w:rPr>
          <w:rFonts w:hint="eastAsia" w:ascii="宋体" w:hAnsi="宋体" w:eastAsia="宋体" w:cs="宋体"/>
          <w:bCs/>
          <w:sz w:val="24"/>
          <w:lang w:bidi="ar"/>
        </w:rPr>
        <w:t>按照磋商文件要求提交相应的资格证明文件，作为响应文件的一部分，以证明其供应商有资格进行投标和有能力履行合同。</w:t>
      </w:r>
    </w:p>
    <w:p w14:paraId="6B304BA4">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7、投标有效期</w:t>
      </w:r>
    </w:p>
    <w:p w14:paraId="71E94FBC">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（1）须知前附表规定的有效期内，供应商不得要求撤销和修改其响应文件。</w:t>
      </w:r>
    </w:p>
    <w:p w14:paraId="0F656C87">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（2）特殊情况需要延长投标有效期的，采购人在电子交易系统中通知所有供应商延长投标有效期。</w:t>
      </w:r>
    </w:p>
    <w:p w14:paraId="5B067E6D">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8、响应文件的签署</w:t>
      </w:r>
    </w:p>
    <w:p w14:paraId="6234D1E8">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响应文件须由供应商的法定代表人或其授权代理人签字和加盖单位公章。</w:t>
      </w:r>
    </w:p>
    <w:p w14:paraId="239442B9">
      <w:pPr>
        <w:tabs>
          <w:tab w:val="left" w:pos="4200"/>
        </w:tabs>
        <w:autoSpaceDE w:val="0"/>
        <w:autoSpaceDN w:val="0"/>
        <w:adjustRightInd w:val="0"/>
        <w:spacing w:before="1" w:line="360" w:lineRule="auto"/>
        <w:ind w:right="-215"/>
        <w:rPr>
          <w:rFonts w:ascii="宋体" w:hAnsi="宋体" w:eastAsia="宋体" w:cs="宋体"/>
          <w:b/>
          <w:sz w:val="24"/>
        </w:rPr>
      </w:pPr>
      <w:bookmarkStart w:id="134" w:name="_Toc19547"/>
      <w:bookmarkEnd w:id="134"/>
      <w:bookmarkStart w:id="135" w:name="_Toc25160326"/>
      <w:bookmarkStart w:id="136" w:name="_Toc25160830"/>
      <w:r>
        <w:rPr>
          <w:rFonts w:hint="eastAsia" w:ascii="宋体" w:hAnsi="宋体" w:eastAsia="宋体" w:cs="宋体"/>
          <w:b/>
          <w:sz w:val="24"/>
          <w:lang w:bidi="ar"/>
        </w:rPr>
        <w:t>四、响应文件递交</w:t>
      </w:r>
      <w:bookmarkEnd w:id="135"/>
      <w:bookmarkEnd w:id="136"/>
    </w:p>
    <w:p w14:paraId="2A78DBFD">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1、响应文件的编制</w:t>
      </w:r>
    </w:p>
    <w:p w14:paraId="21561702">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供应商应将响应文件编制成电子投标文件上传。</w:t>
      </w:r>
    </w:p>
    <w:p w14:paraId="575187D4">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2、响应文件的递交</w:t>
      </w:r>
    </w:p>
    <w:p w14:paraId="73F3953A">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供应商在投标截止时间前应将投标响应文件电子版上传至平顶山公共资源电子化交易系统，逾期上传的将不予受理。</w:t>
      </w:r>
    </w:p>
    <w:p w14:paraId="2798F4B4">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3、响应文件递交的截止时间</w:t>
      </w:r>
    </w:p>
    <w:p w14:paraId="5CEAA947">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 xml:space="preserve"> 供应商应按磋商文件规定的投标截止时间之前将投标响应文件电子版上传至平顶山公共资源电子化交易系统。</w:t>
      </w:r>
    </w:p>
    <w:p w14:paraId="7ECC6A81">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4、逾期上传的电子投标响应文件</w:t>
      </w:r>
    </w:p>
    <w:p w14:paraId="22CB7DA2">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在投标截止时间后上传的电子投标响应文件，采购人将不予接受。</w:t>
      </w:r>
    </w:p>
    <w:p w14:paraId="4759833F">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5、响应文件的修改或撤回</w:t>
      </w:r>
    </w:p>
    <w:p w14:paraId="7A10F814">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（1）供应商在规定的投标截止日期前，可以修改或撤回其响应文件。</w:t>
      </w:r>
    </w:p>
    <w:p w14:paraId="226960D7">
      <w:pPr>
        <w:tabs>
          <w:tab w:val="left" w:pos="4200"/>
        </w:tabs>
        <w:autoSpaceDE w:val="0"/>
        <w:autoSpaceDN w:val="0"/>
        <w:adjustRightIn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（2）修改的内容为响应文件的组成部分。</w:t>
      </w:r>
    </w:p>
    <w:p w14:paraId="57ABA40E">
      <w:pPr>
        <w:tabs>
          <w:tab w:val="left" w:pos="4200"/>
        </w:tabs>
        <w:autoSpaceDE w:val="0"/>
        <w:autoSpaceDN w:val="0"/>
        <w:adjustRightInd w:val="0"/>
        <w:spacing w:before="1" w:line="360" w:lineRule="auto"/>
        <w:ind w:right="-215"/>
        <w:rPr>
          <w:rFonts w:ascii="宋体" w:hAnsi="宋体" w:eastAsia="宋体" w:cs="宋体"/>
          <w:b/>
          <w:sz w:val="24"/>
        </w:rPr>
      </w:pPr>
      <w:bookmarkStart w:id="137" w:name="_Toc25160831"/>
      <w:bookmarkEnd w:id="137"/>
      <w:bookmarkStart w:id="138" w:name="_Toc32738"/>
      <w:bookmarkStart w:id="139" w:name="_Toc25160327"/>
      <w:r>
        <w:rPr>
          <w:rFonts w:hint="eastAsia" w:ascii="宋体" w:hAnsi="宋体" w:eastAsia="宋体" w:cs="宋体"/>
          <w:b/>
          <w:sz w:val="24"/>
          <w:lang w:bidi="ar"/>
        </w:rPr>
        <w:t>五、磋商程序、评标办法及标准</w:t>
      </w:r>
      <w:bookmarkEnd w:id="138"/>
      <w:bookmarkEnd w:id="139"/>
    </w:p>
    <w:p w14:paraId="09A688EB">
      <w:pPr>
        <w:spacing w:line="400" w:lineRule="exact"/>
        <w:ind w:firstLine="241" w:firstLineChars="100"/>
        <w:rPr>
          <w:rFonts w:ascii="宋体" w:hAnsi="宋体" w:eastAsia="宋体" w:cs="宋体"/>
          <w:b/>
          <w:bCs/>
          <w:sz w:val="24"/>
        </w:rPr>
      </w:pPr>
      <w:r>
        <w:rPr>
          <w:rFonts w:hint="eastAsia" w:ascii="宋体" w:hAnsi="宋体" w:eastAsia="宋体" w:cs="宋体"/>
          <w:b/>
          <w:bCs/>
          <w:sz w:val="24"/>
          <w:lang w:bidi="ar"/>
        </w:rPr>
        <w:t>1、磋商小组</w:t>
      </w:r>
    </w:p>
    <w:p w14:paraId="20F277F0">
      <w:pPr>
        <w:spacing w:line="400" w:lineRule="exact"/>
        <w:ind w:firstLine="480" w:firstLineChars="200"/>
        <w:rPr>
          <w:rFonts w:ascii="宋体" w:hAnsi="宋体" w:eastAsia="宋体" w:cs="宋体"/>
          <w:sz w:val="24"/>
        </w:rPr>
      </w:pPr>
      <w:r>
        <w:rPr>
          <w:rFonts w:hint="eastAsia" w:ascii="宋体" w:hAnsi="宋体" w:eastAsia="宋体" w:cs="宋体"/>
          <w:bCs/>
          <w:kern w:val="0"/>
          <w:sz w:val="24"/>
          <w:lang w:bidi="ar"/>
        </w:rPr>
        <w:t>磋商小组由有关技术、经济等方面的专家组成，成员人数为3人及以上单数，其中技术、经济等方面的专家不得少于成员总数的2／3</w:t>
      </w:r>
      <w:r>
        <w:rPr>
          <w:rFonts w:hint="eastAsia" w:ascii="宋体" w:hAnsi="宋体" w:eastAsia="宋体" w:cs="宋体"/>
          <w:sz w:val="24"/>
          <w:lang w:bidi="ar"/>
        </w:rPr>
        <w:t>。该磋商小组负责评审磋商所有供应商递交的有效的响应文件并确定中标（成交）候选供应商。</w:t>
      </w:r>
    </w:p>
    <w:p w14:paraId="17624483">
      <w:pPr>
        <w:widowControl/>
        <w:spacing w:line="400" w:lineRule="exact"/>
        <w:ind w:firstLine="241" w:firstLineChars="100"/>
        <w:rPr>
          <w:rFonts w:ascii="宋体" w:hAnsi="宋体" w:eastAsia="宋体" w:cs="宋体"/>
          <w:b/>
          <w:sz w:val="24"/>
        </w:rPr>
      </w:pPr>
      <w:r>
        <w:rPr>
          <w:rFonts w:hint="eastAsia" w:ascii="宋体" w:hAnsi="宋体" w:eastAsia="宋体" w:cs="宋体"/>
          <w:b/>
          <w:sz w:val="24"/>
          <w:lang w:bidi="ar"/>
        </w:rPr>
        <w:t>2、磋商原则</w:t>
      </w:r>
    </w:p>
    <w:p w14:paraId="5AC9AFAE">
      <w:pPr>
        <w:widowControl/>
        <w:spacing w:line="360" w:lineRule="auto"/>
        <w:rPr>
          <w:rFonts w:ascii="宋体" w:hAnsi="宋体" w:eastAsia="宋体" w:cs="宋体"/>
          <w:bCs/>
          <w:sz w:val="24"/>
        </w:rPr>
      </w:pPr>
      <w:r>
        <w:rPr>
          <w:rFonts w:hint="eastAsia" w:ascii="宋体" w:hAnsi="宋体" w:eastAsia="宋体" w:cs="宋体"/>
          <w:b/>
          <w:sz w:val="24"/>
          <w:lang w:bidi="ar"/>
        </w:rPr>
        <w:t xml:space="preserve">   </w:t>
      </w:r>
      <w:r>
        <w:rPr>
          <w:rFonts w:hint="eastAsia" w:ascii="宋体" w:hAnsi="宋体" w:eastAsia="宋体" w:cs="宋体"/>
          <w:bCs/>
          <w:sz w:val="24"/>
          <w:lang w:bidi="ar"/>
        </w:rPr>
        <w:t>磋商小组成员应当按照客观、公正、审慎的原则，根据磋商文件规定的磋商程序、评标办法和标准进行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0BC201F2">
      <w:pPr>
        <w:pStyle w:val="2"/>
        <w:widowControl/>
        <w:overflowPunct w:val="0"/>
        <w:spacing w:line="360" w:lineRule="auto"/>
        <w:ind w:firstLine="422"/>
        <w:rPr>
          <w:rFonts w:ascii="宋体" w:hAnsi="宋体" w:cs="宋体"/>
          <w:bCs/>
          <w:sz w:val="24"/>
          <w:szCs w:val="24"/>
        </w:rPr>
      </w:pPr>
      <w:r>
        <w:rPr>
          <w:rFonts w:hint="eastAsia" w:ascii="宋体" w:hAnsi="宋体" w:cs="宋体"/>
          <w:bCs/>
          <w:sz w:val="24"/>
          <w:szCs w:val="24"/>
        </w:rPr>
        <w:t>磋商小组成员和有关工作人员不得干预或者影响正常评审工作，不得明示或者暗示其倾向性、引导性意见，不得修改磋商文件确定的评审程序、评审方法，不得征询采购人代表的倾向性意见，不得记录、复制或带走任何评审资料。中标（成交）候选人确定后，磋商小组不得修改评审结果或者要求重新评审，但因资格性审查认定错误或价格计算错误需依法重新评审的除外。应在评审报告中明确记载。</w:t>
      </w:r>
    </w:p>
    <w:p w14:paraId="6D1446E3">
      <w:pPr>
        <w:keepNext/>
        <w:keepLines/>
        <w:spacing w:line="400" w:lineRule="exact"/>
        <w:ind w:firstLine="241" w:firstLineChars="100"/>
        <w:rPr>
          <w:rFonts w:ascii="宋体" w:hAnsi="宋体" w:eastAsia="宋体" w:cs="宋体"/>
          <w:b/>
          <w:bCs/>
          <w:sz w:val="24"/>
        </w:rPr>
      </w:pPr>
      <w:r>
        <w:rPr>
          <w:rFonts w:hint="eastAsia" w:ascii="宋体" w:hAnsi="宋体" w:eastAsia="宋体" w:cs="宋体"/>
          <w:b/>
          <w:bCs/>
          <w:sz w:val="24"/>
          <w:lang w:bidi="ar"/>
        </w:rPr>
        <w:t>3、响应文件的澄清</w:t>
      </w:r>
    </w:p>
    <w:p w14:paraId="5B56ADCE">
      <w:pPr>
        <w:spacing w:line="360" w:lineRule="auto"/>
        <w:ind w:firstLine="240" w:firstLineChars="100"/>
        <w:rPr>
          <w:rFonts w:ascii="宋体" w:hAnsi="宋体" w:eastAsia="宋体" w:cs="宋体"/>
          <w:sz w:val="24"/>
        </w:rPr>
      </w:pPr>
      <w:r>
        <w:rPr>
          <w:rFonts w:hint="eastAsia" w:ascii="宋体" w:hAnsi="宋体" w:eastAsia="宋体" w:cs="宋体"/>
          <w:sz w:val="24"/>
          <w:lang w:bidi="ar"/>
        </w:rPr>
        <w:t>1）磋商小组在对响应文件的有效性、完整性和响应程度进行审查时，可以要求供应商对响应文件中含义不明确、同类问题表述不一致或者有明显文字和计算错误的内容等作出必要的澄清、说明或更正。供应商的澄清、说明或者更正不得超出响应文件的范围或者改变响应文件的实质性内容。磋商供应商应派授权委托人和技术人员按磋商小组通知的时间和地点接受质询。</w:t>
      </w:r>
    </w:p>
    <w:p w14:paraId="7E8E24D3">
      <w:pPr>
        <w:spacing w:line="360" w:lineRule="auto"/>
        <w:ind w:firstLine="240" w:firstLineChars="100"/>
        <w:rPr>
          <w:rFonts w:ascii="宋体" w:hAnsi="宋体" w:eastAsia="宋体" w:cs="宋体"/>
          <w:sz w:val="24"/>
        </w:rPr>
      </w:pPr>
      <w:r>
        <w:rPr>
          <w:rFonts w:hint="eastAsia" w:ascii="宋体" w:hAnsi="宋体" w:eastAsia="宋体" w:cs="宋体"/>
          <w:sz w:val="24"/>
          <w:lang w:bidi="ar"/>
        </w:rPr>
        <w:t>2)磋商小组认为有必要，要求供应商对电子化投标文件某些问题作出必要的澄清、说明和纠正的，将通过电子化交易系统对供应商发起质疑。质疑回复内容确认后，供应商的回复文件必须以经过供应商和其法定代表人签章的PDF格式文件为准，并通过电子化交易系统提交至磋商小组。磋商供应商的回复澄清材料作为响应文件的补充。</w:t>
      </w:r>
    </w:p>
    <w:p w14:paraId="29E3150B">
      <w:pPr>
        <w:spacing w:line="360" w:lineRule="auto"/>
        <w:ind w:firstLine="240" w:firstLineChars="100"/>
        <w:rPr>
          <w:rFonts w:ascii="宋体" w:hAnsi="宋体" w:eastAsia="宋体" w:cs="宋体"/>
          <w:sz w:val="24"/>
        </w:rPr>
      </w:pPr>
      <w:r>
        <w:rPr>
          <w:rFonts w:hint="eastAsia" w:ascii="宋体" w:hAnsi="宋体" w:eastAsia="宋体" w:cs="宋体"/>
          <w:sz w:val="24"/>
          <w:lang w:bidi="ar"/>
        </w:rPr>
        <w:t>3)磋商供应商不按磋商小组规定的时间作出澄清的，将视为放弃该权利。</w:t>
      </w:r>
    </w:p>
    <w:p w14:paraId="2BE5200E">
      <w:pPr>
        <w:spacing w:line="360" w:lineRule="auto"/>
        <w:ind w:firstLine="240" w:firstLineChars="100"/>
        <w:rPr>
          <w:rFonts w:ascii="宋体" w:hAnsi="宋体" w:eastAsia="宋体" w:cs="宋体"/>
          <w:sz w:val="24"/>
        </w:rPr>
      </w:pPr>
      <w:r>
        <w:rPr>
          <w:rFonts w:hint="eastAsia" w:ascii="宋体" w:hAnsi="宋体" w:eastAsia="宋体" w:cs="宋体"/>
          <w:sz w:val="24"/>
          <w:lang w:bidi="ar"/>
        </w:rPr>
        <w:t>4)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以通知所有参加磋商的供应商。</w:t>
      </w:r>
    </w:p>
    <w:p w14:paraId="4B5BBD36">
      <w:pPr>
        <w:keepNext/>
        <w:keepLines/>
        <w:spacing w:line="400" w:lineRule="exact"/>
        <w:ind w:firstLine="241" w:firstLineChars="100"/>
        <w:rPr>
          <w:rFonts w:ascii="宋体" w:hAnsi="宋体" w:eastAsia="宋体" w:cs="宋体"/>
          <w:b/>
          <w:bCs/>
          <w:sz w:val="24"/>
        </w:rPr>
      </w:pPr>
      <w:r>
        <w:rPr>
          <w:rFonts w:hint="eastAsia" w:ascii="宋体" w:hAnsi="宋体" w:eastAsia="宋体" w:cs="宋体"/>
          <w:b/>
          <w:bCs/>
          <w:sz w:val="24"/>
          <w:lang w:bidi="ar"/>
        </w:rPr>
        <w:t>4、 确定中标（成交）候选人</w:t>
      </w:r>
    </w:p>
    <w:p w14:paraId="24A2B5BD">
      <w:pPr>
        <w:spacing w:line="360" w:lineRule="auto"/>
        <w:rPr>
          <w:rFonts w:ascii="宋体" w:hAnsi="宋体" w:eastAsia="宋体" w:cs="宋体"/>
          <w:sz w:val="24"/>
        </w:rPr>
      </w:pPr>
      <w:r>
        <w:rPr>
          <w:rFonts w:hint="eastAsia" w:ascii="宋体" w:hAnsi="宋体" w:eastAsia="宋体" w:cs="宋体"/>
          <w:sz w:val="24"/>
          <w:lang w:bidi="ar"/>
        </w:rPr>
        <w:t xml:space="preserve">   磋商小组按照磋商文件确定的磋商程序、评标办法及标准对供应商进行磋商，推选确定中标（成交）候选人。详细评审办法见本磋商文件。</w:t>
      </w:r>
    </w:p>
    <w:p w14:paraId="21C35BEB">
      <w:pPr>
        <w:keepNext/>
        <w:keepLines/>
        <w:spacing w:line="360" w:lineRule="auto"/>
        <w:ind w:firstLine="241" w:firstLineChars="100"/>
        <w:rPr>
          <w:rFonts w:ascii="宋体" w:hAnsi="宋体" w:eastAsia="宋体" w:cs="宋体"/>
          <w:b/>
          <w:bCs/>
          <w:sz w:val="24"/>
        </w:rPr>
      </w:pPr>
      <w:r>
        <w:rPr>
          <w:rFonts w:hint="eastAsia" w:ascii="宋体" w:hAnsi="宋体" w:eastAsia="宋体" w:cs="宋体"/>
          <w:b/>
          <w:bCs/>
          <w:sz w:val="24"/>
          <w:lang w:bidi="ar"/>
        </w:rPr>
        <w:t>5、磋商过程保密</w:t>
      </w:r>
    </w:p>
    <w:p w14:paraId="5EDF3801">
      <w:pPr>
        <w:spacing w:line="360" w:lineRule="auto"/>
        <w:ind w:firstLine="240" w:firstLineChars="100"/>
        <w:rPr>
          <w:rFonts w:ascii="宋体" w:hAnsi="宋体" w:eastAsia="宋体" w:cs="宋体"/>
          <w:sz w:val="24"/>
        </w:rPr>
      </w:pPr>
      <w:r>
        <w:rPr>
          <w:rFonts w:hint="eastAsia" w:ascii="宋体" w:hAnsi="宋体" w:eastAsia="宋体" w:cs="宋体"/>
          <w:sz w:val="24"/>
          <w:lang w:bidi="ar"/>
        </w:rPr>
        <w:t>1）磋商是竞争性磋商的重要环节，磋商工作在磋商小组内独立进行。磋商小组将遵照评标原则，公正、平等地对待所有供应商。在确定中标（成交）人之前，凡属于审查、澄清、评价、比较响应文件等有关信息，相关当事人均不得泄露给任何磋商供应商或与磋商工作无关的人员。</w:t>
      </w:r>
    </w:p>
    <w:p w14:paraId="4FB777B1">
      <w:pPr>
        <w:spacing w:line="360" w:lineRule="auto"/>
        <w:ind w:firstLine="240" w:firstLineChars="100"/>
        <w:rPr>
          <w:rFonts w:ascii="宋体" w:hAnsi="宋体" w:eastAsia="宋体" w:cs="宋体"/>
          <w:sz w:val="24"/>
        </w:rPr>
      </w:pPr>
      <w:r>
        <w:rPr>
          <w:rFonts w:hint="eastAsia" w:ascii="宋体" w:hAnsi="宋体" w:eastAsia="宋体" w:cs="宋体"/>
          <w:sz w:val="24"/>
          <w:lang w:bidi="ar"/>
        </w:rPr>
        <w:t>2）磋商供应商不得向磋商小组成员询问磋商情况，不得以任何行为影响磋商过程，否则其响应文件将被作为无效响应文件。</w:t>
      </w:r>
    </w:p>
    <w:p w14:paraId="4445AF35">
      <w:pPr>
        <w:spacing w:line="360" w:lineRule="auto"/>
        <w:ind w:firstLine="240" w:firstLineChars="100"/>
        <w:rPr>
          <w:rFonts w:ascii="宋体" w:hAnsi="宋体" w:eastAsia="宋体" w:cs="宋体"/>
          <w:b/>
          <w:sz w:val="24"/>
        </w:rPr>
      </w:pPr>
      <w:r>
        <w:rPr>
          <w:rFonts w:hint="eastAsia" w:ascii="宋体" w:hAnsi="宋体" w:eastAsia="宋体" w:cs="宋体"/>
          <w:sz w:val="24"/>
          <w:lang w:bidi="ar"/>
        </w:rPr>
        <w:t>3) 采购人和磋商小组不准向未中标（成交）的磋商供应商解释未中标（成交）原因，也不准对磋商过程中的细节问题进行解释。</w:t>
      </w:r>
    </w:p>
    <w:p w14:paraId="7336AF72">
      <w:pPr>
        <w:tabs>
          <w:tab w:val="left" w:pos="4200"/>
        </w:tabs>
        <w:autoSpaceDE w:val="0"/>
        <w:autoSpaceDN w:val="0"/>
        <w:adjustRightInd w:val="0"/>
        <w:spacing w:before="1" w:line="360" w:lineRule="auto"/>
        <w:ind w:right="-214" w:firstLine="241" w:firstLineChars="100"/>
        <w:rPr>
          <w:rFonts w:ascii="宋体" w:hAnsi="宋体" w:eastAsia="宋体" w:cs="宋体"/>
          <w:b/>
          <w:sz w:val="24"/>
        </w:rPr>
      </w:pPr>
      <w:r>
        <w:rPr>
          <w:rFonts w:hint="eastAsia" w:ascii="宋体" w:hAnsi="宋体" w:eastAsia="宋体" w:cs="宋体"/>
          <w:b/>
          <w:sz w:val="24"/>
          <w:lang w:bidi="ar"/>
        </w:rPr>
        <w:t>6、评标因素</w:t>
      </w:r>
    </w:p>
    <w:p w14:paraId="7CE0EC3D">
      <w:pPr>
        <w:tabs>
          <w:tab w:val="left" w:pos="4200"/>
        </w:tabs>
        <w:autoSpaceDE w:val="0"/>
        <w:autoSpaceDN w:val="0"/>
        <w:adjustRightInd w:val="0"/>
        <w:snapToGri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（1）供应商所提交的响应文件应包含磋商文件中要求必须提交的材料，并按照磋商文件中提供的格式完整地填写资格证明文件及各项表格内容。</w:t>
      </w:r>
    </w:p>
    <w:p w14:paraId="58FE2A5A">
      <w:pPr>
        <w:tabs>
          <w:tab w:val="left" w:pos="4200"/>
        </w:tabs>
        <w:autoSpaceDE w:val="0"/>
        <w:autoSpaceDN w:val="0"/>
        <w:adjustRightInd w:val="0"/>
        <w:snapToGrid w:val="0"/>
        <w:spacing w:before="1" w:line="360" w:lineRule="auto"/>
        <w:ind w:right="-214" w:firstLine="240" w:firstLineChars="100"/>
        <w:rPr>
          <w:rFonts w:ascii="宋体" w:hAnsi="宋体" w:eastAsia="宋体" w:cs="宋体"/>
          <w:bCs/>
          <w:sz w:val="24"/>
        </w:rPr>
      </w:pPr>
      <w:r>
        <w:rPr>
          <w:rFonts w:hint="eastAsia" w:ascii="宋体" w:hAnsi="宋体" w:eastAsia="宋体" w:cs="宋体"/>
          <w:bCs/>
          <w:sz w:val="24"/>
          <w:lang w:bidi="ar"/>
        </w:rPr>
        <w:t>（2）出现下列情况将会导致响应文件无效：</w:t>
      </w:r>
    </w:p>
    <w:p w14:paraId="1532084C">
      <w:pPr>
        <w:numPr>
          <w:ilvl w:val="0"/>
          <w:numId w:val="4"/>
        </w:numPr>
        <w:tabs>
          <w:tab w:val="left" w:pos="4200"/>
        </w:tabs>
        <w:autoSpaceDE w:val="0"/>
        <w:autoSpaceDN w:val="0"/>
        <w:adjustRightInd w:val="0"/>
        <w:snapToGrid w:val="0"/>
        <w:spacing w:line="360" w:lineRule="auto"/>
        <w:ind w:right="-214" w:firstLine="241" w:firstLineChars="100"/>
        <w:rPr>
          <w:rFonts w:ascii="宋体" w:hAnsi="宋体" w:eastAsia="宋体" w:cs="宋体"/>
          <w:b/>
          <w:bCs/>
          <w:sz w:val="24"/>
        </w:rPr>
      </w:pPr>
      <w:r>
        <w:rPr>
          <w:rFonts w:hint="eastAsia" w:ascii="宋体" w:hAnsi="宋体" w:eastAsia="宋体" w:cs="宋体"/>
          <w:b/>
          <w:bCs/>
          <w:sz w:val="24"/>
          <w:lang w:bidi="ar"/>
        </w:rPr>
        <w:t>响应文件签字、盖章不符合磋商文件要求；</w:t>
      </w:r>
    </w:p>
    <w:p w14:paraId="7C614EF0">
      <w:pPr>
        <w:tabs>
          <w:tab w:val="left" w:pos="4200"/>
        </w:tabs>
        <w:autoSpaceDE w:val="0"/>
        <w:autoSpaceDN w:val="0"/>
        <w:adjustRightInd w:val="0"/>
        <w:snapToGrid w:val="0"/>
        <w:spacing w:line="360" w:lineRule="auto"/>
        <w:ind w:right="-214" w:firstLine="241" w:firstLineChars="100"/>
        <w:rPr>
          <w:rFonts w:ascii="宋体" w:hAnsi="宋体" w:eastAsia="宋体" w:cs="宋体"/>
          <w:b/>
          <w:bCs/>
          <w:sz w:val="24"/>
        </w:rPr>
      </w:pPr>
      <w:r>
        <w:rPr>
          <w:rFonts w:hint="eastAsia" w:ascii="宋体" w:hAnsi="宋体" w:eastAsia="宋体" w:cs="宋体"/>
          <w:b/>
          <w:bCs/>
          <w:sz w:val="24"/>
          <w:lang w:bidi="ar"/>
        </w:rPr>
        <w:t>2、不具备磋商文件规定的资格要求的；</w:t>
      </w:r>
    </w:p>
    <w:p w14:paraId="79536442">
      <w:pPr>
        <w:pStyle w:val="4"/>
        <w:widowControl/>
        <w:adjustRightInd w:val="0"/>
        <w:snapToGrid w:val="0"/>
        <w:spacing w:line="360" w:lineRule="auto"/>
        <w:ind w:firstLine="241" w:firstLineChars="100"/>
        <w:rPr>
          <w:rFonts w:ascii="宋体" w:hAnsi="宋体" w:cs="宋体"/>
          <w:b/>
          <w:bCs/>
          <w:sz w:val="24"/>
          <w:szCs w:val="24"/>
        </w:rPr>
      </w:pPr>
      <w:r>
        <w:rPr>
          <w:rFonts w:hint="eastAsia" w:ascii="宋体" w:hAnsi="宋体" w:cs="宋体"/>
          <w:b/>
          <w:bCs/>
          <w:sz w:val="24"/>
          <w:szCs w:val="24"/>
        </w:rPr>
        <w:t>3、投标报价超过磋商文件规定最高限价的；</w:t>
      </w:r>
    </w:p>
    <w:p w14:paraId="449C7DCE">
      <w:pPr>
        <w:pStyle w:val="4"/>
        <w:widowControl/>
        <w:adjustRightInd w:val="0"/>
        <w:snapToGrid w:val="0"/>
        <w:spacing w:line="360" w:lineRule="auto"/>
        <w:ind w:firstLine="241" w:firstLineChars="100"/>
        <w:rPr>
          <w:rFonts w:ascii="宋体" w:hAnsi="宋体" w:cs="宋体"/>
          <w:b/>
          <w:bCs/>
          <w:sz w:val="24"/>
          <w:szCs w:val="24"/>
        </w:rPr>
      </w:pPr>
      <w:r>
        <w:rPr>
          <w:rFonts w:hint="eastAsia" w:ascii="宋体" w:hAnsi="宋体" w:cs="宋体"/>
          <w:b/>
          <w:bCs/>
          <w:sz w:val="24"/>
          <w:szCs w:val="24"/>
        </w:rPr>
        <w:t>4、响应文件含有采购人不能接受的附加条件；</w:t>
      </w:r>
    </w:p>
    <w:p w14:paraId="3E1425B1">
      <w:pPr>
        <w:pStyle w:val="4"/>
        <w:widowControl/>
        <w:adjustRightInd w:val="0"/>
        <w:snapToGrid w:val="0"/>
        <w:spacing w:line="360" w:lineRule="auto"/>
        <w:ind w:firstLine="241" w:firstLineChars="100"/>
        <w:rPr>
          <w:rFonts w:ascii="宋体" w:hAnsi="宋体" w:cs="宋体"/>
          <w:sz w:val="24"/>
          <w:szCs w:val="24"/>
        </w:rPr>
      </w:pPr>
      <w:r>
        <w:rPr>
          <w:rFonts w:hint="eastAsia" w:ascii="宋体" w:hAnsi="宋体" w:cs="宋体"/>
          <w:b/>
          <w:bCs/>
          <w:sz w:val="24"/>
          <w:szCs w:val="24"/>
        </w:rPr>
        <w:t>5、法律、法规和磋商文件规定的其他无效情形。</w:t>
      </w:r>
    </w:p>
    <w:p w14:paraId="0A99DF05">
      <w:pPr>
        <w:tabs>
          <w:tab w:val="left" w:pos="4200"/>
        </w:tabs>
        <w:autoSpaceDE w:val="0"/>
        <w:autoSpaceDN w:val="0"/>
        <w:adjustRightInd w:val="0"/>
        <w:spacing w:before="1" w:line="360" w:lineRule="auto"/>
        <w:ind w:right="-214" w:firstLine="241" w:firstLineChars="100"/>
        <w:rPr>
          <w:rFonts w:ascii="宋体" w:hAnsi="宋体" w:eastAsia="宋体" w:cs="宋体"/>
          <w:b/>
          <w:sz w:val="24"/>
        </w:rPr>
      </w:pPr>
      <w:r>
        <w:rPr>
          <w:rFonts w:hint="eastAsia" w:ascii="宋体" w:hAnsi="宋体" w:eastAsia="宋体" w:cs="宋体"/>
          <w:b/>
          <w:sz w:val="24"/>
          <w:lang w:bidi="ar"/>
        </w:rPr>
        <w:t>7、磋商程序</w:t>
      </w:r>
    </w:p>
    <w:p w14:paraId="00C6324A">
      <w:pPr>
        <w:tabs>
          <w:tab w:val="left" w:pos="4200"/>
        </w:tabs>
        <w:autoSpaceDE w:val="0"/>
        <w:autoSpaceDN w:val="0"/>
        <w:adjustRightInd w:val="0"/>
        <w:spacing w:line="360" w:lineRule="auto"/>
        <w:ind w:right="-214" w:firstLine="240" w:firstLineChars="100"/>
        <w:jc w:val="left"/>
        <w:rPr>
          <w:rFonts w:ascii="宋体" w:hAnsi="宋体" w:eastAsia="宋体" w:cs="宋体"/>
          <w:bCs/>
          <w:sz w:val="24"/>
        </w:rPr>
      </w:pPr>
      <w:r>
        <w:rPr>
          <w:rFonts w:hint="eastAsia" w:ascii="宋体" w:hAnsi="宋体" w:eastAsia="宋体" w:cs="宋体"/>
          <w:bCs/>
          <w:sz w:val="24"/>
          <w:lang w:bidi="ar"/>
        </w:rPr>
        <w:t>1）磋商小组依据法律法规和磋商文件规定，按照磋商文件供应商须知前附表“ 供应商资格要求”要求进行审查，以确定供应商是否具备投标资格。</w:t>
      </w:r>
    </w:p>
    <w:p w14:paraId="6D13CDA4">
      <w:pPr>
        <w:tabs>
          <w:tab w:val="left" w:pos="4200"/>
        </w:tabs>
        <w:autoSpaceDE w:val="0"/>
        <w:autoSpaceDN w:val="0"/>
        <w:adjustRightInd w:val="0"/>
        <w:spacing w:line="360" w:lineRule="auto"/>
        <w:ind w:right="-214" w:firstLine="240" w:firstLineChars="100"/>
        <w:jc w:val="left"/>
        <w:rPr>
          <w:rFonts w:ascii="宋体" w:hAnsi="宋体" w:eastAsia="宋体" w:cs="宋体"/>
          <w:bCs/>
          <w:sz w:val="24"/>
        </w:rPr>
      </w:pPr>
      <w:r>
        <w:rPr>
          <w:rFonts w:hint="eastAsia" w:ascii="宋体" w:hAnsi="宋体" w:eastAsia="宋体" w:cs="宋体"/>
          <w:bCs/>
          <w:sz w:val="24"/>
          <w:lang w:bidi="ar"/>
        </w:rPr>
        <w:t>2）磋商小组依据磋商文件的规定，从响应文件的有效性、完整性和对磋商文件的响应程度进行审符合性审查，以确定是否对磋商文件的实质性要求作出响应。</w:t>
      </w:r>
    </w:p>
    <w:p w14:paraId="08F0947C">
      <w:pPr>
        <w:tabs>
          <w:tab w:val="left" w:pos="4200"/>
        </w:tabs>
        <w:autoSpaceDE w:val="0"/>
        <w:autoSpaceDN w:val="0"/>
        <w:adjustRightInd w:val="0"/>
        <w:spacing w:line="360" w:lineRule="auto"/>
        <w:ind w:right="-214" w:firstLine="240" w:firstLineChars="100"/>
        <w:jc w:val="left"/>
        <w:rPr>
          <w:rFonts w:ascii="宋体" w:hAnsi="宋体" w:eastAsia="宋体" w:cs="Times New Roman"/>
          <w:bCs/>
          <w:sz w:val="24"/>
        </w:rPr>
      </w:pPr>
      <w:r>
        <w:rPr>
          <w:rFonts w:hint="eastAsia" w:ascii="宋体" w:hAnsi="宋体" w:eastAsia="宋体" w:cs="宋体"/>
          <w:bCs/>
          <w:sz w:val="24"/>
          <w:lang w:bidi="ar"/>
        </w:rPr>
        <w:t>3）磋商小组通过对供应商资格审查和响应文件符合性审查合格的供应商进入磋商评审。并确定与各供应商磋商的具体内容。</w:t>
      </w:r>
    </w:p>
    <w:p w14:paraId="4A317C1A">
      <w:pPr>
        <w:spacing w:line="360" w:lineRule="auto"/>
        <w:ind w:firstLine="240" w:firstLineChars="100"/>
        <w:jc w:val="left"/>
        <w:rPr>
          <w:rFonts w:ascii="宋体" w:hAnsi="宋体" w:eastAsia="宋体" w:cs="Times New Roman"/>
          <w:bCs/>
          <w:sz w:val="24"/>
        </w:rPr>
      </w:pPr>
      <w:r>
        <w:rPr>
          <w:rFonts w:hint="eastAsia" w:ascii="宋体" w:hAnsi="宋体" w:eastAsia="宋体" w:cs="宋体"/>
          <w:bCs/>
          <w:sz w:val="24"/>
          <w:lang w:bidi="ar"/>
        </w:rPr>
        <w:t>4）磋商小组围绕对各供应商确定的磋商内容要点集中与单一供应商分别进行磋商。磋商报价分为二轮报价，第一轮报价（投标响应文件中报价即为一轮报价）、第二轮报价即为最终报价(即磋商小组发出报价通知后规定时间内供应商做出的报价）。在规定时间内没有提交最后报价的供应商，视同自动放弃磋商报价。</w:t>
      </w:r>
    </w:p>
    <w:p w14:paraId="1808E925">
      <w:pPr>
        <w:spacing w:line="360" w:lineRule="auto"/>
        <w:ind w:firstLine="240" w:firstLineChars="100"/>
        <w:jc w:val="left"/>
        <w:rPr>
          <w:rFonts w:ascii="宋体" w:hAnsi="宋体" w:eastAsia="宋体" w:cs="宋体"/>
          <w:bCs/>
          <w:sz w:val="24"/>
        </w:rPr>
      </w:pPr>
      <w:r>
        <w:rPr>
          <w:rFonts w:hint="eastAsia" w:ascii="宋体" w:hAnsi="宋体" w:eastAsia="宋体" w:cs="宋体"/>
          <w:bCs/>
          <w:sz w:val="24"/>
          <w:lang w:bidi="ar"/>
        </w:rPr>
        <w:t>5）磋商结束后，磋商小组将要求实质性响应磋商文件的供应商在规定时间内提交最后报价，在规定时间内没有提交最后报价的磋商供应商，视同退出磋商。未通过实质性响应的供应商将不再进行最后报价。经磋商确定最终采购需求和提交最后报价的供应商后，由磋商小组采用综合评分法对提交最后报价的供应商的响应文件和最后报价进行综合评分。</w:t>
      </w:r>
    </w:p>
    <w:p w14:paraId="72B6199C">
      <w:pPr>
        <w:tabs>
          <w:tab w:val="left" w:pos="4200"/>
        </w:tabs>
        <w:autoSpaceDE w:val="0"/>
        <w:autoSpaceDN w:val="0"/>
        <w:adjustRightInd w:val="0"/>
        <w:spacing w:line="360" w:lineRule="auto"/>
        <w:ind w:right="-214" w:firstLine="240" w:firstLineChars="100"/>
        <w:jc w:val="left"/>
        <w:rPr>
          <w:rFonts w:ascii="宋体" w:hAnsi="宋体" w:eastAsia="宋体" w:cs="宋体"/>
          <w:bCs/>
          <w:sz w:val="24"/>
        </w:rPr>
      </w:pPr>
      <w:r>
        <w:rPr>
          <w:rFonts w:hint="eastAsia" w:ascii="宋体" w:hAnsi="宋体" w:eastAsia="宋体" w:cs="宋体"/>
          <w:bCs/>
          <w:sz w:val="24"/>
          <w:lang w:bidi="ar"/>
        </w:rPr>
        <w:t>6）磋商小组按照“评标办法及标准”规定的方法、评审因素、标准和程序对响应文件进行评审，并计算出供应商的综合得分。“评标办法及标准”中没有规定的的方法、评审因素、标准，不作为评标磋商依据。</w:t>
      </w:r>
    </w:p>
    <w:p w14:paraId="79BBD9CB">
      <w:pPr>
        <w:tabs>
          <w:tab w:val="left" w:pos="4200"/>
        </w:tabs>
        <w:autoSpaceDE w:val="0"/>
        <w:autoSpaceDN w:val="0"/>
        <w:adjustRightInd w:val="0"/>
        <w:spacing w:line="360" w:lineRule="auto"/>
        <w:ind w:right="-214" w:firstLine="240" w:firstLineChars="100"/>
        <w:jc w:val="left"/>
        <w:rPr>
          <w:rFonts w:ascii="宋体" w:hAnsi="宋体" w:eastAsia="宋体" w:cs="Times New Roman"/>
          <w:bCs/>
          <w:sz w:val="24"/>
        </w:rPr>
      </w:pPr>
      <w:r>
        <w:rPr>
          <w:rFonts w:hint="eastAsia" w:ascii="宋体" w:hAnsi="宋体" w:eastAsia="宋体" w:cs="宋体"/>
          <w:bCs/>
          <w:sz w:val="24"/>
          <w:lang w:bidi="ar"/>
        </w:rPr>
        <w:t>7）磋商小组将根据评审办法及标准对各供应商进行独立打分，并在“综合得分表”中填写各供应商具体得分，计分取至小数点后二位，计分过程中小数点后三位四舍五入。</w:t>
      </w:r>
    </w:p>
    <w:p w14:paraId="415C2352">
      <w:pPr>
        <w:tabs>
          <w:tab w:val="left" w:pos="4200"/>
        </w:tabs>
        <w:autoSpaceDE w:val="0"/>
        <w:autoSpaceDN w:val="0"/>
        <w:adjustRightInd w:val="0"/>
        <w:spacing w:line="360" w:lineRule="auto"/>
        <w:ind w:right="-214" w:firstLine="240" w:firstLineChars="100"/>
        <w:jc w:val="left"/>
        <w:rPr>
          <w:rFonts w:ascii="宋体" w:hAnsi="宋体" w:eastAsia="宋体" w:cs="Times New Roman"/>
          <w:bCs/>
          <w:sz w:val="24"/>
        </w:rPr>
      </w:pPr>
      <w:r>
        <w:rPr>
          <w:rFonts w:hint="eastAsia" w:ascii="宋体" w:hAnsi="宋体" w:eastAsia="宋体" w:cs="宋体"/>
          <w:bCs/>
          <w:sz w:val="24"/>
          <w:lang w:bidi="ar"/>
        </w:rPr>
        <w:t>8）磋商小组将各评委的打分进行汇总，按照得分由高到低进行排序，编写评标报告并签字。得分相同的，按投标报价由低到高顺序排列，得分且投标报价相同的，按技术指标优劣顺序排列，向采购人推荐排序前3名为中标（成交）候选人。</w:t>
      </w:r>
    </w:p>
    <w:p w14:paraId="2BEB4A04">
      <w:pPr>
        <w:tabs>
          <w:tab w:val="left" w:pos="4200"/>
        </w:tabs>
        <w:autoSpaceDE w:val="0"/>
        <w:autoSpaceDN w:val="0"/>
        <w:adjustRightInd w:val="0"/>
        <w:spacing w:line="360" w:lineRule="auto"/>
        <w:ind w:right="-214" w:firstLine="240" w:firstLineChars="100"/>
        <w:jc w:val="left"/>
        <w:rPr>
          <w:rFonts w:ascii="宋体" w:hAnsi="宋体" w:eastAsia="宋体" w:cs="宋体"/>
          <w:b/>
          <w:sz w:val="24"/>
        </w:rPr>
      </w:pPr>
      <w:r>
        <w:rPr>
          <w:rFonts w:hint="eastAsia" w:ascii="宋体" w:hAnsi="宋体" w:eastAsia="宋体" w:cs="宋体"/>
          <w:bCs/>
          <w:sz w:val="24"/>
          <w:lang w:bidi="ar"/>
        </w:rPr>
        <w:t>9）供应商得分以所有评委评出的供应商得分的算术平均值为供应商最终得分。</w:t>
      </w:r>
    </w:p>
    <w:p w14:paraId="53F70CA8">
      <w:pPr>
        <w:pStyle w:val="23"/>
        <w:widowControl/>
        <w:rPr>
          <w:rFonts w:ascii="宋体" w:hAnsi="宋体" w:cs="宋体"/>
          <w:b/>
        </w:rPr>
      </w:pPr>
      <w:r>
        <w:rPr>
          <w:rFonts w:hint="eastAsia" w:ascii="宋体" w:hAnsi="宋体" w:cs="宋体"/>
          <w:b/>
        </w:rPr>
        <w:t xml:space="preserve"> </w:t>
      </w:r>
    </w:p>
    <w:p w14:paraId="18CEF1D7">
      <w:pPr>
        <w:pStyle w:val="23"/>
        <w:widowControl/>
        <w:rPr>
          <w:rFonts w:ascii="宋体" w:hAnsi="宋体" w:cs="宋体"/>
          <w:b/>
        </w:rPr>
      </w:pPr>
      <w:r>
        <w:rPr>
          <w:rFonts w:hint="eastAsia" w:ascii="宋体" w:hAnsi="宋体" w:cs="宋体"/>
          <w:b/>
        </w:rPr>
        <w:t xml:space="preserve"> </w:t>
      </w:r>
      <w:r>
        <w:rPr>
          <w:rFonts w:hint="eastAsia" w:ascii="宋体" w:hAnsi="宋体" w:cs="宋体"/>
          <w:b/>
          <w:lang w:bidi="ar"/>
        </w:rPr>
        <w:t>8、评标办法及标准</w:t>
      </w:r>
    </w:p>
    <w:p w14:paraId="66DACA39">
      <w:pPr>
        <w:tabs>
          <w:tab w:val="left" w:pos="4200"/>
        </w:tabs>
        <w:autoSpaceDE w:val="0"/>
        <w:autoSpaceDN w:val="0"/>
        <w:adjustRightInd w:val="0"/>
        <w:spacing w:before="1"/>
        <w:ind w:right="-214"/>
        <w:jc w:val="center"/>
        <w:rPr>
          <w:rFonts w:ascii="宋体" w:hAnsi="宋体" w:eastAsia="宋体" w:cs="宋体"/>
          <w:b/>
          <w:sz w:val="24"/>
          <w:u w:val="single"/>
          <w:lang w:bidi="ar"/>
        </w:rPr>
      </w:pPr>
      <w:bookmarkStart w:id="140" w:name="_Toc25160329"/>
      <w:bookmarkEnd w:id="140"/>
    </w:p>
    <w:p w14:paraId="538A6957">
      <w:pPr>
        <w:tabs>
          <w:tab w:val="left" w:pos="4200"/>
        </w:tabs>
        <w:autoSpaceDE w:val="0"/>
        <w:autoSpaceDN w:val="0"/>
        <w:adjustRightInd w:val="0"/>
        <w:spacing w:before="1"/>
        <w:ind w:right="-214"/>
        <w:jc w:val="center"/>
        <w:rPr>
          <w:rFonts w:ascii="宋体" w:hAnsi="宋体" w:eastAsia="宋体" w:cs="宋体"/>
          <w:b/>
          <w:sz w:val="24"/>
          <w:u w:val="single"/>
          <w:lang w:bidi="ar"/>
        </w:rPr>
      </w:pPr>
      <w:r>
        <w:rPr>
          <w:rFonts w:hint="eastAsia" w:ascii="宋体" w:hAnsi="宋体" w:eastAsia="宋体" w:cs="宋体"/>
          <w:b/>
          <w:sz w:val="24"/>
          <w:u w:val="single"/>
          <w:lang w:bidi="ar"/>
        </w:rPr>
        <w:t>评标办法： 综合评分法     基准分100分</w:t>
      </w:r>
    </w:p>
    <w:p w14:paraId="143104A7">
      <w:pPr>
        <w:tabs>
          <w:tab w:val="left" w:pos="4200"/>
        </w:tabs>
        <w:autoSpaceDE w:val="0"/>
        <w:autoSpaceDN w:val="0"/>
        <w:adjustRightInd w:val="0"/>
        <w:spacing w:before="1"/>
        <w:ind w:right="-214"/>
        <w:jc w:val="center"/>
        <w:rPr>
          <w:rFonts w:ascii="宋体" w:hAnsi="宋体" w:eastAsia="宋体" w:cs="宋体"/>
          <w:b/>
          <w:sz w:val="24"/>
          <w:u w:val="single"/>
          <w:lang w:bidi="ar"/>
        </w:rPr>
      </w:pPr>
    </w:p>
    <w:tbl>
      <w:tblPr>
        <w:tblStyle w:val="14"/>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64"/>
        <w:gridCol w:w="1763"/>
        <w:gridCol w:w="6256"/>
      </w:tblGrid>
      <w:tr w14:paraId="0EFF3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9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9295F4">
            <w:pPr>
              <w:jc w:val="center"/>
              <w:rPr>
                <w:rFonts w:ascii="宋体" w:hAnsi="宋体" w:eastAsia="宋体" w:cs="宋体"/>
                <w:sz w:val="24"/>
              </w:rPr>
            </w:pPr>
            <w:r>
              <w:rPr>
                <w:rFonts w:hint="eastAsia" w:ascii="宋体" w:hAnsi="宋体" w:eastAsia="宋体" w:cs="宋体"/>
                <w:sz w:val="24"/>
                <w:lang w:bidi="ar"/>
              </w:rPr>
              <w:t>条款号</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5A3096D0">
            <w:pPr>
              <w:jc w:val="center"/>
              <w:rPr>
                <w:rFonts w:ascii="宋体" w:hAnsi="宋体" w:eastAsia="宋体" w:cs="宋体"/>
                <w:sz w:val="24"/>
              </w:rPr>
            </w:pPr>
            <w:r>
              <w:rPr>
                <w:rFonts w:hint="eastAsia" w:ascii="宋体" w:hAnsi="宋体" w:eastAsia="宋体" w:cs="宋体"/>
                <w:sz w:val="24"/>
                <w:lang w:bidi="ar"/>
              </w:rPr>
              <w:t>评审因素</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3ACB56B4">
            <w:pPr>
              <w:jc w:val="center"/>
              <w:rPr>
                <w:rFonts w:ascii="宋体" w:hAnsi="宋体" w:eastAsia="宋体" w:cs="宋体"/>
                <w:sz w:val="24"/>
              </w:rPr>
            </w:pPr>
            <w:r>
              <w:rPr>
                <w:rFonts w:hint="eastAsia" w:ascii="宋体" w:hAnsi="宋体" w:eastAsia="宋体" w:cs="宋体"/>
                <w:sz w:val="24"/>
                <w:lang w:bidi="ar"/>
              </w:rPr>
              <w:t>评审标准</w:t>
            </w:r>
          </w:p>
        </w:tc>
      </w:tr>
      <w:tr w14:paraId="1183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900" w:type="dxa"/>
            <w:vMerge w:val="restart"/>
            <w:tcBorders>
              <w:top w:val="nil"/>
              <w:left w:val="single" w:color="auto" w:sz="4" w:space="0"/>
              <w:bottom w:val="single" w:color="auto" w:sz="4" w:space="0"/>
              <w:right w:val="single" w:color="auto" w:sz="4" w:space="0"/>
            </w:tcBorders>
            <w:shd w:val="clear" w:color="auto" w:fill="auto"/>
            <w:vAlign w:val="center"/>
          </w:tcPr>
          <w:p w14:paraId="34F5E33B">
            <w:pPr>
              <w:autoSpaceDE w:val="0"/>
              <w:autoSpaceDN w:val="0"/>
              <w:adjustRightInd w:val="0"/>
              <w:ind w:right="-20"/>
              <w:jc w:val="center"/>
              <w:rPr>
                <w:rFonts w:ascii="宋体" w:hAnsi="宋体" w:eastAsia="宋体" w:cs="宋体"/>
                <w:sz w:val="24"/>
              </w:rPr>
            </w:pPr>
            <w:r>
              <w:rPr>
                <w:rFonts w:hint="eastAsia" w:ascii="宋体" w:hAnsi="宋体" w:eastAsia="宋体" w:cs="宋体"/>
                <w:spacing w:val="1"/>
                <w:kern w:val="0"/>
                <w:sz w:val="24"/>
                <w:lang w:bidi="ar"/>
              </w:rPr>
              <w:t>1</w:t>
            </w: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3DE28358">
            <w:pPr>
              <w:autoSpaceDE w:val="0"/>
              <w:autoSpaceDN w:val="0"/>
              <w:adjustRightInd w:val="0"/>
              <w:ind w:right="98"/>
              <w:jc w:val="center"/>
              <w:rPr>
                <w:rFonts w:ascii="宋体" w:hAnsi="宋体" w:eastAsia="宋体" w:cs="宋体"/>
                <w:sz w:val="24"/>
              </w:rPr>
            </w:pPr>
            <w:r>
              <w:rPr>
                <w:rFonts w:hint="eastAsia" w:ascii="宋体" w:hAnsi="宋体" w:eastAsia="宋体" w:cs="宋体"/>
                <w:kern w:val="0"/>
                <w:sz w:val="24"/>
                <w:lang w:bidi="ar"/>
              </w:rPr>
              <w:t>资格评审标准</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755656FA">
            <w:pPr>
              <w:jc w:val="center"/>
              <w:rPr>
                <w:rFonts w:ascii="宋体" w:hAnsi="宋体" w:eastAsia="宋体" w:cs="宋体"/>
                <w:sz w:val="24"/>
              </w:rPr>
            </w:pPr>
            <w:r>
              <w:rPr>
                <w:rFonts w:hint="eastAsia" w:ascii="宋体" w:hAnsi="宋体" w:eastAsia="宋体" w:cs="宋体"/>
                <w:sz w:val="24"/>
                <w:lang w:bidi="ar"/>
              </w:rPr>
              <w:t>资质条件</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2E6801B7">
            <w:pPr>
              <w:rPr>
                <w:rFonts w:ascii="宋体" w:hAnsi="宋体" w:eastAsia="宋体" w:cs="宋体"/>
                <w:sz w:val="24"/>
              </w:rPr>
            </w:pPr>
            <w:r>
              <w:rPr>
                <w:rFonts w:hint="eastAsia" w:ascii="宋体" w:hAnsi="宋体" w:eastAsia="宋体" w:cs="宋体"/>
                <w:sz w:val="24"/>
                <w:lang w:bidi="ar"/>
              </w:rPr>
              <w:t>符合第二章“供应商须知前附表”第13项规定</w:t>
            </w:r>
          </w:p>
        </w:tc>
      </w:tr>
      <w:tr w14:paraId="7991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3605034D">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35D365EF">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3E01F7FD">
            <w:pPr>
              <w:jc w:val="center"/>
              <w:rPr>
                <w:rFonts w:ascii="宋体" w:hAnsi="宋体" w:eastAsia="宋体" w:cs="宋体"/>
                <w:sz w:val="24"/>
              </w:rPr>
            </w:pPr>
            <w:r>
              <w:rPr>
                <w:rFonts w:hint="eastAsia" w:ascii="宋体" w:hAnsi="宋体" w:eastAsia="宋体" w:cs="宋体"/>
                <w:sz w:val="24"/>
                <w:lang w:bidi="ar"/>
              </w:rPr>
              <w:t>项目经理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72C15DE5">
            <w:pPr>
              <w:rPr>
                <w:rFonts w:ascii="宋体" w:hAnsi="宋体" w:eastAsia="宋体" w:cs="宋体"/>
                <w:sz w:val="24"/>
              </w:rPr>
            </w:pPr>
            <w:r>
              <w:rPr>
                <w:rFonts w:hint="eastAsia" w:ascii="宋体" w:hAnsi="宋体" w:eastAsia="宋体" w:cs="宋体"/>
                <w:sz w:val="24"/>
                <w:lang w:bidi="ar"/>
              </w:rPr>
              <w:t>符合第二章“供应商须知前附表”第13项规定</w:t>
            </w:r>
          </w:p>
        </w:tc>
      </w:tr>
      <w:tr w14:paraId="2A7B2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7A475E85">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6D231D11">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77D394F7">
            <w:pPr>
              <w:jc w:val="center"/>
              <w:rPr>
                <w:rFonts w:ascii="宋体" w:hAnsi="宋体" w:eastAsia="宋体" w:cs="宋体"/>
                <w:sz w:val="24"/>
              </w:rPr>
            </w:pPr>
            <w:r>
              <w:rPr>
                <w:rFonts w:hint="eastAsia" w:ascii="宋体" w:hAnsi="宋体" w:eastAsia="宋体" w:cs="宋体"/>
                <w:sz w:val="24"/>
                <w:lang w:bidi="ar"/>
              </w:rPr>
              <w:t>技术负责人</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7CB5EC38">
            <w:pPr>
              <w:rPr>
                <w:rFonts w:ascii="宋体" w:hAnsi="宋体" w:eastAsia="宋体" w:cs="宋体"/>
                <w:sz w:val="24"/>
              </w:rPr>
            </w:pPr>
            <w:r>
              <w:rPr>
                <w:rFonts w:hint="eastAsia" w:ascii="宋体" w:hAnsi="宋体" w:eastAsia="宋体" w:cs="宋体"/>
                <w:sz w:val="24"/>
                <w:lang w:bidi="ar"/>
              </w:rPr>
              <w:t>符合第二章“供应商须知前附表”第13项规定</w:t>
            </w:r>
          </w:p>
        </w:tc>
      </w:tr>
      <w:tr w14:paraId="7E1D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65A424A0">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50EBBFE4">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7EAADDBE">
            <w:pPr>
              <w:jc w:val="center"/>
              <w:rPr>
                <w:rFonts w:ascii="宋体" w:hAnsi="宋体" w:eastAsia="宋体" w:cs="宋体"/>
                <w:sz w:val="24"/>
              </w:rPr>
            </w:pPr>
            <w:r>
              <w:rPr>
                <w:rFonts w:hint="eastAsia" w:ascii="宋体" w:hAnsi="宋体" w:eastAsia="宋体" w:cs="宋体"/>
                <w:sz w:val="24"/>
                <w:lang w:bidi="ar"/>
              </w:rPr>
              <w:t>其他要求</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0F100F50">
            <w:pPr>
              <w:rPr>
                <w:rFonts w:ascii="宋体" w:hAnsi="宋体" w:eastAsia="宋体" w:cs="宋体"/>
                <w:sz w:val="24"/>
              </w:rPr>
            </w:pPr>
            <w:r>
              <w:rPr>
                <w:rFonts w:hint="eastAsia" w:ascii="宋体" w:hAnsi="宋体" w:eastAsia="宋体" w:cs="宋体"/>
                <w:sz w:val="24"/>
                <w:lang w:bidi="ar"/>
              </w:rPr>
              <w:t>符合第二章“供应商须知前附表”第13项规定</w:t>
            </w:r>
          </w:p>
        </w:tc>
      </w:tr>
      <w:tr w14:paraId="2C9ED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00" w:type="dxa"/>
            <w:vMerge w:val="restart"/>
            <w:tcBorders>
              <w:top w:val="nil"/>
              <w:left w:val="single" w:color="auto" w:sz="4" w:space="0"/>
              <w:bottom w:val="single" w:color="auto" w:sz="4" w:space="0"/>
              <w:right w:val="single" w:color="auto" w:sz="4" w:space="0"/>
            </w:tcBorders>
            <w:shd w:val="clear" w:color="auto" w:fill="auto"/>
            <w:vAlign w:val="center"/>
          </w:tcPr>
          <w:p w14:paraId="5DA0F957">
            <w:pPr>
              <w:rPr>
                <w:rFonts w:ascii="宋体" w:hAnsi="宋体" w:eastAsia="宋体" w:cs="宋体"/>
                <w:sz w:val="24"/>
              </w:rPr>
            </w:pPr>
            <w:r>
              <w:rPr>
                <w:rFonts w:hint="eastAsia" w:ascii="宋体" w:hAnsi="宋体" w:eastAsia="宋体" w:cs="宋体"/>
                <w:sz w:val="24"/>
                <w:lang w:bidi="ar"/>
              </w:rPr>
              <w:t xml:space="preserve">   2</w:t>
            </w: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7DBC78A5">
            <w:pPr>
              <w:jc w:val="center"/>
              <w:rPr>
                <w:rFonts w:ascii="宋体" w:hAnsi="宋体" w:eastAsia="宋体" w:cs="宋体"/>
                <w:sz w:val="24"/>
              </w:rPr>
            </w:pPr>
            <w:r>
              <w:rPr>
                <w:rFonts w:hint="eastAsia" w:ascii="宋体" w:hAnsi="宋体" w:eastAsia="宋体" w:cs="宋体"/>
                <w:sz w:val="24"/>
                <w:lang w:bidi="ar"/>
              </w:rPr>
              <w:t>响 应 性评审标准</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65C27993">
            <w:pPr>
              <w:jc w:val="center"/>
              <w:rPr>
                <w:rFonts w:ascii="宋体" w:hAnsi="宋体" w:eastAsia="宋体" w:cs="宋体"/>
                <w:sz w:val="24"/>
              </w:rPr>
            </w:pPr>
            <w:r>
              <w:rPr>
                <w:rFonts w:hint="eastAsia" w:ascii="宋体" w:hAnsi="宋体" w:eastAsia="宋体" w:cs="宋体"/>
                <w:sz w:val="24"/>
                <w:lang w:bidi="ar"/>
              </w:rPr>
              <w:t>工期</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2B006AA8">
            <w:pPr>
              <w:rPr>
                <w:rFonts w:ascii="宋体" w:hAnsi="宋体" w:eastAsia="宋体" w:cs="宋体"/>
                <w:sz w:val="24"/>
              </w:rPr>
            </w:pPr>
            <w:r>
              <w:rPr>
                <w:rFonts w:hint="eastAsia" w:ascii="宋体" w:hAnsi="宋体" w:eastAsia="宋体" w:cs="宋体"/>
                <w:sz w:val="24"/>
                <w:lang w:bidi="ar"/>
              </w:rPr>
              <w:t>符合或优于第二章“供应商须知前附表”第9项规定</w:t>
            </w:r>
          </w:p>
        </w:tc>
      </w:tr>
      <w:tr w14:paraId="63658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2454E0AC">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2E94F854">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5EF29423">
            <w:pPr>
              <w:jc w:val="center"/>
              <w:rPr>
                <w:rFonts w:ascii="宋体" w:hAnsi="宋体" w:eastAsia="宋体" w:cs="宋体"/>
                <w:sz w:val="24"/>
              </w:rPr>
            </w:pPr>
            <w:r>
              <w:rPr>
                <w:rFonts w:hint="eastAsia" w:ascii="宋体" w:hAnsi="宋体" w:eastAsia="宋体" w:cs="宋体"/>
                <w:sz w:val="24"/>
                <w:lang w:bidi="ar"/>
              </w:rPr>
              <w:t>质量要求</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6128F2E2">
            <w:pPr>
              <w:rPr>
                <w:rFonts w:ascii="宋体" w:hAnsi="宋体" w:eastAsia="宋体" w:cs="宋体"/>
                <w:sz w:val="24"/>
              </w:rPr>
            </w:pPr>
            <w:r>
              <w:rPr>
                <w:rFonts w:hint="eastAsia" w:ascii="宋体" w:hAnsi="宋体" w:eastAsia="宋体" w:cs="宋体"/>
                <w:sz w:val="24"/>
                <w:lang w:bidi="ar"/>
              </w:rPr>
              <w:t>符合第二章“供应商须知前附表”第12项规定</w:t>
            </w:r>
          </w:p>
        </w:tc>
      </w:tr>
      <w:tr w14:paraId="006F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45075934">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7822E34E">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66B7729A">
            <w:pPr>
              <w:jc w:val="center"/>
              <w:rPr>
                <w:rFonts w:ascii="宋体" w:hAnsi="宋体" w:eastAsia="宋体" w:cs="宋体"/>
                <w:sz w:val="24"/>
              </w:rPr>
            </w:pPr>
            <w:r>
              <w:rPr>
                <w:rFonts w:hint="eastAsia" w:ascii="宋体" w:hAnsi="宋体" w:eastAsia="宋体" w:cs="宋体"/>
                <w:sz w:val="24"/>
                <w:lang w:bidi="ar"/>
              </w:rPr>
              <w:t>投标有效期</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0A7A8648">
            <w:pPr>
              <w:rPr>
                <w:rFonts w:ascii="宋体" w:hAnsi="宋体" w:eastAsia="宋体" w:cs="宋体"/>
                <w:sz w:val="24"/>
              </w:rPr>
            </w:pPr>
            <w:r>
              <w:rPr>
                <w:rFonts w:hint="eastAsia" w:ascii="宋体" w:hAnsi="宋体" w:eastAsia="宋体" w:cs="宋体"/>
                <w:sz w:val="24"/>
                <w:lang w:bidi="ar"/>
              </w:rPr>
              <w:t>符合第二章“供应商须知前附表”第22项规定</w:t>
            </w:r>
          </w:p>
        </w:tc>
      </w:tr>
      <w:tr w14:paraId="575A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7E135A5A">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1019E912">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5E7FA1A5">
            <w:pPr>
              <w:jc w:val="center"/>
              <w:rPr>
                <w:rFonts w:ascii="宋体" w:hAnsi="宋体" w:eastAsia="宋体" w:cs="宋体"/>
                <w:sz w:val="24"/>
              </w:rPr>
            </w:pPr>
            <w:r>
              <w:rPr>
                <w:rFonts w:hint="eastAsia" w:ascii="宋体" w:hAnsi="宋体" w:eastAsia="宋体" w:cs="宋体"/>
                <w:sz w:val="24"/>
                <w:lang w:bidi="ar"/>
              </w:rPr>
              <w:t>响应文件报价</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504881DC">
            <w:pPr>
              <w:rPr>
                <w:rFonts w:ascii="宋体" w:hAnsi="宋体" w:eastAsia="宋体" w:cs="宋体"/>
                <w:sz w:val="24"/>
              </w:rPr>
            </w:pPr>
            <w:r>
              <w:rPr>
                <w:rFonts w:hint="eastAsia" w:ascii="宋体" w:hAnsi="宋体" w:eastAsia="宋体" w:cs="宋体"/>
                <w:sz w:val="24"/>
                <w:lang w:bidi="ar"/>
              </w:rPr>
              <w:t>只能有一个有效报价</w:t>
            </w:r>
          </w:p>
        </w:tc>
      </w:tr>
      <w:tr w14:paraId="34CC6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43B85558">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2E988EF4">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7AA16FEE">
            <w:pPr>
              <w:jc w:val="center"/>
              <w:rPr>
                <w:rFonts w:ascii="宋体" w:hAnsi="宋体" w:eastAsia="宋体" w:cs="宋体"/>
                <w:sz w:val="24"/>
              </w:rPr>
            </w:pPr>
            <w:r>
              <w:rPr>
                <w:rFonts w:hint="eastAsia" w:ascii="宋体" w:hAnsi="宋体" w:eastAsia="宋体" w:cs="宋体"/>
                <w:sz w:val="24"/>
                <w:lang w:bidi="ar"/>
              </w:rPr>
              <w:t>控制价</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074E1D68">
            <w:pPr>
              <w:pStyle w:val="22"/>
              <w:jc w:val="both"/>
              <w:rPr>
                <w:rFonts w:ascii="宋体" w:hAnsi="宋体" w:cs="宋体"/>
                <w:sz w:val="24"/>
                <w:szCs w:val="24"/>
              </w:rPr>
            </w:pPr>
            <w:r>
              <w:rPr>
                <w:rFonts w:hint="eastAsia" w:ascii="宋体" w:hAnsi="宋体" w:cs="宋体"/>
                <w:sz w:val="24"/>
                <w:szCs w:val="24"/>
              </w:rPr>
              <w:t>响应文件投标价格不高于采购人控制价</w:t>
            </w:r>
          </w:p>
        </w:tc>
      </w:tr>
      <w:tr w14:paraId="233C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14981B16">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66A8B03E">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14395A89">
            <w:pPr>
              <w:jc w:val="center"/>
              <w:rPr>
                <w:rFonts w:ascii="宋体" w:hAnsi="宋体" w:eastAsia="宋体" w:cs="宋体"/>
                <w:sz w:val="24"/>
              </w:rPr>
            </w:pPr>
            <w:r>
              <w:rPr>
                <w:rFonts w:hint="eastAsia" w:ascii="宋体" w:hAnsi="宋体" w:eastAsia="宋体" w:cs="宋体"/>
                <w:sz w:val="24"/>
                <w:lang w:bidi="ar"/>
              </w:rPr>
              <w:t>招标实质性要求和条件条款承诺</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00ED6CF8">
            <w:pPr>
              <w:pStyle w:val="22"/>
              <w:jc w:val="both"/>
              <w:rPr>
                <w:rFonts w:ascii="宋体" w:hAnsi="宋体" w:cs="宋体"/>
                <w:sz w:val="24"/>
                <w:szCs w:val="24"/>
              </w:rPr>
            </w:pPr>
            <w:r>
              <w:rPr>
                <w:rFonts w:hint="eastAsia" w:ascii="宋体" w:hAnsi="宋体" w:cs="宋体"/>
                <w:bCs/>
                <w:sz w:val="24"/>
                <w:szCs w:val="24"/>
              </w:rPr>
              <w:t>供应商应对第二章、供应商须知第5条内容逐条进行响应承诺。</w:t>
            </w:r>
          </w:p>
        </w:tc>
      </w:tr>
      <w:tr w14:paraId="15DD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8"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1891E76F">
            <w:pPr>
              <w:jc w:val="center"/>
              <w:rPr>
                <w:rFonts w:ascii="宋体" w:hAnsi="宋体" w:eastAsia="宋体" w:cs="宋体"/>
                <w:sz w:val="24"/>
              </w:rPr>
            </w:pPr>
            <w:r>
              <w:rPr>
                <w:rFonts w:hint="eastAsia" w:ascii="宋体" w:hAnsi="宋体" w:eastAsia="宋体" w:cs="宋体"/>
                <w:sz w:val="24"/>
                <w:lang w:bidi="ar"/>
              </w:rPr>
              <w:t>3</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1B404670">
            <w:pPr>
              <w:jc w:val="center"/>
              <w:rPr>
                <w:rFonts w:ascii="宋体" w:hAnsi="宋体" w:eastAsia="宋体" w:cs="宋体"/>
                <w:sz w:val="24"/>
              </w:rPr>
            </w:pPr>
            <w:r>
              <w:rPr>
                <w:rFonts w:hint="eastAsia" w:ascii="宋体" w:hAnsi="宋体" w:eastAsia="宋体" w:cs="宋体"/>
                <w:sz w:val="24"/>
                <w:lang w:bidi="ar"/>
              </w:rPr>
              <w:t>竞争性</w:t>
            </w:r>
          </w:p>
          <w:p w14:paraId="7D1F654B">
            <w:pPr>
              <w:jc w:val="center"/>
              <w:rPr>
                <w:rFonts w:ascii="宋体" w:hAnsi="宋体" w:eastAsia="宋体" w:cs="宋体"/>
                <w:sz w:val="24"/>
              </w:rPr>
            </w:pPr>
            <w:r>
              <w:rPr>
                <w:rFonts w:hint="eastAsia" w:ascii="宋体" w:hAnsi="宋体" w:eastAsia="宋体" w:cs="宋体"/>
                <w:sz w:val="24"/>
                <w:lang w:bidi="ar"/>
              </w:rPr>
              <w:t>磋商</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65954263">
            <w:pPr>
              <w:jc w:val="center"/>
              <w:rPr>
                <w:rFonts w:ascii="宋体" w:hAnsi="宋体" w:eastAsia="宋体" w:cs="宋体"/>
                <w:sz w:val="24"/>
              </w:rPr>
            </w:pPr>
            <w:r>
              <w:rPr>
                <w:rFonts w:hint="eastAsia" w:ascii="宋体" w:hAnsi="宋体" w:eastAsia="宋体" w:cs="宋体"/>
                <w:sz w:val="24"/>
                <w:lang w:bidi="ar"/>
              </w:rPr>
              <w:t>报价磋商及其他内容磋商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19C5C9C1">
            <w:pPr>
              <w:pStyle w:val="22"/>
              <w:jc w:val="both"/>
              <w:rPr>
                <w:rFonts w:ascii="宋体" w:hAnsi="宋体" w:cs="宋体"/>
                <w:sz w:val="24"/>
                <w:szCs w:val="24"/>
              </w:rPr>
            </w:pPr>
            <w:r>
              <w:rPr>
                <w:rFonts w:hint="eastAsia" w:ascii="宋体" w:hAnsi="宋体" w:cs="宋体"/>
                <w:bCs/>
                <w:sz w:val="24"/>
                <w:szCs w:val="24"/>
              </w:rPr>
              <w:t>磋商报价分为二轮报价，第一轮报价（投标响应文件中报价即为一轮报价）、第二轮报价即为最终报价(即磋商小组发出报价通知后规定时间内供应商做出的报价）</w:t>
            </w:r>
          </w:p>
        </w:tc>
      </w:tr>
      <w:tr w14:paraId="6D75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9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47DDAD">
            <w:pPr>
              <w:spacing w:line="360" w:lineRule="auto"/>
              <w:jc w:val="center"/>
              <w:rPr>
                <w:rFonts w:ascii="宋体" w:hAnsi="宋体" w:eastAsia="宋体" w:cs="宋体"/>
                <w:sz w:val="24"/>
              </w:rPr>
            </w:pPr>
            <w:r>
              <w:rPr>
                <w:rFonts w:hint="eastAsia" w:ascii="宋体" w:hAnsi="宋体" w:eastAsia="宋体" w:cs="宋体"/>
                <w:sz w:val="24"/>
                <w:lang w:bidi="ar"/>
              </w:rPr>
              <w:t>4</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79ECC827">
            <w:pPr>
              <w:spacing w:line="360" w:lineRule="auto"/>
              <w:jc w:val="center"/>
              <w:rPr>
                <w:rFonts w:ascii="宋体" w:hAnsi="宋体" w:eastAsia="宋体" w:cs="宋体"/>
                <w:sz w:val="24"/>
              </w:rPr>
            </w:pPr>
            <w:r>
              <w:rPr>
                <w:rFonts w:hint="eastAsia" w:ascii="宋体" w:hAnsi="宋体" w:eastAsia="宋体" w:cs="宋体"/>
                <w:sz w:val="24"/>
                <w:lang w:bidi="ar"/>
              </w:rPr>
              <w:t>分值构成</w:t>
            </w:r>
          </w:p>
          <w:p w14:paraId="5AC6A7FF">
            <w:pPr>
              <w:spacing w:line="360" w:lineRule="auto"/>
              <w:jc w:val="center"/>
              <w:rPr>
                <w:rFonts w:ascii="宋体" w:hAnsi="宋体" w:eastAsia="宋体" w:cs="宋体"/>
                <w:sz w:val="24"/>
              </w:rPr>
            </w:pPr>
            <w:r>
              <w:rPr>
                <w:rFonts w:hint="eastAsia" w:ascii="宋体" w:hAnsi="宋体" w:eastAsia="宋体" w:cs="宋体"/>
                <w:sz w:val="24"/>
                <w:lang w:bidi="ar"/>
              </w:rPr>
              <w:t>（总分100分）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13E766D9">
            <w:pPr>
              <w:spacing w:line="360" w:lineRule="auto"/>
              <w:rPr>
                <w:rFonts w:ascii="宋体" w:hAnsi="宋体" w:eastAsia="宋体" w:cs="宋体"/>
                <w:sz w:val="24"/>
              </w:rPr>
            </w:pPr>
            <w:r>
              <w:rPr>
                <w:rFonts w:hint="eastAsia" w:ascii="宋体" w:hAnsi="宋体" w:eastAsia="宋体" w:cs="宋体"/>
                <w:sz w:val="24"/>
                <w:lang w:bidi="ar"/>
              </w:rPr>
              <w:t>商务标：30分            综合标：20分</w:t>
            </w:r>
          </w:p>
          <w:p w14:paraId="6ACA6923">
            <w:pPr>
              <w:spacing w:line="360" w:lineRule="auto"/>
              <w:rPr>
                <w:rFonts w:ascii="宋体" w:hAnsi="宋体" w:eastAsia="宋体" w:cs="宋体"/>
                <w:sz w:val="24"/>
              </w:rPr>
            </w:pPr>
            <w:r>
              <w:rPr>
                <w:rFonts w:hint="eastAsia" w:ascii="宋体" w:hAnsi="宋体" w:eastAsia="宋体" w:cs="宋体"/>
                <w:sz w:val="24"/>
                <w:lang w:bidi="ar"/>
              </w:rPr>
              <w:t>技术标：50分</w:t>
            </w:r>
          </w:p>
        </w:tc>
      </w:tr>
      <w:tr w14:paraId="7567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7642D835">
            <w:pPr>
              <w:spacing w:line="360" w:lineRule="auto"/>
              <w:jc w:val="center"/>
              <w:rPr>
                <w:rFonts w:ascii="宋体" w:hAnsi="宋体" w:eastAsia="宋体" w:cs="宋体"/>
                <w:sz w:val="24"/>
              </w:rPr>
            </w:pPr>
            <w:r>
              <w:rPr>
                <w:rFonts w:hint="eastAsia" w:ascii="宋体" w:hAnsi="宋体" w:eastAsia="宋体" w:cs="宋体"/>
                <w:sz w:val="24"/>
                <w:lang w:bidi="ar"/>
              </w:rPr>
              <w:t>4.1</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03ED4135">
            <w:pPr>
              <w:spacing w:line="360" w:lineRule="auto"/>
              <w:jc w:val="center"/>
              <w:rPr>
                <w:rFonts w:ascii="宋体" w:hAnsi="宋体" w:eastAsia="宋体" w:cs="宋体"/>
                <w:sz w:val="24"/>
              </w:rPr>
            </w:pPr>
            <w:r>
              <w:rPr>
                <w:rFonts w:hint="eastAsia" w:ascii="宋体" w:hAnsi="宋体" w:eastAsia="宋体" w:cs="宋体"/>
                <w:sz w:val="24"/>
                <w:lang w:bidi="ar"/>
              </w:rPr>
              <w:t>报价评分标准（30分）</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2BB5A36D">
            <w:pPr>
              <w:spacing w:line="360" w:lineRule="auto"/>
              <w:jc w:val="center"/>
              <w:rPr>
                <w:rFonts w:ascii="宋体" w:hAnsi="宋体" w:eastAsia="宋体" w:cs="宋体"/>
                <w:sz w:val="24"/>
              </w:rPr>
            </w:pPr>
            <w:r>
              <w:rPr>
                <w:rFonts w:hint="eastAsia" w:ascii="宋体" w:hAnsi="宋体" w:eastAsia="宋体" w:cs="宋体"/>
                <w:sz w:val="24"/>
                <w:lang w:bidi="ar"/>
              </w:rPr>
              <w:t>报价评分标准</w:t>
            </w:r>
          </w:p>
          <w:p w14:paraId="632522BD">
            <w:pPr>
              <w:spacing w:line="360" w:lineRule="auto"/>
              <w:jc w:val="center"/>
              <w:rPr>
                <w:rFonts w:ascii="宋体" w:hAnsi="宋体" w:eastAsia="宋体" w:cs="宋体"/>
                <w:sz w:val="24"/>
              </w:rPr>
            </w:pPr>
            <w:r>
              <w:rPr>
                <w:rFonts w:hint="eastAsia" w:ascii="宋体" w:hAnsi="宋体" w:eastAsia="宋体" w:cs="宋体"/>
                <w:sz w:val="24"/>
                <w:lang w:bidi="ar"/>
              </w:rPr>
              <w:t xml:space="preserve">（30分）               </w:t>
            </w:r>
          </w:p>
          <w:p w14:paraId="17F56464">
            <w:pPr>
              <w:spacing w:line="360" w:lineRule="auto"/>
              <w:jc w:val="center"/>
              <w:rPr>
                <w:rFonts w:ascii="宋体" w:hAnsi="宋体" w:eastAsia="宋体" w:cs="宋体"/>
                <w:sz w:val="24"/>
              </w:rPr>
            </w:pP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161225D9">
            <w:pPr>
              <w:spacing w:line="360" w:lineRule="auto"/>
              <w:rPr>
                <w:rFonts w:ascii="宋体" w:hAnsi="宋体" w:eastAsia="宋体" w:cs="宋体"/>
                <w:bCs/>
                <w:sz w:val="24"/>
              </w:rPr>
            </w:pPr>
            <w:r>
              <w:rPr>
                <w:rFonts w:hint="eastAsia" w:ascii="宋体" w:hAnsi="宋体" w:eastAsia="宋体" w:cs="宋体"/>
                <w:bCs/>
                <w:sz w:val="24"/>
                <w:lang w:bidi="ar"/>
              </w:rPr>
              <w:t>报价计算方法如下：</w:t>
            </w:r>
          </w:p>
          <w:p w14:paraId="43838EC3">
            <w:pPr>
              <w:spacing w:line="360" w:lineRule="auto"/>
              <w:rPr>
                <w:rFonts w:ascii="宋体" w:hAnsi="宋体" w:eastAsia="宋体" w:cs="宋体"/>
                <w:bCs/>
                <w:sz w:val="24"/>
              </w:rPr>
            </w:pPr>
            <w:r>
              <w:rPr>
                <w:rFonts w:hint="eastAsia" w:ascii="宋体" w:hAnsi="宋体" w:eastAsia="宋体" w:cs="宋体"/>
                <w:bCs/>
                <w:sz w:val="24"/>
                <w:lang w:bidi="ar"/>
              </w:rPr>
              <w:t>1、满足磋商文件要求且投标价格最低的有效投标报价为评标基准价，其价格分为满分。 其他供应商的价格分统一按照下列公式计算：</w:t>
            </w:r>
          </w:p>
          <w:p w14:paraId="660A99DD">
            <w:pPr>
              <w:spacing w:line="360" w:lineRule="auto"/>
              <w:rPr>
                <w:rFonts w:ascii="宋体" w:hAnsi="宋体" w:eastAsia="宋体" w:cs="宋体"/>
                <w:bCs/>
                <w:sz w:val="24"/>
                <w:lang w:bidi="ar"/>
              </w:rPr>
            </w:pPr>
            <w:r>
              <w:rPr>
                <w:rFonts w:hint="eastAsia" w:ascii="宋体" w:hAnsi="宋体" w:eastAsia="宋体" w:cs="宋体"/>
                <w:bCs/>
                <w:sz w:val="24"/>
                <w:lang w:bidi="ar"/>
              </w:rPr>
              <w:t>报价得分＝(评标基准价／投标报价)×30</w:t>
            </w:r>
          </w:p>
          <w:p w14:paraId="0D9E3E90">
            <w:pPr>
              <w:spacing w:line="360" w:lineRule="auto"/>
              <w:rPr>
                <w:rFonts w:ascii="宋体" w:hAnsi="宋体" w:cs="宋体"/>
                <w:sz w:val="24"/>
              </w:rPr>
            </w:pPr>
            <w:r>
              <w:rPr>
                <w:rFonts w:hint="eastAsia" w:ascii="宋体" w:hAnsi="宋体" w:eastAsia="宋体" w:cs="宋体"/>
                <w:bCs/>
                <w:sz w:val="24"/>
                <w:lang w:bidi="ar"/>
              </w:rPr>
              <w:t>2、</w:t>
            </w:r>
            <w:r>
              <w:rPr>
                <w:rFonts w:hint="eastAsia" w:ascii="宋体" w:hAnsi="宋体" w:eastAsia="宋体" w:cs="宋体"/>
                <w:sz w:val="24"/>
              </w:rPr>
              <w:t>磋商小组</w:t>
            </w:r>
            <w:r>
              <w:rPr>
                <w:rFonts w:hint="eastAsia" w:ascii="宋体" w:hAnsi="宋体" w:cs="宋体"/>
                <w:sz w:val="24"/>
              </w:rPr>
              <w:t>应当启动异常低价投标（响应）审查程序：（1）投标（响应）报价低于全部通过符合性审查供应商投标（响应）报价平均值65%的，即投标（响应）报价&lt;全部通过符合性审查供应商投标（响应）报价平均值×65%；</w:t>
            </w:r>
          </w:p>
          <w:p w14:paraId="06526BBF">
            <w:pPr>
              <w:spacing w:line="360" w:lineRule="auto"/>
              <w:rPr>
                <w:rFonts w:ascii="宋体" w:hAnsi="宋体" w:cs="宋体"/>
                <w:sz w:val="24"/>
              </w:rPr>
            </w:pPr>
            <w:r>
              <w:rPr>
                <w:rFonts w:hint="eastAsia" w:ascii="宋体" w:hAnsi="宋体" w:cs="宋体"/>
                <w:sz w:val="24"/>
              </w:rPr>
              <w:t>（2）投标（响应）报价低于通过符合性审查的次低报价供应商投标（响应）报价65%的，即投标（响应）报价&lt;通过符合性审查的次低报价供应商投标（响应）报价×65%；</w:t>
            </w:r>
          </w:p>
          <w:p w14:paraId="1F4995B6">
            <w:pPr>
              <w:spacing w:line="360" w:lineRule="auto"/>
              <w:rPr>
                <w:rFonts w:ascii="宋体" w:hAnsi="宋体" w:cs="宋体"/>
                <w:sz w:val="24"/>
              </w:rPr>
            </w:pPr>
            <w:r>
              <w:rPr>
                <w:rFonts w:hint="eastAsia" w:ascii="宋体" w:hAnsi="宋体" w:cs="宋体"/>
                <w:sz w:val="24"/>
              </w:rPr>
              <w:t>（3）投标（响应）报价低于采购项目最高限价65%的，即投标（响应）报价&lt;采购项目最高限价×65%；</w:t>
            </w:r>
          </w:p>
          <w:p w14:paraId="61A64E04">
            <w:pPr>
              <w:spacing w:line="360" w:lineRule="auto"/>
              <w:rPr>
                <w:rFonts w:ascii="宋体" w:hAnsi="宋体" w:eastAsia="宋体" w:cs="宋体"/>
                <w:bCs/>
                <w:sz w:val="24"/>
                <w:lang w:bidi="ar"/>
              </w:rPr>
            </w:pPr>
            <w:r>
              <w:rPr>
                <w:rFonts w:hint="eastAsia" w:ascii="宋体" w:hAnsi="宋体" w:cs="宋体"/>
                <w:sz w:val="24"/>
              </w:rPr>
              <w:t>（4）磋商小组基于专业判断，认为供应商报价过低，有可能影响产品质量或者不能诚信履约的其他情形。</w:t>
            </w:r>
          </w:p>
          <w:p w14:paraId="29FC08F5">
            <w:pPr>
              <w:pStyle w:val="8"/>
              <w:widowControl/>
              <w:spacing w:line="360" w:lineRule="auto"/>
              <w:ind w:firstLine="241" w:firstLineChars="100"/>
              <w:rPr>
                <w:rFonts w:hint="default" w:cs="宋体"/>
                <w:sz w:val="24"/>
                <w:szCs w:val="24"/>
              </w:rPr>
            </w:pPr>
            <w:r>
              <w:rPr>
                <w:rFonts w:cs="宋体"/>
                <w:b/>
                <w:sz w:val="24"/>
                <w:szCs w:val="24"/>
              </w:rPr>
              <w:t>本项目专门针对中小企业，不再执行价格优惠政策。</w:t>
            </w:r>
          </w:p>
        </w:tc>
      </w:tr>
      <w:tr w14:paraId="0E78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8" w:hRule="atLeast"/>
          <w:jc w:val="center"/>
        </w:trPr>
        <w:tc>
          <w:tcPr>
            <w:tcW w:w="900" w:type="dxa"/>
            <w:vMerge w:val="restart"/>
            <w:tcBorders>
              <w:top w:val="nil"/>
              <w:left w:val="single" w:color="auto" w:sz="4" w:space="0"/>
              <w:bottom w:val="single" w:color="auto" w:sz="4" w:space="0"/>
              <w:right w:val="single" w:color="auto" w:sz="4" w:space="0"/>
            </w:tcBorders>
            <w:shd w:val="clear" w:color="auto" w:fill="auto"/>
            <w:vAlign w:val="center"/>
          </w:tcPr>
          <w:p w14:paraId="1CF4F659">
            <w:pPr>
              <w:spacing w:line="360" w:lineRule="auto"/>
              <w:jc w:val="center"/>
              <w:rPr>
                <w:rFonts w:ascii="宋体" w:hAnsi="宋体" w:eastAsia="宋体" w:cs="宋体"/>
                <w:sz w:val="24"/>
              </w:rPr>
            </w:pPr>
            <w:r>
              <w:rPr>
                <w:rFonts w:hint="eastAsia" w:ascii="宋体" w:hAnsi="宋体" w:eastAsia="宋体" w:cs="宋体"/>
                <w:sz w:val="24"/>
                <w:lang w:bidi="ar"/>
              </w:rPr>
              <w:t>4.2</w:t>
            </w:r>
          </w:p>
          <w:p w14:paraId="7C1FB954">
            <w:pPr>
              <w:spacing w:line="360" w:lineRule="auto"/>
              <w:jc w:val="center"/>
              <w:rPr>
                <w:rFonts w:ascii="宋体" w:hAnsi="宋体" w:eastAsia="宋体" w:cs="宋体"/>
                <w:sz w:val="24"/>
              </w:rPr>
            </w:pP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3B1C2FCB">
            <w:pPr>
              <w:spacing w:line="360" w:lineRule="auto"/>
              <w:jc w:val="center"/>
              <w:rPr>
                <w:rFonts w:ascii="宋体" w:hAnsi="宋体" w:eastAsia="宋体" w:cs="宋体"/>
                <w:sz w:val="24"/>
              </w:rPr>
            </w:pPr>
            <w:r>
              <w:rPr>
                <w:rFonts w:hint="eastAsia" w:ascii="宋体" w:hAnsi="宋体" w:eastAsia="宋体" w:cs="宋体"/>
                <w:sz w:val="24"/>
                <w:lang w:bidi="ar"/>
              </w:rPr>
              <w:t>技术标   评分标准</w:t>
            </w:r>
          </w:p>
          <w:p w14:paraId="2A844EE2">
            <w:pPr>
              <w:spacing w:line="360" w:lineRule="auto"/>
              <w:jc w:val="center"/>
              <w:rPr>
                <w:rFonts w:ascii="宋体" w:hAnsi="宋体" w:eastAsia="宋体" w:cs="宋体"/>
                <w:sz w:val="24"/>
              </w:rPr>
            </w:pPr>
            <w:r>
              <w:rPr>
                <w:rFonts w:hint="eastAsia" w:ascii="宋体" w:hAnsi="宋体" w:eastAsia="宋体" w:cs="宋体"/>
                <w:sz w:val="24"/>
                <w:lang w:bidi="ar"/>
              </w:rPr>
              <w:t>（50分）</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024AB9F6">
            <w:pPr>
              <w:spacing w:line="360" w:lineRule="auto"/>
              <w:jc w:val="center"/>
              <w:rPr>
                <w:rFonts w:ascii="宋体" w:hAnsi="宋体" w:eastAsia="宋体" w:cs="宋体"/>
                <w:sz w:val="24"/>
              </w:rPr>
            </w:pPr>
            <w:r>
              <w:rPr>
                <w:rFonts w:hint="eastAsia" w:ascii="宋体" w:hAnsi="宋体" w:eastAsia="宋体" w:cs="宋体"/>
                <w:sz w:val="24"/>
                <w:lang w:bidi="ar"/>
              </w:rPr>
              <w:t>主要施工方案与技术措施</w:t>
            </w:r>
          </w:p>
          <w:p w14:paraId="27A65155">
            <w:pPr>
              <w:spacing w:line="360" w:lineRule="auto"/>
              <w:jc w:val="center"/>
              <w:rPr>
                <w:rFonts w:ascii="宋体" w:hAnsi="宋体" w:eastAsia="宋体" w:cs="宋体"/>
                <w:w w:val="90"/>
                <w:sz w:val="24"/>
              </w:rPr>
            </w:pPr>
            <w:r>
              <w:rPr>
                <w:rFonts w:hint="eastAsia" w:ascii="宋体" w:hAnsi="宋体" w:eastAsia="宋体" w:cs="宋体"/>
                <w:kern w:val="0"/>
                <w:sz w:val="24"/>
                <w:lang w:bidi="ar"/>
              </w:rPr>
              <w:t>（7分）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1DDF547D">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1.施工方案（含工程特点、施工重点与难点及绿色施工）总体安排合理，运用先进、合理的施工工艺、施工机械；对施工难点有先进和合理的建议,得7分；</w:t>
            </w:r>
          </w:p>
          <w:p w14:paraId="34E0FEE5">
            <w:pPr>
              <w:spacing w:line="360" w:lineRule="auto"/>
              <w:rPr>
                <w:rFonts w:ascii="宋体" w:hAnsi="宋体" w:eastAsia="宋体" w:cs="宋体"/>
                <w:sz w:val="24"/>
              </w:rPr>
            </w:pPr>
            <w:r>
              <w:rPr>
                <w:rFonts w:hint="eastAsia" w:ascii="宋体" w:hAnsi="宋体" w:eastAsia="宋体" w:cs="宋体"/>
                <w:sz w:val="24"/>
                <w:lang w:bidi="ar"/>
              </w:rPr>
              <w:t>2.施工方案（含工程特点、施工重点与难点及绿色施工）总体安排可行，施工工艺、施工机械基本合理、可行；对施工难点有合理建议,得5分；</w:t>
            </w:r>
          </w:p>
          <w:p w14:paraId="7CECEF92">
            <w:pPr>
              <w:spacing w:line="360" w:lineRule="auto"/>
              <w:rPr>
                <w:rFonts w:ascii="宋体" w:hAnsi="宋体" w:eastAsia="宋体" w:cs="宋体"/>
                <w:sz w:val="24"/>
              </w:rPr>
            </w:pPr>
            <w:r>
              <w:rPr>
                <w:rFonts w:hint="eastAsia" w:ascii="宋体" w:hAnsi="宋体" w:eastAsia="宋体" w:cs="宋体"/>
                <w:sz w:val="24"/>
                <w:lang w:bidi="ar"/>
              </w:rPr>
              <w:t>3.施工方案（含工程特点、施工重点与难点及绿色施工）总体安排一般，施工工艺、施工机械较合理、可行；得3分。</w:t>
            </w:r>
          </w:p>
        </w:tc>
      </w:tr>
      <w:tr w14:paraId="5D7FB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09C6A619">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0E646707">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5D6B85A5">
            <w:pPr>
              <w:spacing w:line="360" w:lineRule="auto"/>
              <w:jc w:val="center"/>
              <w:rPr>
                <w:rFonts w:ascii="宋体" w:hAnsi="宋体" w:eastAsia="宋体" w:cs="宋体"/>
                <w:sz w:val="24"/>
              </w:rPr>
            </w:pPr>
            <w:r>
              <w:rPr>
                <w:rFonts w:hint="eastAsia" w:ascii="宋体" w:hAnsi="宋体" w:eastAsia="宋体" w:cs="宋体"/>
                <w:sz w:val="24"/>
                <w:lang w:bidi="ar"/>
              </w:rPr>
              <w:t>质量管理体系与措施</w:t>
            </w:r>
          </w:p>
          <w:p w14:paraId="4B849083">
            <w:pPr>
              <w:spacing w:line="360" w:lineRule="auto"/>
              <w:jc w:val="center"/>
              <w:rPr>
                <w:rFonts w:ascii="宋体" w:hAnsi="宋体" w:eastAsia="宋体" w:cs="宋体"/>
                <w:sz w:val="24"/>
              </w:rPr>
            </w:pPr>
            <w:r>
              <w:rPr>
                <w:rFonts w:hint="eastAsia" w:ascii="宋体" w:hAnsi="宋体" w:eastAsia="宋体" w:cs="宋体"/>
                <w:kern w:val="0"/>
                <w:sz w:val="24"/>
                <w:lang w:bidi="ar"/>
              </w:rPr>
              <w:t>（7分）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0218FC25">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1.组织机构形式合理，有完善的指挥系统、质量监控系统、联络协调系统，对项目提出先进、可行、具体的保证措施。主体结构质量保证措施完整得力、经济、安全、切实可行。主体结构按照工程建设强制性标准和其他技术标准施工，不得偷工减料的得7分；</w:t>
            </w:r>
          </w:p>
          <w:p w14:paraId="43E9FDE8">
            <w:pPr>
              <w:spacing w:line="360" w:lineRule="auto"/>
              <w:rPr>
                <w:rFonts w:ascii="宋体" w:hAnsi="宋体" w:eastAsia="宋体" w:cs="宋体"/>
                <w:sz w:val="24"/>
              </w:rPr>
            </w:pPr>
            <w:r>
              <w:rPr>
                <w:rFonts w:hint="eastAsia" w:ascii="宋体" w:hAnsi="宋体" w:eastAsia="宋体" w:cs="宋体"/>
                <w:sz w:val="24"/>
                <w:lang w:bidi="ar"/>
              </w:rPr>
              <w:t>2.组织机构形式较合理，指挥系统、质量监控系统、联络协调系统，具体措施基本可行。主体结构质量保证措施经济、安全、基本可行。主体结构符合工程建设强制性标准，不得偷工减料,得5分；</w:t>
            </w:r>
          </w:p>
          <w:p w14:paraId="7101327B">
            <w:pPr>
              <w:spacing w:line="360" w:lineRule="auto"/>
              <w:rPr>
                <w:rFonts w:ascii="宋体" w:hAnsi="宋体" w:eastAsia="宋体" w:cs="宋体"/>
                <w:sz w:val="24"/>
              </w:rPr>
            </w:pPr>
            <w:r>
              <w:rPr>
                <w:rFonts w:hint="eastAsia" w:ascii="宋体" w:hAnsi="宋体" w:eastAsia="宋体" w:cs="宋体"/>
                <w:sz w:val="24"/>
                <w:lang w:bidi="ar"/>
              </w:rPr>
              <w:t>3.组织机构形式较合理，指挥系统、质量监控系统、联络协调系统，具体措施一般。主体结构质量保证措施经济、安全一般。主体结构符合工程建设强制性标准，不得偷工减料,得3分。</w:t>
            </w:r>
          </w:p>
        </w:tc>
      </w:tr>
      <w:tr w14:paraId="0949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535992C0">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15180467">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15F7FDA7">
            <w:pPr>
              <w:spacing w:line="360" w:lineRule="auto"/>
              <w:jc w:val="center"/>
              <w:rPr>
                <w:rFonts w:ascii="宋体" w:hAnsi="宋体" w:eastAsia="宋体" w:cs="宋体"/>
                <w:sz w:val="24"/>
              </w:rPr>
            </w:pPr>
            <w:r>
              <w:rPr>
                <w:rFonts w:hint="eastAsia" w:ascii="宋体" w:hAnsi="宋体" w:eastAsia="宋体" w:cs="宋体"/>
                <w:sz w:val="24"/>
                <w:lang w:bidi="ar"/>
              </w:rPr>
              <w:t>安全管理体系与措施</w:t>
            </w:r>
          </w:p>
          <w:p w14:paraId="64D6585C">
            <w:pPr>
              <w:spacing w:line="360" w:lineRule="auto"/>
              <w:jc w:val="center"/>
              <w:rPr>
                <w:rFonts w:ascii="宋体" w:hAnsi="宋体" w:eastAsia="宋体" w:cs="宋体"/>
                <w:sz w:val="24"/>
              </w:rPr>
            </w:pPr>
            <w:r>
              <w:rPr>
                <w:rFonts w:hint="eastAsia" w:ascii="宋体" w:hAnsi="宋体" w:eastAsia="宋体" w:cs="宋体"/>
                <w:kern w:val="0"/>
                <w:sz w:val="24"/>
                <w:lang w:bidi="ar"/>
              </w:rPr>
              <w:t>（7分）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40D6232B">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1.施工安全生产保障体系健全，安全管理制度完善，安全管理目标具体，全员安全责任制明确，现场安全管理组织机构、人员配备满足国家规定要求。根据工程特点、周边环境和施工工艺，现场重大危险源辨识全面，制定有项目危险性较大的分部分项工程清单并明确有相应的安全管理措施。安全技术方案措施科学合理、先进可行,得7分;</w:t>
            </w:r>
          </w:p>
          <w:p w14:paraId="3224867C">
            <w:pPr>
              <w:spacing w:line="360" w:lineRule="auto"/>
              <w:rPr>
                <w:rFonts w:ascii="宋体" w:hAnsi="宋体" w:eastAsia="宋体" w:cs="宋体"/>
                <w:sz w:val="24"/>
              </w:rPr>
            </w:pPr>
            <w:r>
              <w:rPr>
                <w:rFonts w:hint="eastAsia" w:ascii="宋体" w:hAnsi="宋体" w:eastAsia="宋体" w:cs="宋体"/>
                <w:sz w:val="24"/>
                <w:lang w:bidi="ar"/>
              </w:rPr>
              <w:t>2.有施工安全生产保障体系、安全责任制和安全管理制度，现场安全管理机构、人员配备满足国家规定。根据工程特点、周边环境和施工工艺，正确识别现场重大危险源并有相应的安全防护管理措施。制定有本项目危险性较大的分部分项工程清单和相关专项施工方案（或方案计划），安全技术方案、措施基本可行,得5分；</w:t>
            </w:r>
          </w:p>
          <w:p w14:paraId="681FEAD6">
            <w:pPr>
              <w:spacing w:line="360" w:lineRule="auto"/>
              <w:rPr>
                <w:rFonts w:ascii="宋体" w:hAnsi="宋体" w:eastAsia="宋体" w:cs="宋体"/>
                <w:sz w:val="24"/>
              </w:rPr>
            </w:pPr>
            <w:r>
              <w:rPr>
                <w:rFonts w:hint="eastAsia" w:ascii="宋体" w:hAnsi="宋体" w:eastAsia="宋体" w:cs="宋体"/>
                <w:sz w:val="24"/>
                <w:lang w:bidi="ar"/>
              </w:rPr>
              <w:t>3.有施工安全生产保障体系、安全责任制和安全管理制度，现场安全管理机构、人员配备满足国家规定。根据工程特点、周边环境和施工工艺，正确识别现场重大危险源并有相应的安全防护管理措施。制定有本项目危险性较大的分部分项工程清单和相关专项施工方案（或方案计划），安全技术方案、措施一般的,得3分。</w:t>
            </w:r>
          </w:p>
        </w:tc>
      </w:tr>
      <w:tr w14:paraId="4AF2A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2D172A66">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5BBDA338">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471080AB">
            <w:pPr>
              <w:spacing w:line="360" w:lineRule="auto"/>
              <w:jc w:val="center"/>
              <w:rPr>
                <w:rFonts w:ascii="宋体" w:hAnsi="宋体" w:eastAsia="宋体" w:cs="宋体"/>
                <w:sz w:val="24"/>
              </w:rPr>
            </w:pPr>
            <w:r>
              <w:rPr>
                <w:rFonts w:hint="eastAsia" w:ascii="宋体" w:hAnsi="宋体" w:eastAsia="宋体" w:cs="宋体"/>
                <w:sz w:val="24"/>
                <w:lang w:bidi="ar"/>
              </w:rPr>
              <w:t>文明施工、环境保护管理体系及施工现场扬尘治理措施</w:t>
            </w:r>
            <w:r>
              <w:rPr>
                <w:rFonts w:hint="eastAsia" w:ascii="宋体" w:hAnsi="宋体" w:eastAsia="宋体" w:cs="宋体"/>
                <w:kern w:val="0"/>
                <w:sz w:val="24"/>
                <w:lang w:bidi="ar"/>
              </w:rPr>
              <w:t>（6分）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52F9241E">
            <w:pPr>
              <w:adjustRightInd w:val="0"/>
              <w:snapToGrid w:val="0"/>
              <w:spacing w:line="360" w:lineRule="auto"/>
              <w:jc w:val="left"/>
              <w:rPr>
                <w:rFonts w:ascii="宋体" w:hAnsi="宋体" w:eastAsia="宋体" w:cs="宋体"/>
                <w:bCs/>
                <w:sz w:val="24"/>
              </w:rPr>
            </w:pPr>
            <w:r>
              <w:rPr>
                <w:rFonts w:hint="eastAsia" w:ascii="宋体" w:hAnsi="宋体" w:eastAsia="宋体" w:cs="宋体"/>
                <w:bCs/>
                <w:sz w:val="24"/>
                <w:lang w:bidi="ar"/>
              </w:rPr>
              <w:t>1.</w:t>
            </w:r>
            <w:r>
              <w:rPr>
                <w:rFonts w:hint="eastAsia" w:ascii="宋体" w:hAnsi="宋体" w:eastAsia="宋体" w:cs="宋体"/>
                <w:sz w:val="24"/>
                <w:lang w:bidi="ar"/>
              </w:rPr>
              <w:t>有安全文明标准化工地创建目标计划和创建措施，有安全文明措施费用投入使用计划，现场施工区、生活区、办公区等设置符合有关文明施工、健康卫生的规定。施工现场扬尘治理措施达到河南省《城市房屋建筑和市政基础设施工程及道路扬尘污染防治标准》（DBJ41/174）的规定，防治方案科学、先进</w:t>
            </w:r>
            <w:r>
              <w:rPr>
                <w:rFonts w:hint="eastAsia" w:ascii="宋体" w:hAnsi="宋体" w:eastAsia="宋体" w:cs="宋体"/>
                <w:bCs/>
                <w:sz w:val="24"/>
                <w:lang w:bidi="ar"/>
              </w:rPr>
              <w:t>，得6分；</w:t>
            </w:r>
          </w:p>
          <w:p w14:paraId="08BECF2E">
            <w:pPr>
              <w:spacing w:line="360" w:lineRule="auto"/>
              <w:rPr>
                <w:rFonts w:ascii="宋体" w:hAnsi="宋体" w:eastAsia="宋体" w:cs="宋体"/>
                <w:bCs/>
                <w:sz w:val="24"/>
              </w:rPr>
            </w:pPr>
            <w:r>
              <w:rPr>
                <w:rFonts w:hint="eastAsia" w:ascii="宋体" w:hAnsi="宋体" w:eastAsia="宋体" w:cs="宋体"/>
                <w:bCs/>
                <w:sz w:val="24"/>
                <w:lang w:bidi="ar"/>
              </w:rPr>
              <w:t>2.</w:t>
            </w:r>
            <w:r>
              <w:rPr>
                <w:rFonts w:hint="eastAsia" w:ascii="宋体" w:hAnsi="宋体" w:eastAsia="宋体" w:cs="宋体"/>
                <w:sz w:val="24"/>
                <w:lang w:bidi="ar"/>
              </w:rPr>
              <w:t>安全文明标准化工地创建目标计划和创建措施较合理，有安全文明措施费用投入使用计划，现场施工区、生活区、办公区等设置符合有关文明施工、健康卫生的规定。施工现场扬尘治理措施基本达到河南省《城市房屋建筑和市政基础设施工程及道路扬尘污染防治标准》（DBJ41/174）的规定，有防治方案</w:t>
            </w:r>
            <w:r>
              <w:rPr>
                <w:rFonts w:hint="eastAsia" w:ascii="宋体" w:hAnsi="宋体" w:eastAsia="宋体" w:cs="宋体"/>
                <w:bCs/>
                <w:sz w:val="24"/>
                <w:lang w:bidi="ar"/>
              </w:rPr>
              <w:t>，得4分。</w:t>
            </w:r>
          </w:p>
          <w:p w14:paraId="704388EA">
            <w:pPr>
              <w:pStyle w:val="23"/>
              <w:widowControl/>
              <w:rPr>
                <w:rFonts w:ascii="宋体" w:hAnsi="宋体" w:cs="宋体"/>
              </w:rPr>
            </w:pPr>
            <w:r>
              <w:rPr>
                <w:rFonts w:hint="eastAsia" w:ascii="宋体" w:hAnsi="宋体" w:cs="宋体"/>
                <w:bCs/>
              </w:rPr>
              <w:t>3.</w:t>
            </w:r>
            <w:r>
              <w:rPr>
                <w:rFonts w:hint="eastAsia" w:ascii="宋体" w:hAnsi="宋体" w:cs="宋体"/>
              </w:rPr>
              <w:t>安全文明标准化工地创建目标计划和创建措施一般，有安全文明措施费用投入使用计划，现场施工区、生活区、办公区等设置符合有关文明施工、健康卫生的规定。施工现场扬尘治理措施基本达到河南省《城市房屋建筑和市政基础设施工程及道路扬尘污染防治标准》（DBJ41/174）的规定，有防治方案</w:t>
            </w:r>
            <w:r>
              <w:rPr>
                <w:rFonts w:hint="eastAsia" w:ascii="宋体" w:hAnsi="宋体" w:cs="宋体"/>
                <w:bCs/>
              </w:rPr>
              <w:t>，得2分。</w:t>
            </w:r>
          </w:p>
        </w:tc>
      </w:tr>
      <w:tr w14:paraId="6E333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5063A444">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4C2235F8">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077908F2">
            <w:pPr>
              <w:spacing w:line="360" w:lineRule="auto"/>
              <w:jc w:val="center"/>
              <w:rPr>
                <w:rFonts w:ascii="宋体" w:hAnsi="宋体" w:eastAsia="宋体" w:cs="宋体"/>
                <w:spacing w:val="-10"/>
                <w:sz w:val="24"/>
              </w:rPr>
            </w:pPr>
            <w:r>
              <w:rPr>
                <w:rFonts w:hint="eastAsia" w:ascii="宋体" w:hAnsi="宋体" w:eastAsia="宋体" w:cs="宋体"/>
                <w:sz w:val="24"/>
                <w:lang w:bidi="ar"/>
              </w:rPr>
              <w:t>工期保证措施</w:t>
            </w:r>
            <w:r>
              <w:rPr>
                <w:rFonts w:hint="eastAsia" w:ascii="宋体" w:hAnsi="宋体" w:eastAsia="宋体" w:cs="宋体"/>
                <w:kern w:val="0"/>
                <w:sz w:val="24"/>
                <w:lang w:bidi="ar"/>
              </w:rPr>
              <w:t>（6分）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552ACF2D">
            <w:pPr>
              <w:adjustRightInd w:val="0"/>
              <w:snapToGrid w:val="0"/>
              <w:spacing w:line="360" w:lineRule="auto"/>
              <w:jc w:val="left"/>
              <w:rPr>
                <w:rFonts w:ascii="宋体" w:hAnsi="宋体" w:eastAsia="宋体" w:cs="宋体"/>
                <w:bCs/>
                <w:sz w:val="24"/>
              </w:rPr>
            </w:pPr>
            <w:r>
              <w:rPr>
                <w:rFonts w:hint="eastAsia" w:ascii="宋体" w:hAnsi="宋体" w:eastAsia="宋体" w:cs="宋体"/>
                <w:bCs/>
                <w:sz w:val="24"/>
                <w:lang w:bidi="ar"/>
              </w:rPr>
              <w:t>1.</w:t>
            </w:r>
            <w:r>
              <w:rPr>
                <w:rFonts w:hint="eastAsia" w:ascii="宋体" w:hAnsi="宋体" w:eastAsia="宋体" w:cs="宋体"/>
                <w:sz w:val="24"/>
                <w:lang w:bidi="ar"/>
              </w:rPr>
              <w:t>工期承诺满足招标文件要求，工期保证措施合理且有针对性，有具体的违约责任承诺,</w:t>
            </w:r>
            <w:r>
              <w:rPr>
                <w:rFonts w:hint="eastAsia" w:ascii="宋体" w:hAnsi="宋体" w:eastAsia="宋体" w:cs="宋体"/>
                <w:bCs/>
                <w:sz w:val="24"/>
                <w:lang w:bidi="ar"/>
              </w:rPr>
              <w:t>得6分；</w:t>
            </w:r>
          </w:p>
          <w:p w14:paraId="26F40192">
            <w:pPr>
              <w:spacing w:line="360" w:lineRule="auto"/>
              <w:rPr>
                <w:rFonts w:ascii="宋体" w:hAnsi="宋体" w:eastAsia="宋体" w:cs="宋体"/>
                <w:bCs/>
                <w:sz w:val="24"/>
              </w:rPr>
            </w:pPr>
            <w:r>
              <w:rPr>
                <w:rFonts w:hint="eastAsia" w:ascii="宋体" w:hAnsi="宋体" w:eastAsia="宋体" w:cs="宋体"/>
                <w:bCs/>
                <w:sz w:val="24"/>
                <w:lang w:bidi="ar"/>
              </w:rPr>
              <w:t>2.</w:t>
            </w:r>
            <w:r>
              <w:rPr>
                <w:rFonts w:hint="eastAsia" w:ascii="宋体" w:hAnsi="宋体" w:eastAsia="宋体" w:cs="宋体"/>
                <w:sz w:val="24"/>
                <w:lang w:bidi="ar"/>
              </w:rPr>
              <w:t>工期承诺满足招标文件要求，工期保证措施基本合理，有具体的违约责任承诺,</w:t>
            </w:r>
            <w:r>
              <w:rPr>
                <w:rFonts w:hint="eastAsia" w:ascii="宋体" w:hAnsi="宋体" w:eastAsia="宋体" w:cs="宋体"/>
                <w:bCs/>
                <w:sz w:val="24"/>
                <w:lang w:bidi="ar"/>
              </w:rPr>
              <w:t>得4分；</w:t>
            </w:r>
          </w:p>
          <w:p w14:paraId="529F1D7D">
            <w:pPr>
              <w:pStyle w:val="23"/>
              <w:widowControl/>
              <w:rPr>
                <w:rFonts w:ascii="宋体" w:hAnsi="宋体" w:cs="宋体"/>
              </w:rPr>
            </w:pPr>
            <w:r>
              <w:rPr>
                <w:rFonts w:hint="eastAsia" w:ascii="宋体" w:hAnsi="宋体" w:cs="宋体"/>
                <w:bCs/>
              </w:rPr>
              <w:t>3.</w:t>
            </w:r>
            <w:r>
              <w:rPr>
                <w:rFonts w:hint="eastAsia" w:ascii="宋体" w:hAnsi="宋体" w:cs="宋体"/>
              </w:rPr>
              <w:t>工期承诺基本满足招标文件要求，工期保证措施一般的,</w:t>
            </w:r>
            <w:r>
              <w:rPr>
                <w:rFonts w:hint="eastAsia" w:ascii="宋体" w:hAnsi="宋体" w:cs="宋体"/>
                <w:bCs/>
              </w:rPr>
              <w:t>得2分。</w:t>
            </w:r>
          </w:p>
        </w:tc>
      </w:tr>
      <w:tr w14:paraId="1781E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22E00C09">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5B4CC0D7">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1C951ECE">
            <w:pPr>
              <w:spacing w:line="360" w:lineRule="auto"/>
              <w:jc w:val="center"/>
              <w:rPr>
                <w:rFonts w:ascii="宋体" w:hAnsi="宋体" w:eastAsia="宋体" w:cs="宋体"/>
                <w:sz w:val="24"/>
              </w:rPr>
            </w:pPr>
            <w:r>
              <w:rPr>
                <w:rFonts w:hint="eastAsia" w:ascii="宋体" w:hAnsi="宋体" w:eastAsia="宋体" w:cs="宋体"/>
                <w:sz w:val="24"/>
                <w:lang w:bidi="ar"/>
              </w:rPr>
              <w:t>拟投入资源配备计划</w:t>
            </w:r>
          </w:p>
          <w:p w14:paraId="4F0F89B0">
            <w:pPr>
              <w:spacing w:line="360" w:lineRule="auto"/>
              <w:jc w:val="center"/>
              <w:rPr>
                <w:rFonts w:ascii="宋体" w:hAnsi="宋体" w:eastAsia="宋体" w:cs="宋体"/>
                <w:sz w:val="24"/>
              </w:rPr>
            </w:pPr>
            <w:r>
              <w:rPr>
                <w:rFonts w:hint="eastAsia" w:ascii="宋体" w:hAnsi="宋体" w:eastAsia="宋体" w:cs="宋体"/>
                <w:kern w:val="0"/>
                <w:sz w:val="24"/>
                <w:lang w:bidi="ar"/>
              </w:rPr>
              <w:t>（6分）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752A7FC9">
            <w:pPr>
              <w:adjustRightInd w:val="0"/>
              <w:snapToGrid w:val="0"/>
              <w:spacing w:line="360" w:lineRule="auto"/>
              <w:jc w:val="left"/>
              <w:rPr>
                <w:rFonts w:ascii="宋体" w:hAnsi="宋体" w:eastAsia="宋体" w:cs="宋体"/>
                <w:sz w:val="24"/>
              </w:rPr>
            </w:pPr>
            <w:r>
              <w:rPr>
                <w:rFonts w:hint="eastAsia" w:ascii="宋体" w:hAnsi="宋体" w:eastAsia="宋体" w:cs="宋体"/>
                <w:bCs/>
                <w:sz w:val="24"/>
                <w:lang w:bidi="ar"/>
              </w:rPr>
              <w:t>(一)</w:t>
            </w:r>
            <w:r>
              <w:rPr>
                <w:rFonts w:hint="eastAsia" w:ascii="宋体" w:hAnsi="宋体" w:eastAsia="宋体" w:cs="宋体"/>
                <w:sz w:val="24"/>
                <w:lang w:bidi="ar"/>
              </w:rPr>
              <w:t>1.机械：投入计划与进度计划呼应，采用先进机械设备且配置合理、先进，满足安全技术规范和施工进度需要；PC构件运输、安装设备满足施工要求；</w:t>
            </w:r>
          </w:p>
          <w:p w14:paraId="6095F2EF">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2.劳动力：投入计划与进度计划呼应，较好满足施工需要，调配投入计划合理、准确；</w:t>
            </w:r>
          </w:p>
          <w:p w14:paraId="34D6DE15">
            <w:pPr>
              <w:adjustRightInd w:val="0"/>
              <w:snapToGrid w:val="0"/>
              <w:spacing w:line="360" w:lineRule="auto"/>
              <w:jc w:val="left"/>
              <w:rPr>
                <w:rFonts w:ascii="宋体" w:hAnsi="宋体" w:eastAsia="宋体" w:cs="宋体"/>
                <w:bCs/>
                <w:sz w:val="24"/>
              </w:rPr>
            </w:pPr>
            <w:r>
              <w:rPr>
                <w:rFonts w:hint="eastAsia" w:ascii="宋体" w:hAnsi="宋体" w:eastAsia="宋体" w:cs="宋体"/>
                <w:sz w:val="24"/>
                <w:lang w:bidi="ar"/>
              </w:rPr>
              <w:t>3.主要物资计划：主要物资（含PC构件的供应需求）投入计划与进度计划呼应，较好满足施工需要，调配投入计划合理、准确；</w:t>
            </w:r>
            <w:r>
              <w:rPr>
                <w:rFonts w:hint="eastAsia" w:ascii="宋体" w:hAnsi="宋体" w:eastAsia="宋体" w:cs="宋体"/>
                <w:bCs/>
                <w:sz w:val="24"/>
                <w:lang w:bidi="ar"/>
              </w:rPr>
              <w:t>得6分。</w:t>
            </w:r>
          </w:p>
          <w:p w14:paraId="14EBCA68">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(二)1.机械：投入计划与进度计划呼应，机械设备配置基本合理，满足安全技术规范和施工进度需要；</w:t>
            </w:r>
          </w:p>
          <w:p w14:paraId="3D707DFF">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2.劳动力：投入计划与进度计划呼应，基本满足施工需要，调配投入计划基本合理；</w:t>
            </w:r>
          </w:p>
          <w:p w14:paraId="0504941B">
            <w:pPr>
              <w:spacing w:line="360" w:lineRule="auto"/>
              <w:rPr>
                <w:rFonts w:ascii="宋体" w:hAnsi="宋体" w:eastAsia="宋体" w:cs="宋体"/>
                <w:bCs/>
                <w:sz w:val="24"/>
              </w:rPr>
            </w:pPr>
            <w:r>
              <w:rPr>
                <w:rFonts w:hint="eastAsia" w:ascii="宋体" w:hAnsi="宋体" w:eastAsia="宋体" w:cs="宋体"/>
                <w:spacing w:val="-4"/>
                <w:sz w:val="24"/>
                <w:lang w:bidi="ar"/>
              </w:rPr>
              <w:t>3.主要物资计划：主要物资（含PC构件的供应需求）投入计划与进度计划呼应，基本满足施工需要，调配投入计划基本合理,</w:t>
            </w:r>
            <w:r>
              <w:rPr>
                <w:rFonts w:hint="eastAsia" w:ascii="宋体" w:hAnsi="宋体" w:eastAsia="宋体" w:cs="宋体"/>
                <w:bCs/>
                <w:sz w:val="24"/>
                <w:lang w:bidi="ar"/>
              </w:rPr>
              <w:t>得4分。</w:t>
            </w:r>
          </w:p>
          <w:p w14:paraId="02774074">
            <w:pPr>
              <w:adjustRightInd w:val="0"/>
              <w:snapToGrid w:val="0"/>
              <w:spacing w:line="360" w:lineRule="auto"/>
              <w:jc w:val="left"/>
              <w:rPr>
                <w:rFonts w:ascii="宋体" w:hAnsi="宋体" w:eastAsia="宋体" w:cs="宋体"/>
                <w:sz w:val="24"/>
              </w:rPr>
            </w:pPr>
            <w:r>
              <w:rPr>
                <w:rFonts w:hint="eastAsia" w:ascii="宋体" w:hAnsi="宋体" w:eastAsia="宋体" w:cs="宋体"/>
                <w:szCs w:val="21"/>
                <w:lang w:bidi="ar"/>
              </w:rPr>
              <w:t>（三）</w:t>
            </w:r>
            <w:r>
              <w:rPr>
                <w:rFonts w:hint="eastAsia" w:ascii="宋体" w:hAnsi="宋体" w:eastAsia="宋体" w:cs="宋体"/>
                <w:sz w:val="24"/>
                <w:lang w:bidi="ar"/>
              </w:rPr>
              <w:t>1.机械：投入计划与进度计划呼应，机械设备配置一般，基本满足安全技术规范和施工进度需要；</w:t>
            </w:r>
          </w:p>
          <w:p w14:paraId="7FB94693">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2.劳动力：投入计划与进度计划呼应，基本满足施工需要，调配投入计划一般；</w:t>
            </w:r>
          </w:p>
          <w:p w14:paraId="3EDB1348">
            <w:pPr>
              <w:spacing w:line="360" w:lineRule="auto"/>
              <w:rPr>
                <w:rFonts w:ascii="宋体" w:hAnsi="宋体" w:eastAsia="宋体" w:cs="宋体"/>
                <w:sz w:val="24"/>
              </w:rPr>
            </w:pPr>
            <w:r>
              <w:rPr>
                <w:rFonts w:hint="eastAsia" w:ascii="宋体" w:hAnsi="宋体" w:eastAsia="宋体" w:cs="宋体"/>
                <w:spacing w:val="-4"/>
                <w:sz w:val="24"/>
                <w:lang w:bidi="ar"/>
              </w:rPr>
              <w:t>3.主要物资计划：主要物资（含PC构件的供应需求）投入计划与进度计划呼应，基本满足施工需要，调配投入计划一般,</w:t>
            </w:r>
            <w:r>
              <w:rPr>
                <w:rFonts w:hint="eastAsia" w:ascii="宋体" w:hAnsi="宋体" w:eastAsia="宋体" w:cs="宋体"/>
                <w:bCs/>
                <w:sz w:val="24"/>
                <w:lang w:bidi="ar"/>
              </w:rPr>
              <w:t>得2分。</w:t>
            </w:r>
          </w:p>
        </w:tc>
      </w:tr>
      <w:tr w14:paraId="55BC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087E4AEC">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1871E0F1">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2114D3F7">
            <w:pPr>
              <w:spacing w:line="360" w:lineRule="auto"/>
              <w:jc w:val="center"/>
              <w:rPr>
                <w:rFonts w:ascii="宋体" w:hAnsi="宋体" w:eastAsia="宋体" w:cs="宋体"/>
                <w:sz w:val="24"/>
              </w:rPr>
            </w:pPr>
            <w:r>
              <w:rPr>
                <w:rFonts w:hint="eastAsia" w:ascii="宋体" w:hAnsi="宋体" w:eastAsia="宋体" w:cs="宋体"/>
                <w:sz w:val="24"/>
                <w:lang w:bidi="ar"/>
              </w:rPr>
              <w:t>施工进度表与网络计划图</w:t>
            </w:r>
          </w:p>
          <w:p w14:paraId="64809EFE">
            <w:pPr>
              <w:spacing w:line="360" w:lineRule="auto"/>
              <w:jc w:val="center"/>
              <w:rPr>
                <w:rFonts w:ascii="宋体" w:hAnsi="宋体" w:eastAsia="宋体" w:cs="宋体"/>
                <w:sz w:val="24"/>
              </w:rPr>
            </w:pPr>
            <w:r>
              <w:rPr>
                <w:rFonts w:hint="eastAsia" w:ascii="宋体" w:hAnsi="宋体" w:eastAsia="宋体" w:cs="宋体"/>
                <w:kern w:val="0"/>
                <w:sz w:val="24"/>
                <w:lang w:bidi="ar"/>
              </w:rPr>
              <w:t>（6分）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716DA4FC">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1.关键线路清晰、准确、完整、计划编制合理、可行、满足招标文件对工期要求的，得6分；</w:t>
            </w:r>
          </w:p>
          <w:p w14:paraId="1D6AA31F">
            <w:pPr>
              <w:spacing w:line="360" w:lineRule="auto"/>
              <w:rPr>
                <w:rFonts w:ascii="宋体" w:hAnsi="宋体" w:eastAsia="宋体" w:cs="宋体"/>
                <w:sz w:val="24"/>
              </w:rPr>
            </w:pPr>
            <w:r>
              <w:rPr>
                <w:rFonts w:hint="eastAsia" w:ascii="宋体" w:hAnsi="宋体" w:eastAsia="宋体" w:cs="宋体"/>
                <w:sz w:val="24"/>
                <w:lang w:bidi="ar"/>
              </w:rPr>
              <w:t>2.关键线路清晰、计划编制基本合理、可行、基本满足招标文件对工期要求的，得3分；</w:t>
            </w:r>
          </w:p>
        </w:tc>
      </w:tr>
      <w:tr w14:paraId="185E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6090FA4A">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2044F807">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2137729B">
            <w:pPr>
              <w:spacing w:line="360" w:lineRule="auto"/>
              <w:jc w:val="center"/>
              <w:rPr>
                <w:rFonts w:ascii="宋体" w:hAnsi="宋体" w:eastAsia="宋体" w:cs="宋体"/>
                <w:spacing w:val="-10"/>
                <w:sz w:val="24"/>
              </w:rPr>
            </w:pPr>
            <w:r>
              <w:rPr>
                <w:rFonts w:hint="eastAsia" w:ascii="宋体" w:hAnsi="宋体" w:eastAsia="宋体" w:cs="宋体"/>
                <w:sz w:val="24"/>
                <w:lang w:bidi="ar"/>
              </w:rPr>
              <w:t>风险管理措施</w:t>
            </w:r>
            <w:r>
              <w:rPr>
                <w:rFonts w:hint="eastAsia" w:ascii="宋体" w:hAnsi="宋体" w:eastAsia="宋体" w:cs="宋体"/>
                <w:kern w:val="0"/>
                <w:sz w:val="24"/>
                <w:lang w:bidi="ar"/>
              </w:rPr>
              <w:t>（5分）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5E2108E7">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1.风险防控管理措施齐全，风险预控符合规范要求，风险控制要点定位准确，各阶段风险控制及应急措施得力，得5分；</w:t>
            </w:r>
          </w:p>
          <w:p w14:paraId="37AE38A4">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2.风险防控管理措施较齐全，风险预控符合规范要求，风险控制要点定位较准确，各阶段风险控制及应急措施合理，得3分；</w:t>
            </w:r>
          </w:p>
          <w:p w14:paraId="3FAF772A">
            <w:pPr>
              <w:adjustRightInd w:val="0"/>
              <w:snapToGrid w:val="0"/>
              <w:spacing w:line="360" w:lineRule="auto"/>
              <w:jc w:val="left"/>
              <w:rPr>
                <w:rFonts w:ascii="宋体" w:hAnsi="宋体" w:eastAsia="宋体" w:cs="宋体"/>
                <w:sz w:val="24"/>
              </w:rPr>
            </w:pPr>
            <w:r>
              <w:rPr>
                <w:rFonts w:hint="eastAsia" w:ascii="宋体" w:hAnsi="宋体" w:eastAsia="宋体" w:cs="宋体"/>
                <w:sz w:val="24"/>
                <w:lang w:bidi="ar"/>
              </w:rPr>
              <w:t>3.风险防控管理措施一般，风险预控较符合规范要求，风险控制要点定位一般，各阶段风险控制及应急措施一般的，得1分；</w:t>
            </w:r>
          </w:p>
        </w:tc>
      </w:tr>
      <w:tr w14:paraId="2A1B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299FEBB6">
            <w:pPr>
              <w:rPr>
                <w:rFonts w:ascii="Times New Roman" w:hAnsi="Times New Roman" w:cs="Times New Roman"/>
                <w:sz w:val="20"/>
                <w:szCs w:val="20"/>
              </w:rPr>
            </w:pPr>
          </w:p>
        </w:tc>
        <w:tc>
          <w:tcPr>
            <w:tcW w:w="1064" w:type="dxa"/>
            <w:vMerge w:val="restart"/>
            <w:tcBorders>
              <w:top w:val="nil"/>
              <w:left w:val="single" w:color="auto" w:sz="4" w:space="0"/>
              <w:bottom w:val="single" w:color="auto" w:sz="4" w:space="0"/>
              <w:right w:val="single" w:color="auto" w:sz="4" w:space="0"/>
            </w:tcBorders>
            <w:shd w:val="clear" w:color="auto" w:fill="auto"/>
            <w:vAlign w:val="center"/>
          </w:tcPr>
          <w:p w14:paraId="245374FD">
            <w:pPr>
              <w:spacing w:line="360" w:lineRule="auto"/>
              <w:jc w:val="center"/>
              <w:rPr>
                <w:rFonts w:ascii="宋体" w:hAnsi="宋体" w:eastAsia="宋体" w:cs="宋体"/>
                <w:sz w:val="24"/>
              </w:rPr>
            </w:pPr>
            <w:r>
              <w:rPr>
                <w:rFonts w:hint="eastAsia" w:ascii="宋体" w:hAnsi="宋体" w:eastAsia="宋体" w:cs="宋体"/>
                <w:sz w:val="24"/>
                <w:lang w:bidi="ar"/>
              </w:rPr>
              <w:t>综合标</w:t>
            </w:r>
          </w:p>
          <w:p w14:paraId="0FFDABE8">
            <w:pPr>
              <w:spacing w:line="360" w:lineRule="auto"/>
              <w:jc w:val="center"/>
              <w:rPr>
                <w:rFonts w:ascii="宋体" w:hAnsi="宋体" w:eastAsia="宋体" w:cs="宋体"/>
                <w:sz w:val="24"/>
              </w:rPr>
            </w:pPr>
            <w:r>
              <w:rPr>
                <w:rFonts w:hint="eastAsia" w:ascii="宋体" w:hAnsi="宋体" w:eastAsia="宋体" w:cs="宋体"/>
                <w:sz w:val="24"/>
                <w:lang w:bidi="ar"/>
              </w:rPr>
              <w:t>（20分）</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27E5382F">
            <w:pPr>
              <w:adjustRightInd w:val="0"/>
              <w:snapToGrid w:val="0"/>
              <w:spacing w:line="360" w:lineRule="auto"/>
              <w:jc w:val="center"/>
              <w:rPr>
                <w:rFonts w:ascii="宋体" w:hAnsi="宋体" w:cs="宋体"/>
                <w:sz w:val="24"/>
              </w:rPr>
            </w:pPr>
            <w:r>
              <w:rPr>
                <w:rFonts w:hint="eastAsia" w:ascii="宋体" w:hAnsi="宋体" w:cs="宋体"/>
                <w:sz w:val="24"/>
              </w:rPr>
              <w:t xml:space="preserve">企业业绩 </w:t>
            </w:r>
          </w:p>
          <w:p w14:paraId="54D035AA">
            <w:pPr>
              <w:adjustRightInd w:val="0"/>
              <w:snapToGrid w:val="0"/>
              <w:spacing w:line="360" w:lineRule="auto"/>
              <w:jc w:val="center"/>
              <w:rPr>
                <w:rFonts w:ascii="宋体" w:hAnsi="宋体" w:eastAsia="宋体" w:cs="宋体"/>
                <w:sz w:val="24"/>
              </w:rPr>
            </w:pPr>
            <w:r>
              <w:rPr>
                <w:rFonts w:hint="eastAsia" w:ascii="宋体" w:hAnsi="宋体" w:cs="宋体"/>
                <w:sz w:val="24"/>
              </w:rPr>
              <w:t>（4分）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67053533">
            <w:pPr>
              <w:adjustRightInd w:val="0"/>
              <w:snapToGrid w:val="0"/>
              <w:spacing w:line="360" w:lineRule="auto"/>
              <w:jc w:val="left"/>
              <w:rPr>
                <w:rFonts w:ascii="宋体" w:hAnsi="宋体" w:cs="宋体"/>
                <w:sz w:val="24"/>
              </w:rPr>
            </w:pPr>
            <w:r>
              <w:rPr>
                <w:rFonts w:hint="eastAsia" w:ascii="宋体" w:hAnsi="宋体" w:cs="宋体"/>
                <w:sz w:val="24"/>
              </w:rPr>
              <w:t>企业 2023年 1 月 1 日以来承担过类似业绩的提供1项得2分，最多得4分；（须提供合同、中标通知书）。</w:t>
            </w:r>
          </w:p>
          <w:p w14:paraId="0673AF1C">
            <w:pPr>
              <w:adjustRightInd w:val="0"/>
              <w:snapToGrid w:val="0"/>
              <w:spacing w:line="360" w:lineRule="auto"/>
              <w:jc w:val="left"/>
              <w:rPr>
                <w:rFonts w:ascii="宋体" w:hAnsi="宋体" w:eastAsia="宋体" w:cs="宋体"/>
                <w:sz w:val="24"/>
              </w:rPr>
            </w:pPr>
            <w:r>
              <w:rPr>
                <w:rFonts w:hint="eastAsia" w:ascii="宋体" w:hAnsi="宋体" w:cs="宋体"/>
                <w:sz w:val="24"/>
              </w:rPr>
              <w:t>以合同协议签订时间为准。</w:t>
            </w:r>
          </w:p>
        </w:tc>
      </w:tr>
      <w:tr w14:paraId="57B3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4229DEC7">
            <w:pPr>
              <w:rPr>
                <w:rFonts w:ascii="Times New Roman" w:hAnsi="Times New Roman" w:cs="Times New Roman"/>
                <w:sz w:val="20"/>
                <w:szCs w:val="20"/>
              </w:rPr>
            </w:pPr>
          </w:p>
        </w:tc>
        <w:tc>
          <w:tcPr>
            <w:tcW w:w="1064" w:type="dxa"/>
            <w:vMerge w:val="continue"/>
            <w:tcBorders>
              <w:left w:val="single" w:color="auto" w:sz="4" w:space="0"/>
              <w:right w:val="single" w:color="auto" w:sz="4" w:space="0"/>
            </w:tcBorders>
            <w:shd w:val="clear" w:color="auto" w:fill="auto"/>
            <w:vAlign w:val="center"/>
          </w:tcPr>
          <w:p w14:paraId="75FFCB54">
            <w:pPr>
              <w:spacing w:line="360" w:lineRule="auto"/>
              <w:jc w:val="center"/>
              <w:rPr>
                <w:rFonts w:ascii="宋体" w:hAnsi="宋体" w:eastAsia="宋体" w:cs="宋体"/>
                <w:sz w:val="24"/>
                <w:lang w:bidi="ar"/>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5EBC53E4">
            <w:pPr>
              <w:adjustRightInd w:val="0"/>
              <w:snapToGrid w:val="0"/>
              <w:spacing w:line="360" w:lineRule="auto"/>
              <w:jc w:val="center"/>
              <w:rPr>
                <w:rFonts w:ascii="宋体" w:hAnsi="宋体" w:cs="宋体"/>
                <w:sz w:val="24"/>
              </w:rPr>
            </w:pPr>
            <w:r>
              <w:rPr>
                <w:rFonts w:hint="eastAsia" w:ascii="宋体" w:hAnsi="宋体" w:cs="宋体"/>
                <w:sz w:val="24"/>
              </w:rPr>
              <w:t>质保期</w:t>
            </w:r>
          </w:p>
          <w:p w14:paraId="48CD5BF9">
            <w:pPr>
              <w:adjustRightInd w:val="0"/>
              <w:snapToGrid w:val="0"/>
              <w:spacing w:line="360" w:lineRule="auto"/>
              <w:jc w:val="center"/>
              <w:rPr>
                <w:rFonts w:ascii="宋体" w:hAnsi="宋体" w:cs="宋体"/>
                <w:sz w:val="24"/>
              </w:rPr>
            </w:pPr>
            <w:r>
              <w:rPr>
                <w:rFonts w:hint="eastAsia" w:ascii="宋体" w:hAnsi="宋体" w:cs="宋体"/>
                <w:sz w:val="24"/>
              </w:rPr>
              <w:t>（6分）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6BAEF450">
            <w:pPr>
              <w:adjustRightInd w:val="0"/>
              <w:snapToGrid w:val="0"/>
              <w:spacing w:line="360" w:lineRule="auto"/>
              <w:jc w:val="left"/>
              <w:rPr>
                <w:rFonts w:ascii="宋体" w:hAnsi="宋体" w:cs="宋体"/>
                <w:sz w:val="24"/>
              </w:rPr>
            </w:pPr>
            <w:r>
              <w:rPr>
                <w:rFonts w:hint="eastAsia" w:ascii="宋体" w:hAnsi="宋体" w:cs="宋体"/>
                <w:sz w:val="24"/>
              </w:rPr>
              <w:t>保修期在2年的基础上每增加1年得2分，最多得6分；</w:t>
            </w:r>
          </w:p>
        </w:tc>
      </w:tr>
      <w:tr w14:paraId="0B2B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6524CEB7">
            <w:pPr>
              <w:rPr>
                <w:rFonts w:ascii="Times New Roman" w:hAnsi="Times New Roman" w:cs="Times New Roman"/>
                <w:sz w:val="20"/>
                <w:szCs w:val="20"/>
              </w:rPr>
            </w:pPr>
          </w:p>
        </w:tc>
        <w:tc>
          <w:tcPr>
            <w:tcW w:w="1064" w:type="dxa"/>
            <w:vMerge w:val="continue"/>
            <w:tcBorders>
              <w:left w:val="single" w:color="auto" w:sz="4" w:space="0"/>
              <w:right w:val="single" w:color="auto" w:sz="4" w:space="0"/>
            </w:tcBorders>
            <w:shd w:val="clear" w:color="auto" w:fill="auto"/>
            <w:vAlign w:val="center"/>
          </w:tcPr>
          <w:p w14:paraId="1FB51311">
            <w:pPr>
              <w:spacing w:line="360" w:lineRule="auto"/>
              <w:jc w:val="center"/>
              <w:rPr>
                <w:rFonts w:ascii="宋体" w:hAnsi="宋体" w:eastAsia="宋体" w:cs="宋体"/>
                <w:sz w:val="24"/>
                <w:lang w:bidi="ar"/>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394DF3E0">
            <w:pPr>
              <w:adjustRightInd w:val="0"/>
              <w:snapToGrid w:val="0"/>
              <w:spacing w:line="360" w:lineRule="auto"/>
              <w:jc w:val="center"/>
              <w:rPr>
                <w:rFonts w:ascii="宋体" w:hAnsi="宋体" w:cs="宋体"/>
                <w:sz w:val="24"/>
              </w:rPr>
            </w:pPr>
            <w:r>
              <w:rPr>
                <w:rFonts w:hint="eastAsia" w:ascii="宋体" w:hAnsi="宋体" w:cs="宋体"/>
                <w:sz w:val="24"/>
              </w:rPr>
              <w:t>主要产品性能</w:t>
            </w:r>
          </w:p>
          <w:p w14:paraId="59733AD3">
            <w:pPr>
              <w:adjustRightInd w:val="0"/>
              <w:snapToGrid w:val="0"/>
              <w:spacing w:line="360" w:lineRule="auto"/>
              <w:jc w:val="center"/>
              <w:rPr>
                <w:rFonts w:ascii="宋体" w:hAnsi="宋体" w:cs="宋体"/>
                <w:sz w:val="24"/>
              </w:rPr>
            </w:pPr>
            <w:r>
              <w:rPr>
                <w:rFonts w:hint="eastAsia" w:ascii="宋体" w:hAnsi="宋体" w:cs="宋体"/>
                <w:sz w:val="24"/>
              </w:rPr>
              <w:t>（5分）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6E97EB9C">
            <w:pPr>
              <w:adjustRightInd w:val="0"/>
              <w:snapToGrid w:val="0"/>
              <w:spacing w:line="360" w:lineRule="auto"/>
              <w:jc w:val="left"/>
              <w:rPr>
                <w:rFonts w:ascii="宋体" w:hAnsi="宋体" w:cs="宋体"/>
                <w:sz w:val="24"/>
              </w:rPr>
            </w:pPr>
            <w:r>
              <w:rPr>
                <w:rFonts w:hint="eastAsia" w:ascii="宋体" w:hAnsi="宋体" w:cs="宋体"/>
                <w:sz w:val="24"/>
              </w:rPr>
              <w:t>磋商小组根据各投标人所投主要产品（油漆：水性涂料）从可靠性</w:t>
            </w:r>
            <w:bookmarkStart w:id="210" w:name="_GoBack"/>
            <w:bookmarkEnd w:id="210"/>
            <w:r>
              <w:rPr>
                <w:rFonts w:hint="eastAsia" w:ascii="宋体" w:hAnsi="宋体" w:cs="宋体"/>
                <w:sz w:val="24"/>
              </w:rPr>
              <w:t>、成熟性、易用性、品牌知名度的综合性能、节能环保、自主创新等方面进行整体评价酌情打分。一档：5分；二档3分；三档1分。</w:t>
            </w:r>
          </w:p>
        </w:tc>
      </w:tr>
      <w:tr w14:paraId="53EB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00" w:type="dxa"/>
            <w:vMerge w:val="continue"/>
            <w:tcBorders>
              <w:top w:val="nil"/>
              <w:left w:val="single" w:color="auto" w:sz="4" w:space="0"/>
              <w:bottom w:val="single" w:color="auto" w:sz="4" w:space="0"/>
              <w:right w:val="single" w:color="auto" w:sz="4" w:space="0"/>
            </w:tcBorders>
            <w:shd w:val="clear" w:color="auto" w:fill="auto"/>
            <w:vAlign w:val="center"/>
          </w:tcPr>
          <w:p w14:paraId="7F999E90">
            <w:pPr>
              <w:rPr>
                <w:rFonts w:ascii="Times New Roman" w:hAnsi="Times New Roman" w:cs="Times New Roman"/>
                <w:sz w:val="20"/>
                <w:szCs w:val="20"/>
              </w:rPr>
            </w:pPr>
          </w:p>
        </w:tc>
        <w:tc>
          <w:tcPr>
            <w:tcW w:w="1064" w:type="dxa"/>
            <w:vMerge w:val="continue"/>
            <w:tcBorders>
              <w:top w:val="nil"/>
              <w:left w:val="single" w:color="auto" w:sz="4" w:space="0"/>
              <w:bottom w:val="single" w:color="auto" w:sz="4" w:space="0"/>
              <w:right w:val="single" w:color="auto" w:sz="4" w:space="0"/>
            </w:tcBorders>
            <w:shd w:val="clear" w:color="auto" w:fill="auto"/>
            <w:vAlign w:val="center"/>
          </w:tcPr>
          <w:p w14:paraId="2EC66D9D">
            <w:pPr>
              <w:rPr>
                <w:rFonts w:ascii="Times New Roman" w:hAnsi="Times New Roman" w:cs="Times New Roman"/>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0707A3EA">
            <w:pPr>
              <w:adjustRightInd w:val="0"/>
              <w:snapToGrid w:val="0"/>
              <w:spacing w:line="360" w:lineRule="auto"/>
              <w:jc w:val="center"/>
              <w:rPr>
                <w:rFonts w:ascii="宋体" w:hAnsi="宋体" w:cs="宋体"/>
                <w:sz w:val="24"/>
                <w:lang w:val="zh-CN"/>
              </w:rPr>
            </w:pPr>
            <w:r>
              <w:rPr>
                <w:rFonts w:hint="eastAsia" w:ascii="宋体" w:hAnsi="宋体" w:cs="宋体"/>
                <w:sz w:val="24"/>
                <w:lang w:val="zh-CN"/>
              </w:rPr>
              <w:t>服务承诺</w:t>
            </w:r>
          </w:p>
          <w:p w14:paraId="7004B42B">
            <w:pPr>
              <w:adjustRightInd w:val="0"/>
              <w:snapToGrid w:val="0"/>
              <w:spacing w:line="360" w:lineRule="auto"/>
              <w:jc w:val="center"/>
              <w:rPr>
                <w:rFonts w:ascii="宋体" w:hAnsi="宋体" w:eastAsia="宋体" w:cs="宋体"/>
                <w:sz w:val="24"/>
              </w:rPr>
            </w:pPr>
            <w:r>
              <w:rPr>
                <w:rFonts w:hint="eastAsia" w:ascii="宋体" w:hAnsi="宋体" w:cs="宋体"/>
                <w:sz w:val="24"/>
              </w:rPr>
              <w:t>（5分）</w:t>
            </w:r>
          </w:p>
        </w:tc>
        <w:tc>
          <w:tcPr>
            <w:tcW w:w="6256" w:type="dxa"/>
            <w:tcBorders>
              <w:top w:val="single" w:color="auto" w:sz="4" w:space="0"/>
              <w:left w:val="single" w:color="auto" w:sz="4" w:space="0"/>
              <w:bottom w:val="single" w:color="auto" w:sz="4" w:space="0"/>
              <w:right w:val="single" w:color="auto" w:sz="4" w:space="0"/>
            </w:tcBorders>
            <w:shd w:val="clear" w:color="auto" w:fill="auto"/>
            <w:vAlign w:val="center"/>
          </w:tcPr>
          <w:p w14:paraId="553EA045">
            <w:pPr>
              <w:adjustRightInd w:val="0"/>
              <w:snapToGrid w:val="0"/>
              <w:spacing w:line="360" w:lineRule="auto"/>
              <w:jc w:val="left"/>
              <w:rPr>
                <w:rFonts w:ascii="宋体" w:hAnsi="宋体" w:cs="宋体"/>
                <w:sz w:val="24"/>
                <w:lang w:val="zh-CN"/>
              </w:rPr>
            </w:pPr>
            <w:r>
              <w:rPr>
                <w:rFonts w:hint="eastAsia" w:ascii="宋体" w:hAnsi="宋体" w:cs="宋体"/>
                <w:sz w:val="24"/>
                <w:lang w:val="zh-CN"/>
              </w:rPr>
              <w:t>根据供应商对工程质量保修期内、质量保修期外的服务承诺等进行打分。</w:t>
            </w:r>
          </w:p>
          <w:p w14:paraId="0ED0C3E6">
            <w:pPr>
              <w:adjustRightInd w:val="0"/>
              <w:snapToGrid w:val="0"/>
              <w:spacing w:line="360" w:lineRule="auto"/>
              <w:jc w:val="left"/>
              <w:rPr>
                <w:rFonts w:ascii="宋体" w:hAnsi="宋体" w:cs="宋体"/>
                <w:sz w:val="24"/>
              </w:rPr>
            </w:pPr>
            <w:r>
              <w:rPr>
                <w:rFonts w:hint="eastAsia" w:ascii="宋体" w:hAnsi="宋体" w:cs="宋体"/>
                <w:sz w:val="24"/>
              </w:rPr>
              <w:t>1.</w:t>
            </w:r>
            <w:r>
              <w:rPr>
                <w:rFonts w:hint="eastAsia" w:ascii="宋体" w:hAnsi="宋体" w:cs="宋体"/>
                <w:sz w:val="24"/>
                <w:lang w:val="zh-CN"/>
              </w:rPr>
              <w:t>服务承诺内容、技术措施</w:t>
            </w:r>
            <w:r>
              <w:rPr>
                <w:rFonts w:hint="eastAsia" w:ascii="宋体" w:hAnsi="宋体" w:cs="宋体"/>
                <w:sz w:val="24"/>
              </w:rPr>
              <w:t>，涵盖施工质量、安全管理、工期保障、环保措施、售后服务等全流程关键环节，无重要内容缺失，针对承诺内容制定详细的落实方案，包括责任部门、执行流程、监督机制等，如设立专职质量监督员、每周安全巡查制度等，措施具备可操作性。明确突发情况（如设备故障、天气影响）的应急处理流程，承诺响应时间不超过 2 小时，解决时效不超过 24 小时，且有具体的补救方案。得5分；</w:t>
            </w:r>
          </w:p>
          <w:p w14:paraId="1A558C26">
            <w:pPr>
              <w:adjustRightInd w:val="0"/>
              <w:snapToGrid w:val="0"/>
              <w:spacing w:line="360" w:lineRule="auto"/>
              <w:jc w:val="left"/>
              <w:rPr>
                <w:rFonts w:ascii="宋体" w:hAnsi="宋体" w:cs="宋体"/>
                <w:sz w:val="24"/>
              </w:rPr>
            </w:pPr>
            <w:r>
              <w:rPr>
                <w:rFonts w:hint="eastAsia" w:ascii="宋体" w:hAnsi="宋体" w:cs="宋体"/>
                <w:sz w:val="24"/>
              </w:rPr>
              <w:t>2.</w:t>
            </w:r>
            <w:r>
              <w:rPr>
                <w:rFonts w:hint="eastAsia" w:ascii="宋体" w:hAnsi="宋体" w:cs="宋体"/>
                <w:sz w:val="24"/>
                <w:lang w:val="zh-CN"/>
              </w:rPr>
              <w:t>服务承诺内容覆盖施工质量、工期、安全等主要方面，且较为合理，</w:t>
            </w:r>
            <w:r>
              <w:rPr>
                <w:rFonts w:hint="eastAsia" w:ascii="宋体" w:hAnsi="宋体" w:cs="宋体"/>
                <w:sz w:val="24"/>
              </w:rPr>
              <w:t>得3分；</w:t>
            </w:r>
          </w:p>
          <w:p w14:paraId="4BE39CAA">
            <w:pPr>
              <w:adjustRightInd w:val="0"/>
              <w:snapToGrid w:val="0"/>
              <w:spacing w:line="360" w:lineRule="auto"/>
              <w:jc w:val="left"/>
              <w:rPr>
                <w:rFonts w:ascii="宋体" w:hAnsi="宋体" w:cs="宋体"/>
                <w:sz w:val="24"/>
              </w:rPr>
            </w:pPr>
            <w:r>
              <w:rPr>
                <w:rFonts w:hint="eastAsia" w:ascii="宋体" w:hAnsi="宋体" w:cs="宋体"/>
                <w:sz w:val="24"/>
              </w:rPr>
              <w:t>3.</w:t>
            </w:r>
            <w:r>
              <w:rPr>
                <w:rFonts w:hint="eastAsia" w:ascii="宋体" w:hAnsi="宋体" w:cs="宋体"/>
                <w:sz w:val="24"/>
                <w:lang w:val="zh-CN"/>
              </w:rPr>
              <w:t>服务承诺内容覆盖施工质量、工期、安全等主要方面，但存在个别次要环节缺失，有基本的落实措施，但不够细化，未明确具体管理方式和责任人提及应急处理但未明确响应和解决时效。</w:t>
            </w:r>
            <w:r>
              <w:rPr>
                <w:rFonts w:hint="eastAsia" w:ascii="宋体" w:hAnsi="宋体" w:cs="宋体"/>
                <w:sz w:val="24"/>
              </w:rPr>
              <w:t>得2分；</w:t>
            </w:r>
          </w:p>
          <w:p w14:paraId="46D448D4">
            <w:pPr>
              <w:adjustRightInd w:val="0"/>
              <w:snapToGrid w:val="0"/>
              <w:spacing w:line="360" w:lineRule="auto"/>
              <w:jc w:val="left"/>
              <w:rPr>
                <w:rFonts w:ascii="宋体" w:hAnsi="宋体" w:cs="宋体"/>
                <w:sz w:val="24"/>
              </w:rPr>
            </w:pPr>
            <w:r>
              <w:rPr>
                <w:rFonts w:hint="eastAsia" w:ascii="宋体" w:hAnsi="宋体" w:cs="宋体"/>
                <w:sz w:val="24"/>
              </w:rPr>
              <w:t>4.</w:t>
            </w:r>
            <w:r>
              <w:rPr>
                <w:rFonts w:hint="eastAsia" w:ascii="宋体" w:hAnsi="宋体" w:cs="宋体"/>
                <w:sz w:val="24"/>
                <w:lang w:val="zh-CN"/>
              </w:rPr>
              <w:t>服务承诺内容</w:t>
            </w:r>
            <w:r>
              <w:rPr>
                <w:rFonts w:hint="eastAsia" w:ascii="宋体" w:hAnsi="宋体" w:cs="宋体"/>
                <w:sz w:val="24"/>
              </w:rPr>
              <w:t>较差，整体简单，笼统。得1分；</w:t>
            </w:r>
          </w:p>
          <w:p w14:paraId="577DC08A">
            <w:pPr>
              <w:adjustRightInd w:val="0"/>
              <w:snapToGrid w:val="0"/>
              <w:spacing w:line="360" w:lineRule="auto"/>
              <w:jc w:val="left"/>
              <w:rPr>
                <w:rFonts w:ascii="宋体" w:hAnsi="宋体" w:eastAsia="宋体" w:cs="宋体"/>
                <w:sz w:val="24"/>
              </w:rPr>
            </w:pPr>
            <w:r>
              <w:rPr>
                <w:rFonts w:hint="eastAsia" w:ascii="宋体" w:hAnsi="宋体" w:cs="宋体"/>
                <w:sz w:val="24"/>
              </w:rPr>
              <w:t>5.</w:t>
            </w:r>
            <w:r>
              <w:rPr>
                <w:rFonts w:hint="eastAsia" w:ascii="宋体" w:hAnsi="宋体" w:cs="宋体"/>
                <w:sz w:val="24"/>
                <w:lang w:val="zh-CN"/>
              </w:rPr>
              <w:t>缺项得0分。</w:t>
            </w:r>
          </w:p>
        </w:tc>
      </w:tr>
    </w:tbl>
    <w:p w14:paraId="522F2D42">
      <w:pPr>
        <w:tabs>
          <w:tab w:val="left" w:pos="4200"/>
        </w:tabs>
        <w:autoSpaceDE w:val="0"/>
        <w:autoSpaceDN w:val="0"/>
        <w:adjustRightInd w:val="0"/>
        <w:spacing w:before="1" w:line="360" w:lineRule="auto"/>
        <w:ind w:right="-214"/>
        <w:rPr>
          <w:rFonts w:ascii="宋体" w:hAnsi="宋体" w:eastAsia="宋体" w:cs="宋体"/>
          <w:b/>
          <w:bCs/>
          <w:sz w:val="24"/>
        </w:rPr>
      </w:pPr>
      <w:r>
        <w:rPr>
          <w:rFonts w:hint="eastAsia" w:ascii="宋体" w:hAnsi="宋体" w:eastAsia="宋体" w:cs="宋体"/>
          <w:b/>
          <w:bCs/>
          <w:sz w:val="24"/>
          <w:lang w:bidi="ar"/>
        </w:rPr>
        <w:t>9、合同授予</w:t>
      </w:r>
    </w:p>
    <w:p w14:paraId="0A89A5DD">
      <w:pPr>
        <w:pStyle w:val="18"/>
        <w:widowControl/>
        <w:spacing w:beforeAutospacing="1" w:afterAutospacing="1" w:line="360" w:lineRule="auto"/>
        <w:outlineLvl w:val="9"/>
        <w:rPr>
          <w:rFonts w:ascii="宋体" w:hAnsi="宋体" w:eastAsia="宋体" w:cs="宋体"/>
        </w:rPr>
      </w:pPr>
      <w:bookmarkStart w:id="141" w:name="_Toc25160832"/>
      <w:r>
        <w:rPr>
          <w:rFonts w:hint="eastAsia" w:ascii="宋体" w:hAnsi="宋体" w:eastAsia="宋体" w:cs="宋体"/>
        </w:rPr>
        <w:t>9.1定标方式</w:t>
      </w:r>
      <w:bookmarkEnd w:id="141"/>
    </w:p>
    <w:p w14:paraId="760B3AFA">
      <w:pPr>
        <w:spacing w:line="360" w:lineRule="auto"/>
        <w:ind w:firstLine="480" w:firstLineChars="200"/>
        <w:rPr>
          <w:rFonts w:ascii="宋体" w:hAnsi="宋体" w:eastAsia="宋体" w:cs="宋体"/>
          <w:sz w:val="24"/>
        </w:rPr>
      </w:pPr>
      <w:r>
        <w:rPr>
          <w:rFonts w:hint="eastAsia" w:ascii="宋体" w:hAnsi="宋体" w:eastAsia="宋体" w:cs="宋体"/>
          <w:sz w:val="24"/>
          <w:lang w:bidi="ar"/>
        </w:rPr>
        <w:t>除供应商须知前附表规定磋商小组直接确定中标（成交）人外，采购人依据磋商小组推荐的中标（成交）候选人确定中标（成交）人，磋商小组推荐中标（成交）候选人的人数见供应商须知前附表。</w:t>
      </w:r>
    </w:p>
    <w:p w14:paraId="36592C2C">
      <w:pPr>
        <w:pStyle w:val="18"/>
        <w:widowControl/>
        <w:spacing w:beforeAutospacing="1" w:afterAutospacing="1" w:line="360" w:lineRule="auto"/>
        <w:outlineLvl w:val="9"/>
        <w:rPr>
          <w:rFonts w:ascii="宋体" w:hAnsi="宋体" w:eastAsia="宋体" w:cs="宋体"/>
        </w:rPr>
      </w:pPr>
      <w:bookmarkStart w:id="142" w:name="_Toc25160833"/>
      <w:r>
        <w:rPr>
          <w:rFonts w:hint="eastAsia" w:ascii="宋体" w:hAnsi="宋体" w:eastAsia="宋体" w:cs="宋体"/>
        </w:rPr>
        <w:t>9.2 中标（成交）通知</w:t>
      </w:r>
      <w:bookmarkEnd w:id="142"/>
    </w:p>
    <w:p w14:paraId="1C59503B">
      <w:pPr>
        <w:spacing w:line="360" w:lineRule="auto"/>
        <w:ind w:firstLine="480" w:firstLineChars="200"/>
        <w:rPr>
          <w:rFonts w:ascii="宋体" w:hAnsi="宋体" w:eastAsia="宋体" w:cs="宋体"/>
          <w:sz w:val="24"/>
        </w:rPr>
      </w:pPr>
      <w:r>
        <w:rPr>
          <w:rFonts w:hint="eastAsia" w:ascii="宋体" w:hAnsi="宋体" w:eastAsia="宋体" w:cs="宋体"/>
          <w:sz w:val="24"/>
          <w:lang w:bidi="ar"/>
        </w:rPr>
        <w:t>在中标（成交）人确定2个工作日内，采购人或者代理机构以书面形式向中标（成交）人发出中标（成交）通知书，同时将中标（成交）结果通知未中标（成交）的供应商。</w:t>
      </w:r>
    </w:p>
    <w:p w14:paraId="4FCCAA3E">
      <w:pPr>
        <w:pStyle w:val="18"/>
        <w:widowControl/>
        <w:spacing w:beforeAutospacing="1" w:afterAutospacing="1" w:line="360" w:lineRule="auto"/>
        <w:outlineLvl w:val="9"/>
        <w:rPr>
          <w:rFonts w:ascii="宋体" w:hAnsi="宋体" w:eastAsia="宋体" w:cs="宋体"/>
        </w:rPr>
      </w:pPr>
      <w:bookmarkStart w:id="143" w:name="_Toc25160835"/>
      <w:r>
        <w:rPr>
          <w:rFonts w:hint="eastAsia" w:ascii="宋体" w:hAnsi="宋体" w:eastAsia="宋体" w:cs="宋体"/>
        </w:rPr>
        <w:t>9.3签订合同</w:t>
      </w:r>
      <w:bookmarkEnd w:id="143"/>
    </w:p>
    <w:p w14:paraId="789D4A3F">
      <w:pPr>
        <w:spacing w:line="360" w:lineRule="auto"/>
        <w:ind w:firstLine="480" w:firstLineChars="200"/>
        <w:rPr>
          <w:rFonts w:ascii="宋体" w:hAnsi="宋体" w:eastAsia="宋体" w:cs="宋体"/>
          <w:sz w:val="24"/>
        </w:rPr>
      </w:pPr>
      <w:r>
        <w:rPr>
          <w:rFonts w:hint="eastAsia" w:ascii="宋体" w:hAnsi="宋体" w:eastAsia="宋体" w:cs="宋体"/>
          <w:sz w:val="24"/>
          <w:lang w:bidi="ar"/>
        </w:rPr>
        <w:t xml:space="preserve">9.3.1采购人和中标（成交）人应当自中标（成交）通知书发出之日起15天内，根据磋商文件和中标（成交）人的响应文件订立书面合同。中标（成交）人无正当理由拒签合同的，采购人取消其中标（成交）资格；给采购人造成的损失的，中标（成交）人还应当对超过部分予以赔偿。 </w:t>
      </w:r>
    </w:p>
    <w:p w14:paraId="5641D139">
      <w:pPr>
        <w:spacing w:line="360" w:lineRule="auto"/>
        <w:ind w:firstLine="480" w:firstLineChars="200"/>
        <w:rPr>
          <w:rFonts w:ascii="宋体" w:hAnsi="宋体" w:eastAsia="宋体" w:cs="宋体"/>
          <w:sz w:val="24"/>
        </w:rPr>
      </w:pPr>
      <w:r>
        <w:rPr>
          <w:rFonts w:hint="eastAsia" w:ascii="宋体" w:hAnsi="宋体" w:eastAsia="宋体" w:cs="宋体"/>
          <w:sz w:val="24"/>
          <w:lang w:bidi="ar"/>
        </w:rPr>
        <w:t xml:space="preserve">9.3.2 发出中标（成交）通知书后，中标（成交）人无正当理由拒签合同的；给采购人造成损失的，还应当赔偿损失。 </w:t>
      </w:r>
    </w:p>
    <w:p w14:paraId="41E71B6D">
      <w:pPr>
        <w:pStyle w:val="19"/>
        <w:widowControl/>
        <w:spacing w:line="360" w:lineRule="auto"/>
        <w:outlineLvl w:val="9"/>
        <w:rPr>
          <w:rFonts w:ascii="宋体" w:hAnsi="宋体" w:eastAsia="宋体" w:cs="宋体"/>
          <w:b/>
          <w:bCs/>
          <w:sz w:val="24"/>
          <w:szCs w:val="24"/>
        </w:rPr>
      </w:pPr>
      <w:bookmarkStart w:id="144" w:name="_Toc25160836"/>
      <w:bookmarkEnd w:id="144"/>
      <w:bookmarkStart w:id="145" w:name="_Toc25160328"/>
      <w:bookmarkEnd w:id="145"/>
      <w:bookmarkStart w:id="146" w:name="_Toc22451"/>
      <w:bookmarkStart w:id="147" w:name="_Toc23674"/>
      <w:r>
        <w:rPr>
          <w:rFonts w:hint="eastAsia" w:ascii="宋体" w:hAnsi="宋体" w:eastAsia="宋体" w:cs="宋体"/>
          <w:b/>
          <w:bCs/>
          <w:sz w:val="24"/>
          <w:szCs w:val="24"/>
        </w:rPr>
        <w:t>10、重新招标和不再招标</w:t>
      </w:r>
      <w:bookmarkEnd w:id="146"/>
      <w:bookmarkEnd w:id="147"/>
    </w:p>
    <w:p w14:paraId="0BAD9F21">
      <w:pPr>
        <w:pStyle w:val="18"/>
        <w:widowControl/>
        <w:spacing w:beforeAutospacing="1" w:afterAutospacing="1" w:line="360" w:lineRule="auto"/>
        <w:outlineLvl w:val="9"/>
        <w:rPr>
          <w:rFonts w:ascii="宋体" w:hAnsi="宋体" w:eastAsia="宋体" w:cs="宋体"/>
          <w:bCs w:val="0"/>
        </w:rPr>
      </w:pPr>
      <w:bookmarkStart w:id="148" w:name="_Toc25160837"/>
      <w:r>
        <w:rPr>
          <w:rFonts w:hint="eastAsia" w:ascii="宋体" w:hAnsi="宋体" w:eastAsia="宋体" w:cs="宋体"/>
          <w:bCs w:val="0"/>
        </w:rPr>
        <w:t>10.1重新招标</w:t>
      </w:r>
      <w:bookmarkEnd w:id="148"/>
    </w:p>
    <w:p w14:paraId="167AE923">
      <w:pPr>
        <w:spacing w:line="360" w:lineRule="auto"/>
        <w:ind w:firstLine="480" w:firstLineChars="200"/>
        <w:rPr>
          <w:rFonts w:ascii="宋体" w:hAnsi="宋体" w:eastAsia="宋体" w:cs="宋体"/>
          <w:sz w:val="24"/>
        </w:rPr>
      </w:pPr>
      <w:r>
        <w:rPr>
          <w:rFonts w:hint="eastAsia" w:ascii="宋体" w:hAnsi="宋体" w:eastAsia="宋体" w:cs="宋体"/>
          <w:sz w:val="24"/>
          <w:lang w:bidi="ar"/>
        </w:rPr>
        <w:t>有下列情形之一的，采购人将重新招标：</w:t>
      </w:r>
    </w:p>
    <w:p w14:paraId="72BAE8A6">
      <w:pPr>
        <w:spacing w:line="360" w:lineRule="auto"/>
        <w:ind w:firstLine="410" w:firstLineChars="171"/>
        <w:rPr>
          <w:rFonts w:ascii="宋体" w:hAnsi="宋体" w:eastAsia="宋体" w:cs="宋体"/>
          <w:sz w:val="24"/>
        </w:rPr>
      </w:pPr>
      <w:r>
        <w:rPr>
          <w:rFonts w:hint="eastAsia" w:ascii="宋体" w:hAnsi="宋体" w:eastAsia="宋体" w:cs="宋体"/>
          <w:sz w:val="24"/>
          <w:lang w:bidi="ar"/>
        </w:rPr>
        <w:t>（1）投标截止时间止，供应商少于3家的；</w:t>
      </w:r>
    </w:p>
    <w:p w14:paraId="30EE1B90">
      <w:pPr>
        <w:spacing w:line="360" w:lineRule="auto"/>
        <w:ind w:firstLine="410" w:firstLineChars="171"/>
        <w:rPr>
          <w:rFonts w:ascii="宋体" w:hAnsi="宋体" w:eastAsia="宋体" w:cs="宋体"/>
          <w:sz w:val="24"/>
        </w:rPr>
      </w:pPr>
      <w:r>
        <w:rPr>
          <w:rFonts w:hint="eastAsia" w:ascii="宋体" w:hAnsi="宋体" w:eastAsia="宋体" w:cs="宋体"/>
          <w:sz w:val="24"/>
          <w:lang w:bidi="ar"/>
        </w:rPr>
        <w:t>（2）经磋商小组评审后否决所有投标的。</w:t>
      </w:r>
    </w:p>
    <w:p w14:paraId="56DB6549">
      <w:pPr>
        <w:pStyle w:val="18"/>
        <w:widowControl/>
        <w:spacing w:beforeAutospacing="1" w:afterAutospacing="1" w:line="360" w:lineRule="auto"/>
        <w:outlineLvl w:val="9"/>
        <w:rPr>
          <w:rFonts w:ascii="宋体" w:hAnsi="宋体" w:eastAsia="宋体" w:cs="宋体"/>
        </w:rPr>
      </w:pPr>
      <w:bookmarkStart w:id="149" w:name="_Toc25160838"/>
      <w:r>
        <w:rPr>
          <w:rFonts w:hint="eastAsia" w:ascii="宋体" w:hAnsi="宋体" w:eastAsia="宋体" w:cs="宋体"/>
        </w:rPr>
        <w:t>10.2不再招标</w:t>
      </w:r>
      <w:bookmarkEnd w:id="149"/>
    </w:p>
    <w:p w14:paraId="131A9D98">
      <w:pPr>
        <w:tabs>
          <w:tab w:val="left" w:pos="4200"/>
        </w:tabs>
        <w:autoSpaceDE w:val="0"/>
        <w:autoSpaceDN w:val="0"/>
        <w:adjustRightInd w:val="0"/>
        <w:spacing w:before="1" w:line="360" w:lineRule="auto"/>
        <w:ind w:right="-214" w:firstLine="480" w:firstLineChars="200"/>
        <w:jc w:val="left"/>
        <w:rPr>
          <w:rFonts w:ascii="宋体" w:hAnsi="宋体" w:eastAsia="宋体" w:cs="宋体"/>
          <w:b/>
          <w:sz w:val="24"/>
          <w:u w:val="single"/>
        </w:rPr>
      </w:pPr>
      <w:r>
        <w:rPr>
          <w:rFonts w:hint="eastAsia" w:ascii="宋体" w:hAnsi="宋体" w:eastAsia="宋体" w:cs="宋体"/>
          <w:sz w:val="24"/>
          <w:lang w:bidi="ar"/>
        </w:rPr>
        <w:t>重新招标后供应商仍少于3个或者所有投标被否决的，属于必须审批或核准的工程建设项目，经原审批或核准部门批准后不再进行招标。</w:t>
      </w:r>
    </w:p>
    <w:p w14:paraId="73E49265">
      <w:pPr>
        <w:pStyle w:val="11"/>
        <w:autoSpaceDE w:val="0"/>
        <w:spacing w:line="360" w:lineRule="auto"/>
      </w:pPr>
      <w:r>
        <w:rPr>
          <w:rFonts w:hint="eastAsia" w:ascii="宋体" w:hAnsi="宋体" w:cs="宋体"/>
        </w:rPr>
        <w:br w:type="page"/>
      </w:r>
      <w:bookmarkStart w:id="150" w:name="_Toc29724"/>
      <w:r>
        <w:rPr>
          <w:rFonts w:hint="eastAsia" w:ascii="宋体" w:hAnsi="宋体" w:cs="宋体"/>
        </w:rPr>
        <w:t>第三章</w:t>
      </w:r>
      <w:r>
        <w:rPr>
          <w:rFonts w:hint="eastAsia"/>
        </w:rPr>
        <w:t xml:space="preserve"> </w:t>
      </w:r>
      <w:r>
        <w:rPr>
          <w:rFonts w:hint="eastAsia" w:ascii="宋体" w:hAnsi="宋体" w:cs="宋体"/>
        </w:rPr>
        <w:t>技术标准及要求</w:t>
      </w:r>
      <w:bookmarkEnd w:id="150"/>
    </w:p>
    <w:p w14:paraId="10B2D997">
      <w:pPr>
        <w:autoSpaceDE w:val="0"/>
        <w:spacing w:line="360" w:lineRule="auto"/>
        <w:rPr>
          <w:rFonts w:ascii="宋体" w:hAnsi="宋体" w:eastAsia="宋体" w:cs="宋体"/>
          <w:b/>
          <w:bCs/>
          <w:sz w:val="24"/>
        </w:rPr>
      </w:pPr>
      <w:r>
        <w:rPr>
          <w:rFonts w:hint="eastAsia" w:ascii="宋体" w:hAnsi="宋体" w:eastAsia="宋体" w:cs="宋体"/>
          <w:b/>
          <w:bCs/>
          <w:sz w:val="24"/>
          <w:lang w:bidi="ar"/>
        </w:rPr>
        <w:t>一、技术标准及要求</w:t>
      </w:r>
    </w:p>
    <w:p w14:paraId="0A42BAB6">
      <w:pPr>
        <w:autoSpaceDE w:val="0"/>
        <w:spacing w:line="360" w:lineRule="auto"/>
        <w:ind w:firstLine="480" w:firstLineChars="200"/>
        <w:rPr>
          <w:rFonts w:ascii="宋体" w:hAnsi="宋体" w:eastAsia="宋体" w:cs="宋体"/>
          <w:sz w:val="24"/>
        </w:rPr>
      </w:pPr>
      <w:r>
        <w:rPr>
          <w:rFonts w:hint="eastAsia" w:ascii="宋体" w:hAnsi="宋体" w:eastAsia="宋体" w:cs="宋体"/>
          <w:sz w:val="24"/>
          <w:lang w:bidi="ar"/>
        </w:rPr>
        <w:t>1、施工图纸、技术交底等的有关技术说明文件。</w:t>
      </w:r>
    </w:p>
    <w:p w14:paraId="6305B23E">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国家、地方现行的工程建设施工及验收规范、施工技术标准、工程建设施工操作规程、《建设工程质量管理条例》、《建设工程安全生产管理条例》等；规范中指定的标准或法规为工程实施中实际采用的标准和法规，中标（成交）人提出采用的其他标准及规范，如能保证其达到与本规范所规定的标准及规范相同的质量或更高的质量。经项目总监事先审阅和书面批准即可采用。本规范中明显地未提到的任何细节，或在涉及任何条款的细节说明中有明显的遗漏，都应被认为指的是采用令人满意的建筑建设工程及其他相关工程的习惯作法。</w:t>
      </w:r>
    </w:p>
    <w:p w14:paraId="596E74E1">
      <w:pPr>
        <w:pStyle w:val="4"/>
        <w:autoSpaceDE w:val="0"/>
        <w:adjustRightInd w:val="0"/>
        <w:snapToGrid w:val="0"/>
        <w:spacing w:line="360" w:lineRule="auto"/>
        <w:ind w:firstLine="480" w:firstLineChars="200"/>
        <w:rPr>
          <w:rFonts w:ascii="宋体" w:hAnsi="宋体" w:cs="宋体"/>
          <w:sz w:val="24"/>
          <w:szCs w:val="24"/>
        </w:rPr>
      </w:pPr>
      <w:bookmarkStart w:id="151" w:name="_Toc25160330"/>
      <w:bookmarkStart w:id="152" w:name="_Toc25160840"/>
      <w:r>
        <w:rPr>
          <w:rFonts w:hint="eastAsia" w:ascii="宋体" w:hAnsi="宋体" w:cs="宋体"/>
          <w:sz w:val="24"/>
          <w:szCs w:val="24"/>
        </w:rPr>
        <w:t>本工程实施中所采用的材料、设备和工艺应在各个方面符合引用的标准规范。</w:t>
      </w:r>
      <w:bookmarkEnd w:id="151"/>
      <w:bookmarkEnd w:id="152"/>
    </w:p>
    <w:p w14:paraId="4DE4C0A3">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本工程实施中采用图纸中指定的和以下列出的有关技术规范和标准。所采用的规范和标准如出现标准不一致的情况，以标准高的为准。</w:t>
      </w:r>
    </w:p>
    <w:p w14:paraId="1FC921BE">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其它现行的有关工程技术、施工验收标准及规范。</w:t>
      </w:r>
    </w:p>
    <w:p w14:paraId="18F9C058">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技术规范和标准不全或与现行规范标准不一致时，以现行规范标准为准。</w:t>
      </w:r>
    </w:p>
    <w:p w14:paraId="42724E25">
      <w:pPr>
        <w:pStyle w:val="4"/>
        <w:autoSpaceDE w:val="0"/>
        <w:adjustRightInd w:val="0"/>
        <w:snapToGrid w:val="0"/>
        <w:spacing w:line="360" w:lineRule="auto"/>
        <w:ind w:firstLine="241" w:firstLineChars="100"/>
        <w:rPr>
          <w:rFonts w:ascii="宋体" w:hAnsi="宋体" w:cs="宋体"/>
          <w:b/>
          <w:bCs/>
          <w:sz w:val="24"/>
          <w:szCs w:val="24"/>
        </w:rPr>
      </w:pPr>
      <w:r>
        <w:rPr>
          <w:rFonts w:hint="eastAsia" w:ascii="宋体" w:hAnsi="宋体" w:cs="宋体"/>
          <w:b/>
          <w:bCs/>
          <w:sz w:val="24"/>
          <w:szCs w:val="24"/>
        </w:rPr>
        <w:t>二、工程概况</w:t>
      </w:r>
    </w:p>
    <w:p w14:paraId="1D5848CC">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本工程为平顶山学院湖滨校区学生公寓外墙修缮项目，平顶山学院湖滨校区学生公寓外墙粉拟对湖滨校区10#、12#、13#、14#、15#、16#学生公寓外墙粉刷进行改造，包括拆除原空鼓、开裂粉刷层，重新水泥砂浆找平、防水砂浆，涂刷外墙涂料等。</w:t>
      </w:r>
    </w:p>
    <w:p w14:paraId="674461CE">
      <w:pPr>
        <w:pStyle w:val="4"/>
        <w:autoSpaceDE w:val="0"/>
        <w:adjustRightInd w:val="0"/>
        <w:snapToGrid w:val="0"/>
        <w:spacing w:line="360" w:lineRule="auto"/>
        <w:ind w:firstLine="241" w:firstLineChars="100"/>
        <w:rPr>
          <w:rFonts w:ascii="宋体" w:hAnsi="宋体" w:cs="宋体"/>
          <w:b/>
          <w:bCs/>
          <w:sz w:val="24"/>
          <w:szCs w:val="24"/>
        </w:rPr>
      </w:pPr>
      <w:r>
        <w:rPr>
          <w:rFonts w:hint="eastAsia" w:ascii="宋体" w:hAnsi="宋体" w:cs="宋体"/>
          <w:b/>
          <w:bCs/>
          <w:sz w:val="24"/>
          <w:szCs w:val="24"/>
        </w:rPr>
        <w:t>三、编制依据</w:t>
      </w:r>
    </w:p>
    <w:p w14:paraId="7CB1B152">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 xml:space="preserve">、工程量清单规范选用：《建设工程工程量清单计价标准》GB/T50500-2024；《房屋建筑与装饰工程工程量计算标准》GB/T50854-2024、《通用安装工程工程量计算标准》GB/T50856-2024、《市政工程工程量计算标准》GB/T50857-2024、《园林绿化工程工程量计算标准》GB/T50858-2024； </w:t>
      </w:r>
    </w:p>
    <w:p w14:paraId="13597DDE">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w:t>
      </w:r>
      <w:r>
        <w:rPr>
          <w:rFonts w:ascii="宋体" w:hAnsi="宋体" w:cs="宋体"/>
          <w:sz w:val="24"/>
          <w:szCs w:val="24"/>
        </w:rPr>
        <w:t>、《河南省房屋建筑与装饰工程预算定额》（HA01-31-2016）、《河南省通用安装工程预算定额》（HA02-31-2016）、《河南省市政工程预算定额》（HA A1-31-2016）及其配套文件；绿化部分定额采用《河南省建设工程工程量清单综合单价定额（2008）》“E.园林绿化工程”及配套执行的综合解释及其它相关的配套文件；</w:t>
      </w:r>
    </w:p>
    <w:p w14:paraId="54B14131">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w:t>
      </w:r>
      <w:r>
        <w:rPr>
          <w:rFonts w:ascii="宋体" w:hAnsi="宋体" w:cs="宋体"/>
          <w:sz w:val="24"/>
          <w:szCs w:val="24"/>
        </w:rPr>
        <w:t>、国家及行政主管部门颁发的相关法律、法规及政策文件；</w:t>
      </w:r>
    </w:p>
    <w:p w14:paraId="21E25923">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w:t>
      </w:r>
      <w:r>
        <w:rPr>
          <w:rFonts w:ascii="宋体" w:hAnsi="宋体" w:cs="宋体"/>
          <w:sz w:val="24"/>
          <w:szCs w:val="24"/>
        </w:rPr>
        <w:t>、与本工程相关的规范、标准图集等；</w:t>
      </w:r>
    </w:p>
    <w:p w14:paraId="574532C1">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w:t>
      </w:r>
      <w:r>
        <w:rPr>
          <w:rFonts w:ascii="宋体" w:hAnsi="宋体" w:cs="宋体"/>
          <w:sz w:val="24"/>
          <w:szCs w:val="24"/>
        </w:rPr>
        <w:t>、取费均按照16定额现行最新政策文件增值税一般计税方式计取，税率按规定9%计取；</w:t>
      </w:r>
    </w:p>
    <w:p w14:paraId="1E51D765">
      <w:pPr>
        <w:pStyle w:val="4"/>
        <w:autoSpaceDE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6</w:t>
      </w:r>
      <w:r>
        <w:rPr>
          <w:rFonts w:ascii="宋体" w:hAnsi="宋体" w:cs="宋体"/>
          <w:sz w:val="24"/>
          <w:szCs w:val="24"/>
        </w:rPr>
        <w:t>、人工费、机械费、管理费指数执行河南省建设工程消防技术中心关于发布2025年7~12月人工费、机械人工费、管理费指数的通知（豫建消技【2025】32号文）；</w:t>
      </w:r>
    </w:p>
    <w:p w14:paraId="1D96E8ED">
      <w:pPr>
        <w:pStyle w:val="4"/>
        <w:autoSpaceDE w:val="0"/>
        <w:adjustRightInd w:val="0"/>
        <w:snapToGrid w:val="0"/>
        <w:spacing w:line="360" w:lineRule="auto"/>
        <w:ind w:firstLine="480" w:firstLineChars="200"/>
        <w:rPr>
          <w:rFonts w:ascii="宋体" w:hAnsi="宋体" w:cs="宋体"/>
          <w:color w:val="0000FF"/>
          <w:sz w:val="24"/>
          <w:szCs w:val="24"/>
        </w:rPr>
      </w:pPr>
      <w:r>
        <w:rPr>
          <w:rFonts w:hint="eastAsia" w:ascii="宋体" w:hAnsi="宋体" w:cs="宋体"/>
          <w:sz w:val="24"/>
          <w:szCs w:val="24"/>
        </w:rPr>
        <w:t>7</w:t>
      </w:r>
      <w:r>
        <w:rPr>
          <w:rFonts w:ascii="宋体" w:hAnsi="宋体" w:cs="宋体"/>
          <w:sz w:val="24"/>
          <w:szCs w:val="24"/>
        </w:rPr>
        <w:t>、材料价格采用《平顶山工程造价》2026年第2期，不足部分参照同期市场价计取；</w:t>
      </w:r>
    </w:p>
    <w:p w14:paraId="654F246D">
      <w:pPr>
        <w:pStyle w:val="4"/>
        <w:autoSpaceDE w:val="0"/>
        <w:adjustRightInd w:val="0"/>
        <w:snapToGrid w:val="0"/>
        <w:spacing w:line="360" w:lineRule="auto"/>
        <w:ind w:firstLine="480" w:firstLineChars="200"/>
        <w:rPr>
          <w:rFonts w:ascii="宋体" w:hAnsi="宋体" w:cs="宋体"/>
          <w:color w:val="0000FF"/>
          <w:sz w:val="24"/>
          <w:szCs w:val="24"/>
        </w:rPr>
      </w:pPr>
    </w:p>
    <w:p w14:paraId="5592E91B">
      <w:pPr>
        <w:pStyle w:val="23"/>
        <w:widowControl/>
        <w:rPr>
          <w:rFonts w:ascii="宋体" w:hAnsi="宋体" w:cs="宋体"/>
          <w:b/>
          <w:bCs/>
          <w:kern w:val="0"/>
          <w:sz w:val="32"/>
          <w:szCs w:val="32"/>
        </w:rPr>
      </w:pPr>
      <w:r>
        <w:rPr>
          <w:rStyle w:val="20"/>
          <w:rFonts w:hint="eastAsia" w:ascii="宋体" w:hAnsi="宋体" w:eastAsia="宋体" w:cs="宋体"/>
          <w:kern w:val="0"/>
        </w:rPr>
        <w:t xml:space="preserve"> </w:t>
      </w:r>
    </w:p>
    <w:p w14:paraId="0EACD304">
      <w:pPr>
        <w:spacing w:line="360" w:lineRule="auto"/>
        <w:jc w:val="center"/>
        <w:outlineLvl w:val="0"/>
        <w:rPr>
          <w:rStyle w:val="20"/>
          <w:rFonts w:ascii="宋体" w:hAnsi="宋体" w:eastAsia="宋体" w:cs="宋体"/>
          <w:kern w:val="0"/>
          <w:lang w:bidi="ar"/>
        </w:rPr>
      </w:pPr>
      <w:bookmarkStart w:id="153" w:name="_Toc27408"/>
    </w:p>
    <w:p w14:paraId="6310193C">
      <w:pPr>
        <w:rPr>
          <w:rStyle w:val="20"/>
          <w:rFonts w:ascii="宋体" w:hAnsi="宋体" w:eastAsia="宋体" w:cs="宋体"/>
          <w:kern w:val="0"/>
          <w:lang w:bidi="ar"/>
        </w:rPr>
      </w:pPr>
      <w:r>
        <w:rPr>
          <w:rStyle w:val="20"/>
          <w:rFonts w:hint="eastAsia" w:ascii="宋体" w:hAnsi="宋体" w:eastAsia="宋体" w:cs="宋体"/>
          <w:kern w:val="0"/>
          <w:lang w:bidi="ar"/>
        </w:rPr>
        <w:br w:type="page"/>
      </w:r>
    </w:p>
    <w:p w14:paraId="78429043">
      <w:pPr>
        <w:spacing w:line="360" w:lineRule="auto"/>
        <w:jc w:val="center"/>
        <w:outlineLvl w:val="0"/>
        <w:rPr>
          <w:rFonts w:ascii="宋体" w:hAnsi="宋体" w:eastAsia="宋体" w:cs="宋体"/>
          <w:b/>
          <w:bCs/>
          <w:kern w:val="0"/>
          <w:sz w:val="28"/>
          <w:szCs w:val="28"/>
        </w:rPr>
      </w:pPr>
      <w:r>
        <w:rPr>
          <w:rStyle w:val="20"/>
          <w:rFonts w:hint="eastAsia" w:ascii="宋体" w:hAnsi="宋体" w:eastAsia="宋体" w:cs="宋体"/>
          <w:kern w:val="0"/>
          <w:lang w:bidi="ar"/>
        </w:rPr>
        <w:t>第四章 工程量清单</w:t>
      </w:r>
      <w:bookmarkEnd w:id="153"/>
    </w:p>
    <w:p w14:paraId="751D4106">
      <w:pPr>
        <w:tabs>
          <w:tab w:val="left" w:pos="7020"/>
        </w:tabs>
        <w:spacing w:line="580" w:lineRule="exact"/>
        <w:jc w:val="center"/>
        <w:rPr>
          <w:rFonts w:ascii="宋体" w:hAnsi="宋体" w:eastAsia="宋体" w:cs="宋体"/>
          <w:sz w:val="32"/>
          <w:szCs w:val="32"/>
        </w:rPr>
      </w:pPr>
      <w:r>
        <w:rPr>
          <w:rFonts w:hint="eastAsia" w:ascii="宋体" w:hAnsi="宋体" w:eastAsia="宋体" w:cs="宋体"/>
          <w:sz w:val="32"/>
          <w:szCs w:val="32"/>
          <w:lang w:bidi="ar"/>
        </w:rPr>
        <w:t>（另册提供）</w:t>
      </w:r>
    </w:p>
    <w:p w14:paraId="3AD6CB7A">
      <w:pPr>
        <w:spacing w:line="360" w:lineRule="auto"/>
        <w:ind w:firstLine="480" w:firstLineChars="200"/>
        <w:rPr>
          <w:rFonts w:ascii="宋体" w:hAnsi="宋体" w:eastAsia="宋体" w:cs="宋体"/>
          <w:sz w:val="24"/>
        </w:rPr>
      </w:pPr>
      <w:r>
        <w:rPr>
          <w:rFonts w:hint="eastAsia" w:ascii="宋体" w:hAnsi="宋体" w:eastAsia="宋体" w:cs="宋体"/>
          <w:sz w:val="24"/>
          <w:lang w:bidi="ar"/>
        </w:rPr>
        <w:t xml:space="preserve"> </w:t>
      </w:r>
    </w:p>
    <w:p w14:paraId="28F91CF4">
      <w:pPr>
        <w:spacing w:line="360" w:lineRule="auto"/>
        <w:ind w:firstLine="547" w:firstLineChars="227"/>
        <w:jc w:val="left"/>
        <w:rPr>
          <w:rFonts w:ascii="宋体" w:hAnsi="宋体" w:eastAsia="宋体" w:cs="宋体"/>
          <w:b/>
          <w:sz w:val="24"/>
        </w:rPr>
      </w:pPr>
      <w:r>
        <w:rPr>
          <w:rFonts w:hint="eastAsia" w:ascii="宋体" w:hAnsi="宋体" w:eastAsia="宋体" w:cs="宋体"/>
          <w:b/>
          <w:sz w:val="24"/>
          <w:lang w:bidi="ar"/>
        </w:rPr>
        <w:t xml:space="preserve"> </w:t>
      </w:r>
    </w:p>
    <w:p w14:paraId="74125AA3">
      <w:pPr>
        <w:spacing w:line="360" w:lineRule="auto"/>
        <w:ind w:firstLine="547" w:firstLineChars="227"/>
        <w:jc w:val="left"/>
        <w:rPr>
          <w:rFonts w:ascii="宋体" w:hAnsi="宋体" w:eastAsia="宋体" w:cs="宋体"/>
          <w:sz w:val="24"/>
        </w:rPr>
      </w:pPr>
      <w:r>
        <w:rPr>
          <w:rFonts w:hint="eastAsia" w:ascii="宋体" w:hAnsi="宋体" w:eastAsia="宋体" w:cs="宋体"/>
          <w:b/>
          <w:sz w:val="24"/>
          <w:lang w:bidi="ar"/>
        </w:rPr>
        <w:t xml:space="preserve">  </w:t>
      </w:r>
    </w:p>
    <w:p w14:paraId="5B54EC23">
      <w:pPr>
        <w:spacing w:line="360" w:lineRule="auto"/>
        <w:jc w:val="center"/>
        <w:outlineLvl w:val="0"/>
        <w:rPr>
          <w:rFonts w:ascii="宋体" w:hAnsi="宋体" w:eastAsia="宋体" w:cs="宋体"/>
          <w:b/>
          <w:bCs/>
          <w:kern w:val="0"/>
          <w:sz w:val="28"/>
          <w:szCs w:val="28"/>
        </w:rPr>
      </w:pPr>
      <w:r>
        <w:rPr>
          <w:rFonts w:hint="eastAsia" w:ascii="宋体" w:hAnsi="宋体" w:eastAsia="宋体" w:cs="宋体"/>
          <w:kern w:val="0"/>
          <w:sz w:val="24"/>
          <w:lang w:bidi="ar"/>
        </w:rPr>
        <w:br w:type="page"/>
      </w:r>
      <w:bookmarkStart w:id="154" w:name="_Toc12650"/>
      <w:bookmarkStart w:id="155" w:name="_Toc20425"/>
      <w:r>
        <w:rPr>
          <w:rStyle w:val="20"/>
          <w:rFonts w:hint="eastAsia" w:ascii="宋体" w:hAnsi="宋体" w:eastAsia="宋体" w:cs="宋体"/>
          <w:kern w:val="0"/>
          <w:lang w:bidi="ar"/>
        </w:rPr>
        <w:t>第五章 图纸</w:t>
      </w:r>
      <w:bookmarkEnd w:id="154"/>
      <w:bookmarkEnd w:id="155"/>
    </w:p>
    <w:p w14:paraId="6677EAF4">
      <w:pPr>
        <w:tabs>
          <w:tab w:val="left" w:pos="7020"/>
        </w:tabs>
        <w:spacing w:line="580" w:lineRule="exact"/>
        <w:jc w:val="center"/>
        <w:rPr>
          <w:rFonts w:ascii="宋体" w:hAnsi="宋体" w:eastAsia="宋体" w:cs="宋体"/>
          <w:sz w:val="32"/>
          <w:szCs w:val="32"/>
        </w:rPr>
      </w:pPr>
      <w:r>
        <w:rPr>
          <w:rFonts w:hint="eastAsia" w:ascii="宋体" w:hAnsi="宋体" w:eastAsia="宋体" w:cs="宋体"/>
          <w:sz w:val="32"/>
          <w:szCs w:val="32"/>
          <w:lang w:bidi="ar"/>
        </w:rPr>
        <w:t>（另册提供）</w:t>
      </w:r>
    </w:p>
    <w:p w14:paraId="62816406">
      <w:pPr>
        <w:pStyle w:val="11"/>
        <w:widowControl/>
        <w:rPr>
          <w:rFonts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 xml:space="preserve"> </w:t>
      </w:r>
      <w:bookmarkStart w:id="156" w:name="_Toc25160339"/>
      <w:bookmarkEnd w:id="156"/>
      <w:bookmarkStart w:id="157" w:name="_Toc25160849"/>
      <w:bookmarkStart w:id="158" w:name="_Toc8168"/>
      <w:bookmarkStart w:id="159" w:name="_Toc13299"/>
      <w:r>
        <w:rPr>
          <w:rFonts w:hint="eastAsia" w:ascii="宋体" w:hAnsi="宋体" w:cs="宋体"/>
        </w:rPr>
        <w:t>第六章  采购合同</w:t>
      </w:r>
      <w:bookmarkEnd w:id="157"/>
      <w:bookmarkEnd w:id="158"/>
      <w:bookmarkEnd w:id="159"/>
    </w:p>
    <w:p w14:paraId="40070C46">
      <w:pPr>
        <w:jc w:val="center"/>
        <w:rPr>
          <w:rFonts w:ascii="Times New Roman" w:hAnsi="Times New Roman" w:eastAsia="宋体" w:cs="Times New Roman"/>
          <w:b/>
          <w:bCs/>
          <w:sz w:val="56"/>
          <w:szCs w:val="56"/>
        </w:rPr>
      </w:pPr>
      <w:r>
        <w:rPr>
          <w:rFonts w:hint="eastAsia" w:ascii="Times New Roman" w:hAnsi="Times New Roman" w:eastAsia="宋体" w:cs="Times New Roman"/>
          <w:b/>
          <w:bCs/>
          <w:sz w:val="30"/>
          <w:szCs w:val="30"/>
          <w:lang w:bidi="ar"/>
        </w:rPr>
        <w:t>（仅为参考，以实际签订合同为准。）</w:t>
      </w:r>
      <w:r>
        <w:rPr>
          <w:rFonts w:hint="eastAsia" w:ascii="Times New Roman" w:hAnsi="Times New Roman" w:eastAsia="宋体" w:cs="Times New Roman"/>
          <w:b/>
          <w:bCs/>
          <w:sz w:val="56"/>
          <w:szCs w:val="56"/>
          <w:lang w:bidi="ar"/>
        </w:rPr>
        <w:t xml:space="preserve"> </w:t>
      </w:r>
    </w:p>
    <w:p w14:paraId="54841226">
      <w:pPr>
        <w:jc w:val="center"/>
        <w:rPr>
          <w:rFonts w:ascii="Times New Roman" w:hAnsi="Times New Roman" w:eastAsia="宋体" w:cs="Times New Roman"/>
          <w:b/>
          <w:bCs/>
          <w:sz w:val="56"/>
          <w:szCs w:val="56"/>
        </w:rPr>
      </w:pPr>
      <w:r>
        <w:rPr>
          <w:rFonts w:hint="eastAsia" w:ascii="Times New Roman" w:hAnsi="Times New Roman" w:eastAsia="宋体" w:cs="Times New Roman"/>
          <w:b/>
          <w:bCs/>
          <w:sz w:val="56"/>
          <w:szCs w:val="56"/>
          <w:lang w:bidi="ar"/>
        </w:rPr>
        <w:t xml:space="preserve"> </w:t>
      </w:r>
    </w:p>
    <w:p w14:paraId="73804D42">
      <w:pPr>
        <w:jc w:val="center"/>
        <w:rPr>
          <w:rFonts w:ascii="Times New Roman" w:hAnsi="Times New Roman" w:eastAsia="宋体" w:cs="Times New Roman"/>
          <w:b/>
          <w:bCs/>
          <w:sz w:val="72"/>
          <w:szCs w:val="72"/>
        </w:rPr>
      </w:pPr>
      <w:r>
        <w:rPr>
          <w:rFonts w:hint="eastAsia" w:ascii="宋体" w:hAnsi="宋体" w:eastAsia="宋体" w:cs="宋体"/>
          <w:b/>
          <w:bCs/>
          <w:sz w:val="56"/>
          <w:szCs w:val="56"/>
          <w:lang w:bidi="ar"/>
        </w:rPr>
        <w:t>建设工程施工合同</w:t>
      </w:r>
    </w:p>
    <w:p w14:paraId="58D009FB">
      <w:pPr>
        <w:rPr>
          <w:rFonts w:ascii="Times New Roman" w:hAnsi="Times New Roman" w:eastAsia="宋体" w:cs="Times New Roman"/>
          <w:sz w:val="32"/>
          <w:szCs w:val="32"/>
        </w:rPr>
      </w:pPr>
      <w:r>
        <w:rPr>
          <w:rFonts w:hint="eastAsia" w:ascii="Times New Roman" w:hAnsi="Times New Roman" w:eastAsia="宋体" w:cs="Times New Roman"/>
          <w:sz w:val="32"/>
          <w:szCs w:val="32"/>
          <w:lang w:bidi="ar"/>
        </w:rPr>
        <w:t xml:space="preserve"> </w:t>
      </w:r>
    </w:p>
    <w:p w14:paraId="2FDCE5D7">
      <w:pPr>
        <w:rPr>
          <w:rFonts w:ascii="Times New Roman" w:hAnsi="Times New Roman" w:eastAsia="宋体" w:cs="Times New Roman"/>
          <w:sz w:val="32"/>
          <w:szCs w:val="32"/>
        </w:rPr>
      </w:pPr>
      <w:r>
        <w:rPr>
          <w:rFonts w:hint="eastAsia" w:ascii="Times New Roman" w:hAnsi="Times New Roman" w:eastAsia="宋体" w:cs="Times New Roman"/>
          <w:sz w:val="32"/>
          <w:szCs w:val="32"/>
          <w:lang w:bidi="ar"/>
        </w:rPr>
        <w:t xml:space="preserve"> </w:t>
      </w:r>
    </w:p>
    <w:p w14:paraId="082A1265">
      <w:pPr>
        <w:rPr>
          <w:rFonts w:ascii="Times New Roman" w:hAnsi="Times New Roman" w:eastAsia="宋体" w:cs="Times New Roman"/>
          <w:sz w:val="32"/>
          <w:szCs w:val="32"/>
        </w:rPr>
      </w:pPr>
      <w:r>
        <w:rPr>
          <w:rFonts w:hint="eastAsia" w:ascii="Times New Roman" w:hAnsi="Times New Roman" w:eastAsia="宋体" w:cs="Times New Roman"/>
          <w:sz w:val="32"/>
          <w:szCs w:val="32"/>
          <w:lang w:bidi="ar"/>
        </w:rPr>
        <w:t xml:space="preserve"> </w:t>
      </w:r>
    </w:p>
    <w:p w14:paraId="282426ED">
      <w:pPr>
        <w:rPr>
          <w:rFonts w:ascii="Times New Roman" w:hAnsi="Times New Roman" w:eastAsia="宋体" w:cs="Times New Roman"/>
          <w:sz w:val="32"/>
          <w:szCs w:val="32"/>
        </w:rPr>
      </w:pPr>
      <w:r>
        <w:rPr>
          <w:rFonts w:hint="eastAsia" w:ascii="Times New Roman" w:hAnsi="Times New Roman" w:eastAsia="宋体" w:cs="Times New Roman"/>
          <w:sz w:val="32"/>
          <w:szCs w:val="32"/>
          <w:lang w:bidi="ar"/>
        </w:rPr>
        <w:t xml:space="preserve"> </w:t>
      </w:r>
    </w:p>
    <w:p w14:paraId="6BB42052">
      <w:pPr>
        <w:rPr>
          <w:rFonts w:ascii="Times New Roman" w:hAnsi="Times New Roman" w:eastAsia="宋体" w:cs="Times New Roman"/>
          <w:b/>
          <w:bCs/>
          <w:sz w:val="32"/>
          <w:szCs w:val="32"/>
        </w:rPr>
      </w:pPr>
      <w:r>
        <w:rPr>
          <w:rFonts w:hint="eastAsia" w:ascii="Times New Roman" w:hAnsi="Times New Roman" w:eastAsia="宋体" w:cs="Times New Roman"/>
          <w:b/>
          <w:bCs/>
          <w:sz w:val="32"/>
          <w:szCs w:val="32"/>
          <w:lang w:bidi="ar"/>
        </w:rPr>
        <w:t xml:space="preserve"> </w:t>
      </w:r>
    </w:p>
    <w:p w14:paraId="0C1BC0F6">
      <w:pPr>
        <w:spacing w:line="520" w:lineRule="exact"/>
        <w:ind w:left="718" w:leftChars="342"/>
        <w:rPr>
          <w:rFonts w:ascii="Times New Roman" w:hAnsi="Times New Roman" w:eastAsia="宋体" w:cs="Times New Roman"/>
          <w:b/>
          <w:sz w:val="32"/>
          <w:szCs w:val="32"/>
        </w:rPr>
      </w:pPr>
      <w:r>
        <w:rPr>
          <w:rFonts w:hint="eastAsia" w:ascii="Times New Roman" w:hAnsi="Times New Roman" w:eastAsia="宋体" w:cs="Times New Roman"/>
          <w:b/>
          <w:sz w:val="32"/>
          <w:szCs w:val="32"/>
          <w:lang w:bidi="ar"/>
        </w:rPr>
        <w:t xml:space="preserve"> </w:t>
      </w:r>
    </w:p>
    <w:p w14:paraId="0A652FAE">
      <w:pPr>
        <w:spacing w:line="520" w:lineRule="exact"/>
        <w:ind w:left="718" w:leftChars="342"/>
        <w:rPr>
          <w:rFonts w:ascii="Times New Roman" w:hAnsi="Times New Roman" w:eastAsia="宋体" w:cs="Times New Roman"/>
          <w:b/>
          <w:sz w:val="32"/>
          <w:szCs w:val="32"/>
        </w:rPr>
      </w:pPr>
      <w:r>
        <w:rPr>
          <w:rFonts w:hint="eastAsia" w:ascii="Times New Roman" w:hAnsi="Times New Roman" w:eastAsia="宋体" w:cs="Times New Roman"/>
          <w:b/>
          <w:sz w:val="32"/>
          <w:szCs w:val="32"/>
          <w:lang w:bidi="ar"/>
        </w:rPr>
        <w:t xml:space="preserve"> </w:t>
      </w:r>
    </w:p>
    <w:p w14:paraId="66EF6B44">
      <w:pPr>
        <w:spacing w:line="520" w:lineRule="exact"/>
        <w:ind w:left="718" w:leftChars="342"/>
        <w:rPr>
          <w:rFonts w:ascii="Times New Roman" w:hAnsi="Times New Roman" w:eastAsia="宋体" w:cs="Times New Roman"/>
          <w:b/>
          <w:sz w:val="44"/>
          <w:szCs w:val="44"/>
        </w:rPr>
      </w:pPr>
      <w:r>
        <w:rPr>
          <w:rFonts w:hint="eastAsia" w:ascii="Times New Roman" w:hAnsi="Times New Roman" w:eastAsia="宋体" w:cs="Times New Roman"/>
          <w:b/>
          <w:sz w:val="44"/>
          <w:szCs w:val="44"/>
          <w:lang w:bidi="ar"/>
        </w:rPr>
        <w:t xml:space="preserve"> </w:t>
      </w:r>
    </w:p>
    <w:p w14:paraId="1A285BDF">
      <w:pPr>
        <w:spacing w:line="520" w:lineRule="exact"/>
        <w:ind w:left="718" w:leftChars="342"/>
        <w:rPr>
          <w:rFonts w:ascii="Times New Roman" w:hAnsi="Times New Roman" w:eastAsia="宋体" w:cs="Times New Roman"/>
          <w:b/>
          <w:sz w:val="44"/>
          <w:szCs w:val="44"/>
        </w:rPr>
      </w:pPr>
      <w:r>
        <w:rPr>
          <w:rFonts w:hint="eastAsia" w:ascii="Times New Roman" w:hAnsi="Times New Roman" w:eastAsia="宋体" w:cs="Times New Roman"/>
          <w:b/>
          <w:sz w:val="44"/>
          <w:szCs w:val="44"/>
          <w:lang w:bidi="ar"/>
        </w:rPr>
        <w:t xml:space="preserve"> </w:t>
      </w:r>
    </w:p>
    <w:p w14:paraId="29E55359">
      <w:pPr>
        <w:spacing w:line="520" w:lineRule="exact"/>
        <w:ind w:left="718" w:leftChars="342"/>
        <w:rPr>
          <w:rFonts w:ascii="Times New Roman" w:hAnsi="Times New Roman" w:eastAsia="宋体" w:cs="Times New Roman"/>
          <w:b/>
          <w:sz w:val="44"/>
          <w:szCs w:val="44"/>
        </w:rPr>
      </w:pPr>
      <w:r>
        <w:rPr>
          <w:rFonts w:hint="eastAsia" w:ascii="Times New Roman" w:hAnsi="Times New Roman" w:eastAsia="宋体" w:cs="Times New Roman"/>
          <w:b/>
          <w:sz w:val="44"/>
          <w:szCs w:val="44"/>
          <w:lang w:bidi="ar"/>
        </w:rPr>
        <w:t xml:space="preserve"> </w:t>
      </w:r>
    </w:p>
    <w:p w14:paraId="13CC52A3">
      <w:pPr>
        <w:spacing w:line="520" w:lineRule="exact"/>
        <w:ind w:left="718" w:leftChars="342"/>
        <w:rPr>
          <w:rFonts w:ascii="Times New Roman" w:hAnsi="Times New Roman" w:eastAsia="宋体" w:cs="Times New Roman"/>
          <w:b/>
          <w:sz w:val="36"/>
          <w:szCs w:val="36"/>
        </w:rPr>
      </w:pPr>
      <w:r>
        <w:rPr>
          <w:rFonts w:hint="eastAsia" w:ascii="宋体" w:hAnsi="宋体" w:eastAsia="宋体" w:cs="宋体"/>
          <w:b/>
          <w:sz w:val="36"/>
          <w:szCs w:val="36"/>
          <w:lang w:bidi="ar"/>
        </w:rPr>
        <w:t>发包人（全称）：</w:t>
      </w:r>
      <w:r>
        <w:rPr>
          <w:rFonts w:hint="eastAsia" w:ascii="Times New Roman" w:hAnsi="Times New Roman" w:eastAsia="宋体" w:cs="Times New Roman"/>
          <w:b/>
          <w:sz w:val="36"/>
          <w:szCs w:val="36"/>
          <w:u w:val="single"/>
          <w:lang w:bidi="ar"/>
        </w:rPr>
        <w:t xml:space="preserve">           </w:t>
      </w:r>
      <w:r>
        <w:rPr>
          <w:rFonts w:hint="eastAsia" w:ascii="Times New Roman" w:hAnsi="Times New Roman" w:eastAsia="宋体" w:cs="Times New Roman"/>
          <w:b/>
          <w:sz w:val="36"/>
          <w:szCs w:val="36"/>
          <w:lang w:bidi="ar"/>
        </w:rPr>
        <w:t xml:space="preserve">     </w:t>
      </w:r>
    </w:p>
    <w:p w14:paraId="3E0B51B5">
      <w:pPr>
        <w:spacing w:line="520" w:lineRule="exact"/>
        <w:ind w:left="718" w:leftChars="342"/>
        <w:rPr>
          <w:rFonts w:ascii="Times New Roman" w:hAnsi="Times New Roman" w:eastAsia="宋体" w:cs="Times New Roman"/>
          <w:b/>
          <w:sz w:val="36"/>
          <w:szCs w:val="36"/>
          <w:u w:val="single"/>
        </w:rPr>
      </w:pPr>
      <w:r>
        <w:rPr>
          <w:rFonts w:hint="eastAsia" w:ascii="宋体" w:hAnsi="宋体" w:eastAsia="宋体" w:cs="宋体"/>
          <w:b/>
          <w:sz w:val="36"/>
          <w:szCs w:val="36"/>
          <w:lang w:bidi="ar"/>
        </w:rPr>
        <w:t>承包人（全称）：</w:t>
      </w:r>
      <w:r>
        <w:rPr>
          <w:rFonts w:hint="eastAsia" w:ascii="Times New Roman" w:hAnsi="Times New Roman" w:eastAsia="宋体" w:cs="Times New Roman"/>
          <w:b/>
          <w:sz w:val="36"/>
          <w:szCs w:val="36"/>
          <w:u w:val="single"/>
          <w:lang w:bidi="ar"/>
        </w:rPr>
        <w:t xml:space="preserve">           </w:t>
      </w:r>
    </w:p>
    <w:p w14:paraId="58D5C6D3">
      <w:pPr>
        <w:rPr>
          <w:rFonts w:ascii="Times New Roman" w:hAnsi="Times New Roman" w:eastAsia="宋体" w:cs="Times New Roman"/>
          <w:sz w:val="44"/>
          <w:szCs w:val="44"/>
        </w:rPr>
      </w:pPr>
      <w:r>
        <w:rPr>
          <w:rFonts w:hint="eastAsia" w:ascii="Times New Roman" w:hAnsi="Times New Roman" w:eastAsia="宋体" w:cs="Times New Roman"/>
          <w:sz w:val="44"/>
          <w:szCs w:val="44"/>
          <w:lang w:bidi="ar"/>
        </w:rPr>
        <w:t xml:space="preserve"> </w:t>
      </w:r>
    </w:p>
    <w:p w14:paraId="415A432F">
      <w:pPr>
        <w:jc w:val="center"/>
        <w:rPr>
          <w:rFonts w:ascii="Times New Roman" w:hAnsi="Times New Roman" w:eastAsia="宋体" w:cs="Times New Roman"/>
          <w:b/>
          <w:bCs/>
          <w:sz w:val="48"/>
          <w:szCs w:val="48"/>
        </w:rPr>
      </w:pPr>
      <w:r>
        <w:rPr>
          <w:rFonts w:hint="eastAsia" w:ascii="Times New Roman" w:hAnsi="Times New Roman" w:eastAsia="宋体" w:cs="Times New Roman"/>
          <w:b/>
          <w:bCs/>
          <w:sz w:val="48"/>
          <w:szCs w:val="48"/>
          <w:lang w:bidi="ar"/>
        </w:rPr>
        <w:t xml:space="preserve"> </w:t>
      </w:r>
    </w:p>
    <w:p w14:paraId="5B4916B9">
      <w:pPr>
        <w:rPr>
          <w:rFonts w:ascii="Times New Roman" w:hAnsi="Times New Roman" w:eastAsia="宋体" w:cs="Times New Roman"/>
          <w:b/>
          <w:bCs/>
          <w:sz w:val="48"/>
          <w:szCs w:val="48"/>
        </w:rPr>
      </w:pPr>
      <w:r>
        <w:rPr>
          <w:rFonts w:hint="eastAsia" w:ascii="Times New Roman" w:hAnsi="Times New Roman" w:eastAsia="宋体" w:cs="Times New Roman"/>
          <w:b/>
          <w:bCs/>
          <w:sz w:val="48"/>
          <w:szCs w:val="48"/>
          <w:lang w:bidi="ar"/>
        </w:rPr>
        <w:t xml:space="preserve"> </w:t>
      </w:r>
    </w:p>
    <w:p w14:paraId="591CFEA6">
      <w:pPr>
        <w:jc w:val="center"/>
        <w:rPr>
          <w:rFonts w:ascii="Times New Roman" w:hAnsi="Times New Roman" w:eastAsia="宋体" w:cs="Times New Roman"/>
          <w:b/>
          <w:bCs/>
          <w:sz w:val="48"/>
          <w:szCs w:val="48"/>
        </w:rPr>
      </w:pPr>
      <w:r>
        <w:rPr>
          <w:rFonts w:hint="eastAsia" w:ascii="Times New Roman" w:hAnsi="Times New Roman" w:eastAsia="宋体" w:cs="Times New Roman"/>
          <w:b/>
          <w:bCs/>
          <w:sz w:val="48"/>
          <w:szCs w:val="48"/>
          <w:lang w:bidi="ar"/>
        </w:rPr>
        <w:t xml:space="preserve"> </w:t>
      </w:r>
    </w:p>
    <w:p w14:paraId="6C527271">
      <w:pPr>
        <w:jc w:val="center"/>
        <w:rPr>
          <w:rFonts w:ascii="Times New Roman" w:hAnsi="Times New Roman" w:eastAsia="宋体" w:cs="Times New Roman"/>
          <w:b/>
          <w:bCs/>
          <w:sz w:val="48"/>
          <w:szCs w:val="48"/>
        </w:rPr>
      </w:pPr>
      <w:r>
        <w:rPr>
          <w:rFonts w:hint="eastAsia" w:ascii="Times New Roman" w:hAnsi="Times New Roman" w:eastAsia="宋体" w:cs="Times New Roman"/>
          <w:b/>
          <w:bCs/>
          <w:sz w:val="48"/>
          <w:szCs w:val="48"/>
          <w:lang w:bidi="ar"/>
        </w:rPr>
        <w:t xml:space="preserve"> </w:t>
      </w:r>
    </w:p>
    <w:p w14:paraId="554C2484">
      <w:pPr>
        <w:rPr>
          <w:rFonts w:ascii="Times New Roman" w:hAnsi="Times New Roman" w:eastAsia="宋体" w:cs="Times New Roman"/>
          <w:b/>
          <w:bCs/>
          <w:sz w:val="48"/>
          <w:szCs w:val="48"/>
        </w:rPr>
        <w:sectPr>
          <w:pgSz w:w="11906" w:h="16838"/>
          <w:pgMar w:top="1440" w:right="1800" w:bottom="1440" w:left="1800" w:header="851" w:footer="992" w:gutter="0"/>
          <w:cols w:space="425" w:num="1"/>
          <w:docGrid w:type="lines" w:linePitch="312" w:charSpace="0"/>
        </w:sectPr>
      </w:pPr>
    </w:p>
    <w:p w14:paraId="4F1814A5">
      <w:pPr>
        <w:jc w:val="center"/>
        <w:rPr>
          <w:rFonts w:ascii="Times New Roman" w:hAnsi="Times New Roman" w:eastAsia="宋体" w:cs="Times New Roman"/>
          <w:b/>
          <w:bCs/>
          <w:sz w:val="48"/>
          <w:szCs w:val="48"/>
        </w:rPr>
      </w:pPr>
      <w:r>
        <w:rPr>
          <w:rFonts w:hint="eastAsia" w:ascii="宋体" w:hAnsi="宋体" w:eastAsia="宋体" w:cs="宋体"/>
          <w:b/>
          <w:bCs/>
          <w:sz w:val="48"/>
          <w:szCs w:val="48"/>
          <w:lang w:bidi="ar"/>
        </w:rPr>
        <w:t>建设工程施工合同协议书</w:t>
      </w:r>
    </w:p>
    <w:p w14:paraId="2F38DF29">
      <w:pPr>
        <w:jc w:val="center"/>
        <w:rPr>
          <w:rFonts w:ascii="Times New Roman" w:hAnsi="Times New Roman" w:eastAsia="宋体" w:cs="Times New Roman"/>
          <w:b/>
          <w:bCs/>
          <w:sz w:val="36"/>
          <w:szCs w:val="36"/>
        </w:rPr>
      </w:pPr>
      <w:r>
        <w:rPr>
          <w:rFonts w:hint="eastAsia" w:ascii="Times New Roman" w:hAnsi="Times New Roman" w:eastAsia="宋体" w:cs="Times New Roman"/>
          <w:b/>
          <w:bCs/>
          <w:sz w:val="36"/>
          <w:szCs w:val="36"/>
          <w:lang w:bidi="ar"/>
        </w:rPr>
        <w:t xml:space="preserve"> </w:t>
      </w:r>
    </w:p>
    <w:p w14:paraId="595F8B96">
      <w:pPr>
        <w:ind w:firstLine="480" w:firstLineChars="200"/>
        <w:rPr>
          <w:rFonts w:ascii="宋体" w:hAnsi="宋体" w:eastAsia="宋体" w:cs="宋体"/>
          <w:sz w:val="24"/>
          <w:u w:val="single"/>
        </w:rPr>
      </w:pPr>
      <w:r>
        <w:rPr>
          <w:rFonts w:hint="eastAsia" w:ascii="宋体" w:hAnsi="宋体" w:eastAsia="宋体" w:cs="宋体"/>
          <w:sz w:val="24"/>
          <w:lang w:bidi="ar"/>
        </w:rPr>
        <w:t>发包人（全称）：</w:t>
      </w:r>
      <w:r>
        <w:rPr>
          <w:rFonts w:hint="eastAsia" w:ascii="宋体" w:hAnsi="宋体" w:eastAsia="宋体" w:cs="宋体"/>
          <w:sz w:val="24"/>
          <w:u w:val="single"/>
          <w:lang w:bidi="ar"/>
        </w:rPr>
        <w:t xml:space="preserve">                </w:t>
      </w:r>
    </w:p>
    <w:p w14:paraId="0210CD1D">
      <w:pPr>
        <w:ind w:firstLine="480" w:firstLineChars="200"/>
        <w:rPr>
          <w:rFonts w:ascii="宋体" w:hAnsi="宋体" w:eastAsia="宋体" w:cs="宋体"/>
          <w:sz w:val="24"/>
          <w:u w:val="single"/>
        </w:rPr>
      </w:pPr>
      <w:r>
        <w:rPr>
          <w:rFonts w:hint="eastAsia" w:ascii="宋体" w:hAnsi="宋体" w:eastAsia="宋体" w:cs="宋体"/>
          <w:sz w:val="24"/>
          <w:lang w:bidi="ar"/>
        </w:rPr>
        <w:t xml:space="preserve">承包人（全称）： </w:t>
      </w:r>
      <w:r>
        <w:rPr>
          <w:rFonts w:hint="eastAsia" w:ascii="宋体" w:hAnsi="宋体" w:eastAsia="宋体" w:cs="宋体"/>
          <w:sz w:val="24"/>
          <w:u w:val="single"/>
          <w:lang w:bidi="ar"/>
        </w:rPr>
        <w:t xml:space="preserve">               </w:t>
      </w:r>
    </w:p>
    <w:p w14:paraId="28901289">
      <w:pPr>
        <w:ind w:firstLine="480" w:firstLineChars="200"/>
        <w:rPr>
          <w:rFonts w:ascii="宋体" w:hAnsi="宋体" w:eastAsia="宋体" w:cs="宋体"/>
          <w:sz w:val="24"/>
        </w:rPr>
      </w:pPr>
      <w:r>
        <w:rPr>
          <w:rFonts w:hint="eastAsia" w:ascii="宋体" w:hAnsi="宋体" w:eastAsia="宋体" w:cs="宋体"/>
          <w:sz w:val="24"/>
          <w:lang w:bidi="ar"/>
        </w:rPr>
        <w:t>依照《中华人民共和国民法典》、《中华人民 共和国建筑法》、《建设工程施工合同（示范文本）》（GF-2013-0201）及其他有关法律、行政法规、遵循平等、自愿、公平和诚实信用的原则，双方就本建设工程施工事项协商一致，订立本合同。</w:t>
      </w:r>
    </w:p>
    <w:p w14:paraId="5514D130">
      <w:pPr>
        <w:numPr>
          <w:ilvl w:val="0"/>
          <w:numId w:val="5"/>
        </w:numPr>
        <w:ind w:firstLine="482" w:firstLineChars="200"/>
        <w:rPr>
          <w:rFonts w:ascii="宋体" w:hAnsi="宋体" w:eastAsia="宋体" w:cs="宋体"/>
          <w:b/>
          <w:bCs/>
          <w:sz w:val="24"/>
        </w:rPr>
      </w:pPr>
      <w:r>
        <w:rPr>
          <w:rFonts w:hint="eastAsia" w:ascii="宋体" w:hAnsi="宋体" w:eastAsia="宋体" w:cs="宋体"/>
          <w:b/>
          <w:bCs/>
          <w:sz w:val="24"/>
          <w:lang w:bidi="ar"/>
        </w:rPr>
        <w:t>工程概况</w:t>
      </w:r>
    </w:p>
    <w:p w14:paraId="7DA2E3F2">
      <w:pPr>
        <w:spacing w:line="360" w:lineRule="auto"/>
        <w:ind w:firstLine="240" w:firstLineChars="100"/>
        <w:rPr>
          <w:rFonts w:ascii="宋体" w:hAnsi="宋体" w:eastAsia="宋体" w:cs="宋体"/>
          <w:sz w:val="24"/>
          <w:u w:val="single"/>
        </w:rPr>
      </w:pPr>
      <w:r>
        <w:rPr>
          <w:rFonts w:hint="eastAsia" w:ascii="宋体" w:hAnsi="宋体" w:eastAsia="宋体" w:cs="宋体"/>
          <w:sz w:val="24"/>
          <w:lang w:bidi="ar"/>
        </w:rPr>
        <w:t>工程名称：</w:t>
      </w:r>
      <w:r>
        <w:rPr>
          <w:rFonts w:hint="eastAsia" w:ascii="宋体" w:hAnsi="宋体" w:eastAsia="宋体" w:cs="宋体"/>
          <w:sz w:val="24"/>
          <w:u w:val="single"/>
          <w:lang w:bidi="ar"/>
        </w:rPr>
        <w:t xml:space="preserve">                </w:t>
      </w:r>
      <w:r>
        <w:rPr>
          <w:rFonts w:hint="eastAsia" w:ascii="宋体" w:hAnsi="宋体" w:eastAsia="宋体" w:cs="宋体"/>
          <w:sz w:val="24"/>
          <w:lang w:bidi="ar"/>
        </w:rPr>
        <w:t xml:space="preserve">        </w:t>
      </w:r>
    </w:p>
    <w:p w14:paraId="5BDD8224">
      <w:pPr>
        <w:widowControl/>
        <w:shd w:val="clear" w:color="auto" w:fill="FFFFFF"/>
        <w:adjustRightInd w:val="0"/>
        <w:snapToGrid w:val="0"/>
        <w:spacing w:line="360" w:lineRule="auto"/>
        <w:ind w:firstLine="240" w:firstLineChars="100"/>
        <w:jc w:val="left"/>
        <w:rPr>
          <w:rFonts w:ascii="宋体" w:hAnsi="宋体" w:eastAsia="宋体" w:cs="宋体"/>
          <w:sz w:val="24"/>
          <w:shd w:val="clear" w:color="auto" w:fill="FFFFFF"/>
        </w:rPr>
      </w:pPr>
      <w:r>
        <w:rPr>
          <w:rFonts w:hint="eastAsia" w:ascii="宋体" w:hAnsi="宋体" w:eastAsia="宋体" w:cs="宋体"/>
          <w:sz w:val="24"/>
          <w:shd w:val="clear" w:color="auto" w:fill="FFFFFF"/>
          <w:lang w:bidi="ar"/>
        </w:rPr>
        <w:t>工程地点：</w:t>
      </w:r>
      <w:r>
        <w:rPr>
          <w:rFonts w:hint="eastAsia" w:ascii="宋体" w:hAnsi="宋体" w:eastAsia="宋体" w:cs="宋体"/>
          <w:sz w:val="24"/>
          <w:u w:val="single"/>
          <w:shd w:val="clear" w:color="auto" w:fill="FFFFFF"/>
          <w:lang w:bidi="ar"/>
        </w:rPr>
        <w:t xml:space="preserve">               </w:t>
      </w:r>
      <w:r>
        <w:rPr>
          <w:rFonts w:hint="eastAsia" w:ascii="宋体" w:hAnsi="宋体" w:eastAsia="宋体" w:cs="宋体"/>
          <w:sz w:val="24"/>
          <w:shd w:val="clear" w:color="auto" w:fill="FFFFFF"/>
          <w:lang w:bidi="ar"/>
        </w:rPr>
        <w:t xml:space="preserve">  </w:t>
      </w:r>
    </w:p>
    <w:p w14:paraId="6EEDB42F">
      <w:pPr>
        <w:ind w:firstLine="240" w:firstLineChars="100"/>
        <w:rPr>
          <w:rFonts w:ascii="宋体" w:hAnsi="宋体" w:eastAsia="宋体" w:cs="宋体"/>
          <w:sz w:val="24"/>
          <w:u w:val="single"/>
        </w:rPr>
      </w:pPr>
      <w:r>
        <w:rPr>
          <w:rFonts w:hint="eastAsia" w:ascii="宋体" w:hAnsi="宋体" w:eastAsia="宋体" w:cs="宋体"/>
          <w:sz w:val="24"/>
          <w:lang w:bidi="ar"/>
        </w:rPr>
        <w:t>工程内容：</w:t>
      </w:r>
      <w:r>
        <w:rPr>
          <w:rFonts w:hint="eastAsia" w:ascii="宋体" w:hAnsi="宋体" w:eastAsia="宋体" w:cs="宋体"/>
          <w:sz w:val="24"/>
          <w:u w:val="single"/>
          <w:lang w:bidi="ar"/>
        </w:rPr>
        <w:t xml:space="preserve">本次招标范围包含工程量清单及图纸范围内的全部内容 </w:t>
      </w:r>
    </w:p>
    <w:p w14:paraId="62C74F6F">
      <w:pPr>
        <w:ind w:firstLine="480" w:firstLineChars="200"/>
        <w:rPr>
          <w:rFonts w:ascii="宋体" w:hAnsi="宋体" w:eastAsia="宋体" w:cs="宋体"/>
          <w:sz w:val="24"/>
          <w:u w:val="single"/>
        </w:rPr>
      </w:pPr>
      <w:r>
        <w:rPr>
          <w:rFonts w:hint="eastAsia" w:ascii="宋体" w:hAnsi="宋体" w:eastAsia="宋体" w:cs="宋体"/>
          <w:sz w:val="24"/>
          <w:lang w:bidi="ar"/>
        </w:rPr>
        <w:t>资金来源：</w:t>
      </w:r>
      <w:r>
        <w:rPr>
          <w:rFonts w:hint="eastAsia" w:ascii="宋体" w:hAnsi="宋体" w:eastAsia="宋体" w:cs="宋体"/>
          <w:sz w:val="24"/>
          <w:u w:val="single"/>
          <w:lang w:bidi="ar"/>
        </w:rPr>
        <w:t xml:space="preserve"> 财政资金，已落实  </w:t>
      </w:r>
    </w:p>
    <w:p w14:paraId="6D25C572">
      <w:pPr>
        <w:ind w:firstLine="482" w:firstLineChars="200"/>
        <w:rPr>
          <w:rFonts w:ascii="宋体" w:hAnsi="宋体" w:eastAsia="宋体" w:cs="宋体"/>
          <w:b/>
          <w:bCs/>
          <w:sz w:val="24"/>
        </w:rPr>
      </w:pPr>
      <w:r>
        <w:rPr>
          <w:rFonts w:hint="eastAsia" w:ascii="宋体" w:hAnsi="宋体" w:eastAsia="宋体" w:cs="宋体"/>
          <w:b/>
          <w:bCs/>
          <w:sz w:val="24"/>
          <w:lang w:bidi="ar"/>
        </w:rPr>
        <w:t>组成合同的文件</w:t>
      </w:r>
    </w:p>
    <w:p w14:paraId="2882B970">
      <w:pPr>
        <w:ind w:firstLine="480" w:firstLineChars="200"/>
        <w:rPr>
          <w:rFonts w:ascii="宋体" w:hAnsi="宋体" w:eastAsia="宋体" w:cs="宋体"/>
          <w:sz w:val="24"/>
        </w:rPr>
      </w:pPr>
      <w:r>
        <w:rPr>
          <w:rFonts w:hint="eastAsia" w:ascii="宋体" w:hAnsi="宋体" w:eastAsia="宋体" w:cs="宋体"/>
          <w:sz w:val="24"/>
          <w:lang w:bidi="ar"/>
        </w:rPr>
        <w:t>组成本合同的文件包括：</w:t>
      </w:r>
    </w:p>
    <w:p w14:paraId="7DDC461A">
      <w:pPr>
        <w:numPr>
          <w:ilvl w:val="0"/>
          <w:numId w:val="6"/>
        </w:numPr>
        <w:ind w:firstLine="480" w:firstLineChars="200"/>
        <w:rPr>
          <w:rFonts w:ascii="宋体" w:hAnsi="宋体" w:eastAsia="宋体" w:cs="宋体"/>
          <w:sz w:val="24"/>
        </w:rPr>
      </w:pPr>
      <w:r>
        <w:rPr>
          <w:rFonts w:hint="eastAsia" w:ascii="宋体" w:hAnsi="宋体" w:eastAsia="宋体" w:cs="宋体"/>
          <w:sz w:val="24"/>
          <w:lang w:bidi="ar"/>
        </w:rPr>
        <w:t>本合同协议书</w:t>
      </w:r>
    </w:p>
    <w:p w14:paraId="0F69FE3C">
      <w:pPr>
        <w:numPr>
          <w:ilvl w:val="0"/>
          <w:numId w:val="6"/>
        </w:numPr>
        <w:ind w:firstLine="480" w:firstLineChars="200"/>
        <w:rPr>
          <w:rFonts w:ascii="宋体" w:hAnsi="宋体" w:eastAsia="宋体" w:cs="宋体"/>
          <w:sz w:val="24"/>
        </w:rPr>
      </w:pPr>
      <w:r>
        <w:rPr>
          <w:rFonts w:hint="eastAsia" w:ascii="宋体" w:hAnsi="宋体" w:eastAsia="宋体" w:cs="宋体"/>
          <w:sz w:val="24"/>
          <w:lang w:bidi="ar"/>
        </w:rPr>
        <w:t>中标（成交）通知书</w:t>
      </w:r>
    </w:p>
    <w:p w14:paraId="5D706A0A">
      <w:pPr>
        <w:numPr>
          <w:ilvl w:val="0"/>
          <w:numId w:val="6"/>
        </w:numPr>
        <w:ind w:firstLine="480" w:firstLineChars="200"/>
        <w:rPr>
          <w:rFonts w:ascii="宋体" w:hAnsi="宋体" w:eastAsia="宋体" w:cs="宋体"/>
          <w:sz w:val="24"/>
        </w:rPr>
      </w:pPr>
      <w:r>
        <w:rPr>
          <w:rFonts w:hint="eastAsia" w:ascii="宋体" w:hAnsi="宋体" w:eastAsia="宋体" w:cs="宋体"/>
          <w:sz w:val="24"/>
          <w:lang w:bidi="ar"/>
        </w:rPr>
        <w:t>投标书及其附件</w:t>
      </w:r>
    </w:p>
    <w:p w14:paraId="4A09204C">
      <w:pPr>
        <w:numPr>
          <w:ilvl w:val="0"/>
          <w:numId w:val="6"/>
        </w:numPr>
        <w:ind w:firstLine="480" w:firstLineChars="200"/>
        <w:rPr>
          <w:rFonts w:ascii="宋体" w:hAnsi="宋体" w:eastAsia="宋体" w:cs="宋体"/>
          <w:sz w:val="24"/>
        </w:rPr>
      </w:pPr>
      <w:r>
        <w:rPr>
          <w:rFonts w:hint="eastAsia" w:ascii="宋体" w:hAnsi="宋体" w:eastAsia="宋体" w:cs="宋体"/>
          <w:sz w:val="24"/>
          <w:lang w:bidi="ar"/>
        </w:rPr>
        <w:t>本合同专用条款</w:t>
      </w:r>
    </w:p>
    <w:p w14:paraId="3FADDB7C">
      <w:pPr>
        <w:numPr>
          <w:ilvl w:val="0"/>
          <w:numId w:val="6"/>
        </w:numPr>
        <w:ind w:firstLine="480" w:firstLineChars="200"/>
        <w:rPr>
          <w:rFonts w:ascii="宋体" w:hAnsi="宋体" w:eastAsia="宋体" w:cs="宋体"/>
          <w:sz w:val="24"/>
        </w:rPr>
      </w:pPr>
      <w:r>
        <w:rPr>
          <w:rFonts w:hint="eastAsia" w:ascii="宋体" w:hAnsi="宋体" w:eastAsia="宋体" w:cs="宋体"/>
          <w:sz w:val="24"/>
          <w:lang w:bidi="ar"/>
        </w:rPr>
        <w:t>招标文件及补遗、所有补充说明</w:t>
      </w:r>
    </w:p>
    <w:p w14:paraId="1C0C12B8">
      <w:pPr>
        <w:numPr>
          <w:ilvl w:val="0"/>
          <w:numId w:val="6"/>
        </w:numPr>
        <w:ind w:firstLine="480" w:firstLineChars="200"/>
        <w:rPr>
          <w:rFonts w:ascii="宋体" w:hAnsi="宋体" w:eastAsia="宋体" w:cs="宋体"/>
          <w:sz w:val="24"/>
        </w:rPr>
      </w:pPr>
      <w:r>
        <w:rPr>
          <w:rFonts w:hint="eastAsia" w:ascii="宋体" w:hAnsi="宋体" w:eastAsia="宋体" w:cs="宋体"/>
          <w:sz w:val="24"/>
          <w:lang w:bidi="ar"/>
        </w:rPr>
        <w:t>标准、规范及有关技术文件</w:t>
      </w:r>
    </w:p>
    <w:p w14:paraId="4AF54097">
      <w:pPr>
        <w:numPr>
          <w:ilvl w:val="0"/>
          <w:numId w:val="6"/>
        </w:numPr>
        <w:ind w:firstLine="480" w:firstLineChars="200"/>
        <w:rPr>
          <w:rFonts w:ascii="宋体" w:hAnsi="宋体" w:eastAsia="宋体" w:cs="宋体"/>
          <w:sz w:val="24"/>
        </w:rPr>
      </w:pPr>
      <w:r>
        <w:rPr>
          <w:rFonts w:hint="eastAsia" w:ascii="宋体" w:hAnsi="宋体" w:eastAsia="宋体" w:cs="宋体"/>
          <w:sz w:val="24"/>
          <w:lang w:bidi="ar"/>
        </w:rPr>
        <w:t>图纸</w:t>
      </w:r>
    </w:p>
    <w:p w14:paraId="0F31C8E1">
      <w:pPr>
        <w:ind w:firstLine="480" w:firstLineChars="200"/>
        <w:rPr>
          <w:rFonts w:ascii="宋体" w:hAnsi="宋体" w:eastAsia="宋体" w:cs="宋体"/>
          <w:sz w:val="24"/>
        </w:rPr>
      </w:pPr>
      <w:r>
        <w:rPr>
          <w:rFonts w:hint="eastAsia" w:ascii="宋体" w:hAnsi="宋体" w:eastAsia="宋体" w:cs="宋体"/>
          <w:sz w:val="24"/>
          <w:lang w:bidi="ar"/>
        </w:rPr>
        <w:t>双方有关工程的洽商、变更等书面协议或文件视为本合同的组成部分。</w:t>
      </w:r>
    </w:p>
    <w:p w14:paraId="078A73E4">
      <w:pPr>
        <w:numPr>
          <w:ilvl w:val="0"/>
          <w:numId w:val="7"/>
        </w:numPr>
        <w:ind w:firstLine="562"/>
        <w:rPr>
          <w:rFonts w:ascii="宋体" w:hAnsi="宋体" w:eastAsia="宋体" w:cs="宋体"/>
          <w:b/>
          <w:bCs/>
          <w:sz w:val="24"/>
        </w:rPr>
      </w:pPr>
      <w:r>
        <w:rPr>
          <w:rFonts w:hint="eastAsia" w:ascii="宋体" w:hAnsi="宋体" w:eastAsia="宋体" w:cs="宋体"/>
          <w:b/>
          <w:bCs/>
          <w:sz w:val="24"/>
          <w:lang w:bidi="ar"/>
        </w:rPr>
        <w:t>双方一般权利和义务</w:t>
      </w:r>
    </w:p>
    <w:p w14:paraId="106C6060">
      <w:pPr>
        <w:numPr>
          <w:ilvl w:val="0"/>
          <w:numId w:val="8"/>
        </w:numPr>
        <w:ind w:firstLine="480" w:firstLineChars="200"/>
        <w:rPr>
          <w:rFonts w:ascii="宋体" w:hAnsi="宋体" w:eastAsia="宋体" w:cs="宋体"/>
          <w:sz w:val="24"/>
        </w:rPr>
      </w:pPr>
      <w:r>
        <w:rPr>
          <w:rFonts w:hint="eastAsia" w:ascii="宋体" w:hAnsi="宋体" w:eastAsia="宋体" w:cs="宋体"/>
          <w:sz w:val="24"/>
          <w:lang w:bidi="ar"/>
        </w:rPr>
        <w:t>施工方项目经理</w:t>
      </w:r>
    </w:p>
    <w:p w14:paraId="6A0E1A43">
      <w:pPr>
        <w:ind w:firstLine="480" w:firstLineChars="200"/>
        <w:rPr>
          <w:rFonts w:ascii="宋体" w:hAnsi="宋体" w:eastAsia="宋体" w:cs="宋体"/>
          <w:sz w:val="24"/>
        </w:rPr>
      </w:pPr>
      <w:r>
        <w:rPr>
          <w:rFonts w:hint="eastAsia" w:ascii="宋体" w:hAnsi="宋体" w:eastAsia="宋体" w:cs="宋体"/>
          <w:sz w:val="24"/>
          <w:lang w:bidi="ar"/>
        </w:rPr>
        <w:t>姓名：</w:t>
      </w:r>
      <w:r>
        <w:rPr>
          <w:rFonts w:hint="eastAsia" w:ascii="宋体" w:hAnsi="宋体" w:eastAsia="宋体" w:cs="宋体"/>
          <w:sz w:val="24"/>
          <w:u w:val="single"/>
          <w:lang w:bidi="ar"/>
        </w:rPr>
        <w:t xml:space="preserve">       </w:t>
      </w:r>
      <w:r>
        <w:rPr>
          <w:rFonts w:hint="eastAsia" w:ascii="宋体" w:hAnsi="宋体" w:eastAsia="宋体" w:cs="宋体"/>
          <w:sz w:val="24"/>
          <w:lang w:bidi="ar"/>
        </w:rPr>
        <w:t>职务：</w:t>
      </w:r>
      <w:r>
        <w:rPr>
          <w:rFonts w:hint="eastAsia" w:ascii="宋体" w:hAnsi="宋体" w:eastAsia="宋体" w:cs="宋体"/>
          <w:sz w:val="24"/>
          <w:u w:val="single"/>
          <w:lang w:bidi="ar"/>
        </w:rPr>
        <w:t xml:space="preserve">项目经理 </w:t>
      </w:r>
    </w:p>
    <w:p w14:paraId="1C75C464">
      <w:pPr>
        <w:numPr>
          <w:ilvl w:val="0"/>
          <w:numId w:val="8"/>
        </w:numPr>
        <w:ind w:firstLine="480" w:firstLineChars="200"/>
        <w:rPr>
          <w:rFonts w:ascii="宋体" w:hAnsi="宋体" w:eastAsia="宋体" w:cs="宋体"/>
          <w:sz w:val="24"/>
        </w:rPr>
      </w:pPr>
      <w:r>
        <w:rPr>
          <w:rFonts w:hint="eastAsia" w:ascii="宋体" w:hAnsi="宋体" w:eastAsia="宋体" w:cs="宋体"/>
          <w:sz w:val="24"/>
          <w:lang w:bidi="ar"/>
        </w:rPr>
        <w:t>承包人工作</w:t>
      </w:r>
    </w:p>
    <w:p w14:paraId="3A3915F5">
      <w:pPr>
        <w:ind w:firstLine="480" w:firstLineChars="200"/>
        <w:rPr>
          <w:rFonts w:ascii="宋体" w:hAnsi="宋体" w:eastAsia="宋体" w:cs="宋体"/>
          <w:sz w:val="24"/>
        </w:rPr>
      </w:pPr>
      <w:r>
        <w:rPr>
          <w:rFonts w:hint="eastAsia" w:ascii="宋体" w:hAnsi="宋体" w:eastAsia="宋体" w:cs="宋体"/>
          <w:sz w:val="24"/>
          <w:lang w:bidi="ar"/>
        </w:rPr>
        <w:t>承包人应按照约定时间和要求，完成以下工作：</w:t>
      </w:r>
    </w:p>
    <w:p w14:paraId="4A5BC886">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每10天（从开工开始计算）前向发包方提供已完工工程量清单及形象进度计划。</w:t>
      </w:r>
    </w:p>
    <w:p w14:paraId="595A0D22">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承担施工安全保卫工作及非夜间施工照明的责任和要求。</w:t>
      </w:r>
    </w:p>
    <w:p w14:paraId="14C598C1">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承包人自行办理的有关施工场地交通、环卫和施工噪音管理等手续。</w:t>
      </w:r>
    </w:p>
    <w:p w14:paraId="47BDE3F0">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施工现场清洁卫生要求执行有关文明卫生的规定。</w:t>
      </w:r>
    </w:p>
    <w:p w14:paraId="426085FD">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承包人签订合同后，应迅速进场组织施工，且必须服从发包人的统一指挥与协调管理，相互配合做到文明施工。</w:t>
      </w:r>
    </w:p>
    <w:p w14:paraId="476AAAFF">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承包人进场的所有工人应进行全面教育，对施工现场内的物品必须爱护，若有损坏，照价赔偿。</w:t>
      </w:r>
    </w:p>
    <w:p w14:paraId="2F63484B">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对投入本工程使用的装修材料必须满足消防要求和环保要求。</w:t>
      </w:r>
    </w:p>
    <w:p w14:paraId="26FA6AFF">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承包人必须自行承担施工责任，不得转包或非法分包；否则应承担违约责任。若违约，采购人有权要求中标（成交）人无条件撤出，不支付已完工工程款，并承担工程总价5%的违约金。</w:t>
      </w:r>
    </w:p>
    <w:p w14:paraId="6A3B6CB3">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周边关系由承包人负责协调，发包人配合，费用由承包人自理。</w:t>
      </w:r>
    </w:p>
    <w:p w14:paraId="7D58BE79">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施工垃圾及时清运。</w:t>
      </w:r>
    </w:p>
    <w:p w14:paraId="4CF0B388">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施工期间非业主原因引起的安全事故由承包人承担责任。</w:t>
      </w:r>
    </w:p>
    <w:p w14:paraId="3126B528">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拆除物由承包方按发包方的要求运到指定地点。</w:t>
      </w:r>
    </w:p>
    <w:p w14:paraId="794ACB94">
      <w:pPr>
        <w:numPr>
          <w:ilvl w:val="0"/>
          <w:numId w:val="9"/>
        </w:numPr>
        <w:ind w:firstLine="480" w:firstLineChars="200"/>
        <w:rPr>
          <w:rFonts w:ascii="宋体" w:hAnsi="宋体" w:eastAsia="宋体" w:cs="宋体"/>
          <w:sz w:val="24"/>
        </w:rPr>
      </w:pPr>
      <w:r>
        <w:rPr>
          <w:rFonts w:hint="eastAsia" w:ascii="宋体" w:hAnsi="宋体" w:eastAsia="宋体" w:cs="宋体"/>
          <w:sz w:val="24"/>
          <w:lang w:bidi="ar"/>
        </w:rPr>
        <w:t>承包方进场后，发包方应协助承包方向有关部门办理施工人员出入证，承包方应加强对所有施工人员的管理与教育，按承包方指定区域和行走线路活动，严禁随意走动。</w:t>
      </w:r>
    </w:p>
    <w:p w14:paraId="31844FC0">
      <w:pPr>
        <w:numPr>
          <w:ilvl w:val="0"/>
          <w:numId w:val="7"/>
        </w:numPr>
        <w:ind w:firstLine="562"/>
        <w:rPr>
          <w:rFonts w:ascii="宋体" w:hAnsi="宋体" w:eastAsia="宋体" w:cs="宋体"/>
          <w:b/>
          <w:bCs/>
          <w:sz w:val="24"/>
        </w:rPr>
      </w:pPr>
      <w:r>
        <w:rPr>
          <w:rFonts w:hint="eastAsia" w:ascii="宋体" w:hAnsi="宋体" w:eastAsia="宋体" w:cs="宋体"/>
          <w:b/>
          <w:bCs/>
          <w:sz w:val="24"/>
          <w:lang w:bidi="ar"/>
        </w:rPr>
        <w:t>施工组织设计和工期</w:t>
      </w:r>
    </w:p>
    <w:p w14:paraId="3F5CFD57">
      <w:pPr>
        <w:numPr>
          <w:ilvl w:val="0"/>
          <w:numId w:val="10"/>
        </w:numPr>
        <w:ind w:firstLine="480" w:firstLineChars="200"/>
        <w:rPr>
          <w:rFonts w:ascii="宋体" w:hAnsi="宋体" w:eastAsia="宋体" w:cs="宋体"/>
          <w:sz w:val="24"/>
        </w:rPr>
      </w:pPr>
      <w:r>
        <w:rPr>
          <w:rFonts w:hint="eastAsia" w:ascii="宋体" w:hAnsi="宋体" w:eastAsia="宋体" w:cs="宋体"/>
          <w:sz w:val="24"/>
          <w:lang w:bidi="ar"/>
        </w:rPr>
        <w:t>进度计划</w:t>
      </w:r>
    </w:p>
    <w:p w14:paraId="117F2F67">
      <w:pPr>
        <w:ind w:firstLine="480" w:firstLineChars="200"/>
        <w:rPr>
          <w:rFonts w:ascii="宋体" w:hAnsi="宋体" w:eastAsia="宋体" w:cs="宋体"/>
          <w:sz w:val="24"/>
        </w:rPr>
      </w:pPr>
      <w:r>
        <w:rPr>
          <w:rFonts w:hint="eastAsia" w:ascii="宋体" w:hAnsi="宋体" w:eastAsia="宋体" w:cs="宋体"/>
          <w:sz w:val="24"/>
          <w:lang w:bidi="ar"/>
        </w:rPr>
        <w:t>承包人开工前应提供施工组织设计（施工方案）和进度计划，作为发包方和监理方进行监督的依据。</w:t>
      </w:r>
    </w:p>
    <w:p w14:paraId="0BCEBA36">
      <w:pPr>
        <w:numPr>
          <w:ilvl w:val="0"/>
          <w:numId w:val="10"/>
        </w:numPr>
        <w:ind w:firstLine="480" w:firstLineChars="200"/>
        <w:rPr>
          <w:rFonts w:ascii="宋体" w:hAnsi="宋体" w:eastAsia="宋体" w:cs="宋体"/>
          <w:sz w:val="24"/>
        </w:rPr>
      </w:pPr>
      <w:r>
        <w:rPr>
          <w:rFonts w:hint="eastAsia" w:ascii="宋体" w:hAnsi="宋体" w:eastAsia="宋体" w:cs="宋体"/>
          <w:sz w:val="24"/>
          <w:lang w:bidi="ar"/>
        </w:rPr>
        <w:t>工期和工期延误</w:t>
      </w:r>
    </w:p>
    <w:p w14:paraId="63BA0F16">
      <w:pPr>
        <w:ind w:firstLine="480" w:firstLineChars="200"/>
        <w:rPr>
          <w:rFonts w:ascii="宋体" w:hAnsi="宋体" w:eastAsia="宋体" w:cs="宋体"/>
          <w:sz w:val="24"/>
        </w:rPr>
      </w:pPr>
      <w:r>
        <w:rPr>
          <w:rFonts w:hint="eastAsia" w:ascii="宋体" w:hAnsi="宋体" w:eastAsia="宋体" w:cs="宋体"/>
          <w:sz w:val="24"/>
          <w:lang w:bidi="ar"/>
        </w:rPr>
        <w:t>本工程合同工期为  日历天，从</w:t>
      </w:r>
      <w:r>
        <w:rPr>
          <w:rFonts w:hint="eastAsia" w:ascii="宋体" w:hAnsi="宋体" w:eastAsia="宋体" w:cs="宋体"/>
          <w:sz w:val="24"/>
          <w:u w:val="single"/>
          <w:lang w:bidi="ar"/>
        </w:rPr>
        <w:t xml:space="preserve">    </w:t>
      </w:r>
      <w:r>
        <w:rPr>
          <w:rFonts w:hint="eastAsia" w:ascii="宋体" w:hAnsi="宋体" w:eastAsia="宋体" w:cs="宋体"/>
          <w:sz w:val="24"/>
          <w:lang w:bidi="ar"/>
        </w:rPr>
        <w:t>年</w:t>
      </w:r>
      <w:r>
        <w:rPr>
          <w:rFonts w:hint="eastAsia" w:ascii="宋体" w:hAnsi="宋体" w:eastAsia="宋体" w:cs="宋体"/>
          <w:sz w:val="24"/>
          <w:u w:val="single"/>
          <w:lang w:bidi="ar"/>
        </w:rPr>
        <w:t xml:space="preserve">   </w:t>
      </w:r>
      <w:r>
        <w:rPr>
          <w:rFonts w:hint="eastAsia" w:ascii="宋体" w:hAnsi="宋体" w:eastAsia="宋体" w:cs="宋体"/>
          <w:sz w:val="24"/>
          <w:lang w:bidi="ar"/>
        </w:rPr>
        <w:t>月</w:t>
      </w:r>
      <w:r>
        <w:rPr>
          <w:rFonts w:hint="eastAsia" w:ascii="宋体" w:hAnsi="宋体" w:eastAsia="宋体" w:cs="宋体"/>
          <w:sz w:val="24"/>
          <w:u w:val="single"/>
          <w:lang w:bidi="ar"/>
        </w:rPr>
        <w:t xml:space="preserve">   </w:t>
      </w:r>
      <w:r>
        <w:rPr>
          <w:rFonts w:hint="eastAsia" w:ascii="宋体" w:hAnsi="宋体" w:eastAsia="宋体" w:cs="宋体"/>
          <w:sz w:val="24"/>
          <w:lang w:bidi="ar"/>
        </w:rPr>
        <w:t>日到</w:t>
      </w:r>
      <w:r>
        <w:rPr>
          <w:rFonts w:hint="eastAsia" w:ascii="宋体" w:hAnsi="宋体" w:eastAsia="宋体" w:cs="宋体"/>
          <w:sz w:val="24"/>
          <w:u w:val="single"/>
          <w:lang w:bidi="ar"/>
        </w:rPr>
        <w:t xml:space="preserve">    </w:t>
      </w:r>
      <w:r>
        <w:rPr>
          <w:rFonts w:hint="eastAsia" w:ascii="宋体" w:hAnsi="宋体" w:eastAsia="宋体" w:cs="宋体"/>
          <w:sz w:val="24"/>
          <w:lang w:bidi="ar"/>
        </w:rPr>
        <w:t>年</w:t>
      </w:r>
      <w:r>
        <w:rPr>
          <w:rFonts w:hint="eastAsia" w:ascii="宋体" w:hAnsi="宋体" w:eastAsia="宋体" w:cs="宋体"/>
          <w:sz w:val="24"/>
          <w:u w:val="single"/>
          <w:lang w:bidi="ar"/>
        </w:rPr>
        <w:t xml:space="preserve">        </w:t>
      </w:r>
      <w:r>
        <w:rPr>
          <w:rFonts w:hint="eastAsia" w:ascii="宋体" w:hAnsi="宋体" w:eastAsia="宋体" w:cs="宋体"/>
          <w:sz w:val="24"/>
          <w:lang w:bidi="ar"/>
        </w:rPr>
        <w:t>月</w:t>
      </w:r>
      <w:r>
        <w:rPr>
          <w:rFonts w:hint="eastAsia" w:ascii="宋体" w:hAnsi="宋体" w:eastAsia="宋体" w:cs="宋体"/>
          <w:sz w:val="24"/>
          <w:u w:val="single"/>
          <w:lang w:bidi="ar"/>
        </w:rPr>
        <w:t xml:space="preserve">   </w:t>
      </w:r>
      <w:r>
        <w:rPr>
          <w:rFonts w:hint="eastAsia" w:ascii="宋体" w:hAnsi="宋体" w:eastAsia="宋体" w:cs="宋体"/>
          <w:sz w:val="24"/>
          <w:lang w:bidi="ar"/>
        </w:rPr>
        <w:t>日，由于以下原因造成工期延误，经承包方代表确认后，工期相应顺延。</w:t>
      </w:r>
    </w:p>
    <w:p w14:paraId="1695CBA6">
      <w:pPr>
        <w:numPr>
          <w:ilvl w:val="0"/>
          <w:numId w:val="11"/>
        </w:numPr>
        <w:ind w:firstLine="480" w:firstLineChars="200"/>
        <w:rPr>
          <w:rFonts w:ascii="宋体" w:hAnsi="宋体" w:eastAsia="宋体" w:cs="宋体"/>
          <w:sz w:val="24"/>
        </w:rPr>
      </w:pPr>
      <w:r>
        <w:rPr>
          <w:rFonts w:hint="eastAsia" w:ascii="宋体" w:hAnsi="宋体" w:eastAsia="宋体" w:cs="宋体"/>
          <w:sz w:val="24"/>
          <w:lang w:bidi="ar"/>
        </w:rPr>
        <w:t>发包方不能按协议条款的约定提供开工条件；</w:t>
      </w:r>
    </w:p>
    <w:p w14:paraId="54087E91">
      <w:pPr>
        <w:numPr>
          <w:ilvl w:val="0"/>
          <w:numId w:val="11"/>
        </w:numPr>
        <w:ind w:firstLine="480" w:firstLineChars="200"/>
        <w:rPr>
          <w:rFonts w:ascii="宋体" w:hAnsi="宋体" w:eastAsia="宋体" w:cs="宋体"/>
          <w:sz w:val="24"/>
        </w:rPr>
      </w:pPr>
      <w:r>
        <w:rPr>
          <w:rFonts w:hint="eastAsia" w:ascii="宋体" w:hAnsi="宋体" w:eastAsia="宋体" w:cs="宋体"/>
          <w:sz w:val="24"/>
          <w:lang w:bidi="ar"/>
        </w:rPr>
        <w:t>工程量变化和设计变更；</w:t>
      </w:r>
    </w:p>
    <w:p w14:paraId="3B242F1D">
      <w:pPr>
        <w:numPr>
          <w:ilvl w:val="0"/>
          <w:numId w:val="11"/>
        </w:numPr>
        <w:ind w:firstLine="480" w:firstLineChars="200"/>
        <w:rPr>
          <w:rFonts w:ascii="宋体" w:hAnsi="宋体" w:eastAsia="宋体" w:cs="宋体"/>
          <w:sz w:val="24"/>
        </w:rPr>
      </w:pPr>
      <w:r>
        <w:rPr>
          <w:rFonts w:hint="eastAsia" w:ascii="宋体" w:hAnsi="宋体" w:eastAsia="宋体" w:cs="宋体"/>
          <w:sz w:val="24"/>
          <w:lang w:bidi="ar"/>
        </w:rPr>
        <w:t>一周内，非承包方原因停水、停电、停气造成停工累计超过8小时；</w:t>
      </w:r>
    </w:p>
    <w:p w14:paraId="35B382E5">
      <w:pPr>
        <w:numPr>
          <w:ilvl w:val="0"/>
          <w:numId w:val="11"/>
        </w:numPr>
        <w:ind w:firstLine="480" w:firstLineChars="200"/>
        <w:rPr>
          <w:rFonts w:ascii="宋体" w:hAnsi="宋体" w:eastAsia="宋体" w:cs="宋体"/>
          <w:sz w:val="24"/>
        </w:rPr>
      </w:pPr>
      <w:r>
        <w:rPr>
          <w:rFonts w:hint="eastAsia" w:ascii="宋体" w:hAnsi="宋体" w:eastAsia="宋体" w:cs="宋体"/>
          <w:sz w:val="24"/>
          <w:lang w:bidi="ar"/>
        </w:rPr>
        <w:t>发包方未按时支付承包方工程款；</w:t>
      </w:r>
    </w:p>
    <w:p w14:paraId="19727CF9">
      <w:pPr>
        <w:numPr>
          <w:ilvl w:val="0"/>
          <w:numId w:val="11"/>
        </w:numPr>
        <w:ind w:firstLine="480" w:firstLineChars="200"/>
        <w:rPr>
          <w:rFonts w:ascii="宋体" w:hAnsi="宋体" w:eastAsia="宋体" w:cs="宋体"/>
          <w:sz w:val="24"/>
        </w:rPr>
      </w:pPr>
      <w:r>
        <w:rPr>
          <w:rFonts w:hint="eastAsia" w:ascii="宋体" w:hAnsi="宋体" w:eastAsia="宋体" w:cs="宋体"/>
          <w:sz w:val="24"/>
          <w:lang w:bidi="ar"/>
        </w:rPr>
        <w:t>天气原因和不可抗力</w:t>
      </w:r>
    </w:p>
    <w:p w14:paraId="7879C93D">
      <w:pPr>
        <w:numPr>
          <w:ilvl w:val="0"/>
          <w:numId w:val="7"/>
        </w:numPr>
        <w:ind w:firstLine="562"/>
        <w:rPr>
          <w:rFonts w:ascii="宋体" w:hAnsi="宋体" w:eastAsia="宋体" w:cs="宋体"/>
          <w:b/>
          <w:bCs/>
          <w:sz w:val="24"/>
        </w:rPr>
      </w:pPr>
      <w:r>
        <w:rPr>
          <w:rFonts w:hint="eastAsia" w:ascii="宋体" w:hAnsi="宋体" w:eastAsia="宋体" w:cs="宋体"/>
          <w:b/>
          <w:bCs/>
          <w:sz w:val="24"/>
          <w:lang w:bidi="ar"/>
        </w:rPr>
        <w:t>质量与验收</w:t>
      </w:r>
    </w:p>
    <w:p w14:paraId="601E496B">
      <w:pPr>
        <w:numPr>
          <w:ilvl w:val="0"/>
          <w:numId w:val="12"/>
        </w:numPr>
        <w:ind w:firstLine="480" w:firstLineChars="200"/>
        <w:rPr>
          <w:rFonts w:ascii="宋体" w:hAnsi="宋体" w:eastAsia="宋体" w:cs="宋体"/>
          <w:sz w:val="24"/>
        </w:rPr>
      </w:pPr>
      <w:r>
        <w:rPr>
          <w:rFonts w:hint="eastAsia" w:ascii="宋体" w:hAnsi="宋体" w:eastAsia="宋体" w:cs="宋体"/>
          <w:sz w:val="24"/>
          <w:lang w:bidi="ar"/>
        </w:rPr>
        <w:t>本工程适用标准、规范的名称：现行的国家行业标准。</w:t>
      </w:r>
    </w:p>
    <w:p w14:paraId="5BFEFED7">
      <w:pPr>
        <w:numPr>
          <w:ilvl w:val="0"/>
          <w:numId w:val="12"/>
        </w:numPr>
        <w:ind w:firstLine="480" w:firstLineChars="200"/>
        <w:rPr>
          <w:rFonts w:ascii="宋体" w:hAnsi="宋体" w:eastAsia="宋体" w:cs="宋体"/>
          <w:sz w:val="24"/>
        </w:rPr>
      </w:pPr>
      <w:r>
        <w:rPr>
          <w:rFonts w:hint="eastAsia" w:ascii="宋体" w:hAnsi="宋体" w:eastAsia="宋体" w:cs="宋体"/>
          <w:sz w:val="24"/>
          <w:lang w:bidi="ar"/>
        </w:rPr>
        <w:t>质量等级：工程质量应达到国家或专业的质量检验评定标准的合格条件，必需符合国家安全健康环保标准，如不达标准乙方承担所有损失。</w:t>
      </w:r>
    </w:p>
    <w:p w14:paraId="36C7AC5A">
      <w:pPr>
        <w:numPr>
          <w:ilvl w:val="0"/>
          <w:numId w:val="12"/>
        </w:numPr>
        <w:ind w:firstLine="480" w:firstLineChars="200"/>
        <w:rPr>
          <w:rFonts w:ascii="宋体" w:hAnsi="宋体" w:eastAsia="宋体" w:cs="宋体"/>
          <w:sz w:val="24"/>
        </w:rPr>
      </w:pPr>
      <w:r>
        <w:rPr>
          <w:rFonts w:hint="eastAsia" w:ascii="宋体" w:hAnsi="宋体" w:eastAsia="宋体" w:cs="宋体"/>
          <w:sz w:val="24"/>
          <w:lang w:bidi="ar"/>
        </w:rPr>
        <w:t>保修期：保修期为  年。</w:t>
      </w:r>
    </w:p>
    <w:p w14:paraId="64F332C2">
      <w:pPr>
        <w:numPr>
          <w:ilvl w:val="0"/>
          <w:numId w:val="12"/>
        </w:numPr>
        <w:ind w:firstLine="480" w:firstLineChars="200"/>
        <w:rPr>
          <w:rFonts w:ascii="宋体" w:hAnsi="宋体" w:eastAsia="宋体" w:cs="宋体"/>
          <w:sz w:val="24"/>
        </w:rPr>
      </w:pPr>
      <w:r>
        <w:rPr>
          <w:rFonts w:hint="eastAsia" w:ascii="宋体" w:hAnsi="宋体" w:eastAsia="宋体" w:cs="宋体"/>
          <w:sz w:val="24"/>
          <w:lang w:bidi="ar"/>
        </w:rPr>
        <w:t>隐蔽工程和中间验收：工程具备验收条件，承包方自检合格后承包方提前24小时前通知发包方和监理方。验收合格后，在验收记录上签字。验收不合格，承包方在限定时间内修改后重新验收。发包方不能按时参加验收，承包方可自行组织验收，发包方应承认验收记录。</w:t>
      </w:r>
    </w:p>
    <w:p w14:paraId="2078BC1D">
      <w:pPr>
        <w:numPr>
          <w:ilvl w:val="0"/>
          <w:numId w:val="7"/>
        </w:numPr>
        <w:ind w:firstLine="562"/>
        <w:rPr>
          <w:rFonts w:ascii="宋体" w:hAnsi="宋体" w:eastAsia="宋体" w:cs="宋体"/>
          <w:b/>
          <w:bCs/>
          <w:sz w:val="24"/>
        </w:rPr>
      </w:pPr>
      <w:r>
        <w:rPr>
          <w:rFonts w:hint="eastAsia" w:ascii="宋体" w:hAnsi="宋体" w:eastAsia="宋体" w:cs="宋体"/>
          <w:b/>
          <w:bCs/>
          <w:sz w:val="24"/>
          <w:lang w:bidi="ar"/>
        </w:rPr>
        <w:t>安全施工：</w:t>
      </w:r>
    </w:p>
    <w:p w14:paraId="590CC18F">
      <w:pPr>
        <w:ind w:firstLine="480" w:firstLineChars="200"/>
        <w:rPr>
          <w:rFonts w:ascii="宋体" w:hAnsi="宋体" w:eastAsia="宋体" w:cs="宋体"/>
          <w:sz w:val="24"/>
        </w:rPr>
      </w:pPr>
      <w:r>
        <w:rPr>
          <w:rFonts w:hint="eastAsia" w:ascii="宋体" w:hAnsi="宋体" w:eastAsia="宋体" w:cs="宋体"/>
          <w:sz w:val="24"/>
          <w:lang w:bidi="ar"/>
        </w:rPr>
        <w:t>承包方要按有关规定，采取严格的安全防护和防火措施，并承担由于自身原因造成的财产损失和伤亡事故的责任和因此发生的费用。非承包方责任造成的财产损失和伤亡事故，由责任方承担责任和有关费用。</w:t>
      </w:r>
    </w:p>
    <w:p w14:paraId="785CD401">
      <w:pPr>
        <w:numPr>
          <w:ilvl w:val="0"/>
          <w:numId w:val="7"/>
        </w:numPr>
        <w:ind w:firstLine="562"/>
        <w:rPr>
          <w:rFonts w:ascii="宋体" w:hAnsi="宋体" w:eastAsia="宋体" w:cs="宋体"/>
          <w:b/>
          <w:bCs/>
          <w:sz w:val="24"/>
        </w:rPr>
      </w:pPr>
      <w:r>
        <w:rPr>
          <w:rFonts w:hint="eastAsia" w:ascii="宋体" w:hAnsi="宋体" w:eastAsia="宋体" w:cs="宋体"/>
          <w:b/>
          <w:bCs/>
          <w:sz w:val="24"/>
          <w:lang w:bidi="ar"/>
        </w:rPr>
        <w:t>合同价款与支付</w:t>
      </w:r>
    </w:p>
    <w:p w14:paraId="16A86BE8">
      <w:pPr>
        <w:numPr>
          <w:ilvl w:val="0"/>
          <w:numId w:val="13"/>
        </w:numPr>
        <w:ind w:firstLine="480" w:firstLineChars="200"/>
        <w:rPr>
          <w:rFonts w:ascii="宋体" w:hAnsi="宋体" w:eastAsia="宋体" w:cs="宋体"/>
          <w:sz w:val="24"/>
        </w:rPr>
      </w:pPr>
      <w:r>
        <w:rPr>
          <w:rFonts w:hint="eastAsia" w:ascii="宋体" w:hAnsi="宋体" w:eastAsia="宋体" w:cs="宋体"/>
          <w:sz w:val="24"/>
          <w:lang w:bidi="ar"/>
        </w:rPr>
        <w:t>合同价款及调整</w:t>
      </w:r>
    </w:p>
    <w:p w14:paraId="2C6D9366">
      <w:pPr>
        <w:numPr>
          <w:ilvl w:val="0"/>
          <w:numId w:val="14"/>
        </w:numPr>
        <w:ind w:firstLine="560"/>
        <w:rPr>
          <w:rFonts w:ascii="宋体" w:hAnsi="宋体" w:eastAsia="宋体" w:cs="宋体"/>
          <w:sz w:val="24"/>
        </w:rPr>
      </w:pPr>
      <w:r>
        <w:rPr>
          <w:rFonts w:hint="eastAsia" w:ascii="宋体" w:hAnsi="宋体" w:eastAsia="宋体" w:cs="宋体"/>
          <w:sz w:val="24"/>
          <w:lang w:bidi="ar"/>
        </w:rPr>
        <w:t>合同价款：</w:t>
      </w:r>
    </w:p>
    <w:p w14:paraId="2BBD2F6C">
      <w:pPr>
        <w:ind w:firstLine="480" w:firstLineChars="200"/>
        <w:rPr>
          <w:rFonts w:ascii="宋体" w:hAnsi="宋体" w:eastAsia="宋体" w:cs="宋体"/>
          <w:sz w:val="24"/>
          <w:u w:val="single"/>
        </w:rPr>
      </w:pPr>
      <w:r>
        <w:rPr>
          <w:rFonts w:hint="eastAsia" w:ascii="宋体" w:hAnsi="宋体" w:eastAsia="宋体" w:cs="宋体"/>
          <w:sz w:val="24"/>
          <w:lang w:bidi="ar"/>
        </w:rPr>
        <w:t>大写：</w:t>
      </w:r>
    </w:p>
    <w:p w14:paraId="68D28067">
      <w:pPr>
        <w:ind w:firstLine="480" w:firstLineChars="200"/>
        <w:rPr>
          <w:rFonts w:ascii="宋体" w:hAnsi="宋体" w:eastAsia="宋体" w:cs="宋体"/>
          <w:sz w:val="24"/>
        </w:rPr>
      </w:pPr>
      <w:r>
        <w:rPr>
          <w:rFonts w:hint="eastAsia" w:ascii="宋体" w:hAnsi="宋体" w:eastAsia="宋体" w:cs="宋体"/>
          <w:sz w:val="24"/>
          <w:lang w:bidi="ar"/>
        </w:rPr>
        <w:t>小写：</w:t>
      </w:r>
      <w:r>
        <w:rPr>
          <w:rFonts w:hint="eastAsia" w:ascii="宋体" w:hAnsi="宋体" w:eastAsia="宋体" w:cs="宋体"/>
          <w:sz w:val="24"/>
          <w:u w:val="single"/>
          <w:lang w:bidi="ar"/>
        </w:rPr>
        <w:t>元</w:t>
      </w:r>
    </w:p>
    <w:p w14:paraId="74267DB8">
      <w:pPr>
        <w:numPr>
          <w:ilvl w:val="0"/>
          <w:numId w:val="14"/>
        </w:numPr>
        <w:ind w:firstLine="480" w:firstLineChars="200"/>
        <w:rPr>
          <w:rFonts w:ascii="宋体" w:hAnsi="宋体" w:eastAsia="宋体" w:cs="宋体"/>
          <w:sz w:val="24"/>
        </w:rPr>
      </w:pPr>
      <w:r>
        <w:rPr>
          <w:rFonts w:hint="eastAsia" w:ascii="宋体" w:hAnsi="宋体" w:eastAsia="宋体" w:cs="宋体"/>
          <w:sz w:val="24"/>
          <w:lang w:bidi="ar"/>
        </w:rPr>
        <w:t>工程量确认</w:t>
      </w:r>
    </w:p>
    <w:p w14:paraId="5637D079">
      <w:pPr>
        <w:ind w:firstLine="480" w:firstLineChars="200"/>
        <w:rPr>
          <w:rFonts w:ascii="宋体" w:hAnsi="宋体" w:eastAsia="宋体" w:cs="宋体"/>
          <w:sz w:val="24"/>
        </w:rPr>
      </w:pPr>
      <w:r>
        <w:rPr>
          <w:rFonts w:hint="eastAsia" w:ascii="宋体" w:hAnsi="宋体" w:eastAsia="宋体" w:cs="宋体"/>
          <w:sz w:val="24"/>
          <w:lang w:bidi="ar"/>
        </w:rPr>
        <w:t>以现场监理工程确认的工程量为准</w:t>
      </w:r>
    </w:p>
    <w:p w14:paraId="072665DB">
      <w:pPr>
        <w:numPr>
          <w:ilvl w:val="0"/>
          <w:numId w:val="14"/>
        </w:numPr>
        <w:ind w:firstLine="480" w:firstLineChars="200"/>
        <w:rPr>
          <w:rFonts w:ascii="宋体" w:hAnsi="宋体" w:eastAsia="宋体" w:cs="宋体"/>
          <w:sz w:val="24"/>
        </w:rPr>
      </w:pPr>
      <w:r>
        <w:rPr>
          <w:rFonts w:hint="eastAsia" w:ascii="宋体" w:hAnsi="宋体" w:eastAsia="宋体" w:cs="宋体"/>
          <w:sz w:val="24"/>
          <w:lang w:bidi="ar"/>
        </w:rPr>
        <w:t>工程款支付</w:t>
      </w:r>
    </w:p>
    <w:p w14:paraId="216BF83A">
      <w:pPr>
        <w:ind w:firstLine="420" w:firstLineChars="200"/>
      </w:pPr>
      <w:r>
        <w:rPr>
          <w:rFonts w:hint="eastAsia"/>
        </w:rPr>
        <w:t>乙方施工完毕，甲方试用无质量问题，经甲方验收合格后，乙方开具增值税专用发票，审计结束后付款至97%，剩余,3%作为质保金，质保期满后无质量问题无息支付。</w:t>
      </w:r>
    </w:p>
    <w:p w14:paraId="136B8CC5">
      <w:pPr>
        <w:numPr>
          <w:ilvl w:val="0"/>
          <w:numId w:val="7"/>
        </w:numPr>
        <w:ind w:firstLine="562"/>
        <w:rPr>
          <w:rFonts w:ascii="宋体" w:hAnsi="宋体" w:eastAsia="宋体" w:cs="宋体"/>
          <w:b/>
          <w:bCs/>
          <w:sz w:val="24"/>
        </w:rPr>
      </w:pPr>
      <w:r>
        <w:rPr>
          <w:rFonts w:hint="eastAsia" w:ascii="宋体" w:hAnsi="宋体" w:eastAsia="宋体" w:cs="宋体"/>
          <w:b/>
          <w:bCs/>
          <w:sz w:val="24"/>
          <w:lang w:bidi="ar"/>
        </w:rPr>
        <w:t>材料设备供应：</w:t>
      </w:r>
    </w:p>
    <w:p w14:paraId="1EA39AEA">
      <w:pPr>
        <w:ind w:firstLine="480" w:firstLineChars="200"/>
        <w:rPr>
          <w:rFonts w:ascii="宋体" w:hAnsi="宋体" w:eastAsia="宋体" w:cs="宋体"/>
          <w:sz w:val="24"/>
        </w:rPr>
      </w:pPr>
      <w:r>
        <w:rPr>
          <w:rFonts w:hint="eastAsia" w:ascii="宋体" w:hAnsi="宋体" w:eastAsia="宋体" w:cs="宋体"/>
          <w:sz w:val="24"/>
          <w:lang w:bidi="ar"/>
        </w:rPr>
        <w:t>材料设备供应办法</w:t>
      </w:r>
    </w:p>
    <w:p w14:paraId="1B8C5871">
      <w:pPr>
        <w:numPr>
          <w:ilvl w:val="0"/>
          <w:numId w:val="15"/>
        </w:numPr>
        <w:ind w:firstLine="480" w:firstLineChars="200"/>
        <w:rPr>
          <w:rFonts w:ascii="宋体" w:hAnsi="宋体" w:eastAsia="宋体" w:cs="宋体"/>
          <w:sz w:val="24"/>
        </w:rPr>
      </w:pPr>
      <w:r>
        <w:rPr>
          <w:rFonts w:hint="eastAsia" w:ascii="宋体" w:hAnsi="宋体" w:eastAsia="宋体" w:cs="宋体"/>
          <w:sz w:val="24"/>
          <w:lang w:bidi="ar"/>
        </w:rPr>
        <w:t>施工过程中所需材料均由承包方自行采购、运输、保管，并按有关法律法规、规范、标准等的有关规定向工程监理单位提供产品合格证明、检验报告等并对材料质量负责。</w:t>
      </w:r>
    </w:p>
    <w:p w14:paraId="04392505">
      <w:pPr>
        <w:numPr>
          <w:ilvl w:val="0"/>
          <w:numId w:val="15"/>
        </w:numPr>
        <w:ind w:firstLine="480" w:firstLineChars="200"/>
        <w:rPr>
          <w:rFonts w:ascii="宋体" w:hAnsi="宋体" w:eastAsia="宋体" w:cs="宋体"/>
          <w:sz w:val="24"/>
        </w:rPr>
      </w:pPr>
      <w:r>
        <w:rPr>
          <w:rFonts w:hint="eastAsia" w:ascii="宋体" w:hAnsi="宋体" w:eastAsia="宋体" w:cs="宋体"/>
          <w:sz w:val="24"/>
          <w:lang w:bidi="ar"/>
        </w:rPr>
        <w:t>材料在使用前，须按要求进行检验或试验，试验合格，并经发包人和监理单位认可。不合格的不得使用，由此发生的费用由承包人承担。</w:t>
      </w:r>
    </w:p>
    <w:p w14:paraId="36CE61AD">
      <w:pPr>
        <w:numPr>
          <w:ilvl w:val="0"/>
          <w:numId w:val="15"/>
        </w:numPr>
        <w:ind w:firstLine="480" w:firstLineChars="200"/>
        <w:rPr>
          <w:rFonts w:ascii="宋体" w:hAnsi="宋体" w:eastAsia="宋体" w:cs="宋体"/>
          <w:sz w:val="24"/>
        </w:rPr>
      </w:pPr>
      <w:r>
        <w:rPr>
          <w:rFonts w:hint="eastAsia" w:ascii="宋体" w:hAnsi="宋体" w:eastAsia="宋体" w:cs="宋体"/>
          <w:sz w:val="24"/>
          <w:lang w:bidi="ar"/>
        </w:rPr>
        <w:t>承包人使用的材料不符合设计或有关标准要求时，承包人应负责修复，拆除或重新采购。并承担由此发生的费用，由此延误的工期不予顺延。</w:t>
      </w:r>
    </w:p>
    <w:p w14:paraId="06C70F62">
      <w:pPr>
        <w:numPr>
          <w:ilvl w:val="0"/>
          <w:numId w:val="7"/>
        </w:numPr>
        <w:ind w:firstLine="562"/>
        <w:rPr>
          <w:rFonts w:ascii="宋体" w:hAnsi="宋体" w:eastAsia="宋体" w:cs="宋体"/>
          <w:b/>
          <w:bCs/>
          <w:sz w:val="24"/>
        </w:rPr>
      </w:pPr>
      <w:r>
        <w:rPr>
          <w:rFonts w:hint="eastAsia" w:ascii="宋体" w:hAnsi="宋体" w:eastAsia="宋体" w:cs="宋体"/>
          <w:b/>
          <w:bCs/>
          <w:sz w:val="24"/>
          <w:lang w:bidi="ar"/>
        </w:rPr>
        <w:t>工程竣工决算：</w:t>
      </w:r>
    </w:p>
    <w:p w14:paraId="7AB7558C">
      <w:pPr>
        <w:ind w:firstLine="480" w:firstLineChars="200"/>
        <w:rPr>
          <w:rFonts w:ascii="宋体" w:hAnsi="宋体" w:eastAsia="宋体" w:cs="宋体"/>
          <w:sz w:val="24"/>
        </w:rPr>
      </w:pPr>
      <w:r>
        <w:rPr>
          <w:rFonts w:hint="eastAsia" w:ascii="宋体" w:hAnsi="宋体" w:eastAsia="宋体" w:cs="宋体"/>
          <w:sz w:val="24"/>
          <w:lang w:bidi="ar"/>
        </w:rPr>
        <w:t>工程竣工后，施工单位应向业主提供竣工归档资料，并整理成册，竣工图纸一式三份。并确保竣工资料真实、准确、齐全、完整。</w:t>
      </w:r>
    </w:p>
    <w:p w14:paraId="4B3EC756">
      <w:pPr>
        <w:numPr>
          <w:ilvl w:val="0"/>
          <w:numId w:val="7"/>
        </w:numPr>
        <w:ind w:firstLine="562"/>
        <w:rPr>
          <w:rFonts w:ascii="宋体" w:hAnsi="宋体" w:eastAsia="宋体" w:cs="宋体"/>
          <w:b/>
          <w:bCs/>
          <w:sz w:val="24"/>
        </w:rPr>
      </w:pPr>
      <w:r>
        <w:rPr>
          <w:rFonts w:hint="eastAsia" w:ascii="宋体" w:hAnsi="宋体" w:eastAsia="宋体" w:cs="宋体"/>
          <w:b/>
          <w:bCs/>
          <w:sz w:val="24"/>
          <w:lang w:bidi="ar"/>
        </w:rPr>
        <w:t>违约、索赔和争议</w:t>
      </w:r>
    </w:p>
    <w:p w14:paraId="295FF9E3">
      <w:pPr>
        <w:numPr>
          <w:ilvl w:val="0"/>
          <w:numId w:val="16"/>
        </w:numPr>
        <w:ind w:firstLine="480" w:firstLineChars="200"/>
        <w:rPr>
          <w:rFonts w:ascii="宋体" w:hAnsi="宋体" w:eastAsia="宋体" w:cs="宋体"/>
          <w:sz w:val="24"/>
        </w:rPr>
      </w:pPr>
      <w:r>
        <w:rPr>
          <w:rFonts w:hint="eastAsia" w:ascii="宋体" w:hAnsi="宋体" w:eastAsia="宋体" w:cs="宋体"/>
          <w:sz w:val="24"/>
          <w:lang w:bidi="ar"/>
        </w:rPr>
        <w:t>违约</w:t>
      </w:r>
    </w:p>
    <w:p w14:paraId="609168CA">
      <w:pPr>
        <w:ind w:firstLine="480" w:firstLineChars="200"/>
        <w:rPr>
          <w:rFonts w:ascii="宋体" w:hAnsi="宋体" w:eastAsia="宋体" w:cs="宋体"/>
          <w:sz w:val="24"/>
        </w:rPr>
      </w:pPr>
      <w:r>
        <w:rPr>
          <w:rFonts w:hint="eastAsia" w:ascii="宋体" w:hAnsi="宋体" w:eastAsia="宋体" w:cs="宋体"/>
          <w:sz w:val="24"/>
          <w:lang w:bidi="ar"/>
        </w:rPr>
        <w:t>承包方代表不能及时给出必要指令、确认、批准，不按合同约定支付款项或履行自己的其他义务及发生其他使合同无法履行的行为，应承担违约责任（包括支付因违约导致承包方增加的费用和从支付之日计算的应支付款项的利息等），相应顺延工期，按协议条款约定支付违约金，赔偿因其违约给承包方造成的窝工等损失。</w:t>
      </w:r>
    </w:p>
    <w:p w14:paraId="2E89B701">
      <w:pPr>
        <w:ind w:firstLine="480" w:firstLineChars="200"/>
        <w:rPr>
          <w:rFonts w:ascii="宋体" w:hAnsi="宋体" w:eastAsia="宋体" w:cs="宋体"/>
          <w:sz w:val="24"/>
        </w:rPr>
      </w:pPr>
      <w:r>
        <w:rPr>
          <w:rFonts w:hint="eastAsia" w:ascii="宋体" w:hAnsi="宋体" w:eastAsia="宋体" w:cs="宋体"/>
          <w:sz w:val="24"/>
          <w:lang w:bidi="ar"/>
        </w:rPr>
        <w:t>承包方不能按合同工期竣工，施工质量达不到设计和规范的要求，或发生其它使合同无法履行的行为，承包方应承担违约责任，按协议条款约定向发包方支付违约金，赔偿因其违约给发包方造成的损失。</w:t>
      </w:r>
    </w:p>
    <w:p w14:paraId="41CD61ED">
      <w:pPr>
        <w:ind w:firstLine="480" w:firstLineChars="200"/>
        <w:rPr>
          <w:rFonts w:ascii="宋体" w:hAnsi="宋体" w:eastAsia="宋体" w:cs="宋体"/>
          <w:sz w:val="24"/>
        </w:rPr>
      </w:pPr>
      <w:r>
        <w:rPr>
          <w:rFonts w:hint="eastAsia" w:ascii="宋体" w:hAnsi="宋体" w:eastAsia="宋体" w:cs="宋体"/>
          <w:sz w:val="24"/>
          <w:lang w:bidi="ar"/>
        </w:rPr>
        <w:t>除非双方协议将合同终止或因一方违约使合同无法履行，违约方承担上述违约责任后仍应继续履行合同。</w:t>
      </w:r>
    </w:p>
    <w:p w14:paraId="66802D6E">
      <w:pPr>
        <w:ind w:firstLine="480" w:firstLineChars="200"/>
        <w:rPr>
          <w:rFonts w:ascii="宋体" w:hAnsi="宋体" w:eastAsia="宋体" w:cs="宋体"/>
          <w:sz w:val="24"/>
        </w:rPr>
      </w:pPr>
      <w:r>
        <w:rPr>
          <w:rFonts w:hint="eastAsia" w:ascii="宋体" w:hAnsi="宋体" w:eastAsia="宋体" w:cs="宋体"/>
          <w:sz w:val="24"/>
          <w:lang w:bidi="ar"/>
        </w:rPr>
        <w:t>因一方违约使合同不能履行，另一方欲中止或解除全部合同，应以书面形式通知违约方，违约方必须在收到通知之日起3天内作出答复，超过3天不予答复视为同意中止或解除合同，由违约方承担违约责任。</w:t>
      </w:r>
    </w:p>
    <w:p w14:paraId="2709DDBA">
      <w:pPr>
        <w:numPr>
          <w:ilvl w:val="0"/>
          <w:numId w:val="16"/>
        </w:numPr>
        <w:ind w:firstLine="480" w:firstLineChars="200"/>
        <w:rPr>
          <w:rFonts w:ascii="宋体" w:hAnsi="宋体" w:eastAsia="宋体" w:cs="宋体"/>
          <w:sz w:val="24"/>
        </w:rPr>
      </w:pPr>
      <w:r>
        <w:rPr>
          <w:rFonts w:hint="eastAsia" w:ascii="宋体" w:hAnsi="宋体" w:eastAsia="宋体" w:cs="宋体"/>
          <w:sz w:val="24"/>
          <w:lang w:bidi="ar"/>
        </w:rPr>
        <w:t>索赔</w:t>
      </w:r>
    </w:p>
    <w:p w14:paraId="6A418ABF">
      <w:pPr>
        <w:ind w:firstLine="480" w:firstLineChars="200"/>
        <w:rPr>
          <w:rFonts w:ascii="宋体" w:hAnsi="宋体" w:eastAsia="宋体" w:cs="宋体"/>
          <w:sz w:val="24"/>
        </w:rPr>
      </w:pPr>
      <w:r>
        <w:rPr>
          <w:rFonts w:hint="eastAsia" w:ascii="宋体" w:hAnsi="宋体" w:eastAsia="宋体" w:cs="宋体"/>
          <w:sz w:val="24"/>
          <w:lang w:bidi="ar"/>
        </w:rPr>
        <w:t>发包方未能按协议条款约定提供条件、支付各种费用、顺延工期、赔偿损失，承包方可按以下规定向发包方索赔；</w:t>
      </w:r>
    </w:p>
    <w:p w14:paraId="0345301B">
      <w:pPr>
        <w:numPr>
          <w:ilvl w:val="0"/>
          <w:numId w:val="17"/>
        </w:numPr>
        <w:ind w:firstLine="480" w:firstLineChars="200"/>
        <w:rPr>
          <w:rFonts w:ascii="宋体" w:hAnsi="宋体" w:eastAsia="宋体" w:cs="宋体"/>
          <w:sz w:val="24"/>
        </w:rPr>
      </w:pPr>
      <w:r>
        <w:rPr>
          <w:rFonts w:hint="eastAsia" w:ascii="宋体" w:hAnsi="宋体" w:eastAsia="宋体" w:cs="宋体"/>
          <w:sz w:val="24"/>
          <w:lang w:bidi="ar"/>
        </w:rPr>
        <w:t>有正当索赔理由，且有索赔事件发生时的有关证据；</w:t>
      </w:r>
    </w:p>
    <w:p w14:paraId="55F8DE56">
      <w:pPr>
        <w:numPr>
          <w:ilvl w:val="0"/>
          <w:numId w:val="17"/>
        </w:numPr>
        <w:ind w:firstLine="480" w:firstLineChars="200"/>
        <w:rPr>
          <w:rFonts w:ascii="宋体" w:hAnsi="宋体" w:eastAsia="宋体" w:cs="宋体"/>
          <w:sz w:val="24"/>
        </w:rPr>
      </w:pPr>
      <w:r>
        <w:rPr>
          <w:rFonts w:hint="eastAsia" w:ascii="宋体" w:hAnsi="宋体" w:eastAsia="宋体" w:cs="宋体"/>
          <w:sz w:val="24"/>
          <w:lang w:bidi="ar"/>
        </w:rPr>
        <w:t>索赔事件发生后5天内，向承包方代表发出要求索赔的意向；</w:t>
      </w:r>
    </w:p>
    <w:p w14:paraId="5F0DCDCA">
      <w:pPr>
        <w:numPr>
          <w:ilvl w:val="0"/>
          <w:numId w:val="17"/>
        </w:numPr>
        <w:ind w:firstLine="480" w:firstLineChars="200"/>
        <w:rPr>
          <w:rFonts w:ascii="宋体" w:hAnsi="宋体" w:eastAsia="宋体" w:cs="宋体"/>
          <w:sz w:val="24"/>
        </w:rPr>
      </w:pPr>
      <w:r>
        <w:rPr>
          <w:rFonts w:hint="eastAsia" w:ascii="宋体" w:hAnsi="宋体" w:eastAsia="宋体" w:cs="宋体"/>
          <w:sz w:val="24"/>
          <w:lang w:bidi="ar"/>
        </w:rPr>
        <w:t>在发出索赔意向后5天内，向承包方代表提交全部和详细的索赔资料和金额；</w:t>
      </w:r>
    </w:p>
    <w:p w14:paraId="10DF3E97">
      <w:pPr>
        <w:numPr>
          <w:ilvl w:val="0"/>
          <w:numId w:val="17"/>
        </w:numPr>
        <w:ind w:firstLine="480" w:firstLineChars="200"/>
        <w:rPr>
          <w:rFonts w:ascii="宋体" w:hAnsi="宋体" w:eastAsia="宋体" w:cs="宋体"/>
          <w:sz w:val="24"/>
        </w:rPr>
      </w:pPr>
      <w:r>
        <w:rPr>
          <w:rFonts w:hint="eastAsia" w:ascii="宋体" w:hAnsi="宋体" w:eastAsia="宋体" w:cs="宋体"/>
          <w:sz w:val="24"/>
          <w:lang w:bidi="ar"/>
        </w:rPr>
        <w:t>承包方在接到索赔资料后3天内给子批准，或要求承包方进一步补充索赔理由和证据，承包方在3天内未作答复，视为该索赔已经批准；</w:t>
      </w:r>
    </w:p>
    <w:p w14:paraId="4D9A1B8A">
      <w:pPr>
        <w:numPr>
          <w:ilvl w:val="0"/>
          <w:numId w:val="17"/>
        </w:numPr>
        <w:ind w:firstLine="480" w:firstLineChars="200"/>
        <w:rPr>
          <w:rFonts w:ascii="宋体" w:hAnsi="宋体" w:eastAsia="宋体" w:cs="宋体"/>
          <w:sz w:val="24"/>
        </w:rPr>
      </w:pPr>
      <w:r>
        <w:rPr>
          <w:rFonts w:hint="eastAsia" w:ascii="宋体" w:hAnsi="宋体" w:eastAsia="宋体" w:cs="宋体"/>
          <w:sz w:val="24"/>
          <w:lang w:bidi="ar"/>
        </w:rPr>
        <w:t>双方协议实行一揽子索赔，索赔意向不得迟于工程竣工日期前7天提出。</w:t>
      </w:r>
    </w:p>
    <w:p w14:paraId="5A782A99">
      <w:pPr>
        <w:numPr>
          <w:ilvl w:val="0"/>
          <w:numId w:val="16"/>
        </w:numPr>
        <w:ind w:firstLine="480" w:firstLineChars="200"/>
        <w:rPr>
          <w:rFonts w:ascii="宋体" w:hAnsi="宋体" w:eastAsia="宋体" w:cs="宋体"/>
          <w:sz w:val="24"/>
        </w:rPr>
      </w:pPr>
      <w:r>
        <w:rPr>
          <w:rFonts w:hint="eastAsia" w:ascii="宋体" w:hAnsi="宋体" w:eastAsia="宋体" w:cs="宋体"/>
          <w:sz w:val="24"/>
          <w:lang w:bidi="ar"/>
        </w:rPr>
        <w:t>争议</w:t>
      </w:r>
    </w:p>
    <w:p w14:paraId="4CC0990C">
      <w:pPr>
        <w:ind w:firstLine="480" w:firstLineChars="200"/>
        <w:rPr>
          <w:rFonts w:ascii="宋体" w:hAnsi="宋体" w:eastAsia="宋体" w:cs="宋体"/>
          <w:sz w:val="24"/>
        </w:rPr>
      </w:pPr>
      <w:r>
        <w:rPr>
          <w:rFonts w:hint="eastAsia" w:ascii="宋体" w:hAnsi="宋体" w:eastAsia="宋体" w:cs="宋体"/>
          <w:sz w:val="24"/>
          <w:lang w:bidi="ar"/>
        </w:rPr>
        <w:t>双方约定，在履行合同过程中产生争议时，友好协商。协商不成的提交平顶山市仲裁委员会仲裁，依法向当地人民法院提起诉讼。</w:t>
      </w:r>
    </w:p>
    <w:p w14:paraId="2F56476F">
      <w:pPr>
        <w:numPr>
          <w:ilvl w:val="0"/>
          <w:numId w:val="7"/>
        </w:numPr>
        <w:ind w:firstLine="562"/>
        <w:rPr>
          <w:rFonts w:ascii="宋体" w:hAnsi="宋体" w:eastAsia="宋体" w:cs="宋体"/>
          <w:b/>
          <w:bCs/>
          <w:sz w:val="24"/>
        </w:rPr>
      </w:pPr>
      <w:r>
        <w:rPr>
          <w:rFonts w:hint="eastAsia" w:ascii="宋体" w:hAnsi="宋体" w:eastAsia="宋体" w:cs="宋体"/>
          <w:b/>
          <w:bCs/>
          <w:sz w:val="24"/>
          <w:lang w:bidi="ar"/>
        </w:rPr>
        <w:t>其他</w:t>
      </w:r>
    </w:p>
    <w:p w14:paraId="0E89BC90">
      <w:pPr>
        <w:numPr>
          <w:ilvl w:val="0"/>
          <w:numId w:val="18"/>
        </w:numPr>
        <w:ind w:firstLine="480" w:firstLineChars="200"/>
        <w:rPr>
          <w:rFonts w:ascii="宋体" w:hAnsi="宋体" w:eastAsia="宋体" w:cs="宋体"/>
          <w:sz w:val="24"/>
        </w:rPr>
      </w:pPr>
      <w:r>
        <w:rPr>
          <w:rFonts w:hint="eastAsia" w:ascii="宋体" w:hAnsi="宋体" w:eastAsia="宋体" w:cs="宋体"/>
          <w:sz w:val="24"/>
          <w:lang w:bidi="ar"/>
        </w:rPr>
        <w:t>工程分包</w:t>
      </w:r>
    </w:p>
    <w:p w14:paraId="09387D75">
      <w:pPr>
        <w:ind w:firstLine="480" w:firstLineChars="200"/>
        <w:rPr>
          <w:rFonts w:ascii="宋体" w:hAnsi="宋体" w:eastAsia="宋体" w:cs="宋体"/>
          <w:sz w:val="24"/>
        </w:rPr>
      </w:pPr>
      <w:r>
        <w:rPr>
          <w:rFonts w:hint="eastAsia" w:ascii="宋体" w:hAnsi="宋体" w:eastAsia="宋体" w:cs="宋体"/>
          <w:sz w:val="24"/>
          <w:lang w:bidi="ar"/>
        </w:rPr>
        <w:t>本工程发包人同意承包人分包的工程：无</w:t>
      </w:r>
    </w:p>
    <w:p w14:paraId="1FB1E447">
      <w:pPr>
        <w:ind w:firstLine="480" w:firstLineChars="200"/>
        <w:rPr>
          <w:rFonts w:ascii="宋体" w:hAnsi="宋体" w:eastAsia="宋体" w:cs="宋体"/>
          <w:sz w:val="24"/>
        </w:rPr>
      </w:pPr>
      <w:r>
        <w:rPr>
          <w:rFonts w:hint="eastAsia" w:ascii="宋体" w:hAnsi="宋体" w:eastAsia="宋体" w:cs="宋体"/>
          <w:sz w:val="24"/>
          <w:lang w:bidi="ar"/>
        </w:rPr>
        <w:t>分包施工单位为：无</w:t>
      </w:r>
    </w:p>
    <w:p w14:paraId="06395DA1">
      <w:pPr>
        <w:numPr>
          <w:ilvl w:val="0"/>
          <w:numId w:val="18"/>
        </w:numPr>
        <w:ind w:firstLine="480" w:firstLineChars="200"/>
        <w:rPr>
          <w:rFonts w:ascii="宋体" w:hAnsi="宋体" w:eastAsia="宋体" w:cs="宋体"/>
          <w:sz w:val="24"/>
        </w:rPr>
      </w:pPr>
      <w:r>
        <w:rPr>
          <w:rFonts w:hint="eastAsia" w:ascii="宋体" w:hAnsi="宋体" w:eastAsia="宋体" w:cs="宋体"/>
          <w:sz w:val="24"/>
          <w:lang w:bidi="ar"/>
        </w:rPr>
        <w:t>不可抗力</w:t>
      </w:r>
    </w:p>
    <w:p w14:paraId="475D45BB">
      <w:pPr>
        <w:ind w:firstLine="480" w:firstLineChars="200"/>
        <w:rPr>
          <w:rFonts w:ascii="宋体" w:hAnsi="宋体" w:eastAsia="宋体" w:cs="宋体"/>
          <w:sz w:val="24"/>
        </w:rPr>
      </w:pPr>
      <w:r>
        <w:rPr>
          <w:rFonts w:hint="eastAsia" w:ascii="宋体" w:hAnsi="宋体" w:eastAsia="宋体" w:cs="宋体"/>
          <w:sz w:val="24"/>
          <w:lang w:bidi="ar"/>
        </w:rPr>
        <w:t>双方约定的不可抗力具体内容为：战争、动乱、空中飞行物体坠落或其它除甲、乙双方责任造成的爆炸、火灾；遇6级以上地震；7级以上持续3天的大风；30mm以上持续3天的大雨；10年以上未发生过持续5天的严寒天气均属不可抗力。</w:t>
      </w:r>
    </w:p>
    <w:p w14:paraId="50C06B46">
      <w:pPr>
        <w:numPr>
          <w:ilvl w:val="0"/>
          <w:numId w:val="18"/>
        </w:numPr>
        <w:ind w:firstLine="480" w:firstLineChars="200"/>
        <w:rPr>
          <w:rFonts w:ascii="宋体" w:hAnsi="宋体" w:eastAsia="宋体" w:cs="宋体"/>
          <w:sz w:val="24"/>
        </w:rPr>
      </w:pPr>
      <w:r>
        <w:rPr>
          <w:rFonts w:hint="eastAsia" w:ascii="宋体" w:hAnsi="宋体" w:eastAsia="宋体" w:cs="宋体"/>
          <w:sz w:val="24"/>
          <w:lang w:bidi="ar"/>
        </w:rPr>
        <w:t>保险</w:t>
      </w:r>
    </w:p>
    <w:p w14:paraId="1F8C256C">
      <w:pPr>
        <w:ind w:firstLine="480" w:firstLineChars="200"/>
        <w:rPr>
          <w:rFonts w:ascii="宋体" w:hAnsi="宋体" w:eastAsia="宋体" w:cs="宋体"/>
          <w:sz w:val="24"/>
        </w:rPr>
      </w:pPr>
      <w:r>
        <w:rPr>
          <w:rFonts w:hint="eastAsia" w:ascii="宋体" w:hAnsi="宋体" w:eastAsia="宋体" w:cs="宋体"/>
          <w:sz w:val="24"/>
          <w:lang w:bidi="ar"/>
        </w:rPr>
        <w:t>本工程双方约定投保内容如下：</w:t>
      </w:r>
    </w:p>
    <w:p w14:paraId="7395217D">
      <w:pPr>
        <w:numPr>
          <w:ilvl w:val="0"/>
          <w:numId w:val="19"/>
        </w:numPr>
        <w:ind w:firstLine="480" w:firstLineChars="200"/>
        <w:rPr>
          <w:rFonts w:ascii="宋体" w:hAnsi="宋体" w:eastAsia="宋体" w:cs="宋体"/>
          <w:sz w:val="24"/>
        </w:rPr>
      </w:pPr>
      <w:r>
        <w:rPr>
          <w:rFonts w:hint="eastAsia" w:ascii="宋体" w:hAnsi="宋体" w:eastAsia="宋体" w:cs="宋体"/>
          <w:sz w:val="24"/>
          <w:lang w:bidi="ar"/>
        </w:rPr>
        <w:t>发包人投保内容：发包人委托承包人办理的保险事项。</w:t>
      </w:r>
    </w:p>
    <w:p w14:paraId="3D9499FB">
      <w:pPr>
        <w:ind w:firstLine="480" w:firstLineChars="200"/>
        <w:rPr>
          <w:rFonts w:ascii="宋体" w:hAnsi="宋体" w:eastAsia="宋体" w:cs="宋体"/>
          <w:sz w:val="24"/>
        </w:rPr>
      </w:pPr>
      <w:r>
        <w:rPr>
          <w:rFonts w:hint="eastAsia" w:ascii="宋体" w:hAnsi="宋体" w:eastAsia="宋体" w:cs="宋体"/>
          <w:sz w:val="24"/>
          <w:lang w:bidi="ar"/>
        </w:rPr>
        <w:t>（2）承包人投保内容：执行现行国家及地方有关规定办理。</w:t>
      </w:r>
    </w:p>
    <w:p w14:paraId="6056BD46">
      <w:pPr>
        <w:ind w:firstLine="480" w:firstLineChars="200"/>
        <w:rPr>
          <w:rFonts w:ascii="宋体" w:hAnsi="宋体" w:eastAsia="宋体" w:cs="宋体"/>
          <w:sz w:val="24"/>
        </w:rPr>
      </w:pPr>
      <w:r>
        <w:rPr>
          <w:rFonts w:hint="eastAsia" w:ascii="宋体" w:hAnsi="宋体" w:eastAsia="宋体" w:cs="宋体"/>
          <w:sz w:val="24"/>
          <w:lang w:bidi="ar"/>
        </w:rPr>
        <w:t>（3）担保。</w:t>
      </w:r>
    </w:p>
    <w:p w14:paraId="7BB2AA88">
      <w:pPr>
        <w:numPr>
          <w:ilvl w:val="0"/>
          <w:numId w:val="7"/>
        </w:numPr>
        <w:ind w:firstLine="562"/>
        <w:rPr>
          <w:rFonts w:ascii="宋体" w:hAnsi="宋体" w:eastAsia="宋体" w:cs="宋体"/>
          <w:b/>
          <w:bCs/>
          <w:sz w:val="24"/>
        </w:rPr>
      </w:pPr>
      <w:r>
        <w:rPr>
          <w:rFonts w:hint="eastAsia" w:ascii="宋体" w:hAnsi="宋体" w:eastAsia="宋体" w:cs="宋体"/>
          <w:b/>
          <w:bCs/>
          <w:sz w:val="24"/>
          <w:lang w:bidi="ar"/>
        </w:rPr>
        <w:t>合同的生效与终止</w:t>
      </w:r>
    </w:p>
    <w:p w14:paraId="3A7CF926">
      <w:pPr>
        <w:ind w:firstLine="480" w:firstLineChars="200"/>
        <w:rPr>
          <w:rFonts w:ascii="宋体" w:hAnsi="宋体" w:eastAsia="宋体" w:cs="宋体"/>
          <w:sz w:val="24"/>
        </w:rPr>
      </w:pPr>
      <w:r>
        <w:rPr>
          <w:rFonts w:hint="eastAsia" w:ascii="宋体" w:hAnsi="宋体" w:eastAsia="宋体" w:cs="宋体"/>
          <w:sz w:val="24"/>
          <w:lang w:bidi="ar"/>
        </w:rPr>
        <w:t>本合同自协议条款约定的生效之日起生效。在竣工结算、甲方支付完毕，乙方将工程交付甲方后，除有关保修条款仍然生效外，其它条款即告终止，保修期满后，有关保修条款终止。</w:t>
      </w:r>
    </w:p>
    <w:p w14:paraId="0F139CAA">
      <w:pPr>
        <w:ind w:firstLine="480" w:firstLineChars="200"/>
        <w:rPr>
          <w:rFonts w:ascii="宋体" w:hAnsi="宋体" w:eastAsia="宋体" w:cs="宋体"/>
          <w:sz w:val="24"/>
        </w:rPr>
      </w:pPr>
      <w:r>
        <w:rPr>
          <w:rFonts w:hint="eastAsia" w:ascii="宋体" w:hAnsi="宋体" w:eastAsia="宋体" w:cs="宋体"/>
          <w:sz w:val="24"/>
          <w:lang w:bidi="ar"/>
        </w:rPr>
        <w:t>本合同正本</w:t>
      </w:r>
      <w:r>
        <w:rPr>
          <w:rFonts w:hint="eastAsia" w:ascii="宋体" w:hAnsi="宋体" w:eastAsia="宋体" w:cs="宋体"/>
          <w:sz w:val="24"/>
          <w:u w:val="single"/>
          <w:lang w:bidi="ar"/>
        </w:rPr>
        <w:t xml:space="preserve">     </w:t>
      </w:r>
      <w:r>
        <w:rPr>
          <w:rFonts w:hint="eastAsia" w:ascii="宋体" w:hAnsi="宋体" w:eastAsia="宋体" w:cs="宋体"/>
          <w:sz w:val="24"/>
          <w:lang w:bidi="ar"/>
        </w:rPr>
        <w:t>份，副本</w:t>
      </w:r>
      <w:r>
        <w:rPr>
          <w:rFonts w:hint="eastAsia" w:ascii="宋体" w:hAnsi="宋体" w:eastAsia="宋体" w:cs="宋体"/>
          <w:sz w:val="24"/>
          <w:u w:val="single"/>
          <w:lang w:bidi="ar"/>
        </w:rPr>
        <w:t xml:space="preserve">     </w:t>
      </w:r>
      <w:r>
        <w:rPr>
          <w:rFonts w:hint="eastAsia" w:ascii="宋体" w:hAnsi="宋体" w:eastAsia="宋体" w:cs="宋体"/>
          <w:sz w:val="24"/>
          <w:lang w:bidi="ar"/>
        </w:rPr>
        <w:t>份，具有同等法律效力。正本双方各</w:t>
      </w:r>
      <w:r>
        <w:rPr>
          <w:rFonts w:hint="eastAsia" w:ascii="宋体" w:hAnsi="宋体" w:eastAsia="宋体" w:cs="宋体"/>
          <w:sz w:val="24"/>
          <w:u w:val="single"/>
          <w:lang w:bidi="ar"/>
        </w:rPr>
        <w:t xml:space="preserve">    </w:t>
      </w:r>
      <w:r>
        <w:rPr>
          <w:rFonts w:hint="eastAsia" w:ascii="宋体" w:hAnsi="宋体" w:eastAsia="宋体" w:cs="宋体"/>
          <w:sz w:val="24"/>
          <w:lang w:bidi="ar"/>
        </w:rPr>
        <w:t>份，副本双方各执</w:t>
      </w:r>
      <w:r>
        <w:rPr>
          <w:rFonts w:hint="eastAsia" w:ascii="宋体" w:hAnsi="宋体" w:eastAsia="宋体" w:cs="宋体"/>
          <w:sz w:val="24"/>
          <w:u w:val="single"/>
          <w:lang w:bidi="ar"/>
        </w:rPr>
        <w:t xml:space="preserve">    </w:t>
      </w:r>
      <w:r>
        <w:rPr>
          <w:rFonts w:hint="eastAsia" w:ascii="宋体" w:hAnsi="宋体" w:eastAsia="宋体" w:cs="宋体"/>
          <w:sz w:val="24"/>
          <w:lang w:bidi="ar"/>
        </w:rPr>
        <w:t>份。本合同双方约定签字盖章后生效。</w:t>
      </w:r>
    </w:p>
    <w:p w14:paraId="55FF220D">
      <w:pPr>
        <w:ind w:firstLine="480" w:firstLineChars="200"/>
        <w:rPr>
          <w:rFonts w:ascii="宋体" w:hAnsi="宋体" w:eastAsia="宋体" w:cs="宋体"/>
          <w:sz w:val="24"/>
        </w:rPr>
      </w:pPr>
      <w:r>
        <w:rPr>
          <w:rFonts w:hint="eastAsia" w:ascii="宋体" w:hAnsi="宋体" w:eastAsia="宋体" w:cs="宋体"/>
          <w:sz w:val="24"/>
          <w:lang w:bidi="ar"/>
        </w:rPr>
        <w:t>发包人：（公章）             承包人：（公章）</w:t>
      </w:r>
    </w:p>
    <w:p w14:paraId="2844F6D4">
      <w:pPr>
        <w:ind w:firstLine="480" w:firstLineChars="200"/>
        <w:rPr>
          <w:rFonts w:ascii="宋体" w:hAnsi="宋体" w:eastAsia="宋体" w:cs="宋体"/>
          <w:sz w:val="24"/>
        </w:rPr>
      </w:pPr>
      <w:r>
        <w:rPr>
          <w:rFonts w:hint="eastAsia" w:ascii="宋体" w:hAnsi="宋体" w:eastAsia="宋体" w:cs="宋体"/>
          <w:sz w:val="24"/>
          <w:lang w:bidi="ar"/>
        </w:rPr>
        <w:t>法定代表人                   法定代表人</w:t>
      </w:r>
    </w:p>
    <w:p w14:paraId="247633F9">
      <w:pPr>
        <w:ind w:firstLine="480" w:firstLineChars="200"/>
        <w:rPr>
          <w:rFonts w:ascii="宋体" w:hAnsi="宋体" w:eastAsia="宋体" w:cs="宋体"/>
          <w:sz w:val="24"/>
        </w:rPr>
      </w:pPr>
      <w:r>
        <w:rPr>
          <w:rFonts w:hint="eastAsia" w:ascii="宋体" w:hAnsi="宋体" w:eastAsia="宋体" w:cs="宋体"/>
          <w:sz w:val="24"/>
          <w:lang w:bidi="ar"/>
        </w:rPr>
        <w:t>或委托代表人：               或委托代表人：</w:t>
      </w:r>
    </w:p>
    <w:p w14:paraId="4AC26385">
      <w:pPr>
        <w:ind w:firstLine="480" w:firstLineChars="200"/>
        <w:rPr>
          <w:rFonts w:ascii="宋体" w:hAnsi="宋体" w:eastAsia="宋体" w:cs="宋体"/>
          <w:sz w:val="24"/>
        </w:rPr>
      </w:pPr>
      <w:r>
        <w:rPr>
          <w:rFonts w:hint="eastAsia" w:ascii="宋体" w:hAnsi="宋体" w:eastAsia="宋体" w:cs="宋体"/>
          <w:sz w:val="24"/>
          <w:lang w:bidi="ar"/>
        </w:rPr>
        <w:t>电话：                       电话：</w:t>
      </w:r>
    </w:p>
    <w:p w14:paraId="19885AE8">
      <w:pPr>
        <w:ind w:firstLine="480" w:firstLineChars="200"/>
        <w:rPr>
          <w:rFonts w:ascii="宋体" w:hAnsi="宋体" w:eastAsia="宋体" w:cs="宋体"/>
          <w:sz w:val="24"/>
        </w:rPr>
      </w:pPr>
      <w:r>
        <w:rPr>
          <w:rFonts w:hint="eastAsia" w:ascii="宋体" w:hAnsi="宋体" w:eastAsia="宋体" w:cs="宋体"/>
          <w:sz w:val="24"/>
          <w:lang w:bidi="ar"/>
        </w:rPr>
        <w:t>单位全称：                  单位全称：</w:t>
      </w:r>
    </w:p>
    <w:p w14:paraId="4C547BA2">
      <w:pPr>
        <w:ind w:firstLine="480" w:firstLineChars="200"/>
        <w:rPr>
          <w:rFonts w:ascii="宋体" w:hAnsi="宋体" w:eastAsia="宋体" w:cs="宋体"/>
          <w:sz w:val="24"/>
        </w:rPr>
      </w:pPr>
      <w:r>
        <w:rPr>
          <w:rFonts w:hint="eastAsia" w:ascii="宋体" w:hAnsi="宋体" w:eastAsia="宋体" w:cs="宋体"/>
          <w:sz w:val="24"/>
          <w:lang w:bidi="ar"/>
        </w:rPr>
        <w:t>账号：                       账号：</w:t>
      </w:r>
    </w:p>
    <w:p w14:paraId="6D1575CA">
      <w:pPr>
        <w:ind w:firstLine="480" w:firstLineChars="200"/>
        <w:rPr>
          <w:rFonts w:ascii="宋体" w:hAnsi="宋体" w:eastAsia="宋体" w:cs="宋体"/>
          <w:sz w:val="24"/>
        </w:rPr>
      </w:pPr>
      <w:r>
        <w:rPr>
          <w:rFonts w:hint="eastAsia" w:ascii="宋体" w:hAnsi="宋体" w:eastAsia="宋体" w:cs="宋体"/>
          <w:sz w:val="24"/>
          <w:lang w:bidi="ar"/>
        </w:rPr>
        <w:t xml:space="preserve"> </w:t>
      </w:r>
    </w:p>
    <w:p w14:paraId="254FE144">
      <w:pPr>
        <w:ind w:firstLine="480" w:firstLineChars="200"/>
        <w:rPr>
          <w:rFonts w:ascii="宋体" w:hAnsi="宋体" w:eastAsia="宋体" w:cs="宋体"/>
          <w:sz w:val="24"/>
        </w:rPr>
      </w:pPr>
      <w:r>
        <w:rPr>
          <w:rFonts w:hint="eastAsia" w:ascii="宋体" w:hAnsi="宋体" w:eastAsia="宋体" w:cs="宋体"/>
          <w:sz w:val="24"/>
          <w:lang w:bidi="ar"/>
        </w:rPr>
        <w:t xml:space="preserve"> </w:t>
      </w:r>
    </w:p>
    <w:p w14:paraId="1F47324A">
      <w:pPr>
        <w:ind w:firstLine="480" w:firstLineChars="200"/>
        <w:rPr>
          <w:rFonts w:ascii="宋体" w:hAnsi="宋体" w:eastAsia="宋体" w:cs="宋体"/>
          <w:sz w:val="24"/>
        </w:rPr>
      </w:pPr>
      <w:r>
        <w:rPr>
          <w:rFonts w:hint="eastAsia" w:ascii="宋体" w:hAnsi="宋体" w:eastAsia="宋体" w:cs="宋体"/>
          <w:sz w:val="24"/>
          <w:lang w:bidi="ar"/>
        </w:rPr>
        <w:t>合同订立时间：</w:t>
      </w:r>
    </w:p>
    <w:p w14:paraId="73AFF524">
      <w:pPr>
        <w:ind w:firstLine="480" w:firstLineChars="200"/>
        <w:rPr>
          <w:rFonts w:ascii="宋体" w:hAnsi="宋体" w:eastAsia="宋体" w:cs="宋体"/>
          <w:sz w:val="24"/>
        </w:rPr>
      </w:pPr>
      <w:r>
        <w:rPr>
          <w:rFonts w:hint="eastAsia" w:ascii="宋体" w:hAnsi="宋体" w:eastAsia="宋体" w:cs="宋体"/>
          <w:sz w:val="24"/>
          <w:lang w:bidi="ar"/>
        </w:rPr>
        <w:t>合同订立地点：</w:t>
      </w:r>
    </w:p>
    <w:p w14:paraId="6FE57652">
      <w:pPr>
        <w:spacing w:line="360" w:lineRule="auto"/>
        <w:jc w:val="center"/>
        <w:rPr>
          <w:rFonts w:ascii="宋体" w:hAnsi="宋体" w:eastAsia="宋体" w:cs="Times New Roman"/>
          <w:b/>
          <w:sz w:val="32"/>
          <w:szCs w:val="32"/>
        </w:rPr>
      </w:pPr>
      <w:r>
        <w:rPr>
          <w:rFonts w:hint="eastAsia" w:ascii="宋体" w:hAnsi="宋体" w:eastAsia="宋体" w:cs="Times New Roman"/>
          <w:b/>
          <w:sz w:val="32"/>
          <w:szCs w:val="32"/>
          <w:lang w:bidi="ar"/>
        </w:rPr>
        <w:t xml:space="preserve"> </w:t>
      </w:r>
    </w:p>
    <w:p w14:paraId="444EDBC9">
      <w:pPr>
        <w:spacing w:after="187" w:afterLines="60" w:line="400" w:lineRule="exact"/>
        <w:rPr>
          <w:rFonts w:ascii="宋体" w:hAnsi="宋体" w:eastAsia="宋体" w:cs="宋体"/>
          <w:sz w:val="24"/>
          <w:u w:val="single"/>
        </w:rPr>
      </w:pPr>
      <w:r>
        <w:rPr>
          <w:rFonts w:hint="eastAsia" w:ascii="宋体" w:hAnsi="宋体" w:eastAsia="宋体" w:cs="宋体"/>
          <w:sz w:val="24"/>
          <w:u w:val="single"/>
          <w:lang w:bidi="ar"/>
        </w:rPr>
        <w:t xml:space="preserve"> </w:t>
      </w:r>
    </w:p>
    <w:p w14:paraId="4D033C59">
      <w:pPr>
        <w:pStyle w:val="8"/>
        <w:widowControl/>
        <w:rPr>
          <w:rFonts w:hint="default" w:cs="宋体"/>
        </w:rPr>
      </w:pPr>
      <w:r>
        <w:rPr>
          <w:rFonts w:cs="宋体"/>
        </w:rPr>
        <w:t xml:space="preserve"> </w:t>
      </w:r>
    </w:p>
    <w:p w14:paraId="599586A4">
      <w:pPr>
        <w:pStyle w:val="8"/>
        <w:widowControl/>
        <w:rPr>
          <w:rFonts w:hint="default" w:cs="宋体"/>
        </w:rPr>
      </w:pPr>
      <w:r>
        <w:rPr>
          <w:rFonts w:cs="宋体"/>
        </w:rPr>
        <w:t xml:space="preserve"> </w:t>
      </w:r>
    </w:p>
    <w:p w14:paraId="6DB784E0">
      <w:pPr>
        <w:pStyle w:val="8"/>
        <w:widowControl/>
        <w:rPr>
          <w:rFonts w:hint="default" w:cs="宋体"/>
        </w:rPr>
      </w:pPr>
      <w:r>
        <w:rPr>
          <w:rFonts w:cs="宋体"/>
        </w:rPr>
        <w:t xml:space="preserve"> </w:t>
      </w:r>
    </w:p>
    <w:p w14:paraId="56D33B41">
      <w:pPr>
        <w:autoSpaceDE w:val="0"/>
        <w:autoSpaceDN w:val="0"/>
        <w:adjustRightInd w:val="0"/>
        <w:spacing w:line="480" w:lineRule="auto"/>
        <w:jc w:val="center"/>
        <w:outlineLvl w:val="0"/>
        <w:rPr>
          <w:rFonts w:ascii="宋体" w:hAnsi="宋体" w:eastAsia="宋体" w:cs="宋体"/>
          <w:b/>
          <w:bCs/>
          <w:kern w:val="0"/>
          <w:sz w:val="32"/>
          <w:szCs w:val="32"/>
        </w:rPr>
      </w:pPr>
      <w:bookmarkStart w:id="160" w:name="_Toc25160852"/>
      <w:bookmarkEnd w:id="160"/>
      <w:bookmarkStart w:id="161" w:name="_Toc13350"/>
      <w:bookmarkStart w:id="162" w:name="_Toc25160340"/>
      <w:r>
        <w:rPr>
          <w:rFonts w:hint="eastAsia" w:ascii="宋体" w:hAnsi="宋体" w:eastAsia="宋体" w:cs="宋体"/>
          <w:b/>
          <w:bCs/>
          <w:kern w:val="0"/>
          <w:sz w:val="32"/>
          <w:szCs w:val="32"/>
          <w:lang w:bidi="ar"/>
        </w:rPr>
        <w:br w:type="page"/>
      </w:r>
      <w:bookmarkEnd w:id="161"/>
      <w:bookmarkEnd w:id="162"/>
      <w:bookmarkStart w:id="163" w:name="_Toc1599"/>
      <w:r>
        <w:rPr>
          <w:rFonts w:hint="eastAsia" w:ascii="宋体" w:hAnsi="宋体" w:eastAsia="宋体" w:cs="宋体"/>
          <w:b/>
          <w:bCs/>
          <w:kern w:val="0"/>
          <w:sz w:val="32"/>
          <w:szCs w:val="32"/>
          <w:lang w:bidi="ar"/>
        </w:rPr>
        <w:t>第七章  响应文件格式</w:t>
      </w:r>
      <w:bookmarkEnd w:id="163"/>
    </w:p>
    <w:p w14:paraId="7A4BC921">
      <w:pPr>
        <w:autoSpaceDE w:val="0"/>
        <w:autoSpaceDN w:val="0"/>
        <w:adjustRightInd w:val="0"/>
        <w:spacing w:line="580" w:lineRule="exact"/>
        <w:rPr>
          <w:rFonts w:ascii="宋体" w:hAnsi="宋体" w:eastAsia="宋体" w:cs="宋体"/>
          <w:b/>
          <w:sz w:val="28"/>
          <w:szCs w:val="28"/>
        </w:rPr>
      </w:pPr>
      <w:r>
        <w:rPr>
          <w:rFonts w:hint="eastAsia" w:ascii="宋体" w:hAnsi="宋体" w:eastAsia="宋体" w:cs="宋体"/>
          <w:b/>
          <w:sz w:val="28"/>
          <w:szCs w:val="28"/>
          <w:lang w:bidi="ar"/>
        </w:rPr>
        <w:t xml:space="preserve"> </w:t>
      </w:r>
    </w:p>
    <w:p w14:paraId="4315D50D">
      <w:pPr>
        <w:autoSpaceDE w:val="0"/>
        <w:autoSpaceDN w:val="0"/>
        <w:adjustRightInd w:val="0"/>
        <w:spacing w:line="580" w:lineRule="exact"/>
        <w:jc w:val="center"/>
        <w:rPr>
          <w:rFonts w:ascii="宋体" w:hAnsi="宋体" w:eastAsia="宋体" w:cs="宋体"/>
          <w:b/>
          <w:sz w:val="44"/>
          <w:szCs w:val="44"/>
          <w:u w:val="single"/>
        </w:rPr>
      </w:pPr>
      <w:r>
        <w:rPr>
          <w:rFonts w:hint="eastAsia" w:ascii="宋体" w:hAnsi="宋体" w:eastAsia="宋体" w:cs="宋体"/>
          <w:b/>
          <w:sz w:val="44"/>
          <w:szCs w:val="44"/>
          <w:u w:val="single"/>
          <w:lang w:bidi="ar"/>
        </w:rPr>
        <w:t xml:space="preserve">               （项目名称）</w:t>
      </w:r>
      <w:r>
        <w:rPr>
          <w:rFonts w:hint="eastAsia" w:ascii="宋体" w:hAnsi="宋体" w:eastAsia="宋体" w:cs="宋体"/>
          <w:b/>
          <w:sz w:val="44"/>
          <w:szCs w:val="44"/>
          <w:lang w:bidi="ar"/>
        </w:rPr>
        <w:t>项目</w:t>
      </w:r>
    </w:p>
    <w:p w14:paraId="1444CC47">
      <w:pPr>
        <w:autoSpaceDE w:val="0"/>
        <w:autoSpaceDN w:val="0"/>
        <w:adjustRightInd w:val="0"/>
        <w:spacing w:line="580" w:lineRule="exact"/>
        <w:rPr>
          <w:rFonts w:ascii="宋体" w:hAnsi="宋体" w:eastAsia="宋体" w:cs="宋体"/>
          <w:b/>
          <w:sz w:val="36"/>
          <w:szCs w:val="36"/>
        </w:rPr>
      </w:pPr>
      <w:r>
        <w:rPr>
          <w:rFonts w:hint="eastAsia" w:ascii="宋体" w:hAnsi="宋体" w:eastAsia="宋体" w:cs="宋体"/>
          <w:b/>
          <w:sz w:val="32"/>
          <w:szCs w:val="32"/>
          <w:lang w:bidi="ar"/>
        </w:rPr>
        <w:t xml:space="preserve">             </w:t>
      </w:r>
      <w:r>
        <w:rPr>
          <w:rFonts w:hint="eastAsia" w:ascii="宋体" w:hAnsi="宋体" w:eastAsia="宋体" w:cs="宋体"/>
          <w:b/>
          <w:sz w:val="36"/>
          <w:szCs w:val="36"/>
          <w:lang w:bidi="ar"/>
        </w:rPr>
        <w:t xml:space="preserve"> 采购编号：</w:t>
      </w:r>
    </w:p>
    <w:p w14:paraId="26CA9DA4">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2E63EDE6">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172DA5B4">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51196D6A">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6F962197">
      <w:pPr>
        <w:pStyle w:val="23"/>
        <w:widowControl/>
        <w:rPr>
          <w:rFonts w:ascii="宋体" w:hAnsi="宋体" w:cs="宋体"/>
        </w:rPr>
      </w:pPr>
      <w:r>
        <w:rPr>
          <w:rFonts w:hint="eastAsia" w:ascii="宋体" w:hAnsi="宋体" w:cs="宋体"/>
        </w:rPr>
        <w:t xml:space="preserve"> </w:t>
      </w:r>
    </w:p>
    <w:p w14:paraId="0402AA93">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19392FEA">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667DE49C">
      <w:pPr>
        <w:autoSpaceDE w:val="0"/>
        <w:autoSpaceDN w:val="0"/>
        <w:adjustRightInd w:val="0"/>
        <w:spacing w:line="1000" w:lineRule="exact"/>
        <w:jc w:val="center"/>
        <w:rPr>
          <w:rFonts w:ascii="宋体" w:hAnsi="宋体" w:eastAsia="宋体" w:cs="宋体"/>
          <w:b/>
          <w:sz w:val="96"/>
          <w:szCs w:val="96"/>
        </w:rPr>
      </w:pPr>
      <w:r>
        <w:rPr>
          <w:rFonts w:hint="eastAsia" w:ascii="宋体" w:hAnsi="宋体" w:eastAsia="宋体" w:cs="宋体"/>
          <w:b/>
          <w:sz w:val="96"/>
          <w:szCs w:val="96"/>
          <w:lang w:bidi="ar"/>
        </w:rPr>
        <w:t>响应文件</w:t>
      </w:r>
    </w:p>
    <w:p w14:paraId="07FD10B3">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6644A8D8">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3853923A">
      <w:pPr>
        <w:pStyle w:val="23"/>
        <w:widowControl/>
        <w:rPr>
          <w:rFonts w:ascii="宋体" w:hAnsi="宋体" w:cs="宋体"/>
          <w:b/>
        </w:rPr>
      </w:pPr>
      <w:r>
        <w:rPr>
          <w:rFonts w:hint="eastAsia" w:ascii="宋体" w:hAnsi="宋体" w:cs="宋体"/>
          <w:b/>
        </w:rPr>
        <w:t xml:space="preserve"> </w:t>
      </w:r>
    </w:p>
    <w:p w14:paraId="19D84105">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7D6FF6B1">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41295267">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1BC64B59">
      <w:pPr>
        <w:autoSpaceDE w:val="0"/>
        <w:autoSpaceDN w:val="0"/>
        <w:adjustRightInd w:val="0"/>
        <w:spacing w:line="580" w:lineRule="exact"/>
        <w:rPr>
          <w:rFonts w:ascii="宋体" w:hAnsi="宋体" w:eastAsia="宋体" w:cs="宋体"/>
          <w:b/>
          <w:sz w:val="24"/>
        </w:rPr>
      </w:pPr>
      <w:r>
        <w:rPr>
          <w:rFonts w:hint="eastAsia" w:ascii="宋体" w:hAnsi="宋体" w:eastAsia="宋体" w:cs="宋体"/>
          <w:b/>
          <w:sz w:val="24"/>
          <w:lang w:bidi="ar"/>
        </w:rPr>
        <w:t xml:space="preserve"> </w:t>
      </w:r>
    </w:p>
    <w:p w14:paraId="032A99F8">
      <w:pPr>
        <w:autoSpaceDE w:val="0"/>
        <w:autoSpaceDN w:val="0"/>
        <w:adjustRightInd w:val="0"/>
        <w:spacing w:line="580" w:lineRule="exact"/>
        <w:rPr>
          <w:rFonts w:ascii="宋体" w:hAnsi="宋体" w:eastAsia="宋体" w:cs="宋体"/>
          <w:b/>
          <w:sz w:val="28"/>
          <w:szCs w:val="28"/>
        </w:rPr>
      </w:pPr>
      <w:r>
        <w:rPr>
          <w:rFonts w:hint="eastAsia" w:ascii="宋体" w:hAnsi="宋体" w:eastAsia="宋体" w:cs="宋体"/>
          <w:b/>
          <w:sz w:val="24"/>
          <w:lang w:bidi="ar"/>
        </w:rPr>
        <w:t xml:space="preserve">        </w:t>
      </w:r>
      <w:r>
        <w:rPr>
          <w:rFonts w:hint="eastAsia" w:ascii="宋体" w:hAnsi="宋体" w:eastAsia="宋体" w:cs="宋体"/>
          <w:b/>
          <w:sz w:val="28"/>
          <w:szCs w:val="28"/>
          <w:lang w:bidi="ar"/>
        </w:rPr>
        <w:t>供应商名称（电子签章):</w:t>
      </w:r>
      <w:r>
        <w:rPr>
          <w:rFonts w:hint="eastAsia" w:ascii="宋体" w:hAnsi="宋体" w:eastAsia="宋体" w:cs="宋体"/>
          <w:b/>
          <w:sz w:val="28"/>
          <w:szCs w:val="28"/>
          <w:u w:val="single"/>
          <w:lang w:bidi="ar"/>
        </w:rPr>
        <w:t xml:space="preserve">                   </w:t>
      </w:r>
    </w:p>
    <w:p w14:paraId="785763E3">
      <w:pPr>
        <w:autoSpaceDE w:val="0"/>
        <w:autoSpaceDN w:val="0"/>
        <w:adjustRightInd w:val="0"/>
        <w:spacing w:line="580" w:lineRule="exact"/>
        <w:rPr>
          <w:rFonts w:ascii="宋体" w:hAnsi="宋体" w:eastAsia="宋体" w:cs="宋体"/>
          <w:b/>
          <w:sz w:val="28"/>
          <w:szCs w:val="28"/>
        </w:rPr>
      </w:pPr>
      <w:r>
        <w:rPr>
          <w:rFonts w:hint="eastAsia" w:ascii="宋体" w:hAnsi="宋体" w:eastAsia="宋体" w:cs="宋体"/>
          <w:b/>
          <w:sz w:val="28"/>
          <w:szCs w:val="28"/>
          <w:lang w:bidi="ar"/>
        </w:rPr>
        <w:t xml:space="preserve">       法定代表人或其委托代理人（签字或盖章）：</w:t>
      </w:r>
      <w:r>
        <w:rPr>
          <w:rFonts w:hint="eastAsia" w:ascii="宋体" w:hAnsi="宋体" w:eastAsia="宋体" w:cs="宋体"/>
          <w:b/>
          <w:sz w:val="28"/>
          <w:szCs w:val="28"/>
          <w:u w:val="single"/>
          <w:lang w:bidi="ar"/>
        </w:rPr>
        <w:t xml:space="preserve">                </w:t>
      </w:r>
    </w:p>
    <w:p w14:paraId="4E78F7EF">
      <w:pPr>
        <w:autoSpaceDE w:val="0"/>
        <w:autoSpaceDN w:val="0"/>
        <w:adjustRightInd w:val="0"/>
        <w:spacing w:line="580" w:lineRule="exact"/>
        <w:rPr>
          <w:rFonts w:ascii="宋体" w:hAnsi="宋体" w:eastAsia="宋体" w:cs="宋体"/>
          <w:b/>
          <w:sz w:val="28"/>
          <w:szCs w:val="28"/>
          <w:lang w:bidi="ar"/>
        </w:rPr>
      </w:pPr>
      <w:r>
        <w:rPr>
          <w:rFonts w:hint="eastAsia" w:ascii="宋体" w:hAnsi="宋体" w:eastAsia="宋体" w:cs="宋体"/>
          <w:b/>
          <w:sz w:val="28"/>
          <w:szCs w:val="28"/>
          <w:lang w:bidi="ar"/>
        </w:rPr>
        <w:t xml:space="preserve">              </w:t>
      </w:r>
      <w:r>
        <w:rPr>
          <w:rFonts w:hint="eastAsia" w:ascii="宋体" w:hAnsi="宋体" w:eastAsia="宋体" w:cs="宋体"/>
          <w:b/>
          <w:sz w:val="28"/>
          <w:szCs w:val="28"/>
          <w:u w:val="single"/>
          <w:lang w:bidi="ar"/>
        </w:rPr>
        <w:t xml:space="preserve">        </w:t>
      </w:r>
      <w:r>
        <w:rPr>
          <w:rFonts w:hint="eastAsia" w:ascii="宋体" w:hAnsi="宋体" w:eastAsia="宋体" w:cs="宋体"/>
          <w:b/>
          <w:sz w:val="28"/>
          <w:szCs w:val="28"/>
          <w:lang w:bidi="ar"/>
        </w:rPr>
        <w:t>年</w:t>
      </w:r>
      <w:r>
        <w:rPr>
          <w:rFonts w:hint="eastAsia" w:ascii="宋体" w:hAnsi="宋体" w:eastAsia="宋体" w:cs="宋体"/>
          <w:b/>
          <w:sz w:val="28"/>
          <w:szCs w:val="28"/>
          <w:u w:val="single"/>
          <w:lang w:bidi="ar"/>
        </w:rPr>
        <w:t xml:space="preserve">       </w:t>
      </w:r>
      <w:r>
        <w:rPr>
          <w:rFonts w:hint="eastAsia" w:ascii="宋体" w:hAnsi="宋体" w:eastAsia="宋体" w:cs="宋体"/>
          <w:b/>
          <w:sz w:val="28"/>
          <w:szCs w:val="28"/>
          <w:lang w:bidi="ar"/>
        </w:rPr>
        <w:t>月</w:t>
      </w:r>
      <w:r>
        <w:rPr>
          <w:rFonts w:hint="eastAsia" w:ascii="宋体" w:hAnsi="宋体" w:eastAsia="宋体" w:cs="宋体"/>
          <w:b/>
          <w:sz w:val="28"/>
          <w:szCs w:val="28"/>
          <w:u w:val="single"/>
          <w:lang w:bidi="ar"/>
        </w:rPr>
        <w:t xml:space="preserve">     </w:t>
      </w:r>
      <w:r>
        <w:rPr>
          <w:rFonts w:hint="eastAsia" w:ascii="宋体" w:hAnsi="宋体" w:eastAsia="宋体" w:cs="宋体"/>
          <w:b/>
          <w:sz w:val="28"/>
          <w:szCs w:val="28"/>
          <w:lang w:bidi="ar"/>
        </w:rPr>
        <w:t>日</w:t>
      </w:r>
      <w:bookmarkStart w:id="164" w:name="_Toc11309"/>
      <w:bookmarkEnd w:id="164"/>
      <w:bookmarkStart w:id="165" w:name="_Toc25160853"/>
      <w:bookmarkEnd w:id="165"/>
      <w:bookmarkStart w:id="166" w:name="_Toc12852"/>
      <w:bookmarkStart w:id="167" w:name="_Toc25160341"/>
    </w:p>
    <w:p w14:paraId="1CE5C340">
      <w:pPr>
        <w:autoSpaceDE w:val="0"/>
        <w:autoSpaceDN w:val="0"/>
        <w:adjustRightInd w:val="0"/>
        <w:spacing w:line="580" w:lineRule="exact"/>
        <w:rPr>
          <w:rFonts w:ascii="宋体" w:hAnsi="宋体" w:eastAsia="宋体" w:cs="宋体"/>
          <w:b/>
          <w:bCs/>
          <w:kern w:val="0"/>
          <w:sz w:val="24"/>
        </w:rPr>
      </w:pPr>
      <w:r>
        <w:rPr>
          <w:rFonts w:hint="eastAsia" w:ascii="宋体" w:hAnsi="宋体" w:eastAsia="宋体" w:cs="宋体"/>
          <w:b/>
          <w:bCs/>
          <w:kern w:val="0"/>
          <w:sz w:val="24"/>
        </w:rPr>
        <w:t xml:space="preserve"> </w:t>
      </w:r>
      <w:bookmarkEnd w:id="166"/>
      <w:bookmarkEnd w:id="167"/>
    </w:p>
    <w:p w14:paraId="1F0EA49D">
      <w:pPr>
        <w:pStyle w:val="19"/>
        <w:widowControl/>
        <w:jc w:val="center"/>
        <w:outlineLvl w:val="9"/>
        <w:rPr>
          <w:rFonts w:ascii="宋体" w:hAnsi="宋体" w:eastAsia="宋体" w:cs="宋体"/>
          <w:b/>
          <w:bCs/>
          <w:sz w:val="30"/>
          <w:szCs w:val="30"/>
        </w:rPr>
      </w:pPr>
      <w:r>
        <w:rPr>
          <w:rFonts w:hint="eastAsia" w:ascii="宋体" w:hAnsi="宋体" w:eastAsia="宋体" w:cs="宋体"/>
          <w:b/>
          <w:bCs/>
          <w:sz w:val="30"/>
          <w:szCs w:val="30"/>
        </w:rPr>
        <w:t>一、响应函及响应函附录</w:t>
      </w:r>
    </w:p>
    <w:p w14:paraId="0711D984">
      <w:pPr>
        <w:spacing w:line="440" w:lineRule="exact"/>
        <w:ind w:firstLine="3253" w:firstLineChars="1350"/>
        <w:rPr>
          <w:rFonts w:ascii="宋体" w:hAnsi="宋体" w:eastAsia="宋体" w:cs="宋体"/>
          <w:b/>
          <w:bCs/>
          <w:sz w:val="24"/>
          <w:lang w:bidi="ar"/>
        </w:rPr>
      </w:pPr>
    </w:p>
    <w:p w14:paraId="19D1D0ED">
      <w:pPr>
        <w:spacing w:line="440" w:lineRule="exact"/>
        <w:ind w:firstLine="3253" w:firstLineChars="1350"/>
        <w:rPr>
          <w:rFonts w:ascii="宋体" w:hAnsi="宋体" w:eastAsia="宋体" w:cs="宋体"/>
          <w:b/>
          <w:bCs/>
          <w:sz w:val="24"/>
        </w:rPr>
      </w:pPr>
      <w:r>
        <w:rPr>
          <w:rFonts w:hint="eastAsia" w:ascii="宋体" w:hAnsi="宋体" w:eastAsia="宋体" w:cs="宋体"/>
          <w:b/>
          <w:bCs/>
          <w:sz w:val="24"/>
          <w:lang w:bidi="ar"/>
        </w:rPr>
        <w:t xml:space="preserve"> </w:t>
      </w:r>
      <w:bookmarkStart w:id="168" w:name="_Toc25160854"/>
      <w:r>
        <w:rPr>
          <w:rFonts w:hint="eastAsia" w:ascii="宋体" w:hAnsi="宋体" w:eastAsia="宋体" w:cs="宋体"/>
          <w:b/>
          <w:bCs/>
          <w:sz w:val="24"/>
        </w:rPr>
        <w:t>（一）响应函</w:t>
      </w:r>
      <w:bookmarkEnd w:id="168"/>
    </w:p>
    <w:p w14:paraId="59B7A853">
      <w:pPr>
        <w:spacing w:line="440" w:lineRule="exact"/>
        <w:rPr>
          <w:rFonts w:ascii="宋体" w:hAnsi="宋体" w:eastAsia="宋体" w:cs="宋体"/>
          <w:b/>
          <w:bCs/>
          <w:sz w:val="24"/>
        </w:rPr>
      </w:pPr>
      <w:r>
        <w:rPr>
          <w:rFonts w:hint="eastAsia" w:ascii="宋体" w:hAnsi="宋体" w:eastAsia="宋体" w:cs="宋体"/>
          <w:b/>
          <w:bCs/>
          <w:sz w:val="24"/>
          <w:lang w:bidi="ar"/>
        </w:rPr>
        <w:t xml:space="preserve"> </w:t>
      </w:r>
    </w:p>
    <w:p w14:paraId="71339589">
      <w:pPr>
        <w:spacing w:line="440" w:lineRule="exact"/>
        <w:rPr>
          <w:rFonts w:ascii="宋体" w:hAnsi="宋体" w:eastAsia="宋体" w:cs="宋体"/>
          <w:sz w:val="24"/>
        </w:rPr>
      </w:pPr>
      <w:r>
        <w:rPr>
          <w:rFonts w:hint="eastAsia" w:ascii="宋体" w:hAnsi="宋体" w:eastAsia="宋体" w:cs="宋体"/>
          <w:sz w:val="24"/>
          <w:lang w:bidi="ar"/>
        </w:rPr>
        <w:t xml:space="preserve">  </w:t>
      </w:r>
      <w:r>
        <w:rPr>
          <w:rFonts w:hint="eastAsia" w:ascii="宋体" w:hAnsi="宋体" w:eastAsia="宋体" w:cs="宋体"/>
          <w:sz w:val="24"/>
          <w:u w:val="single"/>
          <w:lang w:bidi="ar"/>
        </w:rPr>
        <w:t xml:space="preserve">      </w:t>
      </w:r>
      <w:r>
        <w:rPr>
          <w:rFonts w:hint="eastAsia" w:ascii="宋体" w:hAnsi="宋体" w:eastAsia="宋体" w:cs="宋体"/>
          <w:sz w:val="24"/>
          <w:lang w:bidi="ar"/>
        </w:rPr>
        <w:t>（采购人名称）：</w:t>
      </w:r>
    </w:p>
    <w:p w14:paraId="14B37CB4">
      <w:pPr>
        <w:spacing w:line="440" w:lineRule="exact"/>
        <w:rPr>
          <w:rFonts w:ascii="宋体" w:hAnsi="宋体" w:eastAsia="宋体" w:cs="宋体"/>
          <w:sz w:val="24"/>
        </w:rPr>
      </w:pPr>
      <w:r>
        <w:rPr>
          <w:rFonts w:hint="eastAsia" w:ascii="宋体" w:hAnsi="宋体" w:eastAsia="宋体" w:cs="宋体"/>
          <w:sz w:val="24"/>
          <w:lang w:bidi="ar"/>
        </w:rPr>
        <w:t xml:space="preserve"> </w:t>
      </w:r>
    </w:p>
    <w:p w14:paraId="452236DF">
      <w:pPr>
        <w:wordWrap w:val="0"/>
        <w:topLinePunct/>
        <w:spacing w:line="440" w:lineRule="exact"/>
        <w:ind w:firstLine="480" w:firstLineChars="200"/>
        <w:rPr>
          <w:rFonts w:ascii="宋体" w:hAnsi="宋体" w:eastAsia="宋体" w:cs="宋体"/>
          <w:sz w:val="24"/>
        </w:rPr>
      </w:pPr>
      <w:r>
        <w:rPr>
          <w:rFonts w:hint="eastAsia" w:ascii="宋体" w:hAnsi="宋体" w:eastAsia="宋体" w:cs="宋体"/>
          <w:sz w:val="24"/>
          <w:lang w:bidi="ar"/>
        </w:rPr>
        <w:t>1．我方已仔细研究了</w:t>
      </w:r>
      <w:r>
        <w:rPr>
          <w:rFonts w:hint="eastAsia" w:ascii="宋体" w:hAnsi="宋体" w:eastAsia="宋体" w:cs="宋体"/>
          <w:sz w:val="24"/>
          <w:u w:val="single"/>
          <w:lang w:bidi="ar"/>
        </w:rPr>
        <w:t xml:space="preserve">          </w:t>
      </w:r>
      <w:r>
        <w:rPr>
          <w:rFonts w:hint="eastAsia" w:ascii="宋体" w:hAnsi="宋体" w:eastAsia="宋体" w:cs="宋体"/>
          <w:sz w:val="24"/>
          <w:lang w:bidi="ar"/>
        </w:rPr>
        <w:t>（项目名称）磋商文件的全部内容，愿意以人民币大写</w:t>
      </w:r>
      <w:r>
        <w:rPr>
          <w:rFonts w:hint="eastAsia" w:ascii="宋体" w:hAnsi="宋体" w:eastAsia="宋体" w:cs="宋体"/>
          <w:sz w:val="24"/>
          <w:u w:val="single"/>
          <w:lang w:bidi="ar"/>
        </w:rPr>
        <w:t xml:space="preserve">         </w:t>
      </w:r>
      <w:r>
        <w:rPr>
          <w:rFonts w:hint="eastAsia" w:ascii="宋体" w:hAnsi="宋体" w:eastAsia="宋体" w:cs="宋体"/>
          <w:sz w:val="24"/>
          <w:lang w:bidi="ar"/>
        </w:rPr>
        <w:t>，小写</w:t>
      </w:r>
      <w:r>
        <w:rPr>
          <w:rFonts w:hint="eastAsia" w:ascii="宋体" w:hAnsi="宋体" w:eastAsia="宋体" w:cs="宋体"/>
          <w:sz w:val="24"/>
          <w:u w:val="single"/>
          <w:lang w:bidi="ar"/>
        </w:rPr>
        <w:t xml:space="preserve">          </w:t>
      </w:r>
      <w:r>
        <w:rPr>
          <w:rFonts w:hint="eastAsia" w:ascii="宋体" w:hAnsi="宋体" w:eastAsia="宋体" w:cs="宋体"/>
          <w:sz w:val="24"/>
          <w:lang w:bidi="ar"/>
        </w:rPr>
        <w:t xml:space="preserve"> 元的投标总报价，最终磋商报价即为中标（成交）合同价。工期 ：</w:t>
      </w:r>
      <w:r>
        <w:rPr>
          <w:rFonts w:hint="eastAsia" w:ascii="宋体" w:hAnsi="宋体" w:eastAsia="宋体" w:cs="宋体"/>
          <w:sz w:val="24"/>
          <w:u w:val="single"/>
          <w:lang w:bidi="ar"/>
        </w:rPr>
        <w:t xml:space="preserve">        </w:t>
      </w:r>
      <w:r>
        <w:rPr>
          <w:rFonts w:hint="eastAsia" w:ascii="宋体" w:hAnsi="宋体" w:eastAsia="宋体" w:cs="宋体"/>
          <w:sz w:val="24"/>
          <w:lang w:bidi="ar"/>
        </w:rPr>
        <w:t>日历天，按合同约定实施和完成承包工程，修补工程中的任何缺陷，工程质量达到</w:t>
      </w:r>
      <w:r>
        <w:rPr>
          <w:rFonts w:hint="eastAsia" w:ascii="宋体" w:hAnsi="宋体" w:eastAsia="宋体" w:cs="宋体"/>
          <w:sz w:val="24"/>
          <w:u w:val="single"/>
          <w:lang w:bidi="ar"/>
        </w:rPr>
        <w:t xml:space="preserve">           </w:t>
      </w:r>
      <w:r>
        <w:rPr>
          <w:rFonts w:hint="eastAsia" w:ascii="宋体" w:hAnsi="宋体" w:eastAsia="宋体" w:cs="宋体"/>
          <w:sz w:val="24"/>
          <w:lang w:bidi="ar"/>
        </w:rPr>
        <w:t xml:space="preserve"> 。</w:t>
      </w:r>
    </w:p>
    <w:p w14:paraId="43851E94">
      <w:pPr>
        <w:spacing w:line="440" w:lineRule="exact"/>
        <w:ind w:firstLine="480" w:firstLineChars="200"/>
        <w:rPr>
          <w:rFonts w:ascii="宋体" w:hAnsi="宋体" w:eastAsia="宋体" w:cs="宋体"/>
          <w:sz w:val="24"/>
        </w:rPr>
      </w:pPr>
      <w:r>
        <w:rPr>
          <w:rFonts w:hint="eastAsia" w:ascii="宋体" w:hAnsi="宋体" w:eastAsia="宋体" w:cs="宋体"/>
          <w:sz w:val="24"/>
          <w:lang w:bidi="ar"/>
        </w:rPr>
        <w:t>2．我方承诺在投标有效期</w:t>
      </w:r>
      <w:r>
        <w:rPr>
          <w:rFonts w:hint="eastAsia" w:ascii="宋体" w:hAnsi="宋体" w:eastAsia="宋体" w:cs="宋体"/>
          <w:sz w:val="24"/>
          <w:u w:val="single"/>
          <w:lang w:bidi="ar"/>
        </w:rPr>
        <w:t xml:space="preserve">     </w:t>
      </w:r>
      <w:r>
        <w:rPr>
          <w:rFonts w:hint="eastAsia" w:ascii="宋体" w:hAnsi="宋体" w:eastAsia="宋体" w:cs="宋体"/>
          <w:sz w:val="24"/>
          <w:lang w:bidi="ar"/>
        </w:rPr>
        <w:t>内不修改、撤销投标文件。</w:t>
      </w:r>
    </w:p>
    <w:p w14:paraId="1FDDEA81">
      <w:pPr>
        <w:spacing w:line="440" w:lineRule="exact"/>
        <w:ind w:firstLine="480" w:firstLineChars="200"/>
        <w:rPr>
          <w:rFonts w:ascii="宋体" w:hAnsi="宋体" w:eastAsia="宋体" w:cs="宋体"/>
          <w:sz w:val="24"/>
        </w:rPr>
      </w:pPr>
      <w:r>
        <w:rPr>
          <w:rFonts w:hint="eastAsia" w:ascii="宋体" w:hAnsi="宋体" w:eastAsia="宋体" w:cs="宋体"/>
          <w:sz w:val="24"/>
          <w:lang w:bidi="ar"/>
        </w:rPr>
        <w:t>3．如我方中标（成交）：</w:t>
      </w:r>
    </w:p>
    <w:p w14:paraId="3FBD67B7">
      <w:pPr>
        <w:spacing w:line="440" w:lineRule="exact"/>
        <w:ind w:firstLine="480" w:firstLineChars="200"/>
        <w:rPr>
          <w:rFonts w:ascii="宋体" w:hAnsi="宋体" w:eastAsia="宋体" w:cs="宋体"/>
          <w:sz w:val="24"/>
        </w:rPr>
      </w:pPr>
      <w:r>
        <w:rPr>
          <w:rFonts w:hint="eastAsia" w:ascii="宋体" w:hAnsi="宋体" w:eastAsia="宋体" w:cs="宋体"/>
          <w:sz w:val="24"/>
          <w:lang w:bidi="ar"/>
        </w:rPr>
        <w:t>（1）我方承诺在收到中标（成交）通知书后，在中标（成交）通知书规定的期限内与你方签订合同。</w:t>
      </w:r>
    </w:p>
    <w:p w14:paraId="78AD08A5">
      <w:pPr>
        <w:spacing w:line="440" w:lineRule="exact"/>
        <w:ind w:firstLine="480" w:firstLineChars="200"/>
        <w:rPr>
          <w:rFonts w:ascii="宋体" w:hAnsi="宋体" w:eastAsia="宋体" w:cs="宋体"/>
          <w:sz w:val="24"/>
        </w:rPr>
      </w:pPr>
      <w:r>
        <w:rPr>
          <w:rFonts w:hint="eastAsia" w:ascii="宋体" w:hAnsi="宋体" w:eastAsia="宋体" w:cs="宋体"/>
          <w:sz w:val="24"/>
          <w:lang w:bidi="ar"/>
        </w:rPr>
        <w:t>（2）随同本投标函递交的投标函附录属于合同文件的组成部分。</w:t>
      </w:r>
    </w:p>
    <w:p w14:paraId="6D61D89C">
      <w:pPr>
        <w:spacing w:line="440" w:lineRule="exact"/>
        <w:ind w:firstLine="480" w:firstLineChars="200"/>
        <w:rPr>
          <w:rFonts w:ascii="宋体" w:hAnsi="宋体" w:eastAsia="宋体" w:cs="宋体"/>
          <w:sz w:val="24"/>
        </w:rPr>
      </w:pPr>
      <w:r>
        <w:rPr>
          <w:rFonts w:hint="eastAsia" w:ascii="宋体" w:hAnsi="宋体" w:eastAsia="宋体" w:cs="宋体"/>
          <w:sz w:val="24"/>
          <w:lang w:bidi="ar"/>
        </w:rPr>
        <w:t>（3）我方承诺在合同约定的期限内完成并移交招标范围内的全部工程内容。</w:t>
      </w:r>
    </w:p>
    <w:p w14:paraId="1BAFCAAE">
      <w:pPr>
        <w:spacing w:line="440" w:lineRule="exact"/>
        <w:ind w:firstLine="480" w:firstLineChars="200"/>
        <w:rPr>
          <w:rFonts w:ascii="宋体" w:hAnsi="宋体" w:eastAsia="宋体" w:cs="宋体"/>
          <w:sz w:val="24"/>
        </w:rPr>
      </w:pPr>
      <w:r>
        <w:rPr>
          <w:rFonts w:hint="eastAsia" w:ascii="宋体" w:hAnsi="宋体" w:eastAsia="宋体" w:cs="宋体"/>
          <w:sz w:val="24"/>
          <w:lang w:bidi="ar"/>
        </w:rPr>
        <w:t>（4）我方承诺在投标有效期内不修改、不撤回投标文件。</w:t>
      </w:r>
    </w:p>
    <w:p w14:paraId="5C46418F">
      <w:pPr>
        <w:spacing w:line="440" w:lineRule="exact"/>
        <w:ind w:firstLine="480" w:firstLineChars="200"/>
        <w:rPr>
          <w:rFonts w:ascii="宋体" w:hAnsi="宋体" w:eastAsia="宋体" w:cs="宋体"/>
          <w:sz w:val="24"/>
        </w:rPr>
      </w:pPr>
      <w:r>
        <w:rPr>
          <w:rFonts w:hint="eastAsia" w:ascii="宋体" w:hAnsi="宋体" w:eastAsia="宋体" w:cs="宋体"/>
          <w:sz w:val="24"/>
          <w:lang w:bidi="ar"/>
        </w:rPr>
        <w:t>（5）我方承诺完全响应磋商文件第三章“技术标准及要求”的规定。</w:t>
      </w:r>
    </w:p>
    <w:p w14:paraId="5001A64A">
      <w:pPr>
        <w:spacing w:line="440" w:lineRule="exact"/>
        <w:ind w:firstLine="480" w:firstLineChars="200"/>
        <w:rPr>
          <w:rFonts w:ascii="宋体" w:hAnsi="宋体" w:eastAsia="宋体" w:cs="宋体"/>
          <w:sz w:val="24"/>
        </w:rPr>
      </w:pPr>
      <w:r>
        <w:rPr>
          <w:rFonts w:hint="eastAsia" w:ascii="宋体" w:hAnsi="宋体" w:eastAsia="宋体" w:cs="宋体"/>
          <w:sz w:val="24"/>
          <w:lang w:bidi="ar"/>
        </w:rPr>
        <w:t>4．我方在此声明，所递交的响应文件及有关资料内容完整、真实和准确，且不存在虚假情形。</w:t>
      </w:r>
    </w:p>
    <w:p w14:paraId="063770D1">
      <w:pPr>
        <w:spacing w:line="440" w:lineRule="exact"/>
        <w:ind w:firstLine="480" w:firstLineChars="200"/>
        <w:rPr>
          <w:rFonts w:ascii="宋体" w:hAnsi="宋体" w:eastAsia="宋体" w:cs="宋体"/>
          <w:sz w:val="24"/>
        </w:rPr>
      </w:pPr>
      <w:r>
        <w:rPr>
          <w:rFonts w:hint="eastAsia" w:ascii="宋体" w:hAnsi="宋体" w:eastAsia="宋体" w:cs="宋体"/>
          <w:sz w:val="24"/>
          <w:lang w:bidi="ar"/>
        </w:rPr>
        <w:t xml:space="preserve">5．其他补充说明： </w:t>
      </w:r>
      <w:r>
        <w:rPr>
          <w:rFonts w:hint="eastAsia" w:ascii="宋体" w:hAnsi="宋体" w:eastAsia="宋体" w:cs="宋体"/>
          <w:sz w:val="24"/>
          <w:u w:val="single"/>
          <w:lang w:bidi="ar"/>
        </w:rPr>
        <w:t xml:space="preserve">                               </w:t>
      </w:r>
      <w:r>
        <w:rPr>
          <w:rFonts w:hint="eastAsia" w:ascii="宋体" w:hAnsi="宋体" w:eastAsia="宋体" w:cs="宋体"/>
          <w:sz w:val="24"/>
          <w:lang w:bidi="ar"/>
        </w:rPr>
        <w:t>。</w:t>
      </w:r>
    </w:p>
    <w:p w14:paraId="4C6F9A99">
      <w:pPr>
        <w:spacing w:line="440" w:lineRule="exact"/>
        <w:rPr>
          <w:rFonts w:ascii="宋体" w:hAnsi="宋体" w:eastAsia="宋体" w:cs="宋体"/>
          <w:sz w:val="24"/>
        </w:rPr>
      </w:pPr>
      <w:r>
        <w:rPr>
          <w:rFonts w:hint="eastAsia" w:ascii="宋体" w:hAnsi="宋体" w:eastAsia="宋体" w:cs="宋体"/>
          <w:sz w:val="24"/>
          <w:lang w:bidi="ar"/>
        </w:rPr>
        <w:t xml:space="preserve"> </w:t>
      </w:r>
    </w:p>
    <w:p w14:paraId="71C658B7">
      <w:pPr>
        <w:spacing w:line="440" w:lineRule="exact"/>
        <w:ind w:firstLine="4200" w:firstLineChars="1750"/>
        <w:rPr>
          <w:rFonts w:ascii="宋体" w:hAnsi="宋体" w:eastAsia="宋体" w:cs="宋体"/>
          <w:sz w:val="24"/>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（电子签章）</w:t>
      </w:r>
    </w:p>
    <w:p w14:paraId="4AEA6EA4">
      <w:pPr>
        <w:spacing w:line="440" w:lineRule="exact"/>
        <w:ind w:firstLine="4200" w:firstLineChars="1750"/>
        <w:rPr>
          <w:rFonts w:ascii="宋体" w:hAnsi="宋体" w:eastAsia="宋体" w:cs="宋体"/>
          <w:sz w:val="24"/>
        </w:rPr>
      </w:pPr>
      <w:r>
        <w:rPr>
          <w:rFonts w:hint="eastAsia" w:ascii="宋体" w:hAnsi="宋体" w:eastAsia="宋体" w:cs="宋体"/>
          <w:sz w:val="24"/>
          <w:lang w:bidi="ar"/>
        </w:rPr>
        <w:t>地址：</w:t>
      </w:r>
      <w:r>
        <w:rPr>
          <w:rFonts w:hint="eastAsia" w:ascii="宋体" w:hAnsi="宋体" w:eastAsia="宋体" w:cs="宋体"/>
          <w:sz w:val="24"/>
          <w:u w:val="single"/>
          <w:lang w:bidi="ar"/>
        </w:rPr>
        <w:t xml:space="preserve">                      </w:t>
      </w:r>
      <w:r>
        <w:rPr>
          <w:rFonts w:hint="eastAsia" w:ascii="宋体" w:hAnsi="宋体" w:eastAsia="宋体" w:cs="宋体"/>
          <w:sz w:val="24"/>
          <w:lang w:bidi="ar"/>
        </w:rPr>
        <w:t xml:space="preserve">                                  </w:t>
      </w:r>
    </w:p>
    <w:p w14:paraId="3125EB5B">
      <w:pPr>
        <w:spacing w:line="440" w:lineRule="exact"/>
        <w:ind w:firstLine="4200" w:firstLineChars="1750"/>
        <w:rPr>
          <w:rFonts w:ascii="宋体" w:hAnsi="宋体" w:eastAsia="宋体" w:cs="宋体"/>
          <w:sz w:val="24"/>
        </w:rPr>
      </w:pPr>
      <w:r>
        <w:rPr>
          <w:rFonts w:hint="eastAsia" w:ascii="宋体" w:hAnsi="宋体" w:eastAsia="宋体" w:cs="宋体"/>
          <w:sz w:val="24"/>
          <w:lang w:bidi="ar"/>
        </w:rPr>
        <w:t>电话：</w:t>
      </w:r>
      <w:r>
        <w:rPr>
          <w:rFonts w:hint="eastAsia" w:ascii="宋体" w:hAnsi="宋体" w:eastAsia="宋体" w:cs="宋体"/>
          <w:sz w:val="24"/>
          <w:u w:val="single"/>
          <w:lang w:bidi="ar"/>
        </w:rPr>
        <w:t xml:space="preserve">                      </w:t>
      </w:r>
      <w:r>
        <w:rPr>
          <w:rFonts w:hint="eastAsia" w:ascii="宋体" w:hAnsi="宋体" w:eastAsia="宋体" w:cs="宋体"/>
          <w:sz w:val="24"/>
          <w:lang w:bidi="ar"/>
        </w:rPr>
        <w:t xml:space="preserve">                                    </w:t>
      </w:r>
    </w:p>
    <w:p w14:paraId="2A0D9353">
      <w:pPr>
        <w:spacing w:line="440" w:lineRule="exact"/>
        <w:ind w:firstLine="4200" w:firstLineChars="1750"/>
        <w:rPr>
          <w:rFonts w:ascii="宋体" w:hAnsi="宋体" w:eastAsia="宋体" w:cs="宋体"/>
          <w:sz w:val="24"/>
        </w:rPr>
      </w:pPr>
      <w:r>
        <w:rPr>
          <w:rFonts w:hint="eastAsia" w:ascii="宋体" w:hAnsi="宋体" w:eastAsia="宋体" w:cs="宋体"/>
          <w:sz w:val="24"/>
          <w:lang w:bidi="ar"/>
        </w:rPr>
        <w:t xml:space="preserve">                                 </w:t>
      </w:r>
    </w:p>
    <w:p w14:paraId="6D923DDB">
      <w:pPr>
        <w:spacing w:line="440" w:lineRule="exact"/>
        <w:ind w:firstLine="4800" w:firstLineChars="2000"/>
        <w:rPr>
          <w:rFonts w:ascii="宋体" w:hAnsi="宋体" w:eastAsia="宋体" w:cs="宋体"/>
          <w:sz w:val="24"/>
        </w:rPr>
      </w:pPr>
      <w:r>
        <w:rPr>
          <w:rFonts w:hint="eastAsia" w:ascii="宋体" w:hAnsi="宋体" w:eastAsia="宋体" w:cs="宋体"/>
          <w:sz w:val="24"/>
          <w:lang w:bidi="ar"/>
        </w:rPr>
        <w:t>年      月      日</w:t>
      </w:r>
    </w:p>
    <w:p w14:paraId="7F44BA6B">
      <w:pPr>
        <w:rPr>
          <w:rFonts w:ascii="宋体" w:hAnsi="宋体" w:eastAsia="宋体" w:cs="宋体"/>
          <w:b/>
          <w:sz w:val="24"/>
        </w:rPr>
      </w:pPr>
      <w:bookmarkStart w:id="169" w:name="_Toc25160855"/>
      <w:r>
        <w:rPr>
          <w:rFonts w:hint="eastAsia" w:ascii="宋体" w:hAnsi="宋体" w:eastAsia="宋体" w:cs="宋体"/>
          <w:b/>
          <w:sz w:val="24"/>
        </w:rPr>
        <w:br w:type="page"/>
      </w:r>
    </w:p>
    <w:p w14:paraId="42A3CE38">
      <w:pPr>
        <w:pStyle w:val="18"/>
        <w:widowControl/>
        <w:spacing w:beforeAutospacing="1" w:afterAutospacing="1"/>
        <w:jc w:val="center"/>
        <w:outlineLvl w:val="9"/>
        <w:rPr>
          <w:rFonts w:ascii="宋体" w:hAnsi="宋体" w:eastAsia="宋体" w:cs="宋体"/>
          <w:b/>
          <w:bCs w:val="0"/>
        </w:rPr>
      </w:pPr>
      <w:r>
        <w:rPr>
          <w:rFonts w:hint="eastAsia" w:ascii="宋体" w:hAnsi="宋体" w:eastAsia="宋体" w:cs="宋体"/>
          <w:b/>
          <w:bCs w:val="0"/>
        </w:rPr>
        <w:t>（二）响应函附录</w:t>
      </w:r>
      <w:bookmarkEnd w:id="169"/>
    </w:p>
    <w:p w14:paraId="52BB9021">
      <w:pPr>
        <w:pStyle w:val="7"/>
        <w:widowControl/>
        <w:ind w:firstLine="120" w:firstLineChars="50"/>
        <w:jc w:val="center"/>
        <w:rPr>
          <w:rFonts w:hint="default" w:hAnsi="宋体" w:cs="宋体"/>
          <w:sz w:val="24"/>
          <w:szCs w:val="24"/>
        </w:rPr>
      </w:pPr>
      <w:r>
        <w:rPr>
          <w:rFonts w:hAnsi="宋体" w:cs="宋体"/>
          <w:sz w:val="24"/>
          <w:szCs w:val="24"/>
        </w:rPr>
        <w:t xml:space="preserve">                                                       </w:t>
      </w:r>
    </w:p>
    <w:p w14:paraId="30D98B90">
      <w:pPr>
        <w:pStyle w:val="7"/>
        <w:widowControl/>
        <w:ind w:firstLine="120" w:firstLineChars="50"/>
        <w:jc w:val="right"/>
        <w:rPr>
          <w:rFonts w:hint="default" w:hAnsi="宋体" w:cs="宋体"/>
          <w:sz w:val="24"/>
          <w:szCs w:val="24"/>
        </w:rPr>
      </w:pPr>
      <w:r>
        <w:rPr>
          <w:rFonts w:hAnsi="宋体" w:cs="宋体"/>
          <w:sz w:val="24"/>
          <w:szCs w:val="24"/>
        </w:rPr>
        <w:t xml:space="preserve">                               </w:t>
      </w:r>
    </w:p>
    <w:tbl>
      <w:tblPr>
        <w:tblStyle w:val="14"/>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4"/>
        <w:gridCol w:w="3239"/>
        <w:gridCol w:w="2658"/>
      </w:tblGrid>
      <w:tr w14:paraId="6A5A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3394" w:type="dxa"/>
            <w:tcBorders>
              <w:top w:val="single" w:color="auto" w:sz="4" w:space="0"/>
              <w:left w:val="single" w:color="auto" w:sz="4" w:space="0"/>
              <w:bottom w:val="single" w:color="auto" w:sz="4" w:space="0"/>
              <w:right w:val="single" w:color="auto" w:sz="4" w:space="0"/>
            </w:tcBorders>
            <w:shd w:val="clear" w:color="auto" w:fill="auto"/>
            <w:vAlign w:val="center"/>
          </w:tcPr>
          <w:p w14:paraId="02D9B819">
            <w:pPr>
              <w:ind w:left="30"/>
              <w:jc w:val="center"/>
              <w:rPr>
                <w:rFonts w:ascii="宋体" w:hAnsi="宋体" w:eastAsia="宋体" w:cs="宋体"/>
                <w:sz w:val="24"/>
              </w:rPr>
            </w:pPr>
            <w:r>
              <w:rPr>
                <w:rFonts w:hint="eastAsia" w:ascii="宋体" w:hAnsi="宋体" w:eastAsia="宋体" w:cs="宋体"/>
                <w:sz w:val="24"/>
                <w:lang w:bidi="ar"/>
              </w:rPr>
              <w:t>项目名称</w:t>
            </w:r>
          </w:p>
        </w:tc>
        <w:tc>
          <w:tcPr>
            <w:tcW w:w="58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B2D541">
            <w:pPr>
              <w:pStyle w:val="7"/>
              <w:widowControl/>
              <w:jc w:val="center"/>
              <w:rPr>
                <w:rFonts w:hint="default" w:hAnsi="宋体" w:cs="宋体"/>
                <w:sz w:val="24"/>
                <w:szCs w:val="24"/>
              </w:rPr>
            </w:pPr>
          </w:p>
        </w:tc>
      </w:tr>
      <w:tr w14:paraId="5381A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6" w:hRule="atLeast"/>
          <w:jc w:val="center"/>
        </w:trPr>
        <w:tc>
          <w:tcPr>
            <w:tcW w:w="3394" w:type="dxa"/>
            <w:tcBorders>
              <w:top w:val="single" w:color="auto" w:sz="4" w:space="0"/>
              <w:left w:val="single" w:color="auto" w:sz="4" w:space="0"/>
              <w:bottom w:val="single" w:color="auto" w:sz="4" w:space="0"/>
              <w:right w:val="single" w:color="auto" w:sz="4" w:space="0"/>
            </w:tcBorders>
            <w:shd w:val="clear" w:color="auto" w:fill="auto"/>
            <w:vAlign w:val="center"/>
          </w:tcPr>
          <w:p w14:paraId="1763727F">
            <w:pPr>
              <w:jc w:val="center"/>
              <w:rPr>
                <w:rFonts w:ascii="宋体" w:hAnsi="宋体" w:eastAsia="宋体" w:cs="宋体"/>
                <w:sz w:val="24"/>
              </w:rPr>
            </w:pPr>
            <w:r>
              <w:rPr>
                <w:rFonts w:hint="eastAsia" w:ascii="宋体" w:hAnsi="宋体" w:eastAsia="宋体" w:cs="宋体"/>
                <w:sz w:val="24"/>
                <w:lang w:bidi="ar"/>
              </w:rPr>
              <w:t>投标总报价</w:t>
            </w:r>
          </w:p>
        </w:tc>
        <w:tc>
          <w:tcPr>
            <w:tcW w:w="58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6784C3">
            <w:pPr>
              <w:spacing w:line="360" w:lineRule="auto"/>
              <w:ind w:firstLine="480" w:firstLineChars="200"/>
              <w:rPr>
                <w:rFonts w:ascii="宋体" w:hAnsi="宋体" w:eastAsia="宋体" w:cs="宋体"/>
                <w:sz w:val="24"/>
                <w:u w:val="single"/>
              </w:rPr>
            </w:pPr>
            <w:r>
              <w:rPr>
                <w:rFonts w:hint="eastAsia" w:ascii="宋体" w:hAnsi="宋体" w:eastAsia="宋体" w:cs="宋体"/>
                <w:sz w:val="24"/>
                <w:lang w:bidi="ar"/>
              </w:rPr>
              <w:t xml:space="preserve">大写： </w:t>
            </w:r>
            <w:r>
              <w:rPr>
                <w:rFonts w:hint="eastAsia" w:ascii="宋体" w:hAnsi="宋体" w:eastAsia="宋体" w:cs="宋体"/>
                <w:sz w:val="24"/>
                <w:u w:val="single"/>
                <w:lang w:bidi="ar"/>
              </w:rPr>
              <w:t xml:space="preserve">                </w:t>
            </w:r>
          </w:p>
          <w:p w14:paraId="112CC6BA">
            <w:pPr>
              <w:spacing w:line="360" w:lineRule="auto"/>
              <w:ind w:firstLine="480" w:firstLineChars="200"/>
              <w:rPr>
                <w:rFonts w:ascii="宋体" w:hAnsi="宋体" w:eastAsia="宋体" w:cs="宋体"/>
                <w:sz w:val="24"/>
              </w:rPr>
            </w:pPr>
            <w:r>
              <w:rPr>
                <w:rFonts w:hint="eastAsia" w:ascii="宋体" w:hAnsi="宋体" w:eastAsia="宋体" w:cs="宋体"/>
                <w:sz w:val="24"/>
                <w:lang w:bidi="ar"/>
              </w:rPr>
              <w:t xml:space="preserve">小写： </w:t>
            </w:r>
            <w:r>
              <w:rPr>
                <w:rFonts w:hint="eastAsia" w:ascii="宋体" w:hAnsi="宋体" w:eastAsia="宋体" w:cs="宋体"/>
                <w:sz w:val="24"/>
                <w:u w:val="single"/>
                <w:lang w:bidi="ar"/>
              </w:rPr>
              <w:t xml:space="preserve">              元</w:t>
            </w:r>
          </w:p>
        </w:tc>
      </w:tr>
      <w:tr w14:paraId="0CEB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3394" w:type="dxa"/>
            <w:tcBorders>
              <w:top w:val="single" w:color="auto" w:sz="4" w:space="0"/>
              <w:left w:val="single" w:color="auto" w:sz="4" w:space="0"/>
              <w:bottom w:val="single" w:color="auto" w:sz="4" w:space="0"/>
              <w:right w:val="single" w:color="auto" w:sz="4" w:space="0"/>
            </w:tcBorders>
            <w:shd w:val="clear" w:color="auto" w:fill="auto"/>
            <w:vAlign w:val="center"/>
          </w:tcPr>
          <w:p w14:paraId="6FDD7A7F">
            <w:pPr>
              <w:ind w:left="30"/>
              <w:jc w:val="center"/>
              <w:rPr>
                <w:rFonts w:ascii="宋体" w:hAnsi="宋体" w:eastAsia="宋体" w:cs="宋体"/>
                <w:sz w:val="24"/>
              </w:rPr>
            </w:pPr>
            <w:r>
              <w:rPr>
                <w:rFonts w:hint="eastAsia" w:ascii="宋体" w:hAnsi="宋体" w:eastAsia="宋体" w:cs="宋体"/>
                <w:sz w:val="24"/>
                <w:lang w:bidi="ar"/>
              </w:rPr>
              <w:t>工期</w:t>
            </w:r>
          </w:p>
        </w:tc>
        <w:tc>
          <w:tcPr>
            <w:tcW w:w="58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A6EA97">
            <w:pPr>
              <w:ind w:left="30"/>
              <w:jc w:val="center"/>
              <w:rPr>
                <w:rFonts w:ascii="宋体" w:hAnsi="宋体" w:eastAsia="宋体" w:cs="宋体"/>
                <w:sz w:val="24"/>
              </w:rPr>
            </w:pPr>
            <w:r>
              <w:rPr>
                <w:rFonts w:hint="eastAsia" w:ascii="宋体" w:hAnsi="宋体" w:eastAsia="宋体" w:cs="宋体"/>
                <w:sz w:val="24"/>
                <w:lang w:bidi="ar"/>
              </w:rPr>
              <w:t xml:space="preserve"> </w:t>
            </w:r>
            <w:r>
              <w:rPr>
                <w:rFonts w:hint="eastAsia" w:ascii="宋体" w:hAnsi="宋体" w:eastAsia="宋体" w:cs="宋体"/>
                <w:sz w:val="24"/>
                <w:u w:val="single"/>
                <w:lang w:bidi="ar"/>
              </w:rPr>
              <w:t xml:space="preserve">                   </w:t>
            </w:r>
            <w:r>
              <w:rPr>
                <w:rFonts w:hint="eastAsia" w:ascii="宋体" w:hAnsi="宋体" w:eastAsia="宋体" w:cs="宋体"/>
                <w:sz w:val="24"/>
                <w:lang w:bidi="ar"/>
              </w:rPr>
              <w:t>日历天</w:t>
            </w:r>
          </w:p>
        </w:tc>
      </w:tr>
      <w:tr w14:paraId="2E8E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3394" w:type="dxa"/>
            <w:tcBorders>
              <w:top w:val="single" w:color="auto" w:sz="4" w:space="0"/>
              <w:left w:val="single" w:color="auto" w:sz="4" w:space="0"/>
              <w:bottom w:val="single" w:color="auto" w:sz="4" w:space="0"/>
              <w:right w:val="single" w:color="auto" w:sz="4" w:space="0"/>
            </w:tcBorders>
            <w:shd w:val="clear" w:color="auto" w:fill="auto"/>
            <w:vAlign w:val="center"/>
          </w:tcPr>
          <w:p w14:paraId="69B4E5BC">
            <w:pPr>
              <w:ind w:left="30"/>
              <w:jc w:val="center"/>
              <w:rPr>
                <w:rFonts w:ascii="宋体" w:hAnsi="宋体" w:eastAsia="宋体" w:cs="宋体"/>
                <w:sz w:val="24"/>
              </w:rPr>
            </w:pPr>
            <w:r>
              <w:rPr>
                <w:rFonts w:hint="eastAsia" w:ascii="宋体" w:hAnsi="宋体" w:eastAsia="宋体" w:cs="宋体"/>
                <w:sz w:val="24"/>
                <w:lang w:bidi="ar"/>
              </w:rPr>
              <w:t>质量要求</w:t>
            </w:r>
          </w:p>
        </w:tc>
        <w:tc>
          <w:tcPr>
            <w:tcW w:w="58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93FBB0">
            <w:pPr>
              <w:ind w:left="30"/>
              <w:jc w:val="center"/>
              <w:rPr>
                <w:rFonts w:ascii="宋体" w:hAnsi="宋体" w:eastAsia="宋体" w:cs="宋体"/>
                <w:sz w:val="24"/>
              </w:rPr>
            </w:pPr>
          </w:p>
        </w:tc>
      </w:tr>
      <w:tr w14:paraId="5C13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jc w:val="center"/>
        </w:trPr>
        <w:tc>
          <w:tcPr>
            <w:tcW w:w="3394" w:type="dxa"/>
            <w:vMerge w:val="restart"/>
            <w:tcBorders>
              <w:top w:val="nil"/>
              <w:left w:val="single" w:color="auto" w:sz="4" w:space="0"/>
              <w:bottom w:val="single" w:color="auto" w:sz="4" w:space="0"/>
              <w:right w:val="single" w:color="auto" w:sz="4" w:space="0"/>
            </w:tcBorders>
            <w:shd w:val="clear" w:color="auto" w:fill="auto"/>
            <w:vAlign w:val="center"/>
          </w:tcPr>
          <w:p w14:paraId="4DC2BF35">
            <w:pPr>
              <w:ind w:left="30"/>
              <w:jc w:val="center"/>
              <w:rPr>
                <w:rFonts w:ascii="宋体" w:hAnsi="宋体" w:eastAsia="宋体" w:cs="宋体"/>
                <w:sz w:val="24"/>
              </w:rPr>
            </w:pPr>
            <w:r>
              <w:rPr>
                <w:rFonts w:hint="eastAsia" w:ascii="宋体" w:hAnsi="宋体" w:eastAsia="宋体" w:cs="宋体"/>
                <w:sz w:val="24"/>
                <w:lang w:bidi="ar"/>
              </w:rPr>
              <w:t>项目经理</w:t>
            </w:r>
          </w:p>
        </w:tc>
        <w:tc>
          <w:tcPr>
            <w:tcW w:w="3239" w:type="dxa"/>
            <w:tcBorders>
              <w:top w:val="single" w:color="auto" w:sz="4" w:space="0"/>
              <w:left w:val="single" w:color="auto" w:sz="4" w:space="0"/>
              <w:bottom w:val="single" w:color="auto" w:sz="4" w:space="0"/>
              <w:right w:val="single" w:color="auto" w:sz="4" w:space="0"/>
            </w:tcBorders>
            <w:shd w:val="clear" w:color="auto" w:fill="auto"/>
            <w:vAlign w:val="center"/>
          </w:tcPr>
          <w:p w14:paraId="74DD5C07">
            <w:pPr>
              <w:ind w:left="30"/>
              <w:jc w:val="center"/>
              <w:rPr>
                <w:rFonts w:ascii="宋体" w:hAnsi="宋体" w:eastAsia="宋体" w:cs="宋体"/>
                <w:sz w:val="24"/>
              </w:rPr>
            </w:pPr>
            <w:r>
              <w:rPr>
                <w:rFonts w:hint="eastAsia" w:ascii="宋体" w:hAnsi="宋体" w:eastAsia="宋体" w:cs="宋体"/>
                <w:sz w:val="24"/>
                <w:lang w:bidi="ar"/>
              </w:rPr>
              <w:t>姓名</w:t>
            </w:r>
          </w:p>
        </w:tc>
        <w:tc>
          <w:tcPr>
            <w:tcW w:w="2658" w:type="dxa"/>
            <w:tcBorders>
              <w:top w:val="single" w:color="auto" w:sz="4" w:space="0"/>
              <w:left w:val="single" w:color="auto" w:sz="4" w:space="0"/>
              <w:bottom w:val="single" w:color="auto" w:sz="4" w:space="0"/>
              <w:right w:val="single" w:color="auto" w:sz="4" w:space="0"/>
            </w:tcBorders>
            <w:shd w:val="clear" w:color="auto" w:fill="auto"/>
            <w:vAlign w:val="center"/>
          </w:tcPr>
          <w:p w14:paraId="6C4C35CF">
            <w:pPr>
              <w:ind w:left="30"/>
              <w:jc w:val="center"/>
              <w:rPr>
                <w:rFonts w:ascii="宋体" w:hAnsi="宋体" w:eastAsia="宋体" w:cs="宋体"/>
                <w:sz w:val="24"/>
              </w:rPr>
            </w:pPr>
            <w:r>
              <w:rPr>
                <w:rFonts w:hint="eastAsia" w:ascii="宋体" w:hAnsi="宋体" w:eastAsia="宋体" w:cs="宋体"/>
                <w:sz w:val="24"/>
                <w:lang w:bidi="ar"/>
              </w:rPr>
              <w:t>专业、级别、注册证号</w:t>
            </w:r>
          </w:p>
        </w:tc>
      </w:tr>
      <w:tr w14:paraId="1798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jc w:val="center"/>
        </w:trPr>
        <w:tc>
          <w:tcPr>
            <w:tcW w:w="3394" w:type="dxa"/>
            <w:vMerge w:val="continue"/>
            <w:tcBorders>
              <w:top w:val="nil"/>
              <w:left w:val="single" w:color="auto" w:sz="4" w:space="0"/>
              <w:bottom w:val="single" w:color="auto" w:sz="4" w:space="0"/>
              <w:right w:val="single" w:color="auto" w:sz="4" w:space="0"/>
            </w:tcBorders>
            <w:shd w:val="clear" w:color="auto" w:fill="auto"/>
            <w:vAlign w:val="center"/>
          </w:tcPr>
          <w:p w14:paraId="783B5BA0">
            <w:pPr>
              <w:rPr>
                <w:rFonts w:ascii="Times New Roman" w:hAnsi="Times New Roman" w:cs="Times New Roman"/>
                <w:sz w:val="20"/>
                <w:szCs w:val="20"/>
              </w:rPr>
            </w:pPr>
          </w:p>
        </w:tc>
        <w:tc>
          <w:tcPr>
            <w:tcW w:w="3239" w:type="dxa"/>
            <w:tcBorders>
              <w:top w:val="single" w:color="auto" w:sz="4" w:space="0"/>
              <w:left w:val="single" w:color="auto" w:sz="4" w:space="0"/>
              <w:bottom w:val="single" w:color="auto" w:sz="4" w:space="0"/>
              <w:right w:val="single" w:color="auto" w:sz="4" w:space="0"/>
            </w:tcBorders>
            <w:shd w:val="clear" w:color="auto" w:fill="auto"/>
            <w:vAlign w:val="center"/>
          </w:tcPr>
          <w:p w14:paraId="03CAFE17">
            <w:pPr>
              <w:ind w:left="30"/>
              <w:jc w:val="center"/>
              <w:rPr>
                <w:rFonts w:ascii="宋体" w:hAnsi="宋体" w:eastAsia="宋体" w:cs="宋体"/>
                <w:sz w:val="24"/>
              </w:rPr>
            </w:pPr>
          </w:p>
        </w:tc>
        <w:tc>
          <w:tcPr>
            <w:tcW w:w="2658" w:type="dxa"/>
            <w:tcBorders>
              <w:top w:val="single" w:color="auto" w:sz="4" w:space="0"/>
              <w:left w:val="single" w:color="auto" w:sz="4" w:space="0"/>
              <w:bottom w:val="single" w:color="auto" w:sz="4" w:space="0"/>
              <w:right w:val="single" w:color="auto" w:sz="4" w:space="0"/>
            </w:tcBorders>
            <w:shd w:val="clear" w:color="auto" w:fill="auto"/>
            <w:vAlign w:val="center"/>
          </w:tcPr>
          <w:p w14:paraId="414C5A4A">
            <w:pPr>
              <w:ind w:left="30"/>
              <w:jc w:val="center"/>
              <w:rPr>
                <w:rFonts w:ascii="宋体" w:hAnsi="宋体" w:eastAsia="宋体" w:cs="宋体"/>
                <w:sz w:val="24"/>
              </w:rPr>
            </w:pPr>
          </w:p>
        </w:tc>
      </w:tr>
      <w:tr w14:paraId="63A84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929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7E66A9C">
            <w:pPr>
              <w:rPr>
                <w:rFonts w:ascii="宋体" w:hAnsi="宋体" w:eastAsia="宋体" w:cs="宋体"/>
                <w:sz w:val="24"/>
              </w:rPr>
            </w:pPr>
            <w:r>
              <w:rPr>
                <w:rFonts w:hint="eastAsia" w:ascii="宋体" w:hAnsi="宋体" w:eastAsia="宋体" w:cs="宋体"/>
                <w:sz w:val="24"/>
                <w:lang w:bidi="ar"/>
              </w:rPr>
              <w:t>其他说明：</w:t>
            </w:r>
          </w:p>
        </w:tc>
      </w:tr>
    </w:tbl>
    <w:p w14:paraId="7A1BD7E9">
      <w:pPr>
        <w:spacing w:line="360" w:lineRule="auto"/>
        <w:ind w:firstLine="480" w:firstLineChars="200"/>
        <w:rPr>
          <w:rFonts w:ascii="宋体" w:hAnsi="宋体" w:eastAsia="宋体" w:cs="宋体"/>
          <w:sz w:val="24"/>
        </w:rPr>
      </w:pPr>
      <w:r>
        <w:rPr>
          <w:rFonts w:hint="eastAsia" w:ascii="宋体" w:hAnsi="宋体" w:eastAsia="宋体" w:cs="宋体"/>
          <w:sz w:val="24"/>
          <w:lang w:bidi="ar"/>
        </w:rPr>
        <w:t xml:space="preserve"> </w:t>
      </w:r>
    </w:p>
    <w:p w14:paraId="002629B6">
      <w:pPr>
        <w:spacing w:line="360" w:lineRule="auto"/>
        <w:ind w:firstLine="480" w:firstLineChars="200"/>
        <w:rPr>
          <w:rFonts w:ascii="宋体" w:hAnsi="宋体" w:eastAsia="宋体" w:cs="宋体"/>
          <w:sz w:val="24"/>
        </w:rPr>
      </w:pPr>
      <w:r>
        <w:rPr>
          <w:rFonts w:hint="eastAsia" w:ascii="宋体" w:hAnsi="宋体" w:eastAsia="宋体" w:cs="宋体"/>
          <w:sz w:val="24"/>
          <w:lang w:bidi="ar"/>
        </w:rPr>
        <w:t xml:space="preserve"> </w:t>
      </w:r>
    </w:p>
    <w:p w14:paraId="1345D564">
      <w:pPr>
        <w:spacing w:line="360" w:lineRule="auto"/>
        <w:ind w:firstLine="480" w:firstLineChars="200"/>
        <w:rPr>
          <w:rFonts w:ascii="宋体" w:hAnsi="宋体" w:eastAsia="宋体" w:cs="宋体"/>
          <w:sz w:val="24"/>
          <w:u w:val="single"/>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 xml:space="preserve">（电子签章）  </w:t>
      </w:r>
    </w:p>
    <w:p w14:paraId="00348F9A">
      <w:pPr>
        <w:spacing w:line="360" w:lineRule="auto"/>
        <w:ind w:firstLine="480" w:firstLineChars="200"/>
        <w:rPr>
          <w:rFonts w:ascii="宋体" w:hAnsi="宋体" w:eastAsia="宋体" w:cs="宋体"/>
          <w:sz w:val="24"/>
        </w:rPr>
      </w:pPr>
      <w:r>
        <w:rPr>
          <w:rFonts w:hint="eastAsia" w:ascii="宋体" w:hAnsi="宋体" w:eastAsia="宋体" w:cs="宋体"/>
          <w:sz w:val="24"/>
          <w:lang w:bidi="ar"/>
        </w:rPr>
        <w:t xml:space="preserve"> </w:t>
      </w:r>
    </w:p>
    <w:p w14:paraId="0F8D4068">
      <w:pPr>
        <w:spacing w:line="360" w:lineRule="auto"/>
        <w:ind w:firstLine="480" w:firstLineChars="200"/>
        <w:jc w:val="left"/>
        <w:rPr>
          <w:rFonts w:ascii="宋体" w:hAnsi="宋体" w:eastAsia="宋体" w:cs="宋体"/>
          <w:b/>
          <w:sz w:val="24"/>
        </w:rPr>
      </w:pPr>
      <w:r>
        <w:rPr>
          <w:rFonts w:hint="eastAsia" w:ascii="宋体" w:hAnsi="宋体" w:eastAsia="宋体" w:cs="宋体"/>
          <w:sz w:val="24"/>
          <w:lang w:bidi="ar"/>
        </w:rPr>
        <w:t>法人代表或委托代理人：</w:t>
      </w:r>
      <w:r>
        <w:rPr>
          <w:rFonts w:hint="eastAsia" w:ascii="宋体" w:hAnsi="宋体" w:eastAsia="宋体" w:cs="宋体"/>
          <w:sz w:val="24"/>
          <w:u w:val="single"/>
          <w:lang w:bidi="ar"/>
        </w:rPr>
        <w:t xml:space="preserve">                      </w:t>
      </w:r>
      <w:r>
        <w:rPr>
          <w:rFonts w:hint="eastAsia" w:ascii="宋体" w:hAnsi="宋体" w:eastAsia="宋体" w:cs="宋体"/>
          <w:sz w:val="24"/>
          <w:lang w:bidi="ar"/>
        </w:rPr>
        <w:t xml:space="preserve">（电子签章） </w:t>
      </w:r>
    </w:p>
    <w:p w14:paraId="1CF537FB">
      <w:pPr>
        <w:spacing w:before="312" w:beforeLines="100" w:after="156" w:afterLines="50"/>
        <w:jc w:val="center"/>
        <w:rPr>
          <w:rFonts w:ascii="宋体" w:hAnsi="宋体" w:eastAsia="宋体" w:cs="宋体"/>
          <w:sz w:val="24"/>
        </w:rPr>
      </w:pPr>
      <w:r>
        <w:rPr>
          <w:rFonts w:hint="eastAsia" w:ascii="宋体" w:hAnsi="宋体" w:eastAsia="宋体" w:cs="宋体"/>
          <w:sz w:val="24"/>
          <w:lang w:bidi="ar"/>
        </w:rPr>
        <w:t xml:space="preserve"> </w:t>
      </w:r>
    </w:p>
    <w:p w14:paraId="6561A8F9">
      <w:pPr>
        <w:pStyle w:val="19"/>
        <w:widowControl/>
        <w:jc w:val="center"/>
        <w:outlineLvl w:val="9"/>
        <w:rPr>
          <w:rFonts w:ascii="宋体" w:hAnsi="宋体" w:eastAsia="宋体" w:cs="宋体"/>
          <w:sz w:val="24"/>
          <w:szCs w:val="24"/>
        </w:rPr>
      </w:pPr>
      <w:r>
        <w:rPr>
          <w:rFonts w:hint="eastAsia" w:ascii="宋体" w:hAnsi="宋体" w:eastAsia="宋体" w:cs="宋体"/>
          <w:sz w:val="24"/>
          <w:szCs w:val="24"/>
        </w:rPr>
        <w:t>年    月    日</w:t>
      </w:r>
    </w:p>
    <w:p w14:paraId="59A3861F">
      <w:pPr>
        <w:pStyle w:val="19"/>
        <w:widowControl/>
        <w:jc w:val="center"/>
        <w:outlineLvl w:val="9"/>
        <w:rPr>
          <w:rFonts w:ascii="宋体" w:hAnsi="宋体" w:eastAsia="宋体" w:cs="宋体"/>
          <w:b/>
          <w:bCs/>
          <w:sz w:val="30"/>
          <w:szCs w:val="30"/>
        </w:rPr>
      </w:pPr>
      <w:bookmarkStart w:id="170" w:name="_Toc25160342"/>
      <w:bookmarkEnd w:id="170"/>
      <w:bookmarkStart w:id="171" w:name="_Toc31269"/>
      <w:bookmarkEnd w:id="171"/>
      <w:bookmarkStart w:id="172" w:name="_Toc25160856"/>
      <w:bookmarkStart w:id="173" w:name="_Toc7717"/>
      <w:r>
        <w:rPr>
          <w:rFonts w:hint="eastAsia" w:ascii="宋体" w:hAnsi="宋体" w:eastAsia="宋体" w:cs="宋体"/>
          <w:b/>
          <w:bCs/>
          <w:sz w:val="24"/>
          <w:szCs w:val="24"/>
        </w:rPr>
        <w:br w:type="page"/>
      </w:r>
      <w:bookmarkEnd w:id="172"/>
      <w:bookmarkEnd w:id="173"/>
      <w:r>
        <w:rPr>
          <w:rFonts w:hint="eastAsia" w:ascii="宋体" w:hAnsi="宋体" w:eastAsia="宋体" w:cs="宋体"/>
          <w:b/>
          <w:bCs/>
          <w:sz w:val="30"/>
          <w:szCs w:val="30"/>
        </w:rPr>
        <w:t>二、法定代表人身份证明及授权委托书</w:t>
      </w:r>
    </w:p>
    <w:p w14:paraId="4885858B">
      <w:pPr>
        <w:spacing w:before="312" w:beforeLines="100" w:after="156" w:afterLines="50"/>
        <w:jc w:val="center"/>
        <w:rPr>
          <w:rFonts w:ascii="宋体" w:hAnsi="宋体" w:eastAsia="宋体" w:cs="宋体"/>
          <w:b/>
          <w:bCs/>
          <w:sz w:val="24"/>
        </w:rPr>
      </w:pPr>
      <w:r>
        <w:rPr>
          <w:rFonts w:hint="eastAsia" w:ascii="宋体" w:hAnsi="宋体" w:eastAsia="宋体" w:cs="宋体"/>
          <w:b/>
          <w:bCs/>
          <w:sz w:val="24"/>
          <w:lang w:bidi="ar"/>
        </w:rPr>
        <w:t>（一）法定代表人身份证明</w:t>
      </w:r>
    </w:p>
    <w:p w14:paraId="554BF020">
      <w:pPr>
        <w:spacing w:line="500" w:lineRule="exact"/>
        <w:ind w:firstLine="360" w:firstLineChars="150"/>
        <w:rPr>
          <w:rFonts w:ascii="宋体" w:hAnsi="宋体" w:eastAsia="宋体" w:cs="宋体"/>
          <w:sz w:val="24"/>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p>
    <w:p w14:paraId="6E0C6085">
      <w:pPr>
        <w:spacing w:line="500" w:lineRule="exact"/>
        <w:ind w:firstLine="360" w:firstLineChars="150"/>
        <w:rPr>
          <w:rFonts w:ascii="宋体" w:hAnsi="宋体" w:eastAsia="宋体" w:cs="宋体"/>
          <w:sz w:val="24"/>
        </w:rPr>
      </w:pPr>
      <w:r>
        <w:rPr>
          <w:rFonts w:hint="eastAsia" w:ascii="宋体" w:hAnsi="宋体" w:eastAsia="宋体" w:cs="宋体"/>
          <w:sz w:val="24"/>
          <w:lang w:bidi="ar"/>
        </w:rPr>
        <w:t>单位性质：</w:t>
      </w:r>
      <w:r>
        <w:rPr>
          <w:rFonts w:hint="eastAsia" w:ascii="宋体" w:hAnsi="宋体" w:eastAsia="宋体" w:cs="宋体"/>
          <w:sz w:val="24"/>
          <w:u w:val="single"/>
          <w:lang w:bidi="ar"/>
        </w:rPr>
        <w:t xml:space="preserve">                                                        </w:t>
      </w:r>
    </w:p>
    <w:p w14:paraId="71B08580">
      <w:pPr>
        <w:spacing w:line="500" w:lineRule="exact"/>
        <w:ind w:firstLine="360" w:firstLineChars="150"/>
        <w:rPr>
          <w:rFonts w:ascii="宋体" w:hAnsi="宋体" w:eastAsia="宋体" w:cs="宋体"/>
          <w:sz w:val="24"/>
        </w:rPr>
      </w:pPr>
      <w:r>
        <w:rPr>
          <w:rFonts w:hint="eastAsia" w:ascii="宋体" w:hAnsi="宋体" w:eastAsia="宋体" w:cs="宋体"/>
          <w:sz w:val="24"/>
          <w:lang w:bidi="ar"/>
        </w:rPr>
        <w:t>地    址：</w:t>
      </w:r>
      <w:r>
        <w:rPr>
          <w:rFonts w:hint="eastAsia" w:ascii="宋体" w:hAnsi="宋体" w:eastAsia="宋体" w:cs="宋体"/>
          <w:sz w:val="24"/>
          <w:u w:val="single"/>
          <w:lang w:bidi="ar"/>
        </w:rPr>
        <w:t xml:space="preserve">                                                        </w:t>
      </w:r>
    </w:p>
    <w:p w14:paraId="1A700054">
      <w:pPr>
        <w:spacing w:line="500" w:lineRule="exact"/>
        <w:ind w:firstLine="360" w:firstLineChars="150"/>
        <w:rPr>
          <w:rFonts w:ascii="宋体" w:hAnsi="宋体" w:eastAsia="宋体" w:cs="宋体"/>
          <w:sz w:val="24"/>
        </w:rPr>
      </w:pPr>
      <w:r>
        <w:rPr>
          <w:rFonts w:hint="eastAsia" w:ascii="宋体" w:hAnsi="宋体" w:eastAsia="宋体" w:cs="宋体"/>
          <w:sz w:val="24"/>
          <w:lang w:bidi="ar"/>
        </w:rPr>
        <w:t>成立时间：</w:t>
      </w:r>
      <w:r>
        <w:rPr>
          <w:rFonts w:hint="eastAsia" w:ascii="宋体" w:hAnsi="宋体" w:eastAsia="宋体" w:cs="宋体"/>
          <w:sz w:val="24"/>
          <w:u w:val="single"/>
          <w:lang w:bidi="ar"/>
        </w:rPr>
        <w:t xml:space="preserve">                 </w:t>
      </w:r>
      <w:r>
        <w:rPr>
          <w:rFonts w:hint="eastAsia" w:ascii="宋体" w:hAnsi="宋体" w:eastAsia="宋体" w:cs="宋体"/>
          <w:sz w:val="24"/>
          <w:lang w:bidi="ar"/>
        </w:rPr>
        <w:t>年</w:t>
      </w:r>
      <w:r>
        <w:rPr>
          <w:rFonts w:hint="eastAsia" w:ascii="宋体" w:hAnsi="宋体" w:eastAsia="宋体" w:cs="宋体"/>
          <w:sz w:val="24"/>
          <w:u w:val="single"/>
          <w:lang w:bidi="ar"/>
        </w:rPr>
        <w:t xml:space="preserve">              </w:t>
      </w:r>
      <w:r>
        <w:rPr>
          <w:rFonts w:hint="eastAsia" w:ascii="宋体" w:hAnsi="宋体" w:eastAsia="宋体" w:cs="宋体"/>
          <w:sz w:val="24"/>
          <w:lang w:bidi="ar"/>
        </w:rPr>
        <w:t>月</w:t>
      </w:r>
      <w:r>
        <w:rPr>
          <w:rFonts w:hint="eastAsia" w:ascii="宋体" w:hAnsi="宋体" w:eastAsia="宋体" w:cs="宋体"/>
          <w:sz w:val="24"/>
          <w:u w:val="single"/>
          <w:lang w:bidi="ar"/>
        </w:rPr>
        <w:t xml:space="preserve">              </w:t>
      </w:r>
      <w:r>
        <w:rPr>
          <w:rFonts w:hint="eastAsia" w:ascii="宋体" w:hAnsi="宋体" w:eastAsia="宋体" w:cs="宋体"/>
          <w:sz w:val="24"/>
          <w:lang w:bidi="ar"/>
        </w:rPr>
        <w:t>日</w:t>
      </w:r>
    </w:p>
    <w:p w14:paraId="2896D63F">
      <w:pPr>
        <w:spacing w:line="500" w:lineRule="exact"/>
        <w:ind w:firstLine="360" w:firstLineChars="150"/>
        <w:rPr>
          <w:rFonts w:ascii="宋体" w:hAnsi="宋体" w:eastAsia="宋体" w:cs="宋体"/>
          <w:sz w:val="24"/>
        </w:rPr>
      </w:pPr>
      <w:r>
        <w:rPr>
          <w:rFonts w:hint="eastAsia" w:ascii="宋体" w:hAnsi="宋体" w:eastAsia="宋体" w:cs="宋体"/>
          <w:sz w:val="24"/>
          <w:lang w:bidi="ar"/>
        </w:rPr>
        <w:t>经营期限：</w:t>
      </w:r>
      <w:r>
        <w:rPr>
          <w:rFonts w:hint="eastAsia" w:ascii="宋体" w:hAnsi="宋体" w:eastAsia="宋体" w:cs="宋体"/>
          <w:sz w:val="24"/>
          <w:u w:val="single"/>
          <w:lang w:bidi="ar"/>
        </w:rPr>
        <w:t xml:space="preserve">                                                        </w:t>
      </w:r>
    </w:p>
    <w:p w14:paraId="3FE6A580">
      <w:pPr>
        <w:spacing w:line="500" w:lineRule="exact"/>
        <w:ind w:firstLine="360" w:firstLineChars="150"/>
        <w:rPr>
          <w:rFonts w:ascii="宋体" w:hAnsi="宋体" w:eastAsia="宋体" w:cs="宋体"/>
          <w:sz w:val="24"/>
        </w:rPr>
      </w:pPr>
      <w:r>
        <w:rPr>
          <w:rFonts w:hint="eastAsia" w:ascii="宋体" w:hAnsi="宋体" w:eastAsia="宋体" w:cs="宋体"/>
          <w:sz w:val="24"/>
          <w:lang w:bidi="ar"/>
        </w:rPr>
        <w:t>姓    名：</w:t>
      </w:r>
      <w:r>
        <w:rPr>
          <w:rFonts w:hint="eastAsia" w:ascii="宋体" w:hAnsi="宋体" w:eastAsia="宋体" w:cs="宋体"/>
          <w:sz w:val="24"/>
          <w:u w:val="single"/>
          <w:lang w:bidi="ar"/>
        </w:rPr>
        <w:t xml:space="preserve">                          </w:t>
      </w:r>
      <w:r>
        <w:rPr>
          <w:rFonts w:hint="eastAsia" w:ascii="宋体" w:hAnsi="宋体" w:eastAsia="宋体" w:cs="宋体"/>
          <w:sz w:val="24"/>
          <w:lang w:bidi="ar"/>
        </w:rPr>
        <w:t>性        别：</w:t>
      </w:r>
      <w:r>
        <w:rPr>
          <w:rFonts w:hint="eastAsia" w:ascii="宋体" w:hAnsi="宋体" w:eastAsia="宋体" w:cs="宋体"/>
          <w:sz w:val="24"/>
          <w:u w:val="single"/>
          <w:lang w:bidi="ar"/>
        </w:rPr>
        <w:t xml:space="preserve">                </w:t>
      </w:r>
    </w:p>
    <w:p w14:paraId="4709118F">
      <w:pPr>
        <w:spacing w:line="500" w:lineRule="exact"/>
        <w:ind w:firstLine="360" w:firstLineChars="150"/>
        <w:rPr>
          <w:rFonts w:ascii="宋体" w:hAnsi="宋体" w:eastAsia="宋体" w:cs="宋体"/>
          <w:sz w:val="24"/>
        </w:rPr>
      </w:pPr>
      <w:r>
        <w:rPr>
          <w:rFonts w:hint="eastAsia" w:ascii="宋体" w:hAnsi="宋体" w:eastAsia="宋体" w:cs="宋体"/>
          <w:sz w:val="24"/>
          <w:lang w:bidi="ar"/>
        </w:rPr>
        <w:t>年    龄：</w:t>
      </w:r>
      <w:r>
        <w:rPr>
          <w:rFonts w:hint="eastAsia" w:ascii="宋体" w:hAnsi="宋体" w:eastAsia="宋体" w:cs="宋体"/>
          <w:sz w:val="24"/>
          <w:u w:val="single"/>
          <w:lang w:bidi="ar"/>
        </w:rPr>
        <w:t xml:space="preserve">                          </w:t>
      </w:r>
      <w:r>
        <w:rPr>
          <w:rFonts w:hint="eastAsia" w:ascii="宋体" w:hAnsi="宋体" w:eastAsia="宋体" w:cs="宋体"/>
          <w:sz w:val="24"/>
          <w:lang w:bidi="ar"/>
        </w:rPr>
        <w:t>职        务：</w:t>
      </w:r>
      <w:r>
        <w:rPr>
          <w:rFonts w:hint="eastAsia" w:ascii="宋体" w:hAnsi="宋体" w:eastAsia="宋体" w:cs="宋体"/>
          <w:sz w:val="24"/>
          <w:u w:val="single"/>
          <w:lang w:bidi="ar"/>
        </w:rPr>
        <w:t xml:space="preserve">                </w:t>
      </w:r>
    </w:p>
    <w:p w14:paraId="51ED31E3">
      <w:pPr>
        <w:spacing w:line="500" w:lineRule="exact"/>
        <w:rPr>
          <w:rFonts w:ascii="宋体" w:hAnsi="宋体" w:eastAsia="宋体" w:cs="宋体"/>
          <w:sz w:val="24"/>
        </w:rPr>
      </w:pPr>
      <w:r>
        <w:rPr>
          <w:rFonts w:hint="eastAsia" w:ascii="宋体" w:hAnsi="宋体" w:eastAsia="宋体" w:cs="宋体"/>
          <w:sz w:val="24"/>
          <w:lang w:bidi="ar"/>
        </w:rPr>
        <w:t xml:space="preserve">   系</w:t>
      </w:r>
      <w:r>
        <w:rPr>
          <w:rFonts w:hint="eastAsia" w:ascii="宋体" w:hAnsi="宋体" w:eastAsia="宋体" w:cs="宋体"/>
          <w:sz w:val="24"/>
          <w:u w:val="single"/>
          <w:lang w:bidi="ar"/>
        </w:rPr>
        <w:t xml:space="preserve">                                     </w:t>
      </w:r>
      <w:r>
        <w:rPr>
          <w:rFonts w:hint="eastAsia" w:ascii="宋体" w:hAnsi="宋体" w:eastAsia="宋体" w:cs="宋体"/>
          <w:sz w:val="24"/>
          <w:lang w:bidi="ar"/>
        </w:rPr>
        <w:t>（供应商名称）的法定代表人。</w:t>
      </w:r>
    </w:p>
    <w:p w14:paraId="1478DA7D">
      <w:pPr>
        <w:spacing w:line="500" w:lineRule="exact"/>
        <w:rPr>
          <w:rFonts w:ascii="宋体" w:hAnsi="宋体" w:eastAsia="宋体" w:cs="宋体"/>
          <w:sz w:val="24"/>
        </w:rPr>
      </w:pPr>
      <w:r>
        <w:rPr>
          <w:rFonts w:hint="eastAsia" w:ascii="宋体" w:hAnsi="宋体" w:eastAsia="宋体" w:cs="宋体"/>
          <w:sz w:val="24"/>
          <w:lang w:bidi="ar"/>
        </w:rPr>
        <w:t xml:space="preserve"> </w:t>
      </w:r>
    </w:p>
    <w:p w14:paraId="3DCB3EFC">
      <w:pPr>
        <w:spacing w:line="500" w:lineRule="exact"/>
        <w:rPr>
          <w:rFonts w:ascii="宋体" w:hAnsi="宋体" w:eastAsia="宋体" w:cs="宋体"/>
          <w:sz w:val="24"/>
        </w:rPr>
      </w:pPr>
      <w:r>
        <w:rPr>
          <w:rFonts w:hint="eastAsia" w:ascii="宋体" w:hAnsi="宋体" w:eastAsia="宋体" w:cs="宋体"/>
          <w:sz w:val="24"/>
          <w:lang w:bidi="ar"/>
        </w:rPr>
        <w:t xml:space="preserve">   特此证明。</w:t>
      </w:r>
    </w:p>
    <w:p w14:paraId="7CB0C69D">
      <w:pPr>
        <w:spacing w:line="500" w:lineRule="exact"/>
        <w:ind w:firstLine="1233" w:firstLineChars="514"/>
        <w:rPr>
          <w:rFonts w:ascii="宋体" w:hAnsi="宋体" w:eastAsia="宋体" w:cs="宋体"/>
          <w:sz w:val="24"/>
        </w:rPr>
      </w:pPr>
      <w:r>
        <w:rPr>
          <w:rFonts w:hint="eastAsia" w:ascii="宋体" w:hAnsi="宋体" w:eastAsia="宋体" w:cs="宋体"/>
          <w:sz w:val="24"/>
          <w:lang w:bidi="ar"/>
        </w:rPr>
        <w:t xml:space="preserve"> </w:t>
      </w:r>
    </w:p>
    <w:p w14:paraId="6551D2E8">
      <w:pPr>
        <w:spacing w:line="500" w:lineRule="exact"/>
        <w:ind w:firstLine="1233" w:firstLineChars="514"/>
        <w:rPr>
          <w:rFonts w:ascii="宋体" w:hAnsi="宋体" w:eastAsia="宋体" w:cs="宋体"/>
          <w:sz w:val="24"/>
        </w:rPr>
      </w:pPr>
      <w:r>
        <w:rPr>
          <w:rFonts w:hint="eastAsia" w:ascii="宋体" w:hAnsi="宋体" w:eastAsia="宋体" w:cs="宋体"/>
          <w:sz w:val="24"/>
          <w:lang w:bidi="ar"/>
        </w:rPr>
        <w:t xml:space="preserve"> </w:t>
      </w:r>
    </w:p>
    <w:p w14:paraId="7702FAF4">
      <w:pPr>
        <w:wordWrap w:val="0"/>
        <w:spacing w:line="500" w:lineRule="exact"/>
        <w:ind w:firstLine="1233" w:firstLineChars="514"/>
        <w:jc w:val="right"/>
        <w:rPr>
          <w:rFonts w:ascii="宋体" w:hAnsi="宋体" w:eastAsia="宋体" w:cs="宋体"/>
          <w:sz w:val="24"/>
        </w:rPr>
      </w:pPr>
      <w:r>
        <w:rPr>
          <w:rFonts w:hint="eastAsia" w:ascii="宋体" w:hAnsi="宋体" w:eastAsia="宋体" w:cs="宋体"/>
          <w:sz w:val="24"/>
          <w:lang w:bidi="ar"/>
        </w:rPr>
        <w:t xml:space="preserve"> </w:t>
      </w:r>
    </w:p>
    <w:p w14:paraId="0F9D00F7">
      <w:pPr>
        <w:spacing w:line="500" w:lineRule="exact"/>
        <w:ind w:firstLine="1233" w:firstLineChars="514"/>
        <w:jc w:val="right"/>
        <w:rPr>
          <w:rFonts w:ascii="宋体" w:hAnsi="宋体" w:eastAsia="宋体" w:cs="宋体"/>
          <w:sz w:val="24"/>
        </w:rPr>
      </w:pPr>
      <w:r>
        <w:rPr>
          <w:rFonts w:hint="eastAsia" w:ascii="宋体" w:hAnsi="宋体" w:eastAsia="宋体" w:cs="宋体"/>
          <w:sz w:val="24"/>
          <w:lang w:bidi="ar"/>
        </w:rPr>
        <w:t xml:space="preserve"> </w:t>
      </w:r>
    </w:p>
    <w:p w14:paraId="5A6E532D">
      <w:pPr>
        <w:spacing w:line="500" w:lineRule="exact"/>
        <w:ind w:firstLine="1233" w:firstLineChars="514"/>
        <w:jc w:val="right"/>
        <w:rPr>
          <w:rFonts w:ascii="宋体" w:hAnsi="宋体" w:eastAsia="宋体" w:cs="宋体"/>
          <w:sz w:val="24"/>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（电子签章）</w:t>
      </w:r>
    </w:p>
    <w:p w14:paraId="5848CCD3">
      <w:pPr>
        <w:spacing w:line="500" w:lineRule="exact"/>
        <w:ind w:firstLine="1233" w:firstLineChars="514"/>
        <w:jc w:val="right"/>
        <w:rPr>
          <w:rFonts w:ascii="宋体" w:hAnsi="宋体" w:eastAsia="宋体" w:cs="宋体"/>
          <w:sz w:val="24"/>
        </w:rPr>
      </w:pPr>
      <w:r>
        <w:rPr>
          <w:rFonts w:hint="eastAsia" w:ascii="宋体" w:hAnsi="宋体" w:eastAsia="宋体" w:cs="宋体"/>
          <w:sz w:val="24"/>
          <w:lang w:bidi="ar"/>
        </w:rPr>
        <w:t xml:space="preserve"> </w:t>
      </w:r>
    </w:p>
    <w:p w14:paraId="0A61BE1D">
      <w:pPr>
        <w:wordWrap w:val="0"/>
        <w:spacing w:line="500" w:lineRule="exact"/>
        <w:ind w:firstLine="1233" w:firstLineChars="514"/>
        <w:jc w:val="right"/>
        <w:rPr>
          <w:rFonts w:ascii="宋体" w:hAnsi="宋体" w:eastAsia="宋体" w:cs="宋体"/>
          <w:sz w:val="24"/>
        </w:rPr>
      </w:pPr>
      <w:r>
        <w:rPr>
          <w:rFonts w:hint="eastAsia" w:ascii="宋体" w:hAnsi="宋体" w:eastAsia="宋体" w:cs="宋体"/>
          <w:sz w:val="24"/>
          <w:lang w:bidi="ar"/>
        </w:rPr>
        <w:t xml:space="preserve"> </w:t>
      </w:r>
    </w:p>
    <w:p w14:paraId="0347AC1B">
      <w:pPr>
        <w:wordWrap w:val="0"/>
        <w:spacing w:line="500" w:lineRule="exact"/>
        <w:ind w:firstLine="1233" w:firstLineChars="514"/>
        <w:jc w:val="right"/>
        <w:rPr>
          <w:rFonts w:ascii="宋体" w:hAnsi="宋体" w:eastAsia="宋体" w:cs="宋体"/>
          <w:sz w:val="24"/>
        </w:rPr>
      </w:pPr>
      <w:r>
        <w:rPr>
          <w:rFonts w:hint="eastAsia" w:ascii="宋体" w:hAnsi="宋体" w:eastAsia="宋体" w:cs="宋体"/>
          <w:sz w:val="24"/>
          <w:lang w:bidi="ar"/>
        </w:rPr>
        <w:t xml:space="preserve">年    月    日          </w:t>
      </w:r>
    </w:p>
    <w:p w14:paraId="72B32585">
      <w:pPr>
        <w:pStyle w:val="19"/>
        <w:widowControl/>
        <w:snapToGrid w:val="0"/>
        <w:spacing w:before="156" w:beforeLines="50" w:after="156" w:afterLines="50"/>
        <w:jc w:val="center"/>
        <w:outlineLvl w:val="9"/>
        <w:rPr>
          <w:rFonts w:ascii="宋体" w:hAnsi="宋体" w:eastAsia="宋体" w:cs="宋体"/>
          <w:b/>
          <w:bCs/>
          <w:sz w:val="24"/>
          <w:szCs w:val="24"/>
        </w:rPr>
      </w:pPr>
      <w:r>
        <w:rPr>
          <w:rFonts w:hint="eastAsia" w:ascii="宋体" w:hAnsi="宋体" w:eastAsia="宋体" w:cs="宋体"/>
          <w:sz w:val="24"/>
          <w:szCs w:val="24"/>
        </w:rPr>
        <w:br w:type="page"/>
      </w:r>
      <w:bookmarkStart w:id="174" w:name="_Toc25160343"/>
      <w:bookmarkEnd w:id="174"/>
      <w:bookmarkStart w:id="175" w:name="_Toc31605"/>
      <w:bookmarkEnd w:id="175"/>
      <w:bookmarkStart w:id="176" w:name="_Toc25160857"/>
      <w:bookmarkStart w:id="177" w:name="_Toc11839"/>
      <w:r>
        <w:rPr>
          <w:rFonts w:hint="eastAsia" w:ascii="宋体" w:hAnsi="宋体" w:eastAsia="宋体" w:cs="宋体"/>
          <w:sz w:val="24"/>
          <w:szCs w:val="24"/>
        </w:rPr>
        <w:t>（二）</w:t>
      </w:r>
      <w:r>
        <w:rPr>
          <w:rFonts w:hint="eastAsia" w:ascii="宋体" w:hAnsi="宋体" w:eastAsia="宋体" w:cs="宋体"/>
          <w:b/>
          <w:bCs/>
          <w:sz w:val="24"/>
          <w:szCs w:val="24"/>
        </w:rPr>
        <w:t>授权委托书</w:t>
      </w:r>
      <w:bookmarkEnd w:id="176"/>
      <w:bookmarkEnd w:id="177"/>
    </w:p>
    <w:p w14:paraId="082CC16D">
      <w:pPr>
        <w:spacing w:line="500" w:lineRule="exact"/>
        <w:ind w:firstLine="480" w:firstLineChars="200"/>
        <w:rPr>
          <w:rFonts w:ascii="宋体" w:hAnsi="宋体" w:eastAsia="宋体" w:cs="宋体"/>
          <w:sz w:val="24"/>
        </w:rPr>
      </w:pPr>
      <w:r>
        <w:rPr>
          <w:rFonts w:hint="eastAsia" w:ascii="宋体" w:hAnsi="宋体" w:eastAsia="宋体" w:cs="宋体"/>
          <w:sz w:val="24"/>
          <w:lang w:bidi="ar"/>
        </w:rPr>
        <w:t>本人</w:t>
      </w:r>
      <w:r>
        <w:rPr>
          <w:rFonts w:hint="eastAsia" w:ascii="宋体" w:hAnsi="宋体" w:eastAsia="宋体" w:cs="宋体"/>
          <w:sz w:val="24"/>
          <w:u w:val="single"/>
          <w:lang w:bidi="ar"/>
        </w:rPr>
        <w:t xml:space="preserve">         </w:t>
      </w:r>
      <w:r>
        <w:rPr>
          <w:rFonts w:hint="eastAsia" w:ascii="宋体" w:hAnsi="宋体" w:eastAsia="宋体" w:cs="宋体"/>
          <w:sz w:val="24"/>
          <w:lang w:bidi="ar"/>
        </w:rPr>
        <w:t>（姓名）系</w:t>
      </w:r>
      <w:r>
        <w:rPr>
          <w:rFonts w:hint="eastAsia" w:ascii="宋体" w:hAnsi="宋体" w:eastAsia="宋体" w:cs="宋体"/>
          <w:sz w:val="24"/>
          <w:u w:val="single"/>
          <w:lang w:bidi="ar"/>
        </w:rPr>
        <w:t xml:space="preserve">         </w:t>
      </w:r>
      <w:r>
        <w:rPr>
          <w:rFonts w:hint="eastAsia" w:ascii="宋体" w:hAnsi="宋体" w:eastAsia="宋体" w:cs="宋体"/>
          <w:sz w:val="24"/>
          <w:lang w:bidi="ar"/>
        </w:rPr>
        <w:t>（供应商名称）的法定代表人，现委托</w:t>
      </w:r>
      <w:r>
        <w:rPr>
          <w:rFonts w:hint="eastAsia" w:ascii="宋体" w:hAnsi="宋体" w:eastAsia="宋体" w:cs="宋体"/>
          <w:sz w:val="24"/>
          <w:u w:val="single"/>
          <w:lang w:bidi="ar"/>
        </w:rPr>
        <w:t xml:space="preserve">        </w:t>
      </w:r>
      <w:r>
        <w:rPr>
          <w:rFonts w:hint="eastAsia" w:ascii="宋体" w:hAnsi="宋体" w:eastAsia="宋体" w:cs="宋体"/>
          <w:sz w:val="24"/>
          <w:lang w:bidi="ar"/>
        </w:rPr>
        <w:t>（姓名）为我方代理人。代理人根据授权，以我方名义签署、澄清、说明、补正、递交、撤回、修改</w:t>
      </w:r>
      <w:r>
        <w:rPr>
          <w:rFonts w:hint="eastAsia" w:ascii="宋体" w:hAnsi="宋体" w:eastAsia="宋体" w:cs="宋体"/>
          <w:sz w:val="24"/>
          <w:u w:val="single"/>
          <w:lang w:bidi="ar"/>
        </w:rPr>
        <w:t xml:space="preserve">             </w:t>
      </w:r>
      <w:r>
        <w:rPr>
          <w:rFonts w:hint="eastAsia" w:ascii="宋体" w:hAnsi="宋体" w:eastAsia="宋体" w:cs="宋体"/>
          <w:sz w:val="24"/>
          <w:lang w:bidi="ar"/>
        </w:rPr>
        <w:t>（项目名称）投标文件、签订合同和处理有关事宜，其法律后果由我方承担。</w:t>
      </w:r>
    </w:p>
    <w:p w14:paraId="238F680A">
      <w:pPr>
        <w:spacing w:before="312" w:beforeLines="100" w:after="312" w:afterLines="100" w:line="500" w:lineRule="exact"/>
        <w:ind w:firstLine="480" w:firstLineChars="200"/>
        <w:rPr>
          <w:rFonts w:ascii="宋体" w:hAnsi="宋体" w:eastAsia="宋体" w:cs="宋体"/>
          <w:sz w:val="24"/>
        </w:rPr>
      </w:pPr>
      <w:r>
        <w:rPr>
          <w:rFonts w:hint="eastAsia" w:ascii="宋体" w:hAnsi="宋体" w:eastAsia="宋体" w:cs="宋体"/>
          <w:sz w:val="24"/>
          <w:lang w:bidi="ar"/>
        </w:rPr>
        <w:t>委托期限：</w:t>
      </w:r>
      <w:r>
        <w:rPr>
          <w:rFonts w:hint="eastAsia" w:ascii="宋体" w:hAnsi="宋体" w:eastAsia="宋体" w:cs="宋体"/>
          <w:sz w:val="24"/>
          <w:u w:val="single"/>
          <w:lang w:bidi="ar"/>
        </w:rPr>
        <w:t xml:space="preserve">                                     </w:t>
      </w:r>
      <w:r>
        <w:rPr>
          <w:rFonts w:hint="eastAsia" w:ascii="宋体" w:hAnsi="宋体" w:eastAsia="宋体" w:cs="宋体"/>
          <w:sz w:val="24"/>
          <w:lang w:bidi="ar"/>
        </w:rPr>
        <w:t>。</w:t>
      </w:r>
    </w:p>
    <w:p w14:paraId="676B37ED">
      <w:pPr>
        <w:spacing w:before="312" w:beforeLines="100" w:after="312" w:afterLines="100" w:line="500" w:lineRule="exact"/>
        <w:ind w:firstLine="480" w:firstLineChars="200"/>
        <w:rPr>
          <w:rFonts w:ascii="宋体" w:hAnsi="宋体" w:eastAsia="宋体" w:cs="宋体"/>
          <w:sz w:val="24"/>
        </w:rPr>
      </w:pPr>
      <w:r>
        <w:rPr>
          <w:rFonts w:hint="eastAsia" w:ascii="宋体" w:hAnsi="宋体" w:eastAsia="宋体" w:cs="宋体"/>
          <w:sz w:val="24"/>
          <w:lang w:bidi="ar"/>
        </w:rPr>
        <w:t>代理人无转委托权。</w:t>
      </w:r>
    </w:p>
    <w:p w14:paraId="059014C8">
      <w:pPr>
        <w:spacing w:after="312" w:afterLines="100" w:line="500" w:lineRule="exact"/>
        <w:ind w:firstLine="480" w:firstLineChars="200"/>
        <w:rPr>
          <w:rFonts w:ascii="宋体" w:hAnsi="宋体" w:eastAsia="宋体" w:cs="宋体"/>
          <w:sz w:val="24"/>
        </w:rPr>
      </w:pPr>
      <w:r>
        <w:rPr>
          <w:rFonts w:hint="eastAsia" w:ascii="宋体" w:hAnsi="宋体" w:eastAsia="宋体" w:cs="宋体"/>
          <w:sz w:val="24"/>
          <w:lang w:bidi="ar"/>
        </w:rPr>
        <w:t>附：法定代表人和代理人身份证复印件</w:t>
      </w:r>
    </w:p>
    <w:p w14:paraId="51CA46AB">
      <w:pPr>
        <w:spacing w:line="500" w:lineRule="exact"/>
        <w:rPr>
          <w:rFonts w:ascii="宋体" w:hAnsi="宋体" w:eastAsia="宋体" w:cs="宋体"/>
          <w:sz w:val="24"/>
        </w:rPr>
      </w:pPr>
      <w:r>
        <w:rPr>
          <w:rFonts w:hint="eastAsia" w:ascii="宋体" w:hAnsi="宋体" w:eastAsia="宋体" w:cs="宋体"/>
          <w:sz w:val="24"/>
          <w:lang w:bidi="ar"/>
        </w:rPr>
        <w:t xml:space="preserve"> </w:t>
      </w:r>
    </w:p>
    <w:p w14:paraId="3B5D4155">
      <w:pPr>
        <w:spacing w:line="440" w:lineRule="exact"/>
        <w:rPr>
          <w:rFonts w:ascii="宋体" w:hAnsi="宋体" w:eastAsia="宋体" w:cs="宋体"/>
          <w:sz w:val="24"/>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（电子签章）</w:t>
      </w:r>
    </w:p>
    <w:p w14:paraId="12BB7AAD">
      <w:pPr>
        <w:spacing w:line="440" w:lineRule="exact"/>
        <w:rPr>
          <w:rFonts w:ascii="宋体" w:hAnsi="宋体" w:eastAsia="宋体" w:cs="宋体"/>
          <w:sz w:val="24"/>
        </w:rPr>
      </w:pPr>
      <w:r>
        <w:rPr>
          <w:rFonts w:hint="eastAsia" w:ascii="宋体" w:hAnsi="宋体" w:eastAsia="宋体" w:cs="宋体"/>
          <w:sz w:val="24"/>
          <w:lang w:bidi="ar"/>
        </w:rPr>
        <w:t xml:space="preserve"> </w:t>
      </w:r>
    </w:p>
    <w:p w14:paraId="7FAE2527">
      <w:pPr>
        <w:spacing w:line="440" w:lineRule="exact"/>
        <w:rPr>
          <w:rFonts w:ascii="宋体" w:hAnsi="宋体" w:eastAsia="宋体" w:cs="宋体"/>
          <w:sz w:val="24"/>
        </w:rPr>
      </w:pPr>
      <w:r>
        <w:rPr>
          <w:rFonts w:hint="eastAsia" w:ascii="宋体" w:hAnsi="宋体" w:eastAsia="宋体" w:cs="宋体"/>
          <w:sz w:val="24"/>
          <w:lang w:bidi="ar"/>
        </w:rPr>
        <w:t>法定代表人：</w:t>
      </w:r>
      <w:r>
        <w:rPr>
          <w:rFonts w:hint="eastAsia" w:ascii="宋体" w:hAnsi="宋体" w:eastAsia="宋体" w:cs="宋体"/>
          <w:sz w:val="24"/>
          <w:u w:val="single"/>
          <w:lang w:bidi="ar"/>
        </w:rPr>
        <w:t xml:space="preserve">                               </w:t>
      </w:r>
      <w:r>
        <w:rPr>
          <w:rFonts w:hint="eastAsia" w:ascii="宋体" w:hAnsi="宋体" w:eastAsia="宋体" w:cs="宋体"/>
          <w:sz w:val="24"/>
          <w:lang w:bidi="ar"/>
        </w:rPr>
        <w:t>（电子签章）</w:t>
      </w:r>
    </w:p>
    <w:p w14:paraId="105F18C6">
      <w:pPr>
        <w:spacing w:line="440" w:lineRule="exact"/>
        <w:rPr>
          <w:rFonts w:ascii="宋体" w:hAnsi="宋体" w:eastAsia="宋体" w:cs="宋体"/>
          <w:sz w:val="24"/>
        </w:rPr>
      </w:pPr>
      <w:r>
        <w:rPr>
          <w:rFonts w:hint="eastAsia" w:ascii="宋体" w:hAnsi="宋体" w:eastAsia="宋体" w:cs="宋体"/>
          <w:sz w:val="24"/>
          <w:lang w:bidi="ar"/>
        </w:rPr>
        <w:t xml:space="preserve"> </w:t>
      </w:r>
    </w:p>
    <w:p w14:paraId="6EDD682F">
      <w:pPr>
        <w:pStyle w:val="24"/>
        <w:widowControl/>
        <w:spacing w:beforeAutospacing="1"/>
      </w:pPr>
      <w:r>
        <w:t xml:space="preserve"> </w:t>
      </w:r>
    </w:p>
    <w:p w14:paraId="1B9B7270">
      <w:pPr>
        <w:spacing w:line="440" w:lineRule="exact"/>
        <w:rPr>
          <w:rFonts w:ascii="宋体" w:hAnsi="宋体" w:eastAsia="宋体" w:cs="宋体"/>
          <w:sz w:val="24"/>
        </w:rPr>
      </w:pPr>
      <w:r>
        <w:rPr>
          <w:rFonts w:hint="eastAsia" w:ascii="宋体" w:hAnsi="宋体" w:eastAsia="宋体" w:cs="宋体"/>
          <w:sz w:val="24"/>
          <w:lang w:bidi="ar"/>
        </w:rPr>
        <w:t xml:space="preserve"> </w:t>
      </w:r>
    </w:p>
    <w:p w14:paraId="5175B55A">
      <w:pPr>
        <w:spacing w:line="440" w:lineRule="exact"/>
        <w:rPr>
          <w:rFonts w:ascii="宋体" w:hAnsi="宋体" w:eastAsia="宋体" w:cs="宋体"/>
          <w:sz w:val="24"/>
        </w:rPr>
      </w:pPr>
      <w:r>
        <w:rPr>
          <w:rFonts w:hint="eastAsia" w:ascii="宋体" w:hAnsi="宋体" w:eastAsia="宋体" w:cs="宋体"/>
          <w:sz w:val="24"/>
          <w:lang w:bidi="ar"/>
        </w:rPr>
        <w:t xml:space="preserve"> </w:t>
      </w:r>
    </w:p>
    <w:p w14:paraId="218BF384">
      <w:pPr>
        <w:spacing w:line="440" w:lineRule="exact"/>
        <w:ind w:firstLine="2640" w:firstLineChars="1100"/>
        <w:rPr>
          <w:rFonts w:ascii="宋体" w:hAnsi="宋体" w:eastAsia="宋体" w:cs="宋体"/>
          <w:sz w:val="24"/>
        </w:rPr>
      </w:pPr>
      <w:r>
        <w:rPr>
          <w:rFonts w:hint="eastAsia" w:ascii="宋体" w:hAnsi="宋体" w:eastAsia="宋体" w:cs="宋体"/>
          <w:sz w:val="24"/>
          <w:u w:val="single"/>
          <w:lang w:bidi="ar"/>
        </w:rPr>
        <w:t xml:space="preserve">       </w:t>
      </w:r>
      <w:r>
        <w:rPr>
          <w:rFonts w:hint="eastAsia" w:ascii="宋体" w:hAnsi="宋体" w:eastAsia="宋体" w:cs="宋体"/>
          <w:sz w:val="24"/>
          <w:lang w:bidi="ar"/>
        </w:rPr>
        <w:t>年</w:t>
      </w:r>
      <w:r>
        <w:rPr>
          <w:rFonts w:hint="eastAsia" w:ascii="宋体" w:hAnsi="宋体" w:eastAsia="宋体" w:cs="宋体"/>
          <w:sz w:val="24"/>
          <w:u w:val="single"/>
          <w:lang w:bidi="ar"/>
        </w:rPr>
        <w:t xml:space="preserve">       </w:t>
      </w:r>
      <w:r>
        <w:rPr>
          <w:rFonts w:hint="eastAsia" w:ascii="宋体" w:hAnsi="宋体" w:eastAsia="宋体" w:cs="宋体"/>
          <w:sz w:val="24"/>
          <w:lang w:bidi="ar"/>
        </w:rPr>
        <w:t>月</w:t>
      </w:r>
      <w:r>
        <w:rPr>
          <w:rFonts w:hint="eastAsia" w:ascii="宋体" w:hAnsi="宋体" w:eastAsia="宋体" w:cs="宋体"/>
          <w:sz w:val="24"/>
          <w:u w:val="single"/>
          <w:lang w:bidi="ar"/>
        </w:rPr>
        <w:t xml:space="preserve">       </w:t>
      </w:r>
      <w:r>
        <w:rPr>
          <w:rFonts w:hint="eastAsia" w:ascii="宋体" w:hAnsi="宋体" w:eastAsia="宋体" w:cs="宋体"/>
          <w:sz w:val="24"/>
          <w:lang w:bidi="ar"/>
        </w:rPr>
        <w:t>日</w:t>
      </w:r>
    </w:p>
    <w:p w14:paraId="4DAB7731">
      <w:pPr>
        <w:pStyle w:val="19"/>
        <w:widowControl/>
        <w:outlineLvl w:val="9"/>
        <w:rPr>
          <w:rFonts w:ascii="宋体" w:hAnsi="宋体" w:eastAsia="宋体" w:cs="宋体"/>
          <w:b/>
          <w:bCs/>
          <w:sz w:val="30"/>
          <w:szCs w:val="30"/>
        </w:rPr>
      </w:pPr>
      <w:r>
        <w:rPr>
          <w:rFonts w:hint="eastAsia" w:ascii="宋体" w:hAnsi="宋体" w:eastAsia="宋体" w:cs="宋体"/>
          <w:sz w:val="24"/>
          <w:szCs w:val="24"/>
        </w:rPr>
        <w:br w:type="page"/>
      </w:r>
      <w:r>
        <w:rPr>
          <w:rFonts w:hint="eastAsia" w:ascii="宋体" w:hAnsi="宋体" w:eastAsia="宋体" w:cs="宋体"/>
          <w:sz w:val="24"/>
          <w:szCs w:val="24"/>
        </w:rPr>
        <w:t xml:space="preserve">                 </w:t>
      </w:r>
      <w:r>
        <w:rPr>
          <w:rFonts w:hint="eastAsia" w:ascii="宋体" w:hAnsi="宋体" w:eastAsia="宋体" w:cs="宋体"/>
          <w:b/>
          <w:bCs/>
        </w:rPr>
        <w:t xml:space="preserve">   </w:t>
      </w:r>
      <w:r>
        <w:rPr>
          <w:rFonts w:hint="eastAsia" w:ascii="宋体" w:hAnsi="宋体" w:eastAsia="宋体" w:cs="宋体"/>
          <w:b/>
          <w:bCs/>
          <w:sz w:val="30"/>
          <w:szCs w:val="30"/>
        </w:rPr>
        <w:t xml:space="preserve"> </w:t>
      </w:r>
      <w:bookmarkStart w:id="178" w:name="_Toc25160344"/>
      <w:bookmarkEnd w:id="178"/>
      <w:bookmarkStart w:id="179" w:name="_Toc25040"/>
      <w:bookmarkEnd w:id="179"/>
      <w:bookmarkStart w:id="180" w:name="_Toc12123"/>
      <w:bookmarkStart w:id="181" w:name="_Toc25160858"/>
      <w:r>
        <w:rPr>
          <w:rFonts w:hint="eastAsia" w:ascii="宋体" w:hAnsi="宋体" w:eastAsia="宋体" w:cs="宋体"/>
          <w:b/>
          <w:bCs/>
          <w:sz w:val="30"/>
          <w:szCs w:val="30"/>
        </w:rPr>
        <w:t>三、已标价工程量清单</w:t>
      </w:r>
      <w:bookmarkEnd w:id="180"/>
      <w:bookmarkEnd w:id="181"/>
    </w:p>
    <w:p w14:paraId="3639D0CA">
      <w:pPr>
        <w:pStyle w:val="19"/>
        <w:widowControl/>
        <w:jc w:val="center"/>
        <w:outlineLvl w:val="9"/>
        <w:rPr>
          <w:rFonts w:ascii="宋体" w:hAnsi="宋体" w:eastAsia="宋体" w:cs="宋体"/>
          <w:b/>
          <w:bCs/>
          <w:sz w:val="30"/>
          <w:szCs w:val="30"/>
        </w:rPr>
      </w:pPr>
      <w:r>
        <w:rPr>
          <w:rFonts w:hint="eastAsia" w:ascii="宋体" w:hAnsi="宋体" w:eastAsia="宋体" w:cs="宋体"/>
          <w:sz w:val="24"/>
          <w:szCs w:val="24"/>
        </w:rPr>
        <w:br w:type="page"/>
      </w:r>
      <w:bookmarkStart w:id="182" w:name="_Toc25160859"/>
      <w:bookmarkEnd w:id="182"/>
      <w:bookmarkStart w:id="183" w:name="_Toc11644"/>
      <w:bookmarkEnd w:id="183"/>
      <w:bookmarkStart w:id="184" w:name="_Toc20172"/>
      <w:bookmarkStart w:id="185" w:name="_Toc25160345"/>
      <w:r>
        <w:rPr>
          <w:rFonts w:hint="eastAsia" w:ascii="宋体" w:hAnsi="宋体" w:eastAsia="宋体" w:cs="宋体"/>
          <w:b/>
          <w:bCs/>
          <w:sz w:val="30"/>
          <w:szCs w:val="30"/>
        </w:rPr>
        <w:t>四、施工组织设计</w:t>
      </w:r>
      <w:bookmarkEnd w:id="184"/>
      <w:bookmarkEnd w:id="185"/>
    </w:p>
    <w:p w14:paraId="750D0812">
      <w:pPr>
        <w:spacing w:line="440" w:lineRule="exact"/>
        <w:rPr>
          <w:rFonts w:ascii="宋体" w:hAnsi="宋体" w:eastAsia="宋体" w:cs="宋体"/>
          <w:sz w:val="24"/>
        </w:rPr>
      </w:pPr>
      <w:r>
        <w:rPr>
          <w:rFonts w:hint="eastAsia" w:ascii="宋体" w:hAnsi="宋体" w:eastAsia="宋体" w:cs="宋体"/>
          <w:sz w:val="24"/>
          <w:lang w:bidi="ar"/>
        </w:rPr>
        <w:t xml:space="preserve"> </w:t>
      </w:r>
    </w:p>
    <w:p w14:paraId="10C3BA12">
      <w:pPr>
        <w:tabs>
          <w:tab w:val="left" w:pos="720"/>
        </w:tabs>
        <w:spacing w:line="440" w:lineRule="exact"/>
        <w:ind w:firstLine="480" w:firstLineChars="200"/>
        <w:rPr>
          <w:rFonts w:ascii="宋体" w:hAnsi="宋体" w:eastAsia="宋体" w:cs="宋体"/>
          <w:sz w:val="24"/>
        </w:rPr>
      </w:pPr>
      <w:r>
        <w:rPr>
          <w:rFonts w:hint="eastAsia" w:ascii="宋体" w:hAnsi="宋体" w:eastAsia="宋体" w:cs="宋体"/>
          <w:sz w:val="24"/>
          <w:lang w:bidi="ar"/>
        </w:rPr>
        <w:t>1.供应商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6A3E640">
      <w:pPr>
        <w:tabs>
          <w:tab w:val="left" w:pos="720"/>
        </w:tabs>
        <w:spacing w:line="440" w:lineRule="exact"/>
        <w:ind w:firstLine="480" w:firstLineChars="200"/>
        <w:rPr>
          <w:rFonts w:ascii="宋体" w:hAnsi="宋体" w:eastAsia="宋体" w:cs="宋体"/>
          <w:sz w:val="24"/>
        </w:rPr>
      </w:pPr>
      <w:r>
        <w:rPr>
          <w:rFonts w:hint="eastAsia" w:ascii="宋体" w:hAnsi="宋体" w:eastAsia="宋体" w:cs="宋体"/>
          <w:sz w:val="24"/>
          <w:lang w:bidi="ar"/>
        </w:rPr>
        <w:t>2.施工组织设计除采用文字表述外可附下列图表，图表及格式要求附后。</w:t>
      </w:r>
    </w:p>
    <w:p w14:paraId="28361B36">
      <w:pPr>
        <w:tabs>
          <w:tab w:val="left" w:pos="720"/>
        </w:tabs>
        <w:spacing w:line="440" w:lineRule="exact"/>
        <w:ind w:firstLine="864" w:firstLineChars="360"/>
        <w:rPr>
          <w:rFonts w:ascii="宋体" w:hAnsi="宋体" w:eastAsia="宋体" w:cs="宋体"/>
          <w:sz w:val="24"/>
        </w:rPr>
      </w:pPr>
      <w:r>
        <w:rPr>
          <w:rFonts w:hint="eastAsia" w:ascii="宋体" w:hAnsi="宋体" w:eastAsia="宋体" w:cs="宋体"/>
          <w:sz w:val="24"/>
          <w:lang w:bidi="ar"/>
        </w:rPr>
        <w:t>附表一  拟投入本项目的主要施工设备表</w:t>
      </w:r>
    </w:p>
    <w:p w14:paraId="481AB4F0">
      <w:pPr>
        <w:tabs>
          <w:tab w:val="left" w:pos="720"/>
        </w:tabs>
        <w:spacing w:line="440" w:lineRule="exact"/>
        <w:ind w:firstLine="864" w:firstLineChars="360"/>
        <w:rPr>
          <w:rFonts w:ascii="宋体" w:hAnsi="宋体" w:eastAsia="宋体" w:cs="宋体"/>
          <w:sz w:val="24"/>
        </w:rPr>
      </w:pPr>
      <w:r>
        <w:rPr>
          <w:rFonts w:hint="eastAsia" w:ascii="宋体" w:hAnsi="宋体" w:eastAsia="宋体" w:cs="宋体"/>
          <w:sz w:val="24"/>
          <w:lang w:bidi="ar"/>
        </w:rPr>
        <w:t>附表二  拟配备本项目的试验和检测仪器设备表</w:t>
      </w:r>
    </w:p>
    <w:p w14:paraId="75862AFE">
      <w:pPr>
        <w:tabs>
          <w:tab w:val="left" w:pos="720"/>
        </w:tabs>
        <w:spacing w:line="440" w:lineRule="exact"/>
        <w:ind w:firstLine="864" w:firstLineChars="360"/>
        <w:rPr>
          <w:rFonts w:ascii="宋体" w:hAnsi="宋体" w:eastAsia="宋体" w:cs="宋体"/>
          <w:sz w:val="24"/>
        </w:rPr>
      </w:pPr>
      <w:r>
        <w:rPr>
          <w:rFonts w:hint="eastAsia" w:ascii="宋体" w:hAnsi="宋体" w:eastAsia="宋体" w:cs="宋体"/>
          <w:sz w:val="24"/>
          <w:lang w:bidi="ar"/>
        </w:rPr>
        <w:t>附表三  劳动力计划表</w:t>
      </w:r>
    </w:p>
    <w:p w14:paraId="1413A79E">
      <w:pPr>
        <w:pStyle w:val="18"/>
        <w:widowControl/>
        <w:spacing w:beforeAutospacing="1" w:afterAutospacing="1"/>
        <w:outlineLvl w:val="9"/>
        <w:rPr>
          <w:rFonts w:ascii="宋体" w:hAnsi="宋体" w:eastAsia="宋体" w:cs="宋体"/>
        </w:rPr>
      </w:pPr>
      <w:r>
        <w:rPr>
          <w:rFonts w:hint="eastAsia" w:ascii="宋体" w:hAnsi="宋体" w:eastAsia="宋体" w:cs="宋体"/>
        </w:rPr>
        <w:br w:type="page"/>
      </w:r>
      <w:bookmarkStart w:id="186" w:name="_Toc25160860"/>
      <w:r>
        <w:rPr>
          <w:rFonts w:hint="eastAsia" w:ascii="宋体" w:hAnsi="宋体" w:eastAsia="宋体" w:cs="宋体"/>
          <w:b/>
          <w:bCs w:val="0"/>
        </w:rPr>
        <w:t>附表一：拟投入本项目的主要施工设备表</w:t>
      </w:r>
      <w:bookmarkEnd w:id="186"/>
    </w:p>
    <w:p w14:paraId="0E81B511">
      <w:pPr>
        <w:spacing w:line="440" w:lineRule="exact"/>
        <w:rPr>
          <w:rFonts w:ascii="宋体" w:hAnsi="宋体" w:eastAsia="宋体" w:cs="宋体"/>
          <w:sz w:val="24"/>
        </w:rPr>
      </w:pPr>
      <w:r>
        <w:rPr>
          <w:rFonts w:hint="eastAsia" w:ascii="宋体" w:hAnsi="宋体" w:eastAsia="宋体" w:cs="宋体"/>
          <w:sz w:val="24"/>
          <w:lang w:bidi="ar"/>
        </w:rPr>
        <w:t xml:space="preserve"> </w:t>
      </w:r>
    </w:p>
    <w:tbl>
      <w:tblPr>
        <w:tblStyle w:val="14"/>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203"/>
        <w:gridCol w:w="761"/>
        <w:gridCol w:w="990"/>
        <w:gridCol w:w="863"/>
        <w:gridCol w:w="750"/>
        <w:gridCol w:w="1009"/>
        <w:gridCol w:w="874"/>
        <w:gridCol w:w="1055"/>
        <w:gridCol w:w="691"/>
      </w:tblGrid>
      <w:tr w14:paraId="66D4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57B5061D">
            <w:pPr>
              <w:spacing w:line="440" w:lineRule="exact"/>
              <w:rPr>
                <w:rFonts w:ascii="宋体" w:hAnsi="宋体" w:eastAsia="宋体" w:cs="宋体"/>
                <w:sz w:val="24"/>
              </w:rPr>
            </w:pPr>
            <w:r>
              <w:rPr>
                <w:rFonts w:hint="eastAsia" w:ascii="宋体" w:hAnsi="宋体" w:eastAsia="宋体" w:cs="宋体"/>
                <w:sz w:val="24"/>
                <w:lang w:bidi="ar"/>
              </w:rPr>
              <w:t>序号</w:t>
            </w: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76BAAF3A">
            <w:pPr>
              <w:spacing w:line="440" w:lineRule="exact"/>
              <w:jc w:val="center"/>
              <w:rPr>
                <w:rFonts w:ascii="宋体" w:hAnsi="宋体" w:eastAsia="宋体" w:cs="宋体"/>
                <w:sz w:val="24"/>
              </w:rPr>
            </w:pPr>
            <w:r>
              <w:rPr>
                <w:rFonts w:hint="eastAsia" w:ascii="宋体" w:hAnsi="宋体" w:eastAsia="宋体" w:cs="宋体"/>
                <w:sz w:val="24"/>
                <w:lang w:bidi="ar"/>
              </w:rPr>
              <w:t>设备名称</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71546C33">
            <w:pPr>
              <w:spacing w:line="440" w:lineRule="exact"/>
              <w:jc w:val="center"/>
              <w:rPr>
                <w:rFonts w:ascii="宋体" w:hAnsi="宋体" w:eastAsia="宋体" w:cs="宋体"/>
                <w:sz w:val="24"/>
              </w:rPr>
            </w:pPr>
            <w:r>
              <w:rPr>
                <w:rFonts w:hint="eastAsia" w:ascii="宋体" w:hAnsi="宋体" w:eastAsia="宋体" w:cs="宋体"/>
                <w:sz w:val="24"/>
                <w:lang w:bidi="ar"/>
              </w:rPr>
              <w:t>型号</w:t>
            </w:r>
          </w:p>
          <w:p w14:paraId="7574E579">
            <w:pPr>
              <w:spacing w:line="440" w:lineRule="exact"/>
              <w:jc w:val="center"/>
              <w:rPr>
                <w:rFonts w:ascii="宋体" w:hAnsi="宋体" w:eastAsia="宋体" w:cs="宋体"/>
                <w:sz w:val="24"/>
              </w:rPr>
            </w:pPr>
            <w:r>
              <w:rPr>
                <w:rFonts w:hint="eastAsia" w:ascii="宋体" w:hAnsi="宋体" w:eastAsia="宋体" w:cs="宋体"/>
                <w:sz w:val="24"/>
                <w:lang w:bidi="ar"/>
              </w:rPr>
              <w:t>规格</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3AA04F7">
            <w:pPr>
              <w:spacing w:line="440" w:lineRule="exact"/>
              <w:jc w:val="center"/>
              <w:rPr>
                <w:rFonts w:ascii="宋体" w:hAnsi="宋体" w:eastAsia="宋体" w:cs="宋体"/>
                <w:sz w:val="24"/>
              </w:rPr>
            </w:pPr>
            <w:r>
              <w:rPr>
                <w:rFonts w:hint="eastAsia" w:ascii="宋体" w:hAnsi="宋体" w:eastAsia="宋体" w:cs="宋体"/>
                <w:sz w:val="24"/>
                <w:lang w:bidi="ar"/>
              </w:rPr>
              <w:t>数量</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316EA593">
            <w:pPr>
              <w:spacing w:line="440" w:lineRule="exact"/>
              <w:jc w:val="center"/>
              <w:rPr>
                <w:rFonts w:ascii="宋体" w:hAnsi="宋体" w:eastAsia="宋体" w:cs="宋体"/>
                <w:sz w:val="24"/>
              </w:rPr>
            </w:pPr>
            <w:r>
              <w:rPr>
                <w:rFonts w:hint="eastAsia" w:ascii="宋体" w:hAnsi="宋体" w:eastAsia="宋体" w:cs="宋体"/>
                <w:sz w:val="24"/>
                <w:lang w:bidi="ar"/>
              </w:rPr>
              <w:t>国别</w:t>
            </w:r>
          </w:p>
          <w:p w14:paraId="7802FAD3">
            <w:pPr>
              <w:spacing w:line="440" w:lineRule="exact"/>
              <w:jc w:val="center"/>
              <w:rPr>
                <w:rFonts w:ascii="宋体" w:hAnsi="宋体" w:eastAsia="宋体" w:cs="宋体"/>
                <w:sz w:val="24"/>
              </w:rPr>
            </w:pPr>
            <w:r>
              <w:rPr>
                <w:rFonts w:hint="eastAsia" w:ascii="宋体" w:hAnsi="宋体" w:eastAsia="宋体" w:cs="宋体"/>
                <w:sz w:val="24"/>
                <w:lang w:bidi="ar"/>
              </w:rPr>
              <w:t>产地</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53C107EE">
            <w:pPr>
              <w:spacing w:line="440" w:lineRule="exact"/>
              <w:jc w:val="center"/>
              <w:rPr>
                <w:rFonts w:ascii="宋体" w:hAnsi="宋体" w:eastAsia="宋体" w:cs="宋体"/>
                <w:sz w:val="24"/>
              </w:rPr>
            </w:pPr>
            <w:r>
              <w:rPr>
                <w:rFonts w:hint="eastAsia" w:ascii="宋体" w:hAnsi="宋体" w:eastAsia="宋体" w:cs="宋体"/>
                <w:sz w:val="24"/>
                <w:lang w:bidi="ar"/>
              </w:rPr>
              <w:t>制造</w:t>
            </w:r>
          </w:p>
          <w:p w14:paraId="5D6C0270">
            <w:pPr>
              <w:spacing w:line="440" w:lineRule="exact"/>
              <w:jc w:val="center"/>
              <w:rPr>
                <w:rFonts w:ascii="宋体" w:hAnsi="宋体" w:eastAsia="宋体" w:cs="宋体"/>
                <w:sz w:val="24"/>
              </w:rPr>
            </w:pPr>
            <w:r>
              <w:rPr>
                <w:rFonts w:hint="eastAsia" w:ascii="宋体" w:hAnsi="宋体" w:eastAsia="宋体" w:cs="宋体"/>
                <w:sz w:val="24"/>
                <w:lang w:bidi="ar"/>
              </w:rPr>
              <w:t>年份</w:t>
            </w: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663F8414">
            <w:pPr>
              <w:spacing w:line="440" w:lineRule="exact"/>
              <w:jc w:val="center"/>
              <w:rPr>
                <w:rFonts w:ascii="宋体" w:hAnsi="宋体" w:eastAsia="宋体" w:cs="宋体"/>
                <w:sz w:val="24"/>
              </w:rPr>
            </w:pPr>
            <w:r>
              <w:rPr>
                <w:rFonts w:hint="eastAsia" w:ascii="宋体" w:hAnsi="宋体" w:eastAsia="宋体" w:cs="宋体"/>
                <w:sz w:val="24"/>
                <w:lang w:bidi="ar"/>
              </w:rPr>
              <w:t>额定功率（KW）</w:t>
            </w: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33FBA67F">
            <w:pPr>
              <w:spacing w:line="440" w:lineRule="exact"/>
              <w:jc w:val="center"/>
              <w:rPr>
                <w:rFonts w:ascii="宋体" w:hAnsi="宋体" w:eastAsia="宋体" w:cs="宋体"/>
                <w:sz w:val="24"/>
              </w:rPr>
            </w:pPr>
            <w:r>
              <w:rPr>
                <w:rFonts w:hint="eastAsia" w:ascii="宋体" w:hAnsi="宋体" w:eastAsia="宋体" w:cs="宋体"/>
                <w:sz w:val="24"/>
                <w:lang w:bidi="ar"/>
              </w:rPr>
              <w:t>生产</w:t>
            </w:r>
          </w:p>
          <w:p w14:paraId="5ED3809C">
            <w:pPr>
              <w:spacing w:line="440" w:lineRule="exact"/>
              <w:jc w:val="center"/>
              <w:rPr>
                <w:rFonts w:ascii="宋体" w:hAnsi="宋体" w:eastAsia="宋体" w:cs="宋体"/>
                <w:sz w:val="24"/>
              </w:rPr>
            </w:pPr>
            <w:r>
              <w:rPr>
                <w:rFonts w:hint="eastAsia" w:ascii="宋体" w:hAnsi="宋体" w:eastAsia="宋体" w:cs="宋体"/>
                <w:sz w:val="24"/>
                <w:lang w:bidi="ar"/>
              </w:rPr>
              <w:t>能力</w:t>
            </w: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3BC3965D">
            <w:pPr>
              <w:spacing w:line="440" w:lineRule="exact"/>
              <w:jc w:val="center"/>
              <w:rPr>
                <w:rFonts w:ascii="宋体" w:hAnsi="宋体" w:eastAsia="宋体" w:cs="宋体"/>
                <w:sz w:val="24"/>
              </w:rPr>
            </w:pPr>
            <w:r>
              <w:rPr>
                <w:rFonts w:hint="eastAsia" w:ascii="宋体" w:hAnsi="宋体" w:eastAsia="宋体" w:cs="宋体"/>
                <w:sz w:val="24"/>
                <w:lang w:bidi="ar"/>
              </w:rPr>
              <w:t>用于施工部位</w:t>
            </w: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1FF34F37">
            <w:pPr>
              <w:spacing w:line="440" w:lineRule="exact"/>
              <w:jc w:val="center"/>
              <w:rPr>
                <w:rFonts w:ascii="宋体" w:hAnsi="宋体" w:eastAsia="宋体" w:cs="宋体"/>
                <w:sz w:val="24"/>
              </w:rPr>
            </w:pPr>
            <w:r>
              <w:rPr>
                <w:rFonts w:hint="eastAsia" w:ascii="宋体" w:hAnsi="宋体" w:eastAsia="宋体" w:cs="宋体"/>
                <w:sz w:val="24"/>
                <w:lang w:bidi="ar"/>
              </w:rPr>
              <w:t>备注</w:t>
            </w:r>
          </w:p>
        </w:tc>
      </w:tr>
      <w:tr w14:paraId="1BAA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30EB1056">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470659F5">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6BF8227D">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9C62B4A">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1FCED27B">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4ECE27B7">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341B1DFF">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2CAE661E">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0210A32E">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63E3E0E5">
            <w:pPr>
              <w:spacing w:line="440" w:lineRule="exact"/>
              <w:jc w:val="center"/>
              <w:rPr>
                <w:rFonts w:ascii="宋体" w:hAnsi="宋体" w:eastAsia="宋体" w:cs="宋体"/>
                <w:sz w:val="24"/>
              </w:rPr>
            </w:pPr>
          </w:p>
        </w:tc>
      </w:tr>
      <w:tr w14:paraId="2C9F4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36F65A45">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1ADD3BCA">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05645464">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918C348">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6629CDD9">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1CAD38AB">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7253F90A">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431246E6">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002AF204">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0DB4AA62">
            <w:pPr>
              <w:spacing w:line="440" w:lineRule="exact"/>
              <w:jc w:val="center"/>
              <w:rPr>
                <w:rFonts w:ascii="宋体" w:hAnsi="宋体" w:eastAsia="宋体" w:cs="宋体"/>
                <w:sz w:val="24"/>
              </w:rPr>
            </w:pPr>
          </w:p>
        </w:tc>
      </w:tr>
      <w:tr w14:paraId="3AE1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6A86230A">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3D9F2835">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75D55386">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2962271">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1556C46D">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0163D62A">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32BDB03D">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33A2847F">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781FC9FB">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6DD88620">
            <w:pPr>
              <w:spacing w:line="440" w:lineRule="exact"/>
              <w:jc w:val="center"/>
              <w:rPr>
                <w:rFonts w:ascii="宋体" w:hAnsi="宋体" w:eastAsia="宋体" w:cs="宋体"/>
                <w:sz w:val="24"/>
              </w:rPr>
            </w:pPr>
          </w:p>
        </w:tc>
      </w:tr>
      <w:tr w14:paraId="3505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7D4AC2CD">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0463DD47">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08908F82">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E5AC7A7">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7910A74F">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30A990EC">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15B9AB17">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5CE9585D">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424CB1DA">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1ECC2757">
            <w:pPr>
              <w:spacing w:line="440" w:lineRule="exact"/>
              <w:jc w:val="center"/>
              <w:rPr>
                <w:rFonts w:ascii="宋体" w:hAnsi="宋体" w:eastAsia="宋体" w:cs="宋体"/>
                <w:sz w:val="24"/>
              </w:rPr>
            </w:pPr>
          </w:p>
        </w:tc>
      </w:tr>
      <w:tr w14:paraId="2AE9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2F8FCE8E">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3AAB9A2E">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36A935A4">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7D495F5">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7557A47F">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480B3574">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2226B5E5">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42E2EB44">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6E2898AE">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5A605F06">
            <w:pPr>
              <w:spacing w:line="440" w:lineRule="exact"/>
              <w:jc w:val="center"/>
              <w:rPr>
                <w:rFonts w:ascii="宋体" w:hAnsi="宋体" w:eastAsia="宋体" w:cs="宋体"/>
                <w:sz w:val="24"/>
              </w:rPr>
            </w:pPr>
          </w:p>
        </w:tc>
      </w:tr>
      <w:tr w14:paraId="18EB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4363C972">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727B5EE5">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68E274B9">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6955968">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5005CF7B">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1896C10F">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74445939">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054951F3">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10E210E7">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0CB2AE18">
            <w:pPr>
              <w:spacing w:line="440" w:lineRule="exact"/>
              <w:jc w:val="center"/>
              <w:rPr>
                <w:rFonts w:ascii="宋体" w:hAnsi="宋体" w:eastAsia="宋体" w:cs="宋体"/>
                <w:sz w:val="24"/>
              </w:rPr>
            </w:pPr>
          </w:p>
        </w:tc>
      </w:tr>
      <w:tr w14:paraId="22FE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57808B22">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18C6FBFB">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2FF1199E">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79A205FF">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3717863B">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6453C0D2">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7E0A4A3B">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1FAC17A6">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5011597B">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54E0EF71">
            <w:pPr>
              <w:spacing w:line="440" w:lineRule="exact"/>
              <w:jc w:val="center"/>
              <w:rPr>
                <w:rFonts w:ascii="宋体" w:hAnsi="宋体" w:eastAsia="宋体" w:cs="宋体"/>
                <w:sz w:val="24"/>
              </w:rPr>
            </w:pPr>
          </w:p>
        </w:tc>
      </w:tr>
      <w:tr w14:paraId="6684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631B918D">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0D6FE107">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74BAF573">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836BD93">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40A13B78">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687353D9">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7910A6DB">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1016184A">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4C74C349">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0AE84533">
            <w:pPr>
              <w:spacing w:line="440" w:lineRule="exact"/>
              <w:jc w:val="center"/>
              <w:rPr>
                <w:rFonts w:ascii="宋体" w:hAnsi="宋体" w:eastAsia="宋体" w:cs="宋体"/>
                <w:sz w:val="24"/>
              </w:rPr>
            </w:pPr>
          </w:p>
        </w:tc>
      </w:tr>
      <w:tr w14:paraId="7C7C8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37688B8B">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5523933F">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6A8E88C4">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19F5FAB">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5F50EE76">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5BA35FAB">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654C6502">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5385B0F9">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57C37A37">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70A025B9">
            <w:pPr>
              <w:spacing w:line="440" w:lineRule="exact"/>
              <w:jc w:val="center"/>
              <w:rPr>
                <w:rFonts w:ascii="宋体" w:hAnsi="宋体" w:eastAsia="宋体" w:cs="宋体"/>
                <w:sz w:val="24"/>
              </w:rPr>
            </w:pPr>
          </w:p>
        </w:tc>
      </w:tr>
      <w:tr w14:paraId="4017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tcPr>
          <w:p w14:paraId="6196296F">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tcPr>
          <w:p w14:paraId="509C148A">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tcPr>
          <w:p w14:paraId="60683457">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1874E040">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tcPr>
          <w:p w14:paraId="3718F0B5">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tcPr>
          <w:p w14:paraId="344B6375">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14:paraId="6D16ED13">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tcPr>
          <w:p w14:paraId="5A87EDD9">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tcPr>
          <w:p w14:paraId="53A8415F">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6D5998F">
            <w:pPr>
              <w:spacing w:line="440" w:lineRule="exact"/>
              <w:jc w:val="center"/>
              <w:rPr>
                <w:rFonts w:ascii="宋体" w:hAnsi="宋体" w:eastAsia="宋体" w:cs="宋体"/>
                <w:sz w:val="24"/>
              </w:rPr>
            </w:pPr>
          </w:p>
        </w:tc>
      </w:tr>
      <w:tr w14:paraId="5832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tcPr>
          <w:p w14:paraId="70B8977B">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tcPr>
          <w:p w14:paraId="12E09623">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tcPr>
          <w:p w14:paraId="4773F9BD">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64D32C2B">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tcPr>
          <w:p w14:paraId="584B8B93">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tcPr>
          <w:p w14:paraId="4C14B1DD">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14:paraId="70A6EFB2">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tcPr>
          <w:p w14:paraId="46DB009C">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tcPr>
          <w:p w14:paraId="1CD8C926">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2F17697">
            <w:pPr>
              <w:spacing w:line="440" w:lineRule="exact"/>
              <w:jc w:val="center"/>
              <w:rPr>
                <w:rFonts w:ascii="宋体" w:hAnsi="宋体" w:eastAsia="宋体" w:cs="宋体"/>
                <w:sz w:val="24"/>
              </w:rPr>
            </w:pPr>
          </w:p>
        </w:tc>
      </w:tr>
      <w:tr w14:paraId="0044D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tcPr>
          <w:p w14:paraId="423D38B8">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tcPr>
          <w:p w14:paraId="0011009E">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tcPr>
          <w:p w14:paraId="0DB5AF9A">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000119E2">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tcPr>
          <w:p w14:paraId="79FB20AF">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tcPr>
          <w:p w14:paraId="4A684FC3">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14:paraId="058EF90D">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tcPr>
          <w:p w14:paraId="654442A4">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tcPr>
          <w:p w14:paraId="137C1533">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A8ADA42">
            <w:pPr>
              <w:spacing w:line="440" w:lineRule="exact"/>
              <w:jc w:val="center"/>
              <w:rPr>
                <w:rFonts w:ascii="宋体" w:hAnsi="宋体" w:eastAsia="宋体" w:cs="宋体"/>
                <w:sz w:val="24"/>
              </w:rPr>
            </w:pPr>
          </w:p>
        </w:tc>
      </w:tr>
      <w:tr w14:paraId="0A7F2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tcPr>
          <w:p w14:paraId="65FF5E23">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tcPr>
          <w:p w14:paraId="12C19309">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tcPr>
          <w:p w14:paraId="1EFAE09D">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4B0C0760">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tcPr>
          <w:p w14:paraId="5AD09C26">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tcPr>
          <w:p w14:paraId="61ECD4D9">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14:paraId="16771F22">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tcPr>
          <w:p w14:paraId="62AB1232">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tcPr>
          <w:p w14:paraId="28E78843">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E93749F">
            <w:pPr>
              <w:spacing w:line="440" w:lineRule="exact"/>
              <w:jc w:val="center"/>
              <w:rPr>
                <w:rFonts w:ascii="宋体" w:hAnsi="宋体" w:eastAsia="宋体" w:cs="宋体"/>
                <w:sz w:val="24"/>
              </w:rPr>
            </w:pPr>
          </w:p>
        </w:tc>
      </w:tr>
      <w:tr w14:paraId="1A30B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shd w:val="clear" w:color="auto" w:fill="auto"/>
          </w:tcPr>
          <w:p w14:paraId="3597F143">
            <w:pPr>
              <w:spacing w:line="440" w:lineRule="exact"/>
              <w:jc w:val="center"/>
              <w:rPr>
                <w:rFonts w:ascii="宋体" w:hAnsi="宋体" w:eastAsia="宋体" w:cs="宋体"/>
                <w:sz w:val="24"/>
              </w:rPr>
            </w:pPr>
          </w:p>
        </w:tc>
        <w:tc>
          <w:tcPr>
            <w:tcW w:w="1203" w:type="dxa"/>
            <w:tcBorders>
              <w:top w:val="single" w:color="auto" w:sz="4" w:space="0"/>
              <w:left w:val="single" w:color="auto" w:sz="4" w:space="0"/>
              <w:bottom w:val="single" w:color="auto" w:sz="4" w:space="0"/>
              <w:right w:val="single" w:color="auto" w:sz="4" w:space="0"/>
            </w:tcBorders>
            <w:shd w:val="clear" w:color="auto" w:fill="auto"/>
          </w:tcPr>
          <w:p w14:paraId="07F30E2F">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tcPr>
          <w:p w14:paraId="7E4ABA2E">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4643A3FB">
            <w:pPr>
              <w:spacing w:line="440" w:lineRule="exact"/>
              <w:jc w:val="center"/>
              <w:rPr>
                <w:rFonts w:ascii="宋体" w:hAnsi="宋体" w:eastAsia="宋体" w:cs="宋体"/>
                <w:sz w:val="24"/>
              </w:rPr>
            </w:pPr>
          </w:p>
        </w:tc>
        <w:tc>
          <w:tcPr>
            <w:tcW w:w="863" w:type="dxa"/>
            <w:tcBorders>
              <w:top w:val="single" w:color="auto" w:sz="4" w:space="0"/>
              <w:left w:val="single" w:color="auto" w:sz="4" w:space="0"/>
              <w:bottom w:val="single" w:color="auto" w:sz="4" w:space="0"/>
              <w:right w:val="single" w:color="auto" w:sz="4" w:space="0"/>
            </w:tcBorders>
            <w:shd w:val="clear" w:color="auto" w:fill="auto"/>
          </w:tcPr>
          <w:p w14:paraId="168F6D21">
            <w:pPr>
              <w:spacing w:line="440" w:lineRule="exact"/>
              <w:jc w:val="center"/>
              <w:rPr>
                <w:rFonts w:ascii="宋体" w:hAnsi="宋体" w:eastAsia="宋体" w:cs="宋体"/>
                <w:sz w:val="24"/>
              </w:rPr>
            </w:pPr>
          </w:p>
        </w:tc>
        <w:tc>
          <w:tcPr>
            <w:tcW w:w="750" w:type="dxa"/>
            <w:tcBorders>
              <w:top w:val="single" w:color="auto" w:sz="4" w:space="0"/>
              <w:left w:val="single" w:color="auto" w:sz="4" w:space="0"/>
              <w:bottom w:val="single" w:color="auto" w:sz="4" w:space="0"/>
              <w:right w:val="single" w:color="auto" w:sz="4" w:space="0"/>
            </w:tcBorders>
            <w:shd w:val="clear" w:color="auto" w:fill="auto"/>
          </w:tcPr>
          <w:p w14:paraId="52D3848B">
            <w:pPr>
              <w:spacing w:line="440" w:lineRule="exact"/>
              <w:jc w:val="center"/>
              <w:rPr>
                <w:rFonts w:ascii="宋体" w:hAnsi="宋体" w:eastAsia="宋体" w:cs="宋体"/>
                <w:sz w:val="24"/>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14:paraId="3440844B">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tcPr>
          <w:p w14:paraId="3FAF5F74">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tcPr>
          <w:p w14:paraId="39143498">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4C09929">
            <w:pPr>
              <w:spacing w:line="440" w:lineRule="exact"/>
              <w:jc w:val="center"/>
              <w:rPr>
                <w:rFonts w:ascii="宋体" w:hAnsi="宋体" w:eastAsia="宋体" w:cs="宋体"/>
                <w:sz w:val="24"/>
              </w:rPr>
            </w:pPr>
          </w:p>
        </w:tc>
      </w:tr>
    </w:tbl>
    <w:p w14:paraId="1324909D">
      <w:pPr>
        <w:pStyle w:val="18"/>
        <w:widowControl/>
        <w:spacing w:beforeAutospacing="1" w:afterAutospacing="1"/>
        <w:jc w:val="left"/>
        <w:outlineLvl w:val="9"/>
        <w:rPr>
          <w:rFonts w:ascii="宋体" w:hAnsi="宋体" w:eastAsia="宋体" w:cs="宋体"/>
          <w:b/>
          <w:bCs w:val="0"/>
        </w:rPr>
      </w:pPr>
      <w:r>
        <w:rPr>
          <w:rFonts w:hint="eastAsia" w:ascii="宋体" w:hAnsi="宋体" w:eastAsia="宋体" w:cs="宋体"/>
        </w:rPr>
        <w:br w:type="page"/>
      </w:r>
      <w:bookmarkStart w:id="187" w:name="_Toc25160861"/>
      <w:r>
        <w:rPr>
          <w:rFonts w:hint="eastAsia" w:ascii="宋体" w:hAnsi="宋体" w:eastAsia="宋体" w:cs="宋体"/>
          <w:b/>
          <w:bCs w:val="0"/>
        </w:rPr>
        <w:t>附表二：拟投入本项目的主要设备和检测仪器表</w:t>
      </w:r>
      <w:bookmarkEnd w:id="187"/>
    </w:p>
    <w:p w14:paraId="16C562B9">
      <w:pPr>
        <w:spacing w:line="440" w:lineRule="exact"/>
        <w:rPr>
          <w:rFonts w:ascii="宋体" w:hAnsi="宋体" w:eastAsia="宋体" w:cs="宋体"/>
          <w:bCs/>
          <w:sz w:val="24"/>
        </w:rPr>
      </w:pPr>
      <w:r>
        <w:rPr>
          <w:rFonts w:hint="eastAsia" w:ascii="宋体" w:hAnsi="宋体" w:eastAsia="宋体" w:cs="宋体"/>
          <w:bCs/>
          <w:sz w:val="24"/>
          <w:lang w:bidi="ar"/>
        </w:rPr>
        <w:t xml:space="preserve"> </w:t>
      </w:r>
    </w:p>
    <w:tbl>
      <w:tblPr>
        <w:tblStyle w:val="14"/>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346"/>
        <w:gridCol w:w="761"/>
        <w:gridCol w:w="990"/>
        <w:gridCol w:w="1157"/>
        <w:gridCol w:w="738"/>
        <w:gridCol w:w="1212"/>
        <w:gridCol w:w="874"/>
        <w:gridCol w:w="1055"/>
        <w:gridCol w:w="691"/>
      </w:tblGrid>
      <w:tr w14:paraId="72FF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072D5E4C">
            <w:pPr>
              <w:spacing w:line="440" w:lineRule="exact"/>
              <w:rPr>
                <w:rFonts w:ascii="宋体" w:hAnsi="宋体" w:eastAsia="宋体" w:cs="宋体"/>
                <w:sz w:val="24"/>
              </w:rPr>
            </w:pPr>
            <w:r>
              <w:rPr>
                <w:rFonts w:hint="eastAsia" w:ascii="宋体" w:hAnsi="宋体" w:eastAsia="宋体" w:cs="宋体"/>
                <w:sz w:val="24"/>
                <w:lang w:bidi="ar"/>
              </w:rPr>
              <w:t>序号</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1E17EA58">
            <w:pPr>
              <w:spacing w:line="440" w:lineRule="exact"/>
              <w:jc w:val="center"/>
              <w:rPr>
                <w:rFonts w:ascii="宋体" w:hAnsi="宋体" w:eastAsia="宋体" w:cs="宋体"/>
                <w:sz w:val="24"/>
              </w:rPr>
            </w:pPr>
            <w:r>
              <w:rPr>
                <w:rFonts w:hint="eastAsia" w:ascii="宋体" w:hAnsi="宋体" w:eastAsia="宋体" w:cs="宋体"/>
                <w:sz w:val="24"/>
                <w:lang w:bidi="ar"/>
              </w:rPr>
              <w:t>设备名称</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3FD9B00E">
            <w:pPr>
              <w:spacing w:line="440" w:lineRule="exact"/>
              <w:jc w:val="center"/>
              <w:rPr>
                <w:rFonts w:ascii="宋体" w:hAnsi="宋体" w:eastAsia="宋体" w:cs="宋体"/>
                <w:sz w:val="24"/>
              </w:rPr>
            </w:pPr>
            <w:r>
              <w:rPr>
                <w:rFonts w:hint="eastAsia" w:ascii="宋体" w:hAnsi="宋体" w:eastAsia="宋体" w:cs="宋体"/>
                <w:sz w:val="24"/>
                <w:lang w:bidi="ar"/>
              </w:rPr>
              <w:t>型号</w:t>
            </w:r>
          </w:p>
          <w:p w14:paraId="50E23C28">
            <w:pPr>
              <w:spacing w:line="440" w:lineRule="exact"/>
              <w:jc w:val="center"/>
              <w:rPr>
                <w:rFonts w:ascii="宋体" w:hAnsi="宋体" w:eastAsia="宋体" w:cs="宋体"/>
                <w:sz w:val="24"/>
              </w:rPr>
            </w:pPr>
            <w:r>
              <w:rPr>
                <w:rFonts w:hint="eastAsia" w:ascii="宋体" w:hAnsi="宋体" w:eastAsia="宋体" w:cs="宋体"/>
                <w:sz w:val="24"/>
                <w:lang w:bidi="ar"/>
              </w:rPr>
              <w:t>规格</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78DC86B">
            <w:pPr>
              <w:spacing w:line="440" w:lineRule="exact"/>
              <w:jc w:val="center"/>
              <w:rPr>
                <w:rFonts w:ascii="宋体" w:hAnsi="宋体" w:eastAsia="宋体" w:cs="宋体"/>
                <w:sz w:val="24"/>
              </w:rPr>
            </w:pPr>
            <w:r>
              <w:rPr>
                <w:rFonts w:hint="eastAsia" w:ascii="宋体" w:hAnsi="宋体" w:eastAsia="宋体" w:cs="宋体"/>
                <w:sz w:val="24"/>
                <w:lang w:bidi="ar"/>
              </w:rPr>
              <w:t>数量</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51386A15">
            <w:pPr>
              <w:spacing w:line="440" w:lineRule="exact"/>
              <w:jc w:val="center"/>
              <w:rPr>
                <w:rFonts w:ascii="宋体" w:hAnsi="宋体" w:eastAsia="宋体" w:cs="宋体"/>
                <w:sz w:val="24"/>
              </w:rPr>
            </w:pPr>
            <w:r>
              <w:rPr>
                <w:rFonts w:hint="eastAsia" w:ascii="宋体" w:hAnsi="宋体" w:eastAsia="宋体" w:cs="宋体"/>
                <w:sz w:val="24"/>
                <w:lang w:bidi="ar"/>
              </w:rPr>
              <w:t>国别</w:t>
            </w:r>
          </w:p>
          <w:p w14:paraId="72147067">
            <w:pPr>
              <w:spacing w:line="440" w:lineRule="exact"/>
              <w:jc w:val="center"/>
              <w:rPr>
                <w:rFonts w:ascii="宋体" w:hAnsi="宋体" w:eastAsia="宋体" w:cs="宋体"/>
                <w:sz w:val="24"/>
              </w:rPr>
            </w:pPr>
            <w:r>
              <w:rPr>
                <w:rFonts w:hint="eastAsia" w:ascii="宋体" w:hAnsi="宋体" w:eastAsia="宋体" w:cs="宋体"/>
                <w:sz w:val="24"/>
                <w:lang w:bidi="ar"/>
              </w:rPr>
              <w:t>产地</w:t>
            </w: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43125265">
            <w:pPr>
              <w:spacing w:line="440" w:lineRule="exact"/>
              <w:jc w:val="center"/>
              <w:rPr>
                <w:rFonts w:ascii="宋体" w:hAnsi="宋体" w:eastAsia="宋体" w:cs="宋体"/>
                <w:sz w:val="24"/>
              </w:rPr>
            </w:pPr>
            <w:r>
              <w:rPr>
                <w:rFonts w:hint="eastAsia" w:ascii="宋体" w:hAnsi="宋体" w:eastAsia="宋体" w:cs="宋体"/>
                <w:sz w:val="24"/>
                <w:lang w:bidi="ar"/>
              </w:rPr>
              <w:t>制造</w:t>
            </w:r>
          </w:p>
          <w:p w14:paraId="1F99ED0F">
            <w:pPr>
              <w:spacing w:line="440" w:lineRule="exact"/>
              <w:jc w:val="center"/>
              <w:rPr>
                <w:rFonts w:ascii="宋体" w:hAnsi="宋体" w:eastAsia="宋体" w:cs="宋体"/>
                <w:sz w:val="24"/>
              </w:rPr>
            </w:pPr>
            <w:r>
              <w:rPr>
                <w:rFonts w:hint="eastAsia" w:ascii="宋体" w:hAnsi="宋体" w:eastAsia="宋体" w:cs="宋体"/>
                <w:sz w:val="24"/>
                <w:lang w:bidi="ar"/>
              </w:rPr>
              <w:t>年份</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5561483C">
            <w:pPr>
              <w:spacing w:line="440" w:lineRule="exact"/>
              <w:jc w:val="center"/>
              <w:rPr>
                <w:rFonts w:ascii="宋体" w:hAnsi="宋体" w:eastAsia="宋体" w:cs="宋体"/>
                <w:sz w:val="24"/>
              </w:rPr>
            </w:pPr>
            <w:r>
              <w:rPr>
                <w:rFonts w:hint="eastAsia" w:ascii="宋体" w:hAnsi="宋体" w:eastAsia="宋体" w:cs="宋体"/>
                <w:sz w:val="24"/>
                <w:lang w:bidi="ar"/>
              </w:rPr>
              <w:t>额定功率（KW）</w:t>
            </w: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7F9063C3">
            <w:pPr>
              <w:spacing w:line="440" w:lineRule="exact"/>
              <w:jc w:val="center"/>
              <w:rPr>
                <w:rFonts w:ascii="宋体" w:hAnsi="宋体" w:eastAsia="宋体" w:cs="宋体"/>
                <w:sz w:val="24"/>
              </w:rPr>
            </w:pPr>
            <w:r>
              <w:rPr>
                <w:rFonts w:hint="eastAsia" w:ascii="宋体" w:hAnsi="宋体" w:eastAsia="宋体" w:cs="宋体"/>
                <w:sz w:val="24"/>
                <w:lang w:bidi="ar"/>
              </w:rPr>
              <w:t>生产</w:t>
            </w:r>
          </w:p>
          <w:p w14:paraId="4B175B5F">
            <w:pPr>
              <w:spacing w:line="440" w:lineRule="exact"/>
              <w:jc w:val="center"/>
              <w:rPr>
                <w:rFonts w:ascii="宋体" w:hAnsi="宋体" w:eastAsia="宋体" w:cs="宋体"/>
                <w:sz w:val="24"/>
              </w:rPr>
            </w:pPr>
            <w:r>
              <w:rPr>
                <w:rFonts w:hint="eastAsia" w:ascii="宋体" w:hAnsi="宋体" w:eastAsia="宋体" w:cs="宋体"/>
                <w:sz w:val="24"/>
                <w:lang w:bidi="ar"/>
              </w:rPr>
              <w:t>能力</w:t>
            </w: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698CD219">
            <w:pPr>
              <w:spacing w:line="440" w:lineRule="exact"/>
              <w:jc w:val="center"/>
              <w:rPr>
                <w:rFonts w:ascii="宋体" w:hAnsi="宋体" w:eastAsia="宋体" w:cs="宋体"/>
                <w:sz w:val="24"/>
              </w:rPr>
            </w:pPr>
            <w:r>
              <w:rPr>
                <w:rFonts w:hint="eastAsia" w:ascii="宋体" w:hAnsi="宋体" w:eastAsia="宋体" w:cs="宋体"/>
                <w:sz w:val="24"/>
                <w:lang w:bidi="ar"/>
              </w:rPr>
              <w:t>用于施工部位</w:t>
            </w: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415272A7">
            <w:pPr>
              <w:spacing w:line="440" w:lineRule="exact"/>
              <w:jc w:val="center"/>
              <w:rPr>
                <w:rFonts w:ascii="宋体" w:hAnsi="宋体" w:eastAsia="宋体" w:cs="宋体"/>
                <w:sz w:val="24"/>
              </w:rPr>
            </w:pPr>
            <w:r>
              <w:rPr>
                <w:rFonts w:hint="eastAsia" w:ascii="宋体" w:hAnsi="宋体" w:eastAsia="宋体" w:cs="宋体"/>
                <w:sz w:val="24"/>
                <w:lang w:bidi="ar"/>
              </w:rPr>
              <w:t>备注</w:t>
            </w:r>
          </w:p>
        </w:tc>
      </w:tr>
      <w:tr w14:paraId="6C6D5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683D403D">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468B8FF">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05888A79">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B6A9593">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41587BF4">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37C2A43F">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5AF282BC">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4B4E1C04">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03708671">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160DD42F">
            <w:pPr>
              <w:spacing w:line="440" w:lineRule="exact"/>
              <w:jc w:val="center"/>
              <w:rPr>
                <w:rFonts w:ascii="宋体" w:hAnsi="宋体" w:eastAsia="宋体" w:cs="宋体"/>
                <w:sz w:val="24"/>
              </w:rPr>
            </w:pPr>
          </w:p>
        </w:tc>
      </w:tr>
      <w:tr w14:paraId="61EF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76136628">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40198A8C">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240512FB">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7982944D">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4DA8A4B9">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5AA44B68">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69427E0D">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35D6076B">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7EDED82B">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6149FFE2">
            <w:pPr>
              <w:spacing w:line="440" w:lineRule="exact"/>
              <w:jc w:val="center"/>
              <w:rPr>
                <w:rFonts w:ascii="宋体" w:hAnsi="宋体" w:eastAsia="宋体" w:cs="宋体"/>
                <w:sz w:val="24"/>
              </w:rPr>
            </w:pPr>
          </w:p>
        </w:tc>
      </w:tr>
      <w:tr w14:paraId="60DF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240CCA30">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428F35A0">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540CAED3">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8967D17">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2FC27BAA">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15DB97EA">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765EFCA6">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37C04831">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5F8839A8">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1AD964FE">
            <w:pPr>
              <w:spacing w:line="440" w:lineRule="exact"/>
              <w:jc w:val="center"/>
              <w:rPr>
                <w:rFonts w:ascii="宋体" w:hAnsi="宋体" w:eastAsia="宋体" w:cs="宋体"/>
                <w:sz w:val="24"/>
              </w:rPr>
            </w:pPr>
          </w:p>
        </w:tc>
      </w:tr>
      <w:tr w14:paraId="6FC9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4C3E67D7">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573A4382">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2FC4D9F4">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7522ECC">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0CF68B3A">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5D3E2F36">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3437415A">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4EFF9616">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597AA5FD">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3FBFC440">
            <w:pPr>
              <w:spacing w:line="440" w:lineRule="exact"/>
              <w:jc w:val="center"/>
              <w:rPr>
                <w:rFonts w:ascii="宋体" w:hAnsi="宋体" w:eastAsia="宋体" w:cs="宋体"/>
                <w:sz w:val="24"/>
              </w:rPr>
            </w:pPr>
          </w:p>
        </w:tc>
      </w:tr>
      <w:tr w14:paraId="54B43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60747AD2">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4F863797">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1CDFECF9">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181FB2C">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48F7EE9D">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31C9EC1A">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4AAF161A">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08D670F1">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30524D03">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3FA4561A">
            <w:pPr>
              <w:spacing w:line="440" w:lineRule="exact"/>
              <w:jc w:val="center"/>
              <w:rPr>
                <w:rFonts w:ascii="宋体" w:hAnsi="宋体" w:eastAsia="宋体" w:cs="宋体"/>
                <w:sz w:val="24"/>
              </w:rPr>
            </w:pPr>
          </w:p>
        </w:tc>
      </w:tr>
      <w:tr w14:paraId="37B49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27CC80DC">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77C67B44">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72E8383F">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DD59EE1">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4A169C57">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02C130DE">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2276A8F0">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0B6948D2">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58BF557D">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4F29F2C4">
            <w:pPr>
              <w:spacing w:line="440" w:lineRule="exact"/>
              <w:jc w:val="center"/>
              <w:rPr>
                <w:rFonts w:ascii="宋体" w:hAnsi="宋体" w:eastAsia="宋体" w:cs="宋体"/>
                <w:sz w:val="24"/>
              </w:rPr>
            </w:pPr>
          </w:p>
        </w:tc>
      </w:tr>
      <w:tr w14:paraId="0B11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2263391A">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134CD7C3">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7611890D">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A3F0B62">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2E64F13F">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36A94F8B">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5FB27183">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4E09C0DE">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1B72F407">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5835023D">
            <w:pPr>
              <w:spacing w:line="440" w:lineRule="exact"/>
              <w:jc w:val="center"/>
              <w:rPr>
                <w:rFonts w:ascii="宋体" w:hAnsi="宋体" w:eastAsia="宋体" w:cs="宋体"/>
                <w:sz w:val="24"/>
              </w:rPr>
            </w:pPr>
          </w:p>
        </w:tc>
      </w:tr>
      <w:tr w14:paraId="4435B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6B966D58">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88D13DF">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2C0DB908">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FEBB21C">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1B9EB2DF">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783BDBB7">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4CC2B1CF">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71CEFFC2">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293845C0">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065EF575">
            <w:pPr>
              <w:spacing w:line="440" w:lineRule="exact"/>
              <w:jc w:val="center"/>
              <w:rPr>
                <w:rFonts w:ascii="宋体" w:hAnsi="宋体" w:eastAsia="宋体" w:cs="宋体"/>
                <w:sz w:val="24"/>
              </w:rPr>
            </w:pPr>
          </w:p>
        </w:tc>
      </w:tr>
      <w:tr w14:paraId="1F34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4ED97F56">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47F2694">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4FEAFBAF">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774929C">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15D8B44C">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vAlign w:val="center"/>
          </w:tcPr>
          <w:p w14:paraId="7225B0BB">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01C6D35D">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1E2B287E">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vAlign w:val="center"/>
          </w:tcPr>
          <w:p w14:paraId="2988B196">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14:paraId="7A188847">
            <w:pPr>
              <w:spacing w:line="440" w:lineRule="exact"/>
              <w:jc w:val="center"/>
              <w:rPr>
                <w:rFonts w:ascii="宋体" w:hAnsi="宋体" w:eastAsia="宋体" w:cs="宋体"/>
                <w:sz w:val="24"/>
              </w:rPr>
            </w:pPr>
          </w:p>
        </w:tc>
      </w:tr>
      <w:tr w14:paraId="7DD4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tcPr>
          <w:p w14:paraId="50803AAE">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tcPr>
          <w:p w14:paraId="025C3EA0">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tcPr>
          <w:p w14:paraId="0104DD7C">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0969C8C4">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14:paraId="63847101">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tcPr>
          <w:p w14:paraId="6257E90E">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tcPr>
          <w:p w14:paraId="1209313E">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tcPr>
          <w:p w14:paraId="2CA55EAE">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tcPr>
          <w:p w14:paraId="55C60A67">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243D179">
            <w:pPr>
              <w:spacing w:line="440" w:lineRule="exact"/>
              <w:jc w:val="center"/>
              <w:rPr>
                <w:rFonts w:ascii="宋体" w:hAnsi="宋体" w:eastAsia="宋体" w:cs="宋体"/>
                <w:sz w:val="24"/>
              </w:rPr>
            </w:pPr>
          </w:p>
        </w:tc>
      </w:tr>
      <w:tr w14:paraId="6138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tcPr>
          <w:p w14:paraId="39A9E54A">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tcPr>
          <w:p w14:paraId="0A8D515C">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tcPr>
          <w:p w14:paraId="78A37274">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58870AF1">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14:paraId="016FF8D0">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tcPr>
          <w:p w14:paraId="5A27A1C0">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tcPr>
          <w:p w14:paraId="1ED9A15F">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tcPr>
          <w:p w14:paraId="7907C46A">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tcPr>
          <w:p w14:paraId="402687E9">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313708B">
            <w:pPr>
              <w:spacing w:line="440" w:lineRule="exact"/>
              <w:jc w:val="center"/>
              <w:rPr>
                <w:rFonts w:ascii="宋体" w:hAnsi="宋体" w:eastAsia="宋体" w:cs="宋体"/>
                <w:sz w:val="24"/>
              </w:rPr>
            </w:pPr>
          </w:p>
        </w:tc>
      </w:tr>
      <w:tr w14:paraId="7C24E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tcPr>
          <w:p w14:paraId="11E0DB94">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tcPr>
          <w:p w14:paraId="287106F9">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tcPr>
          <w:p w14:paraId="3E49C1B5">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556483B1">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14:paraId="68D1E8F8">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tcPr>
          <w:p w14:paraId="0C9A7B0C">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tcPr>
          <w:p w14:paraId="1054BE8B">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tcPr>
          <w:p w14:paraId="42E2E362">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tcPr>
          <w:p w14:paraId="2D7386FB">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76E3C58">
            <w:pPr>
              <w:spacing w:line="440" w:lineRule="exact"/>
              <w:jc w:val="center"/>
              <w:rPr>
                <w:rFonts w:ascii="宋体" w:hAnsi="宋体" w:eastAsia="宋体" w:cs="宋体"/>
                <w:sz w:val="24"/>
              </w:rPr>
            </w:pPr>
          </w:p>
        </w:tc>
      </w:tr>
      <w:tr w14:paraId="1331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tcPr>
          <w:p w14:paraId="53255680">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tcPr>
          <w:p w14:paraId="4AABD311">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tcPr>
          <w:p w14:paraId="5F31D88B">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4B131E2C">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14:paraId="61EAAA90">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tcPr>
          <w:p w14:paraId="6AE48851">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tcPr>
          <w:p w14:paraId="50F63CE8">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tcPr>
          <w:p w14:paraId="2DA0BBE2">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tcPr>
          <w:p w14:paraId="1D24E951">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2F03945">
            <w:pPr>
              <w:spacing w:line="440" w:lineRule="exact"/>
              <w:jc w:val="center"/>
              <w:rPr>
                <w:rFonts w:ascii="宋体" w:hAnsi="宋体" w:eastAsia="宋体" w:cs="宋体"/>
                <w:sz w:val="24"/>
              </w:rPr>
            </w:pPr>
          </w:p>
        </w:tc>
      </w:tr>
      <w:tr w14:paraId="6381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shd w:val="clear" w:color="auto" w:fill="auto"/>
          </w:tcPr>
          <w:p w14:paraId="07AE4FEF">
            <w:pPr>
              <w:spacing w:line="440" w:lineRule="exact"/>
              <w:jc w:val="center"/>
              <w:rPr>
                <w:rFonts w:ascii="宋体" w:hAnsi="宋体" w:eastAsia="宋体" w:cs="宋体"/>
                <w:sz w:val="24"/>
              </w:rPr>
            </w:pPr>
          </w:p>
        </w:tc>
        <w:tc>
          <w:tcPr>
            <w:tcW w:w="1346" w:type="dxa"/>
            <w:tcBorders>
              <w:top w:val="single" w:color="auto" w:sz="4" w:space="0"/>
              <w:left w:val="single" w:color="auto" w:sz="4" w:space="0"/>
              <w:bottom w:val="single" w:color="auto" w:sz="4" w:space="0"/>
              <w:right w:val="single" w:color="auto" w:sz="4" w:space="0"/>
            </w:tcBorders>
            <w:shd w:val="clear" w:color="auto" w:fill="auto"/>
          </w:tcPr>
          <w:p w14:paraId="15BAD0BD">
            <w:pPr>
              <w:spacing w:line="440" w:lineRule="exact"/>
              <w:jc w:val="center"/>
              <w:rPr>
                <w:rFonts w:ascii="宋体" w:hAnsi="宋体" w:eastAsia="宋体" w:cs="宋体"/>
                <w:sz w:val="24"/>
              </w:rPr>
            </w:pPr>
          </w:p>
        </w:tc>
        <w:tc>
          <w:tcPr>
            <w:tcW w:w="761" w:type="dxa"/>
            <w:tcBorders>
              <w:top w:val="single" w:color="auto" w:sz="4" w:space="0"/>
              <w:left w:val="single" w:color="auto" w:sz="4" w:space="0"/>
              <w:bottom w:val="single" w:color="auto" w:sz="4" w:space="0"/>
              <w:right w:val="single" w:color="auto" w:sz="4" w:space="0"/>
            </w:tcBorders>
            <w:shd w:val="clear" w:color="auto" w:fill="auto"/>
          </w:tcPr>
          <w:p w14:paraId="0C2F2900">
            <w:pPr>
              <w:spacing w:line="440" w:lineRule="exact"/>
              <w:jc w:val="center"/>
              <w:rPr>
                <w:rFonts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17BCC792">
            <w:pPr>
              <w:spacing w:line="440" w:lineRule="exact"/>
              <w:jc w:val="center"/>
              <w:rPr>
                <w:rFonts w:ascii="宋体" w:hAnsi="宋体" w:eastAsia="宋体" w:cs="宋体"/>
                <w:sz w:val="24"/>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14:paraId="5F430EEA">
            <w:pPr>
              <w:spacing w:line="440" w:lineRule="exact"/>
              <w:jc w:val="center"/>
              <w:rPr>
                <w:rFonts w:ascii="宋体" w:hAnsi="宋体" w:eastAsia="宋体" w:cs="宋体"/>
                <w:sz w:val="24"/>
              </w:rPr>
            </w:pPr>
          </w:p>
        </w:tc>
        <w:tc>
          <w:tcPr>
            <w:tcW w:w="738" w:type="dxa"/>
            <w:tcBorders>
              <w:top w:val="single" w:color="auto" w:sz="4" w:space="0"/>
              <w:left w:val="single" w:color="auto" w:sz="4" w:space="0"/>
              <w:bottom w:val="single" w:color="auto" w:sz="4" w:space="0"/>
              <w:right w:val="single" w:color="auto" w:sz="4" w:space="0"/>
            </w:tcBorders>
            <w:shd w:val="clear" w:color="auto" w:fill="auto"/>
          </w:tcPr>
          <w:p w14:paraId="699EDDBA">
            <w:pPr>
              <w:spacing w:line="440" w:lineRule="exact"/>
              <w:jc w:val="center"/>
              <w:rPr>
                <w:rFonts w:ascii="宋体" w:hAnsi="宋体" w:eastAsia="宋体" w:cs="宋体"/>
                <w:sz w:val="24"/>
              </w:rPr>
            </w:pPr>
          </w:p>
        </w:tc>
        <w:tc>
          <w:tcPr>
            <w:tcW w:w="1212" w:type="dxa"/>
            <w:tcBorders>
              <w:top w:val="single" w:color="auto" w:sz="4" w:space="0"/>
              <w:left w:val="single" w:color="auto" w:sz="4" w:space="0"/>
              <w:bottom w:val="single" w:color="auto" w:sz="4" w:space="0"/>
              <w:right w:val="single" w:color="auto" w:sz="4" w:space="0"/>
            </w:tcBorders>
            <w:shd w:val="clear" w:color="auto" w:fill="auto"/>
          </w:tcPr>
          <w:p w14:paraId="236913E3">
            <w:pPr>
              <w:spacing w:line="440" w:lineRule="exact"/>
              <w:jc w:val="center"/>
              <w:rPr>
                <w:rFonts w:ascii="宋体" w:hAnsi="宋体" w:eastAsia="宋体" w:cs="宋体"/>
                <w:sz w:val="24"/>
              </w:rPr>
            </w:pPr>
          </w:p>
        </w:tc>
        <w:tc>
          <w:tcPr>
            <w:tcW w:w="874" w:type="dxa"/>
            <w:tcBorders>
              <w:top w:val="single" w:color="auto" w:sz="4" w:space="0"/>
              <w:left w:val="single" w:color="auto" w:sz="4" w:space="0"/>
              <w:bottom w:val="single" w:color="auto" w:sz="4" w:space="0"/>
              <w:right w:val="single" w:color="auto" w:sz="4" w:space="0"/>
            </w:tcBorders>
            <w:shd w:val="clear" w:color="auto" w:fill="auto"/>
          </w:tcPr>
          <w:p w14:paraId="2D81CA3E">
            <w:pPr>
              <w:spacing w:line="440" w:lineRule="exact"/>
              <w:jc w:val="center"/>
              <w:rPr>
                <w:rFonts w:ascii="宋体" w:hAnsi="宋体" w:eastAsia="宋体" w:cs="宋体"/>
                <w:sz w:val="24"/>
              </w:rPr>
            </w:pPr>
          </w:p>
        </w:tc>
        <w:tc>
          <w:tcPr>
            <w:tcW w:w="1055" w:type="dxa"/>
            <w:tcBorders>
              <w:top w:val="single" w:color="auto" w:sz="4" w:space="0"/>
              <w:left w:val="single" w:color="auto" w:sz="4" w:space="0"/>
              <w:bottom w:val="single" w:color="auto" w:sz="4" w:space="0"/>
              <w:right w:val="single" w:color="auto" w:sz="4" w:space="0"/>
            </w:tcBorders>
            <w:shd w:val="clear" w:color="auto" w:fill="auto"/>
          </w:tcPr>
          <w:p w14:paraId="020B3D0F">
            <w:pPr>
              <w:spacing w:line="440" w:lineRule="exact"/>
              <w:jc w:val="center"/>
              <w:rPr>
                <w:rFonts w:ascii="宋体" w:hAnsi="宋体" w:eastAsia="宋体" w:cs="宋体"/>
                <w:sz w:val="24"/>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93A82EF">
            <w:pPr>
              <w:spacing w:line="440" w:lineRule="exact"/>
              <w:jc w:val="center"/>
              <w:rPr>
                <w:rFonts w:ascii="宋体" w:hAnsi="宋体" w:eastAsia="宋体" w:cs="宋体"/>
                <w:sz w:val="24"/>
              </w:rPr>
            </w:pPr>
          </w:p>
        </w:tc>
      </w:tr>
    </w:tbl>
    <w:p w14:paraId="7F6BAAC6">
      <w:pPr>
        <w:pStyle w:val="18"/>
        <w:widowControl/>
        <w:spacing w:beforeAutospacing="1" w:afterAutospacing="1"/>
        <w:outlineLvl w:val="9"/>
        <w:rPr>
          <w:rFonts w:ascii="宋体" w:hAnsi="宋体" w:eastAsia="宋体" w:cs="宋体"/>
          <w:b/>
          <w:bCs w:val="0"/>
        </w:rPr>
      </w:pPr>
      <w:r>
        <w:rPr>
          <w:rFonts w:hint="eastAsia" w:ascii="宋体" w:hAnsi="宋体" w:eastAsia="宋体" w:cs="宋体"/>
        </w:rPr>
        <w:br w:type="page"/>
      </w:r>
      <w:bookmarkStart w:id="188" w:name="_Toc25160862"/>
      <w:r>
        <w:rPr>
          <w:rFonts w:hint="eastAsia" w:ascii="宋体" w:hAnsi="宋体" w:eastAsia="宋体" w:cs="宋体"/>
          <w:b/>
          <w:bCs w:val="0"/>
        </w:rPr>
        <w:t>附表三：劳动力计划表</w:t>
      </w:r>
      <w:bookmarkEnd w:id="188"/>
    </w:p>
    <w:p w14:paraId="5CDEE934">
      <w:pPr>
        <w:spacing w:line="440" w:lineRule="exact"/>
        <w:ind w:right="200"/>
        <w:jc w:val="right"/>
        <w:rPr>
          <w:rFonts w:ascii="宋体" w:hAnsi="宋体" w:eastAsia="宋体" w:cs="宋体"/>
          <w:sz w:val="24"/>
        </w:rPr>
      </w:pPr>
      <w:r>
        <w:rPr>
          <w:rFonts w:hint="eastAsia" w:ascii="宋体" w:hAnsi="宋体" w:eastAsia="宋体" w:cs="宋体"/>
          <w:sz w:val="24"/>
          <w:lang w:bidi="ar"/>
        </w:rPr>
        <w:t>单位：人</w:t>
      </w: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14:paraId="2C587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vAlign w:val="center"/>
          </w:tcPr>
          <w:p w14:paraId="78219B5E">
            <w:pPr>
              <w:spacing w:line="440" w:lineRule="exact"/>
              <w:jc w:val="center"/>
              <w:rPr>
                <w:rFonts w:ascii="宋体" w:hAnsi="宋体" w:eastAsia="宋体" w:cs="宋体"/>
                <w:sz w:val="24"/>
              </w:rPr>
            </w:pPr>
            <w:r>
              <w:rPr>
                <w:rFonts w:hint="eastAsia" w:ascii="宋体" w:hAnsi="宋体" w:eastAsia="宋体" w:cs="宋体"/>
                <w:sz w:val="24"/>
                <w:lang w:bidi="ar"/>
              </w:rPr>
              <w:t>工种</w:t>
            </w:r>
          </w:p>
        </w:tc>
        <w:tc>
          <w:tcPr>
            <w:tcW w:w="7693"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5330110B">
            <w:pPr>
              <w:spacing w:line="440" w:lineRule="exact"/>
              <w:jc w:val="center"/>
              <w:rPr>
                <w:rFonts w:ascii="宋体" w:hAnsi="宋体" w:eastAsia="宋体" w:cs="宋体"/>
                <w:sz w:val="24"/>
              </w:rPr>
            </w:pPr>
            <w:r>
              <w:rPr>
                <w:rFonts w:hint="eastAsia" w:ascii="宋体" w:hAnsi="宋体" w:eastAsia="宋体" w:cs="宋体"/>
                <w:sz w:val="24"/>
                <w:lang w:bidi="ar"/>
              </w:rPr>
              <w:t>按工程施工阶段投入劳动力情况</w:t>
            </w:r>
          </w:p>
        </w:tc>
      </w:tr>
      <w:tr w14:paraId="710A4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vAlign w:val="center"/>
          </w:tcPr>
          <w:p w14:paraId="221C6451">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14:paraId="56CD7082">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795D7A10">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1D6676B5">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67164D29">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33D360F6">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16B934D3">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0B5EF5FF">
            <w:pPr>
              <w:spacing w:line="440" w:lineRule="exact"/>
              <w:jc w:val="center"/>
              <w:rPr>
                <w:rFonts w:ascii="宋体" w:hAnsi="宋体" w:eastAsia="宋体" w:cs="宋体"/>
                <w:sz w:val="24"/>
              </w:rPr>
            </w:pPr>
          </w:p>
        </w:tc>
      </w:tr>
      <w:tr w14:paraId="79FE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vAlign w:val="center"/>
          </w:tcPr>
          <w:p w14:paraId="52158AF1">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14:paraId="1A5E2A85">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596FC2DF">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48C8AB94">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4BE214DB">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41F5D498">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36FC507D">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743E2301">
            <w:pPr>
              <w:spacing w:line="440" w:lineRule="exact"/>
              <w:jc w:val="center"/>
              <w:rPr>
                <w:rFonts w:ascii="宋体" w:hAnsi="宋体" w:eastAsia="宋体" w:cs="宋体"/>
                <w:sz w:val="24"/>
              </w:rPr>
            </w:pPr>
          </w:p>
        </w:tc>
      </w:tr>
      <w:tr w14:paraId="40A3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2D293352">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585A1FB1">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4049017D">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CEC52E0">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1D8B8928">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2DF5C61">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4C2DA22A">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554A3984">
            <w:pPr>
              <w:spacing w:line="440" w:lineRule="exact"/>
              <w:jc w:val="center"/>
              <w:rPr>
                <w:rFonts w:ascii="宋体" w:hAnsi="宋体" w:eastAsia="宋体" w:cs="宋体"/>
                <w:sz w:val="24"/>
              </w:rPr>
            </w:pPr>
          </w:p>
        </w:tc>
      </w:tr>
      <w:tr w14:paraId="773A4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64D3B387">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3B370746">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5CB7A91D">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481884E1">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542000DE">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4B5BF47F">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5020002A">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11769050">
            <w:pPr>
              <w:spacing w:line="440" w:lineRule="exact"/>
              <w:jc w:val="center"/>
              <w:rPr>
                <w:rFonts w:ascii="宋体" w:hAnsi="宋体" w:eastAsia="宋体" w:cs="宋体"/>
                <w:sz w:val="24"/>
              </w:rPr>
            </w:pPr>
          </w:p>
        </w:tc>
      </w:tr>
      <w:tr w14:paraId="0B55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48D48DDC">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7571BEDD">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5F6718E7">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24CCFDE7">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029CBCB0">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D7DEE6C">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1CFD3B86">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66C8F2C3">
            <w:pPr>
              <w:spacing w:line="440" w:lineRule="exact"/>
              <w:jc w:val="center"/>
              <w:rPr>
                <w:rFonts w:ascii="宋体" w:hAnsi="宋体" w:eastAsia="宋体" w:cs="宋体"/>
                <w:sz w:val="24"/>
              </w:rPr>
            </w:pPr>
          </w:p>
        </w:tc>
      </w:tr>
      <w:tr w14:paraId="360A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0E7603CD">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32CC78B0">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23518CE2">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1B6400C2">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18BDBBD8">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0E3E7778">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71E03731">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3E696B65">
            <w:pPr>
              <w:spacing w:line="440" w:lineRule="exact"/>
              <w:jc w:val="center"/>
              <w:rPr>
                <w:rFonts w:ascii="宋体" w:hAnsi="宋体" w:eastAsia="宋体" w:cs="宋体"/>
                <w:sz w:val="24"/>
              </w:rPr>
            </w:pPr>
          </w:p>
        </w:tc>
      </w:tr>
      <w:tr w14:paraId="33615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1C248236">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36DE4962">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80294EB">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5205991D">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5439FCF1">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604BAED">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26D9C119">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77B53259">
            <w:pPr>
              <w:spacing w:line="440" w:lineRule="exact"/>
              <w:jc w:val="center"/>
              <w:rPr>
                <w:rFonts w:ascii="宋体" w:hAnsi="宋体" w:eastAsia="宋体" w:cs="宋体"/>
                <w:sz w:val="24"/>
              </w:rPr>
            </w:pPr>
          </w:p>
        </w:tc>
      </w:tr>
      <w:tr w14:paraId="2862D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27333011">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41F3C412">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2AEDB61C">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443A6C3F">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AE7252E">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14FAC13">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7BE571DC">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2D75AC6E">
            <w:pPr>
              <w:spacing w:line="440" w:lineRule="exact"/>
              <w:jc w:val="center"/>
              <w:rPr>
                <w:rFonts w:ascii="宋体" w:hAnsi="宋体" w:eastAsia="宋体" w:cs="宋体"/>
                <w:sz w:val="24"/>
              </w:rPr>
            </w:pPr>
          </w:p>
        </w:tc>
      </w:tr>
      <w:tr w14:paraId="326D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4F38A431">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437899AA">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710CD7E7">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16BE44A">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03DC193C">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567D1DD8">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41715FAB">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304A27F6">
            <w:pPr>
              <w:spacing w:line="440" w:lineRule="exact"/>
              <w:jc w:val="center"/>
              <w:rPr>
                <w:rFonts w:ascii="宋体" w:hAnsi="宋体" w:eastAsia="宋体" w:cs="宋体"/>
                <w:sz w:val="24"/>
              </w:rPr>
            </w:pPr>
          </w:p>
        </w:tc>
      </w:tr>
      <w:tr w14:paraId="3126C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3E3996FD">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68E976AB">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264F3844">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4A765EB9">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29BBA5D">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B55717B">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2BE76843">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6D804A61">
            <w:pPr>
              <w:spacing w:line="440" w:lineRule="exact"/>
              <w:jc w:val="center"/>
              <w:rPr>
                <w:rFonts w:ascii="宋体" w:hAnsi="宋体" w:eastAsia="宋体" w:cs="宋体"/>
                <w:sz w:val="24"/>
              </w:rPr>
            </w:pPr>
          </w:p>
        </w:tc>
      </w:tr>
      <w:tr w14:paraId="5265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59DE1AE4">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52560F6C">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7D7FF54F">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0ADF2B5">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1A5DA257">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5C274B2">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5C9AC67F">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03C2B9A8">
            <w:pPr>
              <w:spacing w:line="440" w:lineRule="exact"/>
              <w:jc w:val="center"/>
              <w:rPr>
                <w:rFonts w:ascii="宋体" w:hAnsi="宋体" w:eastAsia="宋体" w:cs="宋体"/>
                <w:sz w:val="24"/>
              </w:rPr>
            </w:pPr>
          </w:p>
        </w:tc>
      </w:tr>
      <w:tr w14:paraId="3A28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090095E5">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746CB83B">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121E36F">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102E814A">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14D030C4">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11FD30A1">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778922D3">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62E55E42">
            <w:pPr>
              <w:spacing w:line="440" w:lineRule="exact"/>
              <w:jc w:val="center"/>
              <w:rPr>
                <w:rFonts w:ascii="宋体" w:hAnsi="宋体" w:eastAsia="宋体" w:cs="宋体"/>
                <w:sz w:val="24"/>
              </w:rPr>
            </w:pPr>
          </w:p>
        </w:tc>
      </w:tr>
      <w:tr w14:paraId="3B05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42CB6678">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081A8AFF">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4C044B98">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2BE021CA">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36892D4">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B801BB1">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08DDCC0A">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0CE34035">
            <w:pPr>
              <w:spacing w:line="440" w:lineRule="exact"/>
              <w:jc w:val="center"/>
              <w:rPr>
                <w:rFonts w:ascii="宋体" w:hAnsi="宋体" w:eastAsia="宋体" w:cs="宋体"/>
                <w:sz w:val="24"/>
              </w:rPr>
            </w:pPr>
          </w:p>
        </w:tc>
      </w:tr>
      <w:tr w14:paraId="2A547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31254F62">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574716AD">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716A818">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0F0589E7">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E9B268F">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02D4D41C">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CD1444E">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0BA06875">
            <w:pPr>
              <w:spacing w:line="440" w:lineRule="exact"/>
              <w:jc w:val="center"/>
              <w:rPr>
                <w:rFonts w:ascii="宋体" w:hAnsi="宋体" w:eastAsia="宋体" w:cs="宋体"/>
                <w:sz w:val="24"/>
              </w:rPr>
            </w:pPr>
          </w:p>
        </w:tc>
      </w:tr>
      <w:tr w14:paraId="25AF9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4E37BD2C">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73DCB97C">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7F347AF1">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1489A54E">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5A72DA4F">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8B0F8DD">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04FAF620">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77DE9200">
            <w:pPr>
              <w:spacing w:line="440" w:lineRule="exact"/>
              <w:jc w:val="center"/>
              <w:rPr>
                <w:rFonts w:ascii="宋体" w:hAnsi="宋体" w:eastAsia="宋体" w:cs="宋体"/>
                <w:sz w:val="24"/>
              </w:rPr>
            </w:pPr>
          </w:p>
        </w:tc>
      </w:tr>
      <w:tr w14:paraId="17D88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5D7D4CFF">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2732E792">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4E8A8405">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2D783FC4">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429CF137">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26B2D6A">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7940E57D">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0D9E0B4B">
            <w:pPr>
              <w:spacing w:line="440" w:lineRule="exact"/>
              <w:jc w:val="center"/>
              <w:rPr>
                <w:rFonts w:ascii="宋体" w:hAnsi="宋体" w:eastAsia="宋体" w:cs="宋体"/>
                <w:sz w:val="24"/>
              </w:rPr>
            </w:pPr>
          </w:p>
        </w:tc>
      </w:tr>
      <w:tr w14:paraId="23A86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6118A6BF">
            <w:pPr>
              <w:spacing w:line="440" w:lineRule="exact"/>
              <w:jc w:val="center"/>
              <w:rPr>
                <w:rFonts w:ascii="宋体" w:hAnsi="宋体" w:eastAsia="宋体" w:cs="宋体"/>
                <w:sz w:val="24"/>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14:paraId="409CC646">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1BF65455">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22A7AEDE">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23643382">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6C045655">
            <w:pPr>
              <w:spacing w:line="440" w:lineRule="exact"/>
              <w:jc w:val="center"/>
              <w:rPr>
                <w:rFonts w:ascii="宋体" w:hAnsi="宋体" w:eastAsia="宋体" w:cs="宋体"/>
                <w:sz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tcPr>
          <w:p w14:paraId="372DB503">
            <w:pPr>
              <w:spacing w:line="440" w:lineRule="exact"/>
              <w:jc w:val="center"/>
              <w:rPr>
                <w:rFonts w:ascii="宋体" w:hAnsi="宋体" w:eastAsia="宋体" w:cs="宋体"/>
                <w:sz w:val="24"/>
              </w:rPr>
            </w:pPr>
          </w:p>
        </w:tc>
        <w:tc>
          <w:tcPr>
            <w:tcW w:w="1064" w:type="dxa"/>
            <w:tcBorders>
              <w:top w:val="single" w:color="auto" w:sz="4" w:space="0"/>
              <w:left w:val="single" w:color="auto" w:sz="4" w:space="0"/>
              <w:bottom w:val="single" w:color="auto" w:sz="4" w:space="0"/>
              <w:right w:val="single" w:color="auto" w:sz="4" w:space="0"/>
            </w:tcBorders>
            <w:shd w:val="clear" w:color="auto" w:fill="auto"/>
          </w:tcPr>
          <w:p w14:paraId="5D09A7BE">
            <w:pPr>
              <w:spacing w:line="440" w:lineRule="exact"/>
              <w:jc w:val="center"/>
              <w:rPr>
                <w:rFonts w:ascii="宋体" w:hAnsi="宋体" w:eastAsia="宋体" w:cs="宋体"/>
                <w:sz w:val="24"/>
              </w:rPr>
            </w:pPr>
          </w:p>
        </w:tc>
      </w:tr>
    </w:tbl>
    <w:p w14:paraId="370A1948">
      <w:pPr>
        <w:jc w:val="center"/>
        <w:rPr>
          <w:rFonts w:ascii="宋体" w:hAnsi="宋体" w:eastAsia="宋体" w:cs="Times New Roman"/>
          <w:b/>
          <w:bCs/>
          <w:sz w:val="30"/>
          <w:szCs w:val="30"/>
        </w:rPr>
      </w:pPr>
      <w:r>
        <w:rPr>
          <w:rFonts w:hint="eastAsia" w:ascii="宋体" w:hAnsi="宋体" w:eastAsia="宋体" w:cs="宋体"/>
          <w:sz w:val="24"/>
          <w:lang w:bidi="ar"/>
        </w:rPr>
        <w:br w:type="page"/>
      </w:r>
      <w:bookmarkStart w:id="189" w:name="_Toc25160863"/>
      <w:bookmarkEnd w:id="189"/>
      <w:bookmarkStart w:id="190" w:name="_Toc25160346"/>
      <w:bookmarkEnd w:id="190"/>
      <w:bookmarkStart w:id="191" w:name="_Toc19164"/>
      <w:bookmarkStart w:id="192" w:name="_Toc11696"/>
      <w:r>
        <w:rPr>
          <w:rFonts w:hint="eastAsia" w:ascii="宋体" w:hAnsi="宋体" w:eastAsia="宋体" w:cs="宋体"/>
          <w:b/>
          <w:bCs/>
          <w:sz w:val="30"/>
          <w:szCs w:val="30"/>
          <w:lang w:bidi="ar"/>
        </w:rPr>
        <w:t>五、项目管理机构</w:t>
      </w:r>
      <w:bookmarkEnd w:id="191"/>
      <w:bookmarkEnd w:id="192"/>
    </w:p>
    <w:p w14:paraId="6BBFE729">
      <w:pPr>
        <w:pStyle w:val="19"/>
        <w:widowControl/>
        <w:jc w:val="center"/>
        <w:outlineLvl w:val="9"/>
        <w:rPr>
          <w:rFonts w:ascii="宋体" w:hAnsi="宋体" w:eastAsia="宋体" w:cs="宋体"/>
          <w:b/>
          <w:sz w:val="24"/>
          <w:szCs w:val="24"/>
        </w:rPr>
      </w:pPr>
      <w:bookmarkStart w:id="193" w:name="_Toc25621"/>
      <w:bookmarkEnd w:id="193"/>
      <w:bookmarkStart w:id="194" w:name="_Toc25160347"/>
      <w:bookmarkEnd w:id="194"/>
      <w:bookmarkStart w:id="195" w:name="_Toc25160864"/>
      <w:bookmarkStart w:id="196" w:name="_Toc125"/>
      <w:r>
        <w:rPr>
          <w:rFonts w:hint="eastAsia" w:ascii="宋体" w:hAnsi="宋体" w:eastAsia="宋体" w:cs="宋体"/>
          <w:b/>
          <w:sz w:val="24"/>
          <w:szCs w:val="24"/>
        </w:rPr>
        <w:t>（一）项目管理机构组成表</w:t>
      </w:r>
      <w:bookmarkEnd w:id="195"/>
      <w:bookmarkEnd w:id="196"/>
    </w:p>
    <w:tbl>
      <w:tblPr>
        <w:tblStyle w:val="14"/>
        <w:tblW w:w="9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854"/>
        <w:gridCol w:w="781"/>
        <w:gridCol w:w="1267"/>
        <w:gridCol w:w="832"/>
        <w:gridCol w:w="788"/>
        <w:gridCol w:w="850"/>
        <w:gridCol w:w="2127"/>
        <w:gridCol w:w="1383"/>
      </w:tblGrid>
      <w:tr w14:paraId="6286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E64446">
            <w:pPr>
              <w:jc w:val="center"/>
              <w:rPr>
                <w:rFonts w:ascii="宋体" w:hAnsi="宋体" w:eastAsia="宋体" w:cs="宋体"/>
                <w:sz w:val="24"/>
              </w:rPr>
            </w:pPr>
            <w:r>
              <w:rPr>
                <w:rFonts w:hint="eastAsia" w:ascii="宋体" w:hAnsi="宋体" w:eastAsia="宋体" w:cs="宋体"/>
                <w:sz w:val="24"/>
                <w:lang w:bidi="ar"/>
              </w:rPr>
              <w:t>职务</w:t>
            </w:r>
          </w:p>
        </w:tc>
        <w:tc>
          <w:tcPr>
            <w:tcW w:w="8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25C06E">
            <w:pPr>
              <w:jc w:val="center"/>
              <w:rPr>
                <w:rFonts w:ascii="宋体" w:hAnsi="宋体" w:eastAsia="宋体" w:cs="宋体"/>
                <w:sz w:val="24"/>
              </w:rPr>
            </w:pPr>
            <w:r>
              <w:rPr>
                <w:rFonts w:hint="eastAsia" w:ascii="宋体" w:hAnsi="宋体" w:eastAsia="宋体" w:cs="宋体"/>
                <w:sz w:val="24"/>
                <w:lang w:bidi="ar"/>
              </w:rPr>
              <w:t>姓名</w:t>
            </w:r>
          </w:p>
        </w:tc>
        <w:tc>
          <w:tcPr>
            <w:tcW w:w="7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F13403">
            <w:pPr>
              <w:jc w:val="center"/>
              <w:rPr>
                <w:rFonts w:ascii="宋体" w:hAnsi="宋体" w:eastAsia="宋体" w:cs="宋体"/>
                <w:sz w:val="24"/>
              </w:rPr>
            </w:pPr>
            <w:r>
              <w:rPr>
                <w:rFonts w:hint="eastAsia" w:ascii="宋体" w:hAnsi="宋体" w:eastAsia="宋体" w:cs="宋体"/>
                <w:sz w:val="24"/>
                <w:lang w:bidi="ar"/>
              </w:rPr>
              <w:t>职称</w:t>
            </w:r>
          </w:p>
        </w:tc>
        <w:tc>
          <w:tcPr>
            <w:tcW w:w="586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F46020E">
            <w:pPr>
              <w:jc w:val="center"/>
              <w:rPr>
                <w:rFonts w:ascii="宋体" w:hAnsi="宋体" w:eastAsia="宋体" w:cs="宋体"/>
                <w:sz w:val="24"/>
              </w:rPr>
            </w:pPr>
            <w:r>
              <w:rPr>
                <w:rFonts w:hint="eastAsia" w:ascii="宋体" w:hAnsi="宋体" w:eastAsia="宋体" w:cs="宋体"/>
                <w:sz w:val="24"/>
                <w:lang w:bidi="ar"/>
              </w:rPr>
              <w:t>执业或职业资格证明</w:t>
            </w:r>
          </w:p>
        </w:tc>
        <w:tc>
          <w:tcPr>
            <w:tcW w:w="13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33A3E4">
            <w:pPr>
              <w:jc w:val="center"/>
              <w:rPr>
                <w:rFonts w:ascii="宋体" w:hAnsi="宋体" w:eastAsia="宋体" w:cs="宋体"/>
                <w:sz w:val="24"/>
              </w:rPr>
            </w:pPr>
            <w:r>
              <w:rPr>
                <w:rFonts w:hint="eastAsia" w:ascii="宋体" w:hAnsi="宋体" w:eastAsia="宋体" w:cs="宋体"/>
                <w:sz w:val="24"/>
                <w:lang w:bidi="ar"/>
              </w:rPr>
              <w:t>备注</w:t>
            </w:r>
          </w:p>
        </w:tc>
      </w:tr>
      <w:tr w14:paraId="5D848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49F4B2">
            <w:pPr>
              <w:rPr>
                <w:rFonts w:ascii="Times New Roman" w:hAnsi="Times New Roman" w:cs="Times New Roman"/>
                <w:sz w:val="20"/>
                <w:szCs w:val="20"/>
              </w:rPr>
            </w:pPr>
          </w:p>
        </w:tc>
        <w:tc>
          <w:tcPr>
            <w:tcW w:w="8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EC55B6">
            <w:pPr>
              <w:rPr>
                <w:rFonts w:ascii="Times New Roman" w:hAnsi="Times New Roman" w:cs="Times New Roman"/>
                <w:sz w:val="20"/>
                <w:szCs w:val="20"/>
              </w:rPr>
            </w:pPr>
          </w:p>
        </w:tc>
        <w:tc>
          <w:tcPr>
            <w:tcW w:w="78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37FB04">
            <w:pPr>
              <w:rPr>
                <w:rFonts w:ascii="Times New Roman" w:hAnsi="Times New Roman" w:cs="Times New Roman"/>
                <w:sz w:val="20"/>
                <w:szCs w:val="20"/>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6D367047">
            <w:pPr>
              <w:jc w:val="center"/>
              <w:rPr>
                <w:rFonts w:ascii="宋体" w:hAnsi="宋体" w:eastAsia="宋体" w:cs="宋体"/>
                <w:sz w:val="24"/>
              </w:rPr>
            </w:pPr>
            <w:r>
              <w:rPr>
                <w:rFonts w:hint="eastAsia" w:ascii="宋体" w:hAnsi="宋体" w:eastAsia="宋体" w:cs="宋体"/>
                <w:sz w:val="24"/>
                <w:lang w:bidi="ar"/>
              </w:rPr>
              <w:t>证书名称</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4BC17EC1">
            <w:pPr>
              <w:jc w:val="center"/>
              <w:rPr>
                <w:rFonts w:ascii="宋体" w:hAnsi="宋体" w:eastAsia="宋体" w:cs="宋体"/>
                <w:sz w:val="24"/>
              </w:rPr>
            </w:pPr>
            <w:r>
              <w:rPr>
                <w:rFonts w:hint="eastAsia" w:ascii="宋体" w:hAnsi="宋体" w:eastAsia="宋体" w:cs="宋体"/>
                <w:sz w:val="24"/>
                <w:lang w:bidi="ar"/>
              </w:rPr>
              <w:t>级别</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09650D1D">
            <w:pPr>
              <w:jc w:val="center"/>
              <w:rPr>
                <w:rFonts w:ascii="宋体" w:hAnsi="宋体" w:eastAsia="宋体" w:cs="宋体"/>
                <w:sz w:val="24"/>
              </w:rPr>
            </w:pPr>
            <w:r>
              <w:rPr>
                <w:rFonts w:hint="eastAsia" w:ascii="宋体" w:hAnsi="宋体" w:eastAsia="宋体" w:cs="宋体"/>
                <w:sz w:val="24"/>
                <w:lang w:bidi="ar"/>
              </w:rPr>
              <w:t>证号</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57DF315">
            <w:pPr>
              <w:jc w:val="center"/>
              <w:rPr>
                <w:rFonts w:ascii="宋体" w:hAnsi="宋体" w:eastAsia="宋体" w:cs="宋体"/>
                <w:sz w:val="24"/>
              </w:rPr>
            </w:pPr>
            <w:r>
              <w:rPr>
                <w:rFonts w:hint="eastAsia" w:ascii="宋体" w:hAnsi="宋体" w:eastAsia="宋体" w:cs="宋体"/>
                <w:sz w:val="24"/>
                <w:lang w:bidi="ar"/>
              </w:rPr>
              <w:t>专业</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1C5E42CC">
            <w:pPr>
              <w:jc w:val="center"/>
              <w:rPr>
                <w:rFonts w:ascii="宋体" w:hAnsi="宋体" w:eastAsia="宋体" w:cs="宋体"/>
                <w:sz w:val="24"/>
              </w:rPr>
            </w:pPr>
            <w:r>
              <w:rPr>
                <w:rFonts w:hint="eastAsia" w:ascii="宋体" w:hAnsi="宋体" w:eastAsia="宋体" w:cs="宋体"/>
                <w:sz w:val="24"/>
                <w:lang w:bidi="ar"/>
              </w:rPr>
              <w:t>养老保险</w:t>
            </w:r>
          </w:p>
        </w:tc>
        <w:tc>
          <w:tcPr>
            <w:tcW w:w="13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D3F53D">
            <w:pPr>
              <w:rPr>
                <w:rFonts w:ascii="Times New Roman" w:hAnsi="Times New Roman" w:cs="Times New Roman"/>
                <w:sz w:val="20"/>
                <w:szCs w:val="20"/>
              </w:rPr>
            </w:pPr>
          </w:p>
        </w:tc>
      </w:tr>
      <w:tr w14:paraId="1D97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7C9BC58C">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6AEB2D31">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7FF789B">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0A658ACE">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47384D8A">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2B67E1E">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F02A17A">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695D7EE">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237E27AC">
            <w:pPr>
              <w:jc w:val="center"/>
              <w:rPr>
                <w:rFonts w:ascii="宋体" w:hAnsi="宋体" w:eastAsia="宋体" w:cs="宋体"/>
                <w:sz w:val="24"/>
              </w:rPr>
            </w:pPr>
          </w:p>
        </w:tc>
      </w:tr>
      <w:tr w14:paraId="7B8AE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025FF3D8">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5F2C4E00">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87202D9">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007426B6">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2867E716">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61784C3F">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BB0F613">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9F791F3">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162FAF5C">
            <w:pPr>
              <w:jc w:val="center"/>
              <w:rPr>
                <w:rFonts w:ascii="宋体" w:hAnsi="宋体" w:eastAsia="宋体" w:cs="宋体"/>
                <w:sz w:val="24"/>
              </w:rPr>
            </w:pPr>
          </w:p>
        </w:tc>
      </w:tr>
      <w:tr w14:paraId="24A21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34BB2C79">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589B040E">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9ADF545">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2FCCF7C9">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2F4CD37D">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6B3A2EB6">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98F4C3C">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46A5537B">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4396D2B2">
            <w:pPr>
              <w:jc w:val="center"/>
              <w:rPr>
                <w:rFonts w:ascii="宋体" w:hAnsi="宋体" w:eastAsia="宋体" w:cs="宋体"/>
                <w:sz w:val="24"/>
              </w:rPr>
            </w:pPr>
          </w:p>
        </w:tc>
      </w:tr>
      <w:tr w14:paraId="3E6FC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3A3B89C8">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53E65283">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34EB06E">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6ABDFD2E">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350DCAF0">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63B6E0A4">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E2847F3">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5F68C30">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309798D2">
            <w:pPr>
              <w:jc w:val="center"/>
              <w:rPr>
                <w:rFonts w:ascii="宋体" w:hAnsi="宋体" w:eastAsia="宋体" w:cs="宋体"/>
                <w:sz w:val="24"/>
              </w:rPr>
            </w:pPr>
          </w:p>
        </w:tc>
      </w:tr>
      <w:tr w14:paraId="7E51E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5FFA05EB">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1DE2C2F6">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2345EF6A">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486D79CE">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2EBBA692">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BDB881E">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1716AE4">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D5535FB">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290A1F47">
            <w:pPr>
              <w:jc w:val="center"/>
              <w:rPr>
                <w:rFonts w:ascii="宋体" w:hAnsi="宋体" w:eastAsia="宋体" w:cs="宋体"/>
                <w:sz w:val="24"/>
              </w:rPr>
            </w:pPr>
          </w:p>
        </w:tc>
      </w:tr>
      <w:tr w14:paraId="7F81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4228F3FA">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6DFFF7C3">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F52DE9C">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5D6560CB">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1D4002AA">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3CB2075">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C534910">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3C7CA73D">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6722D716">
            <w:pPr>
              <w:jc w:val="center"/>
              <w:rPr>
                <w:rFonts w:ascii="宋体" w:hAnsi="宋体" w:eastAsia="宋体" w:cs="宋体"/>
                <w:sz w:val="24"/>
              </w:rPr>
            </w:pPr>
          </w:p>
        </w:tc>
      </w:tr>
      <w:tr w14:paraId="7773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1C0AFBC1">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3F22F1D1">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81DEFDC">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13CA0E1E">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20CD28DA">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AD619B5">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0F5C745">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69F2081A">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76D547DD">
            <w:pPr>
              <w:jc w:val="center"/>
              <w:rPr>
                <w:rFonts w:ascii="宋体" w:hAnsi="宋体" w:eastAsia="宋体" w:cs="宋体"/>
                <w:sz w:val="24"/>
              </w:rPr>
            </w:pPr>
          </w:p>
        </w:tc>
      </w:tr>
      <w:tr w14:paraId="211C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7E1700EA">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1979EBE5">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77F63514">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7BCED8F0">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75165397">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F0D62D2">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58ED5BA">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10EB71DC">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5272D9F8">
            <w:pPr>
              <w:jc w:val="center"/>
              <w:rPr>
                <w:rFonts w:ascii="宋体" w:hAnsi="宋体" w:eastAsia="宋体" w:cs="宋体"/>
                <w:sz w:val="24"/>
              </w:rPr>
            </w:pPr>
          </w:p>
        </w:tc>
      </w:tr>
      <w:tr w14:paraId="2139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46E54EF9">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52416173">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E68CEE9">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1BC383CE">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707C1BB6">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06E46760">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D3892F4">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4612B4C2">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41B4C837">
            <w:pPr>
              <w:jc w:val="center"/>
              <w:rPr>
                <w:rFonts w:ascii="宋体" w:hAnsi="宋体" w:eastAsia="宋体" w:cs="宋体"/>
                <w:sz w:val="24"/>
              </w:rPr>
            </w:pPr>
          </w:p>
        </w:tc>
      </w:tr>
      <w:tr w14:paraId="63615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5DF4EFC6">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1B101291">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E52E264">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042620F3">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563384B6">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C8F00EF">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A80B4B5">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6821E03">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31BD363E">
            <w:pPr>
              <w:jc w:val="center"/>
              <w:rPr>
                <w:rFonts w:ascii="宋体" w:hAnsi="宋体" w:eastAsia="宋体" w:cs="宋体"/>
                <w:sz w:val="24"/>
              </w:rPr>
            </w:pPr>
          </w:p>
        </w:tc>
      </w:tr>
      <w:tr w14:paraId="7F92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3AD9F80B">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4CC5EF44">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671D896D">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1E727F17">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625A2C22">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CC17609">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768E19C">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B72B9B4">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631721FF">
            <w:pPr>
              <w:jc w:val="center"/>
              <w:rPr>
                <w:rFonts w:ascii="宋体" w:hAnsi="宋体" w:eastAsia="宋体" w:cs="宋体"/>
                <w:sz w:val="24"/>
              </w:rPr>
            </w:pPr>
          </w:p>
        </w:tc>
      </w:tr>
      <w:tr w14:paraId="76AA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592BE705">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6501B5D1">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575B747A">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46D26222">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1DC9380E">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C2B3689">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79CFBCA">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0007650B">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623E8298">
            <w:pPr>
              <w:jc w:val="center"/>
              <w:rPr>
                <w:rFonts w:ascii="宋体" w:hAnsi="宋体" w:eastAsia="宋体" w:cs="宋体"/>
                <w:sz w:val="24"/>
              </w:rPr>
            </w:pPr>
          </w:p>
        </w:tc>
      </w:tr>
      <w:tr w14:paraId="48700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61602DF5">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4B87FECA">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08D5AE6">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36E4163A">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1B5EEFD6">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0DA30303">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1BF4FC0">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0A4E7056">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4DACFC57">
            <w:pPr>
              <w:jc w:val="center"/>
              <w:rPr>
                <w:rFonts w:ascii="宋体" w:hAnsi="宋体" w:eastAsia="宋体" w:cs="宋体"/>
                <w:sz w:val="24"/>
              </w:rPr>
            </w:pPr>
          </w:p>
        </w:tc>
      </w:tr>
      <w:tr w14:paraId="2746A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485DA278">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1F153BEF">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F9AFF0C">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4A8B9904">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418E0596">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2E5DDBE">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B7F0B4E">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4D7BEEBE">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366CDC77">
            <w:pPr>
              <w:jc w:val="center"/>
              <w:rPr>
                <w:rFonts w:ascii="宋体" w:hAnsi="宋体" w:eastAsia="宋体" w:cs="宋体"/>
                <w:sz w:val="24"/>
              </w:rPr>
            </w:pPr>
          </w:p>
        </w:tc>
      </w:tr>
      <w:tr w14:paraId="3EB2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5FDB99EC">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09B52304">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E866159">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548C3A42">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335916C3">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6DB08C69">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8E1DBAF">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6AC8128E">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18DC2DB6">
            <w:pPr>
              <w:jc w:val="center"/>
              <w:rPr>
                <w:rFonts w:ascii="宋体" w:hAnsi="宋体" w:eastAsia="宋体" w:cs="宋体"/>
                <w:sz w:val="24"/>
              </w:rPr>
            </w:pPr>
          </w:p>
        </w:tc>
      </w:tr>
      <w:tr w14:paraId="3EC9E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66E34774">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66C1AE18">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9B0F02B">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3090EFC9">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6F04326D">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D0F39C8">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2317E71">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67581255">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6E5D85FD">
            <w:pPr>
              <w:jc w:val="center"/>
              <w:rPr>
                <w:rFonts w:ascii="宋体" w:hAnsi="宋体" w:eastAsia="宋体" w:cs="宋体"/>
                <w:sz w:val="24"/>
              </w:rPr>
            </w:pPr>
          </w:p>
        </w:tc>
      </w:tr>
      <w:tr w14:paraId="03F80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2B29013C">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52650121">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0A002F3">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6B7D7941">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308880C9">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64B4F193">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564A6A3">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1560DC14">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5F71B7C9">
            <w:pPr>
              <w:jc w:val="center"/>
              <w:rPr>
                <w:rFonts w:ascii="宋体" w:hAnsi="宋体" w:eastAsia="宋体" w:cs="宋体"/>
                <w:sz w:val="24"/>
              </w:rPr>
            </w:pPr>
          </w:p>
        </w:tc>
      </w:tr>
      <w:tr w14:paraId="1D680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5FC77825">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3C5F0C2C">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4A23892F">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4AF5C805">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7EDD580F">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0608F336">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F74560E">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415C14F6">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14CA73A4">
            <w:pPr>
              <w:jc w:val="center"/>
              <w:rPr>
                <w:rFonts w:ascii="宋体" w:hAnsi="宋体" w:eastAsia="宋体" w:cs="宋体"/>
                <w:sz w:val="24"/>
              </w:rPr>
            </w:pPr>
          </w:p>
        </w:tc>
      </w:tr>
      <w:tr w14:paraId="150F9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5D272B00">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14:paraId="2898EC29">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1DBDDFD5">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14:paraId="6C601250">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6202FB35">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343F37B">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A98D4D4">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7283E689">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vAlign w:val="center"/>
          </w:tcPr>
          <w:p w14:paraId="11F340BA">
            <w:pPr>
              <w:jc w:val="center"/>
              <w:rPr>
                <w:rFonts w:ascii="宋体" w:hAnsi="宋体" w:eastAsia="宋体" w:cs="宋体"/>
                <w:sz w:val="24"/>
              </w:rPr>
            </w:pPr>
          </w:p>
        </w:tc>
      </w:tr>
      <w:tr w14:paraId="7A9A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3F0BBF94">
            <w:pPr>
              <w:jc w:val="center"/>
              <w:rPr>
                <w:rFonts w:ascii="宋体" w:hAnsi="宋体" w:eastAsia="宋体" w:cs="宋体"/>
                <w:sz w:val="24"/>
              </w:rPr>
            </w:pPr>
          </w:p>
        </w:tc>
        <w:tc>
          <w:tcPr>
            <w:tcW w:w="854" w:type="dxa"/>
            <w:tcBorders>
              <w:top w:val="single" w:color="auto" w:sz="4" w:space="0"/>
              <w:left w:val="single" w:color="auto" w:sz="4" w:space="0"/>
              <w:bottom w:val="single" w:color="auto" w:sz="4" w:space="0"/>
              <w:right w:val="single" w:color="auto" w:sz="4" w:space="0"/>
            </w:tcBorders>
            <w:shd w:val="clear" w:color="auto" w:fill="auto"/>
          </w:tcPr>
          <w:p w14:paraId="1646FC7B">
            <w:pPr>
              <w:jc w:val="center"/>
              <w:rPr>
                <w:rFonts w:ascii="宋体" w:hAnsi="宋体" w:eastAsia="宋体" w:cs="宋体"/>
                <w:sz w:val="24"/>
              </w:rPr>
            </w:pPr>
          </w:p>
        </w:tc>
        <w:tc>
          <w:tcPr>
            <w:tcW w:w="781" w:type="dxa"/>
            <w:tcBorders>
              <w:top w:val="single" w:color="auto" w:sz="4" w:space="0"/>
              <w:left w:val="single" w:color="auto" w:sz="4" w:space="0"/>
              <w:bottom w:val="single" w:color="auto" w:sz="4" w:space="0"/>
              <w:right w:val="single" w:color="auto" w:sz="4" w:space="0"/>
            </w:tcBorders>
            <w:shd w:val="clear" w:color="auto" w:fill="auto"/>
          </w:tcPr>
          <w:p w14:paraId="080B50CE">
            <w:pPr>
              <w:jc w:val="center"/>
              <w:rPr>
                <w:rFonts w:ascii="宋体" w:hAnsi="宋体" w:eastAsia="宋体" w:cs="宋体"/>
                <w:sz w:val="24"/>
              </w:rPr>
            </w:pPr>
          </w:p>
        </w:tc>
        <w:tc>
          <w:tcPr>
            <w:tcW w:w="1267" w:type="dxa"/>
            <w:tcBorders>
              <w:top w:val="single" w:color="auto" w:sz="4" w:space="0"/>
              <w:left w:val="single" w:color="auto" w:sz="4" w:space="0"/>
              <w:bottom w:val="single" w:color="auto" w:sz="4" w:space="0"/>
              <w:right w:val="single" w:color="auto" w:sz="4" w:space="0"/>
            </w:tcBorders>
            <w:shd w:val="clear" w:color="auto" w:fill="auto"/>
          </w:tcPr>
          <w:p w14:paraId="70D0024A">
            <w:pPr>
              <w:jc w:val="center"/>
              <w:rPr>
                <w:rFonts w:ascii="宋体" w:hAnsi="宋体" w:eastAsia="宋体" w:cs="宋体"/>
                <w:sz w:val="24"/>
              </w:rPr>
            </w:pPr>
          </w:p>
        </w:tc>
        <w:tc>
          <w:tcPr>
            <w:tcW w:w="832" w:type="dxa"/>
            <w:tcBorders>
              <w:top w:val="single" w:color="auto" w:sz="4" w:space="0"/>
              <w:left w:val="single" w:color="auto" w:sz="4" w:space="0"/>
              <w:bottom w:val="single" w:color="auto" w:sz="4" w:space="0"/>
              <w:right w:val="single" w:color="auto" w:sz="4" w:space="0"/>
            </w:tcBorders>
            <w:shd w:val="clear" w:color="auto" w:fill="auto"/>
          </w:tcPr>
          <w:p w14:paraId="75E3BC49">
            <w:pPr>
              <w:jc w:val="center"/>
              <w:rPr>
                <w:rFonts w:ascii="宋体" w:hAnsi="宋体" w:eastAsia="宋体" w:cs="宋体"/>
                <w:sz w:val="24"/>
              </w:rPr>
            </w:pPr>
          </w:p>
        </w:tc>
        <w:tc>
          <w:tcPr>
            <w:tcW w:w="788" w:type="dxa"/>
            <w:tcBorders>
              <w:top w:val="single" w:color="auto" w:sz="4" w:space="0"/>
              <w:left w:val="single" w:color="auto" w:sz="4" w:space="0"/>
              <w:bottom w:val="single" w:color="auto" w:sz="4" w:space="0"/>
              <w:right w:val="single" w:color="auto" w:sz="4" w:space="0"/>
            </w:tcBorders>
            <w:shd w:val="clear" w:color="auto" w:fill="auto"/>
          </w:tcPr>
          <w:p w14:paraId="7F7B6CF1">
            <w:pPr>
              <w:jc w:val="center"/>
              <w:rPr>
                <w:rFonts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E41A1E6">
            <w:pPr>
              <w:jc w:val="center"/>
              <w:rPr>
                <w:rFonts w:ascii="宋体" w:hAnsi="宋体" w:eastAsia="宋体" w:cs="宋体"/>
                <w:sz w:val="24"/>
              </w:rPr>
            </w:pPr>
          </w:p>
        </w:tc>
        <w:tc>
          <w:tcPr>
            <w:tcW w:w="2127" w:type="dxa"/>
            <w:tcBorders>
              <w:top w:val="single" w:color="auto" w:sz="4" w:space="0"/>
              <w:left w:val="single" w:color="auto" w:sz="4" w:space="0"/>
              <w:bottom w:val="single" w:color="auto" w:sz="4" w:space="0"/>
              <w:right w:val="single" w:color="auto" w:sz="4" w:space="0"/>
            </w:tcBorders>
            <w:shd w:val="clear" w:color="auto" w:fill="auto"/>
          </w:tcPr>
          <w:p w14:paraId="24D98E33">
            <w:pPr>
              <w:jc w:val="center"/>
              <w:rPr>
                <w:rFonts w:ascii="宋体" w:hAnsi="宋体" w:eastAsia="宋体" w:cs="宋体"/>
                <w:sz w:val="24"/>
              </w:rPr>
            </w:pPr>
          </w:p>
        </w:tc>
        <w:tc>
          <w:tcPr>
            <w:tcW w:w="1383" w:type="dxa"/>
            <w:tcBorders>
              <w:top w:val="single" w:color="auto" w:sz="4" w:space="0"/>
              <w:left w:val="single" w:color="auto" w:sz="4" w:space="0"/>
              <w:bottom w:val="single" w:color="auto" w:sz="4" w:space="0"/>
              <w:right w:val="single" w:color="auto" w:sz="4" w:space="0"/>
            </w:tcBorders>
            <w:shd w:val="clear" w:color="auto" w:fill="auto"/>
          </w:tcPr>
          <w:p w14:paraId="34CD95C6">
            <w:pPr>
              <w:jc w:val="center"/>
              <w:rPr>
                <w:rFonts w:ascii="宋体" w:hAnsi="宋体" w:eastAsia="宋体" w:cs="宋体"/>
                <w:sz w:val="24"/>
              </w:rPr>
            </w:pPr>
          </w:p>
        </w:tc>
      </w:tr>
    </w:tbl>
    <w:p w14:paraId="5E268049">
      <w:pPr>
        <w:jc w:val="center"/>
        <w:rPr>
          <w:rFonts w:ascii="宋体" w:hAnsi="宋体" w:eastAsia="宋体" w:cs="宋体"/>
          <w:szCs w:val="21"/>
        </w:rPr>
      </w:pPr>
      <w:bookmarkStart w:id="197" w:name="_Toc23406"/>
      <w:r>
        <w:rPr>
          <w:rFonts w:hint="eastAsia" w:ascii="宋体" w:hAnsi="宋体" w:eastAsia="宋体" w:cs="宋体"/>
          <w:szCs w:val="21"/>
          <w:lang w:bidi="ar"/>
        </w:rPr>
        <w:t xml:space="preserve"> </w:t>
      </w:r>
      <w:bookmarkEnd w:id="197"/>
    </w:p>
    <w:p w14:paraId="0D65A3B8">
      <w:pPr>
        <w:rPr>
          <w:rFonts w:ascii="宋体" w:hAnsi="宋体" w:eastAsia="宋体" w:cs="宋体"/>
          <w:szCs w:val="21"/>
        </w:rPr>
      </w:pPr>
      <w:r>
        <w:rPr>
          <w:rFonts w:hint="eastAsia" w:ascii="宋体" w:hAnsi="宋体" w:eastAsia="宋体" w:cs="宋体"/>
          <w:szCs w:val="21"/>
          <w:lang w:bidi="ar"/>
        </w:rPr>
        <w:br w:type="page"/>
      </w:r>
    </w:p>
    <w:p w14:paraId="57F1B1E3">
      <w:pPr>
        <w:jc w:val="center"/>
        <w:rPr>
          <w:rFonts w:ascii="宋体" w:hAnsi="宋体" w:eastAsia="宋体" w:cs="宋体"/>
          <w:b/>
          <w:sz w:val="24"/>
        </w:rPr>
      </w:pPr>
      <w:bookmarkStart w:id="198" w:name="_Toc25160865"/>
      <w:r>
        <w:rPr>
          <w:rFonts w:hint="eastAsia" w:ascii="宋体" w:hAnsi="宋体" w:eastAsia="宋体" w:cs="宋体"/>
          <w:b/>
          <w:sz w:val="24"/>
          <w:lang w:bidi="ar"/>
        </w:rPr>
        <w:t>（二）主要人员简历表</w:t>
      </w:r>
      <w:bookmarkEnd w:id="198"/>
    </w:p>
    <w:p w14:paraId="5FE5AB73">
      <w:pPr>
        <w:spacing w:line="360" w:lineRule="auto"/>
        <w:rPr>
          <w:rFonts w:ascii="宋体" w:hAnsi="宋体" w:eastAsia="宋体" w:cs="宋体"/>
          <w:sz w:val="24"/>
        </w:rPr>
      </w:pPr>
      <w:r>
        <w:rPr>
          <w:rFonts w:hint="eastAsia" w:ascii="宋体" w:hAnsi="宋体" w:eastAsia="宋体" w:cs="宋体"/>
          <w:sz w:val="24"/>
          <w:lang w:bidi="ar"/>
        </w:rPr>
        <w:t>“主要人员简历表”中应附相关资格证、身份证、其他相关资料。</w:t>
      </w:r>
    </w:p>
    <w:tbl>
      <w:tblPr>
        <w:tblStyle w:val="14"/>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55"/>
        <w:gridCol w:w="1625"/>
        <w:gridCol w:w="1080"/>
        <w:gridCol w:w="900"/>
        <w:gridCol w:w="540"/>
        <w:gridCol w:w="1252"/>
        <w:gridCol w:w="728"/>
        <w:gridCol w:w="1789"/>
      </w:tblGrid>
      <w:tr w14:paraId="7175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6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A0218A">
            <w:pPr>
              <w:spacing w:line="360" w:lineRule="auto"/>
              <w:jc w:val="center"/>
              <w:rPr>
                <w:rFonts w:ascii="宋体" w:hAnsi="宋体" w:eastAsia="宋体" w:cs="宋体"/>
                <w:sz w:val="24"/>
              </w:rPr>
            </w:pPr>
            <w:r>
              <w:rPr>
                <w:rFonts w:hint="eastAsia" w:ascii="宋体" w:hAnsi="宋体" w:eastAsia="宋体" w:cs="宋体"/>
                <w:sz w:val="24"/>
                <w:lang w:bidi="ar"/>
              </w:rPr>
              <w:t>姓名</w:t>
            </w:r>
          </w:p>
        </w:tc>
        <w:tc>
          <w:tcPr>
            <w:tcW w:w="1625" w:type="dxa"/>
            <w:tcBorders>
              <w:top w:val="single" w:color="auto" w:sz="4" w:space="0"/>
              <w:left w:val="single" w:color="auto" w:sz="4" w:space="0"/>
              <w:bottom w:val="single" w:color="auto" w:sz="4" w:space="0"/>
              <w:right w:val="single" w:color="auto" w:sz="4" w:space="0"/>
            </w:tcBorders>
            <w:shd w:val="clear" w:color="auto" w:fill="auto"/>
          </w:tcPr>
          <w:p w14:paraId="2EDD326D">
            <w:pPr>
              <w:spacing w:line="360" w:lineRule="auto"/>
              <w:rPr>
                <w:rFonts w:ascii="宋体" w:hAnsi="宋体" w:eastAsia="宋体" w:cs="宋体"/>
                <w:sz w:val="24"/>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5DCA887F">
            <w:pPr>
              <w:spacing w:line="360" w:lineRule="auto"/>
              <w:jc w:val="center"/>
              <w:rPr>
                <w:rFonts w:ascii="宋体" w:hAnsi="宋体" w:eastAsia="宋体" w:cs="宋体"/>
                <w:sz w:val="24"/>
              </w:rPr>
            </w:pPr>
            <w:r>
              <w:rPr>
                <w:rFonts w:hint="eastAsia" w:ascii="宋体" w:hAnsi="宋体" w:eastAsia="宋体" w:cs="宋体"/>
                <w:sz w:val="24"/>
                <w:lang w:bidi="ar"/>
              </w:rPr>
              <w:t>年龄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tcPr>
          <w:p w14:paraId="04813801">
            <w:pPr>
              <w:spacing w:line="360" w:lineRule="auto"/>
              <w:rPr>
                <w:rFonts w:ascii="宋体" w:hAnsi="宋体" w:eastAsia="宋体" w:cs="宋体"/>
                <w:sz w:val="24"/>
              </w:rPr>
            </w:pPr>
          </w:p>
        </w:tc>
        <w:tc>
          <w:tcPr>
            <w:tcW w:w="1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41FBC2">
            <w:pPr>
              <w:spacing w:line="360" w:lineRule="auto"/>
              <w:jc w:val="center"/>
              <w:rPr>
                <w:rFonts w:ascii="宋体" w:hAnsi="宋体" w:eastAsia="宋体" w:cs="宋体"/>
                <w:sz w:val="24"/>
              </w:rPr>
            </w:pPr>
            <w:r>
              <w:rPr>
                <w:rFonts w:hint="eastAsia" w:ascii="宋体" w:hAnsi="宋体" w:eastAsia="宋体" w:cs="宋体"/>
                <w:sz w:val="24"/>
                <w:lang w:bidi="ar"/>
              </w:rPr>
              <w:t>学          历</w:t>
            </w:r>
          </w:p>
        </w:tc>
        <w:tc>
          <w:tcPr>
            <w:tcW w:w="1789" w:type="dxa"/>
            <w:tcBorders>
              <w:top w:val="single" w:color="auto" w:sz="4" w:space="0"/>
              <w:left w:val="single" w:color="auto" w:sz="4" w:space="0"/>
              <w:bottom w:val="single" w:color="auto" w:sz="4" w:space="0"/>
              <w:right w:val="single" w:color="auto" w:sz="4" w:space="0"/>
            </w:tcBorders>
            <w:shd w:val="clear" w:color="auto" w:fill="auto"/>
          </w:tcPr>
          <w:p w14:paraId="01E49939">
            <w:pPr>
              <w:spacing w:line="360" w:lineRule="auto"/>
              <w:rPr>
                <w:rFonts w:ascii="宋体" w:hAnsi="宋体" w:eastAsia="宋体" w:cs="宋体"/>
                <w:sz w:val="24"/>
              </w:rPr>
            </w:pPr>
          </w:p>
        </w:tc>
      </w:tr>
      <w:tr w14:paraId="4930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C87CD7">
            <w:pPr>
              <w:spacing w:line="360" w:lineRule="auto"/>
              <w:jc w:val="center"/>
              <w:rPr>
                <w:rFonts w:ascii="宋体" w:hAnsi="宋体" w:eastAsia="宋体" w:cs="宋体"/>
                <w:sz w:val="24"/>
              </w:rPr>
            </w:pPr>
            <w:r>
              <w:rPr>
                <w:rFonts w:hint="eastAsia" w:ascii="宋体" w:hAnsi="宋体" w:eastAsia="宋体" w:cs="宋体"/>
                <w:sz w:val="24"/>
                <w:lang w:bidi="ar"/>
              </w:rPr>
              <w:t>职称</w:t>
            </w:r>
          </w:p>
        </w:tc>
        <w:tc>
          <w:tcPr>
            <w:tcW w:w="1625" w:type="dxa"/>
            <w:tcBorders>
              <w:top w:val="single" w:color="auto" w:sz="4" w:space="0"/>
              <w:left w:val="single" w:color="auto" w:sz="4" w:space="0"/>
              <w:bottom w:val="single" w:color="auto" w:sz="4" w:space="0"/>
              <w:right w:val="single" w:color="auto" w:sz="4" w:space="0"/>
            </w:tcBorders>
            <w:shd w:val="clear" w:color="auto" w:fill="auto"/>
          </w:tcPr>
          <w:p w14:paraId="7F3EFEDF">
            <w:pPr>
              <w:spacing w:line="360" w:lineRule="auto"/>
              <w:rPr>
                <w:rFonts w:ascii="宋体" w:hAnsi="宋体" w:eastAsia="宋体" w:cs="宋体"/>
                <w:sz w:val="24"/>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D06314F">
            <w:pPr>
              <w:spacing w:line="360" w:lineRule="auto"/>
              <w:jc w:val="center"/>
              <w:rPr>
                <w:rFonts w:ascii="宋体" w:hAnsi="宋体" w:eastAsia="宋体" w:cs="宋体"/>
                <w:sz w:val="24"/>
              </w:rPr>
            </w:pPr>
            <w:r>
              <w:rPr>
                <w:rFonts w:hint="eastAsia" w:ascii="宋体" w:hAnsi="宋体" w:eastAsia="宋体" w:cs="宋体"/>
                <w:sz w:val="24"/>
                <w:lang w:bidi="ar"/>
              </w:rPr>
              <w:t>职务</w:t>
            </w: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tcPr>
          <w:p w14:paraId="22F2D274">
            <w:pPr>
              <w:spacing w:line="360" w:lineRule="auto"/>
              <w:rPr>
                <w:rFonts w:ascii="宋体" w:hAnsi="宋体" w:eastAsia="宋体" w:cs="宋体"/>
                <w:sz w:val="24"/>
              </w:rPr>
            </w:pPr>
          </w:p>
        </w:tc>
        <w:tc>
          <w:tcPr>
            <w:tcW w:w="1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B9C995">
            <w:pPr>
              <w:spacing w:line="360" w:lineRule="auto"/>
              <w:jc w:val="center"/>
              <w:rPr>
                <w:rFonts w:ascii="宋体" w:hAnsi="宋体" w:eastAsia="宋体" w:cs="宋体"/>
                <w:sz w:val="24"/>
              </w:rPr>
            </w:pPr>
            <w:r>
              <w:rPr>
                <w:rFonts w:hint="eastAsia" w:ascii="宋体" w:hAnsi="宋体" w:eastAsia="宋体" w:cs="宋体"/>
                <w:sz w:val="24"/>
                <w:lang w:bidi="ar"/>
              </w:rPr>
              <w:t>拟在本合同任职</w:t>
            </w:r>
          </w:p>
        </w:tc>
        <w:tc>
          <w:tcPr>
            <w:tcW w:w="1789" w:type="dxa"/>
            <w:tcBorders>
              <w:top w:val="single" w:color="auto" w:sz="4" w:space="0"/>
              <w:left w:val="single" w:color="auto" w:sz="4" w:space="0"/>
              <w:bottom w:val="single" w:color="auto" w:sz="4" w:space="0"/>
              <w:right w:val="single" w:color="auto" w:sz="4" w:space="0"/>
            </w:tcBorders>
            <w:shd w:val="clear" w:color="auto" w:fill="auto"/>
          </w:tcPr>
          <w:p w14:paraId="60D4D359">
            <w:pPr>
              <w:spacing w:line="360" w:lineRule="auto"/>
              <w:rPr>
                <w:rFonts w:ascii="宋体" w:hAnsi="宋体" w:eastAsia="宋体" w:cs="宋体"/>
                <w:sz w:val="24"/>
              </w:rPr>
            </w:pPr>
          </w:p>
        </w:tc>
      </w:tr>
      <w:tr w14:paraId="5A0D9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73CAD3">
            <w:pPr>
              <w:spacing w:line="360" w:lineRule="auto"/>
              <w:jc w:val="center"/>
              <w:rPr>
                <w:rFonts w:ascii="宋体" w:hAnsi="宋体" w:eastAsia="宋体" w:cs="宋体"/>
                <w:sz w:val="24"/>
              </w:rPr>
            </w:pPr>
            <w:r>
              <w:rPr>
                <w:rFonts w:hint="eastAsia" w:ascii="宋体" w:hAnsi="宋体" w:eastAsia="宋体" w:cs="宋体"/>
                <w:sz w:val="24"/>
                <w:lang w:bidi="ar"/>
              </w:rPr>
              <w:t>毕业学校</w:t>
            </w:r>
          </w:p>
        </w:tc>
        <w:tc>
          <w:tcPr>
            <w:tcW w:w="7914" w:type="dxa"/>
            <w:gridSpan w:val="7"/>
            <w:tcBorders>
              <w:top w:val="single" w:color="auto" w:sz="4" w:space="0"/>
              <w:left w:val="single" w:color="auto" w:sz="4" w:space="0"/>
              <w:bottom w:val="single" w:color="auto" w:sz="4" w:space="0"/>
              <w:right w:val="single" w:color="auto" w:sz="4" w:space="0"/>
            </w:tcBorders>
            <w:shd w:val="clear" w:color="auto" w:fill="auto"/>
          </w:tcPr>
          <w:p w14:paraId="5BA00EFF">
            <w:pPr>
              <w:spacing w:line="360" w:lineRule="auto"/>
              <w:ind w:firstLine="600" w:firstLineChars="250"/>
              <w:rPr>
                <w:rFonts w:ascii="宋体" w:hAnsi="宋体" w:eastAsia="宋体" w:cs="宋体"/>
                <w:sz w:val="24"/>
              </w:rPr>
            </w:pPr>
            <w:r>
              <w:rPr>
                <w:rFonts w:hint="eastAsia" w:ascii="宋体" w:hAnsi="宋体" w:eastAsia="宋体" w:cs="宋体"/>
                <w:sz w:val="24"/>
                <w:lang w:bidi="ar"/>
              </w:rPr>
              <w:t>年毕业于                 学校         专业</w:t>
            </w:r>
          </w:p>
        </w:tc>
      </w:tr>
      <w:tr w14:paraId="781F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529" w:type="dxa"/>
            <w:gridSpan w:val="9"/>
            <w:tcBorders>
              <w:top w:val="single" w:color="auto" w:sz="4" w:space="0"/>
              <w:left w:val="single" w:color="auto" w:sz="4" w:space="0"/>
              <w:bottom w:val="single" w:color="auto" w:sz="4" w:space="0"/>
              <w:right w:val="single" w:color="auto" w:sz="4" w:space="0"/>
            </w:tcBorders>
            <w:shd w:val="clear" w:color="auto" w:fill="auto"/>
          </w:tcPr>
          <w:p w14:paraId="4AD9F51F">
            <w:pPr>
              <w:spacing w:line="360" w:lineRule="auto"/>
              <w:rPr>
                <w:rFonts w:ascii="宋体" w:hAnsi="宋体" w:eastAsia="宋体" w:cs="宋体"/>
                <w:sz w:val="24"/>
              </w:rPr>
            </w:pPr>
            <w:r>
              <w:rPr>
                <w:rFonts w:hint="eastAsia" w:ascii="宋体" w:hAnsi="宋体" w:eastAsia="宋体" w:cs="宋体"/>
                <w:sz w:val="24"/>
                <w:lang w:bidi="ar"/>
              </w:rPr>
              <w:t>主要工作经历</w:t>
            </w:r>
          </w:p>
        </w:tc>
      </w:tr>
      <w:tr w14:paraId="63C3A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14FBC1D5">
            <w:pPr>
              <w:spacing w:line="360" w:lineRule="auto"/>
              <w:jc w:val="center"/>
              <w:rPr>
                <w:rFonts w:ascii="宋体" w:hAnsi="宋体" w:eastAsia="宋体" w:cs="宋体"/>
                <w:sz w:val="24"/>
              </w:rPr>
            </w:pPr>
            <w:r>
              <w:rPr>
                <w:rFonts w:hint="eastAsia" w:ascii="宋体" w:hAnsi="宋体" w:eastAsia="宋体" w:cs="宋体"/>
                <w:sz w:val="24"/>
                <w:lang w:bidi="ar"/>
              </w:rPr>
              <w:t>时间</w:t>
            </w: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D21FDED">
            <w:pPr>
              <w:spacing w:line="360" w:lineRule="auto"/>
              <w:jc w:val="center"/>
              <w:rPr>
                <w:rFonts w:ascii="宋体" w:hAnsi="宋体" w:eastAsia="宋体" w:cs="宋体"/>
                <w:sz w:val="24"/>
              </w:rPr>
            </w:pPr>
            <w:r>
              <w:rPr>
                <w:rFonts w:hint="eastAsia" w:ascii="宋体" w:hAnsi="宋体" w:eastAsia="宋体" w:cs="宋体"/>
                <w:sz w:val="24"/>
                <w:lang w:bidi="ar"/>
              </w:rPr>
              <w:t>参加过的类似项目</w:t>
            </w: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12AF4B">
            <w:pPr>
              <w:spacing w:line="360" w:lineRule="auto"/>
              <w:jc w:val="center"/>
              <w:rPr>
                <w:rFonts w:ascii="宋体" w:hAnsi="宋体" w:eastAsia="宋体" w:cs="宋体"/>
                <w:sz w:val="24"/>
              </w:rPr>
            </w:pPr>
            <w:r>
              <w:rPr>
                <w:rFonts w:hint="eastAsia" w:ascii="宋体" w:hAnsi="宋体" w:eastAsia="宋体" w:cs="宋体"/>
                <w:sz w:val="24"/>
                <w:lang w:bidi="ar"/>
              </w:rPr>
              <w:t>担任职务</w:t>
            </w: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69091D">
            <w:pPr>
              <w:spacing w:line="360" w:lineRule="auto"/>
              <w:jc w:val="center"/>
              <w:rPr>
                <w:rFonts w:ascii="宋体" w:hAnsi="宋体" w:eastAsia="宋体" w:cs="宋体"/>
                <w:sz w:val="24"/>
              </w:rPr>
            </w:pPr>
            <w:r>
              <w:rPr>
                <w:rFonts w:hint="eastAsia" w:ascii="宋体" w:hAnsi="宋体" w:eastAsia="宋体" w:cs="宋体"/>
                <w:sz w:val="24"/>
                <w:lang w:bidi="ar"/>
              </w:rPr>
              <w:t>发包人及联系电话</w:t>
            </w:r>
          </w:p>
        </w:tc>
      </w:tr>
      <w:tr w14:paraId="7B74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06176372">
            <w:pPr>
              <w:spacing w:line="360" w:lineRule="auto"/>
              <w:rPr>
                <w:rFonts w:ascii="宋体" w:hAnsi="宋体" w:eastAsia="宋体" w:cs="宋体"/>
                <w:sz w:val="24"/>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129A21E4">
            <w:pPr>
              <w:spacing w:line="360" w:lineRule="auto"/>
              <w:rPr>
                <w:rFonts w:ascii="宋体" w:hAnsi="宋体" w:eastAsia="宋体" w:cs="宋体"/>
                <w:sz w:val="24"/>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5790FEF6">
            <w:pPr>
              <w:spacing w:line="360" w:lineRule="auto"/>
              <w:rPr>
                <w:rFonts w:ascii="宋体" w:hAnsi="宋体" w:eastAsia="宋体" w:cs="宋体"/>
                <w:sz w:val="24"/>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7CF15765">
            <w:pPr>
              <w:spacing w:line="360" w:lineRule="auto"/>
              <w:rPr>
                <w:rFonts w:ascii="宋体" w:hAnsi="宋体" w:eastAsia="宋体" w:cs="宋体"/>
                <w:sz w:val="24"/>
              </w:rPr>
            </w:pPr>
          </w:p>
        </w:tc>
      </w:tr>
      <w:tr w14:paraId="3C44D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08748205">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4030F7C0">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46F12173">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67C2E928">
            <w:pPr>
              <w:spacing w:line="360" w:lineRule="auto"/>
              <w:rPr>
                <w:rFonts w:ascii="宋体" w:hAnsi="宋体" w:eastAsia="宋体" w:cs="宋体"/>
                <w:szCs w:val="21"/>
              </w:rPr>
            </w:pPr>
          </w:p>
        </w:tc>
      </w:tr>
      <w:tr w14:paraId="7D4C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7AC81D29">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6D8109E5">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38501B04">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4693EB3B">
            <w:pPr>
              <w:spacing w:line="360" w:lineRule="auto"/>
              <w:rPr>
                <w:rFonts w:ascii="宋体" w:hAnsi="宋体" w:eastAsia="宋体" w:cs="宋体"/>
                <w:szCs w:val="21"/>
              </w:rPr>
            </w:pPr>
          </w:p>
        </w:tc>
      </w:tr>
      <w:tr w14:paraId="2200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7E2B5DE7">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5069B985">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4CE38339">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1C39FDCA">
            <w:pPr>
              <w:spacing w:line="360" w:lineRule="auto"/>
              <w:rPr>
                <w:rFonts w:ascii="宋体" w:hAnsi="宋体" w:eastAsia="宋体" w:cs="宋体"/>
                <w:szCs w:val="21"/>
              </w:rPr>
            </w:pPr>
          </w:p>
        </w:tc>
      </w:tr>
      <w:tr w14:paraId="55C02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4C1B5C95">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0912C6C2">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23657237">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2DF1F19D">
            <w:pPr>
              <w:spacing w:line="360" w:lineRule="auto"/>
              <w:rPr>
                <w:rFonts w:ascii="宋体" w:hAnsi="宋体" w:eastAsia="宋体" w:cs="宋体"/>
                <w:szCs w:val="21"/>
              </w:rPr>
            </w:pPr>
          </w:p>
        </w:tc>
      </w:tr>
      <w:tr w14:paraId="2004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37239C33">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166A586F">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473B6436">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25C63F54">
            <w:pPr>
              <w:spacing w:line="360" w:lineRule="auto"/>
              <w:rPr>
                <w:rFonts w:ascii="宋体" w:hAnsi="宋体" w:eastAsia="宋体" w:cs="宋体"/>
                <w:szCs w:val="21"/>
              </w:rPr>
            </w:pPr>
          </w:p>
        </w:tc>
      </w:tr>
      <w:tr w14:paraId="1E1C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52679B22">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1B40DF74">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3DCA110D">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2B48DC5C">
            <w:pPr>
              <w:spacing w:line="360" w:lineRule="auto"/>
              <w:rPr>
                <w:rFonts w:ascii="宋体" w:hAnsi="宋体" w:eastAsia="宋体" w:cs="宋体"/>
                <w:szCs w:val="21"/>
              </w:rPr>
            </w:pPr>
          </w:p>
        </w:tc>
      </w:tr>
      <w:tr w14:paraId="5DD39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008AF138">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7A72BE71">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7A656031">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2320811E">
            <w:pPr>
              <w:spacing w:line="360" w:lineRule="auto"/>
              <w:rPr>
                <w:rFonts w:ascii="宋体" w:hAnsi="宋体" w:eastAsia="宋体" w:cs="宋体"/>
                <w:szCs w:val="21"/>
              </w:rPr>
            </w:pPr>
          </w:p>
        </w:tc>
      </w:tr>
      <w:tr w14:paraId="425B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5A84F5C9">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7F07F514">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42543C21">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0E20FF28">
            <w:pPr>
              <w:spacing w:line="360" w:lineRule="auto"/>
              <w:rPr>
                <w:rFonts w:ascii="宋体" w:hAnsi="宋体" w:eastAsia="宋体" w:cs="宋体"/>
                <w:szCs w:val="21"/>
              </w:rPr>
            </w:pPr>
          </w:p>
        </w:tc>
      </w:tr>
      <w:tr w14:paraId="0655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70F5CF54">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6CC7194A">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46683D81">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754DADDD">
            <w:pPr>
              <w:spacing w:line="360" w:lineRule="auto"/>
              <w:rPr>
                <w:rFonts w:ascii="宋体" w:hAnsi="宋体" w:eastAsia="宋体" w:cs="宋体"/>
                <w:szCs w:val="21"/>
              </w:rPr>
            </w:pPr>
          </w:p>
        </w:tc>
      </w:tr>
      <w:tr w14:paraId="2FAC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30710C7E">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66665712">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04207D17">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7DDF03E5">
            <w:pPr>
              <w:spacing w:line="360" w:lineRule="auto"/>
              <w:rPr>
                <w:rFonts w:ascii="宋体" w:hAnsi="宋体" w:eastAsia="宋体" w:cs="宋体"/>
                <w:szCs w:val="21"/>
              </w:rPr>
            </w:pPr>
          </w:p>
        </w:tc>
      </w:tr>
      <w:tr w14:paraId="7F21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260" w:type="dxa"/>
            <w:tcBorders>
              <w:top w:val="single" w:color="auto" w:sz="4" w:space="0"/>
              <w:left w:val="single" w:color="auto" w:sz="4" w:space="0"/>
              <w:bottom w:val="single" w:color="auto" w:sz="4" w:space="0"/>
              <w:right w:val="single" w:color="auto" w:sz="4" w:space="0"/>
            </w:tcBorders>
            <w:shd w:val="clear" w:color="auto" w:fill="auto"/>
          </w:tcPr>
          <w:p w14:paraId="31C1C285">
            <w:pPr>
              <w:spacing w:line="360" w:lineRule="auto"/>
              <w:rPr>
                <w:rFonts w:ascii="宋体" w:hAnsi="宋体" w:eastAsia="宋体" w:cs="宋体"/>
                <w:szCs w:val="21"/>
              </w:rPr>
            </w:pPr>
          </w:p>
        </w:tc>
        <w:tc>
          <w:tcPr>
            <w:tcW w:w="3960" w:type="dxa"/>
            <w:gridSpan w:val="4"/>
            <w:tcBorders>
              <w:top w:val="single" w:color="auto" w:sz="4" w:space="0"/>
              <w:left w:val="single" w:color="auto" w:sz="4" w:space="0"/>
              <w:bottom w:val="single" w:color="auto" w:sz="4" w:space="0"/>
              <w:right w:val="single" w:color="auto" w:sz="4" w:space="0"/>
            </w:tcBorders>
            <w:shd w:val="clear" w:color="auto" w:fill="auto"/>
          </w:tcPr>
          <w:p w14:paraId="35CE0BE2">
            <w:pPr>
              <w:spacing w:line="360" w:lineRule="auto"/>
              <w:rPr>
                <w:rFonts w:ascii="宋体" w:hAnsi="宋体" w:eastAsia="宋体" w:cs="宋体"/>
                <w:szCs w:val="21"/>
              </w:rPr>
            </w:pPr>
          </w:p>
        </w:tc>
        <w:tc>
          <w:tcPr>
            <w:tcW w:w="1792" w:type="dxa"/>
            <w:gridSpan w:val="2"/>
            <w:tcBorders>
              <w:top w:val="single" w:color="auto" w:sz="4" w:space="0"/>
              <w:left w:val="single" w:color="auto" w:sz="4" w:space="0"/>
              <w:bottom w:val="single" w:color="auto" w:sz="4" w:space="0"/>
              <w:right w:val="single" w:color="auto" w:sz="4" w:space="0"/>
            </w:tcBorders>
            <w:shd w:val="clear" w:color="auto" w:fill="auto"/>
          </w:tcPr>
          <w:p w14:paraId="71D4D182">
            <w:pPr>
              <w:spacing w:line="360" w:lineRule="auto"/>
              <w:rPr>
                <w:rFonts w:ascii="宋体" w:hAnsi="宋体" w:eastAsia="宋体" w:cs="宋体"/>
                <w:szCs w:val="21"/>
              </w:rPr>
            </w:pPr>
          </w:p>
        </w:tc>
        <w:tc>
          <w:tcPr>
            <w:tcW w:w="2517" w:type="dxa"/>
            <w:gridSpan w:val="2"/>
            <w:tcBorders>
              <w:top w:val="single" w:color="auto" w:sz="4" w:space="0"/>
              <w:left w:val="single" w:color="auto" w:sz="4" w:space="0"/>
              <w:bottom w:val="single" w:color="auto" w:sz="4" w:space="0"/>
              <w:right w:val="single" w:color="auto" w:sz="4" w:space="0"/>
            </w:tcBorders>
            <w:shd w:val="clear" w:color="auto" w:fill="auto"/>
          </w:tcPr>
          <w:p w14:paraId="160040D8">
            <w:pPr>
              <w:spacing w:line="360" w:lineRule="auto"/>
              <w:rPr>
                <w:rFonts w:ascii="宋体" w:hAnsi="宋体" w:eastAsia="宋体" w:cs="宋体"/>
                <w:szCs w:val="21"/>
              </w:rPr>
            </w:pPr>
          </w:p>
        </w:tc>
      </w:tr>
    </w:tbl>
    <w:p w14:paraId="379BE375">
      <w:pPr>
        <w:spacing w:line="360" w:lineRule="auto"/>
        <w:rPr>
          <w:rFonts w:ascii="宋体" w:hAnsi="宋体" w:eastAsia="宋体" w:cs="宋体"/>
          <w:szCs w:val="21"/>
        </w:rPr>
      </w:pPr>
      <w:r>
        <w:rPr>
          <w:rFonts w:hint="eastAsia" w:ascii="宋体" w:hAnsi="宋体" w:eastAsia="宋体" w:cs="宋体"/>
          <w:szCs w:val="21"/>
          <w:lang w:bidi="ar"/>
        </w:rPr>
        <w:t xml:space="preserve"> </w:t>
      </w:r>
    </w:p>
    <w:p w14:paraId="6F6926E2">
      <w:pPr>
        <w:spacing w:before="312" w:beforeLines="100" w:after="312" w:afterLines="100"/>
        <w:jc w:val="center"/>
        <w:rPr>
          <w:rFonts w:ascii="宋体" w:hAnsi="宋体" w:eastAsia="宋体" w:cs="宋体"/>
          <w:szCs w:val="21"/>
        </w:rPr>
      </w:pPr>
      <w:r>
        <w:rPr>
          <w:rFonts w:hint="eastAsia" w:ascii="宋体" w:hAnsi="宋体" w:eastAsia="宋体" w:cs="宋体"/>
          <w:szCs w:val="21"/>
          <w:lang w:bidi="ar"/>
        </w:rPr>
        <w:t xml:space="preserve"> </w:t>
      </w:r>
    </w:p>
    <w:p w14:paraId="38CAB505">
      <w:pPr>
        <w:pStyle w:val="19"/>
        <w:widowControl/>
        <w:numPr>
          <w:ilvl w:val="0"/>
          <w:numId w:val="20"/>
        </w:numPr>
        <w:jc w:val="center"/>
        <w:outlineLvl w:val="9"/>
        <w:rPr>
          <w:rFonts w:ascii="宋体" w:hAnsi="宋体" w:eastAsia="宋体" w:cs="宋体"/>
          <w:b/>
          <w:bCs/>
          <w:sz w:val="30"/>
          <w:szCs w:val="30"/>
        </w:rPr>
      </w:pPr>
      <w:r>
        <w:rPr>
          <w:rFonts w:hint="eastAsia" w:ascii="宋体" w:hAnsi="宋体" w:eastAsia="宋体" w:cs="宋体"/>
          <w:sz w:val="24"/>
          <w:szCs w:val="24"/>
        </w:rPr>
        <w:br w:type="page"/>
      </w:r>
      <w:bookmarkStart w:id="199" w:name="_Toc25160348"/>
      <w:bookmarkEnd w:id="199"/>
      <w:bookmarkStart w:id="200" w:name="_Toc25160866"/>
      <w:bookmarkEnd w:id="200"/>
      <w:bookmarkStart w:id="201" w:name="_Toc1095"/>
      <w:bookmarkStart w:id="202" w:name="_Toc11491"/>
      <w:r>
        <w:rPr>
          <w:rFonts w:hint="eastAsia" w:ascii="宋体" w:hAnsi="宋体" w:eastAsia="宋体" w:cs="宋体"/>
          <w:b/>
          <w:bCs/>
          <w:sz w:val="30"/>
          <w:szCs w:val="30"/>
        </w:rPr>
        <w:t>资格审查资料</w:t>
      </w:r>
      <w:bookmarkEnd w:id="201"/>
      <w:bookmarkEnd w:id="202"/>
    </w:p>
    <w:p w14:paraId="4BB6C475">
      <w:pPr>
        <w:pStyle w:val="18"/>
        <w:widowControl/>
        <w:spacing w:beforeAutospacing="1" w:afterAutospacing="1"/>
        <w:ind w:right="0"/>
        <w:jc w:val="center"/>
        <w:outlineLvl w:val="9"/>
        <w:rPr>
          <w:rFonts w:ascii="宋体" w:hAnsi="宋体" w:eastAsia="宋体" w:cs="宋体"/>
        </w:rPr>
      </w:pPr>
      <w:bookmarkStart w:id="203" w:name="_Toc25160867"/>
      <w:r>
        <w:rPr>
          <w:rFonts w:hint="eastAsia" w:ascii="宋体" w:hAnsi="宋体" w:eastAsia="宋体" w:cs="宋体"/>
        </w:rPr>
        <w:t>供应商基本情况表</w:t>
      </w:r>
      <w:bookmarkEnd w:id="203"/>
    </w:p>
    <w:p w14:paraId="0BA0BBA4">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tbl>
      <w:tblPr>
        <w:tblStyle w:val="14"/>
        <w:tblW w:w="8800"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775"/>
        <w:gridCol w:w="1058"/>
        <w:gridCol w:w="841"/>
        <w:gridCol w:w="863"/>
        <w:gridCol w:w="431"/>
        <w:gridCol w:w="320"/>
        <w:gridCol w:w="1310"/>
        <w:gridCol w:w="300"/>
        <w:gridCol w:w="883"/>
        <w:gridCol w:w="1019"/>
      </w:tblGrid>
      <w:tr w14:paraId="373B3F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51351C7F">
            <w:pPr>
              <w:topLinePunct/>
              <w:spacing w:line="440" w:lineRule="exact"/>
              <w:jc w:val="center"/>
              <w:rPr>
                <w:rFonts w:ascii="宋体" w:hAnsi="宋体" w:eastAsia="宋体" w:cs="宋体"/>
                <w:sz w:val="24"/>
              </w:rPr>
            </w:pPr>
            <w:r>
              <w:rPr>
                <w:rFonts w:hint="eastAsia" w:ascii="宋体" w:hAnsi="宋体" w:eastAsia="宋体" w:cs="宋体"/>
                <w:sz w:val="24"/>
                <w:lang w:bidi="ar"/>
              </w:rPr>
              <w:t>供应商名称</w:t>
            </w:r>
          </w:p>
        </w:tc>
        <w:tc>
          <w:tcPr>
            <w:tcW w:w="7025" w:type="dxa"/>
            <w:gridSpan w:val="9"/>
            <w:tcBorders>
              <w:top w:val="single" w:color="auto" w:sz="4" w:space="0"/>
              <w:left w:val="nil"/>
              <w:bottom w:val="single" w:color="auto" w:sz="4" w:space="0"/>
              <w:right w:val="single" w:color="auto" w:sz="4" w:space="0"/>
            </w:tcBorders>
            <w:shd w:val="clear" w:color="auto" w:fill="auto"/>
            <w:vAlign w:val="center"/>
          </w:tcPr>
          <w:p w14:paraId="58D9322B">
            <w:pPr>
              <w:topLinePunct/>
              <w:spacing w:line="440" w:lineRule="exact"/>
              <w:jc w:val="center"/>
              <w:rPr>
                <w:rFonts w:ascii="宋体" w:hAnsi="宋体" w:eastAsia="宋体" w:cs="宋体"/>
                <w:sz w:val="24"/>
              </w:rPr>
            </w:pPr>
          </w:p>
        </w:tc>
      </w:tr>
      <w:tr w14:paraId="5F3822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37385234">
            <w:pPr>
              <w:topLinePunct/>
              <w:spacing w:line="440" w:lineRule="exact"/>
              <w:jc w:val="center"/>
              <w:rPr>
                <w:rFonts w:ascii="宋体" w:hAnsi="宋体" w:eastAsia="宋体" w:cs="宋体"/>
                <w:sz w:val="24"/>
              </w:rPr>
            </w:pPr>
            <w:r>
              <w:rPr>
                <w:rFonts w:hint="eastAsia" w:ascii="宋体" w:hAnsi="宋体" w:eastAsia="宋体" w:cs="宋体"/>
                <w:sz w:val="24"/>
                <w:lang w:bidi="ar"/>
              </w:rPr>
              <w:t>注册地址</w:t>
            </w:r>
          </w:p>
        </w:tc>
        <w:tc>
          <w:tcPr>
            <w:tcW w:w="3513" w:type="dxa"/>
            <w:gridSpan w:val="5"/>
            <w:tcBorders>
              <w:top w:val="single" w:color="auto" w:sz="4" w:space="0"/>
              <w:left w:val="nil"/>
              <w:bottom w:val="single" w:color="auto" w:sz="4" w:space="0"/>
              <w:right w:val="single" w:color="auto" w:sz="4" w:space="0"/>
            </w:tcBorders>
            <w:shd w:val="clear" w:color="auto" w:fill="auto"/>
            <w:vAlign w:val="center"/>
          </w:tcPr>
          <w:p w14:paraId="424249B0">
            <w:pPr>
              <w:topLinePunct/>
              <w:spacing w:line="440" w:lineRule="exact"/>
              <w:jc w:val="center"/>
              <w:rPr>
                <w:rFonts w:ascii="宋体" w:hAnsi="宋体" w:eastAsia="宋体" w:cs="宋体"/>
                <w:sz w:val="24"/>
              </w:rPr>
            </w:pPr>
          </w:p>
        </w:tc>
        <w:tc>
          <w:tcPr>
            <w:tcW w:w="1310" w:type="dxa"/>
            <w:tcBorders>
              <w:top w:val="single" w:color="auto" w:sz="4" w:space="0"/>
              <w:left w:val="nil"/>
              <w:bottom w:val="single" w:color="auto" w:sz="4" w:space="0"/>
              <w:right w:val="single" w:color="auto" w:sz="4" w:space="0"/>
            </w:tcBorders>
            <w:shd w:val="clear" w:color="auto" w:fill="auto"/>
            <w:vAlign w:val="center"/>
          </w:tcPr>
          <w:p w14:paraId="2093B3EB">
            <w:pPr>
              <w:topLinePunct/>
              <w:spacing w:line="440" w:lineRule="exact"/>
              <w:jc w:val="center"/>
              <w:rPr>
                <w:rFonts w:ascii="宋体" w:hAnsi="宋体" w:eastAsia="宋体" w:cs="宋体"/>
                <w:sz w:val="24"/>
              </w:rPr>
            </w:pPr>
            <w:r>
              <w:rPr>
                <w:rFonts w:hint="eastAsia" w:ascii="宋体" w:hAnsi="宋体" w:eastAsia="宋体" w:cs="宋体"/>
                <w:sz w:val="24"/>
                <w:lang w:bidi="ar"/>
              </w:rPr>
              <w:t>邮政编码</w:t>
            </w:r>
          </w:p>
        </w:tc>
        <w:tc>
          <w:tcPr>
            <w:tcW w:w="2202" w:type="dxa"/>
            <w:gridSpan w:val="3"/>
            <w:tcBorders>
              <w:top w:val="single" w:color="auto" w:sz="4" w:space="0"/>
              <w:left w:val="nil"/>
              <w:bottom w:val="single" w:color="auto" w:sz="4" w:space="0"/>
              <w:right w:val="single" w:color="auto" w:sz="4" w:space="0"/>
            </w:tcBorders>
            <w:shd w:val="clear" w:color="auto" w:fill="auto"/>
            <w:vAlign w:val="center"/>
          </w:tcPr>
          <w:p w14:paraId="6256C15F">
            <w:pPr>
              <w:topLinePunct/>
              <w:spacing w:line="440" w:lineRule="exact"/>
              <w:jc w:val="center"/>
              <w:rPr>
                <w:rFonts w:ascii="宋体" w:hAnsi="宋体" w:eastAsia="宋体" w:cs="宋体"/>
                <w:sz w:val="24"/>
              </w:rPr>
            </w:pPr>
          </w:p>
        </w:tc>
      </w:tr>
      <w:tr w14:paraId="203E09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 w:hRule="atLeast"/>
          <w:jc w:val="center"/>
        </w:trPr>
        <w:tc>
          <w:tcPr>
            <w:tcW w:w="1775" w:type="dxa"/>
            <w:vMerge w:val="restart"/>
            <w:tcBorders>
              <w:top w:val="nil"/>
              <w:left w:val="single" w:color="auto" w:sz="4" w:space="0"/>
              <w:bottom w:val="single" w:color="auto" w:sz="4" w:space="0"/>
              <w:right w:val="single" w:color="auto" w:sz="4" w:space="0"/>
            </w:tcBorders>
            <w:shd w:val="clear" w:color="auto" w:fill="auto"/>
            <w:vAlign w:val="center"/>
          </w:tcPr>
          <w:p w14:paraId="43E33447">
            <w:pPr>
              <w:topLinePunct/>
              <w:spacing w:line="440" w:lineRule="exact"/>
              <w:jc w:val="center"/>
              <w:rPr>
                <w:rFonts w:ascii="宋体" w:hAnsi="宋体" w:eastAsia="宋体" w:cs="宋体"/>
                <w:sz w:val="24"/>
              </w:rPr>
            </w:pPr>
            <w:r>
              <w:rPr>
                <w:rFonts w:hint="eastAsia" w:ascii="宋体" w:hAnsi="宋体" w:eastAsia="宋体" w:cs="宋体"/>
                <w:sz w:val="24"/>
                <w:lang w:bidi="ar"/>
              </w:rPr>
              <w:t>联系方式</w:t>
            </w:r>
          </w:p>
        </w:tc>
        <w:tc>
          <w:tcPr>
            <w:tcW w:w="1058" w:type="dxa"/>
            <w:tcBorders>
              <w:top w:val="single" w:color="auto" w:sz="4" w:space="0"/>
              <w:left w:val="nil"/>
              <w:bottom w:val="single" w:color="auto" w:sz="4" w:space="0"/>
              <w:right w:val="single" w:color="auto" w:sz="4" w:space="0"/>
            </w:tcBorders>
            <w:shd w:val="clear" w:color="auto" w:fill="auto"/>
            <w:vAlign w:val="center"/>
          </w:tcPr>
          <w:p w14:paraId="125AE798">
            <w:pPr>
              <w:topLinePunct/>
              <w:spacing w:line="440" w:lineRule="exact"/>
              <w:jc w:val="center"/>
              <w:rPr>
                <w:rFonts w:ascii="宋体" w:hAnsi="宋体" w:eastAsia="宋体" w:cs="宋体"/>
                <w:sz w:val="24"/>
              </w:rPr>
            </w:pPr>
            <w:r>
              <w:rPr>
                <w:rFonts w:hint="eastAsia" w:ascii="宋体" w:hAnsi="宋体" w:eastAsia="宋体" w:cs="宋体"/>
                <w:sz w:val="24"/>
                <w:lang w:bidi="ar"/>
              </w:rPr>
              <w:t>联系人</w:t>
            </w:r>
          </w:p>
        </w:tc>
        <w:tc>
          <w:tcPr>
            <w:tcW w:w="2455" w:type="dxa"/>
            <w:gridSpan w:val="4"/>
            <w:tcBorders>
              <w:top w:val="single" w:color="auto" w:sz="4" w:space="0"/>
              <w:left w:val="nil"/>
              <w:bottom w:val="single" w:color="auto" w:sz="4" w:space="0"/>
              <w:right w:val="single" w:color="auto" w:sz="4" w:space="0"/>
            </w:tcBorders>
            <w:shd w:val="clear" w:color="auto" w:fill="auto"/>
            <w:vAlign w:val="center"/>
          </w:tcPr>
          <w:p w14:paraId="27CF4F1F">
            <w:pPr>
              <w:topLinePunct/>
              <w:spacing w:line="440" w:lineRule="exact"/>
              <w:jc w:val="center"/>
              <w:rPr>
                <w:rFonts w:ascii="宋体" w:hAnsi="宋体" w:eastAsia="宋体" w:cs="宋体"/>
                <w:sz w:val="24"/>
              </w:rPr>
            </w:pPr>
          </w:p>
        </w:tc>
        <w:tc>
          <w:tcPr>
            <w:tcW w:w="1310" w:type="dxa"/>
            <w:tcBorders>
              <w:top w:val="single" w:color="auto" w:sz="4" w:space="0"/>
              <w:left w:val="nil"/>
              <w:bottom w:val="single" w:color="auto" w:sz="4" w:space="0"/>
              <w:right w:val="single" w:color="auto" w:sz="4" w:space="0"/>
            </w:tcBorders>
            <w:shd w:val="clear" w:color="auto" w:fill="auto"/>
            <w:vAlign w:val="center"/>
          </w:tcPr>
          <w:p w14:paraId="252D4796">
            <w:pPr>
              <w:topLinePunct/>
              <w:spacing w:line="440" w:lineRule="exact"/>
              <w:jc w:val="center"/>
              <w:rPr>
                <w:rFonts w:ascii="宋体" w:hAnsi="宋体" w:eastAsia="宋体" w:cs="宋体"/>
                <w:sz w:val="24"/>
              </w:rPr>
            </w:pPr>
            <w:r>
              <w:rPr>
                <w:rFonts w:hint="eastAsia" w:ascii="宋体" w:hAnsi="宋体" w:eastAsia="宋体" w:cs="宋体"/>
                <w:sz w:val="24"/>
                <w:lang w:bidi="ar"/>
              </w:rPr>
              <w:t>电 话</w:t>
            </w:r>
          </w:p>
        </w:tc>
        <w:tc>
          <w:tcPr>
            <w:tcW w:w="2202" w:type="dxa"/>
            <w:gridSpan w:val="3"/>
            <w:tcBorders>
              <w:top w:val="single" w:color="auto" w:sz="4" w:space="0"/>
              <w:left w:val="nil"/>
              <w:bottom w:val="single" w:color="auto" w:sz="4" w:space="0"/>
              <w:right w:val="single" w:color="auto" w:sz="4" w:space="0"/>
            </w:tcBorders>
            <w:shd w:val="clear" w:color="auto" w:fill="auto"/>
            <w:vAlign w:val="center"/>
          </w:tcPr>
          <w:p w14:paraId="3C001B9B">
            <w:pPr>
              <w:topLinePunct/>
              <w:spacing w:line="440" w:lineRule="exact"/>
              <w:jc w:val="center"/>
              <w:rPr>
                <w:rFonts w:ascii="宋体" w:hAnsi="宋体" w:eastAsia="宋体" w:cs="宋体"/>
                <w:sz w:val="24"/>
              </w:rPr>
            </w:pPr>
          </w:p>
        </w:tc>
      </w:tr>
      <w:tr w14:paraId="52DB4F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 w:hRule="atLeast"/>
          <w:jc w:val="center"/>
        </w:trPr>
        <w:tc>
          <w:tcPr>
            <w:tcW w:w="1775" w:type="dxa"/>
            <w:vMerge w:val="continue"/>
            <w:tcBorders>
              <w:top w:val="nil"/>
              <w:left w:val="single" w:color="auto" w:sz="4" w:space="0"/>
              <w:bottom w:val="single" w:color="auto" w:sz="4" w:space="0"/>
              <w:right w:val="single" w:color="auto" w:sz="4" w:space="0"/>
            </w:tcBorders>
            <w:shd w:val="clear" w:color="auto" w:fill="auto"/>
            <w:vAlign w:val="center"/>
          </w:tcPr>
          <w:p w14:paraId="03C0B547">
            <w:pPr>
              <w:rPr>
                <w:rFonts w:ascii="Times New Roman" w:hAnsi="Times New Roman" w:cs="Times New Roman"/>
                <w:sz w:val="20"/>
                <w:szCs w:val="20"/>
              </w:rPr>
            </w:pPr>
          </w:p>
        </w:tc>
        <w:tc>
          <w:tcPr>
            <w:tcW w:w="1058" w:type="dxa"/>
            <w:tcBorders>
              <w:top w:val="single" w:color="auto" w:sz="4" w:space="0"/>
              <w:left w:val="nil"/>
              <w:bottom w:val="single" w:color="auto" w:sz="4" w:space="0"/>
              <w:right w:val="single" w:color="auto" w:sz="4" w:space="0"/>
            </w:tcBorders>
            <w:shd w:val="clear" w:color="auto" w:fill="auto"/>
            <w:vAlign w:val="center"/>
          </w:tcPr>
          <w:p w14:paraId="5CBADAAC">
            <w:pPr>
              <w:topLinePunct/>
              <w:spacing w:line="440" w:lineRule="exact"/>
              <w:jc w:val="center"/>
              <w:rPr>
                <w:rFonts w:ascii="宋体" w:hAnsi="宋体" w:eastAsia="宋体" w:cs="宋体"/>
                <w:sz w:val="24"/>
              </w:rPr>
            </w:pPr>
            <w:r>
              <w:rPr>
                <w:rFonts w:hint="eastAsia" w:ascii="宋体" w:hAnsi="宋体" w:eastAsia="宋体" w:cs="宋体"/>
                <w:sz w:val="24"/>
                <w:lang w:bidi="ar"/>
              </w:rPr>
              <w:t>传  真</w:t>
            </w:r>
          </w:p>
        </w:tc>
        <w:tc>
          <w:tcPr>
            <w:tcW w:w="2455" w:type="dxa"/>
            <w:gridSpan w:val="4"/>
            <w:tcBorders>
              <w:top w:val="single" w:color="auto" w:sz="4" w:space="0"/>
              <w:left w:val="nil"/>
              <w:bottom w:val="single" w:color="auto" w:sz="4" w:space="0"/>
              <w:right w:val="single" w:color="auto" w:sz="4" w:space="0"/>
            </w:tcBorders>
            <w:shd w:val="clear" w:color="auto" w:fill="auto"/>
            <w:vAlign w:val="center"/>
          </w:tcPr>
          <w:p w14:paraId="012C5C1B">
            <w:pPr>
              <w:topLinePunct/>
              <w:spacing w:line="440" w:lineRule="exact"/>
              <w:jc w:val="center"/>
              <w:rPr>
                <w:rFonts w:ascii="宋体" w:hAnsi="宋体" w:eastAsia="宋体" w:cs="宋体"/>
                <w:sz w:val="24"/>
              </w:rPr>
            </w:pPr>
          </w:p>
        </w:tc>
        <w:tc>
          <w:tcPr>
            <w:tcW w:w="1310" w:type="dxa"/>
            <w:tcBorders>
              <w:top w:val="single" w:color="auto" w:sz="4" w:space="0"/>
              <w:left w:val="nil"/>
              <w:bottom w:val="single" w:color="auto" w:sz="4" w:space="0"/>
              <w:right w:val="single" w:color="auto" w:sz="4" w:space="0"/>
            </w:tcBorders>
            <w:shd w:val="clear" w:color="auto" w:fill="auto"/>
            <w:vAlign w:val="center"/>
          </w:tcPr>
          <w:p w14:paraId="74190090">
            <w:pPr>
              <w:topLinePunct/>
              <w:spacing w:line="440" w:lineRule="exact"/>
              <w:jc w:val="center"/>
              <w:rPr>
                <w:rFonts w:ascii="宋体" w:hAnsi="宋体" w:eastAsia="宋体" w:cs="宋体"/>
                <w:sz w:val="24"/>
              </w:rPr>
            </w:pPr>
            <w:r>
              <w:rPr>
                <w:rFonts w:hint="eastAsia" w:ascii="宋体" w:hAnsi="宋体" w:eastAsia="宋体" w:cs="宋体"/>
                <w:sz w:val="24"/>
                <w:lang w:bidi="ar"/>
              </w:rPr>
              <w:t>网 址</w:t>
            </w:r>
          </w:p>
        </w:tc>
        <w:tc>
          <w:tcPr>
            <w:tcW w:w="2202" w:type="dxa"/>
            <w:gridSpan w:val="3"/>
            <w:tcBorders>
              <w:top w:val="single" w:color="auto" w:sz="4" w:space="0"/>
              <w:left w:val="nil"/>
              <w:bottom w:val="single" w:color="auto" w:sz="4" w:space="0"/>
              <w:right w:val="single" w:color="auto" w:sz="4" w:space="0"/>
            </w:tcBorders>
            <w:shd w:val="clear" w:color="auto" w:fill="auto"/>
            <w:vAlign w:val="center"/>
          </w:tcPr>
          <w:p w14:paraId="2B6CAF37">
            <w:pPr>
              <w:topLinePunct/>
              <w:spacing w:line="440" w:lineRule="exact"/>
              <w:jc w:val="center"/>
              <w:rPr>
                <w:rFonts w:ascii="宋体" w:hAnsi="宋体" w:eastAsia="宋体" w:cs="宋体"/>
                <w:sz w:val="24"/>
              </w:rPr>
            </w:pPr>
          </w:p>
        </w:tc>
      </w:tr>
      <w:tr w14:paraId="0C2A12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30F9663B">
            <w:pPr>
              <w:topLinePunct/>
              <w:spacing w:line="440" w:lineRule="exact"/>
              <w:jc w:val="center"/>
              <w:rPr>
                <w:rFonts w:ascii="宋体" w:hAnsi="宋体" w:eastAsia="宋体" w:cs="宋体"/>
                <w:sz w:val="24"/>
              </w:rPr>
            </w:pPr>
            <w:r>
              <w:rPr>
                <w:rFonts w:hint="eastAsia" w:ascii="宋体" w:hAnsi="宋体" w:eastAsia="宋体" w:cs="宋体"/>
                <w:sz w:val="24"/>
                <w:lang w:bidi="ar"/>
              </w:rPr>
              <w:t>组织结构</w:t>
            </w:r>
          </w:p>
        </w:tc>
        <w:tc>
          <w:tcPr>
            <w:tcW w:w="7025" w:type="dxa"/>
            <w:gridSpan w:val="9"/>
            <w:tcBorders>
              <w:top w:val="single" w:color="auto" w:sz="4" w:space="0"/>
              <w:left w:val="nil"/>
              <w:bottom w:val="single" w:color="auto" w:sz="4" w:space="0"/>
              <w:right w:val="single" w:color="auto" w:sz="4" w:space="0"/>
            </w:tcBorders>
            <w:shd w:val="clear" w:color="auto" w:fill="auto"/>
            <w:vAlign w:val="center"/>
          </w:tcPr>
          <w:p w14:paraId="502A630B">
            <w:pPr>
              <w:topLinePunct/>
              <w:spacing w:line="440" w:lineRule="exact"/>
              <w:jc w:val="center"/>
              <w:rPr>
                <w:rFonts w:ascii="宋体" w:hAnsi="宋体" w:eastAsia="宋体" w:cs="宋体"/>
                <w:sz w:val="24"/>
              </w:rPr>
            </w:pPr>
          </w:p>
        </w:tc>
      </w:tr>
      <w:tr w14:paraId="57F90D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63D2AC79">
            <w:pPr>
              <w:topLinePunct/>
              <w:spacing w:line="440" w:lineRule="exact"/>
              <w:jc w:val="center"/>
              <w:rPr>
                <w:rFonts w:ascii="宋体" w:hAnsi="宋体" w:eastAsia="宋体" w:cs="宋体"/>
                <w:sz w:val="24"/>
              </w:rPr>
            </w:pPr>
            <w:r>
              <w:rPr>
                <w:rFonts w:hint="eastAsia" w:ascii="宋体" w:hAnsi="宋体" w:eastAsia="宋体" w:cs="宋体"/>
                <w:sz w:val="24"/>
                <w:lang w:bidi="ar"/>
              </w:rPr>
              <w:t>法定代表人</w:t>
            </w:r>
          </w:p>
        </w:tc>
        <w:tc>
          <w:tcPr>
            <w:tcW w:w="1058" w:type="dxa"/>
            <w:tcBorders>
              <w:top w:val="single" w:color="auto" w:sz="4" w:space="0"/>
              <w:left w:val="nil"/>
              <w:bottom w:val="single" w:color="auto" w:sz="4" w:space="0"/>
              <w:right w:val="single" w:color="auto" w:sz="4" w:space="0"/>
            </w:tcBorders>
            <w:shd w:val="clear" w:color="auto" w:fill="auto"/>
            <w:vAlign w:val="center"/>
          </w:tcPr>
          <w:p w14:paraId="2D94D7FA">
            <w:pPr>
              <w:topLinePunct/>
              <w:spacing w:line="440" w:lineRule="exact"/>
              <w:jc w:val="center"/>
              <w:rPr>
                <w:rFonts w:ascii="宋体" w:hAnsi="宋体" w:eastAsia="宋体" w:cs="宋体"/>
                <w:sz w:val="24"/>
              </w:rPr>
            </w:pPr>
            <w:r>
              <w:rPr>
                <w:rFonts w:hint="eastAsia" w:ascii="宋体" w:hAnsi="宋体" w:eastAsia="宋体" w:cs="宋体"/>
                <w:sz w:val="24"/>
                <w:lang w:bidi="ar"/>
              </w:rPr>
              <w:t>姓名</w:t>
            </w:r>
          </w:p>
        </w:tc>
        <w:tc>
          <w:tcPr>
            <w:tcW w:w="841" w:type="dxa"/>
            <w:tcBorders>
              <w:top w:val="single" w:color="auto" w:sz="4" w:space="0"/>
              <w:left w:val="nil"/>
              <w:bottom w:val="single" w:color="auto" w:sz="4" w:space="0"/>
              <w:right w:val="single" w:color="auto" w:sz="4" w:space="0"/>
            </w:tcBorders>
            <w:shd w:val="clear" w:color="auto" w:fill="auto"/>
            <w:vAlign w:val="center"/>
          </w:tcPr>
          <w:p w14:paraId="0D01263B">
            <w:pPr>
              <w:topLinePunct/>
              <w:spacing w:line="440" w:lineRule="exact"/>
              <w:jc w:val="center"/>
              <w:rPr>
                <w:rFonts w:ascii="宋体" w:hAnsi="宋体" w:eastAsia="宋体" w:cs="宋体"/>
                <w:sz w:val="24"/>
              </w:rPr>
            </w:pPr>
          </w:p>
        </w:tc>
        <w:tc>
          <w:tcPr>
            <w:tcW w:w="1294" w:type="dxa"/>
            <w:gridSpan w:val="2"/>
            <w:tcBorders>
              <w:top w:val="single" w:color="auto" w:sz="4" w:space="0"/>
              <w:left w:val="nil"/>
              <w:bottom w:val="single" w:color="auto" w:sz="4" w:space="0"/>
              <w:right w:val="single" w:color="auto" w:sz="4" w:space="0"/>
            </w:tcBorders>
            <w:shd w:val="clear" w:color="auto" w:fill="auto"/>
            <w:vAlign w:val="center"/>
          </w:tcPr>
          <w:p w14:paraId="21F5A207">
            <w:pPr>
              <w:topLinePunct/>
              <w:spacing w:line="440" w:lineRule="exact"/>
              <w:jc w:val="center"/>
              <w:rPr>
                <w:rFonts w:ascii="宋体" w:hAnsi="宋体" w:eastAsia="宋体" w:cs="宋体"/>
                <w:sz w:val="24"/>
              </w:rPr>
            </w:pPr>
            <w:r>
              <w:rPr>
                <w:rFonts w:hint="eastAsia" w:ascii="宋体" w:hAnsi="宋体" w:eastAsia="宋体" w:cs="宋体"/>
                <w:sz w:val="24"/>
                <w:lang w:bidi="ar"/>
              </w:rPr>
              <w:t>技术职称</w:t>
            </w:r>
          </w:p>
        </w:tc>
        <w:tc>
          <w:tcPr>
            <w:tcW w:w="1930" w:type="dxa"/>
            <w:gridSpan w:val="3"/>
            <w:tcBorders>
              <w:top w:val="single" w:color="auto" w:sz="4" w:space="0"/>
              <w:left w:val="nil"/>
              <w:bottom w:val="single" w:color="auto" w:sz="4" w:space="0"/>
              <w:right w:val="single" w:color="auto" w:sz="4" w:space="0"/>
            </w:tcBorders>
            <w:shd w:val="clear" w:color="auto" w:fill="auto"/>
            <w:vAlign w:val="center"/>
          </w:tcPr>
          <w:p w14:paraId="0A6707F9">
            <w:pPr>
              <w:topLinePunct/>
              <w:spacing w:line="440" w:lineRule="exact"/>
              <w:jc w:val="center"/>
              <w:rPr>
                <w:rFonts w:ascii="宋体" w:hAnsi="宋体" w:eastAsia="宋体" w:cs="宋体"/>
                <w:sz w:val="24"/>
              </w:rPr>
            </w:pPr>
          </w:p>
        </w:tc>
        <w:tc>
          <w:tcPr>
            <w:tcW w:w="883" w:type="dxa"/>
            <w:tcBorders>
              <w:top w:val="single" w:color="auto" w:sz="4" w:space="0"/>
              <w:left w:val="nil"/>
              <w:bottom w:val="single" w:color="auto" w:sz="4" w:space="0"/>
              <w:right w:val="single" w:color="auto" w:sz="4" w:space="0"/>
            </w:tcBorders>
            <w:shd w:val="clear" w:color="auto" w:fill="auto"/>
            <w:vAlign w:val="center"/>
          </w:tcPr>
          <w:p w14:paraId="583B1110">
            <w:pPr>
              <w:topLinePunct/>
              <w:spacing w:line="440" w:lineRule="exact"/>
              <w:jc w:val="center"/>
              <w:rPr>
                <w:rFonts w:ascii="宋体" w:hAnsi="宋体" w:eastAsia="宋体" w:cs="宋体"/>
                <w:sz w:val="24"/>
              </w:rPr>
            </w:pPr>
            <w:r>
              <w:rPr>
                <w:rFonts w:hint="eastAsia" w:ascii="宋体" w:hAnsi="宋体" w:eastAsia="宋体" w:cs="宋体"/>
                <w:sz w:val="24"/>
                <w:lang w:bidi="ar"/>
              </w:rPr>
              <w:t>电话</w:t>
            </w:r>
          </w:p>
        </w:tc>
        <w:tc>
          <w:tcPr>
            <w:tcW w:w="1019" w:type="dxa"/>
            <w:tcBorders>
              <w:top w:val="single" w:color="auto" w:sz="4" w:space="0"/>
              <w:left w:val="nil"/>
              <w:bottom w:val="single" w:color="auto" w:sz="4" w:space="0"/>
              <w:right w:val="single" w:color="auto" w:sz="4" w:space="0"/>
            </w:tcBorders>
            <w:shd w:val="clear" w:color="auto" w:fill="auto"/>
            <w:vAlign w:val="center"/>
          </w:tcPr>
          <w:p w14:paraId="6E59D554">
            <w:pPr>
              <w:topLinePunct/>
              <w:spacing w:line="440" w:lineRule="exact"/>
              <w:jc w:val="center"/>
              <w:rPr>
                <w:rFonts w:ascii="宋体" w:hAnsi="宋体" w:eastAsia="宋体" w:cs="宋体"/>
                <w:sz w:val="24"/>
              </w:rPr>
            </w:pPr>
          </w:p>
        </w:tc>
      </w:tr>
      <w:tr w14:paraId="64CB8C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63335241">
            <w:pPr>
              <w:topLinePunct/>
              <w:spacing w:line="440" w:lineRule="exact"/>
              <w:jc w:val="center"/>
              <w:rPr>
                <w:rFonts w:ascii="宋体" w:hAnsi="宋体" w:eastAsia="宋体" w:cs="宋体"/>
                <w:sz w:val="24"/>
              </w:rPr>
            </w:pPr>
            <w:r>
              <w:rPr>
                <w:rFonts w:hint="eastAsia" w:ascii="宋体" w:hAnsi="宋体" w:eastAsia="宋体" w:cs="宋体"/>
                <w:sz w:val="24"/>
                <w:lang w:bidi="ar"/>
              </w:rPr>
              <w:t>技术负责人</w:t>
            </w:r>
          </w:p>
        </w:tc>
        <w:tc>
          <w:tcPr>
            <w:tcW w:w="1058" w:type="dxa"/>
            <w:tcBorders>
              <w:top w:val="single" w:color="auto" w:sz="4" w:space="0"/>
              <w:left w:val="nil"/>
              <w:bottom w:val="single" w:color="auto" w:sz="4" w:space="0"/>
              <w:right w:val="single" w:color="auto" w:sz="4" w:space="0"/>
            </w:tcBorders>
            <w:shd w:val="clear" w:color="auto" w:fill="auto"/>
            <w:vAlign w:val="center"/>
          </w:tcPr>
          <w:p w14:paraId="23F94125">
            <w:pPr>
              <w:topLinePunct/>
              <w:spacing w:line="440" w:lineRule="exact"/>
              <w:jc w:val="center"/>
              <w:rPr>
                <w:rFonts w:ascii="宋体" w:hAnsi="宋体" w:eastAsia="宋体" w:cs="宋体"/>
                <w:sz w:val="24"/>
              </w:rPr>
            </w:pPr>
            <w:r>
              <w:rPr>
                <w:rFonts w:hint="eastAsia" w:ascii="宋体" w:hAnsi="宋体" w:eastAsia="宋体" w:cs="宋体"/>
                <w:sz w:val="24"/>
                <w:lang w:bidi="ar"/>
              </w:rPr>
              <w:t>姓名</w:t>
            </w:r>
          </w:p>
        </w:tc>
        <w:tc>
          <w:tcPr>
            <w:tcW w:w="841" w:type="dxa"/>
            <w:tcBorders>
              <w:top w:val="single" w:color="auto" w:sz="4" w:space="0"/>
              <w:left w:val="nil"/>
              <w:bottom w:val="single" w:color="auto" w:sz="4" w:space="0"/>
              <w:right w:val="single" w:color="auto" w:sz="4" w:space="0"/>
            </w:tcBorders>
            <w:shd w:val="clear" w:color="auto" w:fill="auto"/>
            <w:vAlign w:val="center"/>
          </w:tcPr>
          <w:p w14:paraId="2D04974D">
            <w:pPr>
              <w:topLinePunct/>
              <w:spacing w:line="440" w:lineRule="exact"/>
              <w:jc w:val="center"/>
              <w:rPr>
                <w:rFonts w:ascii="宋体" w:hAnsi="宋体" w:eastAsia="宋体" w:cs="宋体"/>
                <w:sz w:val="24"/>
              </w:rPr>
            </w:pPr>
          </w:p>
        </w:tc>
        <w:tc>
          <w:tcPr>
            <w:tcW w:w="1294" w:type="dxa"/>
            <w:gridSpan w:val="2"/>
            <w:tcBorders>
              <w:top w:val="single" w:color="auto" w:sz="4" w:space="0"/>
              <w:left w:val="nil"/>
              <w:bottom w:val="single" w:color="auto" w:sz="4" w:space="0"/>
              <w:right w:val="single" w:color="auto" w:sz="4" w:space="0"/>
            </w:tcBorders>
            <w:shd w:val="clear" w:color="auto" w:fill="auto"/>
            <w:vAlign w:val="center"/>
          </w:tcPr>
          <w:p w14:paraId="44F2B41F">
            <w:pPr>
              <w:topLinePunct/>
              <w:spacing w:line="440" w:lineRule="exact"/>
              <w:jc w:val="center"/>
              <w:rPr>
                <w:rFonts w:ascii="宋体" w:hAnsi="宋体" w:eastAsia="宋体" w:cs="宋体"/>
                <w:sz w:val="24"/>
              </w:rPr>
            </w:pPr>
            <w:r>
              <w:rPr>
                <w:rFonts w:hint="eastAsia" w:ascii="宋体" w:hAnsi="宋体" w:eastAsia="宋体" w:cs="宋体"/>
                <w:sz w:val="24"/>
                <w:lang w:bidi="ar"/>
              </w:rPr>
              <w:t>技术职称</w:t>
            </w:r>
          </w:p>
        </w:tc>
        <w:tc>
          <w:tcPr>
            <w:tcW w:w="1930" w:type="dxa"/>
            <w:gridSpan w:val="3"/>
            <w:tcBorders>
              <w:top w:val="single" w:color="auto" w:sz="4" w:space="0"/>
              <w:left w:val="nil"/>
              <w:bottom w:val="single" w:color="auto" w:sz="4" w:space="0"/>
              <w:right w:val="single" w:color="auto" w:sz="4" w:space="0"/>
            </w:tcBorders>
            <w:shd w:val="clear" w:color="auto" w:fill="auto"/>
            <w:vAlign w:val="center"/>
          </w:tcPr>
          <w:p w14:paraId="59A8D8E4">
            <w:pPr>
              <w:topLinePunct/>
              <w:spacing w:line="440" w:lineRule="exact"/>
              <w:jc w:val="center"/>
              <w:rPr>
                <w:rFonts w:ascii="宋体" w:hAnsi="宋体" w:eastAsia="宋体" w:cs="宋体"/>
                <w:sz w:val="24"/>
              </w:rPr>
            </w:pPr>
          </w:p>
        </w:tc>
        <w:tc>
          <w:tcPr>
            <w:tcW w:w="883" w:type="dxa"/>
            <w:tcBorders>
              <w:top w:val="single" w:color="auto" w:sz="4" w:space="0"/>
              <w:left w:val="nil"/>
              <w:bottom w:val="single" w:color="auto" w:sz="4" w:space="0"/>
              <w:right w:val="single" w:color="auto" w:sz="4" w:space="0"/>
            </w:tcBorders>
            <w:shd w:val="clear" w:color="auto" w:fill="auto"/>
            <w:vAlign w:val="center"/>
          </w:tcPr>
          <w:p w14:paraId="6F72E70B">
            <w:pPr>
              <w:topLinePunct/>
              <w:spacing w:line="440" w:lineRule="exact"/>
              <w:jc w:val="center"/>
              <w:rPr>
                <w:rFonts w:ascii="宋体" w:hAnsi="宋体" w:eastAsia="宋体" w:cs="宋体"/>
                <w:sz w:val="24"/>
              </w:rPr>
            </w:pPr>
            <w:r>
              <w:rPr>
                <w:rFonts w:hint="eastAsia" w:ascii="宋体" w:hAnsi="宋体" w:eastAsia="宋体" w:cs="宋体"/>
                <w:sz w:val="24"/>
                <w:lang w:bidi="ar"/>
              </w:rPr>
              <w:t>电话</w:t>
            </w:r>
          </w:p>
        </w:tc>
        <w:tc>
          <w:tcPr>
            <w:tcW w:w="1019" w:type="dxa"/>
            <w:tcBorders>
              <w:top w:val="single" w:color="auto" w:sz="4" w:space="0"/>
              <w:left w:val="nil"/>
              <w:bottom w:val="single" w:color="auto" w:sz="4" w:space="0"/>
              <w:right w:val="single" w:color="auto" w:sz="4" w:space="0"/>
            </w:tcBorders>
            <w:shd w:val="clear" w:color="auto" w:fill="auto"/>
            <w:vAlign w:val="center"/>
          </w:tcPr>
          <w:p w14:paraId="12B674EE">
            <w:pPr>
              <w:topLinePunct/>
              <w:spacing w:line="440" w:lineRule="exact"/>
              <w:jc w:val="center"/>
              <w:rPr>
                <w:rFonts w:ascii="宋体" w:hAnsi="宋体" w:eastAsia="宋体" w:cs="宋体"/>
                <w:sz w:val="24"/>
              </w:rPr>
            </w:pPr>
          </w:p>
        </w:tc>
      </w:tr>
      <w:tr w14:paraId="7FEE80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268E6B16">
            <w:pPr>
              <w:topLinePunct/>
              <w:spacing w:line="440" w:lineRule="exact"/>
              <w:jc w:val="center"/>
              <w:rPr>
                <w:rFonts w:ascii="宋体" w:hAnsi="宋体" w:eastAsia="宋体" w:cs="宋体"/>
                <w:sz w:val="24"/>
              </w:rPr>
            </w:pPr>
            <w:r>
              <w:rPr>
                <w:rFonts w:hint="eastAsia" w:ascii="宋体" w:hAnsi="宋体" w:eastAsia="宋体" w:cs="宋体"/>
                <w:sz w:val="24"/>
                <w:lang w:bidi="ar"/>
              </w:rPr>
              <w:t>成立时间</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14:paraId="517E8C11">
            <w:pPr>
              <w:topLinePunct/>
              <w:spacing w:line="440" w:lineRule="exact"/>
              <w:jc w:val="center"/>
              <w:rPr>
                <w:rFonts w:ascii="宋体" w:hAnsi="宋体" w:eastAsia="宋体" w:cs="宋体"/>
                <w:sz w:val="24"/>
              </w:rPr>
            </w:pPr>
          </w:p>
        </w:tc>
        <w:tc>
          <w:tcPr>
            <w:tcW w:w="5126" w:type="dxa"/>
            <w:gridSpan w:val="7"/>
            <w:tcBorders>
              <w:top w:val="single" w:color="auto" w:sz="4" w:space="0"/>
              <w:left w:val="nil"/>
              <w:bottom w:val="single" w:color="auto" w:sz="4" w:space="0"/>
              <w:right w:val="single" w:color="auto" w:sz="4" w:space="0"/>
            </w:tcBorders>
            <w:shd w:val="clear" w:color="auto" w:fill="auto"/>
            <w:vAlign w:val="center"/>
          </w:tcPr>
          <w:p w14:paraId="78D4E4D3">
            <w:pPr>
              <w:topLinePunct/>
              <w:spacing w:line="440" w:lineRule="exact"/>
              <w:ind w:firstLine="120" w:firstLineChars="50"/>
              <w:jc w:val="center"/>
              <w:rPr>
                <w:rFonts w:ascii="宋体" w:hAnsi="宋体" w:eastAsia="宋体" w:cs="宋体"/>
                <w:sz w:val="24"/>
              </w:rPr>
            </w:pPr>
            <w:r>
              <w:rPr>
                <w:rFonts w:hint="eastAsia" w:ascii="宋体" w:hAnsi="宋体" w:eastAsia="宋体" w:cs="宋体"/>
                <w:sz w:val="24"/>
                <w:lang w:bidi="ar"/>
              </w:rPr>
              <w:t>员工总人数：</w:t>
            </w:r>
          </w:p>
        </w:tc>
      </w:tr>
      <w:tr w14:paraId="06B67A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3AA59A65">
            <w:pPr>
              <w:topLinePunct/>
              <w:spacing w:line="440" w:lineRule="exact"/>
              <w:jc w:val="center"/>
              <w:rPr>
                <w:rFonts w:ascii="宋体" w:hAnsi="宋体" w:eastAsia="宋体" w:cs="宋体"/>
                <w:sz w:val="24"/>
              </w:rPr>
            </w:pPr>
            <w:r>
              <w:rPr>
                <w:rFonts w:hint="eastAsia" w:ascii="宋体" w:hAnsi="宋体" w:eastAsia="宋体" w:cs="宋体"/>
                <w:sz w:val="24"/>
                <w:lang w:bidi="ar"/>
              </w:rPr>
              <w:t>企业资质等级</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14:paraId="732D2E1C">
            <w:pPr>
              <w:topLinePunct/>
              <w:spacing w:line="440" w:lineRule="exact"/>
              <w:jc w:val="center"/>
              <w:rPr>
                <w:rFonts w:ascii="宋体" w:hAnsi="宋体" w:eastAsia="宋体" w:cs="宋体"/>
                <w:sz w:val="24"/>
              </w:rPr>
            </w:pPr>
          </w:p>
        </w:tc>
        <w:tc>
          <w:tcPr>
            <w:tcW w:w="863" w:type="dxa"/>
            <w:vMerge w:val="restart"/>
            <w:tcBorders>
              <w:top w:val="nil"/>
              <w:left w:val="nil"/>
              <w:bottom w:val="single" w:color="auto" w:sz="4" w:space="0"/>
              <w:right w:val="single" w:color="auto" w:sz="4" w:space="0"/>
            </w:tcBorders>
            <w:shd w:val="clear" w:color="auto" w:fill="auto"/>
            <w:vAlign w:val="center"/>
          </w:tcPr>
          <w:p w14:paraId="1ED3FF0C">
            <w:pPr>
              <w:topLinePunct/>
              <w:spacing w:line="440" w:lineRule="exact"/>
              <w:jc w:val="center"/>
              <w:rPr>
                <w:rFonts w:ascii="宋体" w:hAnsi="宋体" w:eastAsia="宋体" w:cs="宋体"/>
                <w:sz w:val="24"/>
              </w:rPr>
            </w:pPr>
            <w:r>
              <w:rPr>
                <w:rFonts w:hint="eastAsia" w:ascii="宋体" w:hAnsi="宋体" w:eastAsia="宋体" w:cs="宋体"/>
                <w:sz w:val="24"/>
                <w:lang w:bidi="ar"/>
              </w:rPr>
              <w:t>其中</w:t>
            </w:r>
          </w:p>
        </w:tc>
        <w:tc>
          <w:tcPr>
            <w:tcW w:w="2361" w:type="dxa"/>
            <w:gridSpan w:val="4"/>
            <w:tcBorders>
              <w:top w:val="single" w:color="auto" w:sz="4" w:space="0"/>
              <w:left w:val="nil"/>
              <w:bottom w:val="single" w:color="auto" w:sz="4" w:space="0"/>
              <w:right w:val="single" w:color="auto" w:sz="4" w:space="0"/>
            </w:tcBorders>
            <w:shd w:val="clear" w:color="auto" w:fill="auto"/>
            <w:vAlign w:val="center"/>
          </w:tcPr>
          <w:p w14:paraId="04129B26">
            <w:pPr>
              <w:topLinePunct/>
              <w:spacing w:line="440" w:lineRule="exact"/>
              <w:jc w:val="center"/>
              <w:rPr>
                <w:rFonts w:ascii="宋体" w:hAnsi="宋体" w:eastAsia="宋体" w:cs="宋体"/>
                <w:sz w:val="24"/>
              </w:rPr>
            </w:pPr>
            <w:r>
              <w:rPr>
                <w:rFonts w:hint="eastAsia" w:ascii="宋体" w:hAnsi="宋体" w:eastAsia="宋体" w:cs="宋体"/>
                <w:sz w:val="24"/>
                <w:lang w:bidi="ar"/>
              </w:rPr>
              <w:t>项目经理</w:t>
            </w:r>
          </w:p>
        </w:tc>
        <w:tc>
          <w:tcPr>
            <w:tcW w:w="1902" w:type="dxa"/>
            <w:gridSpan w:val="2"/>
            <w:tcBorders>
              <w:top w:val="single" w:color="auto" w:sz="4" w:space="0"/>
              <w:left w:val="nil"/>
              <w:bottom w:val="single" w:color="auto" w:sz="4" w:space="0"/>
              <w:right w:val="single" w:color="auto" w:sz="4" w:space="0"/>
            </w:tcBorders>
            <w:shd w:val="clear" w:color="auto" w:fill="auto"/>
            <w:vAlign w:val="center"/>
          </w:tcPr>
          <w:p w14:paraId="0586E36F">
            <w:pPr>
              <w:topLinePunct/>
              <w:spacing w:line="440" w:lineRule="exact"/>
              <w:jc w:val="center"/>
              <w:rPr>
                <w:rFonts w:ascii="宋体" w:hAnsi="宋体" w:eastAsia="宋体" w:cs="宋体"/>
                <w:sz w:val="24"/>
              </w:rPr>
            </w:pPr>
          </w:p>
        </w:tc>
      </w:tr>
      <w:tr w14:paraId="462CE8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6CCF44C7">
            <w:pPr>
              <w:topLinePunct/>
              <w:spacing w:line="440" w:lineRule="exact"/>
              <w:jc w:val="center"/>
              <w:rPr>
                <w:rFonts w:ascii="宋体" w:hAnsi="宋体" w:eastAsia="宋体" w:cs="宋体"/>
                <w:sz w:val="24"/>
              </w:rPr>
            </w:pPr>
            <w:r>
              <w:rPr>
                <w:rFonts w:hint="eastAsia" w:ascii="宋体" w:hAnsi="宋体" w:eastAsia="宋体" w:cs="宋体"/>
                <w:sz w:val="24"/>
                <w:lang w:bidi="ar"/>
              </w:rPr>
              <w:t>营业执照号</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14:paraId="00D7C6C8">
            <w:pPr>
              <w:topLinePunct/>
              <w:spacing w:line="440" w:lineRule="exact"/>
              <w:jc w:val="center"/>
              <w:rPr>
                <w:rFonts w:ascii="宋体" w:hAnsi="宋体" w:eastAsia="宋体" w:cs="宋体"/>
                <w:sz w:val="24"/>
              </w:rPr>
            </w:pPr>
          </w:p>
        </w:tc>
        <w:tc>
          <w:tcPr>
            <w:tcW w:w="863" w:type="dxa"/>
            <w:vMerge w:val="continue"/>
            <w:tcBorders>
              <w:top w:val="nil"/>
              <w:left w:val="nil"/>
              <w:bottom w:val="single" w:color="auto" w:sz="4" w:space="0"/>
              <w:right w:val="single" w:color="auto" w:sz="4" w:space="0"/>
            </w:tcBorders>
            <w:shd w:val="clear" w:color="auto" w:fill="auto"/>
            <w:vAlign w:val="center"/>
          </w:tcPr>
          <w:p w14:paraId="13B62271">
            <w:pPr>
              <w:rPr>
                <w:rFonts w:ascii="Times New Roman" w:hAnsi="Times New Roman" w:cs="Times New Roman"/>
                <w:sz w:val="20"/>
                <w:szCs w:val="20"/>
              </w:rPr>
            </w:pPr>
          </w:p>
        </w:tc>
        <w:tc>
          <w:tcPr>
            <w:tcW w:w="2361" w:type="dxa"/>
            <w:gridSpan w:val="4"/>
            <w:tcBorders>
              <w:top w:val="single" w:color="auto" w:sz="4" w:space="0"/>
              <w:left w:val="nil"/>
              <w:bottom w:val="single" w:color="auto" w:sz="4" w:space="0"/>
              <w:right w:val="single" w:color="auto" w:sz="4" w:space="0"/>
            </w:tcBorders>
            <w:shd w:val="clear" w:color="auto" w:fill="auto"/>
            <w:vAlign w:val="center"/>
          </w:tcPr>
          <w:p w14:paraId="7CC37C32">
            <w:pPr>
              <w:topLinePunct/>
              <w:spacing w:line="440" w:lineRule="exact"/>
              <w:jc w:val="center"/>
              <w:rPr>
                <w:rFonts w:ascii="宋体" w:hAnsi="宋体" w:eastAsia="宋体" w:cs="宋体"/>
                <w:sz w:val="24"/>
              </w:rPr>
            </w:pPr>
            <w:r>
              <w:rPr>
                <w:rFonts w:hint="eastAsia" w:ascii="宋体" w:hAnsi="宋体" w:eastAsia="宋体" w:cs="宋体"/>
                <w:sz w:val="24"/>
                <w:lang w:bidi="ar"/>
              </w:rPr>
              <w:t>高级职称人员</w:t>
            </w:r>
          </w:p>
        </w:tc>
        <w:tc>
          <w:tcPr>
            <w:tcW w:w="1902" w:type="dxa"/>
            <w:gridSpan w:val="2"/>
            <w:tcBorders>
              <w:top w:val="single" w:color="auto" w:sz="4" w:space="0"/>
              <w:left w:val="nil"/>
              <w:bottom w:val="single" w:color="auto" w:sz="4" w:space="0"/>
              <w:right w:val="single" w:color="auto" w:sz="4" w:space="0"/>
            </w:tcBorders>
            <w:shd w:val="clear" w:color="auto" w:fill="auto"/>
            <w:vAlign w:val="center"/>
          </w:tcPr>
          <w:p w14:paraId="31175AB7">
            <w:pPr>
              <w:topLinePunct/>
              <w:spacing w:line="440" w:lineRule="exact"/>
              <w:jc w:val="center"/>
              <w:rPr>
                <w:rFonts w:ascii="宋体" w:hAnsi="宋体" w:eastAsia="宋体" w:cs="宋体"/>
                <w:sz w:val="24"/>
              </w:rPr>
            </w:pPr>
          </w:p>
        </w:tc>
      </w:tr>
      <w:tr w14:paraId="3B865C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2BA6440E">
            <w:pPr>
              <w:topLinePunct/>
              <w:spacing w:line="440" w:lineRule="exact"/>
              <w:jc w:val="center"/>
              <w:rPr>
                <w:rFonts w:ascii="宋体" w:hAnsi="宋体" w:eastAsia="宋体" w:cs="宋体"/>
                <w:sz w:val="24"/>
              </w:rPr>
            </w:pPr>
            <w:r>
              <w:rPr>
                <w:rFonts w:hint="eastAsia" w:ascii="宋体" w:hAnsi="宋体" w:eastAsia="宋体" w:cs="宋体"/>
                <w:sz w:val="24"/>
                <w:lang w:bidi="ar"/>
              </w:rPr>
              <w:t>注册资金</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14:paraId="0591FA57">
            <w:pPr>
              <w:topLinePunct/>
              <w:spacing w:line="440" w:lineRule="exact"/>
              <w:jc w:val="center"/>
              <w:rPr>
                <w:rFonts w:ascii="宋体" w:hAnsi="宋体" w:eastAsia="宋体" w:cs="宋体"/>
                <w:sz w:val="24"/>
              </w:rPr>
            </w:pPr>
          </w:p>
        </w:tc>
        <w:tc>
          <w:tcPr>
            <w:tcW w:w="863" w:type="dxa"/>
            <w:vMerge w:val="continue"/>
            <w:tcBorders>
              <w:top w:val="nil"/>
              <w:left w:val="nil"/>
              <w:bottom w:val="single" w:color="auto" w:sz="4" w:space="0"/>
              <w:right w:val="single" w:color="auto" w:sz="4" w:space="0"/>
            </w:tcBorders>
            <w:shd w:val="clear" w:color="auto" w:fill="auto"/>
            <w:vAlign w:val="center"/>
          </w:tcPr>
          <w:p w14:paraId="15F16E42">
            <w:pPr>
              <w:rPr>
                <w:rFonts w:ascii="Times New Roman" w:hAnsi="Times New Roman" w:cs="Times New Roman"/>
                <w:sz w:val="20"/>
                <w:szCs w:val="20"/>
              </w:rPr>
            </w:pPr>
          </w:p>
        </w:tc>
        <w:tc>
          <w:tcPr>
            <w:tcW w:w="2361" w:type="dxa"/>
            <w:gridSpan w:val="4"/>
            <w:tcBorders>
              <w:top w:val="single" w:color="auto" w:sz="4" w:space="0"/>
              <w:left w:val="nil"/>
              <w:bottom w:val="single" w:color="auto" w:sz="4" w:space="0"/>
              <w:right w:val="single" w:color="auto" w:sz="4" w:space="0"/>
            </w:tcBorders>
            <w:shd w:val="clear" w:color="auto" w:fill="auto"/>
            <w:vAlign w:val="center"/>
          </w:tcPr>
          <w:p w14:paraId="7451A596">
            <w:pPr>
              <w:topLinePunct/>
              <w:spacing w:line="440" w:lineRule="exact"/>
              <w:jc w:val="center"/>
              <w:rPr>
                <w:rFonts w:ascii="宋体" w:hAnsi="宋体" w:eastAsia="宋体" w:cs="宋体"/>
                <w:sz w:val="24"/>
              </w:rPr>
            </w:pPr>
            <w:r>
              <w:rPr>
                <w:rFonts w:hint="eastAsia" w:ascii="宋体" w:hAnsi="宋体" w:eastAsia="宋体" w:cs="宋体"/>
                <w:sz w:val="24"/>
                <w:lang w:bidi="ar"/>
              </w:rPr>
              <w:t>中级职称人员</w:t>
            </w:r>
          </w:p>
        </w:tc>
        <w:tc>
          <w:tcPr>
            <w:tcW w:w="1902" w:type="dxa"/>
            <w:gridSpan w:val="2"/>
            <w:tcBorders>
              <w:top w:val="single" w:color="auto" w:sz="4" w:space="0"/>
              <w:left w:val="nil"/>
              <w:bottom w:val="single" w:color="auto" w:sz="4" w:space="0"/>
              <w:right w:val="single" w:color="auto" w:sz="4" w:space="0"/>
            </w:tcBorders>
            <w:shd w:val="clear" w:color="auto" w:fill="auto"/>
            <w:vAlign w:val="center"/>
          </w:tcPr>
          <w:p w14:paraId="4EA83D71">
            <w:pPr>
              <w:topLinePunct/>
              <w:spacing w:line="440" w:lineRule="exact"/>
              <w:jc w:val="center"/>
              <w:rPr>
                <w:rFonts w:ascii="宋体" w:hAnsi="宋体" w:eastAsia="宋体" w:cs="宋体"/>
                <w:sz w:val="24"/>
              </w:rPr>
            </w:pPr>
          </w:p>
        </w:tc>
      </w:tr>
      <w:tr w14:paraId="5CBACA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0E5BC839">
            <w:pPr>
              <w:topLinePunct/>
              <w:spacing w:line="440" w:lineRule="exact"/>
              <w:jc w:val="center"/>
              <w:rPr>
                <w:rFonts w:ascii="宋体" w:hAnsi="宋体" w:eastAsia="宋体" w:cs="宋体"/>
                <w:sz w:val="24"/>
              </w:rPr>
            </w:pPr>
            <w:r>
              <w:rPr>
                <w:rFonts w:hint="eastAsia" w:ascii="宋体" w:hAnsi="宋体" w:eastAsia="宋体" w:cs="宋体"/>
                <w:sz w:val="24"/>
                <w:lang w:bidi="ar"/>
              </w:rPr>
              <w:t>开户银行</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14:paraId="03182B3E">
            <w:pPr>
              <w:topLinePunct/>
              <w:spacing w:line="440" w:lineRule="exact"/>
              <w:jc w:val="center"/>
              <w:rPr>
                <w:rFonts w:ascii="宋体" w:hAnsi="宋体" w:eastAsia="宋体" w:cs="宋体"/>
                <w:sz w:val="24"/>
              </w:rPr>
            </w:pPr>
          </w:p>
        </w:tc>
        <w:tc>
          <w:tcPr>
            <w:tcW w:w="863" w:type="dxa"/>
            <w:vMerge w:val="continue"/>
            <w:tcBorders>
              <w:top w:val="nil"/>
              <w:left w:val="nil"/>
              <w:bottom w:val="single" w:color="auto" w:sz="4" w:space="0"/>
              <w:right w:val="single" w:color="auto" w:sz="4" w:space="0"/>
            </w:tcBorders>
            <w:shd w:val="clear" w:color="auto" w:fill="auto"/>
            <w:vAlign w:val="center"/>
          </w:tcPr>
          <w:p w14:paraId="3F02B466">
            <w:pPr>
              <w:rPr>
                <w:rFonts w:ascii="Times New Roman" w:hAnsi="Times New Roman" w:cs="Times New Roman"/>
                <w:sz w:val="20"/>
                <w:szCs w:val="20"/>
              </w:rPr>
            </w:pPr>
          </w:p>
        </w:tc>
        <w:tc>
          <w:tcPr>
            <w:tcW w:w="2361" w:type="dxa"/>
            <w:gridSpan w:val="4"/>
            <w:tcBorders>
              <w:top w:val="single" w:color="auto" w:sz="4" w:space="0"/>
              <w:left w:val="nil"/>
              <w:bottom w:val="single" w:color="auto" w:sz="4" w:space="0"/>
              <w:right w:val="single" w:color="auto" w:sz="4" w:space="0"/>
            </w:tcBorders>
            <w:shd w:val="clear" w:color="auto" w:fill="auto"/>
            <w:vAlign w:val="center"/>
          </w:tcPr>
          <w:p w14:paraId="4E8A72C4">
            <w:pPr>
              <w:topLinePunct/>
              <w:spacing w:line="440" w:lineRule="exact"/>
              <w:jc w:val="center"/>
              <w:rPr>
                <w:rFonts w:ascii="宋体" w:hAnsi="宋体" w:eastAsia="宋体" w:cs="宋体"/>
                <w:sz w:val="24"/>
              </w:rPr>
            </w:pPr>
            <w:r>
              <w:rPr>
                <w:rFonts w:hint="eastAsia" w:ascii="宋体" w:hAnsi="宋体" w:eastAsia="宋体" w:cs="宋体"/>
                <w:sz w:val="24"/>
                <w:lang w:bidi="ar"/>
              </w:rPr>
              <w:t>初级职称人员</w:t>
            </w:r>
          </w:p>
        </w:tc>
        <w:tc>
          <w:tcPr>
            <w:tcW w:w="1902" w:type="dxa"/>
            <w:gridSpan w:val="2"/>
            <w:tcBorders>
              <w:top w:val="single" w:color="auto" w:sz="4" w:space="0"/>
              <w:left w:val="nil"/>
              <w:bottom w:val="single" w:color="auto" w:sz="4" w:space="0"/>
              <w:right w:val="single" w:color="auto" w:sz="4" w:space="0"/>
            </w:tcBorders>
            <w:shd w:val="clear" w:color="auto" w:fill="auto"/>
            <w:vAlign w:val="center"/>
          </w:tcPr>
          <w:p w14:paraId="37051BD4">
            <w:pPr>
              <w:topLinePunct/>
              <w:spacing w:line="440" w:lineRule="exact"/>
              <w:jc w:val="center"/>
              <w:rPr>
                <w:rFonts w:ascii="宋体" w:hAnsi="宋体" w:eastAsia="宋体" w:cs="宋体"/>
                <w:sz w:val="24"/>
              </w:rPr>
            </w:pPr>
          </w:p>
        </w:tc>
      </w:tr>
      <w:tr w14:paraId="569858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3D089951">
            <w:pPr>
              <w:topLinePunct/>
              <w:spacing w:line="440" w:lineRule="exact"/>
              <w:jc w:val="center"/>
              <w:rPr>
                <w:rFonts w:ascii="宋体" w:hAnsi="宋体" w:eastAsia="宋体" w:cs="宋体"/>
                <w:sz w:val="24"/>
              </w:rPr>
            </w:pPr>
            <w:r>
              <w:rPr>
                <w:rFonts w:hint="eastAsia" w:ascii="宋体" w:hAnsi="宋体" w:eastAsia="宋体" w:cs="宋体"/>
                <w:sz w:val="24"/>
                <w:lang w:bidi="ar"/>
              </w:rPr>
              <w:t>账号</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14:paraId="5527B8AB">
            <w:pPr>
              <w:topLinePunct/>
              <w:spacing w:line="440" w:lineRule="exact"/>
              <w:jc w:val="center"/>
              <w:rPr>
                <w:rFonts w:ascii="宋体" w:hAnsi="宋体" w:eastAsia="宋体" w:cs="宋体"/>
                <w:sz w:val="24"/>
              </w:rPr>
            </w:pPr>
          </w:p>
        </w:tc>
        <w:tc>
          <w:tcPr>
            <w:tcW w:w="863" w:type="dxa"/>
            <w:vMerge w:val="continue"/>
            <w:tcBorders>
              <w:top w:val="nil"/>
              <w:left w:val="nil"/>
              <w:bottom w:val="single" w:color="auto" w:sz="4" w:space="0"/>
              <w:right w:val="single" w:color="auto" w:sz="4" w:space="0"/>
            </w:tcBorders>
            <w:shd w:val="clear" w:color="auto" w:fill="auto"/>
            <w:vAlign w:val="center"/>
          </w:tcPr>
          <w:p w14:paraId="740FFE5E">
            <w:pPr>
              <w:rPr>
                <w:rFonts w:ascii="Times New Roman" w:hAnsi="Times New Roman" w:cs="Times New Roman"/>
                <w:sz w:val="20"/>
                <w:szCs w:val="20"/>
              </w:rPr>
            </w:pPr>
          </w:p>
        </w:tc>
        <w:tc>
          <w:tcPr>
            <w:tcW w:w="2361" w:type="dxa"/>
            <w:gridSpan w:val="4"/>
            <w:tcBorders>
              <w:top w:val="single" w:color="auto" w:sz="4" w:space="0"/>
              <w:left w:val="nil"/>
              <w:bottom w:val="single" w:color="auto" w:sz="4" w:space="0"/>
              <w:right w:val="single" w:color="auto" w:sz="4" w:space="0"/>
            </w:tcBorders>
            <w:shd w:val="clear" w:color="auto" w:fill="auto"/>
            <w:vAlign w:val="center"/>
          </w:tcPr>
          <w:p w14:paraId="21B10BD5">
            <w:pPr>
              <w:pStyle w:val="9"/>
              <w:widowControl/>
              <w:jc w:val="center"/>
              <w:rPr>
                <w:rFonts w:ascii="宋体" w:hAnsi="宋体" w:cs="宋体"/>
                <w:sz w:val="24"/>
                <w:szCs w:val="24"/>
              </w:rPr>
            </w:pPr>
            <w:r>
              <w:rPr>
                <w:rFonts w:hint="eastAsia" w:ascii="宋体" w:hAnsi="宋体" w:cs="宋体"/>
                <w:sz w:val="24"/>
                <w:szCs w:val="24"/>
              </w:rPr>
              <w:t>技  工</w:t>
            </w:r>
          </w:p>
        </w:tc>
        <w:tc>
          <w:tcPr>
            <w:tcW w:w="1902" w:type="dxa"/>
            <w:gridSpan w:val="2"/>
            <w:tcBorders>
              <w:top w:val="single" w:color="auto" w:sz="4" w:space="0"/>
              <w:left w:val="nil"/>
              <w:bottom w:val="single" w:color="auto" w:sz="4" w:space="0"/>
              <w:right w:val="single" w:color="auto" w:sz="4" w:space="0"/>
            </w:tcBorders>
            <w:shd w:val="clear" w:color="auto" w:fill="auto"/>
            <w:vAlign w:val="center"/>
          </w:tcPr>
          <w:p w14:paraId="268EE4F5">
            <w:pPr>
              <w:topLinePunct/>
              <w:spacing w:line="440" w:lineRule="exact"/>
              <w:jc w:val="center"/>
              <w:rPr>
                <w:rFonts w:ascii="宋体" w:hAnsi="宋体" w:eastAsia="宋体" w:cs="宋体"/>
                <w:sz w:val="24"/>
              </w:rPr>
            </w:pPr>
          </w:p>
        </w:tc>
      </w:tr>
      <w:tr w14:paraId="16CB32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 w:hRule="atLeast"/>
          <w:jc w:val="center"/>
        </w:trPr>
        <w:tc>
          <w:tcPr>
            <w:tcW w:w="1775" w:type="dxa"/>
            <w:tcBorders>
              <w:top w:val="single" w:color="auto" w:sz="4" w:space="0"/>
              <w:left w:val="single" w:color="auto" w:sz="4" w:space="0"/>
              <w:bottom w:val="nil"/>
              <w:right w:val="single" w:color="auto" w:sz="4" w:space="0"/>
            </w:tcBorders>
            <w:shd w:val="clear" w:color="auto" w:fill="auto"/>
            <w:vAlign w:val="center"/>
          </w:tcPr>
          <w:p w14:paraId="2418DDB7">
            <w:pPr>
              <w:topLinePunct/>
              <w:spacing w:line="440" w:lineRule="exact"/>
              <w:ind w:firstLine="240" w:firstLineChars="100"/>
              <w:jc w:val="center"/>
              <w:rPr>
                <w:rFonts w:ascii="宋体" w:hAnsi="宋体" w:eastAsia="宋体" w:cs="宋体"/>
                <w:sz w:val="24"/>
              </w:rPr>
            </w:pPr>
            <w:r>
              <w:rPr>
                <w:rFonts w:hint="eastAsia" w:ascii="宋体" w:hAnsi="宋体" w:eastAsia="宋体" w:cs="宋体"/>
                <w:sz w:val="24"/>
                <w:lang w:bidi="ar"/>
              </w:rPr>
              <w:t>经营范围</w:t>
            </w:r>
          </w:p>
        </w:tc>
        <w:tc>
          <w:tcPr>
            <w:tcW w:w="7025" w:type="dxa"/>
            <w:gridSpan w:val="9"/>
            <w:tcBorders>
              <w:top w:val="single" w:color="auto" w:sz="4" w:space="0"/>
              <w:left w:val="nil"/>
              <w:bottom w:val="nil"/>
              <w:right w:val="single" w:color="auto" w:sz="4" w:space="0"/>
            </w:tcBorders>
            <w:shd w:val="clear" w:color="auto" w:fill="auto"/>
            <w:vAlign w:val="center"/>
          </w:tcPr>
          <w:p w14:paraId="6560AE99">
            <w:pPr>
              <w:topLinePunct/>
              <w:spacing w:line="440" w:lineRule="exact"/>
              <w:jc w:val="center"/>
              <w:rPr>
                <w:rFonts w:ascii="宋体" w:hAnsi="宋体" w:eastAsia="宋体" w:cs="宋体"/>
                <w:sz w:val="24"/>
              </w:rPr>
            </w:pPr>
          </w:p>
          <w:p w14:paraId="568C0C3A">
            <w:pPr>
              <w:topLinePunct/>
              <w:spacing w:line="440" w:lineRule="exact"/>
              <w:jc w:val="center"/>
              <w:rPr>
                <w:rFonts w:ascii="宋体" w:hAnsi="宋体" w:eastAsia="宋体" w:cs="宋体"/>
                <w:sz w:val="24"/>
              </w:rPr>
            </w:pPr>
          </w:p>
          <w:p w14:paraId="02BA4BED">
            <w:pPr>
              <w:topLinePunct/>
              <w:spacing w:line="440" w:lineRule="exact"/>
              <w:jc w:val="center"/>
              <w:rPr>
                <w:rFonts w:ascii="宋体" w:hAnsi="宋体" w:eastAsia="宋体" w:cs="宋体"/>
                <w:sz w:val="24"/>
              </w:rPr>
            </w:pPr>
          </w:p>
          <w:p w14:paraId="454B61F5">
            <w:pPr>
              <w:topLinePunct/>
              <w:spacing w:line="440" w:lineRule="exact"/>
              <w:jc w:val="center"/>
              <w:rPr>
                <w:rFonts w:ascii="宋体" w:hAnsi="宋体" w:eastAsia="宋体" w:cs="宋体"/>
                <w:sz w:val="24"/>
              </w:rPr>
            </w:pPr>
          </w:p>
          <w:p w14:paraId="321C33AB">
            <w:pPr>
              <w:topLinePunct/>
              <w:spacing w:line="440" w:lineRule="exact"/>
              <w:rPr>
                <w:rFonts w:ascii="宋体" w:hAnsi="宋体" w:eastAsia="宋体" w:cs="宋体"/>
                <w:sz w:val="24"/>
              </w:rPr>
            </w:pPr>
          </w:p>
        </w:tc>
      </w:tr>
      <w:tr w14:paraId="01D348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 w:hRule="atLeast"/>
          <w:jc w:val="center"/>
        </w:trPr>
        <w:tc>
          <w:tcPr>
            <w:tcW w:w="1775" w:type="dxa"/>
            <w:tcBorders>
              <w:top w:val="single" w:color="auto" w:sz="4" w:space="0"/>
              <w:left w:val="single" w:color="auto" w:sz="4" w:space="0"/>
              <w:bottom w:val="single" w:color="auto" w:sz="4" w:space="0"/>
              <w:right w:val="single" w:color="auto" w:sz="4" w:space="0"/>
            </w:tcBorders>
            <w:shd w:val="clear" w:color="auto" w:fill="auto"/>
            <w:vAlign w:val="center"/>
          </w:tcPr>
          <w:p w14:paraId="142C7499">
            <w:pPr>
              <w:topLinePunct/>
              <w:spacing w:line="440" w:lineRule="exact"/>
              <w:jc w:val="center"/>
              <w:rPr>
                <w:rFonts w:ascii="宋体" w:hAnsi="宋体" w:eastAsia="宋体" w:cs="宋体"/>
                <w:sz w:val="24"/>
              </w:rPr>
            </w:pPr>
            <w:r>
              <w:rPr>
                <w:rFonts w:hint="eastAsia" w:ascii="宋体" w:hAnsi="宋体" w:eastAsia="宋体" w:cs="宋体"/>
                <w:sz w:val="24"/>
                <w:lang w:bidi="ar"/>
              </w:rPr>
              <w:t>备注</w:t>
            </w:r>
          </w:p>
        </w:tc>
        <w:tc>
          <w:tcPr>
            <w:tcW w:w="7025" w:type="dxa"/>
            <w:gridSpan w:val="9"/>
            <w:tcBorders>
              <w:top w:val="single" w:color="auto" w:sz="4" w:space="0"/>
              <w:left w:val="nil"/>
              <w:bottom w:val="single" w:color="auto" w:sz="4" w:space="0"/>
              <w:right w:val="single" w:color="auto" w:sz="4" w:space="0"/>
            </w:tcBorders>
            <w:shd w:val="clear" w:color="auto" w:fill="auto"/>
            <w:vAlign w:val="center"/>
          </w:tcPr>
          <w:p w14:paraId="6605A041">
            <w:pPr>
              <w:topLinePunct/>
              <w:spacing w:line="440" w:lineRule="exact"/>
              <w:jc w:val="center"/>
              <w:rPr>
                <w:rFonts w:ascii="宋体" w:hAnsi="宋体" w:eastAsia="宋体" w:cs="宋体"/>
                <w:sz w:val="24"/>
              </w:rPr>
            </w:pPr>
          </w:p>
        </w:tc>
      </w:tr>
    </w:tbl>
    <w:p w14:paraId="1C84B730">
      <w:pPr>
        <w:spacing w:line="440" w:lineRule="exact"/>
        <w:rPr>
          <w:rFonts w:ascii="宋体" w:hAnsi="宋体" w:eastAsia="宋体" w:cs="宋体"/>
          <w:sz w:val="24"/>
        </w:rPr>
      </w:pPr>
      <w:r>
        <w:rPr>
          <w:rFonts w:hint="eastAsia" w:ascii="宋体" w:hAnsi="宋体" w:eastAsia="宋体" w:cs="宋体"/>
          <w:sz w:val="24"/>
          <w:lang w:bidi="ar"/>
        </w:rPr>
        <w:t>备注：</w:t>
      </w:r>
    </w:p>
    <w:p w14:paraId="6FB1596B">
      <w:pPr>
        <w:spacing w:line="360" w:lineRule="auto"/>
        <w:rPr>
          <w:rFonts w:ascii="宋体" w:hAnsi="宋体" w:eastAsia="宋体" w:cs="宋体"/>
          <w:sz w:val="24"/>
          <w:shd w:val="clear" w:color="auto" w:fill="FFFFFF"/>
        </w:rPr>
      </w:pPr>
      <w:r>
        <w:rPr>
          <w:rFonts w:hint="eastAsia" w:ascii="宋体" w:hAnsi="宋体" w:eastAsia="宋体" w:cs="宋体"/>
          <w:sz w:val="24"/>
          <w:shd w:val="clear" w:color="auto" w:fill="FFFFFF"/>
          <w:lang w:bidi="ar"/>
        </w:rPr>
        <w:t>1、按供应商资格条件要求的内容提供证明材料。</w:t>
      </w:r>
    </w:p>
    <w:p w14:paraId="1761E1BC">
      <w:pPr>
        <w:spacing w:line="360" w:lineRule="auto"/>
        <w:jc w:val="center"/>
        <w:rPr>
          <w:rFonts w:ascii="宋体" w:hAnsi="宋体" w:eastAsia="宋体" w:cs="宋体"/>
          <w:sz w:val="24"/>
          <w:shd w:val="clear" w:color="auto" w:fill="FFFFFF"/>
        </w:rPr>
      </w:pPr>
      <w:r>
        <w:rPr>
          <w:rFonts w:hint="eastAsia" w:ascii="宋体" w:hAnsi="宋体" w:eastAsia="宋体" w:cs="宋体"/>
          <w:sz w:val="24"/>
          <w:shd w:val="clear" w:color="auto" w:fill="FFFFFF"/>
          <w:lang w:bidi="ar"/>
        </w:rPr>
        <w:t xml:space="preserve"> </w:t>
      </w:r>
    </w:p>
    <w:p w14:paraId="64DC4D78">
      <w:pPr>
        <w:spacing w:line="360" w:lineRule="auto"/>
        <w:jc w:val="center"/>
        <w:rPr>
          <w:rFonts w:ascii="宋体" w:hAnsi="宋体" w:eastAsia="宋体" w:cs="宋体"/>
          <w:sz w:val="24"/>
          <w:shd w:val="clear" w:color="auto" w:fill="FFFFFF"/>
        </w:rPr>
      </w:pPr>
      <w:r>
        <w:rPr>
          <w:rFonts w:hint="eastAsia" w:ascii="宋体" w:hAnsi="宋体" w:eastAsia="宋体" w:cs="宋体"/>
          <w:sz w:val="24"/>
          <w:shd w:val="clear" w:color="auto" w:fill="FFFFFF"/>
          <w:lang w:bidi="ar"/>
        </w:rPr>
        <w:t xml:space="preserve"> </w:t>
      </w:r>
    </w:p>
    <w:p w14:paraId="01D1FDA4">
      <w:pPr>
        <w:spacing w:line="360" w:lineRule="auto"/>
        <w:jc w:val="center"/>
        <w:rPr>
          <w:rFonts w:ascii="宋体" w:hAnsi="宋体" w:eastAsia="宋体" w:cs="宋体"/>
          <w:sz w:val="24"/>
          <w:shd w:val="clear" w:color="auto" w:fill="FFFFFF"/>
        </w:rPr>
      </w:pPr>
      <w:r>
        <w:rPr>
          <w:rFonts w:hint="eastAsia" w:ascii="宋体" w:hAnsi="宋体" w:eastAsia="宋体" w:cs="宋体"/>
          <w:sz w:val="24"/>
          <w:shd w:val="clear" w:color="auto" w:fill="FFFFFF"/>
          <w:lang w:bidi="ar"/>
        </w:rPr>
        <w:t xml:space="preserve"> </w:t>
      </w:r>
    </w:p>
    <w:p w14:paraId="52E938A2">
      <w:pPr>
        <w:spacing w:line="360" w:lineRule="auto"/>
        <w:jc w:val="center"/>
        <w:rPr>
          <w:rFonts w:ascii="宋体" w:hAnsi="宋体" w:eastAsia="宋体" w:cs="宋体"/>
          <w:sz w:val="24"/>
          <w:shd w:val="clear" w:color="auto" w:fill="FFFFFF"/>
        </w:rPr>
      </w:pPr>
      <w:r>
        <w:rPr>
          <w:rFonts w:hint="eastAsia" w:ascii="宋体" w:hAnsi="宋体" w:eastAsia="宋体" w:cs="宋体"/>
          <w:sz w:val="24"/>
          <w:shd w:val="clear" w:color="auto" w:fill="FFFFFF"/>
          <w:lang w:bidi="ar"/>
        </w:rPr>
        <w:t xml:space="preserve"> </w:t>
      </w:r>
    </w:p>
    <w:p w14:paraId="34356911">
      <w:pPr>
        <w:spacing w:line="360" w:lineRule="auto"/>
        <w:jc w:val="center"/>
        <w:rPr>
          <w:rFonts w:ascii="宋体" w:hAnsi="宋体" w:eastAsia="宋体" w:cs="宋体"/>
          <w:b/>
          <w:bCs/>
          <w:sz w:val="30"/>
          <w:szCs w:val="30"/>
        </w:rPr>
      </w:pPr>
      <w:r>
        <w:rPr>
          <w:rFonts w:hint="eastAsia" w:ascii="宋体" w:hAnsi="宋体" w:eastAsia="宋体" w:cs="宋体"/>
          <w:b/>
          <w:bCs/>
          <w:sz w:val="28"/>
          <w:szCs w:val="28"/>
          <w:lang w:bidi="ar"/>
        </w:rPr>
        <w:br w:type="page"/>
      </w:r>
      <w:r>
        <w:rPr>
          <w:rFonts w:hint="eastAsia" w:ascii="宋体" w:hAnsi="宋体" w:eastAsia="宋体" w:cs="宋体"/>
          <w:b/>
          <w:bCs/>
          <w:sz w:val="30"/>
          <w:szCs w:val="30"/>
          <w:lang w:bidi="ar"/>
        </w:rPr>
        <w:t>七、项目经理无在建项目承诺</w:t>
      </w:r>
    </w:p>
    <w:p w14:paraId="14D9B54B">
      <w:pPr>
        <w:spacing w:before="312" w:beforeLines="100" w:after="312" w:afterLines="100"/>
        <w:jc w:val="center"/>
        <w:rPr>
          <w:rFonts w:ascii="宋体" w:hAnsi="宋体" w:eastAsia="宋体" w:cs="宋体"/>
          <w:sz w:val="24"/>
        </w:rPr>
      </w:pPr>
      <w:r>
        <w:rPr>
          <w:rFonts w:hint="eastAsia" w:ascii="宋体" w:hAnsi="宋体" w:eastAsia="宋体" w:cs="宋体"/>
          <w:sz w:val="24"/>
          <w:lang w:bidi="ar"/>
        </w:rPr>
        <w:t>承诺书</w:t>
      </w:r>
    </w:p>
    <w:p w14:paraId="36EB1554">
      <w:pPr>
        <w:spacing w:after="312" w:afterLines="100" w:line="440" w:lineRule="exact"/>
        <w:rPr>
          <w:rFonts w:ascii="宋体" w:hAnsi="宋体" w:eastAsia="宋体" w:cs="宋体"/>
          <w:sz w:val="24"/>
        </w:rPr>
      </w:pPr>
      <w:r>
        <w:rPr>
          <w:rFonts w:hint="eastAsia" w:ascii="宋体" w:hAnsi="宋体" w:eastAsia="宋体" w:cs="宋体"/>
          <w:sz w:val="24"/>
          <w:u w:val="single"/>
          <w:lang w:bidi="ar"/>
        </w:rPr>
        <w:t xml:space="preserve">            </w:t>
      </w:r>
      <w:r>
        <w:rPr>
          <w:rFonts w:hint="eastAsia" w:ascii="宋体" w:hAnsi="宋体" w:eastAsia="宋体" w:cs="宋体"/>
          <w:sz w:val="24"/>
          <w:lang w:bidi="ar"/>
        </w:rPr>
        <w:t>（采购人名称）：</w:t>
      </w:r>
    </w:p>
    <w:p w14:paraId="154505F6">
      <w:pPr>
        <w:spacing w:line="440" w:lineRule="exact"/>
        <w:ind w:firstLine="480" w:firstLineChars="200"/>
        <w:rPr>
          <w:rFonts w:ascii="宋体" w:hAnsi="宋体" w:eastAsia="宋体" w:cs="宋体"/>
          <w:sz w:val="24"/>
        </w:rPr>
      </w:pPr>
      <w:r>
        <w:rPr>
          <w:rFonts w:hint="eastAsia" w:ascii="宋体" w:hAnsi="宋体" w:eastAsia="宋体" w:cs="宋体"/>
          <w:sz w:val="24"/>
          <w:lang w:bidi="ar"/>
        </w:rPr>
        <w:t>我方在此声明，我方拟派往</w:t>
      </w:r>
      <w:r>
        <w:rPr>
          <w:rFonts w:hint="eastAsia" w:ascii="宋体" w:hAnsi="宋体" w:eastAsia="宋体" w:cs="宋体"/>
          <w:sz w:val="24"/>
          <w:u w:val="single"/>
          <w:lang w:bidi="ar"/>
        </w:rPr>
        <w:t xml:space="preserve">        </w:t>
      </w:r>
      <w:r>
        <w:rPr>
          <w:rFonts w:hint="eastAsia" w:ascii="宋体" w:hAnsi="宋体" w:eastAsia="宋体" w:cs="宋体"/>
          <w:sz w:val="24"/>
          <w:lang w:bidi="ar"/>
        </w:rPr>
        <w:t>（项目名称）（以下简称“本工程”）的项目经理</w:t>
      </w:r>
      <w:r>
        <w:rPr>
          <w:rFonts w:hint="eastAsia" w:ascii="宋体" w:hAnsi="宋体" w:eastAsia="宋体" w:cs="宋体"/>
          <w:sz w:val="24"/>
          <w:u w:val="single"/>
          <w:lang w:bidi="ar"/>
        </w:rPr>
        <w:t xml:space="preserve">           </w:t>
      </w:r>
      <w:r>
        <w:rPr>
          <w:rFonts w:hint="eastAsia" w:ascii="宋体" w:hAnsi="宋体" w:eastAsia="宋体" w:cs="宋体"/>
          <w:sz w:val="24"/>
          <w:lang w:bidi="ar"/>
        </w:rPr>
        <w:t>（项目经理姓名）现阶段没有担任任何在施建设工程项目的项目经理。</w:t>
      </w:r>
    </w:p>
    <w:p w14:paraId="1CF0DE1D">
      <w:pPr>
        <w:spacing w:line="440" w:lineRule="exact"/>
        <w:ind w:firstLine="480" w:firstLineChars="200"/>
        <w:rPr>
          <w:rFonts w:ascii="宋体" w:hAnsi="宋体" w:eastAsia="宋体" w:cs="宋体"/>
          <w:sz w:val="24"/>
        </w:rPr>
      </w:pPr>
      <w:r>
        <w:rPr>
          <w:rFonts w:hint="eastAsia" w:ascii="宋体" w:hAnsi="宋体" w:eastAsia="宋体" w:cs="宋体"/>
          <w:sz w:val="24"/>
          <w:lang w:bidi="ar"/>
        </w:rPr>
        <w:t>我方保证上述信息的真实和准确，并愿意承担因我方就此弄虚作假所引起的一切法律后果。</w:t>
      </w:r>
    </w:p>
    <w:p w14:paraId="574D9739">
      <w:pPr>
        <w:spacing w:line="440" w:lineRule="exact"/>
        <w:ind w:firstLine="480" w:firstLineChars="200"/>
        <w:rPr>
          <w:rFonts w:ascii="宋体" w:hAnsi="宋体" w:eastAsia="宋体" w:cs="宋体"/>
          <w:sz w:val="24"/>
        </w:rPr>
      </w:pPr>
      <w:r>
        <w:rPr>
          <w:rFonts w:hint="eastAsia" w:ascii="宋体" w:hAnsi="宋体" w:eastAsia="宋体" w:cs="宋体"/>
          <w:sz w:val="24"/>
          <w:lang w:bidi="ar"/>
        </w:rPr>
        <w:t xml:space="preserve"> </w:t>
      </w:r>
    </w:p>
    <w:p w14:paraId="2F74065C">
      <w:pPr>
        <w:spacing w:line="440" w:lineRule="exact"/>
        <w:ind w:firstLine="480" w:firstLineChars="200"/>
        <w:rPr>
          <w:rFonts w:ascii="宋体" w:hAnsi="宋体" w:eastAsia="宋体" w:cs="宋体"/>
          <w:sz w:val="24"/>
        </w:rPr>
      </w:pPr>
      <w:r>
        <w:rPr>
          <w:rFonts w:hint="eastAsia" w:ascii="宋体" w:hAnsi="宋体" w:eastAsia="宋体" w:cs="宋体"/>
          <w:sz w:val="24"/>
          <w:lang w:bidi="ar"/>
        </w:rPr>
        <w:t xml:space="preserve"> </w:t>
      </w:r>
    </w:p>
    <w:p w14:paraId="0BD7DB28">
      <w:pPr>
        <w:spacing w:line="440" w:lineRule="exact"/>
        <w:ind w:firstLine="480" w:firstLineChars="200"/>
        <w:rPr>
          <w:rFonts w:ascii="宋体" w:hAnsi="宋体" w:eastAsia="宋体" w:cs="宋体"/>
          <w:sz w:val="24"/>
        </w:rPr>
      </w:pPr>
      <w:r>
        <w:rPr>
          <w:rFonts w:hint="eastAsia" w:ascii="宋体" w:hAnsi="宋体" w:eastAsia="宋体" w:cs="宋体"/>
          <w:sz w:val="24"/>
          <w:lang w:bidi="ar"/>
        </w:rPr>
        <w:t>特此承诺</w:t>
      </w:r>
    </w:p>
    <w:p w14:paraId="249DDC97">
      <w:pPr>
        <w:spacing w:line="440" w:lineRule="exact"/>
        <w:ind w:firstLine="480" w:firstLineChars="200"/>
        <w:rPr>
          <w:rFonts w:ascii="宋体" w:hAnsi="宋体" w:eastAsia="宋体" w:cs="宋体"/>
          <w:sz w:val="24"/>
        </w:rPr>
      </w:pPr>
      <w:r>
        <w:rPr>
          <w:rFonts w:hint="eastAsia" w:ascii="宋体" w:hAnsi="宋体" w:eastAsia="宋体" w:cs="宋体"/>
          <w:sz w:val="24"/>
          <w:lang w:bidi="ar"/>
        </w:rPr>
        <w:t xml:space="preserve"> </w:t>
      </w:r>
    </w:p>
    <w:p w14:paraId="122F175E">
      <w:pPr>
        <w:spacing w:line="440" w:lineRule="exact"/>
        <w:ind w:firstLine="480" w:firstLineChars="200"/>
        <w:rPr>
          <w:rFonts w:ascii="宋体" w:hAnsi="宋体" w:eastAsia="宋体" w:cs="宋体"/>
          <w:sz w:val="24"/>
        </w:rPr>
      </w:pPr>
      <w:r>
        <w:rPr>
          <w:rFonts w:hint="eastAsia" w:ascii="宋体" w:hAnsi="宋体" w:eastAsia="宋体" w:cs="宋体"/>
          <w:sz w:val="24"/>
          <w:lang w:bidi="ar"/>
        </w:rPr>
        <w:t xml:space="preserve"> </w:t>
      </w:r>
    </w:p>
    <w:p w14:paraId="1F59AF10">
      <w:pPr>
        <w:spacing w:line="440" w:lineRule="exact"/>
        <w:ind w:firstLine="480" w:firstLineChars="200"/>
        <w:rPr>
          <w:rFonts w:ascii="宋体" w:hAnsi="宋体" w:eastAsia="宋体" w:cs="宋体"/>
          <w:sz w:val="24"/>
        </w:rPr>
      </w:pPr>
      <w:r>
        <w:rPr>
          <w:rFonts w:hint="eastAsia" w:ascii="宋体" w:hAnsi="宋体" w:eastAsia="宋体" w:cs="宋体"/>
          <w:sz w:val="24"/>
          <w:lang w:bidi="ar"/>
        </w:rPr>
        <w:t xml:space="preserve"> </w:t>
      </w:r>
    </w:p>
    <w:p w14:paraId="62EDF0E0">
      <w:pPr>
        <w:spacing w:line="440" w:lineRule="exact"/>
        <w:ind w:firstLine="480" w:firstLineChars="200"/>
        <w:rPr>
          <w:rFonts w:ascii="宋体" w:hAnsi="宋体" w:eastAsia="宋体" w:cs="宋体"/>
          <w:sz w:val="24"/>
        </w:rPr>
      </w:pPr>
      <w:r>
        <w:rPr>
          <w:rFonts w:hint="eastAsia" w:ascii="宋体" w:hAnsi="宋体" w:eastAsia="宋体" w:cs="宋体"/>
          <w:sz w:val="24"/>
          <w:lang w:bidi="ar"/>
        </w:rPr>
        <w:t xml:space="preserve"> </w:t>
      </w:r>
    </w:p>
    <w:p w14:paraId="5BA320AB">
      <w:pPr>
        <w:spacing w:line="440" w:lineRule="exact"/>
        <w:ind w:firstLine="480" w:firstLineChars="200"/>
        <w:rPr>
          <w:rFonts w:ascii="宋体" w:hAnsi="宋体" w:eastAsia="宋体" w:cs="宋体"/>
          <w:sz w:val="24"/>
        </w:rPr>
      </w:pPr>
      <w:r>
        <w:rPr>
          <w:rFonts w:hint="eastAsia" w:ascii="宋体" w:hAnsi="宋体" w:eastAsia="宋体" w:cs="宋体"/>
          <w:sz w:val="24"/>
          <w:lang w:bidi="ar"/>
        </w:rPr>
        <w:t xml:space="preserve"> </w:t>
      </w:r>
    </w:p>
    <w:p w14:paraId="5D8829F8">
      <w:pPr>
        <w:spacing w:line="440" w:lineRule="exact"/>
        <w:ind w:firstLine="480" w:firstLineChars="200"/>
        <w:rPr>
          <w:rFonts w:ascii="宋体" w:hAnsi="宋体" w:eastAsia="宋体" w:cs="宋体"/>
          <w:sz w:val="24"/>
        </w:rPr>
      </w:pPr>
      <w:r>
        <w:rPr>
          <w:rFonts w:hint="eastAsia" w:ascii="宋体" w:hAnsi="宋体" w:eastAsia="宋体" w:cs="宋体"/>
          <w:sz w:val="24"/>
          <w:lang w:bidi="ar"/>
        </w:rPr>
        <w:t xml:space="preserve"> </w:t>
      </w:r>
    </w:p>
    <w:p w14:paraId="495FB0E5">
      <w:pPr>
        <w:spacing w:line="440" w:lineRule="exact"/>
        <w:jc w:val="right"/>
        <w:rPr>
          <w:rFonts w:ascii="宋体" w:hAnsi="宋体" w:eastAsia="宋体" w:cs="宋体"/>
          <w:sz w:val="24"/>
        </w:rPr>
      </w:pPr>
      <w:r>
        <w:rPr>
          <w:rFonts w:hint="eastAsia" w:ascii="宋体" w:hAnsi="宋体" w:eastAsia="宋体" w:cs="宋体"/>
          <w:sz w:val="24"/>
          <w:lang w:bidi="ar"/>
        </w:rPr>
        <w:t xml:space="preserve">  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（电子签章）</w:t>
      </w:r>
    </w:p>
    <w:p w14:paraId="76F62916">
      <w:pPr>
        <w:spacing w:line="440" w:lineRule="exact"/>
        <w:jc w:val="center"/>
        <w:rPr>
          <w:rFonts w:ascii="宋体" w:hAnsi="宋体" w:eastAsia="宋体" w:cs="宋体"/>
          <w:sz w:val="24"/>
        </w:rPr>
      </w:pPr>
      <w:r>
        <w:rPr>
          <w:rFonts w:hint="eastAsia" w:ascii="宋体" w:hAnsi="宋体" w:eastAsia="宋体" w:cs="宋体"/>
          <w:sz w:val="24"/>
          <w:lang w:bidi="ar"/>
        </w:rPr>
        <w:t xml:space="preserve">                法定代表人或其委托代理人：</w:t>
      </w:r>
      <w:r>
        <w:rPr>
          <w:rFonts w:hint="eastAsia" w:ascii="宋体" w:hAnsi="宋体" w:eastAsia="宋体" w:cs="宋体"/>
          <w:sz w:val="24"/>
          <w:u w:val="single"/>
          <w:lang w:bidi="ar"/>
        </w:rPr>
        <w:t xml:space="preserve">                 </w:t>
      </w:r>
      <w:r>
        <w:rPr>
          <w:rFonts w:hint="eastAsia" w:ascii="宋体" w:hAnsi="宋体" w:eastAsia="宋体" w:cs="宋体"/>
          <w:sz w:val="24"/>
          <w:lang w:bidi="ar"/>
        </w:rPr>
        <w:t>（电子签章）</w:t>
      </w:r>
    </w:p>
    <w:p w14:paraId="18282B30">
      <w:pPr>
        <w:spacing w:line="440" w:lineRule="exact"/>
        <w:jc w:val="right"/>
        <w:rPr>
          <w:rFonts w:ascii="宋体" w:hAnsi="宋体" w:eastAsia="宋体" w:cs="宋体"/>
          <w:sz w:val="24"/>
        </w:rPr>
      </w:pPr>
      <w:r>
        <w:rPr>
          <w:rFonts w:hint="eastAsia" w:ascii="宋体" w:hAnsi="宋体" w:eastAsia="宋体" w:cs="宋体"/>
          <w:sz w:val="24"/>
          <w:lang w:bidi="ar"/>
        </w:rPr>
        <w:t xml:space="preserve"> </w:t>
      </w:r>
    </w:p>
    <w:p w14:paraId="728F79D6">
      <w:pPr>
        <w:spacing w:line="440" w:lineRule="exact"/>
        <w:jc w:val="right"/>
        <w:rPr>
          <w:rFonts w:ascii="宋体" w:hAnsi="宋体" w:eastAsia="宋体" w:cs="宋体"/>
          <w:sz w:val="24"/>
        </w:rPr>
      </w:pPr>
      <w:r>
        <w:rPr>
          <w:rFonts w:hint="eastAsia" w:ascii="宋体" w:hAnsi="宋体" w:eastAsia="宋体" w:cs="宋体"/>
          <w:sz w:val="24"/>
          <w:u w:val="single"/>
          <w:lang w:bidi="ar"/>
        </w:rPr>
        <w:t xml:space="preserve">          </w:t>
      </w:r>
      <w:r>
        <w:rPr>
          <w:rFonts w:hint="eastAsia" w:ascii="宋体" w:hAnsi="宋体" w:eastAsia="宋体" w:cs="宋体"/>
          <w:sz w:val="24"/>
          <w:lang w:bidi="ar"/>
        </w:rPr>
        <w:t>年</w:t>
      </w:r>
      <w:r>
        <w:rPr>
          <w:rFonts w:hint="eastAsia" w:ascii="宋体" w:hAnsi="宋体" w:eastAsia="宋体" w:cs="宋体"/>
          <w:sz w:val="24"/>
          <w:u w:val="single"/>
          <w:lang w:bidi="ar"/>
        </w:rPr>
        <w:t xml:space="preserve">        </w:t>
      </w:r>
      <w:r>
        <w:rPr>
          <w:rFonts w:hint="eastAsia" w:ascii="宋体" w:hAnsi="宋体" w:eastAsia="宋体" w:cs="宋体"/>
          <w:sz w:val="24"/>
          <w:lang w:bidi="ar"/>
        </w:rPr>
        <w:t>月</w:t>
      </w:r>
      <w:r>
        <w:rPr>
          <w:rFonts w:hint="eastAsia" w:ascii="宋体" w:hAnsi="宋体" w:eastAsia="宋体" w:cs="宋体"/>
          <w:sz w:val="24"/>
          <w:u w:val="single"/>
          <w:lang w:bidi="ar"/>
        </w:rPr>
        <w:t xml:space="preserve">        </w:t>
      </w:r>
      <w:r>
        <w:rPr>
          <w:rFonts w:hint="eastAsia" w:ascii="宋体" w:hAnsi="宋体" w:eastAsia="宋体" w:cs="宋体"/>
          <w:sz w:val="24"/>
          <w:lang w:bidi="ar"/>
        </w:rPr>
        <w:t>日</w:t>
      </w:r>
    </w:p>
    <w:p w14:paraId="1677B88F">
      <w:pPr>
        <w:rPr>
          <w:rFonts w:ascii="宋体" w:hAnsi="宋体" w:eastAsia="宋体" w:cs="宋体"/>
          <w:sz w:val="24"/>
        </w:rPr>
      </w:pPr>
      <w:r>
        <w:rPr>
          <w:rFonts w:hint="eastAsia" w:ascii="宋体" w:hAnsi="宋体" w:eastAsia="宋体" w:cs="宋体"/>
          <w:sz w:val="24"/>
          <w:lang w:bidi="ar"/>
        </w:rPr>
        <w:t xml:space="preserve"> </w:t>
      </w:r>
    </w:p>
    <w:p w14:paraId="68AF9812">
      <w:pPr>
        <w:rPr>
          <w:rFonts w:ascii="宋体" w:hAnsi="宋体" w:eastAsia="宋体" w:cs="宋体"/>
          <w:sz w:val="24"/>
        </w:rPr>
      </w:pPr>
      <w:r>
        <w:rPr>
          <w:rFonts w:hint="eastAsia" w:ascii="宋体" w:hAnsi="宋体" w:eastAsia="宋体" w:cs="宋体"/>
          <w:sz w:val="24"/>
          <w:lang w:bidi="ar"/>
        </w:rPr>
        <w:t xml:space="preserve"> </w:t>
      </w:r>
    </w:p>
    <w:p w14:paraId="4429AFDB">
      <w:pPr>
        <w:pStyle w:val="19"/>
        <w:widowControl/>
        <w:jc w:val="center"/>
        <w:outlineLvl w:val="9"/>
        <w:rPr>
          <w:rFonts w:ascii="宋体" w:hAnsi="宋体" w:eastAsia="宋体" w:cs="宋体"/>
          <w:b/>
          <w:bCs/>
        </w:rPr>
      </w:pPr>
      <w:r>
        <w:rPr>
          <w:rFonts w:hint="eastAsia" w:ascii="宋体" w:hAnsi="宋体" w:eastAsia="宋体" w:cs="宋体"/>
          <w:sz w:val="24"/>
          <w:szCs w:val="24"/>
        </w:rPr>
        <w:br w:type="page"/>
      </w:r>
      <w:bookmarkStart w:id="204" w:name="_Toc7930"/>
      <w:bookmarkEnd w:id="204"/>
      <w:bookmarkStart w:id="205" w:name="_Toc25160349"/>
      <w:bookmarkEnd w:id="205"/>
      <w:bookmarkStart w:id="206" w:name="_Toc25160868"/>
      <w:bookmarkStart w:id="207" w:name="_Toc24843"/>
      <w:r>
        <w:rPr>
          <w:rFonts w:hint="eastAsia" w:ascii="宋体" w:hAnsi="宋体" w:eastAsia="宋体" w:cs="宋体"/>
          <w:b/>
          <w:bCs/>
          <w:sz w:val="30"/>
          <w:szCs w:val="30"/>
        </w:rPr>
        <w:t>八、实质性条款承诺书</w:t>
      </w:r>
      <w:bookmarkEnd w:id="206"/>
      <w:bookmarkEnd w:id="207"/>
    </w:p>
    <w:p w14:paraId="3E1556A0">
      <w:pPr>
        <w:topLinePunct/>
        <w:spacing w:line="440" w:lineRule="exact"/>
        <w:ind w:firstLine="360" w:firstLineChars="150"/>
        <w:jc w:val="left"/>
        <w:rPr>
          <w:rFonts w:ascii="宋体" w:hAnsi="宋体" w:eastAsia="宋体" w:cs="宋体"/>
          <w:sz w:val="24"/>
        </w:rPr>
      </w:pPr>
      <w:r>
        <w:rPr>
          <w:rFonts w:hint="eastAsia" w:ascii="宋体" w:hAnsi="宋体" w:eastAsia="宋体" w:cs="宋体"/>
          <w:sz w:val="24"/>
          <w:lang w:bidi="ar"/>
        </w:rPr>
        <w:t>承诺内容：</w:t>
      </w:r>
    </w:p>
    <w:p w14:paraId="256045A1">
      <w:pPr>
        <w:spacing w:line="360" w:lineRule="auto"/>
        <w:jc w:val="center"/>
        <w:rPr>
          <w:rFonts w:ascii="宋体" w:hAnsi="宋体" w:eastAsia="宋体" w:cs="宋体"/>
          <w:sz w:val="24"/>
        </w:rPr>
      </w:pPr>
      <w:r>
        <w:rPr>
          <w:rFonts w:hint="eastAsia" w:ascii="宋体" w:hAnsi="宋体" w:eastAsia="宋体" w:cs="宋体"/>
          <w:sz w:val="24"/>
          <w:lang w:bidi="ar"/>
        </w:rPr>
        <w:t>按磋商文件“招标实质性要求和条件”内容逐条响应承诺</w:t>
      </w:r>
    </w:p>
    <w:p w14:paraId="7D7D1E7D">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1F65E6DE">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57A9C346">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269C5157">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414176E1">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516112AC">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4B885059">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084363F2">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65257A49">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0078674A">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7F03E209">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531BB959">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471BFCB6">
      <w:pPr>
        <w:topLinePunct/>
        <w:spacing w:line="440" w:lineRule="exact"/>
        <w:jc w:val="center"/>
        <w:rPr>
          <w:rFonts w:ascii="宋体" w:hAnsi="宋体" w:eastAsia="宋体" w:cs="宋体"/>
          <w:sz w:val="24"/>
        </w:rPr>
      </w:pPr>
      <w:r>
        <w:rPr>
          <w:rFonts w:hint="eastAsia" w:ascii="宋体" w:hAnsi="宋体" w:eastAsia="宋体" w:cs="宋体"/>
          <w:sz w:val="24"/>
          <w:lang w:bidi="ar"/>
        </w:rPr>
        <w:t xml:space="preserve"> </w:t>
      </w:r>
    </w:p>
    <w:p w14:paraId="2E8D97FF">
      <w:pPr>
        <w:topLinePunct/>
        <w:spacing w:line="440" w:lineRule="exact"/>
        <w:rPr>
          <w:rFonts w:ascii="宋体" w:hAnsi="宋体" w:eastAsia="宋体" w:cs="宋体"/>
          <w:sz w:val="24"/>
        </w:rPr>
      </w:pPr>
      <w:r>
        <w:rPr>
          <w:rFonts w:hint="eastAsia" w:ascii="宋体" w:hAnsi="宋体" w:eastAsia="宋体" w:cs="宋体"/>
          <w:sz w:val="24"/>
          <w:lang w:bidi="ar"/>
        </w:rPr>
        <w:t xml:space="preserve"> </w:t>
      </w:r>
    </w:p>
    <w:p w14:paraId="6BCFDA09">
      <w:pPr>
        <w:topLinePunct/>
        <w:spacing w:line="440" w:lineRule="exact"/>
        <w:ind w:firstLine="1560" w:firstLineChars="650"/>
        <w:jc w:val="center"/>
        <w:rPr>
          <w:rFonts w:ascii="宋体" w:hAnsi="宋体" w:eastAsia="宋体" w:cs="宋体"/>
          <w:sz w:val="24"/>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（电子签章）</w:t>
      </w:r>
    </w:p>
    <w:p w14:paraId="5F60E92A">
      <w:pPr>
        <w:topLinePunct/>
        <w:spacing w:line="440" w:lineRule="exact"/>
        <w:ind w:firstLine="1680" w:firstLineChars="700"/>
        <w:jc w:val="center"/>
        <w:rPr>
          <w:rFonts w:ascii="宋体" w:hAnsi="宋体" w:eastAsia="宋体" w:cs="宋体"/>
          <w:sz w:val="24"/>
        </w:rPr>
      </w:pPr>
      <w:r>
        <w:rPr>
          <w:rFonts w:hint="eastAsia" w:ascii="宋体" w:hAnsi="宋体" w:eastAsia="宋体" w:cs="宋体"/>
          <w:sz w:val="24"/>
          <w:lang w:bidi="ar"/>
        </w:rPr>
        <w:t>法定代表人或其委托代理人：</w:t>
      </w:r>
      <w:r>
        <w:rPr>
          <w:rFonts w:hint="eastAsia" w:ascii="宋体" w:hAnsi="宋体" w:eastAsia="宋体" w:cs="宋体"/>
          <w:sz w:val="24"/>
          <w:u w:val="single"/>
          <w:lang w:bidi="ar"/>
        </w:rPr>
        <w:t xml:space="preserve">                 </w:t>
      </w:r>
      <w:r>
        <w:rPr>
          <w:rFonts w:hint="eastAsia" w:ascii="宋体" w:hAnsi="宋体" w:eastAsia="宋体" w:cs="宋体"/>
          <w:sz w:val="24"/>
          <w:lang w:bidi="ar"/>
        </w:rPr>
        <w:t>（电子签章）</w:t>
      </w:r>
    </w:p>
    <w:p w14:paraId="208A2BF3">
      <w:pPr>
        <w:spacing w:line="440" w:lineRule="exact"/>
        <w:jc w:val="right"/>
        <w:rPr>
          <w:rFonts w:ascii="宋体" w:hAnsi="宋体" w:eastAsia="宋体" w:cs="宋体"/>
          <w:sz w:val="24"/>
        </w:rPr>
      </w:pPr>
      <w:r>
        <w:rPr>
          <w:rFonts w:hint="eastAsia" w:ascii="宋体" w:hAnsi="宋体" w:eastAsia="宋体" w:cs="宋体"/>
          <w:sz w:val="24"/>
          <w:u w:val="single"/>
          <w:lang w:bidi="ar"/>
        </w:rPr>
        <w:t xml:space="preserve">          </w:t>
      </w:r>
      <w:r>
        <w:rPr>
          <w:rFonts w:hint="eastAsia" w:ascii="宋体" w:hAnsi="宋体" w:eastAsia="宋体" w:cs="宋体"/>
          <w:sz w:val="24"/>
          <w:lang w:bidi="ar"/>
        </w:rPr>
        <w:t>年</w:t>
      </w:r>
      <w:r>
        <w:rPr>
          <w:rFonts w:hint="eastAsia" w:ascii="宋体" w:hAnsi="宋体" w:eastAsia="宋体" w:cs="宋体"/>
          <w:sz w:val="24"/>
          <w:u w:val="single"/>
          <w:lang w:bidi="ar"/>
        </w:rPr>
        <w:t xml:space="preserve">        </w:t>
      </w:r>
      <w:r>
        <w:rPr>
          <w:rFonts w:hint="eastAsia" w:ascii="宋体" w:hAnsi="宋体" w:eastAsia="宋体" w:cs="宋体"/>
          <w:sz w:val="24"/>
          <w:lang w:bidi="ar"/>
        </w:rPr>
        <w:t>月</w:t>
      </w:r>
      <w:r>
        <w:rPr>
          <w:rFonts w:hint="eastAsia" w:ascii="宋体" w:hAnsi="宋体" w:eastAsia="宋体" w:cs="宋体"/>
          <w:sz w:val="24"/>
          <w:u w:val="single"/>
          <w:lang w:bidi="ar"/>
        </w:rPr>
        <w:t xml:space="preserve">        </w:t>
      </w:r>
      <w:r>
        <w:rPr>
          <w:rFonts w:hint="eastAsia" w:ascii="宋体" w:hAnsi="宋体" w:eastAsia="宋体" w:cs="宋体"/>
          <w:sz w:val="24"/>
          <w:lang w:bidi="ar"/>
        </w:rPr>
        <w:t>日</w:t>
      </w:r>
    </w:p>
    <w:p w14:paraId="319F0B88">
      <w:pPr>
        <w:widowControl/>
        <w:spacing w:line="432" w:lineRule="auto"/>
        <w:ind w:firstLine="1205" w:firstLineChars="500"/>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0901A18D">
      <w:pPr>
        <w:widowControl/>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2295972A">
      <w:pPr>
        <w:widowControl/>
        <w:jc w:val="center"/>
        <w:rPr>
          <w:rFonts w:ascii="宋体" w:hAnsi="宋体" w:eastAsia="宋体" w:cs="宋体"/>
          <w:b/>
          <w:bCs/>
          <w:sz w:val="30"/>
          <w:szCs w:val="30"/>
        </w:rPr>
      </w:pPr>
      <w:r>
        <w:rPr>
          <w:rFonts w:hint="eastAsia" w:ascii="宋体" w:hAnsi="宋体" w:eastAsia="宋体" w:cs="宋体"/>
          <w:b/>
          <w:bCs/>
          <w:kern w:val="0"/>
          <w:sz w:val="28"/>
          <w:szCs w:val="28"/>
          <w:lang w:bidi="ar"/>
        </w:rPr>
        <w:br w:type="page"/>
      </w:r>
      <w:r>
        <w:rPr>
          <w:rFonts w:hint="eastAsia" w:ascii="宋体" w:hAnsi="宋体" w:eastAsia="宋体" w:cs="宋体"/>
          <w:b/>
          <w:bCs/>
          <w:kern w:val="0"/>
          <w:sz w:val="30"/>
          <w:szCs w:val="30"/>
          <w:lang w:bidi="ar"/>
        </w:rPr>
        <w:t>九、</w:t>
      </w:r>
      <w:r>
        <w:rPr>
          <w:rFonts w:hint="eastAsia" w:ascii="宋体" w:hAnsi="宋体" w:eastAsia="宋体" w:cs="宋体"/>
          <w:b/>
          <w:bCs/>
          <w:sz w:val="30"/>
          <w:szCs w:val="30"/>
          <w:lang w:bidi="ar"/>
        </w:rPr>
        <w:t>其他资料</w:t>
      </w:r>
    </w:p>
    <w:p w14:paraId="0569E7BE">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7F9CF618">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3D58144A">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073FAB1A">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6CF04E9D">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50F5A70F">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20CD6253">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53D44936">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6C1F96C7">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36388AF3">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624AC810">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0DE2A9BD">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05D156DA">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7EF39794">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32964746">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01C89070">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375E7DB5">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561CA524">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2A53CD68">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3750BB01">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5EE82CF3">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4B6519EB">
      <w:pPr>
        <w:widowControl/>
        <w:spacing w:line="432" w:lineRule="auto"/>
        <w:jc w:val="left"/>
        <w:rPr>
          <w:rFonts w:ascii="宋体" w:hAnsi="宋体" w:eastAsia="宋体" w:cs="宋体"/>
          <w:b/>
          <w:bCs/>
          <w:kern w:val="0"/>
          <w:sz w:val="24"/>
        </w:rPr>
      </w:pPr>
      <w:r>
        <w:rPr>
          <w:rFonts w:hint="eastAsia" w:ascii="宋体" w:hAnsi="宋体" w:eastAsia="宋体" w:cs="宋体"/>
          <w:b/>
          <w:bCs/>
          <w:kern w:val="0"/>
          <w:sz w:val="24"/>
          <w:lang w:bidi="ar"/>
        </w:rPr>
        <w:t xml:space="preserve"> </w:t>
      </w:r>
    </w:p>
    <w:p w14:paraId="0F3CA0D5">
      <w:pPr>
        <w:pStyle w:val="24"/>
        <w:widowControl/>
        <w:spacing w:beforeAutospacing="1"/>
      </w:pPr>
      <w:r>
        <w:t xml:space="preserve"> </w:t>
      </w:r>
    </w:p>
    <w:p w14:paraId="6F93739C">
      <w:pPr>
        <w:pStyle w:val="8"/>
        <w:widowControl/>
        <w:ind w:firstLine="0" w:firstLineChars="0"/>
        <w:jc w:val="center"/>
        <w:rPr>
          <w:rFonts w:hint="default" w:cs="宋体"/>
          <w:b/>
          <w:sz w:val="30"/>
          <w:szCs w:val="30"/>
        </w:rPr>
      </w:pPr>
      <w:r>
        <w:rPr>
          <w:rFonts w:cs="宋体"/>
          <w:b/>
          <w:bCs/>
          <w:sz w:val="30"/>
          <w:szCs w:val="30"/>
        </w:rPr>
        <w:t>十</w:t>
      </w:r>
      <w:r>
        <w:rPr>
          <w:rFonts w:cs="宋体"/>
          <w:b/>
          <w:sz w:val="30"/>
          <w:szCs w:val="30"/>
        </w:rPr>
        <w:t>、政府采购政策</w:t>
      </w:r>
    </w:p>
    <w:p w14:paraId="2E682149">
      <w:pPr>
        <w:pStyle w:val="8"/>
        <w:widowControl/>
        <w:ind w:firstLine="3323" w:firstLineChars="1187"/>
        <w:rPr>
          <w:rFonts w:hint="default" w:cs="宋体"/>
        </w:rPr>
      </w:pPr>
      <w:r>
        <w:rPr>
          <w:rFonts w:cs="宋体"/>
        </w:rPr>
        <w:t xml:space="preserve"> </w:t>
      </w:r>
    </w:p>
    <w:p w14:paraId="2770F75A">
      <w:pPr>
        <w:pStyle w:val="8"/>
        <w:widowControl/>
        <w:ind w:firstLine="0" w:firstLineChars="0"/>
        <w:jc w:val="center"/>
        <w:rPr>
          <w:rFonts w:hint="default" w:cs="宋体"/>
        </w:rPr>
      </w:pPr>
      <w:r>
        <w:rPr>
          <w:rFonts w:cs="宋体"/>
        </w:rPr>
        <w:t>一、中小企业声明函（工程、服务）</w:t>
      </w:r>
    </w:p>
    <w:p w14:paraId="62D6D299">
      <w:pPr>
        <w:pStyle w:val="8"/>
        <w:widowControl/>
        <w:ind w:firstLine="0" w:firstLineChars="0"/>
        <w:jc w:val="center"/>
        <w:rPr>
          <w:rFonts w:hint="default" w:cs="宋体"/>
        </w:rPr>
      </w:pPr>
      <w:r>
        <w:rPr>
          <w:rFonts w:cs="宋体"/>
        </w:rPr>
        <w:t>（如有）</w:t>
      </w:r>
    </w:p>
    <w:p w14:paraId="605DF5DB">
      <w:pPr>
        <w:pStyle w:val="8"/>
        <w:widowControl/>
        <w:spacing w:line="360" w:lineRule="auto"/>
        <w:ind w:firstLine="461"/>
        <w:rPr>
          <w:rFonts w:hint="default" w:cs="宋体"/>
          <w:sz w:val="24"/>
          <w:szCs w:val="24"/>
        </w:rPr>
      </w:pPr>
      <w:r>
        <w:rPr>
          <w:rFonts w:cs="宋体"/>
          <w:sz w:val="24"/>
          <w:szCs w:val="24"/>
        </w:rPr>
        <w:t>本公司（联合体）郑重声明，根据《政府采购促进中小企业发展管理办法》（财库[2020]46号）的规定，本公司（联合体）参加</w:t>
      </w:r>
      <w:r>
        <w:rPr>
          <w:rFonts w:cs="宋体"/>
          <w:sz w:val="24"/>
          <w:szCs w:val="24"/>
          <w:u w:val="single"/>
        </w:rPr>
        <w:t>（单位名称）</w:t>
      </w:r>
      <w:r>
        <w:rPr>
          <w:rFonts w:cs="宋体"/>
          <w:sz w:val="24"/>
          <w:szCs w:val="24"/>
        </w:rPr>
        <w:t>的</w:t>
      </w:r>
      <w:r>
        <w:rPr>
          <w:rFonts w:cs="宋体"/>
          <w:sz w:val="24"/>
          <w:szCs w:val="24"/>
          <w:u w:val="single"/>
        </w:rPr>
        <w:t>（项目名称）</w:t>
      </w:r>
      <w:r>
        <w:rPr>
          <w:rFonts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1D970BAB">
      <w:pPr>
        <w:pStyle w:val="8"/>
        <w:widowControl/>
        <w:numPr>
          <w:ilvl w:val="0"/>
          <w:numId w:val="21"/>
        </w:numPr>
        <w:spacing w:line="360" w:lineRule="auto"/>
        <w:ind w:firstLine="461"/>
        <w:rPr>
          <w:rFonts w:hint="default" w:cs="宋体"/>
          <w:sz w:val="24"/>
          <w:szCs w:val="24"/>
        </w:rPr>
      </w:pPr>
      <w:r>
        <w:rPr>
          <w:rFonts w:cs="宋体"/>
          <w:sz w:val="24"/>
          <w:szCs w:val="24"/>
          <w:u w:val="single"/>
        </w:rPr>
        <w:t>（标的名称）</w:t>
      </w:r>
      <w:r>
        <w:rPr>
          <w:rFonts w:cs="宋体"/>
          <w:sz w:val="24"/>
          <w:szCs w:val="24"/>
        </w:rPr>
        <w:t>，属于</w:t>
      </w:r>
      <w:r>
        <w:rPr>
          <w:rFonts w:cs="宋体"/>
          <w:sz w:val="24"/>
          <w:szCs w:val="24"/>
          <w:u w:val="single"/>
        </w:rPr>
        <w:t>（采购文件中明确的所属行业）</w:t>
      </w:r>
      <w:r>
        <w:rPr>
          <w:rFonts w:cs="宋体"/>
          <w:sz w:val="24"/>
          <w:szCs w:val="24"/>
        </w:rPr>
        <w:t>行业；承建（承接）企业为</w:t>
      </w:r>
      <w:r>
        <w:rPr>
          <w:rFonts w:cs="宋体"/>
          <w:sz w:val="24"/>
          <w:szCs w:val="24"/>
          <w:u w:val="single"/>
        </w:rPr>
        <w:t>（企业名称）</w:t>
      </w:r>
      <w:r>
        <w:rPr>
          <w:rFonts w:cs="宋体"/>
          <w:sz w:val="24"/>
          <w:szCs w:val="24"/>
        </w:rPr>
        <w:t>，从业人员</w:t>
      </w:r>
      <w:r>
        <w:rPr>
          <w:rFonts w:cs="宋体"/>
          <w:sz w:val="24"/>
          <w:szCs w:val="24"/>
          <w:u w:val="single"/>
        </w:rPr>
        <w:t xml:space="preserve">   </w:t>
      </w:r>
      <w:r>
        <w:rPr>
          <w:rFonts w:cs="宋体"/>
          <w:sz w:val="24"/>
          <w:szCs w:val="24"/>
        </w:rPr>
        <w:t>人，营业收入为</w:t>
      </w:r>
      <w:r>
        <w:rPr>
          <w:rFonts w:cs="宋体"/>
          <w:sz w:val="24"/>
          <w:szCs w:val="24"/>
          <w:u w:val="single"/>
        </w:rPr>
        <w:t xml:space="preserve">   </w:t>
      </w:r>
      <w:r>
        <w:rPr>
          <w:rFonts w:cs="宋体"/>
          <w:sz w:val="24"/>
          <w:szCs w:val="24"/>
        </w:rPr>
        <w:t>万元，资产总额为</w:t>
      </w:r>
      <w:r>
        <w:rPr>
          <w:rFonts w:cs="宋体"/>
          <w:sz w:val="24"/>
          <w:szCs w:val="24"/>
          <w:u w:val="single"/>
        </w:rPr>
        <w:t xml:space="preserve">     </w:t>
      </w:r>
      <w:r>
        <w:rPr>
          <w:rFonts w:cs="宋体"/>
          <w:sz w:val="24"/>
          <w:szCs w:val="24"/>
        </w:rPr>
        <w:t>万元，属于</w:t>
      </w:r>
      <w:r>
        <w:rPr>
          <w:rFonts w:cs="宋体"/>
          <w:sz w:val="24"/>
          <w:szCs w:val="24"/>
          <w:u w:val="single"/>
        </w:rPr>
        <w:t>（中型企业、小型企业、微型企业）</w:t>
      </w:r>
      <w:r>
        <w:rPr>
          <w:rFonts w:cs="宋体"/>
          <w:sz w:val="24"/>
          <w:szCs w:val="24"/>
        </w:rPr>
        <w:t>；</w:t>
      </w:r>
    </w:p>
    <w:p w14:paraId="1D34AADD">
      <w:pPr>
        <w:pStyle w:val="8"/>
        <w:widowControl/>
        <w:numPr>
          <w:ilvl w:val="0"/>
          <w:numId w:val="21"/>
        </w:numPr>
        <w:spacing w:line="360" w:lineRule="auto"/>
        <w:ind w:firstLine="461"/>
        <w:rPr>
          <w:rFonts w:hint="default" w:cs="宋体"/>
          <w:sz w:val="24"/>
          <w:szCs w:val="24"/>
        </w:rPr>
      </w:pPr>
      <w:r>
        <w:rPr>
          <w:rFonts w:cs="宋体"/>
          <w:sz w:val="24"/>
          <w:szCs w:val="24"/>
          <w:u w:val="single"/>
        </w:rPr>
        <w:t>（标的名称）</w:t>
      </w:r>
      <w:r>
        <w:rPr>
          <w:rFonts w:cs="宋体"/>
          <w:sz w:val="24"/>
          <w:szCs w:val="24"/>
        </w:rPr>
        <w:t>，属于</w:t>
      </w:r>
      <w:r>
        <w:rPr>
          <w:rFonts w:cs="宋体"/>
          <w:sz w:val="24"/>
          <w:szCs w:val="24"/>
          <w:u w:val="single"/>
        </w:rPr>
        <w:t>（采购文件中明确的所属行业）</w:t>
      </w:r>
      <w:r>
        <w:rPr>
          <w:rFonts w:cs="宋体"/>
          <w:sz w:val="24"/>
          <w:szCs w:val="24"/>
        </w:rPr>
        <w:t>行业；承建（承接）企业为</w:t>
      </w:r>
      <w:r>
        <w:rPr>
          <w:rFonts w:cs="宋体"/>
          <w:sz w:val="24"/>
          <w:szCs w:val="24"/>
          <w:u w:val="single"/>
        </w:rPr>
        <w:t>（企业名称）</w:t>
      </w:r>
      <w:r>
        <w:rPr>
          <w:rFonts w:cs="宋体"/>
          <w:sz w:val="24"/>
          <w:szCs w:val="24"/>
        </w:rPr>
        <w:t>，从业人员</w:t>
      </w:r>
      <w:r>
        <w:rPr>
          <w:rFonts w:cs="宋体"/>
          <w:sz w:val="24"/>
          <w:szCs w:val="24"/>
          <w:u w:val="single"/>
        </w:rPr>
        <w:t xml:space="preserve">   </w:t>
      </w:r>
      <w:r>
        <w:rPr>
          <w:rFonts w:cs="宋体"/>
          <w:sz w:val="24"/>
          <w:szCs w:val="24"/>
        </w:rPr>
        <w:t>人，营业收入为</w:t>
      </w:r>
      <w:r>
        <w:rPr>
          <w:rFonts w:cs="宋体"/>
          <w:sz w:val="24"/>
          <w:szCs w:val="24"/>
          <w:u w:val="single"/>
        </w:rPr>
        <w:t xml:space="preserve">    </w:t>
      </w:r>
      <w:r>
        <w:rPr>
          <w:rFonts w:cs="宋体"/>
          <w:sz w:val="24"/>
          <w:szCs w:val="24"/>
        </w:rPr>
        <w:t>万元，资产总额为</w:t>
      </w:r>
      <w:r>
        <w:rPr>
          <w:rFonts w:cs="宋体"/>
          <w:sz w:val="24"/>
          <w:szCs w:val="24"/>
          <w:u w:val="single"/>
        </w:rPr>
        <w:t xml:space="preserve">     </w:t>
      </w:r>
      <w:r>
        <w:rPr>
          <w:rFonts w:cs="宋体"/>
          <w:sz w:val="24"/>
          <w:szCs w:val="24"/>
        </w:rPr>
        <w:t>万元，属于</w:t>
      </w:r>
      <w:r>
        <w:rPr>
          <w:rFonts w:cs="宋体"/>
          <w:sz w:val="24"/>
          <w:szCs w:val="24"/>
          <w:u w:val="single"/>
        </w:rPr>
        <w:t>（中型企业、小型企业、微型企业）</w:t>
      </w:r>
      <w:r>
        <w:rPr>
          <w:rFonts w:cs="宋体"/>
          <w:sz w:val="24"/>
          <w:szCs w:val="24"/>
        </w:rPr>
        <w:t>；</w:t>
      </w:r>
    </w:p>
    <w:p w14:paraId="6B2B0E53">
      <w:pPr>
        <w:pStyle w:val="8"/>
        <w:widowControl/>
        <w:spacing w:line="360" w:lineRule="auto"/>
        <w:ind w:firstLine="480" w:firstLineChars="0"/>
        <w:rPr>
          <w:rFonts w:hint="default" w:cs="宋体"/>
          <w:sz w:val="24"/>
          <w:szCs w:val="24"/>
        </w:rPr>
      </w:pPr>
      <w:r>
        <w:rPr>
          <w:rFonts w:cs="宋体"/>
          <w:sz w:val="24"/>
          <w:szCs w:val="24"/>
        </w:rPr>
        <w:t>.......</w:t>
      </w:r>
    </w:p>
    <w:p w14:paraId="19F0352B">
      <w:pPr>
        <w:pStyle w:val="8"/>
        <w:widowControl/>
        <w:spacing w:line="360" w:lineRule="auto"/>
        <w:ind w:firstLine="480" w:firstLineChars="0"/>
        <w:rPr>
          <w:rFonts w:hint="default" w:cs="宋体"/>
          <w:sz w:val="24"/>
          <w:szCs w:val="24"/>
        </w:rPr>
      </w:pPr>
      <w:r>
        <w:rPr>
          <w:rFonts w:cs="宋体"/>
          <w:sz w:val="24"/>
          <w:szCs w:val="24"/>
        </w:rPr>
        <w:t>以上企业，不属于大企业的分支机构，不存在控股股东为大企业的情形，也不存在与大企业的负责人为同一人的情形。</w:t>
      </w:r>
    </w:p>
    <w:p w14:paraId="788AD9F1">
      <w:pPr>
        <w:pStyle w:val="8"/>
        <w:widowControl/>
        <w:spacing w:line="360" w:lineRule="auto"/>
        <w:ind w:firstLine="480" w:firstLineChars="0"/>
        <w:rPr>
          <w:rFonts w:hint="default" w:cs="宋体"/>
          <w:sz w:val="24"/>
          <w:szCs w:val="24"/>
        </w:rPr>
      </w:pPr>
      <w:r>
        <w:rPr>
          <w:rFonts w:cs="宋体"/>
          <w:sz w:val="24"/>
          <w:szCs w:val="24"/>
        </w:rPr>
        <w:t>本企业对上述声明内容的真实性负责。如有虚假，将依法承担相应责任。</w:t>
      </w:r>
    </w:p>
    <w:p w14:paraId="7428A7B0">
      <w:pPr>
        <w:pStyle w:val="8"/>
        <w:widowControl/>
        <w:spacing w:line="360" w:lineRule="auto"/>
        <w:ind w:firstLine="461"/>
        <w:rPr>
          <w:rFonts w:hint="default" w:cs="宋体"/>
          <w:sz w:val="24"/>
          <w:szCs w:val="24"/>
        </w:rPr>
      </w:pPr>
      <w:r>
        <w:rPr>
          <w:rFonts w:cs="宋体"/>
          <w:sz w:val="24"/>
          <w:szCs w:val="24"/>
        </w:rPr>
        <w:t>注：从业人员、营业收入、资产总额填报上一年度数据，无上一年度数据的新成立企业可不填报。</w:t>
      </w:r>
    </w:p>
    <w:p w14:paraId="3FA52400">
      <w:pPr>
        <w:spacing w:line="360" w:lineRule="auto"/>
        <w:ind w:firstLine="720" w:firstLineChars="300"/>
        <w:rPr>
          <w:rFonts w:ascii="宋体" w:hAnsi="宋体" w:eastAsia="宋体" w:cs="宋体"/>
          <w:sz w:val="24"/>
        </w:rPr>
      </w:pPr>
      <w:r>
        <w:rPr>
          <w:rFonts w:hint="eastAsia" w:ascii="宋体" w:hAnsi="宋体" w:eastAsia="宋体" w:cs="宋体"/>
          <w:sz w:val="24"/>
          <w:lang w:bidi="ar"/>
        </w:rPr>
        <w:t xml:space="preserve">                       </w:t>
      </w:r>
      <w:r>
        <w:rPr>
          <w:rFonts w:hint="eastAsia" w:ascii="宋体" w:hAnsi="宋体" w:eastAsia="宋体" w:cs="宋体"/>
          <w:kern w:val="0"/>
          <w:sz w:val="24"/>
          <w:lang w:bidi="ar"/>
        </w:rPr>
        <w:t>企业名称（电子签章）：</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w:t>
      </w:r>
      <w:r>
        <w:rPr>
          <w:rFonts w:hint="eastAsia" w:ascii="宋体" w:hAnsi="宋体" w:eastAsia="宋体" w:cs="宋体"/>
          <w:sz w:val="24"/>
          <w:lang w:bidi="ar"/>
        </w:rPr>
        <w:t xml:space="preserve">         </w:t>
      </w:r>
    </w:p>
    <w:p w14:paraId="50C9C42D">
      <w:pPr>
        <w:spacing w:line="360" w:lineRule="auto"/>
        <w:ind w:firstLine="2880" w:firstLineChars="1200"/>
        <w:rPr>
          <w:rFonts w:ascii="宋体" w:hAnsi="宋体" w:eastAsia="宋体" w:cs="宋体"/>
          <w:sz w:val="24"/>
        </w:rPr>
      </w:pPr>
      <w:r>
        <w:rPr>
          <w:rFonts w:hint="eastAsia" w:ascii="宋体" w:hAnsi="宋体" w:eastAsia="宋体" w:cs="宋体"/>
          <w:sz w:val="24"/>
          <w:lang w:bidi="ar"/>
        </w:rPr>
        <w:t xml:space="preserve">     日期：</w:t>
      </w:r>
      <w:r>
        <w:rPr>
          <w:rFonts w:hint="eastAsia" w:ascii="宋体" w:hAnsi="宋体" w:eastAsia="宋体" w:cs="宋体"/>
          <w:sz w:val="24"/>
          <w:u w:val="single"/>
          <w:lang w:bidi="ar"/>
        </w:rPr>
        <w:t xml:space="preserve">        </w:t>
      </w:r>
      <w:r>
        <w:rPr>
          <w:rFonts w:hint="eastAsia" w:ascii="宋体" w:hAnsi="宋体" w:eastAsia="宋体" w:cs="宋体"/>
          <w:sz w:val="24"/>
          <w:lang w:bidi="ar"/>
        </w:rPr>
        <w:t>年</w:t>
      </w:r>
      <w:r>
        <w:rPr>
          <w:rFonts w:hint="eastAsia" w:ascii="宋体" w:hAnsi="宋体" w:eastAsia="宋体" w:cs="宋体"/>
          <w:sz w:val="24"/>
          <w:u w:val="single"/>
          <w:lang w:bidi="ar"/>
        </w:rPr>
        <w:t xml:space="preserve">       </w:t>
      </w:r>
      <w:r>
        <w:rPr>
          <w:rFonts w:hint="eastAsia" w:ascii="宋体" w:hAnsi="宋体" w:eastAsia="宋体" w:cs="宋体"/>
          <w:sz w:val="24"/>
          <w:lang w:bidi="ar"/>
        </w:rPr>
        <w:t>月</w:t>
      </w:r>
      <w:r>
        <w:rPr>
          <w:rFonts w:hint="eastAsia" w:ascii="宋体" w:hAnsi="宋体" w:eastAsia="宋体" w:cs="宋体"/>
          <w:sz w:val="24"/>
          <w:u w:val="single"/>
          <w:lang w:bidi="ar"/>
        </w:rPr>
        <w:t xml:space="preserve">       </w:t>
      </w:r>
      <w:r>
        <w:rPr>
          <w:rFonts w:hint="eastAsia" w:ascii="宋体" w:hAnsi="宋体" w:eastAsia="宋体" w:cs="宋体"/>
          <w:sz w:val="24"/>
          <w:lang w:bidi="ar"/>
        </w:rPr>
        <w:t>日</w:t>
      </w:r>
    </w:p>
    <w:p w14:paraId="7BCA9062">
      <w:pPr>
        <w:pStyle w:val="23"/>
        <w:widowControl/>
        <w:rPr>
          <w:rFonts w:ascii="宋体" w:hAnsi="宋体" w:cs="宋体"/>
          <w:sz w:val="28"/>
          <w:szCs w:val="28"/>
        </w:rPr>
      </w:pPr>
      <w:r>
        <w:rPr>
          <w:rFonts w:hint="eastAsia" w:ascii="宋体" w:hAnsi="宋体" w:cs="宋体"/>
          <w:sz w:val="28"/>
          <w:szCs w:val="28"/>
        </w:rPr>
        <w:t xml:space="preserve"> </w:t>
      </w:r>
    </w:p>
    <w:p w14:paraId="4C25FD2F">
      <w:pPr>
        <w:spacing w:line="360" w:lineRule="auto"/>
        <w:ind w:firstLine="2880" w:firstLineChars="1200"/>
        <w:rPr>
          <w:rFonts w:ascii="宋体" w:hAnsi="宋体" w:eastAsia="宋体" w:cs="宋体"/>
          <w:sz w:val="24"/>
        </w:rPr>
      </w:pPr>
      <w:r>
        <w:rPr>
          <w:rFonts w:hint="eastAsia" w:ascii="宋体" w:hAnsi="宋体" w:eastAsia="宋体" w:cs="宋体"/>
          <w:sz w:val="24"/>
          <w:lang w:bidi="ar"/>
        </w:rPr>
        <w:t xml:space="preserve"> </w:t>
      </w:r>
    </w:p>
    <w:p w14:paraId="6A111F0C">
      <w:pPr>
        <w:autoSpaceDE w:val="0"/>
        <w:autoSpaceDN w:val="0"/>
        <w:adjustRightInd w:val="0"/>
        <w:snapToGrid w:val="0"/>
        <w:jc w:val="left"/>
        <w:rPr>
          <w:rFonts w:ascii="宋体" w:hAnsi="宋体" w:eastAsia="宋体" w:cs="宋体"/>
          <w:kern w:val="0"/>
          <w:sz w:val="28"/>
          <w:szCs w:val="28"/>
        </w:rPr>
      </w:pPr>
      <w:r>
        <w:rPr>
          <w:rFonts w:hint="eastAsia" w:ascii="宋体" w:hAnsi="宋体" w:eastAsia="宋体" w:cs="宋体"/>
          <w:kern w:val="0"/>
          <w:sz w:val="28"/>
          <w:szCs w:val="28"/>
          <w:lang w:bidi="ar"/>
        </w:rPr>
        <w:t xml:space="preserve"> </w:t>
      </w:r>
    </w:p>
    <w:p w14:paraId="7FA458C0">
      <w:pPr>
        <w:pStyle w:val="23"/>
        <w:widowControl/>
        <w:rPr>
          <w:rFonts w:ascii="宋体" w:hAnsi="宋体" w:cs="宋体"/>
          <w:sz w:val="28"/>
          <w:szCs w:val="28"/>
        </w:rPr>
      </w:pPr>
      <w:r>
        <w:rPr>
          <w:rFonts w:hint="eastAsia" w:ascii="宋体" w:hAnsi="宋体" w:cs="宋体"/>
          <w:sz w:val="28"/>
          <w:szCs w:val="28"/>
        </w:rPr>
        <w:t xml:space="preserve"> </w:t>
      </w:r>
    </w:p>
    <w:p w14:paraId="0525D8E4">
      <w:pPr>
        <w:pStyle w:val="23"/>
        <w:widowControl/>
        <w:rPr>
          <w:rFonts w:ascii="宋体" w:hAnsi="宋体" w:cs="宋体"/>
          <w:sz w:val="28"/>
          <w:szCs w:val="28"/>
        </w:rPr>
      </w:pPr>
      <w:r>
        <w:rPr>
          <w:rFonts w:hint="eastAsia" w:ascii="宋体" w:hAnsi="宋体" w:cs="宋体"/>
          <w:sz w:val="28"/>
          <w:szCs w:val="28"/>
        </w:rPr>
        <w:t xml:space="preserve"> </w:t>
      </w:r>
    </w:p>
    <w:p w14:paraId="26796801">
      <w:pPr>
        <w:pStyle w:val="23"/>
        <w:widowControl/>
        <w:rPr>
          <w:rFonts w:ascii="宋体" w:hAnsi="宋体" w:cs="宋体"/>
          <w:sz w:val="28"/>
          <w:szCs w:val="28"/>
        </w:rPr>
      </w:pPr>
      <w:r>
        <w:rPr>
          <w:rFonts w:hint="eastAsia" w:ascii="宋体" w:hAnsi="宋体" w:cs="宋体"/>
          <w:sz w:val="28"/>
          <w:szCs w:val="28"/>
        </w:rPr>
        <w:t xml:space="preserve"> </w:t>
      </w:r>
    </w:p>
    <w:p w14:paraId="57ADACC9">
      <w:pPr>
        <w:autoSpaceDE w:val="0"/>
        <w:autoSpaceDN w:val="0"/>
        <w:adjustRightInd w:val="0"/>
        <w:snapToGrid w:val="0"/>
        <w:ind w:firstLine="3080" w:firstLineChars="1100"/>
        <w:jc w:val="left"/>
        <w:rPr>
          <w:rFonts w:ascii="宋体" w:hAnsi="宋体" w:eastAsia="宋体" w:cs="宋体"/>
          <w:kern w:val="0"/>
          <w:sz w:val="28"/>
          <w:szCs w:val="28"/>
        </w:rPr>
      </w:pPr>
      <w:r>
        <w:rPr>
          <w:rFonts w:hint="eastAsia" w:ascii="宋体" w:hAnsi="宋体" w:eastAsia="宋体" w:cs="宋体"/>
          <w:kern w:val="0"/>
          <w:sz w:val="28"/>
          <w:szCs w:val="28"/>
          <w:lang w:bidi="ar"/>
        </w:rPr>
        <w:t xml:space="preserve"> </w:t>
      </w:r>
    </w:p>
    <w:p w14:paraId="1F7C149B">
      <w:pPr>
        <w:numPr>
          <w:ilvl w:val="0"/>
          <w:numId w:val="22"/>
        </w:numPr>
        <w:autoSpaceDE w:val="0"/>
        <w:autoSpaceDN w:val="0"/>
        <w:adjustRightInd w:val="0"/>
        <w:snapToGrid w:val="0"/>
        <w:jc w:val="center"/>
        <w:rPr>
          <w:rFonts w:ascii="宋体" w:hAnsi="宋体" w:eastAsia="宋体" w:cs="宋体"/>
          <w:kern w:val="0"/>
          <w:sz w:val="28"/>
          <w:szCs w:val="28"/>
        </w:rPr>
      </w:pPr>
      <w:r>
        <w:rPr>
          <w:rFonts w:hint="eastAsia" w:ascii="宋体" w:hAnsi="宋体" w:eastAsia="宋体" w:cs="宋体"/>
          <w:kern w:val="0"/>
          <w:sz w:val="28"/>
          <w:szCs w:val="28"/>
          <w:lang w:bidi="ar"/>
        </w:rPr>
        <w:t>关于监狱企业（如有）</w:t>
      </w:r>
    </w:p>
    <w:p w14:paraId="780E3C24">
      <w:pPr>
        <w:pStyle w:val="23"/>
        <w:widowControl/>
        <w:rPr>
          <w:rFonts w:ascii="宋体" w:hAnsi="宋体" w:cs="宋体"/>
        </w:rPr>
      </w:pPr>
      <w:r>
        <w:rPr>
          <w:rFonts w:hint="eastAsia" w:ascii="宋体" w:hAnsi="宋体" w:cs="宋体"/>
        </w:rPr>
        <w:t xml:space="preserve"> </w:t>
      </w:r>
    </w:p>
    <w:p w14:paraId="11882C12">
      <w:pPr>
        <w:autoSpaceDE w:val="0"/>
        <w:autoSpaceDN w:val="0"/>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lang w:bidi="ar"/>
        </w:rPr>
        <w:t>1、政府采购政策</w:t>
      </w:r>
    </w:p>
    <w:p w14:paraId="530F4E11">
      <w:pPr>
        <w:autoSpaceDE w:val="0"/>
        <w:autoSpaceDN w:val="0"/>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lang w:bidi="ar"/>
        </w:rPr>
        <w:t>财政部、司法部关于政府采购支持监狱企业发展有关问题的通知（财库【2014】68 号）</w:t>
      </w:r>
    </w:p>
    <w:p w14:paraId="16A2966F">
      <w:pPr>
        <w:autoSpaceDE w:val="0"/>
        <w:autoSpaceDN w:val="0"/>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lang w:bidi="ar"/>
        </w:rPr>
        <w:t>2、附证明材料</w:t>
      </w:r>
    </w:p>
    <w:p w14:paraId="7870AB95">
      <w:pPr>
        <w:autoSpaceDE w:val="0"/>
        <w:autoSpaceDN w:val="0"/>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lang w:bidi="ar"/>
        </w:rPr>
        <w:t xml:space="preserve">提供由省级以上监狱管理局、戒毒管理局（含新疆生产建设兵团）出具的属于监狱企业的证明文件. </w:t>
      </w:r>
    </w:p>
    <w:p w14:paraId="12348B7F">
      <w:pPr>
        <w:autoSpaceDE w:val="0"/>
        <w:autoSpaceDN w:val="0"/>
        <w:adjustRightInd w:val="0"/>
        <w:snapToGrid w:val="0"/>
        <w:jc w:val="left"/>
        <w:rPr>
          <w:rFonts w:ascii="宋体" w:hAnsi="宋体" w:eastAsia="宋体" w:cs="宋体"/>
          <w:kern w:val="0"/>
          <w:sz w:val="24"/>
        </w:rPr>
      </w:pPr>
      <w:r>
        <w:rPr>
          <w:rFonts w:hint="eastAsia" w:ascii="宋体" w:hAnsi="宋体" w:eastAsia="宋体" w:cs="宋体"/>
          <w:kern w:val="0"/>
          <w:sz w:val="24"/>
          <w:lang w:bidi="ar"/>
        </w:rPr>
        <w:t xml:space="preserve"> </w:t>
      </w:r>
    </w:p>
    <w:p w14:paraId="5FC65F7D">
      <w:pPr>
        <w:pStyle w:val="23"/>
        <w:widowControl/>
        <w:rPr>
          <w:rFonts w:ascii="宋体" w:hAnsi="宋体" w:cs="宋体"/>
          <w:sz w:val="28"/>
          <w:szCs w:val="28"/>
        </w:rPr>
      </w:pPr>
      <w:r>
        <w:rPr>
          <w:rFonts w:hint="eastAsia" w:ascii="宋体" w:hAnsi="宋体" w:cs="宋体"/>
          <w:sz w:val="28"/>
          <w:szCs w:val="28"/>
        </w:rPr>
        <w:t xml:space="preserve"> </w:t>
      </w:r>
    </w:p>
    <w:p w14:paraId="0BE78E6A">
      <w:pPr>
        <w:pStyle w:val="23"/>
        <w:widowControl/>
        <w:rPr>
          <w:rFonts w:ascii="宋体" w:hAnsi="宋体" w:cs="宋体"/>
          <w:sz w:val="28"/>
          <w:szCs w:val="28"/>
        </w:rPr>
      </w:pPr>
      <w:r>
        <w:rPr>
          <w:rFonts w:hint="eastAsia" w:ascii="宋体" w:hAnsi="宋体" w:cs="宋体"/>
          <w:sz w:val="28"/>
          <w:szCs w:val="28"/>
        </w:rPr>
        <w:t xml:space="preserve"> </w:t>
      </w:r>
    </w:p>
    <w:p w14:paraId="47868BD7">
      <w:pPr>
        <w:pStyle w:val="23"/>
        <w:widowControl/>
        <w:rPr>
          <w:rFonts w:ascii="宋体" w:hAnsi="宋体" w:cs="宋体"/>
          <w:sz w:val="28"/>
          <w:szCs w:val="28"/>
        </w:rPr>
      </w:pPr>
      <w:r>
        <w:rPr>
          <w:rFonts w:hint="eastAsia" w:ascii="宋体" w:hAnsi="宋体" w:cs="宋体"/>
          <w:sz w:val="28"/>
          <w:szCs w:val="28"/>
        </w:rPr>
        <w:t xml:space="preserve"> </w:t>
      </w:r>
    </w:p>
    <w:p w14:paraId="6DDCFE93">
      <w:pPr>
        <w:pStyle w:val="23"/>
        <w:widowControl/>
        <w:rPr>
          <w:rFonts w:ascii="宋体" w:hAnsi="宋体" w:cs="宋体"/>
          <w:sz w:val="28"/>
          <w:szCs w:val="28"/>
        </w:rPr>
      </w:pPr>
      <w:r>
        <w:rPr>
          <w:rFonts w:hint="eastAsia" w:ascii="宋体" w:hAnsi="宋体" w:cs="宋体"/>
          <w:sz w:val="28"/>
          <w:szCs w:val="28"/>
        </w:rPr>
        <w:t xml:space="preserve"> </w:t>
      </w:r>
    </w:p>
    <w:p w14:paraId="7454057A">
      <w:pPr>
        <w:pStyle w:val="23"/>
        <w:widowControl/>
        <w:rPr>
          <w:rFonts w:ascii="宋体" w:hAnsi="宋体" w:cs="宋体"/>
          <w:sz w:val="28"/>
          <w:szCs w:val="28"/>
        </w:rPr>
      </w:pPr>
      <w:r>
        <w:rPr>
          <w:rFonts w:hint="eastAsia" w:ascii="宋体" w:hAnsi="宋体" w:cs="宋体"/>
          <w:sz w:val="28"/>
          <w:szCs w:val="28"/>
        </w:rPr>
        <w:t xml:space="preserve"> </w:t>
      </w:r>
    </w:p>
    <w:p w14:paraId="71070028">
      <w:pPr>
        <w:pStyle w:val="23"/>
        <w:widowControl/>
        <w:rPr>
          <w:rFonts w:ascii="宋体" w:hAnsi="宋体" w:cs="宋体"/>
          <w:sz w:val="28"/>
          <w:szCs w:val="28"/>
        </w:rPr>
      </w:pPr>
      <w:r>
        <w:rPr>
          <w:rFonts w:hint="eastAsia" w:ascii="宋体" w:hAnsi="宋体" w:cs="宋体"/>
          <w:sz w:val="28"/>
          <w:szCs w:val="28"/>
        </w:rPr>
        <w:t xml:space="preserve"> </w:t>
      </w:r>
    </w:p>
    <w:p w14:paraId="5859575A">
      <w:pPr>
        <w:pStyle w:val="23"/>
        <w:widowControl/>
        <w:rPr>
          <w:rFonts w:ascii="宋体" w:hAnsi="宋体" w:cs="宋体"/>
          <w:sz w:val="28"/>
          <w:szCs w:val="28"/>
        </w:rPr>
      </w:pPr>
      <w:r>
        <w:rPr>
          <w:rFonts w:hint="eastAsia" w:ascii="宋体" w:hAnsi="宋体" w:cs="宋体"/>
          <w:sz w:val="28"/>
          <w:szCs w:val="28"/>
        </w:rPr>
        <w:t xml:space="preserve"> </w:t>
      </w:r>
    </w:p>
    <w:p w14:paraId="77303839">
      <w:pPr>
        <w:pStyle w:val="23"/>
        <w:widowControl/>
        <w:rPr>
          <w:rFonts w:ascii="宋体" w:hAnsi="宋体" w:cs="宋体"/>
          <w:sz w:val="28"/>
          <w:szCs w:val="28"/>
        </w:rPr>
      </w:pPr>
      <w:r>
        <w:rPr>
          <w:rFonts w:hint="eastAsia" w:ascii="宋体" w:hAnsi="宋体" w:cs="宋体"/>
          <w:sz w:val="28"/>
          <w:szCs w:val="28"/>
        </w:rPr>
        <w:t xml:space="preserve"> </w:t>
      </w:r>
    </w:p>
    <w:p w14:paraId="525EAA59">
      <w:pPr>
        <w:pStyle w:val="23"/>
        <w:widowControl/>
        <w:rPr>
          <w:rFonts w:ascii="宋体" w:hAnsi="宋体" w:cs="宋体"/>
          <w:sz w:val="28"/>
          <w:szCs w:val="28"/>
        </w:rPr>
      </w:pPr>
      <w:r>
        <w:rPr>
          <w:rFonts w:hint="eastAsia" w:ascii="宋体" w:hAnsi="宋体" w:cs="宋体"/>
          <w:sz w:val="28"/>
          <w:szCs w:val="28"/>
        </w:rPr>
        <w:t xml:space="preserve"> </w:t>
      </w:r>
    </w:p>
    <w:p w14:paraId="7AA395A0">
      <w:pPr>
        <w:pStyle w:val="23"/>
        <w:widowControl/>
        <w:rPr>
          <w:rFonts w:ascii="宋体" w:hAnsi="宋体" w:cs="宋体"/>
          <w:sz w:val="28"/>
          <w:szCs w:val="28"/>
        </w:rPr>
      </w:pPr>
      <w:r>
        <w:rPr>
          <w:rFonts w:hint="eastAsia" w:ascii="宋体" w:hAnsi="宋体" w:cs="宋体"/>
          <w:sz w:val="28"/>
          <w:szCs w:val="28"/>
        </w:rPr>
        <w:t xml:space="preserve"> </w:t>
      </w:r>
    </w:p>
    <w:p w14:paraId="36C36BDD">
      <w:pPr>
        <w:pStyle w:val="23"/>
        <w:widowControl/>
        <w:rPr>
          <w:rFonts w:ascii="宋体" w:hAnsi="宋体" w:cs="宋体"/>
          <w:sz w:val="28"/>
          <w:szCs w:val="28"/>
        </w:rPr>
      </w:pPr>
      <w:r>
        <w:rPr>
          <w:rFonts w:hint="eastAsia" w:ascii="宋体" w:hAnsi="宋体" w:cs="宋体"/>
          <w:sz w:val="28"/>
          <w:szCs w:val="28"/>
        </w:rPr>
        <w:t xml:space="preserve"> </w:t>
      </w:r>
    </w:p>
    <w:p w14:paraId="21EF6F2C">
      <w:pPr>
        <w:pStyle w:val="23"/>
        <w:widowControl/>
        <w:rPr>
          <w:rFonts w:ascii="宋体" w:hAnsi="宋体" w:cs="宋体"/>
          <w:sz w:val="28"/>
          <w:szCs w:val="28"/>
        </w:rPr>
      </w:pPr>
      <w:r>
        <w:rPr>
          <w:rFonts w:hint="eastAsia" w:ascii="宋体" w:hAnsi="宋体" w:cs="宋体"/>
          <w:sz w:val="28"/>
          <w:szCs w:val="28"/>
        </w:rPr>
        <w:t xml:space="preserve"> </w:t>
      </w:r>
    </w:p>
    <w:p w14:paraId="7F29D0D4">
      <w:pPr>
        <w:pStyle w:val="23"/>
        <w:widowControl/>
        <w:rPr>
          <w:rFonts w:ascii="宋体" w:hAnsi="宋体" w:cs="宋体"/>
          <w:sz w:val="28"/>
          <w:szCs w:val="28"/>
        </w:rPr>
      </w:pPr>
      <w:r>
        <w:rPr>
          <w:rFonts w:hint="eastAsia" w:ascii="宋体" w:hAnsi="宋体" w:cs="宋体"/>
          <w:sz w:val="28"/>
          <w:szCs w:val="28"/>
        </w:rPr>
        <w:t xml:space="preserve"> </w:t>
      </w:r>
    </w:p>
    <w:p w14:paraId="09E888BE">
      <w:pPr>
        <w:pStyle w:val="23"/>
        <w:widowControl/>
        <w:rPr>
          <w:rFonts w:ascii="宋体" w:hAnsi="宋体" w:cs="宋体"/>
          <w:sz w:val="28"/>
          <w:szCs w:val="28"/>
        </w:rPr>
      </w:pPr>
      <w:r>
        <w:rPr>
          <w:rFonts w:hint="eastAsia" w:ascii="宋体" w:hAnsi="宋体" w:cs="宋体"/>
          <w:sz w:val="28"/>
          <w:szCs w:val="28"/>
        </w:rPr>
        <w:t xml:space="preserve"> </w:t>
      </w:r>
    </w:p>
    <w:p w14:paraId="54C8D6C3">
      <w:pPr>
        <w:pStyle w:val="23"/>
        <w:widowControl/>
        <w:rPr>
          <w:rFonts w:ascii="宋体" w:hAnsi="宋体" w:cs="宋体"/>
          <w:sz w:val="28"/>
          <w:szCs w:val="28"/>
        </w:rPr>
      </w:pPr>
      <w:r>
        <w:rPr>
          <w:rFonts w:hint="eastAsia" w:ascii="宋体" w:hAnsi="宋体" w:cs="宋体"/>
          <w:sz w:val="28"/>
          <w:szCs w:val="28"/>
        </w:rPr>
        <w:t xml:space="preserve"> </w:t>
      </w:r>
    </w:p>
    <w:p w14:paraId="02AC6BB0">
      <w:pPr>
        <w:pStyle w:val="23"/>
        <w:widowControl/>
        <w:rPr>
          <w:rFonts w:ascii="宋体" w:hAnsi="宋体" w:cs="宋体"/>
          <w:sz w:val="28"/>
          <w:szCs w:val="28"/>
        </w:rPr>
      </w:pPr>
      <w:r>
        <w:rPr>
          <w:rFonts w:hint="eastAsia" w:ascii="宋体" w:hAnsi="宋体" w:cs="宋体"/>
          <w:sz w:val="28"/>
          <w:szCs w:val="28"/>
        </w:rPr>
        <w:t xml:space="preserve"> </w:t>
      </w:r>
    </w:p>
    <w:p w14:paraId="20CC7BCA">
      <w:pPr>
        <w:pStyle w:val="23"/>
        <w:widowControl/>
        <w:rPr>
          <w:rFonts w:ascii="宋体" w:hAnsi="宋体" w:cs="宋体"/>
          <w:sz w:val="28"/>
          <w:szCs w:val="28"/>
        </w:rPr>
      </w:pPr>
      <w:r>
        <w:rPr>
          <w:rFonts w:hint="eastAsia" w:ascii="宋体" w:hAnsi="宋体" w:cs="宋体"/>
          <w:sz w:val="28"/>
          <w:szCs w:val="28"/>
        </w:rPr>
        <w:t xml:space="preserve"> </w:t>
      </w:r>
    </w:p>
    <w:p w14:paraId="2E1A8E89">
      <w:pPr>
        <w:pStyle w:val="23"/>
        <w:widowControl/>
        <w:rPr>
          <w:rFonts w:ascii="宋体" w:hAnsi="宋体" w:cs="宋体"/>
          <w:sz w:val="28"/>
          <w:szCs w:val="28"/>
        </w:rPr>
      </w:pPr>
      <w:r>
        <w:rPr>
          <w:rFonts w:hint="eastAsia" w:ascii="宋体" w:hAnsi="宋体" w:cs="宋体"/>
          <w:sz w:val="28"/>
          <w:szCs w:val="28"/>
        </w:rPr>
        <w:t xml:space="preserve"> </w:t>
      </w:r>
    </w:p>
    <w:p w14:paraId="638CD79E">
      <w:pPr>
        <w:pStyle w:val="23"/>
        <w:widowControl/>
        <w:rPr>
          <w:rFonts w:ascii="宋体" w:hAnsi="宋体" w:cs="宋体"/>
          <w:sz w:val="28"/>
          <w:szCs w:val="28"/>
        </w:rPr>
      </w:pPr>
      <w:r>
        <w:rPr>
          <w:rFonts w:hint="eastAsia" w:ascii="宋体" w:hAnsi="宋体" w:cs="宋体"/>
          <w:sz w:val="28"/>
          <w:szCs w:val="28"/>
        </w:rPr>
        <w:t xml:space="preserve"> </w:t>
      </w:r>
    </w:p>
    <w:p w14:paraId="2FB4C89F">
      <w:pPr>
        <w:pStyle w:val="23"/>
        <w:widowControl/>
        <w:rPr>
          <w:rFonts w:ascii="宋体" w:hAnsi="宋体" w:cs="宋体"/>
          <w:sz w:val="28"/>
          <w:szCs w:val="28"/>
        </w:rPr>
      </w:pPr>
      <w:r>
        <w:rPr>
          <w:rFonts w:hint="eastAsia" w:ascii="宋体" w:hAnsi="宋体" w:cs="宋体"/>
          <w:sz w:val="28"/>
          <w:szCs w:val="28"/>
        </w:rPr>
        <w:t xml:space="preserve"> </w:t>
      </w:r>
    </w:p>
    <w:p w14:paraId="59090165">
      <w:pPr>
        <w:pStyle w:val="23"/>
        <w:widowControl/>
        <w:rPr>
          <w:rFonts w:ascii="宋体" w:hAnsi="宋体" w:cs="宋体"/>
          <w:sz w:val="28"/>
          <w:szCs w:val="28"/>
        </w:rPr>
      </w:pPr>
      <w:r>
        <w:rPr>
          <w:rFonts w:hint="eastAsia" w:ascii="宋体" w:hAnsi="宋体" w:cs="宋体"/>
          <w:sz w:val="28"/>
          <w:szCs w:val="28"/>
        </w:rPr>
        <w:t xml:space="preserve"> </w:t>
      </w:r>
    </w:p>
    <w:p w14:paraId="08F38FCE">
      <w:pPr>
        <w:pStyle w:val="23"/>
        <w:widowControl/>
        <w:rPr>
          <w:rFonts w:ascii="宋体" w:hAnsi="宋体" w:cs="宋体"/>
          <w:sz w:val="28"/>
          <w:szCs w:val="28"/>
        </w:rPr>
      </w:pPr>
      <w:r>
        <w:rPr>
          <w:rFonts w:hint="eastAsia" w:ascii="宋体" w:hAnsi="宋体" w:cs="宋体"/>
          <w:sz w:val="28"/>
          <w:szCs w:val="28"/>
        </w:rPr>
        <w:t xml:space="preserve"> </w:t>
      </w:r>
    </w:p>
    <w:p w14:paraId="2D289441">
      <w:pPr>
        <w:autoSpaceDE w:val="0"/>
        <w:autoSpaceDN w:val="0"/>
        <w:adjustRightInd w:val="0"/>
        <w:snapToGrid w:val="0"/>
        <w:jc w:val="left"/>
        <w:rPr>
          <w:rFonts w:ascii="宋体" w:hAnsi="宋体" w:eastAsia="宋体" w:cs="宋体"/>
          <w:kern w:val="0"/>
          <w:sz w:val="28"/>
          <w:szCs w:val="28"/>
        </w:rPr>
      </w:pPr>
      <w:r>
        <w:rPr>
          <w:rFonts w:hint="eastAsia" w:ascii="宋体" w:hAnsi="宋体" w:eastAsia="宋体" w:cs="宋体"/>
          <w:kern w:val="0"/>
          <w:sz w:val="28"/>
          <w:szCs w:val="28"/>
          <w:lang w:bidi="ar"/>
        </w:rPr>
        <w:t xml:space="preserve"> </w:t>
      </w:r>
    </w:p>
    <w:p w14:paraId="4C8BA6BC">
      <w:pPr>
        <w:pStyle w:val="5"/>
        <w:widowControl/>
        <w:spacing w:beforeAutospacing="1"/>
      </w:pPr>
      <w:r>
        <w:t xml:space="preserve"> </w:t>
      </w:r>
    </w:p>
    <w:p w14:paraId="13FC2E2F">
      <w:pPr>
        <w:numPr>
          <w:ilvl w:val="0"/>
          <w:numId w:val="22"/>
        </w:numPr>
        <w:autoSpaceDE w:val="0"/>
        <w:autoSpaceDN w:val="0"/>
        <w:adjustRightInd w:val="0"/>
        <w:snapToGrid w:val="0"/>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bidi="ar"/>
        </w:rPr>
        <w:t>关于促进残疾人就业的政府采购政策（如有）</w:t>
      </w:r>
    </w:p>
    <w:p w14:paraId="19A245B8">
      <w:pPr>
        <w:pStyle w:val="23"/>
        <w:widowControl/>
        <w:rPr>
          <w:rFonts w:ascii="宋体" w:hAnsi="宋体" w:cs="宋体"/>
        </w:rPr>
      </w:pPr>
      <w:r>
        <w:rPr>
          <w:rFonts w:hint="eastAsia" w:ascii="宋体" w:hAnsi="宋体" w:cs="宋体"/>
        </w:rPr>
        <w:t xml:space="preserve"> </w:t>
      </w:r>
    </w:p>
    <w:p w14:paraId="37CFE670">
      <w:pPr>
        <w:autoSpaceDE w:val="0"/>
        <w:autoSpaceDN w:val="0"/>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lang w:bidi="ar"/>
        </w:rPr>
        <w:t>1、政府采购政策</w:t>
      </w:r>
    </w:p>
    <w:p w14:paraId="74F6D130">
      <w:pPr>
        <w:autoSpaceDE w:val="0"/>
        <w:autoSpaceDN w:val="0"/>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lang w:bidi="ar"/>
        </w:rPr>
        <w:t>关于促进残疾人就业政府采购政策的通知（财库〔2017〕141 号）</w:t>
      </w:r>
    </w:p>
    <w:p w14:paraId="765BA468">
      <w:pPr>
        <w:autoSpaceDE w:val="0"/>
        <w:autoSpaceDN w:val="0"/>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lang w:bidi="ar"/>
        </w:rPr>
        <w:t>2、附残疾人福利性单位声明函</w:t>
      </w:r>
    </w:p>
    <w:p w14:paraId="173B86BA">
      <w:pPr>
        <w:autoSpaceDE w:val="0"/>
        <w:autoSpaceDN w:val="0"/>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lang w:bidi="ar"/>
        </w:rPr>
        <w:t>本单位郑重声明，根据《财政部民政部中国残疾人联合会关于促进残疾人就业政府</w:t>
      </w:r>
    </w:p>
    <w:p w14:paraId="5380CD0E">
      <w:pPr>
        <w:autoSpaceDE w:val="0"/>
        <w:autoSpaceDN w:val="0"/>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lang w:bidi="ar"/>
        </w:rPr>
        <w:t>采购政策的通知》（财库〔2017〕141 号）的规定，本单位为符合条件的残疾人福利性单位，且本单位参加__________________单位的______________________项目采购活动提供本单位制造的货物（由本单位承担工程/提供服务），或者提供其他残疾人福利性单位制造的货物（不包括使用非残疾人福利性单位注册商标的货物）。</w:t>
      </w:r>
    </w:p>
    <w:p w14:paraId="05A97F18">
      <w:pPr>
        <w:autoSpaceDE w:val="0"/>
        <w:autoSpaceDN w:val="0"/>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lang w:bidi="ar"/>
        </w:rPr>
        <w:t>本单位对上述声明的真实性负责。如有虚假，将依法承担相应责任。</w:t>
      </w:r>
    </w:p>
    <w:p w14:paraId="3D7E9C46">
      <w:pPr>
        <w:autoSpaceDE w:val="0"/>
        <w:autoSpaceDN w:val="0"/>
        <w:adjustRightInd w:val="0"/>
        <w:snapToGrid w:val="0"/>
        <w:spacing w:line="360" w:lineRule="auto"/>
        <w:ind w:firstLine="2400" w:firstLineChars="1000"/>
        <w:jc w:val="left"/>
        <w:rPr>
          <w:rFonts w:ascii="宋体" w:hAnsi="宋体" w:eastAsia="宋体" w:cs="宋体"/>
          <w:kern w:val="0"/>
          <w:sz w:val="24"/>
        </w:rPr>
      </w:pPr>
      <w:r>
        <w:rPr>
          <w:rFonts w:hint="eastAsia" w:ascii="宋体" w:hAnsi="宋体" w:eastAsia="宋体" w:cs="宋体"/>
          <w:kern w:val="0"/>
          <w:sz w:val="24"/>
          <w:lang w:bidi="ar"/>
        </w:rPr>
        <w:t xml:space="preserve"> </w:t>
      </w:r>
    </w:p>
    <w:p w14:paraId="77D31B3D">
      <w:pPr>
        <w:autoSpaceDE w:val="0"/>
        <w:autoSpaceDN w:val="0"/>
        <w:adjustRightInd w:val="0"/>
        <w:snapToGrid w:val="0"/>
        <w:spacing w:line="360" w:lineRule="auto"/>
        <w:ind w:firstLine="2400" w:firstLineChars="1000"/>
        <w:jc w:val="left"/>
        <w:rPr>
          <w:rFonts w:ascii="宋体" w:hAnsi="宋体" w:eastAsia="宋体" w:cs="宋体"/>
          <w:kern w:val="0"/>
          <w:sz w:val="24"/>
        </w:rPr>
      </w:pPr>
      <w:r>
        <w:rPr>
          <w:rFonts w:hint="eastAsia" w:ascii="宋体" w:hAnsi="宋体" w:eastAsia="宋体" w:cs="宋体"/>
          <w:kern w:val="0"/>
          <w:sz w:val="24"/>
          <w:lang w:bidi="ar"/>
        </w:rPr>
        <w:t xml:space="preserve"> </w:t>
      </w:r>
    </w:p>
    <w:p w14:paraId="419FD5A5">
      <w:pPr>
        <w:autoSpaceDE w:val="0"/>
        <w:autoSpaceDN w:val="0"/>
        <w:adjustRightInd w:val="0"/>
        <w:snapToGrid w:val="0"/>
        <w:spacing w:line="360" w:lineRule="auto"/>
        <w:ind w:firstLine="2400" w:firstLineChars="1000"/>
        <w:jc w:val="left"/>
        <w:rPr>
          <w:rFonts w:ascii="宋体" w:hAnsi="宋体" w:eastAsia="宋体" w:cs="宋体"/>
          <w:kern w:val="0"/>
          <w:sz w:val="24"/>
        </w:rPr>
      </w:pPr>
      <w:r>
        <w:rPr>
          <w:rFonts w:hint="eastAsia" w:ascii="宋体" w:hAnsi="宋体" w:eastAsia="宋体" w:cs="宋体"/>
          <w:kern w:val="0"/>
          <w:sz w:val="24"/>
          <w:lang w:bidi="ar"/>
        </w:rPr>
        <w:t>供应商名称：          （</w:t>
      </w:r>
      <w:r>
        <w:rPr>
          <w:rFonts w:hint="eastAsia" w:ascii="宋体" w:hAnsi="宋体" w:eastAsia="宋体" w:cs="宋体"/>
          <w:sz w:val="24"/>
          <w:lang w:bidi="ar"/>
        </w:rPr>
        <w:t>电子签章</w:t>
      </w:r>
      <w:r>
        <w:rPr>
          <w:rFonts w:hint="eastAsia" w:ascii="宋体" w:hAnsi="宋体" w:eastAsia="宋体" w:cs="宋体"/>
          <w:kern w:val="0"/>
          <w:sz w:val="24"/>
          <w:lang w:bidi="ar"/>
        </w:rPr>
        <w:t>）</w:t>
      </w:r>
    </w:p>
    <w:p w14:paraId="5189E5F2">
      <w:pPr>
        <w:autoSpaceDE w:val="0"/>
        <w:autoSpaceDN w:val="0"/>
        <w:adjustRightInd w:val="0"/>
        <w:snapToGrid w:val="0"/>
        <w:spacing w:line="360" w:lineRule="auto"/>
        <w:ind w:firstLine="3600" w:firstLineChars="1500"/>
        <w:jc w:val="left"/>
        <w:rPr>
          <w:rFonts w:ascii="宋体" w:hAnsi="宋体" w:eastAsia="宋体" w:cs="宋体"/>
          <w:kern w:val="0"/>
          <w:sz w:val="24"/>
        </w:rPr>
      </w:pPr>
      <w:r>
        <w:rPr>
          <w:rFonts w:hint="eastAsia" w:ascii="宋体" w:hAnsi="宋体" w:eastAsia="宋体" w:cs="宋体"/>
          <w:kern w:val="0"/>
          <w:sz w:val="24"/>
          <w:lang w:bidi="ar"/>
        </w:rPr>
        <w:t>年    月    日</w:t>
      </w:r>
    </w:p>
    <w:p w14:paraId="3C8211F7">
      <w:pPr>
        <w:pStyle w:val="8"/>
        <w:widowControl/>
        <w:rPr>
          <w:rFonts w:hint="default" w:cs="宋体"/>
        </w:rPr>
      </w:pPr>
      <w:r>
        <w:rPr>
          <w:rFonts w:cs="宋体"/>
        </w:rPr>
        <w:t xml:space="preserve"> </w:t>
      </w:r>
    </w:p>
    <w:p w14:paraId="7D5FD105">
      <w:pPr>
        <w:spacing w:line="440" w:lineRule="exact"/>
        <w:rPr>
          <w:rFonts w:ascii="宋体" w:hAnsi="宋体" w:eastAsia="宋体" w:cs="宋体"/>
          <w:sz w:val="24"/>
        </w:rPr>
      </w:pPr>
      <w:r>
        <w:rPr>
          <w:rFonts w:hint="eastAsia" w:ascii="宋体" w:hAnsi="宋体" w:eastAsia="宋体" w:cs="宋体"/>
          <w:sz w:val="24"/>
          <w:lang w:bidi="ar"/>
        </w:rPr>
        <w:t xml:space="preserve"> </w:t>
      </w:r>
    </w:p>
    <w:p w14:paraId="044EFA96">
      <w:pPr>
        <w:pStyle w:val="2"/>
        <w:widowControl/>
        <w:spacing w:line="560" w:lineRule="exact"/>
        <w:ind w:firstLine="482"/>
        <w:rPr>
          <w:rFonts w:ascii="宋体" w:hAnsi="宋体" w:cs="宋体"/>
          <w:b/>
          <w:bCs/>
          <w:sz w:val="24"/>
          <w:szCs w:val="24"/>
        </w:rPr>
      </w:pPr>
      <w:r>
        <w:rPr>
          <w:rFonts w:hint="eastAsia" w:ascii="宋体" w:hAnsi="宋体" w:cs="宋体"/>
          <w:b/>
          <w:bCs/>
          <w:sz w:val="24"/>
          <w:szCs w:val="24"/>
        </w:rPr>
        <w:t xml:space="preserve"> </w:t>
      </w:r>
    </w:p>
    <w:p w14:paraId="046DF67F">
      <w:pPr>
        <w:widowControl/>
        <w:spacing w:line="432" w:lineRule="auto"/>
        <w:jc w:val="center"/>
        <w:rPr>
          <w:rFonts w:ascii="宋体" w:hAnsi="宋体" w:eastAsia="宋体" w:cs="宋体"/>
          <w:b/>
          <w:bCs/>
          <w:sz w:val="24"/>
        </w:rPr>
      </w:pPr>
      <w:r>
        <w:rPr>
          <w:rFonts w:hint="eastAsia" w:ascii="宋体" w:hAnsi="宋体" w:eastAsia="宋体" w:cs="宋体"/>
          <w:b/>
          <w:bCs/>
          <w:sz w:val="24"/>
          <w:lang w:bidi="ar"/>
        </w:rPr>
        <w:t xml:space="preserve"> </w:t>
      </w:r>
    </w:p>
    <w:p w14:paraId="722291CE">
      <w:pPr>
        <w:widowControl/>
        <w:spacing w:line="432" w:lineRule="auto"/>
        <w:jc w:val="center"/>
        <w:rPr>
          <w:rFonts w:ascii="宋体" w:hAnsi="宋体" w:eastAsia="宋体" w:cs="宋体"/>
          <w:b/>
          <w:bCs/>
          <w:sz w:val="24"/>
        </w:rPr>
      </w:pPr>
      <w:r>
        <w:rPr>
          <w:rFonts w:hint="eastAsia" w:ascii="宋体" w:hAnsi="宋体" w:eastAsia="宋体" w:cs="宋体"/>
          <w:b/>
          <w:bCs/>
          <w:sz w:val="24"/>
          <w:lang w:bidi="ar"/>
        </w:rPr>
        <w:t xml:space="preserve"> </w:t>
      </w:r>
    </w:p>
    <w:p w14:paraId="2FA6CB20">
      <w:pPr>
        <w:widowControl/>
        <w:spacing w:line="432" w:lineRule="auto"/>
        <w:jc w:val="center"/>
        <w:rPr>
          <w:rFonts w:ascii="宋体" w:hAnsi="宋体" w:eastAsia="宋体" w:cs="宋体"/>
          <w:b/>
          <w:bCs/>
          <w:sz w:val="24"/>
        </w:rPr>
      </w:pPr>
      <w:r>
        <w:rPr>
          <w:rFonts w:hint="eastAsia" w:ascii="宋体" w:hAnsi="宋体" w:eastAsia="宋体" w:cs="宋体"/>
          <w:b/>
          <w:bCs/>
          <w:sz w:val="24"/>
          <w:lang w:bidi="ar"/>
        </w:rPr>
        <w:t xml:space="preserve"> </w:t>
      </w:r>
    </w:p>
    <w:p w14:paraId="1C031231">
      <w:pPr>
        <w:widowControl/>
        <w:spacing w:line="432" w:lineRule="auto"/>
        <w:jc w:val="center"/>
        <w:rPr>
          <w:rFonts w:ascii="宋体" w:hAnsi="宋体" w:eastAsia="宋体" w:cs="宋体"/>
          <w:b/>
          <w:bCs/>
          <w:sz w:val="24"/>
        </w:rPr>
      </w:pPr>
      <w:r>
        <w:rPr>
          <w:rFonts w:hint="eastAsia" w:ascii="宋体" w:hAnsi="宋体" w:eastAsia="宋体" w:cs="宋体"/>
          <w:b/>
          <w:bCs/>
          <w:sz w:val="24"/>
          <w:lang w:bidi="ar"/>
        </w:rPr>
        <w:t xml:space="preserve"> </w:t>
      </w:r>
    </w:p>
    <w:p w14:paraId="099320BF">
      <w:pPr>
        <w:widowControl/>
        <w:spacing w:line="432" w:lineRule="auto"/>
        <w:jc w:val="center"/>
        <w:rPr>
          <w:rFonts w:ascii="宋体" w:hAnsi="宋体" w:eastAsia="宋体" w:cs="宋体"/>
          <w:b/>
          <w:bCs/>
          <w:sz w:val="24"/>
        </w:rPr>
      </w:pPr>
      <w:r>
        <w:rPr>
          <w:rFonts w:hint="eastAsia" w:ascii="宋体" w:hAnsi="宋体" w:eastAsia="宋体" w:cs="宋体"/>
          <w:b/>
          <w:bCs/>
          <w:sz w:val="24"/>
          <w:lang w:bidi="ar"/>
        </w:rPr>
        <w:t xml:space="preserve"> </w:t>
      </w:r>
    </w:p>
    <w:p w14:paraId="2874782C">
      <w:pPr>
        <w:widowControl/>
        <w:spacing w:line="432" w:lineRule="auto"/>
        <w:jc w:val="center"/>
        <w:rPr>
          <w:rFonts w:ascii="宋体" w:hAnsi="宋体" w:eastAsia="宋体" w:cs="宋体"/>
          <w:b/>
          <w:bCs/>
          <w:sz w:val="24"/>
        </w:rPr>
      </w:pPr>
      <w:r>
        <w:rPr>
          <w:rFonts w:hint="eastAsia" w:ascii="宋体" w:hAnsi="宋体" w:eastAsia="宋体" w:cs="宋体"/>
          <w:b/>
          <w:bCs/>
          <w:sz w:val="24"/>
          <w:lang w:bidi="ar"/>
        </w:rPr>
        <w:t xml:space="preserve"> </w:t>
      </w:r>
    </w:p>
    <w:p w14:paraId="0AACFD7E">
      <w:pPr>
        <w:widowControl/>
        <w:spacing w:line="432" w:lineRule="auto"/>
        <w:jc w:val="center"/>
        <w:rPr>
          <w:rFonts w:ascii="宋体" w:hAnsi="宋体" w:eastAsia="宋体" w:cs="宋体"/>
          <w:b/>
          <w:bCs/>
          <w:sz w:val="24"/>
        </w:rPr>
      </w:pPr>
      <w:r>
        <w:rPr>
          <w:rFonts w:hint="eastAsia" w:ascii="宋体" w:hAnsi="宋体" w:eastAsia="宋体" w:cs="宋体"/>
          <w:b/>
          <w:bCs/>
          <w:sz w:val="24"/>
          <w:lang w:bidi="ar"/>
        </w:rPr>
        <w:t xml:space="preserve"> </w:t>
      </w:r>
    </w:p>
    <w:p w14:paraId="40BB11D3">
      <w:pPr>
        <w:pStyle w:val="6"/>
        <w:widowControl/>
        <w:spacing w:line="360" w:lineRule="auto"/>
        <w:ind w:left="902" w:hanging="482"/>
        <w:jc w:val="center"/>
        <w:rPr>
          <w:rFonts w:ascii="宋体" w:hAnsi="宋体"/>
          <w:b/>
          <w:bCs/>
          <w:sz w:val="30"/>
          <w:szCs w:val="30"/>
        </w:rPr>
      </w:pPr>
      <w:r>
        <w:rPr>
          <w:rFonts w:hint="eastAsia" w:ascii="宋体" w:hAnsi="宋体" w:cs="宋体"/>
          <w:b/>
          <w:sz w:val="24"/>
          <w:szCs w:val="24"/>
        </w:rPr>
        <w:t>供应商公示主要内容汇总</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D80F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2" w:hRule="atLeast"/>
        </w:trPr>
        <w:tc>
          <w:tcPr>
            <w:tcW w:w="9962" w:type="dxa"/>
            <w:tcBorders>
              <w:top w:val="single" w:color="auto" w:sz="4" w:space="0"/>
              <w:left w:val="single" w:color="auto" w:sz="4" w:space="0"/>
              <w:bottom w:val="single" w:color="auto" w:sz="4" w:space="0"/>
              <w:right w:val="single" w:color="auto" w:sz="4" w:space="0"/>
            </w:tcBorders>
            <w:shd w:val="clear" w:color="auto" w:fill="auto"/>
            <w:vAlign w:val="center"/>
          </w:tcPr>
          <w:p w14:paraId="4801CC18">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供应商：</w:t>
            </w:r>
          </w:p>
          <w:p w14:paraId="3EFFE1DB">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投标报价：</w:t>
            </w:r>
          </w:p>
          <w:p w14:paraId="0A583508">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地址：</w:t>
            </w:r>
          </w:p>
          <w:p w14:paraId="72F3602A">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投标内容：</w:t>
            </w:r>
          </w:p>
          <w:p w14:paraId="7DF24749">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工期：</w:t>
            </w:r>
          </w:p>
          <w:p w14:paraId="2129A074">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质量要求：</w:t>
            </w:r>
            <w:r>
              <w:rPr>
                <w:rFonts w:hint="eastAsia" w:ascii="宋体" w:hAnsi="宋体" w:eastAsia="宋体" w:cs="Times New Roman"/>
                <w:sz w:val="24"/>
                <w:lang w:bidi="ar"/>
              </w:rPr>
              <w:t xml:space="preserve"> </w:t>
            </w:r>
            <w:r>
              <w:rPr>
                <w:rFonts w:hint="eastAsia" w:ascii="宋体" w:hAnsi="宋体" w:eastAsia="宋体" w:cs="宋体"/>
                <w:sz w:val="24"/>
                <w:lang w:bidi="ar"/>
              </w:rPr>
              <w:t xml:space="preserve">       </w:t>
            </w:r>
          </w:p>
          <w:p w14:paraId="5D80F735">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投报业绩：</w:t>
            </w:r>
          </w:p>
          <w:p w14:paraId="31297F10">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业绩一：</w:t>
            </w:r>
          </w:p>
          <w:p w14:paraId="42640E03">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项目名称：</w:t>
            </w:r>
            <w:r>
              <w:rPr>
                <w:rFonts w:hint="eastAsia" w:ascii="宋体" w:hAnsi="宋体" w:eastAsia="宋体" w:cs="Times New Roman"/>
                <w:sz w:val="24"/>
                <w:lang w:bidi="ar"/>
              </w:rPr>
              <w:t xml:space="preserve"> </w:t>
            </w:r>
            <w:r>
              <w:rPr>
                <w:rFonts w:hint="eastAsia" w:ascii="宋体" w:hAnsi="宋体" w:eastAsia="宋体" w:cs="宋体"/>
                <w:sz w:val="24"/>
                <w:lang w:bidi="ar"/>
              </w:rPr>
              <w:t xml:space="preserve"> </w:t>
            </w:r>
          </w:p>
          <w:p w14:paraId="2DDD90FF">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中标（成交）公示查询媒体：</w:t>
            </w:r>
            <w:r>
              <w:rPr>
                <w:rFonts w:hint="eastAsia" w:ascii="宋体" w:hAnsi="宋体" w:eastAsia="宋体" w:cs="Times New Roman"/>
                <w:sz w:val="24"/>
                <w:lang w:bidi="ar"/>
              </w:rPr>
              <w:t xml:space="preserve"> </w:t>
            </w:r>
          </w:p>
          <w:p w14:paraId="778CD8FD">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合同金额：</w:t>
            </w:r>
            <w:r>
              <w:rPr>
                <w:rFonts w:hint="eastAsia" w:ascii="宋体" w:hAnsi="宋体" w:eastAsia="宋体" w:cs="Times New Roman"/>
                <w:sz w:val="24"/>
                <w:lang w:bidi="ar"/>
              </w:rPr>
              <w:t xml:space="preserve"> </w:t>
            </w:r>
            <w:r>
              <w:rPr>
                <w:rFonts w:hint="eastAsia" w:ascii="宋体" w:hAnsi="宋体" w:eastAsia="宋体" w:cs="宋体"/>
                <w:sz w:val="24"/>
                <w:lang w:bidi="ar"/>
              </w:rPr>
              <w:t>元</w:t>
            </w:r>
          </w:p>
          <w:p w14:paraId="2B95785E">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合同签订日期：</w:t>
            </w:r>
            <w:r>
              <w:rPr>
                <w:rFonts w:hint="eastAsia" w:ascii="宋体" w:hAnsi="宋体" w:eastAsia="宋体" w:cs="Times New Roman"/>
                <w:sz w:val="24"/>
                <w:lang w:bidi="ar"/>
              </w:rPr>
              <w:t xml:space="preserve"> </w:t>
            </w:r>
            <w:r>
              <w:rPr>
                <w:rFonts w:hint="eastAsia" w:ascii="宋体" w:hAnsi="宋体" w:eastAsia="宋体" w:cs="宋体"/>
                <w:sz w:val="24"/>
                <w:lang w:bidi="ar"/>
              </w:rPr>
              <w:t>年</w:t>
            </w:r>
            <w:r>
              <w:rPr>
                <w:rFonts w:hint="eastAsia" w:ascii="宋体" w:hAnsi="宋体" w:eastAsia="宋体" w:cs="Times New Roman"/>
                <w:sz w:val="24"/>
                <w:lang w:bidi="ar"/>
              </w:rPr>
              <w:t xml:space="preserve"> </w:t>
            </w:r>
            <w:r>
              <w:rPr>
                <w:rFonts w:hint="eastAsia" w:ascii="宋体" w:hAnsi="宋体" w:eastAsia="宋体" w:cs="宋体"/>
                <w:sz w:val="24"/>
                <w:lang w:bidi="ar"/>
              </w:rPr>
              <w:t>月</w:t>
            </w:r>
            <w:r>
              <w:rPr>
                <w:rFonts w:hint="eastAsia" w:ascii="宋体" w:hAnsi="宋体" w:eastAsia="宋体" w:cs="Times New Roman"/>
                <w:sz w:val="24"/>
                <w:lang w:bidi="ar"/>
              </w:rPr>
              <w:t xml:space="preserve"> </w:t>
            </w:r>
            <w:r>
              <w:rPr>
                <w:rFonts w:hint="eastAsia" w:ascii="宋体" w:hAnsi="宋体" w:eastAsia="宋体" w:cs="宋体"/>
                <w:sz w:val="24"/>
                <w:lang w:bidi="ar"/>
              </w:rPr>
              <w:t>日</w:t>
            </w:r>
          </w:p>
          <w:p w14:paraId="788CF438">
            <w:pPr>
              <w:spacing w:line="360" w:lineRule="exact"/>
              <w:ind w:firstLine="470" w:firstLineChars="196"/>
              <w:rPr>
                <w:rFonts w:ascii="宋体" w:hAnsi="宋体" w:eastAsia="宋体" w:cs="Times New Roman"/>
                <w:sz w:val="24"/>
              </w:rPr>
            </w:pPr>
          </w:p>
          <w:p w14:paraId="61ADA437">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业绩二：</w:t>
            </w:r>
          </w:p>
          <w:p w14:paraId="7D2F5A71">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项目名称：</w:t>
            </w:r>
            <w:r>
              <w:rPr>
                <w:rFonts w:hint="eastAsia" w:ascii="宋体" w:hAnsi="宋体" w:eastAsia="宋体" w:cs="Times New Roman"/>
                <w:sz w:val="24"/>
                <w:lang w:bidi="ar"/>
              </w:rPr>
              <w:t xml:space="preserve"> </w:t>
            </w:r>
            <w:r>
              <w:rPr>
                <w:rFonts w:hint="eastAsia" w:ascii="宋体" w:hAnsi="宋体" w:eastAsia="宋体" w:cs="宋体"/>
                <w:sz w:val="24"/>
                <w:lang w:bidi="ar"/>
              </w:rPr>
              <w:t xml:space="preserve"> </w:t>
            </w:r>
          </w:p>
          <w:p w14:paraId="726A8984">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中标（成交）公示查询媒体：</w:t>
            </w:r>
            <w:r>
              <w:rPr>
                <w:rFonts w:hint="eastAsia" w:ascii="宋体" w:hAnsi="宋体" w:eastAsia="宋体" w:cs="Times New Roman"/>
                <w:sz w:val="24"/>
                <w:lang w:bidi="ar"/>
              </w:rPr>
              <w:t xml:space="preserve"> </w:t>
            </w:r>
          </w:p>
          <w:p w14:paraId="2C3DF8C0">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合同金额：</w:t>
            </w:r>
            <w:r>
              <w:rPr>
                <w:rFonts w:hint="eastAsia" w:ascii="宋体" w:hAnsi="宋体" w:eastAsia="宋体" w:cs="Times New Roman"/>
                <w:sz w:val="24"/>
                <w:lang w:bidi="ar"/>
              </w:rPr>
              <w:t xml:space="preserve"> </w:t>
            </w:r>
            <w:r>
              <w:rPr>
                <w:rFonts w:hint="eastAsia" w:ascii="宋体" w:hAnsi="宋体" w:eastAsia="宋体" w:cs="宋体"/>
                <w:sz w:val="24"/>
                <w:lang w:bidi="ar"/>
              </w:rPr>
              <w:t>元</w:t>
            </w:r>
          </w:p>
          <w:p w14:paraId="309F94D8">
            <w:pPr>
              <w:spacing w:line="360" w:lineRule="exact"/>
              <w:ind w:firstLine="470" w:firstLineChars="196"/>
              <w:rPr>
                <w:rFonts w:ascii="宋体" w:hAnsi="宋体" w:eastAsia="宋体" w:cs="Times New Roman"/>
                <w:sz w:val="24"/>
              </w:rPr>
            </w:pPr>
            <w:r>
              <w:rPr>
                <w:rFonts w:hint="eastAsia" w:ascii="宋体" w:hAnsi="宋体" w:eastAsia="宋体" w:cs="宋体"/>
                <w:sz w:val="24"/>
                <w:lang w:bidi="ar"/>
              </w:rPr>
              <w:t>合同签订日期：</w:t>
            </w:r>
            <w:r>
              <w:rPr>
                <w:rFonts w:hint="eastAsia" w:ascii="宋体" w:hAnsi="宋体" w:eastAsia="宋体" w:cs="Times New Roman"/>
                <w:sz w:val="24"/>
                <w:lang w:bidi="ar"/>
              </w:rPr>
              <w:t xml:space="preserve"> </w:t>
            </w:r>
            <w:r>
              <w:rPr>
                <w:rFonts w:hint="eastAsia" w:ascii="宋体" w:hAnsi="宋体" w:eastAsia="宋体" w:cs="宋体"/>
                <w:sz w:val="24"/>
                <w:lang w:bidi="ar"/>
              </w:rPr>
              <w:t>年</w:t>
            </w:r>
            <w:r>
              <w:rPr>
                <w:rFonts w:hint="eastAsia" w:ascii="宋体" w:hAnsi="宋体" w:eastAsia="宋体" w:cs="Times New Roman"/>
                <w:sz w:val="24"/>
                <w:lang w:bidi="ar"/>
              </w:rPr>
              <w:t xml:space="preserve"> </w:t>
            </w:r>
            <w:r>
              <w:rPr>
                <w:rFonts w:hint="eastAsia" w:ascii="宋体" w:hAnsi="宋体" w:eastAsia="宋体" w:cs="宋体"/>
                <w:sz w:val="24"/>
                <w:lang w:bidi="ar"/>
              </w:rPr>
              <w:t>月</w:t>
            </w:r>
            <w:r>
              <w:rPr>
                <w:rFonts w:hint="eastAsia" w:ascii="宋体" w:hAnsi="宋体" w:eastAsia="宋体" w:cs="Times New Roman"/>
                <w:sz w:val="24"/>
                <w:lang w:bidi="ar"/>
              </w:rPr>
              <w:t xml:space="preserve"> </w:t>
            </w:r>
            <w:r>
              <w:rPr>
                <w:rFonts w:hint="eastAsia" w:ascii="宋体" w:hAnsi="宋体" w:eastAsia="宋体" w:cs="宋体"/>
                <w:sz w:val="24"/>
                <w:lang w:bidi="ar"/>
              </w:rPr>
              <w:t>日</w:t>
            </w:r>
          </w:p>
          <w:p w14:paraId="61FE3DC1">
            <w:pPr>
              <w:pStyle w:val="8"/>
              <w:widowControl/>
              <w:spacing w:line="360" w:lineRule="exact"/>
              <w:rPr>
                <w:rFonts w:hint="default"/>
              </w:rPr>
            </w:pPr>
          </w:p>
          <w:p w14:paraId="46295F53">
            <w:pPr>
              <w:spacing w:line="360" w:lineRule="exact"/>
              <w:jc w:val="left"/>
              <w:rPr>
                <w:rFonts w:ascii="宋体" w:hAnsi="宋体" w:eastAsia="宋体" w:cs="Times New Roman"/>
                <w:b/>
                <w:bCs/>
                <w:sz w:val="30"/>
                <w:szCs w:val="30"/>
              </w:rPr>
            </w:pPr>
            <w:r>
              <w:rPr>
                <w:rFonts w:hint="eastAsia" w:ascii="宋体" w:hAnsi="宋体" w:eastAsia="宋体" w:cs="宋体"/>
                <w:szCs w:val="21"/>
                <w:lang w:bidi="ar"/>
              </w:rPr>
              <w:t>……</w:t>
            </w:r>
          </w:p>
        </w:tc>
      </w:tr>
    </w:tbl>
    <w:p w14:paraId="345787A8">
      <w:pPr>
        <w:widowControl/>
        <w:jc w:val="left"/>
        <w:rPr>
          <w:rFonts w:ascii="宋体" w:hAnsi="宋体" w:eastAsia="宋体" w:cs="Times New Roman"/>
          <w:b/>
          <w:sz w:val="24"/>
        </w:rPr>
      </w:pPr>
      <w:r>
        <w:rPr>
          <w:rFonts w:hint="eastAsia" w:ascii="宋体" w:hAnsi="宋体" w:eastAsia="宋体" w:cs="Times New Roman"/>
          <w:b/>
          <w:sz w:val="24"/>
          <w:lang w:bidi="ar"/>
        </w:rPr>
        <w:t xml:space="preserve"> </w:t>
      </w:r>
    </w:p>
    <w:p w14:paraId="3454910F">
      <w:pPr>
        <w:rPr>
          <w:rFonts w:ascii="宋体" w:hAnsi="宋体" w:eastAsia="宋体" w:cs="Times New Roman"/>
          <w:szCs w:val="21"/>
        </w:rPr>
      </w:pPr>
      <w:r>
        <w:rPr>
          <w:rFonts w:hint="eastAsia" w:ascii="宋体" w:hAnsi="宋体" w:eastAsia="宋体" w:cs="宋体"/>
          <w:b/>
          <w:sz w:val="24"/>
          <w:lang w:bidi="ar"/>
        </w:rPr>
        <w:t>注：供应商根据自身情况进行调整。</w:t>
      </w:r>
    </w:p>
    <w:p w14:paraId="3FE4F9DD">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1254ACE0">
      <w:pPr>
        <w:widowControl/>
        <w:spacing w:line="432" w:lineRule="auto"/>
        <w:jc w:val="center"/>
        <w:rPr>
          <w:rFonts w:ascii="宋体" w:hAnsi="宋体" w:eastAsia="宋体" w:cs="宋体"/>
          <w:b/>
          <w:bCs/>
          <w:sz w:val="24"/>
        </w:rPr>
      </w:pPr>
      <w:r>
        <w:rPr>
          <w:rFonts w:hint="eastAsia" w:ascii="宋体" w:hAnsi="宋体" w:eastAsia="宋体" w:cs="宋体"/>
          <w:b/>
          <w:bCs/>
          <w:sz w:val="24"/>
          <w:lang w:bidi="ar"/>
        </w:rPr>
        <w:br w:type="page"/>
      </w:r>
      <w:r>
        <w:rPr>
          <w:rFonts w:hint="eastAsia" w:ascii="宋体" w:hAnsi="宋体" w:eastAsia="宋体" w:cs="宋体"/>
          <w:b/>
          <w:bCs/>
          <w:kern w:val="0"/>
          <w:sz w:val="24"/>
          <w:lang w:bidi="ar"/>
        </w:rPr>
        <w:t>平顶山银行“银政易贷”贷款简介</w:t>
      </w:r>
    </w:p>
    <w:p w14:paraId="5F4E0C23">
      <w:pPr>
        <w:widowControl/>
        <w:spacing w:line="432" w:lineRule="auto"/>
        <w:ind w:firstLine="480" w:firstLineChars="200"/>
        <w:jc w:val="left"/>
        <w:rPr>
          <w:rFonts w:ascii="宋体" w:hAnsi="宋体" w:eastAsia="宋体" w:cs="宋体"/>
          <w:sz w:val="24"/>
        </w:rPr>
      </w:pPr>
      <w:r>
        <w:rPr>
          <w:rFonts w:hint="eastAsia" w:ascii="宋体" w:hAnsi="宋体" w:eastAsia="宋体" w:cs="宋体"/>
          <w:kern w:val="0"/>
          <w:sz w:val="24"/>
          <w:lang w:bidi="ar"/>
        </w:rPr>
        <w:t>平顶山银行在平顶山、郑州、洛阳、南阳、新乡、信阳、商丘设立营业网点72个，其中平顶山地区50个，金融服务能力强，业务品种多。多年来，平顶山银行始终坚持“服务地方经济、服务中小企业、服务城市居民”的市场定位，以“竭尽我能、感动你心”的服务理念，专注于产品和业务创新，积极打造具有自身特色的金融服务，有效满足了不同层次的金融需求，赢得了中小企业和广大市民的赞誉和信赖。</w:t>
      </w:r>
    </w:p>
    <w:p w14:paraId="27A04F7D">
      <w:pPr>
        <w:widowControl/>
        <w:spacing w:line="432" w:lineRule="auto"/>
        <w:ind w:firstLine="480" w:firstLineChars="200"/>
        <w:jc w:val="left"/>
        <w:rPr>
          <w:rFonts w:ascii="宋体" w:hAnsi="宋体" w:eastAsia="宋体" w:cs="宋体"/>
          <w:sz w:val="24"/>
        </w:rPr>
      </w:pPr>
      <w:r>
        <w:rPr>
          <w:rFonts w:hint="eastAsia" w:ascii="宋体" w:hAnsi="宋体" w:eastAsia="宋体" w:cs="宋体"/>
          <w:kern w:val="0"/>
          <w:sz w:val="24"/>
          <w:lang w:bidi="ar"/>
        </w:rPr>
        <w:t>为扩大支持中小企业融资渠道，平顶山银行推出了“银政易贷”特色金融产品，主要面对平顶山市政府采购领域中标（成交）成交企业，对中标（成交）政府采购企业的实际控制人发放，专项用于履行政府采购合同。“银政易贷”专业服务政府采购上游供应商基于中标（成交）政府采购合同项下的备货、生产、加工等环节的资金需求，贷款额度高，最高贷款金额可达到采购合同的90%；还款方式灵活，可采用按月付息、到期一次性还款或者按频率付息、任务本金计划等多种还款方式；借款期限原则上不超过1年，年利率最低可达7%。同时，我行针对“银政易贷”业务开启“绿色通道”，手续齐全3-5个工作日即可完成放款。</w:t>
      </w:r>
    </w:p>
    <w:p w14:paraId="6CC16767">
      <w:pPr>
        <w:widowControl/>
        <w:spacing w:line="432" w:lineRule="auto"/>
        <w:ind w:firstLine="480" w:firstLineChars="200"/>
        <w:jc w:val="left"/>
        <w:rPr>
          <w:rFonts w:ascii="宋体" w:hAnsi="宋体" w:eastAsia="宋体" w:cs="宋体"/>
          <w:sz w:val="24"/>
        </w:rPr>
      </w:pPr>
      <w:r>
        <w:rPr>
          <w:rFonts w:hint="eastAsia" w:ascii="宋体" w:hAnsi="宋体" w:eastAsia="宋体" w:cs="宋体"/>
          <w:kern w:val="0"/>
          <w:sz w:val="24"/>
          <w:lang w:bidi="ar"/>
        </w:rPr>
        <w:t>“银政易贷”团队联系人及联系方式：</w:t>
      </w:r>
    </w:p>
    <w:p w14:paraId="44BB3256">
      <w:pPr>
        <w:widowControl/>
        <w:spacing w:line="432" w:lineRule="auto"/>
        <w:ind w:firstLine="720" w:firstLineChars="300"/>
        <w:jc w:val="left"/>
        <w:rPr>
          <w:rFonts w:ascii="宋体" w:hAnsi="宋体" w:eastAsia="宋体" w:cs="宋体"/>
          <w:sz w:val="24"/>
        </w:rPr>
      </w:pPr>
      <w:r>
        <w:rPr>
          <w:rFonts w:hint="eastAsia" w:ascii="宋体" w:hAnsi="宋体" w:eastAsia="宋体" w:cs="宋体"/>
          <w:kern w:val="0"/>
          <w:sz w:val="24"/>
          <w:lang w:bidi="ar"/>
        </w:rPr>
        <w:t xml:space="preserve">余梦丽：0375-2980538   </w:t>
      </w:r>
    </w:p>
    <w:p w14:paraId="0CCE4FBE">
      <w:pPr>
        <w:pStyle w:val="2"/>
        <w:widowControl/>
        <w:spacing w:line="560" w:lineRule="exact"/>
        <w:ind w:firstLine="482"/>
        <w:rPr>
          <w:rFonts w:ascii="宋体" w:hAnsi="宋体" w:cs="宋体"/>
          <w:b/>
          <w:bCs/>
          <w:sz w:val="24"/>
          <w:szCs w:val="24"/>
        </w:rPr>
      </w:pPr>
      <w:r>
        <w:rPr>
          <w:rFonts w:hint="eastAsia" w:ascii="宋体" w:hAnsi="宋体" w:cs="宋体"/>
          <w:b/>
          <w:bCs/>
          <w:sz w:val="24"/>
          <w:szCs w:val="24"/>
        </w:rPr>
        <w:t xml:space="preserve"> </w:t>
      </w:r>
    </w:p>
    <w:p w14:paraId="732C6325">
      <w:pPr>
        <w:pStyle w:val="10"/>
        <w:spacing w:line="400" w:lineRule="exact"/>
        <w:jc w:val="center"/>
        <w:rPr>
          <w:rFonts w:cs="宋体"/>
          <w:b/>
        </w:rPr>
      </w:pPr>
      <w:r>
        <w:rPr>
          <w:rFonts w:hint="eastAsia" w:cs="宋体"/>
          <w:b/>
          <w:bCs/>
          <w:lang w:bidi="ar"/>
        </w:rPr>
        <w:br w:type="page"/>
      </w:r>
      <w:bookmarkStart w:id="208" w:name="_Toc30264"/>
      <w:r>
        <w:rPr>
          <w:rFonts w:hint="eastAsia" w:cs="宋体"/>
          <w:b/>
          <w:lang w:bidi="ar"/>
        </w:rPr>
        <w:t>政府采购合同融资试点单位工商银行</w:t>
      </w:r>
      <w:bookmarkEnd w:id="208"/>
    </w:p>
    <w:p w14:paraId="7502B708">
      <w:pPr>
        <w:pStyle w:val="10"/>
        <w:spacing w:line="400" w:lineRule="exact"/>
        <w:jc w:val="center"/>
        <w:rPr>
          <w:rFonts w:cs="宋体"/>
        </w:rPr>
      </w:pPr>
      <w:bookmarkStart w:id="209" w:name="_Toc29782"/>
      <w:r>
        <w:rPr>
          <w:rFonts w:hint="eastAsia" w:cs="宋体"/>
          <w:b/>
          <w:lang w:bidi="ar"/>
        </w:rPr>
        <w:t>平顶山分行</w:t>
      </w:r>
      <w:bookmarkEnd w:id="209"/>
      <w:r>
        <w:rPr>
          <w:rFonts w:hint="eastAsia" w:cs="宋体"/>
          <w:lang w:bidi="ar"/>
        </w:rPr>
        <w:t xml:space="preserve"> </w:t>
      </w:r>
    </w:p>
    <w:p w14:paraId="222B408E">
      <w:pPr>
        <w:widowControl/>
        <w:spacing w:line="440" w:lineRule="exact"/>
        <w:ind w:firstLine="600" w:firstLineChars="250"/>
        <w:jc w:val="left"/>
        <w:rPr>
          <w:rFonts w:ascii="宋体" w:hAnsi="宋体" w:eastAsia="宋体" w:cs="宋体"/>
          <w:sz w:val="24"/>
        </w:rPr>
      </w:pPr>
      <w:r>
        <w:rPr>
          <w:rFonts w:hint="eastAsia" w:ascii="宋体" w:hAnsi="宋体" w:eastAsia="宋体" w:cs="宋体"/>
          <w:kern w:val="0"/>
          <w:sz w:val="24"/>
          <w:lang w:bidi="ar"/>
        </w:rPr>
        <w:t>中国工商银行平顶山分行是中国工商银行股份有限公司法人授权经营的二级分行，现全辖共有一级支行14个，其中市区支行8个，县区支行6个，营业网点41个。多年来，工行平顶山分行坚持以客户为中心，以市场为导向，积极创新和改进服务方式，逐渐形成了包括公司金融、个人金融、银行卡、电子银行、国际业务等若干类3000多种产品的业务体系；构建了物理网点与电话银行、网上银行、手机银行、自助银行、智能银行等互为一体的立体服务格局，致力服务平顶山经济发展。</w:t>
      </w:r>
    </w:p>
    <w:p w14:paraId="5C107E33">
      <w:pPr>
        <w:widowControl/>
        <w:spacing w:line="440" w:lineRule="exact"/>
        <w:jc w:val="left"/>
        <w:rPr>
          <w:rFonts w:ascii="宋体" w:hAnsi="宋体" w:eastAsia="宋体" w:cs="宋体"/>
          <w:sz w:val="24"/>
        </w:rPr>
      </w:pPr>
      <w:r>
        <w:rPr>
          <w:rFonts w:hint="eastAsia" w:ascii="宋体" w:hAnsi="宋体" w:eastAsia="宋体" w:cs="宋体"/>
          <w:kern w:val="0"/>
          <w:sz w:val="24"/>
          <w:lang w:bidi="ar"/>
        </w:rPr>
        <w:t xml:space="preserve">   工行平顶山分行将针对政府采购合同融资推出专项“政采贷”贷款业务，满足政府采购上游供应商基于中标（成交）政府采购合同项下的备货、生产和加工等环节的资金需求。贷款方式为信用，融资金额不超过合同实有金额的80%；对供应商资信状况良好、购销关系稳定的，最高可放宽至90%。融资期限根据中标（成交）合同约定履约期限确定，最长不超过1年，且不晚于合同约定付款日后一个月。融资利率原则上不高于7%；按月还息。还款方式上，根据中标（成交）合同约定分期或到期一次性还本或财政支付资金回款到账后次日归还。</w:t>
      </w:r>
    </w:p>
    <w:p w14:paraId="0161884A">
      <w:pPr>
        <w:widowControl/>
        <w:spacing w:line="440" w:lineRule="exact"/>
        <w:jc w:val="left"/>
        <w:rPr>
          <w:rFonts w:ascii="宋体" w:hAnsi="宋体" w:eastAsia="宋体" w:cs="宋体"/>
          <w:sz w:val="24"/>
        </w:rPr>
      </w:pPr>
      <w:r>
        <w:rPr>
          <w:rFonts w:hint="eastAsia" w:ascii="宋体" w:hAnsi="宋体" w:eastAsia="宋体" w:cs="宋体"/>
          <w:kern w:val="0"/>
          <w:sz w:val="24"/>
          <w:lang w:bidi="ar"/>
        </w:rPr>
        <w:t xml:space="preserve">    工行平顶山分行建立政府采购合同融资绿色通道，成立“政采贷”专营团队，配备专业人员定向服务，简化审批流程，制定相应的业务管理规范，提供快捷方便、专业的金融服务；对融资申报资料齐全的，工行平顶山分行将在七个工作日内完成审批，符合提款条件的，将在三个工作日内完成放款。</w:t>
      </w:r>
    </w:p>
    <w:p w14:paraId="38FAD339">
      <w:pPr>
        <w:widowControl/>
        <w:spacing w:line="440" w:lineRule="exact"/>
        <w:jc w:val="left"/>
        <w:rPr>
          <w:rFonts w:ascii="宋体" w:hAnsi="宋体" w:eastAsia="宋体" w:cs="宋体"/>
          <w:sz w:val="24"/>
        </w:rPr>
      </w:pPr>
      <w:r>
        <w:rPr>
          <w:rFonts w:hint="eastAsia" w:ascii="宋体" w:hAnsi="宋体" w:eastAsia="宋体" w:cs="宋体"/>
          <w:kern w:val="0"/>
          <w:sz w:val="24"/>
          <w:lang w:bidi="ar"/>
        </w:rPr>
        <w:t xml:space="preserve">  工行平顶山分行联系人;</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3257"/>
        <w:gridCol w:w="2841"/>
      </w:tblGrid>
      <w:tr w14:paraId="642A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tcBorders>
              <w:top w:val="single" w:color="auto" w:sz="4" w:space="0"/>
              <w:left w:val="single" w:color="auto" w:sz="4" w:space="0"/>
              <w:bottom w:val="single" w:color="auto" w:sz="4" w:space="0"/>
              <w:right w:val="single" w:color="auto" w:sz="4" w:space="0"/>
            </w:tcBorders>
            <w:shd w:val="clear" w:color="auto" w:fill="auto"/>
          </w:tcPr>
          <w:p w14:paraId="2B3BF2F0">
            <w:pPr>
              <w:widowControl/>
              <w:spacing w:line="440" w:lineRule="exact"/>
              <w:jc w:val="left"/>
              <w:rPr>
                <w:rFonts w:ascii="宋体" w:hAnsi="宋体" w:eastAsia="宋体" w:cs="宋体"/>
                <w:sz w:val="24"/>
              </w:rPr>
            </w:pPr>
            <w:r>
              <w:rPr>
                <w:rFonts w:hint="eastAsia" w:ascii="宋体" w:hAnsi="宋体" w:eastAsia="宋体" w:cs="宋体"/>
                <w:kern w:val="0"/>
                <w:sz w:val="24"/>
                <w:lang w:bidi="ar"/>
              </w:rPr>
              <w:t>联系单位</w:t>
            </w:r>
          </w:p>
        </w:tc>
        <w:tc>
          <w:tcPr>
            <w:tcW w:w="3257" w:type="dxa"/>
            <w:tcBorders>
              <w:top w:val="single" w:color="auto" w:sz="4" w:space="0"/>
              <w:left w:val="single" w:color="auto" w:sz="4" w:space="0"/>
              <w:bottom w:val="single" w:color="auto" w:sz="4" w:space="0"/>
              <w:right w:val="single" w:color="auto" w:sz="4" w:space="0"/>
            </w:tcBorders>
            <w:shd w:val="clear" w:color="auto" w:fill="auto"/>
          </w:tcPr>
          <w:p w14:paraId="068F8C93">
            <w:pPr>
              <w:widowControl/>
              <w:spacing w:line="440" w:lineRule="exact"/>
              <w:jc w:val="left"/>
              <w:rPr>
                <w:rFonts w:ascii="宋体" w:hAnsi="宋体" w:eastAsia="宋体" w:cs="宋体"/>
                <w:sz w:val="24"/>
              </w:rPr>
            </w:pPr>
            <w:r>
              <w:rPr>
                <w:rFonts w:hint="eastAsia" w:ascii="宋体" w:hAnsi="宋体" w:eastAsia="宋体" w:cs="宋体"/>
                <w:kern w:val="0"/>
                <w:sz w:val="24"/>
                <w:lang w:bidi="ar"/>
              </w:rPr>
              <w:t>联系人</w:t>
            </w:r>
          </w:p>
        </w:tc>
        <w:tc>
          <w:tcPr>
            <w:tcW w:w="2841" w:type="dxa"/>
            <w:tcBorders>
              <w:top w:val="single" w:color="auto" w:sz="4" w:space="0"/>
              <w:left w:val="single" w:color="auto" w:sz="4" w:space="0"/>
              <w:bottom w:val="single" w:color="auto" w:sz="4" w:space="0"/>
              <w:right w:val="single" w:color="auto" w:sz="4" w:space="0"/>
            </w:tcBorders>
            <w:shd w:val="clear" w:color="auto" w:fill="auto"/>
          </w:tcPr>
          <w:p w14:paraId="10333D84">
            <w:pPr>
              <w:widowControl/>
              <w:spacing w:line="440" w:lineRule="exact"/>
              <w:jc w:val="left"/>
              <w:rPr>
                <w:rFonts w:ascii="宋体" w:hAnsi="宋体" w:eastAsia="宋体" w:cs="宋体"/>
                <w:sz w:val="24"/>
              </w:rPr>
            </w:pPr>
            <w:r>
              <w:rPr>
                <w:rFonts w:hint="eastAsia" w:ascii="宋体" w:hAnsi="宋体" w:eastAsia="宋体" w:cs="宋体"/>
                <w:kern w:val="0"/>
                <w:sz w:val="24"/>
                <w:lang w:bidi="ar"/>
              </w:rPr>
              <w:t>联系方式</w:t>
            </w:r>
          </w:p>
        </w:tc>
      </w:tr>
      <w:tr w14:paraId="5F3E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tcBorders>
              <w:top w:val="single" w:color="auto" w:sz="4" w:space="0"/>
              <w:left w:val="single" w:color="auto" w:sz="4" w:space="0"/>
              <w:bottom w:val="single" w:color="auto" w:sz="4" w:space="0"/>
              <w:right w:val="single" w:color="auto" w:sz="4" w:space="0"/>
            </w:tcBorders>
            <w:shd w:val="clear" w:color="auto" w:fill="auto"/>
          </w:tcPr>
          <w:p w14:paraId="32C8DC50">
            <w:pPr>
              <w:widowControl/>
              <w:spacing w:line="440" w:lineRule="exact"/>
              <w:jc w:val="left"/>
              <w:rPr>
                <w:rFonts w:ascii="宋体" w:hAnsi="宋体" w:eastAsia="宋体" w:cs="宋体"/>
                <w:sz w:val="24"/>
              </w:rPr>
            </w:pPr>
            <w:r>
              <w:rPr>
                <w:rFonts w:hint="eastAsia" w:ascii="宋体" w:hAnsi="宋体" w:eastAsia="宋体" w:cs="宋体"/>
                <w:kern w:val="0"/>
                <w:sz w:val="24"/>
                <w:lang w:bidi="ar"/>
              </w:rPr>
              <w:t>政采贷专营团队</w:t>
            </w:r>
          </w:p>
        </w:tc>
        <w:tc>
          <w:tcPr>
            <w:tcW w:w="3257" w:type="dxa"/>
            <w:tcBorders>
              <w:top w:val="single" w:color="auto" w:sz="4" w:space="0"/>
              <w:left w:val="single" w:color="auto" w:sz="4" w:space="0"/>
              <w:bottom w:val="single" w:color="auto" w:sz="4" w:space="0"/>
              <w:right w:val="single" w:color="auto" w:sz="4" w:space="0"/>
            </w:tcBorders>
            <w:shd w:val="clear" w:color="auto" w:fill="auto"/>
          </w:tcPr>
          <w:p w14:paraId="10FAE88F">
            <w:pPr>
              <w:widowControl/>
              <w:spacing w:line="440" w:lineRule="exact"/>
              <w:jc w:val="left"/>
              <w:rPr>
                <w:rFonts w:ascii="宋体" w:hAnsi="宋体" w:eastAsia="宋体" w:cs="宋体"/>
                <w:sz w:val="24"/>
              </w:rPr>
            </w:pPr>
            <w:r>
              <w:rPr>
                <w:rFonts w:hint="eastAsia" w:ascii="宋体" w:hAnsi="宋体" w:eastAsia="宋体" w:cs="宋体"/>
                <w:kern w:val="0"/>
                <w:sz w:val="24"/>
                <w:lang w:bidi="ar"/>
              </w:rPr>
              <w:t>卢文旭</w:t>
            </w:r>
          </w:p>
        </w:tc>
        <w:tc>
          <w:tcPr>
            <w:tcW w:w="2841" w:type="dxa"/>
            <w:tcBorders>
              <w:top w:val="single" w:color="auto" w:sz="4" w:space="0"/>
              <w:left w:val="single" w:color="auto" w:sz="4" w:space="0"/>
              <w:bottom w:val="single" w:color="auto" w:sz="4" w:space="0"/>
              <w:right w:val="single" w:color="auto" w:sz="4" w:space="0"/>
            </w:tcBorders>
            <w:shd w:val="clear" w:color="auto" w:fill="auto"/>
          </w:tcPr>
          <w:p w14:paraId="1D573032">
            <w:pPr>
              <w:widowControl/>
              <w:spacing w:line="440" w:lineRule="exact"/>
              <w:jc w:val="left"/>
              <w:rPr>
                <w:rFonts w:ascii="宋体" w:hAnsi="宋体" w:eastAsia="宋体" w:cs="宋体"/>
                <w:sz w:val="24"/>
              </w:rPr>
            </w:pPr>
            <w:r>
              <w:rPr>
                <w:rFonts w:hint="eastAsia" w:ascii="宋体" w:hAnsi="宋体" w:eastAsia="宋体" w:cs="宋体"/>
                <w:kern w:val="0"/>
                <w:sz w:val="24"/>
                <w:lang w:bidi="ar"/>
              </w:rPr>
              <w:t>0375-2763835</w:t>
            </w:r>
          </w:p>
        </w:tc>
      </w:tr>
      <w:tr w14:paraId="538A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tcBorders>
              <w:top w:val="single" w:color="auto" w:sz="4" w:space="0"/>
              <w:left w:val="single" w:color="auto" w:sz="4" w:space="0"/>
              <w:bottom w:val="single" w:color="auto" w:sz="4" w:space="0"/>
              <w:right w:val="single" w:color="auto" w:sz="4" w:space="0"/>
            </w:tcBorders>
            <w:shd w:val="clear" w:color="auto" w:fill="auto"/>
          </w:tcPr>
          <w:p w14:paraId="5C173D0A">
            <w:pPr>
              <w:widowControl/>
              <w:spacing w:line="440" w:lineRule="exact"/>
              <w:jc w:val="left"/>
              <w:rPr>
                <w:rFonts w:ascii="宋体" w:hAnsi="宋体" w:eastAsia="宋体" w:cs="宋体"/>
                <w:sz w:val="24"/>
              </w:rPr>
            </w:pPr>
            <w:r>
              <w:rPr>
                <w:rFonts w:hint="eastAsia" w:ascii="宋体" w:hAnsi="宋体" w:eastAsia="宋体" w:cs="宋体"/>
                <w:kern w:val="0"/>
                <w:sz w:val="24"/>
                <w:lang w:bidi="ar"/>
              </w:rPr>
              <w:t>政采贷专营团队</w:t>
            </w:r>
          </w:p>
        </w:tc>
        <w:tc>
          <w:tcPr>
            <w:tcW w:w="3257" w:type="dxa"/>
            <w:tcBorders>
              <w:top w:val="single" w:color="auto" w:sz="4" w:space="0"/>
              <w:left w:val="single" w:color="auto" w:sz="4" w:space="0"/>
              <w:bottom w:val="single" w:color="auto" w:sz="4" w:space="0"/>
              <w:right w:val="single" w:color="auto" w:sz="4" w:space="0"/>
            </w:tcBorders>
            <w:shd w:val="clear" w:color="auto" w:fill="auto"/>
          </w:tcPr>
          <w:p w14:paraId="27043BF3">
            <w:pPr>
              <w:widowControl/>
              <w:spacing w:line="440" w:lineRule="exact"/>
              <w:jc w:val="left"/>
              <w:rPr>
                <w:rFonts w:ascii="宋体" w:hAnsi="宋体" w:eastAsia="宋体" w:cs="宋体"/>
                <w:sz w:val="24"/>
              </w:rPr>
            </w:pPr>
            <w:r>
              <w:rPr>
                <w:rFonts w:hint="eastAsia" w:ascii="宋体" w:hAnsi="宋体" w:eastAsia="宋体" w:cs="宋体"/>
                <w:kern w:val="0"/>
                <w:sz w:val="24"/>
                <w:lang w:bidi="ar"/>
              </w:rPr>
              <w:t>好金斗</w:t>
            </w:r>
          </w:p>
        </w:tc>
        <w:tc>
          <w:tcPr>
            <w:tcW w:w="2841" w:type="dxa"/>
            <w:tcBorders>
              <w:top w:val="single" w:color="auto" w:sz="4" w:space="0"/>
              <w:left w:val="single" w:color="auto" w:sz="4" w:space="0"/>
              <w:bottom w:val="single" w:color="auto" w:sz="4" w:space="0"/>
              <w:right w:val="single" w:color="auto" w:sz="4" w:space="0"/>
            </w:tcBorders>
            <w:shd w:val="clear" w:color="auto" w:fill="auto"/>
          </w:tcPr>
          <w:p w14:paraId="3B32C7F2">
            <w:pPr>
              <w:widowControl/>
              <w:spacing w:line="440" w:lineRule="exact"/>
              <w:jc w:val="left"/>
              <w:rPr>
                <w:rFonts w:ascii="宋体" w:hAnsi="宋体" w:eastAsia="宋体" w:cs="宋体"/>
                <w:sz w:val="24"/>
              </w:rPr>
            </w:pPr>
            <w:r>
              <w:rPr>
                <w:rFonts w:hint="eastAsia" w:ascii="宋体" w:hAnsi="宋体" w:eastAsia="宋体" w:cs="宋体"/>
                <w:kern w:val="0"/>
                <w:sz w:val="24"/>
                <w:lang w:bidi="ar"/>
              </w:rPr>
              <w:t>0375-2763881</w:t>
            </w:r>
          </w:p>
        </w:tc>
      </w:tr>
    </w:tbl>
    <w:p w14:paraId="41848265">
      <w:pPr>
        <w:spacing w:line="440" w:lineRule="exact"/>
        <w:rPr>
          <w:rFonts w:ascii="宋体" w:hAnsi="宋体" w:eastAsia="宋体" w:cs="宋体"/>
          <w:sz w:val="24"/>
        </w:rPr>
      </w:pPr>
      <w:r>
        <w:rPr>
          <w:rFonts w:hint="eastAsia" w:ascii="宋体" w:hAnsi="宋体" w:eastAsia="宋体" w:cs="宋体"/>
          <w:sz w:val="24"/>
          <w:lang w:bidi="ar"/>
        </w:rPr>
        <w:t xml:space="preserve"> </w:t>
      </w:r>
    </w:p>
    <w:p w14:paraId="40CFB50E">
      <w:pPr>
        <w:pStyle w:val="2"/>
        <w:widowControl/>
        <w:spacing w:line="560" w:lineRule="exact"/>
        <w:ind w:firstLine="482"/>
        <w:rPr>
          <w:rFonts w:ascii="宋体" w:hAnsi="宋体" w:cs="宋体"/>
          <w:b/>
          <w:bCs/>
          <w:sz w:val="24"/>
          <w:szCs w:val="24"/>
        </w:rPr>
      </w:pPr>
      <w:r>
        <w:rPr>
          <w:rFonts w:hint="eastAsia" w:ascii="宋体" w:hAnsi="宋体" w:cs="宋体"/>
          <w:b/>
          <w:bCs/>
          <w:sz w:val="24"/>
          <w:szCs w:val="24"/>
        </w:rPr>
        <w:t xml:space="preserve"> </w:t>
      </w:r>
    </w:p>
    <w:p w14:paraId="0A0DB60A">
      <w:pPr>
        <w:pStyle w:val="2"/>
        <w:widowControl/>
        <w:spacing w:line="560" w:lineRule="exact"/>
        <w:ind w:firstLine="482"/>
        <w:rPr>
          <w:rFonts w:ascii="宋体" w:hAnsi="宋体" w:cs="宋体"/>
          <w:b/>
          <w:bCs/>
          <w:sz w:val="24"/>
          <w:szCs w:val="24"/>
        </w:rPr>
      </w:pPr>
      <w:r>
        <w:rPr>
          <w:rFonts w:hint="eastAsia" w:ascii="宋体" w:hAnsi="宋体" w:cs="宋体"/>
          <w:b/>
          <w:bCs/>
          <w:sz w:val="24"/>
          <w:szCs w:val="24"/>
        </w:rPr>
        <w:t xml:space="preserve"> </w:t>
      </w:r>
    </w:p>
    <w:p w14:paraId="22A6F429">
      <w:pPr>
        <w:pStyle w:val="2"/>
        <w:widowControl/>
        <w:spacing w:line="560" w:lineRule="exact"/>
        <w:ind w:firstLine="482"/>
        <w:rPr>
          <w:rFonts w:ascii="宋体" w:hAnsi="宋体" w:cs="宋体"/>
          <w:b/>
          <w:bCs/>
          <w:sz w:val="24"/>
          <w:szCs w:val="24"/>
        </w:rPr>
      </w:pPr>
      <w:r>
        <w:rPr>
          <w:rFonts w:hint="eastAsia" w:ascii="宋体" w:hAnsi="宋体" w:cs="宋体"/>
          <w:b/>
          <w:bCs/>
          <w:sz w:val="24"/>
          <w:szCs w:val="24"/>
        </w:rPr>
        <w:t xml:space="preserve"> </w:t>
      </w:r>
    </w:p>
    <w:p w14:paraId="58EB434E">
      <w:pPr>
        <w:pStyle w:val="2"/>
        <w:widowControl/>
        <w:spacing w:line="560" w:lineRule="exact"/>
        <w:ind w:firstLine="0"/>
        <w:rPr>
          <w:rFonts w:ascii="宋体" w:hAnsi="宋体" w:cs="宋体"/>
          <w:b/>
          <w:bCs/>
          <w:sz w:val="24"/>
          <w:szCs w:val="24"/>
        </w:rPr>
      </w:pPr>
      <w:r>
        <w:rPr>
          <w:rFonts w:hint="eastAsia" w:ascii="宋体" w:hAnsi="宋体" w:cs="宋体"/>
          <w:b/>
          <w:bCs/>
          <w:sz w:val="24"/>
          <w:szCs w:val="24"/>
        </w:rPr>
        <w:t xml:space="preserve"> </w:t>
      </w:r>
    </w:p>
    <w:p w14:paraId="2592C479">
      <w:pPr>
        <w:pStyle w:val="2"/>
        <w:widowControl/>
        <w:spacing w:line="560" w:lineRule="exact"/>
        <w:ind w:firstLine="0"/>
        <w:rPr>
          <w:rFonts w:ascii="宋体" w:hAnsi="宋体" w:cs="宋体"/>
          <w:b/>
          <w:bCs/>
          <w:sz w:val="24"/>
          <w:szCs w:val="24"/>
        </w:rPr>
      </w:pPr>
      <w:r>
        <w:rPr>
          <w:rFonts w:hint="eastAsia" w:ascii="宋体" w:hAnsi="宋体" w:cs="宋体"/>
          <w:b/>
          <w:bCs/>
          <w:sz w:val="24"/>
          <w:szCs w:val="24"/>
        </w:rPr>
        <w:t xml:space="preserve"> </w:t>
      </w:r>
    </w:p>
    <w:p w14:paraId="5935BF6B">
      <w:pPr>
        <w:pStyle w:val="2"/>
        <w:widowControl/>
        <w:spacing w:line="360" w:lineRule="auto"/>
        <w:ind w:firstLine="0"/>
        <w:jc w:val="center"/>
        <w:rPr>
          <w:rFonts w:ascii="宋体" w:hAnsi="宋体" w:cs="宋体"/>
          <w:b/>
          <w:bCs/>
          <w:sz w:val="28"/>
          <w:szCs w:val="28"/>
        </w:rPr>
      </w:pPr>
      <w:r>
        <w:rPr>
          <w:rFonts w:hint="eastAsia" w:ascii="宋体" w:hAnsi="宋体" w:cs="宋体"/>
          <w:b/>
          <w:bCs/>
          <w:sz w:val="28"/>
          <w:szCs w:val="28"/>
        </w:rPr>
        <w:t>河南省政府采购合同融资政策告知函</w:t>
      </w:r>
    </w:p>
    <w:p w14:paraId="2738C8BD">
      <w:pPr>
        <w:pStyle w:val="2"/>
        <w:widowControl/>
        <w:spacing w:line="360" w:lineRule="auto"/>
        <w:ind w:firstLine="0"/>
        <w:jc w:val="center"/>
        <w:rPr>
          <w:rFonts w:ascii="宋体" w:hAnsi="宋体" w:cs="宋体"/>
          <w:b/>
          <w:bCs/>
          <w:sz w:val="28"/>
          <w:szCs w:val="28"/>
        </w:rPr>
      </w:pPr>
      <w:r>
        <w:rPr>
          <w:rFonts w:hint="eastAsia" w:ascii="宋体" w:hAnsi="宋体" w:cs="宋体"/>
          <w:b/>
          <w:bCs/>
          <w:sz w:val="28"/>
          <w:szCs w:val="28"/>
        </w:rPr>
        <w:t xml:space="preserve"> </w:t>
      </w:r>
    </w:p>
    <w:p w14:paraId="48893CB9">
      <w:pPr>
        <w:pStyle w:val="2"/>
        <w:widowControl/>
        <w:spacing w:line="360" w:lineRule="auto"/>
        <w:ind w:firstLine="0"/>
        <w:rPr>
          <w:rFonts w:ascii="宋体" w:hAnsi="宋体" w:cs="宋体"/>
          <w:sz w:val="24"/>
          <w:szCs w:val="24"/>
        </w:rPr>
      </w:pPr>
      <w:r>
        <w:rPr>
          <w:rFonts w:hint="eastAsia" w:ascii="宋体" w:hAnsi="宋体" w:cs="宋体"/>
          <w:sz w:val="24"/>
          <w:szCs w:val="24"/>
        </w:rPr>
        <w:t>各供应商：</w:t>
      </w:r>
    </w:p>
    <w:p w14:paraId="42D64B3C">
      <w:pPr>
        <w:pStyle w:val="2"/>
        <w:widowControl/>
        <w:spacing w:line="360" w:lineRule="auto"/>
        <w:ind w:firstLine="482"/>
        <w:rPr>
          <w:rFonts w:ascii="宋体" w:hAnsi="宋体" w:cs="宋体"/>
          <w:sz w:val="24"/>
          <w:szCs w:val="24"/>
        </w:rPr>
      </w:pPr>
      <w:r>
        <w:rPr>
          <w:rFonts w:hint="eastAsia" w:ascii="宋体" w:hAnsi="宋体" w:cs="宋体"/>
          <w:sz w:val="24"/>
          <w:szCs w:val="24"/>
        </w:rPr>
        <w:t xml:space="preserve"> </w:t>
      </w:r>
    </w:p>
    <w:p w14:paraId="78C598A4">
      <w:pPr>
        <w:pStyle w:val="2"/>
        <w:widowControl/>
        <w:spacing w:line="360" w:lineRule="auto"/>
        <w:rPr>
          <w:rFonts w:ascii="宋体" w:hAnsi="宋体" w:cs="宋体"/>
          <w:sz w:val="24"/>
          <w:szCs w:val="24"/>
        </w:rPr>
      </w:pPr>
      <w:r>
        <w:rPr>
          <w:rFonts w:hint="eastAsia" w:ascii="宋体" w:hAnsi="宋体" w:cs="宋体"/>
          <w:sz w:val="24"/>
          <w:szCs w:val="24"/>
        </w:rPr>
        <w:t>欢迎贵公司参与河南省政府采购活动！</w:t>
      </w:r>
    </w:p>
    <w:p w14:paraId="0CA62CF5">
      <w:pPr>
        <w:pStyle w:val="2"/>
        <w:widowControl/>
        <w:spacing w:line="360" w:lineRule="auto"/>
        <w:rPr>
          <w:rFonts w:ascii="宋体" w:hAnsi="宋体" w:cs="宋体"/>
          <w:sz w:val="24"/>
          <w:szCs w:val="24"/>
        </w:rPr>
      </w:pPr>
      <w:r>
        <w:rPr>
          <w:rFonts w:hint="eastAsia" w:ascii="宋体" w:hAnsi="宋体" w:cs="宋体"/>
          <w:sz w:val="24"/>
          <w:szCs w:val="24"/>
        </w:rPr>
        <w:t>政府采购合同融资是河南省财政厅支持中小微企业发展，针对参与政府采购活动的供应离融资难、融资贵问题推出的一项融资政策。贵公司若成为本次政府采购项目的中标（成交）成交供应商，可持政府采购合同向金融机构申请贷款，无需抵押、担保，融资机构将根据《河南省政府采购合同融资工作实施方案》（豫财购(2017〕10 号)，按照双方自愿的原则提供便捷、优惠的贷款服务。</w:t>
      </w:r>
    </w:p>
    <w:p w14:paraId="532458C6">
      <w:pPr>
        <w:pStyle w:val="2"/>
        <w:widowControl/>
        <w:spacing w:line="360" w:lineRule="auto"/>
        <w:rPr>
          <w:rFonts w:ascii="宋体" w:hAnsi="宋体" w:cs="宋体"/>
          <w:sz w:val="24"/>
          <w:szCs w:val="24"/>
        </w:rPr>
      </w:pPr>
      <w:r>
        <w:rPr>
          <w:rFonts w:hint="eastAsia" w:ascii="宋体" w:hAnsi="宋体" w:cs="宋体"/>
          <w:sz w:val="24"/>
          <w:szCs w:val="24"/>
        </w:rPr>
        <w:t>贷款渠道和提供贷款的金融机构，可在河南省政府采购网“河南省政府采购合同融资平台”查询联系。</w:t>
      </w:r>
    </w:p>
    <w:p w14:paraId="7770F4C3">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608F63A8">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106DE1D6">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3A72C319">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530123DF">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2C035ADC">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7B5F2362">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44F956F1">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65FE9F26">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51A57DA2">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72A59323">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789E3B21">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4C7336E3">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696E22D5">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4BBEA8C9">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1B9F8EC0">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24389556">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2DECAB34">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540D1BC9">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03899F95">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1891866D">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5578878B">
      <w:pPr>
        <w:spacing w:line="360" w:lineRule="auto"/>
        <w:jc w:val="center"/>
        <w:rPr>
          <w:rFonts w:ascii="Times New Roman" w:hAnsi="Times New Roman" w:eastAsia="宋体" w:cs="Times New Roman"/>
          <w:sz w:val="24"/>
        </w:rPr>
      </w:pPr>
      <w:r>
        <w:rPr>
          <w:rFonts w:hint="eastAsia" w:ascii="宋体" w:hAnsi="宋体" w:eastAsia="宋体" w:cs="宋体"/>
          <w:sz w:val="24"/>
          <w:lang w:bidi="ar"/>
        </w:rPr>
        <w:t>关于印发中小企业划型标准规定的通知</w:t>
      </w:r>
      <w:r>
        <w:rPr>
          <w:rFonts w:ascii="Times New Roman" w:hAnsi="Times New Roman" w:eastAsia="宋体" w:cs="Times New Roman"/>
          <w:sz w:val="24"/>
          <w:lang w:bidi="ar"/>
        </w:rPr>
        <w:t>(</w:t>
      </w:r>
      <w:r>
        <w:rPr>
          <w:rFonts w:hint="eastAsia" w:ascii="宋体" w:hAnsi="宋体" w:eastAsia="宋体" w:cs="宋体"/>
          <w:sz w:val="24"/>
          <w:lang w:bidi="ar"/>
        </w:rPr>
        <w:t>工信部联企业〔</w:t>
      </w:r>
      <w:r>
        <w:rPr>
          <w:rFonts w:ascii="Times New Roman" w:hAnsi="Times New Roman" w:eastAsia="宋体" w:cs="Times New Roman"/>
          <w:sz w:val="24"/>
          <w:lang w:bidi="ar"/>
        </w:rPr>
        <w:t>2011</w:t>
      </w:r>
      <w:r>
        <w:rPr>
          <w:rFonts w:hint="eastAsia" w:ascii="宋体" w:hAnsi="宋体" w:eastAsia="宋体" w:cs="宋体"/>
          <w:sz w:val="24"/>
          <w:lang w:bidi="ar"/>
        </w:rPr>
        <w:t>〕</w:t>
      </w:r>
      <w:r>
        <w:rPr>
          <w:rFonts w:ascii="Times New Roman" w:hAnsi="Times New Roman" w:eastAsia="宋体" w:cs="Times New Roman"/>
          <w:sz w:val="24"/>
          <w:lang w:bidi="ar"/>
        </w:rPr>
        <w:t>300</w:t>
      </w:r>
      <w:r>
        <w:rPr>
          <w:rFonts w:hint="eastAsia" w:ascii="宋体" w:hAnsi="宋体" w:eastAsia="宋体" w:cs="宋体"/>
          <w:sz w:val="24"/>
          <w:lang w:bidi="ar"/>
        </w:rPr>
        <w:t>号</w:t>
      </w:r>
      <w:r>
        <w:rPr>
          <w:rFonts w:ascii="Times New Roman" w:hAnsi="Times New Roman" w:eastAsia="宋体" w:cs="Times New Roman"/>
          <w:sz w:val="24"/>
          <w:lang w:bidi="ar"/>
        </w:rPr>
        <w:t>)</w:t>
      </w:r>
    </w:p>
    <w:p w14:paraId="17219CE7">
      <w:pPr>
        <w:spacing w:line="360" w:lineRule="auto"/>
        <w:jc w:val="center"/>
        <w:rPr>
          <w:rFonts w:ascii="Times New Roman" w:hAnsi="Times New Roman" w:eastAsia="宋体" w:cs="Times New Roman"/>
          <w:sz w:val="24"/>
        </w:rPr>
      </w:pPr>
      <w:r>
        <w:rPr>
          <w:rFonts w:hint="eastAsia" w:ascii="宋体" w:hAnsi="宋体" w:eastAsia="宋体" w:cs="宋体"/>
          <w:sz w:val="24"/>
          <w:lang w:bidi="ar"/>
        </w:rPr>
        <w:t>关于印发中小企业划型标准规定的通知</w:t>
      </w:r>
    </w:p>
    <w:p w14:paraId="0B6E292C">
      <w:pPr>
        <w:spacing w:line="360" w:lineRule="auto"/>
        <w:jc w:val="center"/>
        <w:rPr>
          <w:rFonts w:ascii="Times New Roman" w:hAnsi="Times New Roman" w:eastAsia="宋体" w:cs="Times New Roman"/>
          <w:sz w:val="24"/>
        </w:rPr>
      </w:pPr>
      <w:r>
        <w:rPr>
          <w:rFonts w:hint="eastAsia" w:ascii="宋体" w:hAnsi="宋体" w:eastAsia="宋体" w:cs="宋体"/>
          <w:sz w:val="24"/>
          <w:lang w:bidi="ar"/>
        </w:rPr>
        <w:t>工信部联企业〔</w:t>
      </w:r>
      <w:r>
        <w:rPr>
          <w:rFonts w:ascii="Times New Roman" w:hAnsi="Times New Roman" w:eastAsia="宋体" w:cs="Times New Roman"/>
          <w:sz w:val="24"/>
          <w:lang w:bidi="ar"/>
        </w:rPr>
        <w:t>2011</w:t>
      </w:r>
      <w:r>
        <w:rPr>
          <w:rFonts w:hint="eastAsia" w:ascii="宋体" w:hAnsi="宋体" w:eastAsia="宋体" w:cs="宋体"/>
          <w:sz w:val="24"/>
          <w:lang w:bidi="ar"/>
        </w:rPr>
        <w:t>〕</w:t>
      </w:r>
      <w:r>
        <w:rPr>
          <w:rFonts w:ascii="Times New Roman" w:hAnsi="Times New Roman" w:eastAsia="宋体" w:cs="Times New Roman"/>
          <w:sz w:val="24"/>
          <w:lang w:bidi="ar"/>
        </w:rPr>
        <w:t>300</w:t>
      </w:r>
      <w:r>
        <w:rPr>
          <w:rFonts w:hint="eastAsia" w:ascii="宋体" w:hAnsi="宋体" w:eastAsia="宋体" w:cs="宋体"/>
          <w:sz w:val="24"/>
          <w:lang w:bidi="ar"/>
        </w:rPr>
        <w:t>号</w:t>
      </w:r>
    </w:p>
    <w:p w14:paraId="19C73D91">
      <w:pPr>
        <w:spacing w:line="360" w:lineRule="auto"/>
        <w:rPr>
          <w:rFonts w:ascii="Times New Roman" w:hAnsi="Times New Roman" w:eastAsia="宋体" w:cs="Times New Roman"/>
          <w:sz w:val="24"/>
        </w:rPr>
      </w:pPr>
      <w:r>
        <w:rPr>
          <w:rFonts w:ascii="Times New Roman" w:hAnsi="Times New Roman" w:eastAsia="宋体" w:cs="Times New Roman"/>
          <w:sz w:val="24"/>
          <w:lang w:bidi="ar"/>
        </w:rPr>
        <w:t xml:space="preserve"> </w:t>
      </w:r>
    </w:p>
    <w:p w14:paraId="6A78DD17">
      <w:pPr>
        <w:spacing w:line="360" w:lineRule="auto"/>
        <w:rPr>
          <w:rFonts w:ascii="Times New Roman" w:hAnsi="Times New Roman" w:eastAsia="宋体" w:cs="Times New Roman"/>
          <w:sz w:val="24"/>
        </w:rPr>
      </w:pPr>
      <w:r>
        <w:rPr>
          <w:rFonts w:hint="eastAsia" w:ascii="宋体" w:hAnsi="宋体" w:eastAsia="宋体" w:cs="宋体"/>
          <w:sz w:val="24"/>
          <w:lang w:bidi="ar"/>
        </w:rPr>
        <w:t>各省、自治区、直辖市人民政府，国务院各部委、各直属机构及有关单位：</w:t>
      </w:r>
    </w:p>
    <w:p w14:paraId="0F9647E7">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为贯彻落实《中华人民共和国中小企业促进法》和《国务院关于进一步促进中小企业发展的若干意见》（国发〔</w:t>
      </w:r>
      <w:r>
        <w:rPr>
          <w:rFonts w:ascii="Times New Roman" w:hAnsi="Times New Roman" w:eastAsia="宋体" w:cs="Times New Roman"/>
          <w:sz w:val="24"/>
          <w:lang w:bidi="ar"/>
        </w:rPr>
        <w:t>2009</w:t>
      </w:r>
      <w:r>
        <w:rPr>
          <w:rFonts w:hint="eastAsia" w:ascii="宋体" w:hAnsi="宋体" w:eastAsia="宋体" w:cs="宋体"/>
          <w:sz w:val="24"/>
          <w:lang w:bidi="ar"/>
        </w:rPr>
        <w:t>〕</w:t>
      </w:r>
      <w:r>
        <w:rPr>
          <w:rFonts w:ascii="Times New Roman" w:hAnsi="Times New Roman" w:eastAsia="宋体" w:cs="Times New Roman"/>
          <w:sz w:val="24"/>
          <w:lang w:bidi="ar"/>
        </w:rPr>
        <w:t>36</w:t>
      </w:r>
      <w:r>
        <w:rPr>
          <w:rFonts w:hint="eastAsia" w:ascii="宋体" w:hAnsi="宋体" w:eastAsia="宋体" w:cs="宋体"/>
          <w:sz w:val="24"/>
          <w:lang w:bidi="ar"/>
        </w:rPr>
        <w:t>号），工业和信息化部、国家统计局、发展改革委、财政部研究制定了《中小企业划型标准规定》。经国务院同意，现印发给你们，请遵照执行。</w:t>
      </w:r>
    </w:p>
    <w:p w14:paraId="02DB3303">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工业和信息化部 国家统计局</w:t>
      </w:r>
    </w:p>
    <w:p w14:paraId="1FDAE2BD">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国家发展和改革委员会 财政部</w:t>
      </w:r>
    </w:p>
    <w:p w14:paraId="06F77C06">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二○一一年六月十八日</w:t>
      </w:r>
    </w:p>
    <w:p w14:paraId="293DE724">
      <w:pPr>
        <w:spacing w:line="360" w:lineRule="auto"/>
        <w:rPr>
          <w:rFonts w:ascii="Times New Roman" w:hAnsi="Times New Roman" w:eastAsia="宋体" w:cs="Times New Roman"/>
          <w:sz w:val="24"/>
        </w:rPr>
      </w:pPr>
      <w:r>
        <w:rPr>
          <w:rFonts w:ascii="Times New Roman" w:hAnsi="Times New Roman" w:eastAsia="宋体" w:cs="Times New Roman"/>
          <w:sz w:val="24"/>
          <w:lang w:bidi="ar"/>
        </w:rPr>
        <w:t xml:space="preserve"> </w:t>
      </w:r>
    </w:p>
    <w:p w14:paraId="46AB5AF7">
      <w:pPr>
        <w:spacing w:line="360" w:lineRule="auto"/>
        <w:rPr>
          <w:rFonts w:ascii="Times New Roman" w:hAnsi="Times New Roman" w:eastAsia="宋体" w:cs="Times New Roman"/>
          <w:sz w:val="24"/>
        </w:rPr>
      </w:pPr>
      <w:r>
        <w:rPr>
          <w:rFonts w:ascii="Times New Roman" w:hAnsi="Times New Roman" w:eastAsia="宋体" w:cs="Times New Roman"/>
          <w:sz w:val="24"/>
          <w:lang w:bidi="ar"/>
        </w:rPr>
        <w:t xml:space="preserve"> </w:t>
      </w:r>
    </w:p>
    <w:p w14:paraId="53CF6D4B">
      <w:pPr>
        <w:spacing w:line="360" w:lineRule="auto"/>
        <w:rPr>
          <w:rFonts w:ascii="Times New Roman" w:hAnsi="Times New Roman" w:eastAsia="宋体" w:cs="Times New Roman"/>
          <w:sz w:val="24"/>
        </w:rPr>
      </w:pPr>
      <w:r>
        <w:rPr>
          <w:rFonts w:ascii="Times New Roman" w:hAnsi="Times New Roman" w:eastAsia="宋体" w:cs="Times New Roman"/>
          <w:sz w:val="24"/>
          <w:lang w:bidi="ar"/>
        </w:rPr>
        <w:t xml:space="preserve"> </w:t>
      </w:r>
    </w:p>
    <w:p w14:paraId="381ED72A">
      <w:pPr>
        <w:spacing w:line="360" w:lineRule="auto"/>
        <w:jc w:val="center"/>
        <w:rPr>
          <w:rFonts w:ascii="Times New Roman" w:hAnsi="Times New Roman" w:eastAsia="宋体" w:cs="Times New Roman"/>
          <w:sz w:val="24"/>
        </w:rPr>
      </w:pPr>
      <w:r>
        <w:rPr>
          <w:rFonts w:hint="eastAsia" w:ascii="宋体" w:hAnsi="宋体" w:eastAsia="宋体" w:cs="宋体"/>
          <w:sz w:val="24"/>
          <w:lang w:bidi="ar"/>
        </w:rPr>
        <w:t>中小企业划型标准规定</w:t>
      </w:r>
    </w:p>
    <w:p w14:paraId="291D55AB">
      <w:pPr>
        <w:spacing w:line="360" w:lineRule="auto"/>
        <w:rPr>
          <w:rFonts w:ascii="Times New Roman" w:hAnsi="Times New Roman" w:eastAsia="宋体" w:cs="Times New Roman"/>
          <w:sz w:val="24"/>
        </w:rPr>
      </w:pPr>
      <w:r>
        <w:rPr>
          <w:rFonts w:ascii="Times New Roman" w:hAnsi="Times New Roman" w:eastAsia="宋体" w:cs="Times New Roman"/>
          <w:sz w:val="24"/>
          <w:lang w:bidi="ar"/>
        </w:rPr>
        <w:t xml:space="preserve"> </w:t>
      </w:r>
    </w:p>
    <w:p w14:paraId="5677BCAD">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一、根据《中华人民共和国中小企业促进法》和《国务院关于进一步促进中小企业发展的若干意见》</w:t>
      </w:r>
      <w:r>
        <w:rPr>
          <w:rFonts w:ascii="Times New Roman" w:hAnsi="Times New Roman" w:eastAsia="宋体" w:cs="Times New Roman"/>
          <w:sz w:val="24"/>
          <w:lang w:bidi="ar"/>
        </w:rPr>
        <w:t>(</w:t>
      </w:r>
      <w:r>
        <w:rPr>
          <w:rFonts w:hint="eastAsia" w:ascii="宋体" w:hAnsi="宋体" w:eastAsia="宋体" w:cs="宋体"/>
          <w:sz w:val="24"/>
          <w:lang w:bidi="ar"/>
        </w:rPr>
        <w:t>国发〔</w:t>
      </w:r>
      <w:r>
        <w:rPr>
          <w:rFonts w:ascii="Times New Roman" w:hAnsi="Times New Roman" w:eastAsia="宋体" w:cs="Times New Roman"/>
          <w:sz w:val="24"/>
          <w:lang w:bidi="ar"/>
        </w:rPr>
        <w:t>2009</w:t>
      </w:r>
      <w:r>
        <w:rPr>
          <w:rFonts w:hint="eastAsia" w:ascii="宋体" w:hAnsi="宋体" w:eastAsia="宋体" w:cs="宋体"/>
          <w:sz w:val="24"/>
          <w:lang w:bidi="ar"/>
        </w:rPr>
        <w:t>〕</w:t>
      </w:r>
      <w:r>
        <w:rPr>
          <w:rFonts w:ascii="Times New Roman" w:hAnsi="Times New Roman" w:eastAsia="宋体" w:cs="Times New Roman"/>
          <w:sz w:val="24"/>
          <w:lang w:bidi="ar"/>
        </w:rPr>
        <w:t>36</w:t>
      </w:r>
      <w:r>
        <w:rPr>
          <w:rFonts w:hint="eastAsia" w:ascii="宋体" w:hAnsi="宋体" w:eastAsia="宋体" w:cs="宋体"/>
          <w:sz w:val="24"/>
          <w:lang w:bidi="ar"/>
        </w:rPr>
        <w:t>号</w:t>
      </w:r>
      <w:r>
        <w:rPr>
          <w:rFonts w:ascii="Times New Roman" w:hAnsi="Times New Roman" w:eastAsia="宋体" w:cs="Times New Roman"/>
          <w:sz w:val="24"/>
          <w:lang w:bidi="ar"/>
        </w:rPr>
        <w:t>)</w:t>
      </w:r>
      <w:r>
        <w:rPr>
          <w:rFonts w:hint="eastAsia" w:ascii="宋体" w:hAnsi="宋体" w:eastAsia="宋体" w:cs="宋体"/>
          <w:sz w:val="24"/>
          <w:lang w:bidi="ar"/>
        </w:rPr>
        <w:t>，制定本规定。</w:t>
      </w:r>
    </w:p>
    <w:p w14:paraId="0ED22DC1">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二、中小企业划分为中型、小型、微型三种类型，具体标准根据企业从业人员、营业收入、资产总额等指标，结合行业特点制定。</w:t>
      </w:r>
    </w:p>
    <w:p w14:paraId="09AC6626">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E49B8C6">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四、各行业划型标准为：</w:t>
      </w:r>
    </w:p>
    <w:p w14:paraId="5652C3DF">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（一）农、林、牧、渔业。营业收入</w:t>
      </w:r>
      <w:r>
        <w:rPr>
          <w:rFonts w:ascii="Times New Roman" w:hAnsi="Times New Roman" w:eastAsia="宋体" w:cs="Times New Roman"/>
          <w:sz w:val="24"/>
          <w:lang w:bidi="ar"/>
        </w:rPr>
        <w:t>20000</w:t>
      </w:r>
      <w:r>
        <w:rPr>
          <w:rFonts w:hint="eastAsia" w:ascii="宋体" w:hAnsi="宋体" w:eastAsia="宋体" w:cs="宋体"/>
          <w:sz w:val="24"/>
          <w:lang w:bidi="ar"/>
        </w:rPr>
        <w:t>万元以下的为中小微型企业。其中，营业收入</w:t>
      </w:r>
      <w:r>
        <w:rPr>
          <w:rFonts w:ascii="Times New Roman" w:hAnsi="Times New Roman" w:eastAsia="宋体" w:cs="Times New Roman"/>
          <w:sz w:val="24"/>
          <w:lang w:bidi="ar"/>
        </w:rPr>
        <w:t>500</w:t>
      </w:r>
      <w:r>
        <w:rPr>
          <w:rFonts w:hint="eastAsia" w:ascii="宋体" w:hAnsi="宋体" w:eastAsia="宋体" w:cs="宋体"/>
          <w:sz w:val="24"/>
          <w:lang w:bidi="ar"/>
        </w:rPr>
        <w:t>万元及以上的为中型企业，营业收入</w:t>
      </w:r>
      <w:r>
        <w:rPr>
          <w:rFonts w:ascii="Times New Roman" w:hAnsi="Times New Roman" w:eastAsia="宋体" w:cs="Times New Roman"/>
          <w:sz w:val="24"/>
          <w:lang w:bidi="ar"/>
        </w:rPr>
        <w:t>50</w:t>
      </w:r>
      <w:r>
        <w:rPr>
          <w:rFonts w:hint="eastAsia" w:ascii="宋体" w:hAnsi="宋体" w:eastAsia="宋体" w:cs="宋体"/>
          <w:sz w:val="24"/>
          <w:lang w:bidi="ar"/>
        </w:rPr>
        <w:t>万元及以上的为小型企业，营业收入</w:t>
      </w:r>
      <w:r>
        <w:rPr>
          <w:rFonts w:ascii="Times New Roman" w:hAnsi="Times New Roman" w:eastAsia="宋体" w:cs="Times New Roman"/>
          <w:sz w:val="24"/>
          <w:lang w:bidi="ar"/>
        </w:rPr>
        <w:t>50</w:t>
      </w:r>
      <w:r>
        <w:rPr>
          <w:rFonts w:hint="eastAsia" w:ascii="宋体" w:hAnsi="宋体" w:eastAsia="宋体" w:cs="宋体"/>
          <w:sz w:val="24"/>
          <w:lang w:bidi="ar"/>
        </w:rPr>
        <w:t>万元以下的为微型企业。</w:t>
      </w:r>
    </w:p>
    <w:p w14:paraId="7210EECF">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（二）工业。从业人员</w:t>
      </w:r>
      <w:r>
        <w:rPr>
          <w:rFonts w:ascii="Times New Roman" w:hAnsi="Times New Roman" w:eastAsia="宋体" w:cs="Times New Roman"/>
          <w:sz w:val="24"/>
          <w:lang w:bidi="ar"/>
        </w:rPr>
        <w:t>1000</w:t>
      </w:r>
      <w:r>
        <w:rPr>
          <w:rFonts w:hint="eastAsia" w:ascii="宋体" w:hAnsi="宋体" w:eastAsia="宋体" w:cs="宋体"/>
          <w:sz w:val="24"/>
          <w:lang w:bidi="ar"/>
        </w:rPr>
        <w:t>人以下或营业收入</w:t>
      </w:r>
      <w:r>
        <w:rPr>
          <w:rFonts w:ascii="Times New Roman" w:hAnsi="Times New Roman" w:eastAsia="宋体" w:cs="Times New Roman"/>
          <w:sz w:val="24"/>
          <w:lang w:bidi="ar"/>
        </w:rPr>
        <w:t>40000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300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2000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20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300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20</w:t>
      </w:r>
      <w:r>
        <w:rPr>
          <w:rFonts w:hint="eastAsia" w:ascii="宋体" w:hAnsi="宋体" w:eastAsia="宋体" w:cs="宋体"/>
          <w:sz w:val="24"/>
          <w:lang w:bidi="ar"/>
        </w:rPr>
        <w:t>人以下或营业收入</w:t>
      </w:r>
      <w:r>
        <w:rPr>
          <w:rFonts w:ascii="Times New Roman" w:hAnsi="Times New Roman" w:eastAsia="宋体" w:cs="Times New Roman"/>
          <w:sz w:val="24"/>
          <w:lang w:bidi="ar"/>
        </w:rPr>
        <w:t>300</w:t>
      </w:r>
      <w:r>
        <w:rPr>
          <w:rFonts w:hint="eastAsia" w:ascii="宋体" w:hAnsi="宋体" w:eastAsia="宋体" w:cs="宋体"/>
          <w:sz w:val="24"/>
          <w:lang w:bidi="ar"/>
        </w:rPr>
        <w:t>万元以下的为微型企业。</w:t>
      </w:r>
    </w:p>
    <w:p w14:paraId="30FB31E0">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（三）建筑业。营业收入</w:t>
      </w:r>
      <w:r>
        <w:rPr>
          <w:rFonts w:ascii="Times New Roman" w:hAnsi="Times New Roman" w:eastAsia="宋体" w:cs="Times New Roman"/>
          <w:sz w:val="24"/>
          <w:lang w:bidi="ar"/>
        </w:rPr>
        <w:t>80000</w:t>
      </w:r>
      <w:r>
        <w:rPr>
          <w:rFonts w:hint="eastAsia" w:ascii="宋体" w:hAnsi="宋体" w:eastAsia="宋体" w:cs="宋体"/>
          <w:sz w:val="24"/>
          <w:lang w:bidi="ar"/>
        </w:rPr>
        <w:t>万元以下或资产总额</w:t>
      </w:r>
      <w:r>
        <w:rPr>
          <w:rFonts w:ascii="Times New Roman" w:hAnsi="Times New Roman" w:eastAsia="宋体" w:cs="Times New Roman"/>
          <w:sz w:val="24"/>
          <w:lang w:bidi="ar"/>
        </w:rPr>
        <w:t>80000</w:t>
      </w:r>
      <w:r>
        <w:rPr>
          <w:rFonts w:hint="eastAsia" w:ascii="宋体" w:hAnsi="宋体" w:eastAsia="宋体" w:cs="宋体"/>
          <w:sz w:val="24"/>
          <w:lang w:bidi="ar"/>
        </w:rPr>
        <w:t>万元以下的为中小微型企业。其中，营业收入</w:t>
      </w:r>
      <w:r>
        <w:rPr>
          <w:rFonts w:ascii="Times New Roman" w:hAnsi="Times New Roman" w:eastAsia="宋体" w:cs="Times New Roman"/>
          <w:sz w:val="24"/>
          <w:lang w:bidi="ar"/>
        </w:rPr>
        <w:t>6000</w:t>
      </w:r>
      <w:r>
        <w:rPr>
          <w:rFonts w:hint="eastAsia" w:ascii="宋体" w:hAnsi="宋体" w:eastAsia="宋体" w:cs="宋体"/>
          <w:sz w:val="24"/>
          <w:lang w:bidi="ar"/>
        </w:rPr>
        <w:t>万元及以上，且资产总额</w:t>
      </w:r>
      <w:r>
        <w:rPr>
          <w:rFonts w:ascii="Times New Roman" w:hAnsi="Times New Roman" w:eastAsia="宋体" w:cs="Times New Roman"/>
          <w:sz w:val="24"/>
          <w:lang w:bidi="ar"/>
        </w:rPr>
        <w:t>5000</w:t>
      </w:r>
      <w:r>
        <w:rPr>
          <w:rFonts w:hint="eastAsia" w:ascii="宋体" w:hAnsi="宋体" w:eastAsia="宋体" w:cs="宋体"/>
          <w:sz w:val="24"/>
          <w:lang w:bidi="ar"/>
        </w:rPr>
        <w:t>万元及以上的为中型企业；营业收入</w:t>
      </w:r>
      <w:r>
        <w:rPr>
          <w:rFonts w:ascii="Times New Roman" w:hAnsi="Times New Roman" w:eastAsia="宋体" w:cs="Times New Roman"/>
          <w:sz w:val="24"/>
          <w:lang w:bidi="ar"/>
        </w:rPr>
        <w:t>300</w:t>
      </w:r>
      <w:r>
        <w:rPr>
          <w:rFonts w:hint="eastAsia" w:ascii="宋体" w:hAnsi="宋体" w:eastAsia="宋体" w:cs="宋体"/>
          <w:sz w:val="24"/>
          <w:lang w:bidi="ar"/>
        </w:rPr>
        <w:t>万元及以上，且资产总额</w:t>
      </w:r>
      <w:r>
        <w:rPr>
          <w:rFonts w:ascii="Times New Roman" w:hAnsi="Times New Roman" w:eastAsia="宋体" w:cs="Times New Roman"/>
          <w:sz w:val="24"/>
          <w:lang w:bidi="ar"/>
        </w:rPr>
        <w:t>300</w:t>
      </w:r>
      <w:r>
        <w:rPr>
          <w:rFonts w:hint="eastAsia" w:ascii="宋体" w:hAnsi="宋体" w:eastAsia="宋体" w:cs="宋体"/>
          <w:sz w:val="24"/>
          <w:lang w:bidi="ar"/>
        </w:rPr>
        <w:t>万元及以上的为小型企业；营业收入</w:t>
      </w:r>
      <w:r>
        <w:rPr>
          <w:rFonts w:ascii="Times New Roman" w:hAnsi="Times New Roman" w:eastAsia="宋体" w:cs="Times New Roman"/>
          <w:sz w:val="24"/>
          <w:lang w:bidi="ar"/>
        </w:rPr>
        <w:t>300</w:t>
      </w:r>
      <w:r>
        <w:rPr>
          <w:rFonts w:hint="eastAsia" w:ascii="宋体" w:hAnsi="宋体" w:eastAsia="宋体" w:cs="宋体"/>
          <w:sz w:val="24"/>
          <w:lang w:bidi="ar"/>
        </w:rPr>
        <w:t>万元以下或资产总额</w:t>
      </w:r>
      <w:r>
        <w:rPr>
          <w:rFonts w:ascii="Times New Roman" w:hAnsi="Times New Roman" w:eastAsia="宋体" w:cs="Times New Roman"/>
          <w:sz w:val="24"/>
          <w:lang w:bidi="ar"/>
        </w:rPr>
        <w:t>300</w:t>
      </w:r>
      <w:r>
        <w:rPr>
          <w:rFonts w:hint="eastAsia" w:ascii="宋体" w:hAnsi="宋体" w:eastAsia="宋体" w:cs="宋体"/>
          <w:sz w:val="24"/>
          <w:lang w:bidi="ar"/>
        </w:rPr>
        <w:t>万元以下的为微型企业。</w:t>
      </w:r>
    </w:p>
    <w:p w14:paraId="11B0E9B8">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（四）批发业。从业人员</w:t>
      </w:r>
      <w:r>
        <w:rPr>
          <w:rFonts w:ascii="Times New Roman" w:hAnsi="Times New Roman" w:eastAsia="宋体" w:cs="Times New Roman"/>
          <w:sz w:val="24"/>
          <w:lang w:bidi="ar"/>
        </w:rPr>
        <w:t>200</w:t>
      </w:r>
      <w:r>
        <w:rPr>
          <w:rFonts w:hint="eastAsia" w:ascii="宋体" w:hAnsi="宋体" w:eastAsia="宋体" w:cs="宋体"/>
          <w:sz w:val="24"/>
          <w:lang w:bidi="ar"/>
        </w:rPr>
        <w:t>人以下或营业收入</w:t>
      </w:r>
      <w:r>
        <w:rPr>
          <w:rFonts w:ascii="Times New Roman" w:hAnsi="Times New Roman" w:eastAsia="宋体" w:cs="Times New Roman"/>
          <w:sz w:val="24"/>
          <w:lang w:bidi="ar"/>
        </w:rPr>
        <w:t>40000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20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5000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5</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5</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1000</w:t>
      </w:r>
      <w:r>
        <w:rPr>
          <w:rFonts w:hint="eastAsia" w:ascii="宋体" w:hAnsi="宋体" w:eastAsia="宋体" w:cs="宋体"/>
          <w:sz w:val="24"/>
          <w:lang w:bidi="ar"/>
        </w:rPr>
        <w:t>万元以下的为微型企业。</w:t>
      </w:r>
    </w:p>
    <w:p w14:paraId="58C816C7">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（五）零售业。从业人员</w:t>
      </w:r>
      <w:r>
        <w:rPr>
          <w:rFonts w:ascii="Times New Roman" w:hAnsi="Times New Roman" w:eastAsia="宋体" w:cs="Times New Roman"/>
          <w:sz w:val="24"/>
          <w:lang w:bidi="ar"/>
        </w:rPr>
        <w:t>300</w:t>
      </w:r>
      <w:r>
        <w:rPr>
          <w:rFonts w:hint="eastAsia" w:ascii="宋体" w:hAnsi="宋体" w:eastAsia="宋体" w:cs="宋体"/>
          <w:sz w:val="24"/>
          <w:lang w:bidi="ar"/>
        </w:rPr>
        <w:t>人以下或营业收入</w:t>
      </w:r>
      <w:r>
        <w:rPr>
          <w:rFonts w:ascii="Times New Roman" w:hAnsi="Times New Roman" w:eastAsia="宋体" w:cs="Times New Roman"/>
          <w:sz w:val="24"/>
          <w:lang w:bidi="ar"/>
        </w:rPr>
        <w:t>20000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50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500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10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10</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w:t>
      </w:r>
      <w:r>
        <w:rPr>
          <w:rFonts w:hint="eastAsia" w:ascii="宋体" w:hAnsi="宋体" w:eastAsia="宋体" w:cs="宋体"/>
          <w:sz w:val="24"/>
          <w:lang w:bidi="ar"/>
        </w:rPr>
        <w:t>万元以下的为微型企业。</w:t>
      </w:r>
    </w:p>
    <w:p w14:paraId="3A6B8CDB">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（六）交通运输业。从业人员</w:t>
      </w:r>
      <w:r>
        <w:rPr>
          <w:rFonts w:ascii="Times New Roman" w:hAnsi="Times New Roman" w:eastAsia="宋体" w:cs="Times New Roman"/>
          <w:sz w:val="24"/>
          <w:lang w:bidi="ar"/>
        </w:rPr>
        <w:t>1000</w:t>
      </w:r>
      <w:r>
        <w:rPr>
          <w:rFonts w:hint="eastAsia" w:ascii="宋体" w:hAnsi="宋体" w:eastAsia="宋体" w:cs="宋体"/>
          <w:sz w:val="24"/>
          <w:lang w:bidi="ar"/>
        </w:rPr>
        <w:t>人以下或营业收入</w:t>
      </w:r>
      <w:r>
        <w:rPr>
          <w:rFonts w:ascii="Times New Roman" w:hAnsi="Times New Roman" w:eastAsia="宋体" w:cs="Times New Roman"/>
          <w:sz w:val="24"/>
          <w:lang w:bidi="ar"/>
        </w:rPr>
        <w:t>30000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300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3000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20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200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20</w:t>
      </w:r>
      <w:r>
        <w:rPr>
          <w:rFonts w:hint="eastAsia" w:ascii="宋体" w:hAnsi="宋体" w:eastAsia="宋体" w:cs="宋体"/>
          <w:sz w:val="24"/>
          <w:lang w:bidi="ar"/>
        </w:rPr>
        <w:t>人以下或营业收入</w:t>
      </w:r>
      <w:r>
        <w:rPr>
          <w:rFonts w:ascii="Times New Roman" w:hAnsi="Times New Roman" w:eastAsia="宋体" w:cs="Times New Roman"/>
          <w:sz w:val="24"/>
          <w:lang w:bidi="ar"/>
        </w:rPr>
        <w:t>200</w:t>
      </w:r>
      <w:r>
        <w:rPr>
          <w:rFonts w:hint="eastAsia" w:ascii="宋体" w:hAnsi="宋体" w:eastAsia="宋体" w:cs="宋体"/>
          <w:sz w:val="24"/>
          <w:lang w:bidi="ar"/>
        </w:rPr>
        <w:t>万元以下的为微型企业。</w:t>
      </w:r>
    </w:p>
    <w:p w14:paraId="4C1E7B59">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（七）仓储业。从业人员</w:t>
      </w:r>
      <w:r>
        <w:rPr>
          <w:rFonts w:ascii="Times New Roman" w:hAnsi="Times New Roman" w:eastAsia="宋体" w:cs="Times New Roman"/>
          <w:sz w:val="24"/>
          <w:lang w:bidi="ar"/>
        </w:rPr>
        <w:t>200</w:t>
      </w:r>
      <w:r>
        <w:rPr>
          <w:rFonts w:hint="eastAsia" w:ascii="宋体" w:hAnsi="宋体" w:eastAsia="宋体" w:cs="宋体"/>
          <w:sz w:val="24"/>
          <w:lang w:bidi="ar"/>
        </w:rPr>
        <w:t>人以下或营业收入</w:t>
      </w:r>
      <w:r>
        <w:rPr>
          <w:rFonts w:ascii="Times New Roman" w:hAnsi="Times New Roman" w:eastAsia="宋体" w:cs="Times New Roman"/>
          <w:sz w:val="24"/>
          <w:lang w:bidi="ar"/>
        </w:rPr>
        <w:t>30000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100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20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20</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w:t>
      </w:r>
      <w:r>
        <w:rPr>
          <w:rFonts w:hint="eastAsia" w:ascii="宋体" w:hAnsi="宋体" w:eastAsia="宋体" w:cs="宋体"/>
          <w:sz w:val="24"/>
          <w:lang w:bidi="ar"/>
        </w:rPr>
        <w:t>万元以下的为微型企业。</w:t>
      </w:r>
    </w:p>
    <w:p w14:paraId="6127118E">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（八）邮政业。从业人员</w:t>
      </w:r>
      <w:r>
        <w:rPr>
          <w:rFonts w:ascii="Times New Roman" w:hAnsi="Times New Roman" w:eastAsia="宋体" w:cs="Times New Roman"/>
          <w:sz w:val="24"/>
          <w:lang w:bidi="ar"/>
        </w:rPr>
        <w:t>1000</w:t>
      </w:r>
      <w:r>
        <w:rPr>
          <w:rFonts w:hint="eastAsia" w:ascii="宋体" w:hAnsi="宋体" w:eastAsia="宋体" w:cs="宋体"/>
          <w:sz w:val="24"/>
          <w:lang w:bidi="ar"/>
        </w:rPr>
        <w:t>人以下或营业收入</w:t>
      </w:r>
      <w:r>
        <w:rPr>
          <w:rFonts w:ascii="Times New Roman" w:hAnsi="Times New Roman" w:eastAsia="宋体" w:cs="Times New Roman"/>
          <w:sz w:val="24"/>
          <w:lang w:bidi="ar"/>
        </w:rPr>
        <w:t>30000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300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2000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20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20</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w:t>
      </w:r>
      <w:r>
        <w:rPr>
          <w:rFonts w:hint="eastAsia" w:ascii="宋体" w:hAnsi="宋体" w:eastAsia="宋体" w:cs="宋体"/>
          <w:sz w:val="24"/>
          <w:lang w:bidi="ar"/>
        </w:rPr>
        <w:t>万元以下的为微型企业。</w:t>
      </w:r>
    </w:p>
    <w:p w14:paraId="59A26E7A">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（九）住宿业。从业人员</w:t>
      </w:r>
      <w:r>
        <w:rPr>
          <w:rFonts w:ascii="Times New Roman" w:hAnsi="Times New Roman" w:eastAsia="宋体" w:cs="Times New Roman"/>
          <w:sz w:val="24"/>
          <w:lang w:bidi="ar"/>
        </w:rPr>
        <w:t>300</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100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2000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10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10</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w:t>
      </w:r>
      <w:r>
        <w:rPr>
          <w:rFonts w:hint="eastAsia" w:ascii="宋体" w:hAnsi="宋体" w:eastAsia="宋体" w:cs="宋体"/>
          <w:sz w:val="24"/>
          <w:lang w:bidi="ar"/>
        </w:rPr>
        <w:t>万元以下的为微型企业。</w:t>
      </w:r>
    </w:p>
    <w:p w14:paraId="57F0AAD8">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（十）餐饮业。从业人员</w:t>
      </w:r>
      <w:r>
        <w:rPr>
          <w:rFonts w:ascii="Times New Roman" w:hAnsi="Times New Roman" w:eastAsia="宋体" w:cs="Times New Roman"/>
          <w:sz w:val="24"/>
          <w:lang w:bidi="ar"/>
        </w:rPr>
        <w:t>300</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100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2000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10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10</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w:t>
      </w:r>
      <w:r>
        <w:rPr>
          <w:rFonts w:hint="eastAsia" w:ascii="宋体" w:hAnsi="宋体" w:eastAsia="宋体" w:cs="宋体"/>
          <w:sz w:val="24"/>
          <w:lang w:bidi="ar"/>
        </w:rPr>
        <w:t>万元以下的为微型企业。</w:t>
      </w:r>
    </w:p>
    <w:p w14:paraId="713F5D67">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（十一）信息传输业。从业人员</w:t>
      </w:r>
      <w:r>
        <w:rPr>
          <w:rFonts w:ascii="Times New Roman" w:hAnsi="Times New Roman" w:eastAsia="宋体" w:cs="Times New Roman"/>
          <w:sz w:val="24"/>
          <w:lang w:bidi="ar"/>
        </w:rPr>
        <w:t>2000</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100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10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10</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w:t>
      </w:r>
      <w:r>
        <w:rPr>
          <w:rFonts w:hint="eastAsia" w:ascii="宋体" w:hAnsi="宋体" w:eastAsia="宋体" w:cs="宋体"/>
          <w:sz w:val="24"/>
          <w:lang w:bidi="ar"/>
        </w:rPr>
        <w:t>万元以下的为微型企业。</w:t>
      </w:r>
    </w:p>
    <w:p w14:paraId="41B527EA">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（十二）软件和信息技术服务业。从业人员</w:t>
      </w:r>
      <w:r>
        <w:rPr>
          <w:rFonts w:ascii="Times New Roman" w:hAnsi="Times New Roman" w:eastAsia="宋体" w:cs="Times New Roman"/>
          <w:sz w:val="24"/>
          <w:lang w:bidi="ar"/>
        </w:rPr>
        <w:t>300</w:t>
      </w:r>
      <w:r>
        <w:rPr>
          <w:rFonts w:hint="eastAsia" w:ascii="宋体" w:hAnsi="宋体" w:eastAsia="宋体" w:cs="宋体"/>
          <w:sz w:val="24"/>
          <w:lang w:bidi="ar"/>
        </w:rPr>
        <w:t>人以下或营业收入</w:t>
      </w:r>
      <w:r>
        <w:rPr>
          <w:rFonts w:ascii="Times New Roman" w:hAnsi="Times New Roman" w:eastAsia="宋体" w:cs="Times New Roman"/>
          <w:sz w:val="24"/>
          <w:lang w:bidi="ar"/>
        </w:rPr>
        <w:t>10000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100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10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50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10</w:t>
      </w:r>
      <w:r>
        <w:rPr>
          <w:rFonts w:hint="eastAsia" w:ascii="宋体" w:hAnsi="宋体" w:eastAsia="宋体" w:cs="宋体"/>
          <w:sz w:val="24"/>
          <w:lang w:bidi="ar"/>
        </w:rPr>
        <w:t>人以下或营业收入</w:t>
      </w:r>
      <w:r>
        <w:rPr>
          <w:rFonts w:ascii="Times New Roman" w:hAnsi="Times New Roman" w:eastAsia="宋体" w:cs="Times New Roman"/>
          <w:sz w:val="24"/>
          <w:lang w:bidi="ar"/>
        </w:rPr>
        <w:t>50</w:t>
      </w:r>
      <w:r>
        <w:rPr>
          <w:rFonts w:hint="eastAsia" w:ascii="宋体" w:hAnsi="宋体" w:eastAsia="宋体" w:cs="宋体"/>
          <w:sz w:val="24"/>
          <w:lang w:bidi="ar"/>
        </w:rPr>
        <w:t>万元以下的为微型企业。</w:t>
      </w:r>
    </w:p>
    <w:p w14:paraId="3E2E6910">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（十三）房地产开发经营。营业收入</w:t>
      </w:r>
      <w:r>
        <w:rPr>
          <w:rFonts w:ascii="Times New Roman" w:hAnsi="Times New Roman" w:eastAsia="宋体" w:cs="Times New Roman"/>
          <w:sz w:val="24"/>
          <w:lang w:bidi="ar"/>
        </w:rPr>
        <w:t>200000</w:t>
      </w:r>
      <w:r>
        <w:rPr>
          <w:rFonts w:hint="eastAsia" w:ascii="宋体" w:hAnsi="宋体" w:eastAsia="宋体" w:cs="宋体"/>
          <w:sz w:val="24"/>
          <w:lang w:bidi="ar"/>
        </w:rPr>
        <w:t>万元以下或资产总额</w:t>
      </w:r>
      <w:r>
        <w:rPr>
          <w:rFonts w:ascii="Times New Roman" w:hAnsi="Times New Roman" w:eastAsia="宋体" w:cs="Times New Roman"/>
          <w:sz w:val="24"/>
          <w:lang w:bidi="ar"/>
        </w:rPr>
        <w:t>10000</w:t>
      </w:r>
      <w:r>
        <w:rPr>
          <w:rFonts w:hint="eastAsia" w:ascii="宋体" w:hAnsi="宋体" w:eastAsia="宋体" w:cs="宋体"/>
          <w:sz w:val="24"/>
          <w:lang w:bidi="ar"/>
        </w:rPr>
        <w:t>万元以下的为中小微型企业。其中，营业收入</w:t>
      </w:r>
      <w:r>
        <w:rPr>
          <w:rFonts w:ascii="Times New Roman" w:hAnsi="Times New Roman" w:eastAsia="宋体" w:cs="Times New Roman"/>
          <w:sz w:val="24"/>
          <w:lang w:bidi="ar"/>
        </w:rPr>
        <w:t>1000</w:t>
      </w:r>
      <w:r>
        <w:rPr>
          <w:rFonts w:hint="eastAsia" w:ascii="宋体" w:hAnsi="宋体" w:eastAsia="宋体" w:cs="宋体"/>
          <w:sz w:val="24"/>
          <w:lang w:bidi="ar"/>
        </w:rPr>
        <w:t>万元及以上，且资产总额</w:t>
      </w:r>
      <w:r>
        <w:rPr>
          <w:rFonts w:ascii="Times New Roman" w:hAnsi="Times New Roman" w:eastAsia="宋体" w:cs="Times New Roman"/>
          <w:sz w:val="24"/>
          <w:lang w:bidi="ar"/>
        </w:rPr>
        <w:t>5000</w:t>
      </w:r>
      <w:r>
        <w:rPr>
          <w:rFonts w:hint="eastAsia" w:ascii="宋体" w:hAnsi="宋体" w:eastAsia="宋体" w:cs="宋体"/>
          <w:sz w:val="24"/>
          <w:lang w:bidi="ar"/>
        </w:rPr>
        <w:t>万元及以上的为中型企业；营业收入</w:t>
      </w:r>
      <w:r>
        <w:rPr>
          <w:rFonts w:ascii="Times New Roman" w:hAnsi="Times New Roman" w:eastAsia="宋体" w:cs="Times New Roman"/>
          <w:sz w:val="24"/>
          <w:lang w:bidi="ar"/>
        </w:rPr>
        <w:t>100</w:t>
      </w:r>
      <w:r>
        <w:rPr>
          <w:rFonts w:hint="eastAsia" w:ascii="宋体" w:hAnsi="宋体" w:eastAsia="宋体" w:cs="宋体"/>
          <w:sz w:val="24"/>
          <w:lang w:bidi="ar"/>
        </w:rPr>
        <w:t>万元及以上，且资产总额</w:t>
      </w:r>
      <w:r>
        <w:rPr>
          <w:rFonts w:ascii="Times New Roman" w:hAnsi="Times New Roman" w:eastAsia="宋体" w:cs="Times New Roman"/>
          <w:sz w:val="24"/>
          <w:lang w:bidi="ar"/>
        </w:rPr>
        <w:t>2000</w:t>
      </w:r>
      <w:r>
        <w:rPr>
          <w:rFonts w:hint="eastAsia" w:ascii="宋体" w:hAnsi="宋体" w:eastAsia="宋体" w:cs="宋体"/>
          <w:sz w:val="24"/>
          <w:lang w:bidi="ar"/>
        </w:rPr>
        <w:t>万元及以上的为小型企业；营业收入</w:t>
      </w:r>
      <w:r>
        <w:rPr>
          <w:rFonts w:ascii="Times New Roman" w:hAnsi="Times New Roman" w:eastAsia="宋体" w:cs="Times New Roman"/>
          <w:sz w:val="24"/>
          <w:lang w:bidi="ar"/>
        </w:rPr>
        <w:t>100</w:t>
      </w:r>
      <w:r>
        <w:rPr>
          <w:rFonts w:hint="eastAsia" w:ascii="宋体" w:hAnsi="宋体" w:eastAsia="宋体" w:cs="宋体"/>
          <w:sz w:val="24"/>
          <w:lang w:bidi="ar"/>
        </w:rPr>
        <w:t>万元以下或资产总额</w:t>
      </w:r>
      <w:r>
        <w:rPr>
          <w:rFonts w:ascii="Times New Roman" w:hAnsi="Times New Roman" w:eastAsia="宋体" w:cs="Times New Roman"/>
          <w:sz w:val="24"/>
          <w:lang w:bidi="ar"/>
        </w:rPr>
        <w:t>2000</w:t>
      </w:r>
      <w:r>
        <w:rPr>
          <w:rFonts w:hint="eastAsia" w:ascii="宋体" w:hAnsi="宋体" w:eastAsia="宋体" w:cs="宋体"/>
          <w:sz w:val="24"/>
          <w:lang w:bidi="ar"/>
        </w:rPr>
        <w:t>万元以下的为微型企业。</w:t>
      </w:r>
    </w:p>
    <w:p w14:paraId="755E3E3C">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（十四）物业管理。从业人员</w:t>
      </w:r>
      <w:r>
        <w:rPr>
          <w:rFonts w:ascii="Times New Roman" w:hAnsi="Times New Roman" w:eastAsia="宋体" w:cs="Times New Roman"/>
          <w:sz w:val="24"/>
          <w:lang w:bidi="ar"/>
        </w:rPr>
        <w:t>1000</w:t>
      </w:r>
      <w:r>
        <w:rPr>
          <w:rFonts w:hint="eastAsia" w:ascii="宋体" w:hAnsi="宋体" w:eastAsia="宋体" w:cs="宋体"/>
          <w:sz w:val="24"/>
          <w:lang w:bidi="ar"/>
        </w:rPr>
        <w:t>人以下或营业收入</w:t>
      </w:r>
      <w:r>
        <w:rPr>
          <w:rFonts w:ascii="Times New Roman" w:hAnsi="Times New Roman" w:eastAsia="宋体" w:cs="Times New Roman"/>
          <w:sz w:val="24"/>
          <w:lang w:bidi="ar"/>
        </w:rPr>
        <w:t>5000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300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1000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100</w:t>
      </w:r>
      <w:r>
        <w:rPr>
          <w:rFonts w:hint="eastAsia" w:ascii="宋体" w:hAnsi="宋体" w:eastAsia="宋体" w:cs="宋体"/>
          <w:sz w:val="24"/>
          <w:lang w:bidi="ar"/>
        </w:rPr>
        <w:t>人及以上，且营业收入</w:t>
      </w:r>
      <w:r>
        <w:rPr>
          <w:rFonts w:ascii="Times New Roman" w:hAnsi="Times New Roman" w:eastAsia="宋体" w:cs="Times New Roman"/>
          <w:sz w:val="24"/>
          <w:lang w:bidi="ar"/>
        </w:rPr>
        <w:t>500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100</w:t>
      </w:r>
      <w:r>
        <w:rPr>
          <w:rFonts w:hint="eastAsia" w:ascii="宋体" w:hAnsi="宋体" w:eastAsia="宋体" w:cs="宋体"/>
          <w:sz w:val="24"/>
          <w:lang w:bidi="ar"/>
        </w:rPr>
        <w:t>人以下或营业收入</w:t>
      </w:r>
      <w:r>
        <w:rPr>
          <w:rFonts w:ascii="Times New Roman" w:hAnsi="Times New Roman" w:eastAsia="宋体" w:cs="Times New Roman"/>
          <w:sz w:val="24"/>
          <w:lang w:bidi="ar"/>
        </w:rPr>
        <w:t>500</w:t>
      </w:r>
      <w:r>
        <w:rPr>
          <w:rFonts w:hint="eastAsia" w:ascii="宋体" w:hAnsi="宋体" w:eastAsia="宋体" w:cs="宋体"/>
          <w:sz w:val="24"/>
          <w:lang w:bidi="ar"/>
        </w:rPr>
        <w:t>万元以下的为微型企业。</w:t>
      </w:r>
    </w:p>
    <w:p w14:paraId="2CC8FC75">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（十五）租赁和商务服务业。从业人员</w:t>
      </w:r>
      <w:r>
        <w:rPr>
          <w:rFonts w:ascii="Times New Roman" w:hAnsi="Times New Roman" w:eastAsia="宋体" w:cs="Times New Roman"/>
          <w:sz w:val="24"/>
          <w:lang w:bidi="ar"/>
        </w:rPr>
        <w:t>300</w:t>
      </w:r>
      <w:r>
        <w:rPr>
          <w:rFonts w:hint="eastAsia" w:ascii="宋体" w:hAnsi="宋体" w:eastAsia="宋体" w:cs="宋体"/>
          <w:sz w:val="24"/>
          <w:lang w:bidi="ar"/>
        </w:rPr>
        <w:t>人以下或资产总额</w:t>
      </w:r>
      <w:r>
        <w:rPr>
          <w:rFonts w:ascii="Times New Roman" w:hAnsi="Times New Roman" w:eastAsia="宋体" w:cs="Times New Roman"/>
          <w:sz w:val="24"/>
          <w:lang w:bidi="ar"/>
        </w:rPr>
        <w:t>120000</w:t>
      </w:r>
      <w:r>
        <w:rPr>
          <w:rFonts w:hint="eastAsia" w:ascii="宋体" w:hAnsi="宋体" w:eastAsia="宋体" w:cs="宋体"/>
          <w:sz w:val="24"/>
          <w:lang w:bidi="ar"/>
        </w:rPr>
        <w:t>万元以下的为中小微型企业。其中，从业人员</w:t>
      </w:r>
      <w:r>
        <w:rPr>
          <w:rFonts w:ascii="Times New Roman" w:hAnsi="Times New Roman" w:eastAsia="宋体" w:cs="Times New Roman"/>
          <w:sz w:val="24"/>
          <w:lang w:bidi="ar"/>
        </w:rPr>
        <w:t>100</w:t>
      </w:r>
      <w:r>
        <w:rPr>
          <w:rFonts w:hint="eastAsia" w:ascii="宋体" w:hAnsi="宋体" w:eastAsia="宋体" w:cs="宋体"/>
          <w:sz w:val="24"/>
          <w:lang w:bidi="ar"/>
        </w:rPr>
        <w:t>人及以上，且资产总额</w:t>
      </w:r>
      <w:r>
        <w:rPr>
          <w:rFonts w:ascii="Times New Roman" w:hAnsi="Times New Roman" w:eastAsia="宋体" w:cs="Times New Roman"/>
          <w:sz w:val="24"/>
          <w:lang w:bidi="ar"/>
        </w:rPr>
        <w:t>8000</w:t>
      </w:r>
      <w:r>
        <w:rPr>
          <w:rFonts w:hint="eastAsia" w:ascii="宋体" w:hAnsi="宋体" w:eastAsia="宋体" w:cs="宋体"/>
          <w:sz w:val="24"/>
          <w:lang w:bidi="ar"/>
        </w:rPr>
        <w:t>万元及以上的为中型企业；从业人员</w:t>
      </w:r>
      <w:r>
        <w:rPr>
          <w:rFonts w:ascii="Times New Roman" w:hAnsi="Times New Roman" w:eastAsia="宋体" w:cs="Times New Roman"/>
          <w:sz w:val="24"/>
          <w:lang w:bidi="ar"/>
        </w:rPr>
        <w:t>10</w:t>
      </w:r>
      <w:r>
        <w:rPr>
          <w:rFonts w:hint="eastAsia" w:ascii="宋体" w:hAnsi="宋体" w:eastAsia="宋体" w:cs="宋体"/>
          <w:sz w:val="24"/>
          <w:lang w:bidi="ar"/>
        </w:rPr>
        <w:t>人及以上，且资产总额</w:t>
      </w:r>
      <w:r>
        <w:rPr>
          <w:rFonts w:ascii="Times New Roman" w:hAnsi="Times New Roman" w:eastAsia="宋体" w:cs="Times New Roman"/>
          <w:sz w:val="24"/>
          <w:lang w:bidi="ar"/>
        </w:rPr>
        <w:t>100</w:t>
      </w:r>
      <w:r>
        <w:rPr>
          <w:rFonts w:hint="eastAsia" w:ascii="宋体" w:hAnsi="宋体" w:eastAsia="宋体" w:cs="宋体"/>
          <w:sz w:val="24"/>
          <w:lang w:bidi="ar"/>
        </w:rPr>
        <w:t>万元及以上的为小型企业；从业人员</w:t>
      </w:r>
      <w:r>
        <w:rPr>
          <w:rFonts w:ascii="Times New Roman" w:hAnsi="Times New Roman" w:eastAsia="宋体" w:cs="Times New Roman"/>
          <w:sz w:val="24"/>
          <w:lang w:bidi="ar"/>
        </w:rPr>
        <w:t>10</w:t>
      </w:r>
      <w:r>
        <w:rPr>
          <w:rFonts w:hint="eastAsia" w:ascii="宋体" w:hAnsi="宋体" w:eastAsia="宋体" w:cs="宋体"/>
          <w:sz w:val="24"/>
          <w:lang w:bidi="ar"/>
        </w:rPr>
        <w:t>人以下或资产总额</w:t>
      </w:r>
      <w:r>
        <w:rPr>
          <w:rFonts w:ascii="Times New Roman" w:hAnsi="Times New Roman" w:eastAsia="宋体" w:cs="Times New Roman"/>
          <w:sz w:val="24"/>
          <w:lang w:bidi="ar"/>
        </w:rPr>
        <w:t>100</w:t>
      </w:r>
      <w:r>
        <w:rPr>
          <w:rFonts w:hint="eastAsia" w:ascii="宋体" w:hAnsi="宋体" w:eastAsia="宋体" w:cs="宋体"/>
          <w:sz w:val="24"/>
          <w:lang w:bidi="ar"/>
        </w:rPr>
        <w:t>万元以下的为微型企业。</w:t>
      </w:r>
    </w:p>
    <w:p w14:paraId="2D499389">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（十六）其他未列明行业。从业人员</w:t>
      </w:r>
      <w:r>
        <w:rPr>
          <w:rFonts w:ascii="Times New Roman" w:hAnsi="Times New Roman" w:eastAsia="宋体" w:cs="Times New Roman"/>
          <w:sz w:val="24"/>
          <w:lang w:bidi="ar"/>
        </w:rPr>
        <w:t>300</w:t>
      </w:r>
      <w:r>
        <w:rPr>
          <w:rFonts w:hint="eastAsia" w:ascii="宋体" w:hAnsi="宋体" w:eastAsia="宋体" w:cs="宋体"/>
          <w:sz w:val="24"/>
          <w:lang w:bidi="ar"/>
        </w:rPr>
        <w:t>人以下的为中小微型企业。其中，从业人员</w:t>
      </w:r>
      <w:r>
        <w:rPr>
          <w:rFonts w:ascii="Times New Roman" w:hAnsi="Times New Roman" w:eastAsia="宋体" w:cs="Times New Roman"/>
          <w:sz w:val="24"/>
          <w:lang w:bidi="ar"/>
        </w:rPr>
        <w:t>100</w:t>
      </w:r>
      <w:r>
        <w:rPr>
          <w:rFonts w:hint="eastAsia" w:ascii="宋体" w:hAnsi="宋体" w:eastAsia="宋体" w:cs="宋体"/>
          <w:sz w:val="24"/>
          <w:lang w:bidi="ar"/>
        </w:rPr>
        <w:t>人及以上的为中型企业；从业人员</w:t>
      </w:r>
      <w:r>
        <w:rPr>
          <w:rFonts w:ascii="Times New Roman" w:hAnsi="Times New Roman" w:eastAsia="宋体" w:cs="Times New Roman"/>
          <w:sz w:val="24"/>
          <w:lang w:bidi="ar"/>
        </w:rPr>
        <w:t>10</w:t>
      </w:r>
      <w:r>
        <w:rPr>
          <w:rFonts w:hint="eastAsia" w:ascii="宋体" w:hAnsi="宋体" w:eastAsia="宋体" w:cs="宋体"/>
          <w:sz w:val="24"/>
          <w:lang w:bidi="ar"/>
        </w:rPr>
        <w:t>人及以上的为小型企业；从业人员</w:t>
      </w:r>
      <w:r>
        <w:rPr>
          <w:rFonts w:ascii="Times New Roman" w:hAnsi="Times New Roman" w:eastAsia="宋体" w:cs="Times New Roman"/>
          <w:sz w:val="24"/>
          <w:lang w:bidi="ar"/>
        </w:rPr>
        <w:t>10</w:t>
      </w:r>
      <w:r>
        <w:rPr>
          <w:rFonts w:hint="eastAsia" w:ascii="宋体" w:hAnsi="宋体" w:eastAsia="宋体" w:cs="宋体"/>
          <w:sz w:val="24"/>
          <w:lang w:bidi="ar"/>
        </w:rPr>
        <w:t>人以下的为微型企业。</w:t>
      </w:r>
    </w:p>
    <w:p w14:paraId="1278C241">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五、企业类型的划分以统计部门的统计数据为依据。</w:t>
      </w:r>
    </w:p>
    <w:p w14:paraId="0505A1B2">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六、本规定适用于在中华人民共和国境内依法设立的各类所有制和各种组织形式的企业。个体工商户和本规定以外的行业，参照本规定进行划型。</w:t>
      </w:r>
    </w:p>
    <w:p w14:paraId="6F45E2DC">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2F8D8F0A">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八、本规定由工业和信息化部、国家统计局会同有关部门根据《国民经济行业分类》修订情况和企业发展变化情况适时修订。</w:t>
      </w:r>
    </w:p>
    <w:p w14:paraId="7A917AB6">
      <w:pPr>
        <w:spacing w:line="360" w:lineRule="auto"/>
        <w:rPr>
          <w:rFonts w:ascii="Times New Roman" w:hAnsi="Times New Roman" w:eastAsia="宋体" w:cs="Times New Roman"/>
          <w:sz w:val="24"/>
        </w:rPr>
      </w:pPr>
      <w:r>
        <w:rPr>
          <w:rFonts w:hint="eastAsia" w:ascii="宋体" w:hAnsi="宋体" w:eastAsia="宋体" w:cs="宋体"/>
          <w:sz w:val="24"/>
          <w:lang w:bidi="ar"/>
        </w:rPr>
        <w:t xml:space="preserve">  九、本规定由工业和信息化部、国家统计局会同有关部门负责解释。</w:t>
      </w:r>
    </w:p>
    <w:p w14:paraId="4FE6C573">
      <w:pPr>
        <w:spacing w:line="487" w:lineRule="auto"/>
        <w:rPr>
          <w:rFonts w:ascii="宋体" w:hAnsi="宋体" w:eastAsia="宋体" w:cs="宋体"/>
          <w:szCs w:val="21"/>
        </w:rPr>
      </w:pPr>
      <w:r>
        <w:rPr>
          <w:rFonts w:hint="eastAsia" w:ascii="宋体" w:hAnsi="宋体" w:eastAsia="宋体" w:cs="宋体"/>
          <w:sz w:val="24"/>
          <w:lang w:bidi="ar"/>
        </w:rPr>
        <w:t xml:space="preserve">  十、本规定自发布之日起执行，原国家经贸委、原国家计委、财政部和国家统计局</w:t>
      </w:r>
      <w:r>
        <w:rPr>
          <w:rFonts w:ascii="Times New Roman" w:hAnsi="Times New Roman" w:eastAsia="宋体" w:cs="Times New Roman"/>
          <w:sz w:val="24"/>
          <w:lang w:bidi="ar"/>
        </w:rPr>
        <w:t>2003</w:t>
      </w:r>
      <w:r>
        <w:rPr>
          <w:rFonts w:hint="eastAsia" w:ascii="宋体" w:hAnsi="宋体" w:eastAsia="宋体" w:cs="宋体"/>
          <w:sz w:val="24"/>
          <w:lang w:bidi="ar"/>
        </w:rPr>
        <w:t>年颁布的《中小企业标准暂行规定》同时废止。</w:t>
      </w:r>
    </w:p>
    <w:p w14:paraId="3AB557D2">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7DEDA877">
      <w:pPr>
        <w:pStyle w:val="24"/>
        <w:widowControl/>
        <w:spacing w:beforeAutospacing="1"/>
      </w:pPr>
      <w:r>
        <w:t xml:space="preserve"> </w:t>
      </w:r>
    </w:p>
    <w:p w14:paraId="0B5F1D05">
      <w:pPr>
        <w:spacing w:line="273" w:lineRule="auto"/>
        <w:jc w:val="center"/>
        <w:rPr>
          <w:rFonts w:ascii="宋体" w:hAnsi="宋体" w:eastAsia="宋体" w:cs="宋体"/>
          <w:w w:val="99"/>
          <w:kern w:val="0"/>
          <w:szCs w:val="21"/>
        </w:rPr>
      </w:pPr>
      <w:r>
        <w:rPr>
          <w:rFonts w:hint="eastAsia" w:ascii="宋体" w:hAnsi="宋体" w:eastAsia="宋体" w:cs="宋体"/>
          <w:w w:val="99"/>
          <w:kern w:val="0"/>
          <w:szCs w:val="21"/>
          <w:lang w:bidi="ar"/>
        </w:rPr>
        <w:t xml:space="preserve"> </w:t>
      </w:r>
    </w:p>
    <w:p w14:paraId="6353838B">
      <w:pPr>
        <w:pStyle w:val="12"/>
        <w:widowControl/>
        <w:ind w:firstLine="207"/>
        <w:rPr>
          <w:rFonts w:ascii="宋体" w:hAnsi="宋体" w:cs="宋体"/>
          <w:w w:val="99"/>
          <w:kern w:val="0"/>
        </w:rPr>
      </w:pPr>
      <w:r>
        <w:rPr>
          <w:rFonts w:hint="eastAsia" w:ascii="宋体" w:hAnsi="宋体" w:cs="宋体"/>
          <w:w w:val="99"/>
          <w:kern w:val="0"/>
        </w:rPr>
        <w:t xml:space="preserve"> </w:t>
      </w:r>
    </w:p>
    <w:p w14:paraId="584303D1">
      <w:pPr>
        <w:pStyle w:val="13"/>
        <w:widowControl/>
        <w:spacing w:beforeAutospacing="1"/>
        <w:ind w:firstLine="413"/>
        <w:rPr>
          <w:rFonts w:ascii="宋体" w:hAnsi="宋体" w:cs="宋体"/>
          <w:w w:val="99"/>
          <w:kern w:val="0"/>
        </w:rPr>
      </w:pPr>
      <w:r>
        <w:rPr>
          <w:rFonts w:hint="eastAsia" w:ascii="宋体" w:hAnsi="宋体" w:cs="宋体"/>
          <w:w w:val="99"/>
          <w:kern w:val="0"/>
        </w:rPr>
        <w:t xml:space="preserve"> </w:t>
      </w:r>
    </w:p>
    <w:p w14:paraId="3C8F7C29">
      <w:pPr>
        <w:pStyle w:val="2"/>
        <w:widowControl/>
        <w:rPr>
          <w:rFonts w:ascii="宋体" w:hAnsi="宋体" w:cs="宋体"/>
          <w:w w:val="99"/>
          <w:kern w:val="0"/>
        </w:rPr>
      </w:pPr>
      <w:r>
        <w:rPr>
          <w:rFonts w:hint="eastAsia" w:ascii="宋体" w:hAnsi="宋体" w:cs="宋体"/>
          <w:w w:val="99"/>
          <w:kern w:val="0"/>
        </w:rPr>
        <w:t xml:space="preserve"> </w:t>
      </w:r>
    </w:p>
    <w:p w14:paraId="7697DA93">
      <w:pPr>
        <w:pStyle w:val="3"/>
        <w:rPr>
          <w:rFonts w:hint="default" w:cs="宋体"/>
          <w:w w:val="99"/>
        </w:rPr>
      </w:pPr>
      <w:r>
        <w:rPr>
          <w:rFonts w:cs="宋体"/>
          <w:w w:val="99"/>
        </w:rPr>
        <w:t xml:space="preserve"> </w:t>
      </w:r>
    </w:p>
    <w:p w14:paraId="05C15173">
      <w:pPr>
        <w:pStyle w:val="3"/>
        <w:rPr>
          <w:rFonts w:hint="default" w:cs="宋体"/>
          <w:w w:val="99"/>
        </w:rPr>
      </w:pPr>
      <w:r>
        <w:rPr>
          <w:rFonts w:cs="宋体"/>
          <w:w w:val="99"/>
        </w:rPr>
        <w:t xml:space="preserve"> </w:t>
      </w:r>
    </w:p>
    <w:p w14:paraId="2D5B442B">
      <w:pPr>
        <w:pStyle w:val="3"/>
        <w:rPr>
          <w:rFonts w:hint="default" w:cs="宋体"/>
          <w:w w:val="99"/>
        </w:rPr>
      </w:pPr>
      <w:r>
        <w:rPr>
          <w:rFonts w:cs="宋体"/>
          <w:w w:val="99"/>
        </w:rPr>
        <w:t xml:space="preserve"> </w:t>
      </w:r>
    </w:p>
    <w:p w14:paraId="03D15266">
      <w:pPr>
        <w:pStyle w:val="3"/>
        <w:rPr>
          <w:rFonts w:hint="default"/>
        </w:rPr>
      </w:pPr>
      <w:r>
        <w:t xml:space="preserve"> </w:t>
      </w:r>
    </w:p>
    <w:p w14:paraId="5AD1631F">
      <w:pPr>
        <w:pStyle w:val="3"/>
        <w:rPr>
          <w:rFonts w:hint="default"/>
        </w:rPr>
      </w:pPr>
      <w:r>
        <w:t xml:space="preserve"> </w:t>
      </w:r>
    </w:p>
    <w:p w14:paraId="044C7A58">
      <w:pPr>
        <w:spacing w:line="273" w:lineRule="auto"/>
        <w:jc w:val="center"/>
        <w:rPr>
          <w:rFonts w:ascii="宋体" w:hAnsi="宋体" w:eastAsia="宋体" w:cs="宋体"/>
          <w:sz w:val="30"/>
          <w:szCs w:val="30"/>
        </w:rPr>
      </w:pPr>
      <w:r>
        <w:rPr>
          <w:rFonts w:hint="eastAsia" w:ascii="宋体" w:hAnsi="宋体" w:eastAsia="宋体" w:cs="宋体"/>
          <w:w w:val="99"/>
          <w:kern w:val="0"/>
          <w:szCs w:val="21"/>
          <w:lang w:bidi="ar"/>
        </w:rPr>
        <w:t xml:space="preserve"> </w:t>
      </w:r>
      <w:r>
        <w:rPr>
          <w:rFonts w:hint="eastAsia" w:ascii="宋体" w:hAnsi="宋体" w:eastAsia="宋体" w:cs="宋体"/>
          <w:sz w:val="30"/>
          <w:szCs w:val="30"/>
          <w:lang w:bidi="ar"/>
        </w:rPr>
        <w:t>全流程电子化交易注意事项</w:t>
      </w:r>
    </w:p>
    <w:p w14:paraId="70432558">
      <w:pPr>
        <w:spacing w:line="273" w:lineRule="auto"/>
        <w:ind w:firstLine="315" w:firstLineChars="150"/>
        <w:rPr>
          <w:rFonts w:ascii="宋体" w:hAnsi="宋体" w:eastAsia="宋体" w:cs="宋体"/>
          <w:szCs w:val="21"/>
        </w:rPr>
      </w:pPr>
      <w:r>
        <w:rPr>
          <w:rFonts w:hint="eastAsia" w:ascii="宋体" w:hAnsi="宋体" w:eastAsia="宋体" w:cs="宋体"/>
          <w:szCs w:val="21"/>
          <w:lang w:bidi="ar"/>
        </w:rPr>
        <w:t>电子化交易项目投标文件是供应商、供应商（以下简称“供应商”）通过中心投标文件制作系统制作，并经过签章和加密后生成的电子版投标文件。（电子化投标文件具体制作教材请供应商通过CA证书登录公共资源电子化交易系统在右上角“组件下载”中查看）制作电子化投标文件，需仔细阅读以下条款。</w:t>
      </w:r>
    </w:p>
    <w:p w14:paraId="2567EF3B">
      <w:pPr>
        <w:spacing w:line="268" w:lineRule="auto"/>
        <w:rPr>
          <w:rFonts w:ascii="宋体" w:hAnsi="宋体" w:eastAsia="宋体" w:cs="宋体"/>
          <w:szCs w:val="21"/>
        </w:rPr>
      </w:pPr>
      <w:r>
        <w:rPr>
          <w:rFonts w:hint="eastAsia" w:ascii="宋体" w:hAnsi="宋体" w:eastAsia="宋体" w:cs="宋体"/>
          <w:szCs w:val="21"/>
          <w:lang w:bidi="ar"/>
        </w:rPr>
        <w:t>一、电子化投标</w:t>
      </w:r>
    </w:p>
    <w:p w14:paraId="430B2C2F">
      <w:pPr>
        <w:spacing w:line="268" w:lineRule="auto"/>
        <w:rPr>
          <w:rFonts w:ascii="宋体" w:hAnsi="宋体" w:eastAsia="宋体" w:cs="宋体"/>
          <w:szCs w:val="21"/>
        </w:rPr>
      </w:pPr>
      <w:r>
        <w:rPr>
          <w:rFonts w:hint="eastAsia" w:ascii="宋体" w:hAnsi="宋体" w:eastAsia="宋体" w:cs="宋体"/>
          <w:szCs w:val="21"/>
          <w:lang w:bidi="ar"/>
        </w:rPr>
        <w:t>（一）网上投标保证金的缴纳</w:t>
      </w:r>
    </w:p>
    <w:p w14:paraId="663FA7D8">
      <w:pPr>
        <w:spacing w:line="268" w:lineRule="auto"/>
        <w:rPr>
          <w:rFonts w:ascii="宋体" w:hAnsi="宋体" w:eastAsia="宋体" w:cs="宋体"/>
          <w:szCs w:val="21"/>
        </w:rPr>
      </w:pPr>
      <w:r>
        <w:rPr>
          <w:rFonts w:hint="eastAsia" w:ascii="宋体" w:hAnsi="宋体" w:eastAsia="宋体" w:cs="宋体"/>
          <w:szCs w:val="21"/>
          <w:lang w:bidi="ar"/>
        </w:rPr>
        <w:t>1、递交形式: 供应商的投标保证金必须通过供应商基本账户以转账或电汇的形式缴纳（账户必须是已加入平顶山市公共资源交易供应商或供应商诚信库中的账户）。</w:t>
      </w:r>
    </w:p>
    <w:p w14:paraId="462D3075">
      <w:pPr>
        <w:spacing w:line="268" w:lineRule="auto"/>
        <w:rPr>
          <w:rFonts w:ascii="宋体" w:hAnsi="宋体" w:eastAsia="宋体" w:cs="宋体"/>
          <w:szCs w:val="21"/>
        </w:rPr>
      </w:pPr>
      <w:r>
        <w:rPr>
          <w:rFonts w:hint="eastAsia" w:ascii="宋体" w:hAnsi="宋体" w:eastAsia="宋体" w:cs="宋体"/>
          <w:szCs w:val="21"/>
          <w:lang w:bidi="ar"/>
        </w:rPr>
        <w:t>2、供应商缴纳投标保证金后，应在规定的缴纳截止时间前通过平顶山市公共资源电子化交易系统将保证金成功绑定至所投标项目和标段。保证金绑定操作手册，请登录平顶山市公共资源交易中心网站在办事指南中网上投标栏目查看。</w:t>
      </w:r>
    </w:p>
    <w:p w14:paraId="1E4AA638">
      <w:pPr>
        <w:spacing w:line="268" w:lineRule="auto"/>
        <w:rPr>
          <w:rFonts w:ascii="宋体" w:hAnsi="宋体" w:eastAsia="宋体" w:cs="宋体"/>
          <w:szCs w:val="21"/>
        </w:rPr>
      </w:pPr>
      <w:r>
        <w:rPr>
          <w:rFonts w:hint="eastAsia" w:ascii="宋体" w:hAnsi="宋体" w:eastAsia="宋体" w:cs="宋体"/>
          <w:szCs w:val="21"/>
          <w:lang w:bidi="ar"/>
        </w:rPr>
        <w:t>3、供应商在成功绑定后，可以将系统生成的回执单图片制作在投标文件中，作为缴纳保证金的依据。</w:t>
      </w:r>
    </w:p>
    <w:p w14:paraId="0C672B07">
      <w:pPr>
        <w:spacing w:line="268" w:lineRule="auto"/>
        <w:rPr>
          <w:rFonts w:ascii="宋体" w:hAnsi="宋体" w:eastAsia="宋体" w:cs="宋体"/>
          <w:szCs w:val="21"/>
        </w:rPr>
      </w:pPr>
      <w:r>
        <w:rPr>
          <w:rFonts w:hint="eastAsia" w:ascii="宋体" w:hAnsi="宋体" w:eastAsia="宋体" w:cs="宋体"/>
          <w:szCs w:val="21"/>
          <w:lang w:bidi="ar"/>
        </w:rPr>
        <w:t>4、供应商应仔细阅读操作手册并充分考虑异地跨行转账到账时间等因素，因供应商操作不当或银行到账时间等问题造成保证金无法正常绑定影响投标的，由供应商自行承担后果。</w:t>
      </w:r>
    </w:p>
    <w:p w14:paraId="3B0D0355">
      <w:pPr>
        <w:spacing w:line="268" w:lineRule="auto"/>
        <w:rPr>
          <w:rFonts w:ascii="宋体" w:hAnsi="宋体" w:eastAsia="宋体" w:cs="宋体"/>
          <w:szCs w:val="21"/>
        </w:rPr>
      </w:pPr>
      <w:r>
        <w:rPr>
          <w:rFonts w:hint="eastAsia" w:ascii="宋体" w:hAnsi="宋体" w:eastAsia="宋体" w:cs="宋体"/>
          <w:szCs w:val="21"/>
          <w:lang w:bidi="ar"/>
        </w:rPr>
        <w:t>5、未中标（成交）供应商的投标保证金在项目结束后，由中介服务机构向中心项目负责人提出退款申请，项目负责人同意并经财务部门核对后，通过中心交易平台退还给供应商。</w:t>
      </w:r>
    </w:p>
    <w:p w14:paraId="092CBCB0">
      <w:pPr>
        <w:spacing w:line="268" w:lineRule="auto"/>
        <w:rPr>
          <w:rFonts w:ascii="宋体" w:hAnsi="宋体" w:eastAsia="宋体" w:cs="宋体"/>
          <w:szCs w:val="21"/>
        </w:rPr>
      </w:pPr>
      <w:r>
        <w:rPr>
          <w:rFonts w:hint="eastAsia" w:ascii="宋体" w:hAnsi="宋体" w:eastAsia="宋体" w:cs="宋体"/>
          <w:szCs w:val="21"/>
          <w:lang w:bidi="ar"/>
        </w:rPr>
        <w:t>（二）电子化投标文件的签章</w:t>
      </w:r>
    </w:p>
    <w:p w14:paraId="20B9FB03">
      <w:pPr>
        <w:spacing w:line="268" w:lineRule="auto"/>
        <w:rPr>
          <w:rFonts w:ascii="宋体" w:hAnsi="宋体" w:eastAsia="宋体" w:cs="宋体"/>
          <w:szCs w:val="21"/>
        </w:rPr>
      </w:pPr>
      <w:r>
        <w:rPr>
          <w:rFonts w:hint="eastAsia" w:ascii="宋体" w:hAnsi="宋体" w:eastAsia="宋体" w:cs="宋体"/>
          <w:szCs w:val="21"/>
          <w:lang w:bidi="ar"/>
        </w:rPr>
        <w:t>1、供应商在生成电子化投标文件后，应对电子化投标文件进行签章，未进行签章的视为无效投标。</w:t>
      </w:r>
    </w:p>
    <w:p w14:paraId="26C96A5A">
      <w:pPr>
        <w:spacing w:line="268" w:lineRule="auto"/>
        <w:rPr>
          <w:rFonts w:ascii="宋体" w:hAnsi="宋体" w:eastAsia="宋体" w:cs="宋体"/>
          <w:szCs w:val="21"/>
        </w:rPr>
      </w:pPr>
      <w:r>
        <w:rPr>
          <w:rFonts w:hint="eastAsia" w:ascii="宋体" w:hAnsi="宋体" w:eastAsia="宋体" w:cs="宋体"/>
          <w:szCs w:val="21"/>
          <w:lang w:bidi="ar"/>
        </w:rPr>
        <w:t>2、招标文件中要求法定代表人或授权委托人签字或盖章的，供应商在进行电子化投标文件签章时，以签盖法定代表人签章为准。电子化投标文件具体制作教材请供应商通过CA证书登录平顶山市公共资源电子化交易系统在右上角“组建下载”中查看。</w:t>
      </w:r>
    </w:p>
    <w:p w14:paraId="1BB4CC04">
      <w:pPr>
        <w:spacing w:line="268" w:lineRule="auto"/>
        <w:rPr>
          <w:rFonts w:ascii="宋体" w:hAnsi="宋体" w:eastAsia="宋体" w:cs="宋体"/>
          <w:szCs w:val="21"/>
        </w:rPr>
      </w:pPr>
      <w:r>
        <w:rPr>
          <w:rFonts w:hint="eastAsia" w:ascii="宋体" w:hAnsi="宋体" w:eastAsia="宋体" w:cs="宋体"/>
          <w:szCs w:val="21"/>
          <w:lang w:bidi="ar"/>
        </w:rPr>
        <w:t>（三）电子化投标文件的格式及上传投标</w:t>
      </w:r>
    </w:p>
    <w:p w14:paraId="6CD495B7">
      <w:pPr>
        <w:spacing w:line="268" w:lineRule="auto"/>
        <w:rPr>
          <w:rFonts w:ascii="宋体" w:hAnsi="宋体" w:eastAsia="宋体" w:cs="宋体"/>
          <w:szCs w:val="21"/>
        </w:rPr>
      </w:pPr>
      <w:r>
        <w:rPr>
          <w:rFonts w:hint="eastAsia" w:ascii="宋体" w:hAnsi="宋体" w:eastAsia="宋体" w:cs="宋体"/>
          <w:szCs w:val="21"/>
          <w:lang w:bidi="ar"/>
        </w:rPr>
        <w:t>1、供应商所上传的电子化投标文件，应是通过中心投标文件制作系统制作的，经过签章和加密后生成的电子版投标文件。生成的电子版投标文件包含用于投标文件上传的主文件（项目文件格式为：xxx公司_ 项目名称.file）和用于应急补救的投标文件备份文件（项目文件格式为：xxx公司_ 项目名称.bin），备份文件主要用于电子化开标出现技术问题后的补救，请供应商随身携带。</w:t>
      </w:r>
    </w:p>
    <w:p w14:paraId="5D08E67F">
      <w:pPr>
        <w:spacing w:line="268" w:lineRule="auto"/>
        <w:rPr>
          <w:rFonts w:ascii="宋体" w:hAnsi="宋体" w:eastAsia="宋体" w:cs="宋体"/>
          <w:b/>
          <w:bCs/>
          <w:szCs w:val="21"/>
        </w:rPr>
      </w:pPr>
      <w:r>
        <w:rPr>
          <w:rFonts w:hint="eastAsia" w:ascii="宋体" w:hAnsi="宋体" w:eastAsia="宋体" w:cs="宋体"/>
          <w:b/>
          <w:bCs/>
          <w:szCs w:val="21"/>
          <w:lang w:bidi="ar"/>
        </w:rPr>
        <w:t>注：（1）供应商投报多个标段的，根据标段制作各个标段的投标文件后上传</w:t>
      </w:r>
    </w:p>
    <w:p w14:paraId="6E5C13B8">
      <w:pPr>
        <w:spacing w:line="268" w:lineRule="auto"/>
        <w:rPr>
          <w:rFonts w:ascii="宋体" w:hAnsi="宋体" w:eastAsia="宋体" w:cs="宋体"/>
          <w:szCs w:val="21"/>
        </w:rPr>
      </w:pPr>
      <w:r>
        <w:rPr>
          <w:rFonts w:hint="eastAsia" w:ascii="宋体" w:hAnsi="宋体" w:eastAsia="宋体" w:cs="宋体"/>
          <w:szCs w:val="21"/>
          <w:lang w:bidi="ar"/>
        </w:rPr>
        <w:t>2、电子化投标文件应在投标截止时间前成功上传至平顶山市公共资源电子化交易系统。至投标截止时间止，仍未上传成功的电子化投标文件将不予接收。</w:t>
      </w:r>
    </w:p>
    <w:p w14:paraId="545A9D1F">
      <w:pPr>
        <w:spacing w:line="268" w:lineRule="auto"/>
        <w:rPr>
          <w:rFonts w:ascii="宋体" w:hAnsi="宋体" w:eastAsia="宋体" w:cs="宋体"/>
          <w:b/>
          <w:bCs/>
          <w:szCs w:val="21"/>
        </w:rPr>
      </w:pPr>
      <w:r>
        <w:rPr>
          <w:rFonts w:hint="eastAsia" w:ascii="宋体" w:hAnsi="宋体" w:eastAsia="宋体" w:cs="宋体"/>
          <w:b/>
          <w:bCs/>
          <w:szCs w:val="21"/>
          <w:lang w:bidi="ar"/>
        </w:rPr>
        <w:t>注：如按照电子化投标操作教材制作完成的电子化投标文件无法上传的，供应商应在投标截止时间前尽早的联系中心技术人员，以便有充分的时间进行处理。供应商应充分考虑到处理技术问题和上传数据等工作所需的时间问题，投标文件未在投标截止时间前成功上传的，其投标文件不予接收。</w:t>
      </w:r>
    </w:p>
    <w:p w14:paraId="2DDB0D31">
      <w:pPr>
        <w:spacing w:line="268" w:lineRule="auto"/>
        <w:rPr>
          <w:rFonts w:ascii="宋体" w:hAnsi="宋体" w:eastAsia="宋体" w:cs="宋体"/>
          <w:szCs w:val="21"/>
        </w:rPr>
      </w:pPr>
      <w:r>
        <w:rPr>
          <w:rFonts w:hint="eastAsia" w:ascii="宋体" w:hAnsi="宋体" w:eastAsia="宋体" w:cs="宋体"/>
          <w:szCs w:val="21"/>
          <w:lang w:bidi="ar"/>
        </w:rPr>
        <w:t>（四）电子化项目开标、解密、唱标、评标</w:t>
      </w:r>
    </w:p>
    <w:p w14:paraId="0CBAD98F">
      <w:pPr>
        <w:spacing w:line="268" w:lineRule="auto"/>
        <w:rPr>
          <w:rFonts w:ascii="宋体" w:hAnsi="宋体" w:eastAsia="宋体" w:cs="宋体"/>
          <w:szCs w:val="21"/>
        </w:rPr>
      </w:pPr>
      <w:r>
        <w:rPr>
          <w:rFonts w:hint="eastAsia" w:ascii="宋体" w:hAnsi="宋体" w:eastAsia="宋体" w:cs="宋体"/>
          <w:szCs w:val="21"/>
          <w:lang w:bidi="ar"/>
        </w:rPr>
        <w:t>1、电子化投标文件采用双重加密方式。开标时，首先由供应商使用CA证书，在规定时间内对其电子化投标文件进行首次解密，供应商解密完成后，再由中介服务机构使用CA证书对投标文件进行再次解密。</w:t>
      </w:r>
    </w:p>
    <w:p w14:paraId="4C90157C">
      <w:pPr>
        <w:spacing w:line="268" w:lineRule="auto"/>
        <w:rPr>
          <w:rFonts w:ascii="宋体" w:hAnsi="宋体" w:eastAsia="宋体" w:cs="宋体"/>
          <w:szCs w:val="21"/>
        </w:rPr>
      </w:pPr>
      <w:r>
        <w:rPr>
          <w:rFonts w:hint="eastAsia" w:ascii="宋体" w:hAnsi="宋体" w:eastAsia="宋体" w:cs="宋体"/>
          <w:szCs w:val="21"/>
          <w:lang w:bidi="ar"/>
        </w:rPr>
        <w:t>2、电子化投标文件解密异常的处理</w:t>
      </w:r>
    </w:p>
    <w:p w14:paraId="2BDA38B3">
      <w:pPr>
        <w:spacing w:line="268" w:lineRule="auto"/>
        <w:rPr>
          <w:rFonts w:ascii="宋体" w:hAnsi="宋体" w:eastAsia="宋体" w:cs="宋体"/>
          <w:szCs w:val="21"/>
        </w:rPr>
      </w:pPr>
      <w:r>
        <w:rPr>
          <w:rFonts w:hint="eastAsia" w:ascii="宋体" w:hAnsi="宋体" w:eastAsia="宋体" w:cs="宋体"/>
          <w:szCs w:val="21"/>
          <w:lang w:bidi="ar"/>
        </w:rPr>
        <w:t>如出现供应商的电子投标文件无法解密的情况，供应商应及时联系中介服务机构说明。投标文件解密异常，按以下步骤进行处理：</w:t>
      </w:r>
    </w:p>
    <w:p w14:paraId="4D8B3351">
      <w:pPr>
        <w:spacing w:line="268" w:lineRule="auto"/>
        <w:rPr>
          <w:rFonts w:ascii="宋体" w:hAnsi="宋体" w:eastAsia="宋体" w:cs="宋体"/>
          <w:szCs w:val="21"/>
        </w:rPr>
      </w:pPr>
      <w:r>
        <w:rPr>
          <w:rFonts w:hint="eastAsia" w:ascii="宋体" w:hAnsi="宋体" w:eastAsia="宋体" w:cs="宋体"/>
          <w:szCs w:val="21"/>
          <w:lang w:bidi="ar"/>
        </w:rPr>
        <w:t>（1）首先由技术人员进行问题排查。</w:t>
      </w:r>
    </w:p>
    <w:p w14:paraId="0D34D9B8">
      <w:pPr>
        <w:spacing w:line="268" w:lineRule="auto"/>
        <w:rPr>
          <w:rFonts w:ascii="宋体" w:hAnsi="宋体" w:eastAsia="宋体" w:cs="宋体"/>
          <w:szCs w:val="21"/>
        </w:rPr>
      </w:pPr>
      <w:r>
        <w:rPr>
          <w:rFonts w:hint="eastAsia" w:ascii="宋体" w:hAnsi="宋体" w:eastAsia="宋体" w:cs="宋体"/>
          <w:szCs w:val="21"/>
          <w:lang w:bidi="ar"/>
        </w:rPr>
        <w:t>（2）经技术人员排查后，是供应商文件自身问题导致投标文件无法解密的，该投标文件将不予接收、解密和唱标，开标会议继续进行。</w:t>
      </w:r>
    </w:p>
    <w:p w14:paraId="21C0C658">
      <w:pPr>
        <w:spacing w:line="268" w:lineRule="auto"/>
        <w:rPr>
          <w:rFonts w:ascii="宋体" w:hAnsi="宋体" w:eastAsia="宋体" w:cs="宋体"/>
          <w:szCs w:val="21"/>
        </w:rPr>
      </w:pPr>
      <w:r>
        <w:rPr>
          <w:rFonts w:hint="eastAsia" w:ascii="宋体" w:hAnsi="宋体" w:eastAsia="宋体" w:cs="宋体"/>
          <w:szCs w:val="21"/>
          <w:lang w:bidi="ar"/>
        </w:rPr>
        <w:t>（3）经技术人员排查后，如果是电子化交易系统问题造成投标文件无法解密的，将由技术人员对问题进行处理。如短时间内问题无法解决的，将由中介服务机构向监督部门申请，经监督部门同意后，暂停开标会议，待问题解决后继续开标。</w:t>
      </w:r>
    </w:p>
    <w:p w14:paraId="12FAE74D">
      <w:pPr>
        <w:spacing w:line="268" w:lineRule="auto"/>
        <w:rPr>
          <w:rFonts w:ascii="宋体" w:hAnsi="宋体" w:eastAsia="宋体" w:cs="宋体"/>
          <w:szCs w:val="21"/>
        </w:rPr>
      </w:pPr>
      <w:r>
        <w:rPr>
          <w:rFonts w:hint="eastAsia" w:ascii="宋体" w:hAnsi="宋体" w:eastAsia="宋体" w:cs="宋体"/>
          <w:szCs w:val="21"/>
          <w:lang w:bidi="ar"/>
        </w:rPr>
        <w:t>3、待所有供应商投标文件解密完成后，由中介服务机构操作，对所有已解密投标文件进行唱标。</w:t>
      </w:r>
    </w:p>
    <w:p w14:paraId="62A35BB6">
      <w:pPr>
        <w:spacing w:line="268" w:lineRule="auto"/>
        <w:rPr>
          <w:rFonts w:ascii="宋体" w:hAnsi="宋体" w:eastAsia="宋体" w:cs="宋体"/>
          <w:szCs w:val="21"/>
        </w:rPr>
      </w:pPr>
      <w:r>
        <w:rPr>
          <w:rFonts w:hint="eastAsia" w:ascii="宋体" w:hAnsi="宋体" w:eastAsia="宋体" w:cs="宋体"/>
          <w:szCs w:val="21"/>
          <w:lang w:bidi="ar"/>
        </w:rPr>
        <w:t>4、评标时，磋商小组对电子化投标文件有质疑的，将通过电子化交易系统对供应商发起质疑。质疑回复内容确认后，供应商的回复文件必须以经过供应商和其法定代表人签章的PDF格式文件为准，并通过电子化交易系统提交至磋商小组。</w:t>
      </w:r>
    </w:p>
    <w:p w14:paraId="4099FFE6">
      <w:pPr>
        <w:spacing w:line="268" w:lineRule="auto"/>
        <w:rPr>
          <w:rFonts w:ascii="宋体" w:hAnsi="宋体" w:eastAsia="宋体" w:cs="宋体"/>
          <w:szCs w:val="21"/>
        </w:rPr>
      </w:pPr>
      <w:r>
        <w:rPr>
          <w:rFonts w:hint="eastAsia" w:ascii="宋体" w:hAnsi="宋体" w:eastAsia="宋体" w:cs="宋体"/>
          <w:szCs w:val="21"/>
          <w:lang w:bidi="ar"/>
        </w:rPr>
        <w:t>5、如磋商小组对需要回复的供应商回复内容有异议的，经过几次回复仍不清楚的，需在监督下进行免提电话进行质疑。</w:t>
      </w:r>
    </w:p>
    <w:p w14:paraId="77E198C2">
      <w:pPr>
        <w:pStyle w:val="23"/>
        <w:widowControl/>
        <w:rPr>
          <w:rFonts w:ascii="宋体" w:hAnsi="宋体" w:cs="宋体"/>
        </w:rPr>
      </w:pPr>
      <w:r>
        <w:rPr>
          <w:rFonts w:hint="eastAsia" w:ascii="宋体" w:hAnsi="宋体" w:cs="宋体"/>
        </w:rPr>
        <w:t>6、评标时如因系统异常、停电、电脑病毒、网络堵塞等原因无法正常进行的，由技术人员排查解决，短时间无法解决的，经监督部门同意后，暂停评标活动，待问题解决后继续评标。</w:t>
      </w:r>
    </w:p>
    <w:p w14:paraId="3D17F4C5">
      <w:pPr>
        <w:spacing w:line="400" w:lineRule="exact"/>
        <w:rPr>
          <w:rFonts w:ascii="宋体" w:hAnsi="宋体" w:eastAsia="宋体" w:cs="宋体"/>
          <w:sz w:val="24"/>
        </w:rPr>
      </w:pPr>
      <w:r>
        <w:rPr>
          <w:rFonts w:hint="eastAsia" w:ascii="宋体" w:hAnsi="宋体" w:eastAsia="宋体" w:cs="宋体"/>
          <w:sz w:val="24"/>
          <w:lang w:bidi="ar"/>
        </w:rPr>
        <w:t xml:space="preserve"> </w:t>
      </w:r>
    </w:p>
    <w:p w14:paraId="0291CA75">
      <w:pPr>
        <w:spacing w:line="440" w:lineRule="exact"/>
        <w:rPr>
          <w:rFonts w:ascii="宋体" w:hAnsi="宋体" w:eastAsia="宋体" w:cs="宋体"/>
          <w:sz w:val="24"/>
        </w:rPr>
      </w:pPr>
      <w:r>
        <w:rPr>
          <w:rFonts w:hint="eastAsia" w:ascii="宋体" w:hAnsi="宋体" w:eastAsia="宋体" w:cs="宋体"/>
          <w:w w:val="99"/>
          <w:kern w:val="0"/>
          <w:szCs w:val="21"/>
          <w:lang w:bidi="ar"/>
        </w:rPr>
        <w:t xml:space="preserve">                                                                                                                                                                                                                           </w:t>
      </w:r>
    </w:p>
    <w:p w14:paraId="13221566">
      <w:pPr>
        <w:pStyle w:val="2"/>
        <w:widowControl/>
        <w:spacing w:line="560" w:lineRule="exact"/>
        <w:ind w:firstLine="482"/>
        <w:rPr>
          <w:rFonts w:ascii="宋体" w:hAnsi="宋体" w:cs="宋体"/>
          <w:b/>
          <w:bCs/>
          <w:sz w:val="24"/>
          <w:szCs w:val="24"/>
        </w:rPr>
      </w:pPr>
      <w:r>
        <w:rPr>
          <w:rFonts w:hint="eastAsia" w:ascii="宋体" w:hAnsi="宋体" w:cs="宋体"/>
          <w:b/>
          <w:bCs/>
          <w:sz w:val="24"/>
          <w:szCs w:val="24"/>
        </w:rPr>
        <w:t xml:space="preserve"> </w:t>
      </w:r>
    </w:p>
    <w:p w14:paraId="338C8AEB">
      <w:pPr>
        <w:rPr>
          <w:rFonts w:ascii="宋体" w:hAnsi="宋体" w:eastAsia="宋体" w:cs="宋体"/>
          <w:szCs w:val="21"/>
        </w:rPr>
      </w:pPr>
      <w:r>
        <w:rPr>
          <w:rFonts w:hint="eastAsia" w:ascii="宋体" w:hAnsi="宋体" w:eastAsia="宋体" w:cs="宋体"/>
          <w:szCs w:val="21"/>
          <w:lang w:bidi="ar"/>
        </w:rPr>
        <w:t xml:space="preserve"> </w:t>
      </w:r>
    </w:p>
    <w:p w14:paraId="1B20A2DA">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4CFF1A6C">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6CC098DD">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060ECECA">
      <w:pPr>
        <w:rPr>
          <w:rFonts w:ascii="Times New Roman" w:hAnsi="Times New Roman" w:eastAsia="宋体" w:cs="Times New Roman"/>
          <w:szCs w:val="21"/>
        </w:rPr>
      </w:pPr>
    </w:p>
    <w:p w14:paraId="10F731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45ECE"/>
    <w:multiLevelType w:val="multilevel"/>
    <w:tmpl w:val="86145ECE"/>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8909BF3F"/>
    <w:multiLevelType w:val="multilevel"/>
    <w:tmpl w:val="8909BF3F"/>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8E68E6E4"/>
    <w:multiLevelType w:val="multilevel"/>
    <w:tmpl w:val="8E68E6E4"/>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9492A8D6"/>
    <w:multiLevelType w:val="multilevel"/>
    <w:tmpl w:val="9492A8D6"/>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97A56745"/>
    <w:multiLevelType w:val="multilevel"/>
    <w:tmpl w:val="97A56745"/>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9ACC4967"/>
    <w:multiLevelType w:val="multilevel"/>
    <w:tmpl w:val="9ACC4967"/>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A316FFEA"/>
    <w:multiLevelType w:val="multilevel"/>
    <w:tmpl w:val="A316FFEA"/>
    <w:lvl w:ilvl="0" w:tentative="0">
      <w:start w:val="2"/>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A854F727"/>
    <w:multiLevelType w:val="multilevel"/>
    <w:tmpl w:val="A854F727"/>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ABCE2447"/>
    <w:multiLevelType w:val="multilevel"/>
    <w:tmpl w:val="ABCE2447"/>
    <w:lvl w:ilvl="0" w:tentative="0">
      <w:start w:val="6"/>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BCA7C6CA"/>
    <w:multiLevelType w:val="multilevel"/>
    <w:tmpl w:val="BCA7C6CA"/>
    <w:lvl w:ilvl="0" w:tentative="0">
      <w:start w:val="2"/>
      <w:numFmt w:val="chineseCounting"/>
      <w:suff w:val="space"/>
      <w:lvlText w:val="第%1章"/>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D79A5F9C"/>
    <w:multiLevelType w:val="multilevel"/>
    <w:tmpl w:val="D79A5F9C"/>
    <w:lvl w:ilvl="0" w:tentative="0">
      <w:start w:val="6"/>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F79D12E8"/>
    <w:multiLevelType w:val="multilevel"/>
    <w:tmpl w:val="F79D12E8"/>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FBD57D41"/>
    <w:multiLevelType w:val="multilevel"/>
    <w:tmpl w:val="FBD57D41"/>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00978E55"/>
    <w:multiLevelType w:val="multilevel"/>
    <w:tmpl w:val="00978E55"/>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032AD721"/>
    <w:multiLevelType w:val="multilevel"/>
    <w:tmpl w:val="032AD721"/>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054833FF"/>
    <w:multiLevelType w:val="multilevel"/>
    <w:tmpl w:val="054833FF"/>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0BD8DFDA"/>
    <w:multiLevelType w:val="multilevel"/>
    <w:tmpl w:val="0BD8DFDA"/>
    <w:lvl w:ilvl="0" w:tentative="0">
      <w:start w:val="2"/>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2C5D084D"/>
    <w:multiLevelType w:val="multilevel"/>
    <w:tmpl w:val="2C5D084D"/>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33A6C2CE"/>
    <w:multiLevelType w:val="multilevel"/>
    <w:tmpl w:val="33A6C2CE"/>
    <w:lvl w:ilvl="0" w:tentative="0">
      <w:start w:val="3"/>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5C35C9A2"/>
    <w:multiLevelType w:val="multilevel"/>
    <w:tmpl w:val="5C35C9A2"/>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5FB2C211"/>
    <w:multiLevelType w:val="multilevel"/>
    <w:tmpl w:val="5FB2C211"/>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6D054B3B"/>
    <w:multiLevelType w:val="multilevel"/>
    <w:tmpl w:val="6D054B3B"/>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num>
  <w:num w:numId="2">
    <w:abstractNumId w:val="10"/>
  </w:num>
  <w:num w:numId="3">
    <w:abstractNumId w:val="9"/>
  </w:num>
  <w:num w:numId="4">
    <w:abstractNumId w:val="1"/>
  </w:num>
  <w:num w:numId="5">
    <w:abstractNumId w:val="21"/>
  </w:num>
  <w:num w:numId="6">
    <w:abstractNumId w:val="7"/>
  </w:num>
  <w:num w:numId="7">
    <w:abstractNumId w:val="18"/>
  </w:num>
  <w:num w:numId="8">
    <w:abstractNumId w:val="12"/>
  </w:num>
  <w:num w:numId="9">
    <w:abstractNumId w:val="15"/>
  </w:num>
  <w:num w:numId="10">
    <w:abstractNumId w:val="14"/>
  </w:num>
  <w:num w:numId="11">
    <w:abstractNumId w:val="13"/>
  </w:num>
  <w:num w:numId="12">
    <w:abstractNumId w:val="17"/>
  </w:num>
  <w:num w:numId="13">
    <w:abstractNumId w:val="5"/>
  </w:num>
  <w:num w:numId="14">
    <w:abstractNumId w:val="4"/>
  </w:num>
  <w:num w:numId="15">
    <w:abstractNumId w:val="19"/>
  </w:num>
  <w:num w:numId="16">
    <w:abstractNumId w:val="3"/>
  </w:num>
  <w:num w:numId="17">
    <w:abstractNumId w:val="20"/>
  </w:num>
  <w:num w:numId="18">
    <w:abstractNumId w:val="0"/>
  </w:num>
  <w:num w:numId="19">
    <w:abstractNumId w:val="2"/>
  </w:num>
  <w:num w:numId="20">
    <w:abstractNumId w:val="8"/>
  </w:num>
  <w:num w:numId="21">
    <w:abstractNumId w:val="1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6D30672"/>
    <w:rsid w:val="000778AD"/>
    <w:rsid w:val="003E2A4D"/>
    <w:rsid w:val="00602ECD"/>
    <w:rsid w:val="006C1CFF"/>
    <w:rsid w:val="00865EB5"/>
    <w:rsid w:val="008B3160"/>
    <w:rsid w:val="008F6EB2"/>
    <w:rsid w:val="009243D6"/>
    <w:rsid w:val="00940FCC"/>
    <w:rsid w:val="0094266B"/>
    <w:rsid w:val="00AF6F1A"/>
    <w:rsid w:val="00C72BF3"/>
    <w:rsid w:val="00CA5753"/>
    <w:rsid w:val="00DF1247"/>
    <w:rsid w:val="021D673F"/>
    <w:rsid w:val="03AB38A6"/>
    <w:rsid w:val="03D746CC"/>
    <w:rsid w:val="043A35D9"/>
    <w:rsid w:val="04AB0032"/>
    <w:rsid w:val="04B35139"/>
    <w:rsid w:val="051C4A8C"/>
    <w:rsid w:val="07162680"/>
    <w:rsid w:val="07A82F67"/>
    <w:rsid w:val="080C528C"/>
    <w:rsid w:val="084D60BB"/>
    <w:rsid w:val="0A690774"/>
    <w:rsid w:val="0B69183C"/>
    <w:rsid w:val="0BF56037"/>
    <w:rsid w:val="0CED0068"/>
    <w:rsid w:val="0D187AA3"/>
    <w:rsid w:val="0D5633D2"/>
    <w:rsid w:val="0E043AEC"/>
    <w:rsid w:val="0EFF2031"/>
    <w:rsid w:val="10853E2D"/>
    <w:rsid w:val="10A658E5"/>
    <w:rsid w:val="12386C7D"/>
    <w:rsid w:val="12797216"/>
    <w:rsid w:val="12AB56A1"/>
    <w:rsid w:val="132711CC"/>
    <w:rsid w:val="13473661"/>
    <w:rsid w:val="14350BD4"/>
    <w:rsid w:val="16F5338F"/>
    <w:rsid w:val="171B2DF6"/>
    <w:rsid w:val="17EA4CEE"/>
    <w:rsid w:val="189F5C37"/>
    <w:rsid w:val="193A53D4"/>
    <w:rsid w:val="1C08617F"/>
    <w:rsid w:val="1D04502A"/>
    <w:rsid w:val="1E8219AC"/>
    <w:rsid w:val="1FE04BDC"/>
    <w:rsid w:val="201E7C85"/>
    <w:rsid w:val="20ED7FD0"/>
    <w:rsid w:val="2197576F"/>
    <w:rsid w:val="21A954A2"/>
    <w:rsid w:val="226A69DF"/>
    <w:rsid w:val="22A364A9"/>
    <w:rsid w:val="2435126F"/>
    <w:rsid w:val="24680C11"/>
    <w:rsid w:val="24BE3012"/>
    <w:rsid w:val="254A0D4A"/>
    <w:rsid w:val="262A4E03"/>
    <w:rsid w:val="26476C38"/>
    <w:rsid w:val="26834513"/>
    <w:rsid w:val="26AC3A6A"/>
    <w:rsid w:val="286D0FD7"/>
    <w:rsid w:val="28724840"/>
    <w:rsid w:val="28E84B02"/>
    <w:rsid w:val="2A577D8F"/>
    <w:rsid w:val="2BEE0681"/>
    <w:rsid w:val="2C5D1363"/>
    <w:rsid w:val="2CB05936"/>
    <w:rsid w:val="2D1A3C61"/>
    <w:rsid w:val="2DF6381D"/>
    <w:rsid w:val="2DF81343"/>
    <w:rsid w:val="2E0423DE"/>
    <w:rsid w:val="2FFD5337"/>
    <w:rsid w:val="30F03543"/>
    <w:rsid w:val="31684A32"/>
    <w:rsid w:val="32335040"/>
    <w:rsid w:val="329B0E37"/>
    <w:rsid w:val="32AE0B6A"/>
    <w:rsid w:val="32CB34CA"/>
    <w:rsid w:val="32F30FF1"/>
    <w:rsid w:val="32F50547"/>
    <w:rsid w:val="32FE722E"/>
    <w:rsid w:val="33274478"/>
    <w:rsid w:val="35EF127D"/>
    <w:rsid w:val="366A2FFA"/>
    <w:rsid w:val="37405B09"/>
    <w:rsid w:val="37673BEB"/>
    <w:rsid w:val="385F0607"/>
    <w:rsid w:val="38CD1BC8"/>
    <w:rsid w:val="38EF77E6"/>
    <w:rsid w:val="399565E0"/>
    <w:rsid w:val="3AD12AF0"/>
    <w:rsid w:val="3B936B4F"/>
    <w:rsid w:val="3BF04D81"/>
    <w:rsid w:val="3CD94A35"/>
    <w:rsid w:val="3D874491"/>
    <w:rsid w:val="3DC422B6"/>
    <w:rsid w:val="3E280DC0"/>
    <w:rsid w:val="3E7F160D"/>
    <w:rsid w:val="3EB70DA6"/>
    <w:rsid w:val="40765423"/>
    <w:rsid w:val="409D7A26"/>
    <w:rsid w:val="41745F22"/>
    <w:rsid w:val="42541B28"/>
    <w:rsid w:val="425C6909"/>
    <w:rsid w:val="42F67F28"/>
    <w:rsid w:val="456C25FC"/>
    <w:rsid w:val="45FE3482"/>
    <w:rsid w:val="46554D00"/>
    <w:rsid w:val="46BB04B2"/>
    <w:rsid w:val="46D30672"/>
    <w:rsid w:val="46FD57C4"/>
    <w:rsid w:val="48C52312"/>
    <w:rsid w:val="49290BA2"/>
    <w:rsid w:val="496804BD"/>
    <w:rsid w:val="497861CD"/>
    <w:rsid w:val="49AF4452"/>
    <w:rsid w:val="49F70BF1"/>
    <w:rsid w:val="4C1B2975"/>
    <w:rsid w:val="4CBE1552"/>
    <w:rsid w:val="4DB36BDD"/>
    <w:rsid w:val="4DE93A1E"/>
    <w:rsid w:val="4E59000A"/>
    <w:rsid w:val="4EE7471F"/>
    <w:rsid w:val="4EE84904"/>
    <w:rsid w:val="50E61390"/>
    <w:rsid w:val="50E84DEF"/>
    <w:rsid w:val="52831274"/>
    <w:rsid w:val="52C700B1"/>
    <w:rsid w:val="5432766E"/>
    <w:rsid w:val="55030323"/>
    <w:rsid w:val="55480552"/>
    <w:rsid w:val="555F1263"/>
    <w:rsid w:val="56933A4F"/>
    <w:rsid w:val="572E462E"/>
    <w:rsid w:val="57BB6B21"/>
    <w:rsid w:val="5842572D"/>
    <w:rsid w:val="584D319D"/>
    <w:rsid w:val="58DC2B67"/>
    <w:rsid w:val="59747984"/>
    <w:rsid w:val="59A246D5"/>
    <w:rsid w:val="5BB16E51"/>
    <w:rsid w:val="5BC273B4"/>
    <w:rsid w:val="5DED49D3"/>
    <w:rsid w:val="5E585A81"/>
    <w:rsid w:val="5EEB1990"/>
    <w:rsid w:val="60E27AAD"/>
    <w:rsid w:val="60F5158E"/>
    <w:rsid w:val="610067AC"/>
    <w:rsid w:val="63B70D7D"/>
    <w:rsid w:val="63F64251"/>
    <w:rsid w:val="644B5860"/>
    <w:rsid w:val="64FB113D"/>
    <w:rsid w:val="65357399"/>
    <w:rsid w:val="65377372"/>
    <w:rsid w:val="65735178"/>
    <w:rsid w:val="660E53C8"/>
    <w:rsid w:val="668D7CAE"/>
    <w:rsid w:val="66BE7558"/>
    <w:rsid w:val="677B6565"/>
    <w:rsid w:val="685F7C35"/>
    <w:rsid w:val="68D8310B"/>
    <w:rsid w:val="68F62348"/>
    <w:rsid w:val="69E93C5A"/>
    <w:rsid w:val="6B607F4C"/>
    <w:rsid w:val="6B767770"/>
    <w:rsid w:val="6E1312A6"/>
    <w:rsid w:val="6E9F373F"/>
    <w:rsid w:val="6F597F3C"/>
    <w:rsid w:val="706A53C9"/>
    <w:rsid w:val="72734A09"/>
    <w:rsid w:val="737704AD"/>
    <w:rsid w:val="737A01AE"/>
    <w:rsid w:val="739D7412"/>
    <w:rsid w:val="74E27C24"/>
    <w:rsid w:val="75930F1E"/>
    <w:rsid w:val="764D5571"/>
    <w:rsid w:val="7671300D"/>
    <w:rsid w:val="775C3CBE"/>
    <w:rsid w:val="777D6E2F"/>
    <w:rsid w:val="78175E36"/>
    <w:rsid w:val="788E24B4"/>
    <w:rsid w:val="7AB4796D"/>
    <w:rsid w:val="7BD302C6"/>
    <w:rsid w:val="7BE61DA8"/>
    <w:rsid w:val="7C2D79D7"/>
    <w:rsid w:val="7D292CA2"/>
    <w:rsid w:val="7E1C41A7"/>
    <w:rsid w:val="7E3862DC"/>
    <w:rsid w:val="7E462FD2"/>
    <w:rsid w:val="7E754607"/>
    <w:rsid w:val="7EE06F82"/>
    <w:rsid w:val="7F007624"/>
    <w:rsid w:val="7F6776A3"/>
    <w:rsid w:val="7FFB6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Normal Indent"/>
    <w:basedOn w:val="1"/>
    <w:next w:val="3"/>
    <w:qFormat/>
    <w:uiPriority w:val="0"/>
    <w:pPr>
      <w:ind w:firstLine="420"/>
    </w:pPr>
    <w:rPr>
      <w:rFonts w:ascii="Times New Roman" w:hAnsi="Times New Roman" w:eastAsia="宋体" w:cs="Times New Roman"/>
      <w:szCs w:val="21"/>
    </w:rPr>
  </w:style>
  <w:style w:type="paragraph" w:styleId="3">
    <w:name w:val="Body Text 2"/>
    <w:basedOn w:val="1"/>
    <w:next w:val="4"/>
    <w:qFormat/>
    <w:uiPriority w:val="0"/>
    <w:pPr>
      <w:widowControl/>
      <w:spacing w:beforeAutospacing="1" w:afterAutospacing="1"/>
      <w:jc w:val="left"/>
    </w:pPr>
    <w:rPr>
      <w:rFonts w:hint="eastAsia" w:ascii="宋体" w:hAnsi="宋体" w:eastAsia="宋体" w:cs="Times New Roman"/>
      <w:kern w:val="0"/>
      <w:sz w:val="24"/>
    </w:rPr>
  </w:style>
  <w:style w:type="paragraph" w:styleId="4">
    <w:name w:val="Body Text"/>
    <w:basedOn w:val="1"/>
    <w:qFormat/>
    <w:uiPriority w:val="0"/>
    <w:rPr>
      <w:rFonts w:ascii="Times New Roman" w:hAnsi="Times New Roman" w:eastAsia="宋体" w:cs="Times New Roman"/>
      <w:szCs w:val="21"/>
    </w:rPr>
  </w:style>
  <w:style w:type="paragraph" w:styleId="5">
    <w:name w:val="Body Text Indent"/>
    <w:basedOn w:val="1"/>
    <w:qFormat/>
    <w:uiPriority w:val="0"/>
    <w:pPr>
      <w:spacing w:after="120"/>
      <w:ind w:left="420" w:leftChars="200"/>
    </w:pPr>
    <w:rPr>
      <w:rFonts w:ascii="Times New Roman" w:hAnsi="Times New Roman" w:eastAsia="宋体" w:cs="Times New Roman"/>
      <w:szCs w:val="21"/>
    </w:rPr>
  </w:style>
  <w:style w:type="paragraph" w:styleId="6">
    <w:name w:val="List 2"/>
    <w:basedOn w:val="1"/>
    <w:qFormat/>
    <w:uiPriority w:val="0"/>
    <w:pPr>
      <w:spacing w:beforeAutospacing="1" w:afterAutospacing="1"/>
      <w:ind w:left="100" w:leftChars="200" w:hanging="200" w:hangingChars="200"/>
      <w:contextualSpacing/>
    </w:pPr>
    <w:rPr>
      <w:rFonts w:ascii="Times New Roman" w:hAnsi="Times New Roman" w:eastAsia="宋体" w:cs="Times New Roman"/>
      <w:szCs w:val="21"/>
    </w:rPr>
  </w:style>
  <w:style w:type="paragraph" w:styleId="7">
    <w:name w:val="Plain Text"/>
    <w:basedOn w:val="1"/>
    <w:qFormat/>
    <w:uiPriority w:val="0"/>
    <w:rPr>
      <w:rFonts w:hint="eastAsia" w:ascii="宋体" w:hAnsi="Courier New" w:eastAsia="宋体" w:cs="Times New Roman"/>
      <w:szCs w:val="21"/>
    </w:rPr>
  </w:style>
  <w:style w:type="paragraph" w:styleId="8">
    <w:name w:val="Body Text Indent 2"/>
    <w:basedOn w:val="1"/>
    <w:qFormat/>
    <w:uiPriority w:val="0"/>
    <w:pPr>
      <w:spacing w:line="240" w:lineRule="atLeast"/>
      <w:ind w:firstLine="538" w:firstLineChars="192"/>
    </w:pPr>
    <w:rPr>
      <w:rFonts w:hint="eastAsia" w:ascii="宋体" w:hAnsi="宋体" w:eastAsia="宋体" w:cs="Times New Roman"/>
      <w:kern w:val="0"/>
      <w:sz w:val="28"/>
      <w:szCs w:val="28"/>
    </w:rPr>
  </w:style>
  <w:style w:type="paragraph" w:styleId="9">
    <w:name w:val="toc 1"/>
    <w:basedOn w:val="1"/>
    <w:next w:val="1"/>
    <w:qFormat/>
    <w:uiPriority w:val="0"/>
    <w:rPr>
      <w:rFonts w:ascii="Times New Roman" w:hAnsi="Times New Roman" w:eastAsia="宋体" w:cs="Times New Roman"/>
      <w:szCs w:val="21"/>
    </w:rPr>
  </w:style>
  <w:style w:type="paragraph" w:styleId="10">
    <w:name w:val="Normal (Web)"/>
    <w:basedOn w:val="1"/>
    <w:qFormat/>
    <w:uiPriority w:val="0"/>
    <w:pPr>
      <w:widowControl/>
      <w:spacing w:beforeAutospacing="1" w:afterAutospacing="1"/>
      <w:jc w:val="left"/>
    </w:pPr>
    <w:rPr>
      <w:rFonts w:ascii="宋体" w:hAnsi="宋体" w:eastAsia="宋体" w:cs="Times New Roman"/>
      <w:kern w:val="0"/>
      <w:sz w:val="24"/>
    </w:rPr>
  </w:style>
  <w:style w:type="paragraph" w:styleId="11">
    <w:name w:val="Title"/>
    <w:basedOn w:val="1"/>
    <w:qFormat/>
    <w:uiPriority w:val="0"/>
    <w:pPr>
      <w:spacing w:before="240" w:after="60"/>
      <w:jc w:val="center"/>
      <w:outlineLvl w:val="0"/>
    </w:pPr>
    <w:rPr>
      <w:rFonts w:ascii="Cambria" w:hAnsi="Cambria" w:eastAsia="宋体" w:cs="Times New Roman"/>
      <w:b/>
      <w:bCs/>
      <w:kern w:val="0"/>
      <w:sz w:val="32"/>
      <w:szCs w:val="32"/>
    </w:rPr>
  </w:style>
  <w:style w:type="paragraph" w:styleId="12">
    <w:name w:val="Body Text First Indent"/>
    <w:basedOn w:val="4"/>
    <w:next w:val="13"/>
    <w:qFormat/>
    <w:uiPriority w:val="0"/>
    <w:pPr>
      <w:ind w:firstLine="420" w:firstLineChars="100"/>
    </w:pPr>
  </w:style>
  <w:style w:type="paragraph" w:styleId="13">
    <w:name w:val="Body Text First Indent 2"/>
    <w:basedOn w:val="5"/>
    <w:next w:val="2"/>
    <w:qFormat/>
    <w:uiPriority w:val="0"/>
    <w:pPr>
      <w:ind w:firstLine="420" w:firstLineChars="200"/>
    </w:pPr>
  </w:style>
  <w:style w:type="character" w:styleId="16">
    <w:name w:val="Hyperlink"/>
    <w:basedOn w:val="15"/>
    <w:qFormat/>
    <w:uiPriority w:val="0"/>
    <w:rPr>
      <w:color w:val="0000FF"/>
      <w:u w:val="single"/>
    </w:rPr>
  </w:style>
  <w:style w:type="paragraph" w:customStyle="1" w:styleId="17">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样式 标题 3 + (中文) 黑体 小四 非加粗 段前: 7.8 磅 段后: 0 磅 行距: 固定值 20 磅"/>
    <w:qFormat/>
    <w:uiPriority w:val="0"/>
    <w:pPr>
      <w:keepNext/>
      <w:widowControl w:val="0"/>
      <w:spacing w:line="400" w:lineRule="exact"/>
      <w:ind w:right="-51"/>
      <w:jc w:val="both"/>
      <w:outlineLvl w:val="2"/>
    </w:pPr>
    <w:rPr>
      <w:rFonts w:ascii="Times New Roman" w:hAnsi="Times New Roman" w:eastAsia="黑体" w:cs="Times New Roman"/>
      <w:bCs/>
      <w:kern w:val="2"/>
      <w:sz w:val="24"/>
      <w:szCs w:val="24"/>
      <w:lang w:val="en-US" w:eastAsia="zh-CN" w:bidi="ar-SA"/>
    </w:rPr>
  </w:style>
  <w:style w:type="paragraph" w:customStyle="1" w:styleId="19">
    <w:name w:val="样式 标题 2 + Times New Roman 四号 非加粗 段前: 5 磅 段后: 0 磅 行距: 固定值 20..."/>
    <w:qFormat/>
    <w:uiPriority w:val="0"/>
    <w:pPr>
      <w:keepNext/>
      <w:keepLines/>
      <w:widowControl w:val="0"/>
      <w:spacing w:line="400" w:lineRule="exact"/>
      <w:jc w:val="both"/>
      <w:outlineLvl w:val="1"/>
    </w:pPr>
    <w:rPr>
      <w:rFonts w:ascii="Times New Roman" w:hAnsi="Times New Roman" w:eastAsia="黑体" w:cs="Times New Roman"/>
      <w:sz w:val="28"/>
      <w:szCs w:val="28"/>
      <w:lang w:val="en-US" w:eastAsia="zh-CN" w:bidi="ar-SA"/>
    </w:rPr>
  </w:style>
  <w:style w:type="character" w:customStyle="1" w:styleId="20">
    <w:name w:val="15"/>
    <w:basedOn w:val="15"/>
    <w:qFormat/>
    <w:uiPriority w:val="0"/>
    <w:rPr>
      <w:rFonts w:hint="default" w:ascii="Cambria" w:hAnsi="Cambria" w:eastAsia="Cambria" w:cs="Cambria"/>
      <w:b/>
      <w:bCs/>
      <w:sz w:val="32"/>
      <w:szCs w:val="32"/>
    </w:rPr>
  </w:style>
  <w:style w:type="character" w:customStyle="1" w:styleId="21">
    <w:name w:val="16"/>
    <w:basedOn w:val="15"/>
    <w:qFormat/>
    <w:uiPriority w:val="0"/>
    <w:rPr>
      <w:rFonts w:hint="default" w:ascii="Arial" w:hAnsi="Arial" w:eastAsia="黑体" w:cs="Arial"/>
      <w:b/>
      <w:bCs/>
      <w:sz w:val="32"/>
      <w:szCs w:val="32"/>
    </w:rPr>
  </w:style>
  <w:style w:type="paragraph" w:customStyle="1" w:styleId="22">
    <w:name w:val="节标题"/>
    <w:basedOn w:val="1"/>
    <w:qFormat/>
    <w:uiPriority w:val="0"/>
    <w:pPr>
      <w:widowControl/>
      <w:spacing w:line="578" w:lineRule="atLeast"/>
      <w:jc w:val="center"/>
      <w:textAlignment w:val="baseline"/>
    </w:pPr>
    <w:rPr>
      <w:rFonts w:ascii="Times New Roman" w:hAnsi="Times New Roman" w:eastAsia="宋体" w:cs="Times New Roman"/>
      <w:color w:val="000000"/>
      <w:kern w:val="0"/>
      <w:sz w:val="28"/>
      <w:szCs w:val="28"/>
      <w:u w:color="000000"/>
    </w:rPr>
  </w:style>
  <w:style w:type="paragraph" w:customStyle="1" w:styleId="23">
    <w:name w:val="无间隔1"/>
    <w:basedOn w:val="1"/>
    <w:qFormat/>
    <w:uiPriority w:val="0"/>
    <w:pPr>
      <w:spacing w:line="400" w:lineRule="exact"/>
    </w:pPr>
    <w:rPr>
      <w:rFonts w:ascii="Times New Roman" w:hAnsi="Times New Roman" w:eastAsia="宋体" w:cs="Times New Roman"/>
      <w:sz w:val="24"/>
    </w:rPr>
  </w:style>
  <w:style w:type="paragraph" w:customStyle="1" w:styleId="24">
    <w:name w:val="BodyTextIndent2"/>
    <w:basedOn w:val="1"/>
    <w:qFormat/>
    <w:uiPriority w:val="0"/>
    <w:pPr>
      <w:spacing w:after="120" w:line="480" w:lineRule="auto"/>
      <w:ind w:left="420" w:leftChars="200"/>
    </w:pPr>
    <w:rPr>
      <w:rFonts w:ascii="Times New Roman" w:hAnsi="Times New Roman" w:eastAsia="宋体" w:cs="Times New Roman"/>
      <w:szCs w:val="21"/>
    </w:rPr>
  </w:style>
  <w:style w:type="paragraph" w:customStyle="1" w:styleId="25">
    <w:name w:val="cjk"/>
    <w:basedOn w:val="1"/>
    <w:qFormat/>
    <w:uiPriority w:val="0"/>
    <w:pPr>
      <w:widowControl/>
      <w:spacing w:line="480" w:lineRule="auto"/>
      <w:jc w:val="left"/>
    </w:pPr>
    <w:rPr>
      <w:rFonts w:hint="eastAsia" w:ascii="宋体" w:hAnsi="宋体" w:eastAsia="宋体"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66</Pages>
  <Words>20037</Words>
  <Characters>20974</Characters>
  <Lines>244</Lines>
  <Paragraphs>68</Paragraphs>
  <TotalTime>19</TotalTime>
  <ScaleCrop>false</ScaleCrop>
  <LinksUpToDate>false</LinksUpToDate>
  <CharactersWithSpaces>22911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2026-07-22T05:36:00Z</dcterms:created>
  <dc:creator>崔</dc:creator>
  <cp:lastModifiedBy>莱昂纳多</cp:lastModifiedBy>
  <cp:lastPrinted>2026-06-10T00:30:00Z</cp:lastPrinted>
  <dcterms:modified xsi:type="dcterms:W3CDTF">2026-07-23T02:31:19Z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10F3A5A914554EA39757B5F24E94CDFA_11</vt:lpwstr>
  </property>
  <property fmtid="{D5CDD505-2E9C-101B-9397-08002B2CF9AE}" pid="4" name="KSOTemplateDocerSaveRecord">
    <vt:lpwstr>eyJoZGlkIjoiNWNjZTlhNzM4OGE0YWZlODdlYTg0OWYxYjgyOGQ0ZTMiLCJ1c2VySWQiOiIxMjQ3NDI2MTQyIn0=</vt:lpwstr>
  </property>
</Properties>
</file>