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C06D">
      <w:pPr>
        <w:keepNext w:val="0"/>
        <w:keepLines w:val="0"/>
        <w:pageBreakBefore w:val="0"/>
        <w:widowControl/>
        <w:kinsoku w:val="0"/>
        <w:wordWrap/>
        <w:overflowPunct/>
        <w:topLinePunct w:val="0"/>
        <w:autoSpaceDE w:val="0"/>
        <w:autoSpaceDN w:val="0"/>
        <w:bidi w:val="0"/>
        <w:adjustRightInd w:val="0"/>
        <w:snapToGrid/>
        <w:spacing w:line="480" w:lineRule="auto"/>
        <w:jc w:val="center"/>
        <w:textAlignment w:val="baseline"/>
        <w:rPr>
          <w:rFonts w:ascii="宋体" w:hAnsi="宋体" w:eastAsia="宋体" w:cs="宋体"/>
          <w:b/>
          <w:bCs/>
          <w:spacing w:val="-3"/>
          <w:sz w:val="30"/>
          <w:szCs w:val="30"/>
        </w:rPr>
      </w:pPr>
      <w:r>
        <w:rPr>
          <w:sz w:val="30"/>
          <w:szCs w:val="30"/>
        </w:rPr>
        <w:fldChar w:fldCharType="begin"/>
      </w:r>
      <w:r>
        <w:rPr>
          <w:sz w:val="30"/>
          <w:szCs w:val="30"/>
        </w:rPr>
        <w:instrText xml:space="preserve"> HYPERLINK \l "bookmark1" </w:instrText>
      </w:r>
      <w:r>
        <w:rPr>
          <w:sz w:val="30"/>
          <w:szCs w:val="30"/>
        </w:rPr>
        <w:fldChar w:fldCharType="separate"/>
      </w:r>
      <w:r>
        <w:rPr>
          <w:rFonts w:hint="eastAsia"/>
          <w:sz w:val="28"/>
          <w:szCs w:val="28"/>
        </w:rPr>
        <w:t>濮阳市生态环境局市级水生态环境专家团队建设及1年技术服务项目</w:t>
      </w:r>
      <w:r>
        <w:rPr>
          <w:rFonts w:ascii="宋体" w:hAnsi="宋体" w:eastAsia="宋体" w:cs="宋体"/>
          <w:spacing w:val="-3"/>
          <w:sz w:val="30"/>
          <w:szCs w:val="30"/>
        </w:rPr>
        <w:t xml:space="preserve">  </w:t>
      </w:r>
      <w:r>
        <w:rPr>
          <w:rFonts w:ascii="宋体" w:hAnsi="宋体" w:eastAsia="宋体" w:cs="宋体"/>
          <w:b w:val="0"/>
          <w:bCs w:val="0"/>
          <w:spacing w:val="-3"/>
          <w:sz w:val="28"/>
          <w:szCs w:val="28"/>
        </w:rPr>
        <w:t>竞争性磋商公告</w:t>
      </w:r>
      <w:r>
        <w:rPr>
          <w:rFonts w:ascii="宋体" w:hAnsi="宋体" w:eastAsia="宋体" w:cs="宋体"/>
          <w:b/>
          <w:bCs/>
          <w:spacing w:val="-3"/>
          <w:sz w:val="30"/>
          <w:szCs w:val="30"/>
        </w:rPr>
        <w:fldChar w:fldCharType="end"/>
      </w:r>
    </w:p>
    <w:p w14:paraId="6AE51E54">
      <w:pPr>
        <w:keepNext w:val="0"/>
        <w:keepLines w:val="0"/>
        <w:pageBreakBefore w:val="0"/>
        <w:widowControl/>
        <w:kinsoku w:val="0"/>
        <w:wordWrap/>
        <w:overflowPunct/>
        <w:topLinePunct w:val="0"/>
        <w:autoSpaceDE w:val="0"/>
        <w:autoSpaceDN w:val="0"/>
        <w:bidi w:val="0"/>
        <w:adjustRightInd w:val="0"/>
        <w:snapToGrid/>
        <w:spacing w:line="360" w:lineRule="auto"/>
        <w:jc w:val="both"/>
        <w:textAlignment w:val="baseline"/>
        <w:rPr>
          <w:rFonts w:ascii="宋体" w:hAnsi="宋体" w:eastAsia="宋体" w:cs="宋体"/>
          <w:b/>
          <w:bCs/>
          <w:spacing w:val="-3"/>
          <w:sz w:val="21"/>
          <w:szCs w:val="21"/>
        </w:rPr>
      </w:pPr>
    </w:p>
    <w:p w14:paraId="009153BA">
      <w:pPr>
        <w:keepNext w:val="0"/>
        <w:keepLines w:val="0"/>
        <w:pageBreakBefore w:val="0"/>
        <w:widowControl/>
        <w:kinsoku w:val="0"/>
        <w:wordWrap/>
        <w:overflowPunct/>
        <w:topLinePunct w:val="0"/>
        <w:autoSpaceDE w:val="0"/>
        <w:autoSpaceDN w:val="0"/>
        <w:bidi w:val="0"/>
        <w:adjustRightInd w:val="0"/>
        <w:snapToGrid/>
        <w:spacing w:line="360" w:lineRule="auto"/>
        <w:jc w:val="both"/>
        <w:textAlignment w:val="baseline"/>
        <w:rPr>
          <w:rFonts w:ascii="宋体" w:hAnsi="宋体" w:eastAsia="宋体" w:cs="宋体"/>
          <w:sz w:val="21"/>
          <w:szCs w:val="21"/>
        </w:rPr>
      </w:pPr>
      <w:r>
        <w:rPr>
          <w:rFonts w:ascii="宋体" w:hAnsi="宋体" w:eastAsia="宋体" w:cs="宋体"/>
          <w:b/>
          <w:bCs/>
          <w:spacing w:val="-3"/>
          <w:sz w:val="21"/>
          <w:szCs w:val="21"/>
        </w:rPr>
        <w:t>一、采购项目名称：</w:t>
      </w:r>
      <w:r>
        <w:rPr>
          <w:rFonts w:hint="eastAsia" w:ascii="宋体" w:hAnsi="宋体" w:eastAsia="宋体" w:cs="宋体"/>
          <w:spacing w:val="-3"/>
          <w:sz w:val="21"/>
          <w:szCs w:val="21"/>
        </w:rPr>
        <w:t>濮阳市生态环境局市级水生态环境专家团队建设及1年技术服务项目</w:t>
      </w:r>
    </w:p>
    <w:p w14:paraId="15DAADA9">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default" w:ascii="宋体" w:hAnsi="宋体" w:eastAsia="宋体" w:cs="宋体"/>
          <w:color w:val="auto"/>
          <w:sz w:val="21"/>
          <w:szCs w:val="21"/>
          <w:lang w:val="en-US" w:eastAsia="zh-CN"/>
        </w:rPr>
      </w:pPr>
      <w:r>
        <w:rPr>
          <w:rFonts w:ascii="宋体" w:hAnsi="宋体" w:eastAsia="宋体" w:cs="宋体"/>
          <w:b/>
          <w:bCs/>
          <w:color w:val="auto"/>
          <w:spacing w:val="-1"/>
          <w:sz w:val="21"/>
          <w:szCs w:val="21"/>
        </w:rPr>
        <w:t>二、采购项目编号：</w:t>
      </w:r>
      <w:r>
        <w:rPr>
          <w:rFonts w:hint="eastAsia" w:ascii="宋体" w:hAnsi="宋体" w:eastAsia="宋体" w:cs="宋体"/>
          <w:color w:val="auto"/>
          <w:spacing w:val="-1"/>
          <w:sz w:val="21"/>
          <w:szCs w:val="21"/>
        </w:rPr>
        <w:t>濮财市直磋商采购-202</w:t>
      </w:r>
      <w:r>
        <w:rPr>
          <w:rFonts w:hint="eastAsia" w:ascii="宋体" w:hAnsi="宋体" w:eastAsia="宋体" w:cs="宋体"/>
          <w:color w:val="auto"/>
          <w:spacing w:val="-1"/>
          <w:sz w:val="21"/>
          <w:szCs w:val="21"/>
          <w:lang w:val="en-US" w:eastAsia="zh-CN"/>
        </w:rPr>
        <w:t>6</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val="en-US" w:eastAsia="zh-CN"/>
        </w:rPr>
        <w:t>13</w:t>
      </w:r>
    </w:p>
    <w:p w14:paraId="2327D50F">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spacing w:val="0"/>
          <w:sz w:val="21"/>
          <w:szCs w:val="21"/>
        </w:rPr>
      </w:pPr>
      <w:r>
        <w:rPr>
          <w:rFonts w:ascii="宋体" w:hAnsi="宋体" w:eastAsia="宋体" w:cs="宋体"/>
          <w:b/>
          <w:bCs/>
          <w:spacing w:val="-1"/>
          <w:sz w:val="21"/>
          <w:szCs w:val="21"/>
        </w:rPr>
        <w:t>三、</w:t>
      </w:r>
      <w:r>
        <w:rPr>
          <w:rFonts w:hint="eastAsia" w:ascii="宋体" w:hAnsi="宋体" w:eastAsia="宋体" w:cs="宋体"/>
          <w:b/>
          <w:bCs/>
          <w:spacing w:val="0"/>
          <w:sz w:val="21"/>
          <w:szCs w:val="21"/>
        </w:rPr>
        <w:t>项目预算金额：</w:t>
      </w:r>
      <w:r>
        <w:rPr>
          <w:rFonts w:hint="eastAsia" w:ascii="宋体" w:hAnsi="宋体" w:eastAsia="宋体" w:cs="宋体"/>
          <w:spacing w:val="0"/>
          <w:sz w:val="21"/>
          <w:szCs w:val="21"/>
        </w:rPr>
        <w:t>1200000元；</w:t>
      </w:r>
    </w:p>
    <w:p w14:paraId="22A08A5B">
      <w:pPr>
        <w:keepNext w:val="0"/>
        <w:keepLines w:val="0"/>
        <w:pageBreakBefore w:val="0"/>
        <w:widowControl/>
        <w:kinsoku w:val="0"/>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最高限价</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1200000元；</w:t>
      </w:r>
    </w:p>
    <w:p w14:paraId="7D15E32E">
      <w:pPr>
        <w:spacing w:line="179" w:lineRule="exact"/>
        <w:rPr>
          <w:sz w:val="21"/>
          <w:szCs w:val="21"/>
        </w:rPr>
      </w:pPr>
    </w:p>
    <w:tbl>
      <w:tblPr>
        <w:tblStyle w:val="8"/>
        <w:tblpPr w:leftFromText="180" w:rightFromText="180" w:vertAnchor="text" w:horzAnchor="page" w:tblpXSpec="center" w:tblpY="191"/>
        <w:tblOverlap w:val="never"/>
        <w:tblW w:w="98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592"/>
        <w:gridCol w:w="3450"/>
        <w:gridCol w:w="1338"/>
        <w:gridCol w:w="1729"/>
      </w:tblGrid>
      <w:tr w14:paraId="0710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713" w:type="dxa"/>
            <w:vAlign w:val="center"/>
          </w:tcPr>
          <w:p w14:paraId="779C1633">
            <w:pPr>
              <w:pStyle w:val="7"/>
              <w:spacing w:before="120" w:line="221" w:lineRule="auto"/>
              <w:ind w:left="122"/>
              <w:jc w:val="center"/>
              <w:rPr>
                <w:sz w:val="21"/>
                <w:szCs w:val="21"/>
              </w:rPr>
            </w:pPr>
            <w:r>
              <w:rPr>
                <w:spacing w:val="-5"/>
                <w:sz w:val="21"/>
                <w:szCs w:val="21"/>
              </w:rPr>
              <w:t>序号</w:t>
            </w:r>
          </w:p>
        </w:tc>
        <w:tc>
          <w:tcPr>
            <w:tcW w:w="2592" w:type="dxa"/>
            <w:vAlign w:val="center"/>
          </w:tcPr>
          <w:p w14:paraId="25FF3BCE">
            <w:pPr>
              <w:pStyle w:val="7"/>
              <w:spacing w:before="120" w:line="221" w:lineRule="auto"/>
              <w:jc w:val="center"/>
              <w:rPr>
                <w:sz w:val="21"/>
                <w:szCs w:val="21"/>
              </w:rPr>
            </w:pPr>
            <w:r>
              <w:rPr>
                <w:color w:val="auto"/>
                <w:spacing w:val="-5"/>
                <w:sz w:val="21"/>
                <w:szCs w:val="21"/>
              </w:rPr>
              <w:t>包号</w:t>
            </w:r>
          </w:p>
        </w:tc>
        <w:tc>
          <w:tcPr>
            <w:tcW w:w="3450" w:type="dxa"/>
            <w:vAlign w:val="center"/>
          </w:tcPr>
          <w:p w14:paraId="295E6BFC">
            <w:pPr>
              <w:pStyle w:val="7"/>
              <w:spacing w:before="121" w:line="221" w:lineRule="auto"/>
              <w:ind w:left="1197"/>
              <w:jc w:val="both"/>
              <w:rPr>
                <w:sz w:val="21"/>
                <w:szCs w:val="21"/>
              </w:rPr>
            </w:pPr>
            <w:r>
              <w:rPr>
                <w:spacing w:val="-4"/>
                <w:sz w:val="21"/>
                <w:szCs w:val="21"/>
              </w:rPr>
              <w:t>包名称</w:t>
            </w:r>
          </w:p>
        </w:tc>
        <w:tc>
          <w:tcPr>
            <w:tcW w:w="1338" w:type="dxa"/>
            <w:vAlign w:val="center"/>
          </w:tcPr>
          <w:p w14:paraId="20C99B92">
            <w:pPr>
              <w:pStyle w:val="7"/>
              <w:spacing w:before="120" w:line="219" w:lineRule="auto"/>
              <w:jc w:val="center"/>
              <w:rPr>
                <w:sz w:val="21"/>
                <w:szCs w:val="21"/>
              </w:rPr>
            </w:pPr>
            <w:r>
              <w:rPr>
                <w:spacing w:val="-17"/>
                <w:sz w:val="21"/>
                <w:szCs w:val="21"/>
              </w:rPr>
              <w:t>包预算（元）</w:t>
            </w:r>
          </w:p>
        </w:tc>
        <w:tc>
          <w:tcPr>
            <w:tcW w:w="1729" w:type="dxa"/>
            <w:vAlign w:val="center"/>
          </w:tcPr>
          <w:p w14:paraId="3128CE7C">
            <w:pPr>
              <w:pStyle w:val="7"/>
              <w:spacing w:before="120" w:line="218" w:lineRule="auto"/>
              <w:ind w:right="14"/>
              <w:jc w:val="center"/>
              <w:rPr>
                <w:sz w:val="21"/>
                <w:szCs w:val="21"/>
              </w:rPr>
            </w:pPr>
            <w:r>
              <w:rPr>
                <w:spacing w:val="-2"/>
                <w:sz w:val="21"/>
                <w:szCs w:val="21"/>
              </w:rPr>
              <w:t>包最高限价（元）</w:t>
            </w:r>
          </w:p>
        </w:tc>
      </w:tr>
      <w:tr w14:paraId="0A71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13" w:type="dxa"/>
            <w:vAlign w:val="center"/>
          </w:tcPr>
          <w:p w14:paraId="456C9BD9">
            <w:pPr>
              <w:pStyle w:val="7"/>
              <w:spacing w:before="78" w:line="241" w:lineRule="auto"/>
              <w:jc w:val="center"/>
              <w:rPr>
                <w:sz w:val="21"/>
                <w:szCs w:val="21"/>
              </w:rPr>
            </w:pPr>
            <w:r>
              <w:rPr>
                <w:sz w:val="21"/>
                <w:szCs w:val="21"/>
              </w:rPr>
              <w:t>1</w:t>
            </w:r>
          </w:p>
        </w:tc>
        <w:tc>
          <w:tcPr>
            <w:tcW w:w="2592" w:type="dxa"/>
            <w:vAlign w:val="center"/>
          </w:tcPr>
          <w:p w14:paraId="48E45117">
            <w:pPr>
              <w:pStyle w:val="7"/>
              <w:spacing w:before="78" w:line="396" w:lineRule="auto"/>
              <w:ind w:right="165"/>
              <w:jc w:val="center"/>
              <w:rPr>
                <w:sz w:val="21"/>
                <w:szCs w:val="21"/>
              </w:rPr>
            </w:pPr>
            <w:r>
              <w:rPr>
                <w:sz w:val="21"/>
                <w:szCs w:val="21"/>
              </w:rPr>
              <w:t>E4109005080D04963001001</w:t>
            </w:r>
          </w:p>
        </w:tc>
        <w:tc>
          <w:tcPr>
            <w:tcW w:w="3450" w:type="dxa"/>
            <w:vAlign w:val="center"/>
          </w:tcPr>
          <w:p w14:paraId="7DA711B1">
            <w:pPr>
              <w:pStyle w:val="7"/>
              <w:spacing w:before="35" w:line="377" w:lineRule="auto"/>
              <w:ind w:left="114" w:right="7" w:firstLine="9"/>
              <w:jc w:val="center"/>
              <w:rPr>
                <w:sz w:val="21"/>
                <w:szCs w:val="21"/>
              </w:rPr>
            </w:pPr>
            <w:r>
              <w:rPr>
                <w:rFonts w:hint="eastAsia"/>
                <w:spacing w:val="-12"/>
                <w:sz w:val="21"/>
                <w:szCs w:val="21"/>
              </w:rPr>
              <w:t>濮阳市生态环境局市级水生态环境专家团队建设及1年技术服务项目</w:t>
            </w:r>
          </w:p>
        </w:tc>
        <w:tc>
          <w:tcPr>
            <w:tcW w:w="1338" w:type="dxa"/>
            <w:vAlign w:val="center"/>
          </w:tcPr>
          <w:p w14:paraId="6D219117">
            <w:pPr>
              <w:pStyle w:val="7"/>
              <w:spacing w:before="78" w:line="239" w:lineRule="auto"/>
              <w:jc w:val="center"/>
              <w:rPr>
                <w:sz w:val="21"/>
                <w:szCs w:val="21"/>
              </w:rPr>
            </w:pPr>
            <w:r>
              <w:rPr>
                <w:rFonts w:hint="eastAsia" w:ascii="宋体" w:hAnsi="宋体" w:eastAsia="宋体" w:cs="宋体"/>
                <w:spacing w:val="0"/>
                <w:sz w:val="21"/>
                <w:szCs w:val="21"/>
              </w:rPr>
              <w:t>1200000</w:t>
            </w:r>
          </w:p>
        </w:tc>
        <w:tc>
          <w:tcPr>
            <w:tcW w:w="1729" w:type="dxa"/>
            <w:vAlign w:val="center"/>
          </w:tcPr>
          <w:p w14:paraId="5385EEA3">
            <w:pPr>
              <w:pStyle w:val="7"/>
              <w:spacing w:before="78" w:line="239" w:lineRule="auto"/>
              <w:jc w:val="center"/>
              <w:rPr>
                <w:sz w:val="21"/>
                <w:szCs w:val="21"/>
              </w:rPr>
            </w:pPr>
            <w:r>
              <w:rPr>
                <w:rFonts w:hint="eastAsia" w:ascii="宋体" w:hAnsi="宋体" w:eastAsia="宋体" w:cs="宋体"/>
                <w:spacing w:val="0"/>
                <w:sz w:val="21"/>
                <w:szCs w:val="21"/>
              </w:rPr>
              <w:t>1200000</w:t>
            </w:r>
          </w:p>
        </w:tc>
      </w:tr>
    </w:tbl>
    <w:p w14:paraId="7415216B">
      <w:pPr>
        <w:spacing w:before="35" w:line="219" w:lineRule="auto"/>
        <w:ind w:left="323"/>
        <w:rPr>
          <w:rFonts w:ascii="宋体" w:hAnsi="宋体" w:eastAsia="宋体" w:cs="宋体"/>
          <w:b/>
          <w:bCs/>
          <w:spacing w:val="-5"/>
          <w:sz w:val="21"/>
          <w:szCs w:val="21"/>
        </w:rPr>
      </w:pPr>
    </w:p>
    <w:p w14:paraId="1DA57D15">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ascii="宋体" w:hAnsi="宋体" w:eastAsia="宋体" w:cs="宋体"/>
          <w:b/>
          <w:bCs/>
          <w:sz w:val="21"/>
          <w:szCs w:val="21"/>
        </w:rPr>
      </w:pPr>
      <w:r>
        <w:rPr>
          <w:rFonts w:ascii="宋体" w:hAnsi="宋体" w:eastAsia="宋体" w:cs="宋体"/>
          <w:b/>
          <w:bCs/>
          <w:spacing w:val="-5"/>
          <w:sz w:val="21"/>
          <w:szCs w:val="21"/>
        </w:rPr>
        <w:t>四、采购需求：</w:t>
      </w:r>
    </w:p>
    <w:p w14:paraId="676BEA11">
      <w:pPr>
        <w:keepNext w:val="0"/>
        <w:keepLines w:val="0"/>
        <w:pageBreakBefore w:val="0"/>
        <w:widowControl/>
        <w:kinsoku w:val="0"/>
        <w:wordWrap/>
        <w:overflowPunct/>
        <w:topLinePunct w:val="0"/>
        <w:autoSpaceDE w:val="0"/>
        <w:autoSpaceDN w:val="0"/>
        <w:bidi w:val="0"/>
        <w:adjustRightInd w:val="0"/>
        <w:snapToGrid/>
        <w:spacing w:line="360" w:lineRule="auto"/>
        <w:ind w:firstLine="400" w:firstLineChars="200"/>
        <w:textAlignment w:val="baseline"/>
        <w:rPr>
          <w:rFonts w:ascii="宋体" w:hAnsi="宋体" w:eastAsia="宋体" w:cs="宋体"/>
          <w:sz w:val="21"/>
          <w:szCs w:val="21"/>
        </w:rPr>
      </w:pPr>
      <w:r>
        <w:rPr>
          <w:rFonts w:ascii="宋体" w:hAnsi="宋体" w:eastAsia="宋体" w:cs="宋体"/>
          <w:spacing w:val="-5"/>
          <w:sz w:val="21"/>
          <w:szCs w:val="21"/>
        </w:rPr>
        <w:t>1.采购</w:t>
      </w:r>
      <w:r>
        <w:rPr>
          <w:rFonts w:hint="eastAsia" w:ascii="宋体" w:hAnsi="宋体" w:eastAsia="宋体" w:cs="宋体"/>
          <w:spacing w:val="-5"/>
          <w:sz w:val="21"/>
          <w:szCs w:val="21"/>
        </w:rPr>
        <w:t>范围</w:t>
      </w:r>
      <w:r>
        <w:rPr>
          <w:rFonts w:ascii="宋体" w:hAnsi="宋体" w:eastAsia="宋体" w:cs="宋体"/>
          <w:spacing w:val="-5"/>
          <w:sz w:val="21"/>
          <w:szCs w:val="21"/>
        </w:rPr>
        <w:t>：</w:t>
      </w:r>
      <w:r>
        <w:rPr>
          <w:rFonts w:hint="eastAsia" w:ascii="宋体" w:hAnsi="宋体" w:cs="宋体"/>
          <w:sz w:val="21"/>
          <w:szCs w:val="21"/>
        </w:rPr>
        <w:t>采购范围包括4个方面内容，分别为现场日常巡河、常规数据分析研判、精细化管控、其他日常工作。现场日常巡河包括结合当前濮阳市水污染防治重点</w:t>
      </w:r>
      <w:r>
        <w:rPr>
          <w:rFonts w:hint="eastAsia" w:ascii="宋体" w:hAnsi="宋体" w:cs="宋体"/>
          <w:sz w:val="21"/>
          <w:szCs w:val="21"/>
          <w:lang w:eastAsia="zh-CN"/>
        </w:rPr>
        <w:t>及跨省界国（省）控断面达到</w:t>
      </w:r>
      <w:r>
        <w:rPr>
          <w:rFonts w:hint="eastAsia" w:ascii="宋体" w:hAnsi="宋体" w:cs="宋体"/>
          <w:sz w:val="21"/>
          <w:szCs w:val="21"/>
          <w:lang w:val="en-US" w:eastAsia="zh-CN"/>
        </w:rPr>
        <w:t>III类压力，</w:t>
      </w:r>
      <w:r>
        <w:rPr>
          <w:rFonts w:hint="eastAsia" w:ascii="宋体" w:hAnsi="宋体" w:cs="宋体"/>
          <w:sz w:val="21"/>
          <w:szCs w:val="21"/>
        </w:rPr>
        <w:t>对全市重要河流、重点支流开展日常巡查；常规数据分析研判包括水污染研判分析和水环境质量研判与跟踪提醒；精细化管控包括开展污染溯源解析，提供水质改善意见建议等服务；根据实际需要，制定水污染防治可行性方案；完成甲方要求的其他相关工作</w:t>
      </w:r>
      <w:r>
        <w:rPr>
          <w:rFonts w:ascii="宋体" w:hAnsi="宋体" w:eastAsia="宋体" w:cs="宋体"/>
          <w:spacing w:val="2"/>
          <w:sz w:val="21"/>
          <w:szCs w:val="21"/>
        </w:rPr>
        <w:t>；</w:t>
      </w:r>
    </w:p>
    <w:p w14:paraId="1B7334B6">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2.资金来源：</w:t>
      </w:r>
      <w:r>
        <w:rPr>
          <w:rFonts w:hint="eastAsia" w:ascii="宋体" w:hAnsi="宋体" w:cs="宋体"/>
          <w:sz w:val="21"/>
          <w:szCs w:val="21"/>
        </w:rPr>
        <w:t>省级水污染防治资金</w:t>
      </w:r>
      <w:r>
        <w:rPr>
          <w:rFonts w:ascii="宋体" w:hAnsi="宋体" w:eastAsia="宋体" w:cs="宋体"/>
          <w:spacing w:val="-1"/>
          <w:sz w:val="21"/>
          <w:szCs w:val="21"/>
        </w:rPr>
        <w:t>，已落实；</w:t>
      </w:r>
    </w:p>
    <w:p w14:paraId="76E4A6F3">
      <w:pPr>
        <w:keepNext w:val="0"/>
        <w:keepLines w:val="0"/>
        <w:pageBreakBefore w:val="0"/>
        <w:widowControl/>
        <w:kinsoku w:val="0"/>
        <w:wordWrap/>
        <w:overflowPunct/>
        <w:topLinePunct w:val="0"/>
        <w:autoSpaceDE w:val="0"/>
        <w:autoSpaceDN w:val="0"/>
        <w:bidi w:val="0"/>
        <w:adjustRightInd w:val="0"/>
        <w:snapToGrid/>
        <w:spacing w:line="360" w:lineRule="auto"/>
        <w:ind w:firstLine="408" w:firstLineChars="200"/>
        <w:textAlignment w:val="baseline"/>
        <w:rPr>
          <w:rFonts w:ascii="宋体" w:hAnsi="宋体" w:eastAsia="宋体" w:cs="宋体"/>
          <w:sz w:val="21"/>
          <w:szCs w:val="21"/>
        </w:rPr>
      </w:pPr>
      <w:r>
        <w:rPr>
          <w:rFonts w:ascii="宋体" w:hAnsi="宋体" w:eastAsia="宋体" w:cs="宋体"/>
          <w:spacing w:val="-3"/>
          <w:sz w:val="21"/>
          <w:szCs w:val="21"/>
        </w:rPr>
        <w:t>3.标包划分：本项目分为</w:t>
      </w:r>
      <w:r>
        <w:rPr>
          <w:rFonts w:ascii="宋体" w:hAnsi="宋体" w:eastAsia="宋体" w:cs="宋体"/>
          <w:spacing w:val="-33"/>
          <w:sz w:val="21"/>
          <w:szCs w:val="21"/>
        </w:rPr>
        <w:t xml:space="preserve"> </w:t>
      </w:r>
      <w:r>
        <w:rPr>
          <w:rFonts w:ascii="宋体" w:hAnsi="宋体" w:eastAsia="宋体" w:cs="宋体"/>
          <w:spacing w:val="-3"/>
          <w:sz w:val="21"/>
          <w:szCs w:val="21"/>
        </w:rPr>
        <w:t>1</w:t>
      </w:r>
      <w:r>
        <w:rPr>
          <w:rFonts w:ascii="宋体" w:hAnsi="宋体" w:eastAsia="宋体" w:cs="宋体"/>
          <w:spacing w:val="-51"/>
          <w:sz w:val="21"/>
          <w:szCs w:val="21"/>
        </w:rPr>
        <w:t xml:space="preserve"> </w:t>
      </w:r>
      <w:r>
        <w:rPr>
          <w:rFonts w:ascii="宋体" w:hAnsi="宋体" w:eastAsia="宋体" w:cs="宋体"/>
          <w:spacing w:val="-3"/>
          <w:sz w:val="21"/>
          <w:szCs w:val="21"/>
        </w:rPr>
        <w:t>个标段（包</w:t>
      </w:r>
      <w:r>
        <w:rPr>
          <w:rFonts w:ascii="宋体" w:hAnsi="宋体" w:eastAsia="宋体" w:cs="宋体"/>
          <w:spacing w:val="1"/>
          <w:sz w:val="21"/>
          <w:szCs w:val="21"/>
        </w:rPr>
        <w:t>）；</w:t>
      </w:r>
    </w:p>
    <w:p w14:paraId="289DED48">
      <w:pPr>
        <w:keepNext w:val="0"/>
        <w:keepLines w:val="0"/>
        <w:pageBreakBefore w:val="0"/>
        <w:widowControl/>
        <w:kinsoku w:val="0"/>
        <w:wordWrap/>
        <w:overflowPunct/>
        <w:topLinePunct w:val="0"/>
        <w:autoSpaceDE w:val="0"/>
        <w:autoSpaceDN w:val="0"/>
        <w:bidi w:val="0"/>
        <w:adjustRightInd w:val="0"/>
        <w:snapToGrid/>
        <w:spacing w:line="360" w:lineRule="auto"/>
        <w:ind w:firstLine="400" w:firstLineChars="200"/>
        <w:textAlignment w:val="baseline"/>
        <w:rPr>
          <w:rFonts w:ascii="宋体" w:hAnsi="宋体" w:eastAsia="宋体" w:cs="宋体"/>
          <w:sz w:val="21"/>
          <w:szCs w:val="21"/>
        </w:rPr>
      </w:pPr>
      <w:r>
        <w:rPr>
          <w:rFonts w:ascii="宋体" w:hAnsi="宋体" w:eastAsia="宋体" w:cs="宋体"/>
          <w:spacing w:val="-5"/>
          <w:sz w:val="21"/>
          <w:szCs w:val="21"/>
        </w:rPr>
        <w:t>4.服务期限：</w:t>
      </w:r>
      <w:r>
        <w:rPr>
          <w:rFonts w:hint="eastAsia" w:ascii="宋体" w:hAnsi="宋体" w:cs="宋体"/>
          <w:sz w:val="21"/>
          <w:szCs w:val="21"/>
        </w:rPr>
        <w:t>1年</w:t>
      </w:r>
      <w:r>
        <w:rPr>
          <w:rFonts w:ascii="宋体" w:hAnsi="宋体" w:eastAsia="宋体" w:cs="宋体"/>
          <w:spacing w:val="-5"/>
          <w:sz w:val="21"/>
          <w:szCs w:val="21"/>
        </w:rPr>
        <w:t>；</w:t>
      </w:r>
    </w:p>
    <w:p w14:paraId="3F5CE362">
      <w:pPr>
        <w:pStyle w:val="4"/>
        <w:keepNext w:val="0"/>
        <w:keepLines w:val="0"/>
        <w:pageBreakBefore w:val="0"/>
        <w:widowControl/>
        <w:kinsoku w:val="0"/>
        <w:wordWrap/>
        <w:overflowPunct/>
        <w:topLinePunct w:val="0"/>
        <w:autoSpaceDE w:val="0"/>
        <w:autoSpaceDN w:val="0"/>
        <w:bidi w:val="0"/>
        <w:adjustRightInd w:val="0"/>
        <w:snapToGrid/>
        <w:spacing w:after="0" w:line="360" w:lineRule="auto"/>
        <w:ind w:left="0" w:leftChars="0" w:firstLine="416" w:firstLineChars="200"/>
        <w:textAlignment w:val="baseline"/>
        <w:rPr>
          <w:rFonts w:ascii="宋体" w:hAnsi="宋体" w:eastAsia="宋体" w:cs="宋体"/>
          <w:sz w:val="21"/>
          <w:szCs w:val="21"/>
        </w:rPr>
      </w:pPr>
      <w:r>
        <w:rPr>
          <w:rFonts w:ascii="宋体" w:hAnsi="宋体" w:eastAsia="宋体" w:cs="宋体"/>
          <w:spacing w:val="-1"/>
          <w:sz w:val="21"/>
          <w:szCs w:val="21"/>
        </w:rPr>
        <w:t>5.服务</w:t>
      </w:r>
      <w:r>
        <w:rPr>
          <w:rFonts w:hint="eastAsia" w:ascii="宋体" w:hAnsi="宋体" w:cs="宋体"/>
          <w:spacing w:val="-1"/>
          <w:sz w:val="21"/>
          <w:szCs w:val="21"/>
          <w:lang w:val="en-US" w:eastAsia="zh-CN"/>
        </w:rPr>
        <w:t>质量</w:t>
      </w:r>
      <w:r>
        <w:rPr>
          <w:rFonts w:ascii="宋体" w:hAnsi="宋体" w:eastAsia="宋体" w:cs="宋体"/>
          <w:spacing w:val="-1"/>
          <w:sz w:val="21"/>
          <w:szCs w:val="21"/>
        </w:rPr>
        <w:t>：</w:t>
      </w:r>
      <w:r>
        <w:rPr>
          <w:rFonts w:hint="eastAsia" w:ascii="宋体" w:hAnsi="宋体" w:cs="宋体"/>
          <w:sz w:val="21"/>
          <w:szCs w:val="21"/>
        </w:rPr>
        <w:t>符合国家及行业相关标准、规范要求，通过主管部门组织的专家组验收</w:t>
      </w:r>
      <w:r>
        <w:rPr>
          <w:rFonts w:ascii="宋体" w:hAnsi="宋体" w:eastAsia="宋体" w:cs="宋体"/>
          <w:spacing w:val="-1"/>
          <w:sz w:val="21"/>
          <w:szCs w:val="21"/>
        </w:rPr>
        <w:t>；</w:t>
      </w:r>
    </w:p>
    <w:p w14:paraId="160695F5">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6.服务地点：</w:t>
      </w:r>
      <w:r>
        <w:rPr>
          <w:rFonts w:hint="eastAsia" w:ascii="宋体" w:hAnsi="宋体" w:eastAsia="宋体" w:cs="宋体"/>
          <w:sz w:val="21"/>
          <w:szCs w:val="21"/>
        </w:rPr>
        <w:t>濮阳市</w:t>
      </w:r>
      <w:r>
        <w:rPr>
          <w:rFonts w:ascii="宋体" w:hAnsi="宋体" w:eastAsia="宋体" w:cs="宋体"/>
          <w:spacing w:val="-1"/>
          <w:sz w:val="21"/>
          <w:szCs w:val="21"/>
        </w:rPr>
        <w:t>；</w:t>
      </w:r>
    </w:p>
    <w:p w14:paraId="0D14CA80">
      <w:pPr>
        <w:keepNext w:val="0"/>
        <w:keepLines w:val="0"/>
        <w:pageBreakBefore w:val="0"/>
        <w:widowControl/>
        <w:kinsoku w:val="0"/>
        <w:wordWrap/>
        <w:overflowPunct/>
        <w:topLinePunct w:val="0"/>
        <w:autoSpaceDE w:val="0"/>
        <w:autoSpaceDN w:val="0"/>
        <w:bidi w:val="0"/>
        <w:adjustRightInd w:val="0"/>
        <w:snapToGrid/>
        <w:spacing w:line="360" w:lineRule="auto"/>
        <w:ind w:firstLine="412" w:firstLineChars="200"/>
        <w:textAlignment w:val="baseline"/>
        <w:rPr>
          <w:rFonts w:ascii="宋体" w:hAnsi="宋体" w:eastAsia="宋体" w:cs="宋体"/>
          <w:sz w:val="21"/>
          <w:szCs w:val="21"/>
        </w:rPr>
      </w:pPr>
      <w:r>
        <w:rPr>
          <w:rFonts w:ascii="宋体" w:hAnsi="宋体" w:eastAsia="宋体" w:cs="宋体"/>
          <w:spacing w:val="-2"/>
          <w:sz w:val="21"/>
          <w:szCs w:val="21"/>
        </w:rPr>
        <w:t>7.合同履行期限：同服务期限；</w:t>
      </w:r>
    </w:p>
    <w:p w14:paraId="627D6ABD">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8.本项目是否接受联合体投标：否；</w:t>
      </w:r>
    </w:p>
    <w:p w14:paraId="1D93EE76">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9.是否接受进口产品：否；</w:t>
      </w:r>
    </w:p>
    <w:p w14:paraId="74CDFDCF">
      <w:pPr>
        <w:keepNext w:val="0"/>
        <w:keepLines w:val="0"/>
        <w:pageBreakBefore w:val="0"/>
        <w:widowControl/>
        <w:kinsoku w:val="0"/>
        <w:wordWrap/>
        <w:overflowPunct/>
        <w:topLinePunct w:val="0"/>
        <w:autoSpaceDE w:val="0"/>
        <w:autoSpaceDN w:val="0"/>
        <w:bidi w:val="0"/>
        <w:adjustRightInd w:val="0"/>
        <w:snapToGrid/>
        <w:spacing w:line="360" w:lineRule="auto"/>
        <w:ind w:firstLine="412" w:firstLineChars="200"/>
        <w:textAlignment w:val="baseline"/>
        <w:rPr>
          <w:rFonts w:ascii="宋体" w:hAnsi="宋体" w:eastAsia="宋体" w:cs="宋体"/>
          <w:sz w:val="21"/>
          <w:szCs w:val="21"/>
        </w:rPr>
      </w:pPr>
      <w:r>
        <w:rPr>
          <w:rFonts w:ascii="宋体" w:hAnsi="宋体" w:eastAsia="宋体" w:cs="宋体"/>
          <w:spacing w:val="-2"/>
          <w:sz w:val="21"/>
          <w:szCs w:val="21"/>
        </w:rPr>
        <w:t>10.是否专门面向中小企业：</w:t>
      </w:r>
      <w:r>
        <w:rPr>
          <w:rFonts w:hint="eastAsia" w:ascii="宋体" w:hAnsi="宋体" w:eastAsia="宋体" w:cs="宋体"/>
          <w:spacing w:val="-2"/>
          <w:sz w:val="21"/>
          <w:szCs w:val="21"/>
          <w:lang w:val="en-US" w:eastAsia="zh-CN"/>
        </w:rPr>
        <w:t>否</w:t>
      </w:r>
      <w:r>
        <w:rPr>
          <w:rFonts w:ascii="宋体" w:hAnsi="宋体" w:eastAsia="宋体" w:cs="宋体"/>
          <w:spacing w:val="-2"/>
          <w:sz w:val="21"/>
          <w:szCs w:val="21"/>
        </w:rPr>
        <w:t>。</w:t>
      </w:r>
    </w:p>
    <w:p w14:paraId="17506B34">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sz w:val="21"/>
          <w:szCs w:val="21"/>
        </w:rPr>
      </w:pPr>
      <w:r>
        <w:rPr>
          <w:rFonts w:hint="eastAsia" w:ascii="宋体" w:hAnsi="宋体" w:eastAsia="宋体" w:cs="宋体"/>
          <w:b/>
          <w:bCs/>
          <w:spacing w:val="-1"/>
          <w:sz w:val="21"/>
          <w:szCs w:val="21"/>
        </w:rPr>
        <w:t>五、采购项目需要落实的政府采购政策：</w:t>
      </w:r>
    </w:p>
    <w:p w14:paraId="6FAFF614">
      <w:pPr>
        <w:keepNext w:val="0"/>
        <w:keepLines w:val="0"/>
        <w:pageBreakBefore w:val="0"/>
        <w:widowControl/>
        <w:kinsoku w:val="0"/>
        <w:wordWrap/>
        <w:overflowPunct/>
        <w:topLinePunct w:val="0"/>
        <w:autoSpaceDE w:val="0"/>
        <w:autoSpaceDN w:val="0"/>
        <w:bidi w:val="0"/>
        <w:adjustRightInd w:val="0"/>
        <w:snapToGrid/>
        <w:spacing w:line="360" w:lineRule="auto"/>
        <w:ind w:right="215"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1.为促进中小企业发展，根据《中华人民共和国政府采购法实施条例》“第六条</w:t>
      </w:r>
      <w:r>
        <w:rPr>
          <w:rFonts w:hint="eastAsia" w:ascii="宋体" w:hAnsi="宋体" w:eastAsia="宋体" w:cs="宋体"/>
          <w:spacing w:val="-74"/>
          <w:sz w:val="21"/>
          <w:szCs w:val="21"/>
        </w:rPr>
        <w:t xml:space="preserve"> </w:t>
      </w:r>
      <w:r>
        <w:rPr>
          <w:rFonts w:hint="eastAsia" w:ascii="宋体" w:hAnsi="宋体" w:eastAsia="宋体" w:cs="宋体"/>
          <w:spacing w:val="-3"/>
          <w:sz w:val="21"/>
          <w:szCs w:val="21"/>
        </w:rPr>
        <w:t>”、</w:t>
      </w:r>
      <w:r>
        <w:rPr>
          <w:rFonts w:hint="eastAsia" w:ascii="宋体" w:hAnsi="宋体" w:eastAsia="宋体" w:cs="宋体"/>
          <w:sz w:val="21"/>
          <w:szCs w:val="21"/>
        </w:rPr>
        <w:t xml:space="preserve"> </w:t>
      </w:r>
      <w:r>
        <w:rPr>
          <w:rFonts w:hint="eastAsia" w:ascii="宋体" w:hAnsi="宋体" w:eastAsia="宋体" w:cs="宋体"/>
          <w:spacing w:val="-1"/>
          <w:sz w:val="21"/>
          <w:szCs w:val="21"/>
        </w:rPr>
        <w:t>《政府采购促进中小企业发展管理办法》的通知（财库〔2020〕46</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号）文件及《财政部关于进一步加大政府采购支持中小企业力度的通知》（财库〔2022〕19</w:t>
      </w:r>
      <w:r>
        <w:rPr>
          <w:rFonts w:hint="eastAsia" w:ascii="宋体" w:hAnsi="宋体" w:eastAsia="宋体" w:cs="宋体"/>
          <w:spacing w:val="-34"/>
          <w:sz w:val="21"/>
          <w:szCs w:val="21"/>
        </w:rPr>
        <w:t xml:space="preserve"> </w:t>
      </w:r>
      <w:r>
        <w:rPr>
          <w:rFonts w:hint="eastAsia" w:ascii="宋体" w:hAnsi="宋体" w:eastAsia="宋体" w:cs="宋体"/>
          <w:spacing w:val="-1"/>
          <w:sz w:val="21"/>
          <w:szCs w:val="21"/>
        </w:rPr>
        <w:t>号）文件规定，</w:t>
      </w:r>
      <w:r>
        <w:rPr>
          <w:rFonts w:hint="eastAsia" w:ascii="宋体" w:hAnsi="宋体" w:eastAsia="宋体" w:cs="宋体"/>
          <w:spacing w:val="-1"/>
          <w:sz w:val="21"/>
          <w:szCs w:val="21"/>
          <w:lang w:val="en-US" w:eastAsia="zh-CN"/>
        </w:rPr>
        <w:t>给予小微型企业供应商的投标报价 20%的扣除，用扣除后的投标报价参与评审，</w:t>
      </w:r>
      <w:r>
        <w:rPr>
          <w:rFonts w:hint="eastAsia" w:ascii="宋体" w:hAnsi="宋体" w:eastAsia="宋体" w:cs="宋体"/>
          <w:spacing w:val="-3"/>
          <w:sz w:val="21"/>
          <w:szCs w:val="21"/>
        </w:rPr>
        <w:t>中小企</w:t>
      </w:r>
      <w:r>
        <w:rPr>
          <w:rFonts w:hint="eastAsia" w:ascii="宋体" w:hAnsi="宋体" w:eastAsia="宋体" w:cs="宋体"/>
          <w:spacing w:val="-4"/>
          <w:sz w:val="21"/>
          <w:szCs w:val="21"/>
        </w:rPr>
        <w:t>业划型标准见《关于印发中</w:t>
      </w:r>
      <w:r>
        <w:rPr>
          <w:rFonts w:hint="eastAsia" w:ascii="宋体" w:hAnsi="宋体" w:eastAsia="宋体" w:cs="宋体"/>
          <w:spacing w:val="-2"/>
          <w:sz w:val="21"/>
          <w:szCs w:val="21"/>
        </w:rPr>
        <w:t>小企业划型标规定的通知》（工信部联企业[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"bookmark7"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2011</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]300</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号</w:t>
      </w:r>
      <w:r>
        <w:rPr>
          <w:rFonts w:hint="eastAsia" w:ascii="宋体" w:hAnsi="宋体" w:eastAsia="宋体" w:cs="宋体"/>
          <w:spacing w:val="-4"/>
          <w:sz w:val="21"/>
          <w:szCs w:val="21"/>
        </w:rPr>
        <w:t>），</w:t>
      </w:r>
      <w:r>
        <w:rPr>
          <w:rFonts w:hint="eastAsia" w:ascii="宋体" w:hAnsi="宋体" w:eastAsia="宋体" w:cs="宋体"/>
          <w:spacing w:val="-2"/>
          <w:sz w:val="21"/>
          <w:szCs w:val="21"/>
        </w:rPr>
        <w:t>供应商提供《中小企业声明</w:t>
      </w:r>
      <w:r>
        <w:rPr>
          <w:rFonts w:hint="eastAsia" w:ascii="宋体" w:hAnsi="宋体" w:eastAsia="宋体" w:cs="宋体"/>
          <w:spacing w:val="-6"/>
          <w:sz w:val="21"/>
          <w:szCs w:val="21"/>
        </w:rPr>
        <w:t>函》（格式见招标文件附件）。</w:t>
      </w:r>
    </w:p>
    <w:p w14:paraId="7D48B519">
      <w:pPr>
        <w:keepNext w:val="0"/>
        <w:keepLines w:val="0"/>
        <w:pageBreakBefore w:val="0"/>
        <w:widowControl/>
        <w:kinsoku w:val="0"/>
        <w:wordWrap/>
        <w:overflowPunct/>
        <w:topLinePunct w:val="0"/>
        <w:autoSpaceDE w:val="0"/>
        <w:autoSpaceDN w:val="0"/>
        <w:bidi w:val="0"/>
        <w:adjustRightInd w:val="0"/>
        <w:snapToGrid/>
        <w:spacing w:line="360" w:lineRule="auto"/>
        <w:ind w:firstLine="481"/>
        <w:textAlignment w:val="baseline"/>
        <w:rPr>
          <w:rFonts w:hint="eastAsia" w:ascii="宋体" w:hAnsi="宋体" w:eastAsia="宋体" w:cs="宋体"/>
          <w:sz w:val="21"/>
          <w:szCs w:val="21"/>
        </w:rPr>
      </w:pPr>
      <w:r>
        <w:rPr>
          <w:rFonts w:hint="eastAsia" w:ascii="宋体" w:hAnsi="宋体" w:eastAsia="宋体" w:cs="宋体"/>
          <w:spacing w:val="-3"/>
          <w:sz w:val="21"/>
          <w:szCs w:val="21"/>
        </w:rPr>
        <w:t>2.监狱企业视同中小型企业，享受中小型企业</w:t>
      </w:r>
      <w:r>
        <w:rPr>
          <w:rFonts w:hint="eastAsia" w:ascii="宋体" w:hAnsi="宋体" w:eastAsia="宋体" w:cs="宋体"/>
          <w:spacing w:val="-4"/>
          <w:sz w:val="21"/>
          <w:szCs w:val="21"/>
        </w:rPr>
        <w:t>同等政策待遇。监狱企业参加政府采购</w:t>
      </w:r>
      <w:r>
        <w:rPr>
          <w:rFonts w:hint="eastAsia" w:ascii="宋体" w:hAnsi="宋体" w:eastAsia="宋体" w:cs="宋体"/>
          <w:spacing w:val="-3"/>
          <w:sz w:val="21"/>
          <w:szCs w:val="21"/>
        </w:rPr>
        <w:t>活动时，应当提供省级以上监狱管理局、戒毒管理局（含新疆</w:t>
      </w:r>
      <w:r>
        <w:rPr>
          <w:rFonts w:hint="eastAsia" w:ascii="宋体" w:hAnsi="宋体" w:eastAsia="宋体" w:cs="宋体"/>
          <w:spacing w:val="-4"/>
          <w:sz w:val="21"/>
          <w:szCs w:val="21"/>
        </w:rPr>
        <w:t>生产建设兵团）出具的属于</w:t>
      </w:r>
      <w:r>
        <w:rPr>
          <w:rFonts w:hint="eastAsia" w:ascii="宋体" w:hAnsi="宋体" w:eastAsia="宋体" w:cs="宋体"/>
          <w:spacing w:val="-2"/>
          <w:sz w:val="21"/>
          <w:szCs w:val="21"/>
        </w:rPr>
        <w:t>监狱企业的证明文件。</w:t>
      </w:r>
    </w:p>
    <w:p w14:paraId="112D7F70">
      <w:pPr>
        <w:keepNext w:val="0"/>
        <w:keepLines w:val="0"/>
        <w:pageBreakBefore w:val="0"/>
        <w:widowControl/>
        <w:kinsoku w:val="0"/>
        <w:wordWrap/>
        <w:overflowPunct/>
        <w:topLinePunct w:val="0"/>
        <w:autoSpaceDE w:val="0"/>
        <w:autoSpaceDN w:val="0"/>
        <w:bidi w:val="0"/>
        <w:adjustRightInd w:val="0"/>
        <w:snapToGrid/>
        <w:spacing w:line="360" w:lineRule="auto"/>
        <w:ind w:left="484"/>
        <w:textAlignment w:val="baseline"/>
        <w:rPr>
          <w:rFonts w:hint="eastAsia" w:ascii="宋体" w:hAnsi="宋体" w:eastAsia="宋体" w:cs="宋体"/>
          <w:sz w:val="21"/>
          <w:szCs w:val="21"/>
        </w:rPr>
      </w:pPr>
      <w:r>
        <w:rPr>
          <w:rFonts w:hint="eastAsia" w:ascii="宋体" w:hAnsi="宋体" w:eastAsia="宋体" w:cs="宋体"/>
          <w:spacing w:val="-1"/>
          <w:sz w:val="21"/>
          <w:szCs w:val="21"/>
        </w:rPr>
        <w:t>3.政府强制采购节能产品强制采购、节能产品及环境标志产品优先采购。</w:t>
      </w:r>
    </w:p>
    <w:p w14:paraId="233414C2">
      <w:pPr>
        <w:keepNext w:val="0"/>
        <w:keepLines w:val="0"/>
        <w:pageBreakBefore w:val="0"/>
        <w:widowControl/>
        <w:kinsoku w:val="0"/>
        <w:wordWrap/>
        <w:overflowPunct/>
        <w:topLinePunct w:val="0"/>
        <w:autoSpaceDE w:val="0"/>
        <w:autoSpaceDN w:val="0"/>
        <w:bidi w:val="0"/>
        <w:adjustRightInd w:val="0"/>
        <w:snapToGrid/>
        <w:spacing w:line="360" w:lineRule="auto"/>
        <w:ind w:firstLine="479"/>
        <w:textAlignment w:val="baseline"/>
        <w:rPr>
          <w:rFonts w:hint="eastAsia" w:ascii="宋体" w:hAnsi="宋体" w:eastAsia="宋体" w:cs="宋体"/>
          <w:sz w:val="21"/>
          <w:szCs w:val="21"/>
        </w:rPr>
      </w:pPr>
      <w:r>
        <w:rPr>
          <w:rFonts w:hint="eastAsia" w:ascii="宋体" w:hAnsi="宋体" w:eastAsia="宋体" w:cs="宋体"/>
          <w:spacing w:val="-3"/>
          <w:sz w:val="21"/>
          <w:szCs w:val="21"/>
        </w:rPr>
        <w:t>4.政府采购合同融资是河南省财政厅支持中小微企业</w:t>
      </w:r>
      <w:r>
        <w:rPr>
          <w:rFonts w:hint="eastAsia" w:ascii="宋体" w:hAnsi="宋体" w:eastAsia="宋体" w:cs="宋体"/>
          <w:spacing w:val="-4"/>
          <w:sz w:val="21"/>
          <w:szCs w:val="21"/>
        </w:rPr>
        <w:t>发展，针对参与政府采购活动的</w:t>
      </w:r>
      <w:r>
        <w:rPr>
          <w:rFonts w:hint="eastAsia" w:ascii="宋体" w:hAnsi="宋体" w:eastAsia="宋体" w:cs="宋体"/>
          <w:spacing w:val="-3"/>
          <w:sz w:val="21"/>
          <w:szCs w:val="21"/>
        </w:rPr>
        <w:t>供应商融资难、融资贵问题推出的一项融资政策。贵公司若成为</w:t>
      </w:r>
      <w:r>
        <w:rPr>
          <w:rFonts w:hint="eastAsia" w:ascii="宋体" w:hAnsi="宋体" w:eastAsia="宋体" w:cs="宋体"/>
          <w:spacing w:val="-4"/>
          <w:sz w:val="21"/>
          <w:szCs w:val="21"/>
        </w:rPr>
        <w:t>本次政府采购项目的中标</w:t>
      </w:r>
      <w:r>
        <w:rPr>
          <w:rFonts w:hint="eastAsia" w:ascii="宋体" w:hAnsi="宋体" w:eastAsia="宋体" w:cs="宋体"/>
          <w:spacing w:val="-3"/>
          <w:sz w:val="21"/>
          <w:szCs w:val="21"/>
        </w:rPr>
        <w:t>成交供应商，可持政府采购合同向金融机构申请贷款，无需抵押</w:t>
      </w:r>
      <w:r>
        <w:rPr>
          <w:rFonts w:hint="eastAsia" w:ascii="宋体" w:hAnsi="宋体" w:eastAsia="宋体" w:cs="宋体"/>
          <w:spacing w:val="-4"/>
          <w:sz w:val="21"/>
          <w:szCs w:val="21"/>
        </w:rPr>
        <w:t>、担保，融资机构将根据</w:t>
      </w:r>
      <w:r>
        <w:rPr>
          <w:rFonts w:hint="eastAsia" w:ascii="宋体" w:hAnsi="宋体" w:eastAsia="宋体" w:cs="宋体"/>
          <w:spacing w:val="-1"/>
          <w:sz w:val="21"/>
          <w:szCs w:val="21"/>
        </w:rPr>
        <w:t>《河南省政府采购合同融资工作实施方案》（豫财购〔2017〕10</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号</w:t>
      </w:r>
      <w:r>
        <w:rPr>
          <w:rFonts w:hint="eastAsia" w:ascii="宋体" w:hAnsi="宋体" w:eastAsia="宋体" w:cs="宋体"/>
          <w:spacing w:val="6"/>
          <w:sz w:val="21"/>
          <w:szCs w:val="21"/>
        </w:rPr>
        <w:t>），</w:t>
      </w:r>
      <w:r>
        <w:rPr>
          <w:rFonts w:hint="eastAsia" w:ascii="宋体" w:hAnsi="宋体" w:eastAsia="宋体" w:cs="宋体"/>
          <w:spacing w:val="-1"/>
          <w:sz w:val="21"/>
          <w:szCs w:val="21"/>
        </w:rPr>
        <w:t>按照双方自愿的</w:t>
      </w:r>
      <w:r>
        <w:rPr>
          <w:rFonts w:hint="eastAsia" w:ascii="宋体" w:hAnsi="宋体" w:eastAsia="宋体" w:cs="宋体"/>
          <w:spacing w:val="-3"/>
          <w:sz w:val="21"/>
          <w:szCs w:val="21"/>
        </w:rPr>
        <w:t>原则提供便捷、优惠的贷款服务。贷款渠道和提供贷款的金融机</w:t>
      </w:r>
      <w:r>
        <w:rPr>
          <w:rFonts w:hint="eastAsia" w:ascii="宋体" w:hAnsi="宋体" w:eastAsia="宋体" w:cs="宋体"/>
          <w:spacing w:val="-4"/>
          <w:sz w:val="21"/>
          <w:szCs w:val="21"/>
        </w:rPr>
        <w:t>构，可在河南省政府采购</w:t>
      </w:r>
      <w:r>
        <w:rPr>
          <w:rFonts w:hint="eastAsia" w:ascii="宋体" w:hAnsi="宋体" w:eastAsia="宋体" w:cs="宋体"/>
          <w:spacing w:val="-2"/>
          <w:sz w:val="21"/>
          <w:szCs w:val="21"/>
        </w:rPr>
        <w:t>网“河南省政府采购合同融资平台</w:t>
      </w:r>
      <w:r>
        <w:rPr>
          <w:rFonts w:hint="eastAsia" w:ascii="宋体" w:hAnsi="宋体" w:eastAsia="宋体" w:cs="宋体"/>
          <w:spacing w:val="-89"/>
          <w:sz w:val="21"/>
          <w:szCs w:val="21"/>
        </w:rPr>
        <w:t xml:space="preserve"> </w:t>
      </w:r>
      <w:r>
        <w:rPr>
          <w:rFonts w:hint="eastAsia" w:ascii="宋体" w:hAnsi="宋体" w:eastAsia="宋体" w:cs="宋体"/>
          <w:spacing w:val="-2"/>
          <w:sz w:val="21"/>
          <w:szCs w:val="21"/>
        </w:rPr>
        <w:t>”查询联系。</w:t>
      </w:r>
    </w:p>
    <w:p w14:paraId="4D35F9B8">
      <w:pPr>
        <w:keepNext w:val="0"/>
        <w:keepLines w:val="0"/>
        <w:pageBreakBefore w:val="0"/>
        <w:widowControl/>
        <w:kinsoku w:val="0"/>
        <w:wordWrap/>
        <w:overflowPunct/>
        <w:topLinePunct w:val="0"/>
        <w:autoSpaceDE w:val="0"/>
        <w:autoSpaceDN w:val="0"/>
        <w:bidi w:val="0"/>
        <w:adjustRightInd w:val="0"/>
        <w:snapToGrid/>
        <w:spacing w:line="360" w:lineRule="auto"/>
        <w:ind w:left="1"/>
        <w:textAlignment w:val="baseline"/>
        <w:rPr>
          <w:rFonts w:ascii="宋体" w:hAnsi="宋体" w:eastAsia="宋体" w:cs="宋体"/>
          <w:b/>
          <w:bCs/>
          <w:sz w:val="21"/>
          <w:szCs w:val="21"/>
        </w:rPr>
      </w:pPr>
      <w:r>
        <w:rPr>
          <w:rFonts w:ascii="宋体" w:hAnsi="宋体" w:eastAsia="宋体" w:cs="宋体"/>
          <w:b/>
          <w:bCs/>
          <w:spacing w:val="-2"/>
          <w:sz w:val="21"/>
          <w:szCs w:val="21"/>
        </w:rPr>
        <w:t>六、供应商资格要求：</w:t>
      </w:r>
    </w:p>
    <w:p w14:paraId="24969B9E">
      <w:pPr>
        <w:keepNext w:val="0"/>
        <w:keepLines w:val="0"/>
        <w:pageBreakBefore w:val="0"/>
        <w:widowControl/>
        <w:kinsoku w:val="0"/>
        <w:wordWrap/>
        <w:overflowPunct/>
        <w:topLinePunct w:val="0"/>
        <w:autoSpaceDE w:val="0"/>
        <w:autoSpaceDN w:val="0"/>
        <w:bidi w:val="0"/>
        <w:adjustRightInd w:val="0"/>
        <w:snapToGrid/>
        <w:spacing w:line="360" w:lineRule="auto"/>
        <w:ind w:left="497"/>
        <w:textAlignment w:val="baseline"/>
        <w:rPr>
          <w:rFonts w:hint="eastAsia" w:ascii="宋体" w:hAnsi="宋体" w:eastAsia="宋体" w:cs="宋体"/>
          <w:sz w:val="21"/>
          <w:szCs w:val="21"/>
          <w:lang w:eastAsia="zh-CN"/>
        </w:rPr>
      </w:pPr>
      <w:r>
        <w:rPr>
          <w:rFonts w:ascii="宋体" w:hAnsi="宋体" w:eastAsia="宋体" w:cs="宋体"/>
          <w:spacing w:val="-1"/>
          <w:sz w:val="21"/>
          <w:szCs w:val="21"/>
        </w:rPr>
        <w:t>1、符合《中华人民共和国政府采购法》第二十二条之规</w:t>
      </w:r>
      <w:r>
        <w:rPr>
          <w:rFonts w:ascii="宋体" w:hAnsi="宋体" w:eastAsia="宋体" w:cs="宋体"/>
          <w:spacing w:val="-2"/>
          <w:sz w:val="21"/>
          <w:szCs w:val="21"/>
        </w:rPr>
        <w:t>定</w:t>
      </w:r>
      <w:r>
        <w:rPr>
          <w:rFonts w:hint="eastAsia" w:ascii="宋体" w:hAnsi="宋体" w:eastAsia="宋体" w:cs="宋体"/>
          <w:spacing w:val="-2"/>
          <w:sz w:val="21"/>
          <w:szCs w:val="21"/>
          <w:lang w:eastAsia="zh-CN"/>
        </w:rPr>
        <w:t>：</w:t>
      </w:r>
    </w:p>
    <w:p w14:paraId="1E640CF2">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（1）投标人具有独立承担民事责任的能力（</w:t>
      </w:r>
      <w:r>
        <w:rPr>
          <w:rFonts w:hint="eastAsia" w:ascii="宋体" w:hAnsi="宋体" w:eastAsia="宋体" w:cs="宋体"/>
          <w:spacing w:val="-1"/>
          <w:sz w:val="21"/>
          <w:szCs w:val="21"/>
        </w:rPr>
        <w:t>提供有效的法人或者其他组织的营业执照等证明文件或自然人的身份证明</w:t>
      </w:r>
      <w:r>
        <w:rPr>
          <w:rFonts w:ascii="宋体" w:hAnsi="宋体" w:eastAsia="宋体" w:cs="宋体"/>
          <w:spacing w:val="-1"/>
          <w:sz w:val="21"/>
          <w:szCs w:val="21"/>
        </w:rPr>
        <w:t>）。</w:t>
      </w:r>
    </w:p>
    <w:p w14:paraId="44B9656C">
      <w:pPr>
        <w:keepNext w:val="0"/>
        <w:keepLines w:val="0"/>
        <w:pageBreakBefore w:val="0"/>
        <w:widowControl/>
        <w:kinsoku w:val="0"/>
        <w:wordWrap/>
        <w:overflowPunct/>
        <w:topLinePunct w:val="0"/>
        <w:autoSpaceDE w:val="0"/>
        <w:autoSpaceDN w:val="0"/>
        <w:bidi w:val="0"/>
        <w:adjustRightInd w:val="0"/>
        <w:snapToGrid/>
        <w:spacing w:line="360" w:lineRule="auto"/>
        <w:ind w:firstLine="404" w:firstLineChars="200"/>
        <w:textAlignment w:val="baseline"/>
        <w:rPr>
          <w:rFonts w:ascii="宋体" w:hAnsi="宋体" w:eastAsia="宋体" w:cs="宋体"/>
          <w:sz w:val="21"/>
          <w:szCs w:val="21"/>
        </w:rPr>
      </w:pPr>
      <w:r>
        <w:rPr>
          <w:rFonts w:ascii="宋体" w:hAnsi="宋体" w:eastAsia="宋体" w:cs="宋体"/>
          <w:spacing w:val="-4"/>
          <w:sz w:val="21"/>
          <w:szCs w:val="21"/>
        </w:rPr>
        <w:t>（2）具有良好的商业信誉和健全的财务会计制度（提供</w:t>
      </w:r>
      <w:r>
        <w:rPr>
          <w:rFonts w:ascii="宋体" w:hAnsi="宋体" w:eastAsia="宋体" w:cs="宋体"/>
          <w:spacing w:val="-5"/>
          <w:sz w:val="21"/>
          <w:szCs w:val="21"/>
        </w:rPr>
        <w:t>2024</w:t>
      </w:r>
      <w:r>
        <w:rPr>
          <w:rFonts w:ascii="宋体" w:hAnsi="宋体" w:eastAsia="宋体" w:cs="宋体"/>
          <w:spacing w:val="-50"/>
          <w:sz w:val="21"/>
          <w:szCs w:val="21"/>
        </w:rPr>
        <w:t xml:space="preserve"> </w:t>
      </w:r>
      <w:r>
        <w:rPr>
          <w:rFonts w:ascii="宋体" w:hAnsi="宋体" w:eastAsia="宋体" w:cs="宋体"/>
          <w:spacing w:val="-5"/>
          <w:sz w:val="21"/>
          <w:szCs w:val="21"/>
        </w:rPr>
        <w:t>年度</w:t>
      </w:r>
      <w:r>
        <w:rPr>
          <w:rFonts w:hint="eastAsia" w:ascii="宋体" w:hAnsi="宋体" w:eastAsia="宋体" w:cs="宋体"/>
          <w:spacing w:val="-5"/>
          <w:sz w:val="21"/>
          <w:szCs w:val="21"/>
          <w:lang w:val="en-US" w:eastAsia="zh-CN"/>
        </w:rPr>
        <w:t>或2025年度</w:t>
      </w:r>
      <w:r>
        <w:rPr>
          <w:rFonts w:ascii="宋体" w:hAnsi="宋体" w:eastAsia="宋体" w:cs="宋体"/>
          <w:spacing w:val="-5"/>
          <w:sz w:val="21"/>
          <w:szCs w:val="21"/>
        </w:rPr>
        <w:t>财</w:t>
      </w:r>
      <w:r>
        <w:rPr>
          <w:rFonts w:ascii="宋体" w:hAnsi="宋体" w:eastAsia="宋体" w:cs="宋体"/>
          <w:sz w:val="21"/>
          <w:szCs w:val="21"/>
        </w:rPr>
        <w:t>务审计报告或银行出具的资信证明，新成立的公司应</w:t>
      </w:r>
      <w:r>
        <w:rPr>
          <w:rFonts w:ascii="宋体" w:hAnsi="宋体" w:eastAsia="宋体" w:cs="宋体"/>
          <w:spacing w:val="-1"/>
          <w:sz w:val="21"/>
          <w:szCs w:val="21"/>
        </w:rPr>
        <w:t>提供成立以来的财务报表）。</w:t>
      </w:r>
    </w:p>
    <w:p w14:paraId="5395A42A">
      <w:pPr>
        <w:keepNext w:val="0"/>
        <w:keepLines w:val="0"/>
        <w:pageBreakBefore w:val="0"/>
        <w:widowControl/>
        <w:kinsoku w:val="0"/>
        <w:wordWrap/>
        <w:overflowPunct/>
        <w:topLinePunct w:val="0"/>
        <w:autoSpaceDE w:val="0"/>
        <w:autoSpaceDN w:val="0"/>
        <w:bidi w:val="0"/>
        <w:adjustRightInd w:val="0"/>
        <w:snapToGrid/>
        <w:spacing w:line="360" w:lineRule="auto"/>
        <w:ind w:right="2" w:firstLine="416" w:firstLineChars="200"/>
        <w:jc w:val="both"/>
        <w:textAlignment w:val="baseline"/>
        <w:rPr>
          <w:rFonts w:ascii="宋体" w:hAnsi="宋体" w:eastAsia="宋体" w:cs="宋体"/>
          <w:sz w:val="21"/>
          <w:szCs w:val="21"/>
        </w:rPr>
      </w:pPr>
      <w:r>
        <w:rPr>
          <w:rFonts w:ascii="宋体" w:hAnsi="宋体" w:eastAsia="宋体" w:cs="宋体"/>
          <w:spacing w:val="-1"/>
          <w:sz w:val="21"/>
          <w:szCs w:val="21"/>
        </w:rPr>
        <w:t>（3）具有履行合同所必须的设备和专业技术能力（提供书面声明函，格式自拟）。</w:t>
      </w:r>
    </w:p>
    <w:p w14:paraId="45A81EBE">
      <w:pPr>
        <w:keepNext w:val="0"/>
        <w:keepLines w:val="0"/>
        <w:pageBreakBefore w:val="0"/>
        <w:widowControl/>
        <w:kinsoku w:val="0"/>
        <w:wordWrap/>
        <w:overflowPunct/>
        <w:topLinePunct w:val="0"/>
        <w:autoSpaceDE w:val="0"/>
        <w:autoSpaceDN w:val="0"/>
        <w:bidi w:val="0"/>
        <w:adjustRightInd w:val="0"/>
        <w:snapToGrid/>
        <w:spacing w:line="360" w:lineRule="auto"/>
        <w:ind w:firstLine="404" w:firstLineChars="200"/>
        <w:textAlignment w:val="baseline"/>
        <w:rPr>
          <w:rFonts w:ascii="宋体" w:hAnsi="宋体" w:eastAsia="宋体" w:cs="宋体"/>
          <w:sz w:val="21"/>
          <w:szCs w:val="21"/>
        </w:rPr>
      </w:pPr>
      <w:r>
        <w:rPr>
          <w:rFonts w:ascii="宋体" w:hAnsi="宋体" w:eastAsia="宋体" w:cs="宋体"/>
          <w:spacing w:val="-4"/>
          <w:sz w:val="21"/>
          <w:szCs w:val="21"/>
        </w:rPr>
        <w:t>（4）有依法缴纳税收和社会保障的良好记录（提供</w:t>
      </w:r>
      <w:r>
        <w:rPr>
          <w:rFonts w:ascii="宋体" w:hAnsi="宋体" w:eastAsia="宋体" w:cs="宋体"/>
          <w:spacing w:val="-48"/>
          <w:sz w:val="21"/>
          <w:szCs w:val="21"/>
        </w:rPr>
        <w:t xml:space="preserve"> </w:t>
      </w:r>
      <w:r>
        <w:rPr>
          <w:rFonts w:ascii="宋体" w:hAnsi="宋体" w:eastAsia="宋体" w:cs="宋体"/>
          <w:spacing w:val="-4"/>
          <w:sz w:val="21"/>
          <w:szCs w:val="21"/>
        </w:rPr>
        <w:t>2025</w:t>
      </w:r>
      <w:r>
        <w:rPr>
          <w:rFonts w:ascii="宋体" w:hAnsi="宋体" w:eastAsia="宋体" w:cs="宋体"/>
          <w:spacing w:val="-50"/>
          <w:sz w:val="21"/>
          <w:szCs w:val="21"/>
        </w:rPr>
        <w:t xml:space="preserve"> </w:t>
      </w:r>
      <w:r>
        <w:rPr>
          <w:rFonts w:ascii="宋体" w:hAnsi="宋体" w:eastAsia="宋体" w:cs="宋体"/>
          <w:spacing w:val="-4"/>
          <w:sz w:val="21"/>
          <w:szCs w:val="21"/>
        </w:rPr>
        <w:t>年以来任意一</w:t>
      </w:r>
      <w:r>
        <w:rPr>
          <w:rFonts w:ascii="宋体" w:hAnsi="宋体" w:eastAsia="宋体" w:cs="宋体"/>
          <w:spacing w:val="-5"/>
          <w:sz w:val="21"/>
          <w:szCs w:val="21"/>
        </w:rPr>
        <w:t>个月的完税凭</w:t>
      </w:r>
      <w:r>
        <w:rPr>
          <w:rFonts w:ascii="宋体" w:hAnsi="宋体" w:eastAsia="宋体" w:cs="宋体"/>
          <w:spacing w:val="-4"/>
          <w:sz w:val="21"/>
          <w:szCs w:val="21"/>
        </w:rPr>
        <w:t>证和社保凭证，新成立公司不足</w:t>
      </w:r>
      <w:r>
        <w:rPr>
          <w:rFonts w:ascii="宋体" w:hAnsi="宋体" w:eastAsia="宋体" w:cs="宋体"/>
          <w:spacing w:val="-33"/>
          <w:sz w:val="21"/>
          <w:szCs w:val="21"/>
        </w:rPr>
        <w:t xml:space="preserve"> </w:t>
      </w:r>
      <w:r>
        <w:rPr>
          <w:rFonts w:ascii="宋体" w:hAnsi="宋体" w:eastAsia="宋体" w:cs="宋体"/>
          <w:spacing w:val="-4"/>
          <w:sz w:val="21"/>
          <w:szCs w:val="21"/>
        </w:rPr>
        <w:t>1</w:t>
      </w:r>
      <w:r>
        <w:rPr>
          <w:rFonts w:ascii="宋体" w:hAnsi="宋体" w:eastAsia="宋体" w:cs="宋体"/>
          <w:spacing w:val="-50"/>
          <w:sz w:val="21"/>
          <w:szCs w:val="21"/>
        </w:rPr>
        <w:t xml:space="preserve"> </w:t>
      </w:r>
      <w:r>
        <w:rPr>
          <w:rFonts w:ascii="宋体" w:hAnsi="宋体" w:eastAsia="宋体" w:cs="宋体"/>
          <w:spacing w:val="-4"/>
          <w:sz w:val="21"/>
          <w:szCs w:val="21"/>
        </w:rPr>
        <w:t>个月除外，依法免税或不需要缴纳</w:t>
      </w:r>
      <w:r>
        <w:rPr>
          <w:rFonts w:ascii="宋体" w:hAnsi="宋体" w:eastAsia="宋体" w:cs="宋体"/>
          <w:spacing w:val="-5"/>
          <w:sz w:val="21"/>
          <w:szCs w:val="21"/>
        </w:rPr>
        <w:t>社会保障资金的供应</w:t>
      </w:r>
      <w:r>
        <w:rPr>
          <w:rFonts w:ascii="宋体" w:hAnsi="宋体" w:eastAsia="宋体" w:cs="宋体"/>
          <w:sz w:val="21"/>
          <w:szCs w:val="21"/>
        </w:rPr>
        <w:t>商，应提供相应文件证明其依法免税或不需</w:t>
      </w:r>
      <w:r>
        <w:rPr>
          <w:rFonts w:ascii="宋体" w:hAnsi="宋体" w:eastAsia="宋体" w:cs="宋体"/>
          <w:spacing w:val="-1"/>
          <w:sz w:val="21"/>
          <w:szCs w:val="21"/>
        </w:rPr>
        <w:t>要缴纳社会保障资金）。</w:t>
      </w:r>
    </w:p>
    <w:p w14:paraId="717342CA">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rPr>
        <w:t>（5）参加政府采购活动近三年内，在经营活动中没有重大违法记录的书面声明（自行承诺，格式自拟）</w:t>
      </w:r>
      <w:r>
        <w:rPr>
          <w:rFonts w:hint="eastAsia" w:ascii="宋体" w:hAnsi="宋体" w:eastAsia="宋体" w:cs="宋体"/>
          <w:spacing w:val="-1"/>
          <w:sz w:val="21"/>
          <w:szCs w:val="21"/>
          <w:lang w:eastAsia="zh-CN"/>
        </w:rPr>
        <w:t>。</w:t>
      </w:r>
    </w:p>
    <w:p w14:paraId="407CB830">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ascii="宋体" w:hAnsi="宋体" w:eastAsia="宋体" w:cs="宋体"/>
          <w:sz w:val="21"/>
          <w:szCs w:val="21"/>
        </w:rPr>
      </w:pPr>
      <w:r>
        <w:rPr>
          <w:rFonts w:ascii="宋体" w:hAnsi="宋体" w:eastAsia="宋体" w:cs="宋体"/>
          <w:spacing w:val="-1"/>
          <w:sz w:val="21"/>
          <w:szCs w:val="21"/>
        </w:rPr>
        <w:t>（</w:t>
      </w:r>
      <w:r>
        <w:rPr>
          <w:rFonts w:hint="eastAsia" w:ascii="宋体" w:hAnsi="宋体" w:eastAsia="宋体" w:cs="宋体"/>
          <w:spacing w:val="-1"/>
          <w:sz w:val="21"/>
          <w:szCs w:val="21"/>
          <w:lang w:val="en-US" w:eastAsia="zh-CN"/>
        </w:rPr>
        <w:t>6</w:t>
      </w:r>
      <w:r>
        <w:rPr>
          <w:rFonts w:ascii="宋体" w:hAnsi="宋体" w:eastAsia="宋体" w:cs="宋体"/>
          <w:spacing w:val="-1"/>
          <w:sz w:val="21"/>
          <w:szCs w:val="21"/>
        </w:rPr>
        <w:t>）具备法律、行政法规规定的其他条件的。</w:t>
      </w:r>
    </w:p>
    <w:p w14:paraId="39D847EB">
      <w:pPr>
        <w:keepNext w:val="0"/>
        <w:keepLines w:val="0"/>
        <w:pageBreakBefore w:val="0"/>
        <w:widowControl/>
        <w:kinsoku w:val="0"/>
        <w:wordWrap/>
        <w:overflowPunct/>
        <w:topLinePunct w:val="0"/>
        <w:autoSpaceDE w:val="0"/>
        <w:autoSpaceDN w:val="0"/>
        <w:bidi w:val="0"/>
        <w:adjustRightInd w:val="0"/>
        <w:snapToGrid/>
        <w:spacing w:line="360" w:lineRule="auto"/>
        <w:ind w:right="2" w:firstLine="480"/>
        <w:textAlignment w:val="baseline"/>
        <w:rPr>
          <w:rFonts w:hint="eastAsia" w:ascii="宋体" w:hAnsi="宋体" w:eastAsia="宋体" w:cs="宋体"/>
          <w:b/>
          <w:bCs/>
          <w:spacing w:val="-5"/>
          <w:sz w:val="21"/>
          <w:szCs w:val="21"/>
        </w:rPr>
      </w:pPr>
      <w:r>
        <w:rPr>
          <w:rFonts w:ascii="宋体" w:hAnsi="宋体" w:eastAsia="宋体" w:cs="宋体"/>
          <w:b/>
          <w:bCs/>
          <w:spacing w:val="-5"/>
          <w:sz w:val="21"/>
          <w:szCs w:val="21"/>
        </w:rPr>
        <w:t>注：</w:t>
      </w:r>
      <w:r>
        <w:rPr>
          <w:rFonts w:hint="eastAsia" w:ascii="宋体" w:hAnsi="宋体" w:eastAsia="宋体" w:cs="宋体"/>
          <w:b/>
          <w:bCs/>
          <w:spacing w:val="-5"/>
          <w:sz w:val="21"/>
          <w:szCs w:val="21"/>
        </w:rPr>
        <w:t>投标人在投标时，按照濮财购【2022】9号文规定提供濮阳市政府采购供应商信用承诺书（格式见招标文件格式），则无需再提交上述证明材料。采购人有权在签订合同前要求中标（成交）供应商提供证明材料，以核实供应商承诺事项的真实性。</w:t>
      </w:r>
    </w:p>
    <w:p w14:paraId="37058C31">
      <w:pPr>
        <w:keepNext w:val="0"/>
        <w:keepLines w:val="0"/>
        <w:pageBreakBefore w:val="0"/>
        <w:widowControl/>
        <w:kinsoku w:val="0"/>
        <w:wordWrap/>
        <w:overflowPunct/>
        <w:topLinePunct w:val="0"/>
        <w:autoSpaceDE w:val="0"/>
        <w:autoSpaceDN w:val="0"/>
        <w:bidi w:val="0"/>
        <w:adjustRightInd w:val="0"/>
        <w:snapToGrid/>
        <w:spacing w:line="360" w:lineRule="auto"/>
        <w:ind w:right="2" w:firstLine="416" w:firstLineChars="200"/>
        <w:textAlignment w:val="baseline"/>
        <w:rPr>
          <w:rFonts w:ascii="宋体" w:hAnsi="宋体" w:eastAsia="宋体" w:cs="宋体"/>
          <w:sz w:val="21"/>
          <w:szCs w:val="21"/>
        </w:rPr>
      </w:pPr>
      <w:r>
        <w:rPr>
          <w:rFonts w:ascii="宋体" w:hAnsi="宋体" w:eastAsia="宋体" w:cs="宋体"/>
          <w:spacing w:val="-1"/>
          <w:sz w:val="21"/>
          <w:szCs w:val="21"/>
        </w:rPr>
        <w:t>2、本项目的特定资格要求：</w:t>
      </w:r>
    </w:p>
    <w:p w14:paraId="593BD382">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rPr>
        <w:t>根据《关于在政府采购活动中查询及使用信用记录有关问题的通知》（财库〔2016〕125 号）和豫财购【2016】15 号的规定，被列入失信被执行人、重大税收违法失信主体、政府采购严重违法失信行为记录名单，拒绝其参与本次政府采购活动。潜在供应商应通过“中国执行信息公开网”网站（http://zxgk.court.gov.cn/shixin）查询“失信被执行人”企业、通过“信用中国”网站 www.creditchina.gov.cn）查询“重大税收违法失信主体”“政府采购严重违法失信行为记录名单”企业，通过“中国政府采购网”（www.ccgp.gov.cn）对“政府采购严重违法失信行为信息记录”企业信用记录查询（查询日期为公告发布之日起至投标截止时间前）。</w:t>
      </w:r>
    </w:p>
    <w:p w14:paraId="389E1667">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单位负责人为同一人或者存在直接控股、管理关系的不同投标人，不得参加同一合同项下的招标采购活动（供应商须提供国家企业信用信息公示系统的查询页和承诺函，承诺函格式自拟，承诺不实的，按《政府采购法》有关提供虚假材料的有关规定给予处罚。）</w:t>
      </w:r>
    </w:p>
    <w:p w14:paraId="3D875743">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为采购项目提供整体设计、规范编制或者项目管理、监理、检测等服务的投标人，不得再参加该项目的采购活动（供应商须提供承诺函，承诺函格式自拟，承诺不实的，按《政府采购法》有关提供虚假材料的有关规定给予处罚。）</w:t>
      </w:r>
    </w:p>
    <w:p w14:paraId="446FA7BA">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.本项目不接受联合体投标，不允许分包和转包；本次资格审查采用资格后审。</w:t>
      </w:r>
    </w:p>
    <w:p w14:paraId="5A6C50BC">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注：根据《中华人民共和国政府采购法实施条例》释义：银行、保险、石油石化、电力、电信行业，分公司可以参加投标，本文件中需要法定代表人出具的签字、授权等，可以由分公司负责人出具，分公司可以使用总公司企业、人员资质。</w:t>
      </w:r>
    </w:p>
    <w:p w14:paraId="1318D263">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sz w:val="21"/>
          <w:szCs w:val="21"/>
        </w:rPr>
      </w:pPr>
      <w:r>
        <w:rPr>
          <w:rFonts w:hint="eastAsia" w:ascii="宋体" w:hAnsi="宋体" w:eastAsia="宋体" w:cs="宋体"/>
          <w:b/>
          <w:bCs/>
          <w:spacing w:val="-1"/>
          <w:sz w:val="21"/>
          <w:szCs w:val="21"/>
        </w:rPr>
        <w:t>七、获取竞争性磋商文件：</w:t>
      </w:r>
    </w:p>
    <w:p w14:paraId="66836B88">
      <w:pPr>
        <w:keepNext w:val="0"/>
        <w:keepLines w:val="0"/>
        <w:pageBreakBefore w:val="0"/>
        <w:widowControl/>
        <w:kinsoku w:val="0"/>
        <w:wordWrap/>
        <w:overflowPunct/>
        <w:topLinePunct w:val="0"/>
        <w:autoSpaceDE w:val="0"/>
        <w:autoSpaceDN w:val="0"/>
        <w:bidi w:val="0"/>
        <w:adjustRightInd w:val="0"/>
        <w:snapToGrid/>
        <w:spacing w:line="360" w:lineRule="auto"/>
        <w:ind w:right="105" w:firstLine="481"/>
        <w:textAlignment w:val="baseline"/>
        <w:rPr>
          <w:rFonts w:hint="eastAsia" w:ascii="宋体" w:hAnsi="宋体" w:eastAsia="宋体" w:cs="宋体"/>
          <w:sz w:val="21"/>
          <w:szCs w:val="21"/>
        </w:rPr>
      </w:pPr>
      <w:r>
        <w:rPr>
          <w:rFonts w:hint="eastAsia" w:ascii="宋体" w:hAnsi="宋体" w:eastAsia="宋体" w:cs="宋体"/>
          <w:spacing w:val="-3"/>
          <w:sz w:val="21"/>
          <w:szCs w:val="21"/>
        </w:rPr>
        <w:t>本次采购活动通过濮阳市公共资源电子化交</w:t>
      </w:r>
      <w:r>
        <w:rPr>
          <w:rFonts w:hint="eastAsia" w:ascii="宋体" w:hAnsi="宋体" w:eastAsia="宋体" w:cs="宋体"/>
          <w:spacing w:val="-4"/>
          <w:sz w:val="21"/>
          <w:szCs w:val="21"/>
        </w:rPr>
        <w:t>易平台，进行，信息发布、竞争性磋商文</w:t>
      </w:r>
      <w:r>
        <w:rPr>
          <w:rFonts w:hint="eastAsia" w:ascii="宋体" w:hAnsi="宋体" w:eastAsia="宋体" w:cs="宋体"/>
          <w:sz w:val="21"/>
          <w:szCs w:val="21"/>
        </w:rPr>
        <w:t>件的获取、投标文件的制作以及递交、开标、评标、结果</w:t>
      </w:r>
      <w:r>
        <w:rPr>
          <w:rFonts w:hint="eastAsia" w:ascii="宋体" w:hAnsi="宋体" w:eastAsia="宋体" w:cs="宋体"/>
          <w:spacing w:val="-1"/>
          <w:sz w:val="21"/>
          <w:szCs w:val="21"/>
        </w:rPr>
        <w:t>公示实行全程电子化。</w:t>
      </w:r>
    </w:p>
    <w:p w14:paraId="3FEA13B2">
      <w:pPr>
        <w:keepNext w:val="0"/>
        <w:keepLines w:val="0"/>
        <w:pageBreakBefore w:val="0"/>
        <w:widowControl/>
        <w:kinsoku w:val="0"/>
        <w:wordWrap/>
        <w:overflowPunct/>
        <w:topLinePunct w:val="0"/>
        <w:autoSpaceDE w:val="0"/>
        <w:autoSpaceDN w:val="0"/>
        <w:bidi w:val="0"/>
        <w:adjustRightInd w:val="0"/>
        <w:snapToGrid/>
        <w:spacing w:line="360" w:lineRule="auto"/>
        <w:ind w:left="4" w:firstLine="48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温馨提醒：濮阳市公共资源交易系统已增加电子营业执照扫码登录入口，各交易主体</w:t>
      </w:r>
      <w:r>
        <w:rPr>
          <w:rFonts w:hint="eastAsia" w:ascii="宋体" w:hAnsi="宋体" w:eastAsia="宋体" w:cs="宋体"/>
          <w:spacing w:val="-3"/>
          <w:sz w:val="21"/>
          <w:szCs w:val="21"/>
        </w:rPr>
        <w:t>可以申请电子营业执照，通过电子营业执照小程序扫码登录</w:t>
      </w:r>
      <w:r>
        <w:rPr>
          <w:rFonts w:hint="eastAsia" w:ascii="宋体" w:hAnsi="宋体" w:eastAsia="宋体" w:cs="宋体"/>
          <w:spacing w:val="-4"/>
          <w:sz w:val="21"/>
          <w:szCs w:val="21"/>
        </w:rPr>
        <w:t>交易平台参与濮阳市政府采购</w:t>
      </w:r>
      <w:r>
        <w:rPr>
          <w:rFonts w:hint="eastAsia" w:ascii="宋体" w:hAnsi="宋体" w:eastAsia="宋体" w:cs="宋体"/>
          <w:spacing w:val="-2"/>
          <w:sz w:val="21"/>
          <w:szCs w:val="21"/>
        </w:rPr>
        <w:t>活动。操作手册见：</w:t>
      </w:r>
    </w:p>
    <w:p w14:paraId="5DF2F531">
      <w:pPr>
        <w:keepNext w:val="0"/>
        <w:keepLines w:val="0"/>
        <w:pageBreakBefore w:val="0"/>
        <w:widowControl/>
        <w:kinsoku w:val="0"/>
        <w:wordWrap/>
        <w:overflowPunct/>
        <w:topLinePunct w:val="0"/>
        <w:autoSpaceDE w:val="0"/>
        <w:autoSpaceDN w:val="0"/>
        <w:bidi w:val="0"/>
        <w:adjustRightInd w:val="0"/>
        <w:snapToGrid/>
        <w:spacing w:line="360" w:lineRule="auto"/>
        <w:ind w:left="8" w:right="2" w:hanging="8"/>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"https://puyang.zfcg.henan.gov.cn/puyang/content?infoId=1735615200032266&amp;channelCode=H701001" </w:instrText>
      </w:r>
      <w:r>
        <w:rPr>
          <w:rFonts w:hint="eastAsia" w:ascii="宋体" w:hAnsi="宋体" w:eastAsia="宋体" w:cs="宋体"/>
          <w:sz w:val="21"/>
          <w:szCs w:val="21"/>
        </w:rPr>
        <w:fldChar w:fldCharType="separate"/>
      </w:r>
      <w:r>
        <w:rPr>
          <w:rFonts w:hint="eastAsia" w:ascii="宋体" w:hAnsi="宋体" w:eastAsia="宋体" w:cs="宋体"/>
          <w:sz w:val="21"/>
          <w:szCs w:val="21"/>
        </w:rPr>
        <w:t>https://puyang.zfcg.henan.gov.cn/puyang/content?infoId=17356152000322</w:t>
      </w:r>
      <w:r>
        <w:rPr>
          <w:rFonts w:hint="eastAsia" w:ascii="宋体" w:hAnsi="宋体" w:eastAsia="宋体" w:cs="宋体"/>
          <w:spacing w:val="-1"/>
          <w:sz w:val="21"/>
          <w:szCs w:val="21"/>
        </w:rPr>
        <w:t>66&amp;chann</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"https://puyang.zfcg.henan.gov.cn/puyang/content?infoId=1735615200032266&amp;channelCode=H701001"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elCode=H701001</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w:t>
      </w:r>
    </w:p>
    <w:p w14:paraId="0C1291A9">
      <w:pPr>
        <w:keepNext w:val="0"/>
        <w:keepLines w:val="0"/>
        <w:pageBreakBefore w:val="0"/>
        <w:widowControl/>
        <w:kinsoku w:val="0"/>
        <w:wordWrap/>
        <w:overflowPunct/>
        <w:topLinePunct w:val="0"/>
        <w:autoSpaceDE w:val="0"/>
        <w:autoSpaceDN w:val="0"/>
        <w:bidi w:val="0"/>
        <w:adjustRightInd w:val="0"/>
        <w:snapToGrid/>
        <w:spacing w:line="360" w:lineRule="auto"/>
        <w:ind w:left="500"/>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rPr>
        <w:t>1.时间：公告发布之日起至投标文件提交的截</w:t>
      </w:r>
      <w:r>
        <w:rPr>
          <w:rFonts w:hint="eastAsia" w:ascii="宋体" w:hAnsi="宋体" w:eastAsia="宋体" w:cs="宋体"/>
          <w:spacing w:val="-2"/>
          <w:sz w:val="21"/>
          <w:szCs w:val="21"/>
        </w:rPr>
        <w:t>止时间前</w:t>
      </w:r>
      <w:r>
        <w:rPr>
          <w:rFonts w:hint="eastAsia" w:ascii="宋体" w:hAnsi="宋体" w:eastAsia="宋体" w:cs="宋体"/>
          <w:spacing w:val="-2"/>
          <w:sz w:val="21"/>
          <w:szCs w:val="21"/>
          <w:lang w:eastAsia="zh-CN"/>
        </w:rPr>
        <w:t>；</w:t>
      </w:r>
    </w:p>
    <w:p w14:paraId="4EF835F0">
      <w:pPr>
        <w:keepNext w:val="0"/>
        <w:keepLines w:val="0"/>
        <w:pageBreakBefore w:val="0"/>
        <w:widowControl/>
        <w:kinsoku w:val="0"/>
        <w:wordWrap/>
        <w:overflowPunct/>
        <w:topLinePunct w:val="0"/>
        <w:autoSpaceDE w:val="0"/>
        <w:autoSpaceDN w:val="0"/>
        <w:bidi w:val="0"/>
        <w:adjustRightInd w:val="0"/>
        <w:snapToGrid/>
        <w:spacing w:line="360" w:lineRule="auto"/>
        <w:ind w:left="485"/>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rPr>
        <w:t>2.地点：濮阳市公共资源交易平台(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"http://111.6.98.235:8001/"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t>
      </w:r>
      <w:r>
        <w:rPr>
          <w:rFonts w:hint="eastAsia" w:ascii="宋体" w:hAnsi="宋体" w:eastAsia="宋体" w:cs="宋体"/>
          <w:spacing w:val="-93"/>
          <w:sz w:val="21"/>
          <w:szCs w:val="21"/>
        </w:rPr>
        <w:t xml:space="preserve"> </w:t>
      </w:r>
      <w:r>
        <w:rPr>
          <w:rFonts w:hint="eastAsia" w:ascii="宋体" w:hAnsi="宋体" w:eastAsia="宋体" w:cs="宋体"/>
          <w:spacing w:val="-1"/>
          <w:sz w:val="21"/>
          <w:szCs w:val="21"/>
        </w:rPr>
        <w:t>s://www.pysggzy.cn/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w:t>
      </w:r>
      <w:r>
        <w:rPr>
          <w:rFonts w:hint="eastAsia" w:ascii="宋体" w:hAnsi="宋体" w:eastAsia="宋体" w:cs="宋体"/>
          <w:spacing w:val="-1"/>
          <w:sz w:val="21"/>
          <w:szCs w:val="21"/>
          <w:lang w:eastAsia="zh-CN"/>
        </w:rPr>
        <w:t>；</w:t>
      </w:r>
    </w:p>
    <w:p w14:paraId="117BCC51">
      <w:pPr>
        <w:keepNext w:val="0"/>
        <w:keepLines w:val="0"/>
        <w:pageBreakBefore w:val="0"/>
        <w:widowControl/>
        <w:kinsoku w:val="0"/>
        <w:wordWrap/>
        <w:overflowPunct/>
        <w:topLinePunct w:val="0"/>
        <w:autoSpaceDE w:val="0"/>
        <w:autoSpaceDN w:val="0"/>
        <w:bidi w:val="0"/>
        <w:adjustRightInd w:val="0"/>
        <w:snapToGrid/>
        <w:spacing w:line="360" w:lineRule="auto"/>
        <w:ind w:left="4" w:firstLine="482"/>
        <w:textAlignment w:val="baseline"/>
        <w:rPr>
          <w:rFonts w:hint="eastAsia" w:ascii="宋体" w:hAnsi="宋体" w:eastAsia="宋体" w:cs="宋体"/>
          <w:sz w:val="21"/>
          <w:szCs w:val="21"/>
        </w:rPr>
      </w:pPr>
      <w:r>
        <w:rPr>
          <w:rFonts w:hint="eastAsia" w:ascii="宋体" w:hAnsi="宋体" w:eastAsia="宋体" w:cs="宋体"/>
          <w:spacing w:val="-1"/>
          <w:sz w:val="21"/>
          <w:szCs w:val="21"/>
        </w:rPr>
        <w:t>3.方式：登陆濮阳市公共资源交易平台(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"http://111.6.98.235:8001/"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t>
      </w:r>
      <w:r>
        <w:rPr>
          <w:rFonts w:hint="eastAsia" w:ascii="宋体" w:hAnsi="宋体" w:eastAsia="宋体" w:cs="宋体"/>
          <w:spacing w:val="-83"/>
          <w:sz w:val="21"/>
          <w:szCs w:val="21"/>
        </w:rPr>
        <w:t xml:space="preserve"> </w:t>
      </w:r>
      <w:r>
        <w:rPr>
          <w:rFonts w:hint="eastAsia" w:ascii="宋体" w:hAnsi="宋体" w:eastAsia="宋体" w:cs="宋体"/>
          <w:spacing w:val="-1"/>
          <w:sz w:val="21"/>
          <w:szCs w:val="21"/>
        </w:rPr>
        <w:t>s://www.pysggzy.cn/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)下载竞争性磋商</w:t>
      </w:r>
      <w:r>
        <w:rPr>
          <w:rFonts w:hint="eastAsia" w:ascii="宋体" w:hAnsi="宋体" w:eastAsia="宋体" w:cs="宋体"/>
          <w:spacing w:val="-4"/>
          <w:sz w:val="21"/>
          <w:szCs w:val="21"/>
        </w:rPr>
        <w:t>文件；</w:t>
      </w:r>
    </w:p>
    <w:p w14:paraId="23DB3014">
      <w:pPr>
        <w:keepNext w:val="0"/>
        <w:keepLines w:val="0"/>
        <w:pageBreakBefore w:val="0"/>
        <w:widowControl/>
        <w:kinsoku w:val="0"/>
        <w:wordWrap/>
        <w:overflowPunct/>
        <w:topLinePunct w:val="0"/>
        <w:autoSpaceDE w:val="0"/>
        <w:autoSpaceDN w:val="0"/>
        <w:bidi w:val="0"/>
        <w:adjustRightInd w:val="0"/>
        <w:snapToGrid/>
        <w:spacing w:line="360" w:lineRule="auto"/>
        <w:ind w:left="210" w:leftChars="100" w:firstLine="411" w:firstLineChars="196"/>
        <w:textAlignment w:val="baseline"/>
        <w:rPr>
          <w:rFonts w:hint="eastAsia" w:ascii="宋体" w:hAnsi="宋体" w:eastAsia="宋体" w:cs="宋体"/>
          <w:sz w:val="21"/>
          <w:szCs w:val="21"/>
        </w:rPr>
      </w:pPr>
      <w:r>
        <w:rPr>
          <w:rFonts w:hint="eastAsia" w:ascii="宋体" w:hAnsi="宋体" w:eastAsia="宋体" w:cs="宋体"/>
          <w:sz w:val="21"/>
          <w:szCs w:val="21"/>
        </w:rPr>
        <w:t>注：供应商信用信息录入：登陆濮阳市公共资源交易</w:t>
      </w:r>
      <w:r>
        <w:rPr>
          <w:rFonts w:hint="eastAsia" w:ascii="宋体" w:hAnsi="宋体" w:eastAsia="宋体" w:cs="宋体"/>
          <w:spacing w:val="-1"/>
          <w:sz w:val="21"/>
          <w:szCs w:val="21"/>
        </w:rPr>
        <w:t>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"http://111.6.98.235:8001/"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t>
      </w:r>
      <w:r>
        <w:rPr>
          <w:rFonts w:hint="eastAsia" w:ascii="宋体" w:hAnsi="宋体" w:eastAsia="宋体" w:cs="宋体"/>
          <w:spacing w:val="-100"/>
          <w:sz w:val="21"/>
          <w:szCs w:val="21"/>
        </w:rPr>
        <w:t xml:space="preserve"> </w:t>
      </w:r>
      <w:r>
        <w:rPr>
          <w:rFonts w:hint="eastAsia" w:ascii="宋体" w:hAnsi="宋体" w:eastAsia="宋体" w:cs="宋体"/>
          <w:spacing w:val="-1"/>
          <w:sz w:val="21"/>
          <w:szCs w:val="21"/>
        </w:rPr>
        <w:t>s://www.pysggzy.cn/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)按照《濮阳市主体库操作流程以及注册信息介绍》要求完成企业信息录入。</w:t>
      </w:r>
    </w:p>
    <w:p w14:paraId="34C10569">
      <w:pPr>
        <w:keepNext w:val="0"/>
        <w:keepLines w:val="0"/>
        <w:pageBreakBefore w:val="0"/>
        <w:widowControl/>
        <w:kinsoku w:val="0"/>
        <w:wordWrap/>
        <w:overflowPunct/>
        <w:topLinePunct w:val="0"/>
        <w:autoSpaceDE w:val="0"/>
        <w:autoSpaceDN w:val="0"/>
        <w:bidi w:val="0"/>
        <w:adjustRightInd w:val="0"/>
        <w:snapToGrid/>
        <w:spacing w:line="360" w:lineRule="auto"/>
        <w:ind w:left="481"/>
        <w:textAlignment w:val="baseline"/>
        <w:rPr>
          <w:rFonts w:hint="eastAsia" w:ascii="宋体" w:hAnsi="宋体" w:eastAsia="宋体" w:cs="宋体"/>
          <w:sz w:val="21"/>
          <w:szCs w:val="21"/>
        </w:rPr>
      </w:pPr>
      <w:r>
        <w:rPr>
          <w:rFonts w:hint="eastAsia" w:ascii="宋体" w:hAnsi="宋体" w:eastAsia="宋体" w:cs="宋体"/>
          <w:spacing w:val="-2"/>
          <w:sz w:val="21"/>
          <w:szCs w:val="21"/>
        </w:rPr>
        <w:t>4.售价：0</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元</w:t>
      </w:r>
    </w:p>
    <w:p w14:paraId="1D98AA09">
      <w:pPr>
        <w:keepNext w:val="0"/>
        <w:keepLines w:val="0"/>
        <w:pageBreakBefore w:val="0"/>
        <w:widowControl/>
        <w:kinsoku w:val="0"/>
        <w:wordWrap/>
        <w:overflowPunct/>
        <w:topLinePunct w:val="0"/>
        <w:autoSpaceDE w:val="0"/>
        <w:autoSpaceDN w:val="0"/>
        <w:bidi w:val="0"/>
        <w:adjustRightInd w:val="0"/>
        <w:snapToGrid/>
        <w:spacing w:line="360" w:lineRule="auto"/>
        <w:ind w:left="6"/>
        <w:textAlignment w:val="baseline"/>
        <w:rPr>
          <w:rFonts w:ascii="宋体" w:hAnsi="宋体" w:eastAsia="宋体" w:cs="宋体"/>
          <w:b/>
          <w:bCs/>
          <w:sz w:val="21"/>
          <w:szCs w:val="21"/>
        </w:rPr>
      </w:pPr>
      <w:r>
        <w:rPr>
          <w:rFonts w:ascii="宋体" w:hAnsi="宋体" w:eastAsia="宋体" w:cs="宋体"/>
          <w:b/>
          <w:bCs/>
          <w:spacing w:val="-1"/>
          <w:sz w:val="21"/>
          <w:szCs w:val="21"/>
        </w:rPr>
        <w:t>八、投标截止时间（投标文件递交截止时间）及地点</w:t>
      </w:r>
    </w:p>
    <w:p w14:paraId="2A2C3F74">
      <w:pPr>
        <w:keepNext w:val="0"/>
        <w:keepLines w:val="0"/>
        <w:pageBreakBefore w:val="0"/>
        <w:widowControl/>
        <w:kinsoku w:val="0"/>
        <w:wordWrap/>
        <w:overflowPunct/>
        <w:topLinePunct w:val="0"/>
        <w:autoSpaceDE w:val="0"/>
        <w:autoSpaceDN w:val="0"/>
        <w:bidi w:val="0"/>
        <w:adjustRightInd w:val="0"/>
        <w:snapToGrid/>
        <w:spacing w:line="360" w:lineRule="auto"/>
        <w:ind w:firstLine="388" w:firstLineChars="200"/>
        <w:textAlignment w:val="baseline"/>
        <w:rPr>
          <w:rFonts w:hint="eastAsia" w:ascii="宋体" w:hAnsi="宋体" w:eastAsia="宋体" w:cs="宋体"/>
          <w:color w:val="auto"/>
          <w:sz w:val="21"/>
          <w:szCs w:val="21"/>
          <w:lang w:eastAsia="zh-CN"/>
        </w:rPr>
      </w:pPr>
      <w:r>
        <w:rPr>
          <w:rFonts w:ascii="宋体" w:hAnsi="宋体" w:eastAsia="宋体" w:cs="宋体"/>
          <w:color w:val="auto"/>
          <w:spacing w:val="-8"/>
          <w:sz w:val="21"/>
          <w:szCs w:val="21"/>
        </w:rPr>
        <w:t>1、时间：2026</w:t>
      </w:r>
      <w:r>
        <w:rPr>
          <w:rFonts w:ascii="宋体" w:hAnsi="宋体" w:eastAsia="宋体" w:cs="宋体"/>
          <w:color w:val="auto"/>
          <w:spacing w:val="-35"/>
          <w:sz w:val="21"/>
          <w:szCs w:val="21"/>
        </w:rPr>
        <w:t xml:space="preserve"> </w:t>
      </w:r>
      <w:r>
        <w:rPr>
          <w:rFonts w:ascii="宋体" w:hAnsi="宋体" w:eastAsia="宋体" w:cs="宋体"/>
          <w:color w:val="auto"/>
          <w:spacing w:val="-8"/>
          <w:sz w:val="21"/>
          <w:szCs w:val="21"/>
        </w:rPr>
        <w:t>年</w:t>
      </w:r>
      <w:r>
        <w:rPr>
          <w:rFonts w:hint="eastAsia" w:ascii="宋体" w:hAnsi="宋体" w:eastAsia="宋体" w:cs="宋体"/>
          <w:color w:val="auto"/>
          <w:spacing w:val="-48"/>
          <w:sz w:val="21"/>
          <w:szCs w:val="21"/>
          <w:lang w:val="en-US" w:eastAsia="zh-CN"/>
        </w:rPr>
        <w:t xml:space="preserve">8     </w:t>
      </w:r>
      <w:r>
        <w:rPr>
          <w:rFonts w:ascii="宋体" w:hAnsi="宋体" w:eastAsia="宋体" w:cs="宋体"/>
          <w:color w:val="auto"/>
          <w:spacing w:val="-8"/>
          <w:sz w:val="21"/>
          <w:szCs w:val="21"/>
        </w:rPr>
        <w:t>月</w:t>
      </w:r>
      <w:r>
        <w:rPr>
          <w:rFonts w:hint="eastAsia" w:ascii="宋体" w:hAnsi="宋体" w:eastAsia="宋体" w:cs="宋体"/>
          <w:color w:val="auto"/>
          <w:spacing w:val="-8"/>
          <w:sz w:val="21"/>
          <w:szCs w:val="21"/>
          <w:lang w:val="en-US" w:eastAsia="zh-CN"/>
        </w:rPr>
        <w:t>4</w:t>
      </w:r>
      <w:r>
        <w:rPr>
          <w:rFonts w:ascii="宋体" w:hAnsi="宋体" w:eastAsia="宋体" w:cs="宋体"/>
          <w:color w:val="auto"/>
          <w:spacing w:val="-8"/>
          <w:sz w:val="21"/>
          <w:szCs w:val="21"/>
        </w:rPr>
        <w:t>日</w:t>
      </w:r>
      <w:r>
        <w:rPr>
          <w:rFonts w:ascii="宋体" w:hAnsi="宋体" w:eastAsia="宋体" w:cs="宋体"/>
          <w:color w:val="auto"/>
          <w:spacing w:val="-33"/>
          <w:sz w:val="21"/>
          <w:szCs w:val="21"/>
        </w:rPr>
        <w:t xml:space="preserve"> </w:t>
      </w:r>
      <w:r>
        <w:rPr>
          <w:rFonts w:ascii="宋体" w:hAnsi="宋体" w:eastAsia="宋体" w:cs="宋体"/>
          <w:color w:val="auto"/>
          <w:spacing w:val="-8"/>
          <w:sz w:val="21"/>
          <w:szCs w:val="21"/>
        </w:rPr>
        <w:t>10</w:t>
      </w:r>
      <w:r>
        <w:rPr>
          <w:rFonts w:ascii="宋体" w:hAnsi="宋体" w:eastAsia="宋体" w:cs="宋体"/>
          <w:color w:val="auto"/>
          <w:spacing w:val="-39"/>
          <w:sz w:val="21"/>
          <w:szCs w:val="21"/>
        </w:rPr>
        <w:t xml:space="preserve"> </w:t>
      </w:r>
      <w:r>
        <w:rPr>
          <w:rFonts w:ascii="宋体" w:hAnsi="宋体" w:eastAsia="宋体" w:cs="宋体"/>
          <w:color w:val="auto"/>
          <w:spacing w:val="-8"/>
          <w:sz w:val="21"/>
          <w:szCs w:val="21"/>
        </w:rPr>
        <w:t>时</w:t>
      </w:r>
      <w:r>
        <w:rPr>
          <w:rFonts w:ascii="宋体" w:hAnsi="宋体" w:eastAsia="宋体" w:cs="宋体"/>
          <w:color w:val="auto"/>
          <w:spacing w:val="-49"/>
          <w:sz w:val="21"/>
          <w:szCs w:val="21"/>
        </w:rPr>
        <w:t xml:space="preserve"> </w:t>
      </w:r>
      <w:r>
        <w:rPr>
          <w:rFonts w:ascii="宋体" w:hAnsi="宋体" w:eastAsia="宋体" w:cs="宋体"/>
          <w:color w:val="auto"/>
          <w:spacing w:val="-8"/>
          <w:sz w:val="21"/>
          <w:szCs w:val="21"/>
        </w:rPr>
        <w:t>00</w:t>
      </w:r>
      <w:r>
        <w:rPr>
          <w:rFonts w:ascii="宋体" w:hAnsi="宋体" w:eastAsia="宋体" w:cs="宋体"/>
          <w:color w:val="auto"/>
          <w:spacing w:val="-48"/>
          <w:sz w:val="21"/>
          <w:szCs w:val="21"/>
        </w:rPr>
        <w:t xml:space="preserve"> </w:t>
      </w:r>
      <w:r>
        <w:rPr>
          <w:rFonts w:ascii="宋体" w:hAnsi="宋体" w:eastAsia="宋体" w:cs="宋体"/>
          <w:color w:val="auto"/>
          <w:spacing w:val="-8"/>
          <w:sz w:val="21"/>
          <w:szCs w:val="21"/>
        </w:rPr>
        <w:t>分（北京时间）</w:t>
      </w:r>
      <w:r>
        <w:rPr>
          <w:rFonts w:hint="eastAsia" w:ascii="宋体" w:hAnsi="宋体" w:eastAsia="宋体" w:cs="宋体"/>
          <w:color w:val="auto"/>
          <w:spacing w:val="-8"/>
          <w:sz w:val="21"/>
          <w:szCs w:val="21"/>
          <w:lang w:eastAsia="zh-CN"/>
        </w:rPr>
        <w:t>；</w:t>
      </w:r>
    </w:p>
    <w:p w14:paraId="7BDCF308">
      <w:pPr>
        <w:keepNext w:val="0"/>
        <w:keepLines w:val="0"/>
        <w:pageBreakBefore w:val="0"/>
        <w:widowControl/>
        <w:kinsoku w:val="0"/>
        <w:wordWrap/>
        <w:overflowPunct/>
        <w:topLinePunct w:val="0"/>
        <w:autoSpaceDE w:val="0"/>
        <w:autoSpaceDN w:val="0"/>
        <w:bidi w:val="0"/>
        <w:adjustRightInd w:val="0"/>
        <w:snapToGrid/>
        <w:spacing w:line="360" w:lineRule="auto"/>
        <w:ind w:firstLine="404" w:firstLineChars="200"/>
        <w:textAlignment w:val="baseline"/>
        <w:rPr>
          <w:rFonts w:hint="eastAsia" w:ascii="宋体" w:hAnsi="宋体" w:eastAsia="宋体" w:cs="宋体"/>
          <w:color w:val="auto"/>
          <w:sz w:val="21"/>
          <w:szCs w:val="21"/>
          <w:lang w:eastAsia="zh-CN"/>
        </w:rPr>
      </w:pPr>
      <w:r>
        <w:rPr>
          <w:rFonts w:ascii="宋体" w:hAnsi="宋体" w:eastAsia="宋体" w:cs="宋体"/>
          <w:color w:val="auto"/>
          <w:spacing w:val="-4"/>
          <w:sz w:val="21"/>
          <w:szCs w:val="21"/>
        </w:rPr>
        <w:t>2、地点：濮阳市公共资源交易中</w:t>
      </w:r>
      <w:r>
        <w:rPr>
          <w:rFonts w:ascii="宋体" w:hAnsi="宋体" w:eastAsia="宋体" w:cs="宋体"/>
          <w:color w:val="auto"/>
          <w:spacing w:val="-5"/>
          <w:sz w:val="21"/>
          <w:szCs w:val="21"/>
        </w:rPr>
        <w:t>心二楼</w:t>
      </w:r>
      <w:r>
        <w:rPr>
          <w:rFonts w:ascii="宋体" w:hAnsi="宋体" w:eastAsia="宋体" w:cs="宋体"/>
          <w:color w:val="auto"/>
          <w:spacing w:val="-3"/>
          <w:sz w:val="21"/>
          <w:szCs w:val="21"/>
        </w:rPr>
        <w:t>综合开标室</w:t>
      </w:r>
      <w:r>
        <w:rPr>
          <w:rFonts w:hint="eastAsia" w:ascii="宋体" w:hAnsi="宋体" w:eastAsia="宋体" w:cs="宋体"/>
          <w:color w:val="auto"/>
          <w:spacing w:val="-3"/>
          <w:sz w:val="21"/>
          <w:szCs w:val="21"/>
          <w:lang w:eastAsia="zh-CN"/>
        </w:rPr>
        <w:t>；</w:t>
      </w:r>
    </w:p>
    <w:p w14:paraId="731182C8">
      <w:pPr>
        <w:keepNext w:val="0"/>
        <w:keepLines w:val="0"/>
        <w:pageBreakBefore w:val="0"/>
        <w:widowControl/>
        <w:kinsoku w:val="0"/>
        <w:wordWrap/>
        <w:overflowPunct/>
        <w:topLinePunct w:val="0"/>
        <w:autoSpaceDE w:val="0"/>
        <w:autoSpaceDN w:val="0"/>
        <w:bidi w:val="0"/>
        <w:adjustRightInd w:val="0"/>
        <w:snapToGrid/>
        <w:spacing w:line="360" w:lineRule="auto"/>
        <w:ind w:left="8"/>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2"/>
          <w:sz w:val="21"/>
          <w:szCs w:val="21"/>
        </w:rPr>
        <w:t>九、开标时间及地点</w:t>
      </w:r>
    </w:p>
    <w:p w14:paraId="3B5B6521">
      <w:pPr>
        <w:keepNext w:val="0"/>
        <w:keepLines w:val="0"/>
        <w:pageBreakBefore w:val="0"/>
        <w:widowControl/>
        <w:kinsoku w:val="0"/>
        <w:wordWrap/>
        <w:overflowPunct/>
        <w:topLinePunct w:val="0"/>
        <w:autoSpaceDE w:val="0"/>
        <w:autoSpaceDN w:val="0"/>
        <w:bidi w:val="0"/>
        <w:adjustRightInd w:val="0"/>
        <w:snapToGrid/>
        <w:spacing w:line="360" w:lineRule="auto"/>
        <w:ind w:firstLine="388"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rPr>
        <w:t>1、时间：2026</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年</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48"/>
          <w:sz w:val="21"/>
          <w:szCs w:val="21"/>
          <w:lang w:val="en-US" w:eastAsia="zh-CN"/>
        </w:rPr>
        <w:t xml:space="preserve">   8         </w:t>
      </w:r>
      <w:r>
        <w:rPr>
          <w:rFonts w:hint="eastAsia" w:ascii="宋体" w:hAnsi="宋体" w:eastAsia="宋体" w:cs="宋体"/>
          <w:color w:val="auto"/>
          <w:spacing w:val="-8"/>
          <w:sz w:val="21"/>
          <w:szCs w:val="21"/>
        </w:rPr>
        <w:t>月</w:t>
      </w:r>
      <w:r>
        <w:rPr>
          <w:rFonts w:hint="eastAsia" w:ascii="宋体" w:hAnsi="宋体" w:eastAsia="宋体" w:cs="宋体"/>
          <w:color w:val="auto"/>
          <w:spacing w:val="-8"/>
          <w:sz w:val="21"/>
          <w:szCs w:val="21"/>
          <w:lang w:val="en-US" w:eastAsia="zh-CN"/>
        </w:rPr>
        <w:t>4</w:t>
      </w:r>
      <w:r>
        <w:rPr>
          <w:rFonts w:hint="eastAsia" w:ascii="宋体" w:hAnsi="宋体" w:eastAsia="宋体" w:cs="宋体"/>
          <w:color w:val="auto"/>
          <w:spacing w:val="-8"/>
          <w:sz w:val="21"/>
          <w:szCs w:val="21"/>
        </w:rPr>
        <w:t>日</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8"/>
          <w:sz w:val="21"/>
          <w:szCs w:val="21"/>
        </w:rPr>
        <w:t>10</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8"/>
          <w:sz w:val="21"/>
          <w:szCs w:val="21"/>
        </w:rPr>
        <w:t>时</w:t>
      </w:r>
      <w:r>
        <w:rPr>
          <w:rFonts w:hint="eastAsia" w:ascii="宋体" w:hAnsi="宋体" w:eastAsia="宋体" w:cs="宋体"/>
          <w:color w:val="auto"/>
          <w:spacing w:val="-49"/>
          <w:sz w:val="21"/>
          <w:szCs w:val="21"/>
        </w:rPr>
        <w:t xml:space="preserve"> </w:t>
      </w:r>
      <w:r>
        <w:rPr>
          <w:rFonts w:hint="eastAsia" w:ascii="宋体" w:hAnsi="宋体" w:eastAsia="宋体" w:cs="宋体"/>
          <w:color w:val="auto"/>
          <w:spacing w:val="-8"/>
          <w:sz w:val="21"/>
          <w:szCs w:val="21"/>
        </w:rPr>
        <w:t>00</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8"/>
          <w:sz w:val="21"/>
          <w:szCs w:val="21"/>
        </w:rPr>
        <w:t>分（北京时间）</w:t>
      </w:r>
      <w:r>
        <w:rPr>
          <w:rFonts w:hint="eastAsia" w:ascii="宋体" w:hAnsi="宋体" w:eastAsia="宋体" w:cs="宋体"/>
          <w:color w:val="auto"/>
          <w:spacing w:val="-8"/>
          <w:sz w:val="21"/>
          <w:szCs w:val="21"/>
          <w:lang w:eastAsia="zh-CN"/>
        </w:rPr>
        <w:t>；</w:t>
      </w:r>
      <w:bookmarkStart w:id="0" w:name="_GoBack"/>
      <w:bookmarkEnd w:id="0"/>
    </w:p>
    <w:p w14:paraId="1F203C48">
      <w:pPr>
        <w:keepNext w:val="0"/>
        <w:keepLines w:val="0"/>
        <w:pageBreakBefore w:val="0"/>
        <w:widowControl/>
        <w:kinsoku w:val="0"/>
        <w:wordWrap/>
        <w:overflowPunct/>
        <w:topLinePunct w:val="0"/>
        <w:autoSpaceDE w:val="0"/>
        <w:autoSpaceDN w:val="0"/>
        <w:bidi w:val="0"/>
        <w:adjustRightInd w:val="0"/>
        <w:snapToGrid/>
        <w:spacing w:line="360" w:lineRule="auto"/>
        <w:ind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2、地点：濮阳市公共资源交易中</w:t>
      </w:r>
      <w:r>
        <w:rPr>
          <w:rFonts w:hint="eastAsia" w:ascii="宋体" w:hAnsi="宋体" w:eastAsia="宋体" w:cs="宋体"/>
          <w:spacing w:val="-5"/>
          <w:sz w:val="21"/>
          <w:szCs w:val="21"/>
        </w:rPr>
        <w:t>心二楼</w:t>
      </w:r>
      <w:r>
        <w:rPr>
          <w:rFonts w:hint="eastAsia" w:ascii="宋体" w:hAnsi="宋体" w:eastAsia="宋体" w:cs="宋体"/>
          <w:spacing w:val="-3"/>
          <w:sz w:val="21"/>
          <w:szCs w:val="21"/>
        </w:rPr>
        <w:t>综合开标室；</w:t>
      </w:r>
    </w:p>
    <w:p w14:paraId="6E616CF8">
      <w:pPr>
        <w:keepNext w:val="0"/>
        <w:keepLines w:val="0"/>
        <w:pageBreakBefore w:val="0"/>
        <w:widowControl/>
        <w:kinsoku w:val="0"/>
        <w:wordWrap/>
        <w:overflowPunct/>
        <w:topLinePunct w:val="0"/>
        <w:autoSpaceDE w:val="0"/>
        <w:autoSpaceDN w:val="0"/>
        <w:bidi w:val="0"/>
        <w:adjustRightInd w:val="0"/>
        <w:snapToGrid/>
        <w:spacing w:line="360" w:lineRule="auto"/>
        <w:ind w:firstLine="388"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3、本次交易项目实行全流程电子化，投标人（供应商）不</w:t>
      </w:r>
      <w:r>
        <w:rPr>
          <w:rFonts w:hint="eastAsia" w:ascii="宋体" w:hAnsi="宋体" w:eastAsia="宋体" w:cs="宋体"/>
          <w:spacing w:val="-9"/>
          <w:sz w:val="21"/>
          <w:szCs w:val="21"/>
        </w:rPr>
        <w:t>需到现场参加开标活动。</w:t>
      </w:r>
      <w:r>
        <w:rPr>
          <w:rFonts w:hint="eastAsia" w:ascii="宋体" w:hAnsi="宋体" w:eastAsia="宋体" w:cs="宋体"/>
          <w:spacing w:val="-57"/>
          <w:sz w:val="21"/>
          <w:szCs w:val="21"/>
        </w:rPr>
        <w:t xml:space="preserve"> </w:t>
      </w:r>
      <w:r>
        <w:rPr>
          <w:rFonts w:hint="eastAsia" w:ascii="宋体" w:hAnsi="宋体" w:eastAsia="宋体" w:cs="宋体"/>
          <w:spacing w:val="-9"/>
          <w:sz w:val="21"/>
          <w:szCs w:val="21"/>
        </w:rPr>
        <w:t>实</w:t>
      </w:r>
      <w:r>
        <w:rPr>
          <w:rFonts w:hint="eastAsia" w:ascii="宋体" w:hAnsi="宋体" w:eastAsia="宋体" w:cs="宋体"/>
          <w:spacing w:val="-3"/>
          <w:sz w:val="21"/>
          <w:szCs w:val="21"/>
        </w:rPr>
        <w:t>行网上开标、远程解密及网上提交二次报价。各投标人（供应</w:t>
      </w:r>
      <w:r>
        <w:rPr>
          <w:rFonts w:hint="eastAsia" w:ascii="宋体" w:hAnsi="宋体" w:eastAsia="宋体" w:cs="宋体"/>
          <w:spacing w:val="-4"/>
          <w:sz w:val="21"/>
          <w:szCs w:val="21"/>
        </w:rPr>
        <w:t>商）需要自备计算机且保证</w:t>
      </w:r>
      <w:r>
        <w:rPr>
          <w:rFonts w:hint="eastAsia" w:ascii="宋体" w:hAnsi="宋体" w:eastAsia="宋体" w:cs="宋体"/>
          <w:spacing w:val="2"/>
          <w:sz w:val="21"/>
          <w:szCs w:val="21"/>
        </w:rPr>
        <w:t>网络畅通，能够登录濮阳市公共资源交易平台</w:t>
      </w:r>
      <w:r>
        <w:rPr>
          <w:rFonts w:hint="eastAsia" w:ascii="宋体" w:hAnsi="宋体" w:eastAsia="宋体" w:cs="宋体"/>
          <w:spacing w:val="-54"/>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"http://111.6.98.235:8001/"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01"/>
          <w:sz w:val="21"/>
          <w:szCs w:val="21"/>
        </w:rPr>
        <w:t xml:space="preserve"> </w:t>
      </w:r>
      <w:r>
        <w:rPr>
          <w:rFonts w:hint="eastAsia" w:ascii="宋体" w:hAnsi="宋体" w:eastAsia="宋体" w:cs="宋体"/>
          <w:sz w:val="21"/>
          <w:szCs w:val="21"/>
        </w:rPr>
        <w:t>s</w:t>
      </w:r>
      <w:r>
        <w:rPr>
          <w:rFonts w:hint="eastAsia" w:ascii="宋体" w:hAnsi="宋体" w:eastAsia="宋体" w:cs="宋体"/>
          <w:spacing w:val="2"/>
          <w:sz w:val="21"/>
          <w:szCs w:val="21"/>
        </w:rPr>
        <w:t>://</w:t>
      </w:r>
      <w:r>
        <w:rPr>
          <w:rFonts w:hint="eastAsia" w:ascii="宋体" w:hAnsi="宋体" w:eastAsia="宋体" w:cs="宋体"/>
          <w:sz w:val="21"/>
          <w:szCs w:val="21"/>
        </w:rPr>
        <w:t>www</w:t>
      </w:r>
      <w:r>
        <w:rPr>
          <w:rFonts w:hint="eastAsia" w:ascii="宋体" w:hAnsi="宋体" w:eastAsia="宋体" w:cs="宋体"/>
          <w:spacing w:val="2"/>
          <w:sz w:val="21"/>
          <w:szCs w:val="21"/>
        </w:rPr>
        <w:t>.</w:t>
      </w:r>
      <w:r>
        <w:rPr>
          <w:rFonts w:hint="eastAsia" w:ascii="宋体" w:hAnsi="宋体" w:eastAsia="宋体" w:cs="宋体"/>
          <w:sz w:val="21"/>
          <w:szCs w:val="21"/>
        </w:rPr>
        <w:t>pysggzy</w:t>
      </w:r>
      <w:r>
        <w:rPr>
          <w:rFonts w:hint="eastAsia" w:ascii="宋体" w:hAnsi="宋体" w:eastAsia="宋体" w:cs="宋体"/>
          <w:spacing w:val="2"/>
          <w:sz w:val="21"/>
          <w:szCs w:val="21"/>
        </w:rPr>
        <w:t>.</w:t>
      </w:r>
      <w:r>
        <w:rPr>
          <w:rFonts w:hint="eastAsia" w:ascii="宋体" w:hAnsi="宋体" w:eastAsia="宋体" w:cs="宋体"/>
          <w:sz w:val="21"/>
          <w:szCs w:val="21"/>
        </w:rPr>
        <w:t>cn</w:t>
      </w:r>
      <w:r>
        <w:rPr>
          <w:rFonts w:hint="eastAsia" w:ascii="宋体" w:hAnsi="宋体" w:eastAsia="宋体" w:cs="宋体"/>
          <w:spacing w:val="2"/>
          <w:sz w:val="21"/>
          <w:szCs w:val="21"/>
        </w:rPr>
        <w:t>/</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w:t>
      </w:r>
      <w:r>
        <w:rPr>
          <w:rFonts w:hint="eastAsia" w:ascii="宋体" w:hAnsi="宋体" w:eastAsia="宋体" w:cs="宋体"/>
          <w:spacing w:val="1"/>
          <w:sz w:val="21"/>
          <w:szCs w:val="21"/>
        </w:rPr>
        <w:t>注：使用</w:t>
      </w:r>
      <w:r>
        <w:rPr>
          <w:rFonts w:hint="eastAsia" w:ascii="宋体" w:hAnsi="宋体" w:eastAsia="宋体" w:cs="宋体"/>
          <w:spacing w:val="-32"/>
          <w:sz w:val="21"/>
          <w:szCs w:val="21"/>
        </w:rPr>
        <w:t xml:space="preserve"> </w:t>
      </w:r>
      <w:r>
        <w:rPr>
          <w:rFonts w:hint="eastAsia" w:ascii="宋体" w:hAnsi="宋体" w:eastAsia="宋体" w:cs="宋体"/>
          <w:sz w:val="21"/>
          <w:szCs w:val="21"/>
        </w:rPr>
        <w:t>IE</w:t>
      </w:r>
      <w:r>
        <w:rPr>
          <w:rFonts w:hint="eastAsia" w:ascii="宋体" w:hAnsi="宋体" w:eastAsia="宋体" w:cs="宋体"/>
          <w:spacing w:val="-1"/>
          <w:sz w:val="21"/>
          <w:szCs w:val="21"/>
        </w:rPr>
        <w:t>浏览器）。插入</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CA</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数字证书打开投标人界面，参加网上开标。各投标人（供应商）需通</w:t>
      </w:r>
      <w:r>
        <w:rPr>
          <w:rFonts w:hint="eastAsia" w:ascii="宋体" w:hAnsi="宋体" w:eastAsia="宋体" w:cs="宋体"/>
          <w:sz w:val="21"/>
          <w:szCs w:val="21"/>
        </w:rPr>
        <w:t>过网络密切关注项目交易全过程，所有交易环节</w:t>
      </w:r>
      <w:r>
        <w:rPr>
          <w:rFonts w:hint="eastAsia" w:ascii="宋体" w:hAnsi="宋体" w:eastAsia="宋体" w:cs="宋体"/>
          <w:spacing w:val="-1"/>
          <w:sz w:val="21"/>
          <w:szCs w:val="21"/>
        </w:rPr>
        <w:t>材料均依据电子文件为准。</w:t>
      </w:r>
    </w:p>
    <w:p w14:paraId="2762E3F9">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远程解密及提交二次报价时间：远程解密（解密时间自开标时间始</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30</w:t>
      </w:r>
      <w:r>
        <w:rPr>
          <w:rFonts w:hint="eastAsia" w:ascii="宋体" w:hAnsi="宋体" w:eastAsia="宋体" w:cs="宋体"/>
          <w:spacing w:val="-47"/>
          <w:sz w:val="21"/>
          <w:szCs w:val="21"/>
        </w:rPr>
        <w:t xml:space="preserve"> </w:t>
      </w:r>
      <w:r>
        <w:rPr>
          <w:rFonts w:hint="eastAsia" w:ascii="宋体" w:hAnsi="宋体" w:eastAsia="宋体" w:cs="宋体"/>
          <w:spacing w:val="-1"/>
          <w:sz w:val="21"/>
          <w:szCs w:val="21"/>
        </w:rPr>
        <w:t>分钟结束）、提</w:t>
      </w:r>
      <w:r>
        <w:rPr>
          <w:rFonts w:hint="eastAsia" w:ascii="宋体" w:hAnsi="宋体" w:eastAsia="宋体" w:cs="宋体"/>
          <w:spacing w:val="-2"/>
          <w:sz w:val="21"/>
          <w:szCs w:val="21"/>
        </w:rPr>
        <w:t>交二次报价（自下达二次报价命令始</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30</w:t>
      </w:r>
      <w:r>
        <w:rPr>
          <w:rFonts w:hint="eastAsia" w:ascii="宋体" w:hAnsi="宋体" w:eastAsia="宋体" w:cs="宋体"/>
          <w:spacing w:val="-48"/>
          <w:sz w:val="21"/>
          <w:szCs w:val="21"/>
        </w:rPr>
        <w:t xml:space="preserve"> </w:t>
      </w:r>
      <w:r>
        <w:rPr>
          <w:rFonts w:hint="eastAsia" w:ascii="宋体" w:hAnsi="宋体" w:eastAsia="宋体" w:cs="宋体"/>
          <w:spacing w:val="-2"/>
          <w:sz w:val="21"/>
          <w:szCs w:val="21"/>
        </w:rPr>
        <w:t>分钟结束</w:t>
      </w:r>
      <w:r>
        <w:rPr>
          <w:rFonts w:hint="eastAsia" w:ascii="宋体" w:hAnsi="宋体" w:eastAsia="宋体" w:cs="宋体"/>
          <w:spacing w:val="19"/>
          <w:sz w:val="21"/>
          <w:szCs w:val="21"/>
        </w:rPr>
        <w:t>），</w:t>
      </w:r>
      <w:r>
        <w:rPr>
          <w:rFonts w:hint="eastAsia" w:ascii="宋体" w:hAnsi="宋体" w:eastAsia="宋体" w:cs="宋体"/>
          <w:spacing w:val="-2"/>
          <w:sz w:val="21"/>
          <w:szCs w:val="21"/>
        </w:rPr>
        <w:t>由于投标人（供应商</w:t>
      </w:r>
      <w:r>
        <w:rPr>
          <w:rFonts w:hint="eastAsia" w:ascii="宋体" w:hAnsi="宋体" w:eastAsia="宋体" w:cs="宋体"/>
          <w:spacing w:val="-3"/>
          <w:sz w:val="21"/>
          <w:szCs w:val="21"/>
        </w:rPr>
        <w:t>）错过解密、报价时间或其他自身原因导致远程解密不成功或者二次报价不成功</w:t>
      </w:r>
      <w:r>
        <w:rPr>
          <w:rFonts w:hint="eastAsia" w:ascii="宋体" w:hAnsi="宋体" w:eastAsia="宋体" w:cs="宋体"/>
          <w:spacing w:val="-4"/>
          <w:sz w:val="21"/>
          <w:szCs w:val="21"/>
        </w:rPr>
        <w:t>，责任均由投标人（供</w:t>
      </w:r>
      <w:r>
        <w:rPr>
          <w:rFonts w:hint="eastAsia" w:ascii="宋体" w:hAnsi="宋体" w:eastAsia="宋体" w:cs="宋体"/>
          <w:spacing w:val="-2"/>
          <w:sz w:val="21"/>
          <w:szCs w:val="21"/>
        </w:rPr>
        <w:t>应商）</w:t>
      </w:r>
      <w:r>
        <w:rPr>
          <w:rFonts w:hint="eastAsia" w:ascii="宋体" w:hAnsi="宋体" w:eastAsia="宋体" w:cs="宋体"/>
          <w:spacing w:val="-71"/>
          <w:sz w:val="21"/>
          <w:szCs w:val="21"/>
        </w:rPr>
        <w:t xml:space="preserve"> </w:t>
      </w:r>
      <w:r>
        <w:rPr>
          <w:rFonts w:hint="eastAsia" w:ascii="宋体" w:hAnsi="宋体" w:eastAsia="宋体" w:cs="宋体"/>
          <w:spacing w:val="-2"/>
          <w:sz w:val="21"/>
          <w:szCs w:val="21"/>
        </w:rPr>
        <w:t>自行承担。给各潜在投标人（供应商）带来不便，请谅</w:t>
      </w:r>
      <w:r>
        <w:rPr>
          <w:rFonts w:hint="eastAsia" w:ascii="宋体" w:hAnsi="宋体" w:eastAsia="宋体" w:cs="宋体"/>
          <w:spacing w:val="-3"/>
          <w:sz w:val="21"/>
          <w:szCs w:val="21"/>
        </w:rPr>
        <w:t>解。</w:t>
      </w:r>
    </w:p>
    <w:p w14:paraId="1BE8A70E">
      <w:pPr>
        <w:keepNext w:val="0"/>
        <w:keepLines w:val="0"/>
        <w:pageBreakBefore w:val="0"/>
        <w:widowControl/>
        <w:kinsoku w:val="0"/>
        <w:wordWrap/>
        <w:overflowPunct/>
        <w:topLinePunct w:val="0"/>
        <w:autoSpaceDE w:val="0"/>
        <w:autoSpaceDN w:val="0"/>
        <w:bidi w:val="0"/>
        <w:adjustRightInd w:val="0"/>
        <w:snapToGrid/>
        <w:spacing w:line="360" w:lineRule="auto"/>
        <w:ind w:left="2"/>
        <w:textAlignment w:val="baseline"/>
        <w:rPr>
          <w:rFonts w:ascii="宋体" w:hAnsi="宋体" w:eastAsia="宋体" w:cs="宋体"/>
          <w:b/>
          <w:bCs/>
          <w:sz w:val="21"/>
          <w:szCs w:val="21"/>
        </w:rPr>
      </w:pPr>
      <w:r>
        <w:rPr>
          <w:rFonts w:ascii="宋体" w:hAnsi="宋体" w:eastAsia="宋体" w:cs="宋体"/>
          <w:b/>
          <w:bCs/>
          <w:spacing w:val="-1"/>
          <w:sz w:val="21"/>
          <w:szCs w:val="21"/>
        </w:rPr>
        <w:t>十、发布公告的媒介及招标公告期限</w:t>
      </w:r>
    </w:p>
    <w:p w14:paraId="43B0CF50">
      <w:pPr>
        <w:keepNext w:val="0"/>
        <w:keepLines w:val="0"/>
        <w:pageBreakBefore w:val="0"/>
        <w:widowControl/>
        <w:kinsoku w:val="0"/>
        <w:wordWrap/>
        <w:overflowPunct/>
        <w:topLinePunct w:val="0"/>
        <w:autoSpaceDE w:val="0"/>
        <w:autoSpaceDN w:val="0"/>
        <w:bidi w:val="0"/>
        <w:adjustRightInd w:val="0"/>
        <w:snapToGrid/>
        <w:spacing w:line="360" w:lineRule="auto"/>
        <w:ind w:left="12" w:firstLine="410"/>
        <w:textAlignment w:val="baseline"/>
        <w:rPr>
          <w:rFonts w:ascii="宋体" w:hAnsi="宋体" w:eastAsia="宋体" w:cs="宋体"/>
          <w:sz w:val="21"/>
          <w:szCs w:val="21"/>
        </w:rPr>
      </w:pPr>
      <w:r>
        <w:rPr>
          <w:rFonts w:ascii="宋体" w:hAnsi="宋体" w:eastAsia="宋体" w:cs="宋体"/>
          <w:spacing w:val="-2"/>
          <w:sz w:val="21"/>
          <w:szCs w:val="21"/>
        </w:rPr>
        <w:t>本次磋商招标公告在《河南省政府采购网》、《濮阳市政府采购网》、《濮阳市公共资源交易平台》发布。</w:t>
      </w:r>
    </w:p>
    <w:p w14:paraId="70AD8BE0">
      <w:pPr>
        <w:keepNext w:val="0"/>
        <w:keepLines w:val="0"/>
        <w:pageBreakBefore w:val="0"/>
        <w:widowControl/>
        <w:kinsoku w:val="0"/>
        <w:wordWrap/>
        <w:overflowPunct/>
        <w:topLinePunct w:val="0"/>
        <w:autoSpaceDE w:val="0"/>
        <w:autoSpaceDN w:val="0"/>
        <w:bidi w:val="0"/>
        <w:adjustRightInd w:val="0"/>
        <w:snapToGrid/>
        <w:spacing w:line="360" w:lineRule="auto"/>
        <w:ind w:left="360"/>
        <w:textAlignment w:val="baseline"/>
        <w:rPr>
          <w:rFonts w:ascii="宋体" w:hAnsi="宋体" w:eastAsia="宋体" w:cs="宋体"/>
          <w:sz w:val="21"/>
          <w:szCs w:val="21"/>
        </w:rPr>
      </w:pPr>
      <w:r>
        <w:rPr>
          <w:rFonts w:ascii="宋体" w:hAnsi="宋体" w:eastAsia="宋体" w:cs="宋体"/>
          <w:spacing w:val="-1"/>
          <w:sz w:val="21"/>
          <w:szCs w:val="21"/>
        </w:rPr>
        <w:t>磋商公告期限为五个工作日。</w:t>
      </w:r>
    </w:p>
    <w:p w14:paraId="42D1FD2B">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spacing w:val="-2"/>
          <w:sz w:val="21"/>
          <w:szCs w:val="21"/>
        </w:rPr>
      </w:pPr>
      <w:r>
        <w:rPr>
          <w:rFonts w:hint="eastAsia" w:ascii="宋体" w:hAnsi="宋体" w:eastAsia="宋体" w:cs="宋体"/>
          <w:b/>
          <w:bCs/>
          <w:spacing w:val="-2"/>
          <w:sz w:val="21"/>
          <w:szCs w:val="21"/>
        </w:rPr>
        <w:t>十一、联系方式</w:t>
      </w:r>
    </w:p>
    <w:p w14:paraId="1B3D2710">
      <w:pPr>
        <w:keepNext w:val="0"/>
        <w:keepLines w:val="0"/>
        <w:pageBreakBefore w:val="0"/>
        <w:widowControl/>
        <w:kinsoku w:val="0"/>
        <w:wordWrap/>
        <w:overflowPunct/>
        <w:topLinePunct w:val="0"/>
        <w:autoSpaceDE w:val="0"/>
        <w:autoSpaceDN w:val="0"/>
        <w:bidi w:val="0"/>
        <w:adjustRightInd w:val="0"/>
        <w:snapToGrid/>
        <w:spacing w:line="360" w:lineRule="auto"/>
        <w:ind w:firstLine="408" w:firstLineChars="200"/>
        <w:textAlignment w:val="baseline"/>
        <w:rPr>
          <w:rFonts w:hint="eastAsia" w:ascii="宋体" w:hAnsi="宋体" w:eastAsia="宋体" w:cs="宋体"/>
          <w:bCs/>
          <w:spacing w:val="-6"/>
          <w:sz w:val="21"/>
          <w:szCs w:val="21"/>
          <w:highlight w:val="none"/>
        </w:rPr>
      </w:pPr>
      <w:r>
        <w:rPr>
          <w:rFonts w:hint="eastAsia" w:ascii="宋体" w:hAnsi="宋体" w:eastAsia="宋体" w:cs="宋体"/>
          <w:spacing w:val="-3"/>
          <w:sz w:val="21"/>
          <w:szCs w:val="21"/>
        </w:rPr>
        <w:t>采购人：濮阳市生态环境局</w:t>
      </w:r>
    </w:p>
    <w:p w14:paraId="12ED696F">
      <w:pPr>
        <w:keepNext w:val="0"/>
        <w:keepLines w:val="0"/>
        <w:pageBreakBefore w:val="0"/>
        <w:widowControl/>
        <w:kinsoku w:val="0"/>
        <w:wordWrap/>
        <w:overflowPunct/>
        <w:topLinePunct w:val="0"/>
        <w:autoSpaceDE w:val="0"/>
        <w:autoSpaceDN w:val="0"/>
        <w:bidi w:val="0"/>
        <w:adjustRightInd w:val="0"/>
        <w:snapToGrid/>
        <w:spacing w:line="360" w:lineRule="auto"/>
        <w:ind w:right="6122"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联系人：</w:t>
      </w:r>
      <w:r>
        <w:rPr>
          <w:rFonts w:hint="eastAsia" w:ascii="宋体" w:hAnsi="宋体" w:eastAsia="宋体" w:cs="宋体"/>
          <w:bCs/>
          <w:spacing w:val="-6"/>
          <w:sz w:val="21"/>
          <w:szCs w:val="21"/>
          <w:highlight w:val="none"/>
          <w:lang w:eastAsia="zh-CN"/>
        </w:rPr>
        <w:t>李世博</w:t>
      </w:r>
    </w:p>
    <w:p w14:paraId="13EE473B">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联系电话：</w:t>
      </w:r>
      <w:r>
        <w:rPr>
          <w:rFonts w:hint="eastAsia" w:ascii="宋体" w:hAnsi="宋体" w:eastAsia="宋体" w:cs="宋体"/>
          <w:bCs/>
          <w:spacing w:val="-6"/>
          <w:sz w:val="21"/>
          <w:szCs w:val="21"/>
          <w:highlight w:val="none"/>
          <w:lang w:val="en-US" w:eastAsia="zh-CN"/>
        </w:rPr>
        <w:t>16603935187</w:t>
      </w:r>
    </w:p>
    <w:p w14:paraId="6A6C11AB">
      <w:pPr>
        <w:keepNext w:val="0"/>
        <w:keepLines w:val="0"/>
        <w:pageBreakBefore w:val="0"/>
        <w:widowControl/>
        <w:kinsoku w:val="0"/>
        <w:wordWrap/>
        <w:overflowPunct/>
        <w:topLinePunct w:val="0"/>
        <w:autoSpaceDE w:val="0"/>
        <w:autoSpaceDN w:val="0"/>
        <w:bidi w:val="0"/>
        <w:adjustRightInd w:val="0"/>
        <w:snapToGrid/>
        <w:spacing w:line="360" w:lineRule="auto"/>
        <w:ind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bCs/>
          <w:spacing w:val="-6"/>
          <w:sz w:val="21"/>
          <w:szCs w:val="21"/>
          <w:highlight w:val="none"/>
          <w:lang w:eastAsia="zh-CN"/>
        </w:rPr>
        <w:t>濮阳市卫河路</w:t>
      </w:r>
      <w:r>
        <w:rPr>
          <w:rFonts w:hint="eastAsia" w:ascii="宋体" w:hAnsi="宋体" w:eastAsia="宋体" w:cs="宋体"/>
          <w:bCs/>
          <w:spacing w:val="-6"/>
          <w:sz w:val="21"/>
          <w:szCs w:val="21"/>
          <w:highlight w:val="none"/>
          <w:lang w:val="en-US" w:eastAsia="zh-CN"/>
        </w:rPr>
        <w:t>186号</w:t>
      </w:r>
    </w:p>
    <w:p w14:paraId="5C39D254">
      <w:pPr>
        <w:keepNext w:val="0"/>
        <w:keepLines w:val="0"/>
        <w:pageBreakBefore w:val="0"/>
        <w:widowControl/>
        <w:kinsoku w:val="0"/>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采购代理机构：</w:t>
      </w:r>
      <w:r>
        <w:rPr>
          <w:rFonts w:hint="eastAsia" w:ascii="宋体" w:hAnsi="宋体" w:eastAsia="宋体" w:cs="宋体"/>
          <w:spacing w:val="0"/>
          <w:position w:val="0"/>
          <w:sz w:val="21"/>
          <w:szCs w:val="21"/>
          <w:lang w:val="en-US" w:eastAsia="zh-CN"/>
        </w:rPr>
        <w:t>达信建设发展有限公司</w:t>
      </w:r>
    </w:p>
    <w:p w14:paraId="34D0BCAA">
      <w:pPr>
        <w:keepNext w:val="0"/>
        <w:keepLines w:val="0"/>
        <w:pageBreakBefore w:val="0"/>
        <w:widowControl/>
        <w:kinsoku w:val="0"/>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联系人：</w:t>
      </w:r>
      <w:r>
        <w:rPr>
          <w:rFonts w:hint="eastAsia" w:ascii="宋体" w:hAnsi="宋体" w:eastAsia="宋体" w:cs="宋体"/>
          <w:spacing w:val="0"/>
          <w:position w:val="0"/>
          <w:sz w:val="21"/>
          <w:szCs w:val="21"/>
          <w:lang w:val="en-US" w:eastAsia="zh-CN"/>
        </w:rPr>
        <w:t>牟建涛</w:t>
      </w:r>
      <w:r>
        <w:rPr>
          <w:rFonts w:hint="eastAsia" w:ascii="宋体" w:hAnsi="宋体" w:eastAsia="宋体" w:cs="宋体"/>
          <w:spacing w:val="0"/>
          <w:position w:val="0"/>
          <w:sz w:val="21"/>
          <w:szCs w:val="21"/>
        </w:rPr>
        <w:t xml:space="preserve">   </w:t>
      </w:r>
    </w:p>
    <w:p w14:paraId="6E1FBF96">
      <w:pPr>
        <w:keepNext w:val="0"/>
        <w:keepLines w:val="0"/>
        <w:pageBreakBefore w:val="0"/>
        <w:widowControl/>
        <w:kinsoku w:val="0"/>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联系方式：</w:t>
      </w:r>
      <w:r>
        <w:rPr>
          <w:rFonts w:hint="eastAsia" w:ascii="宋体" w:hAnsi="宋体" w:eastAsia="宋体" w:cs="宋体"/>
          <w:spacing w:val="0"/>
          <w:position w:val="0"/>
          <w:sz w:val="21"/>
          <w:szCs w:val="21"/>
          <w:lang w:val="en-US" w:eastAsia="zh-CN"/>
        </w:rPr>
        <w:t>18239318585</w:t>
      </w:r>
    </w:p>
    <w:p w14:paraId="3430949D">
      <w:pPr>
        <w:keepNext w:val="0"/>
        <w:keepLines w:val="0"/>
        <w:pageBreakBefore w:val="0"/>
        <w:widowControl/>
        <w:kinsoku w:val="0"/>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地址：</w:t>
      </w:r>
      <w:r>
        <w:rPr>
          <w:rFonts w:hint="eastAsia" w:ascii="宋体" w:hAnsi="宋体" w:eastAsia="宋体" w:cs="宋体"/>
          <w:spacing w:val="0"/>
          <w:position w:val="0"/>
          <w:sz w:val="21"/>
          <w:szCs w:val="21"/>
          <w:lang w:val="en-US" w:eastAsia="zh-CN"/>
        </w:rPr>
        <w:t>新乡市新二街356号国贸大厦A座9楼</w:t>
      </w:r>
    </w:p>
    <w:p w14:paraId="402AE273">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监督单位：濮阳市财政局</w:t>
      </w:r>
    </w:p>
    <w:p w14:paraId="09E11FF9">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地址：濮阳市华龙区古城路中段260号 </w:t>
      </w:r>
    </w:p>
    <w:p w14:paraId="2E4F6D2B">
      <w:pPr>
        <w:keepNext w:val="0"/>
        <w:keepLines w:val="0"/>
        <w:pageBreakBefore w:val="0"/>
        <w:widowControl/>
        <w:kinsoku w:val="0"/>
        <w:wordWrap/>
        <w:overflowPunct/>
        <w:topLinePunct w:val="0"/>
        <w:autoSpaceDE w:val="0"/>
        <w:autoSpaceDN w:val="0"/>
        <w:bidi w:val="0"/>
        <w:adjustRightInd w:val="0"/>
        <w:snapToGrid/>
        <w:spacing w:line="360" w:lineRule="auto"/>
        <w:ind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联系方式：0393-6666735</w:t>
      </w:r>
    </w:p>
    <w:p w14:paraId="1AECE2C0">
      <w:pPr>
        <w:pStyle w:val="2"/>
        <w:spacing w:line="272" w:lineRule="auto"/>
      </w:pPr>
    </w:p>
    <w:p w14:paraId="556981A7">
      <w:pPr>
        <w:pStyle w:val="2"/>
        <w:spacing w:line="272" w:lineRule="auto"/>
      </w:pPr>
    </w:p>
    <w:p w14:paraId="0FF7528F">
      <w:pPr>
        <w:pStyle w:val="2"/>
        <w:spacing w:line="272" w:lineRule="auto"/>
      </w:pPr>
    </w:p>
    <w:p w14:paraId="5AFEDC5A">
      <w:pPr>
        <w:pStyle w:val="2"/>
        <w:spacing w:line="273" w:lineRule="auto"/>
      </w:pPr>
    </w:p>
    <w:p w14:paraId="2DB59F90">
      <w:pPr>
        <w:spacing w:before="78" w:line="219" w:lineRule="auto"/>
        <w:ind w:firstLine="416" w:firstLineChars="200"/>
        <w:rPr>
          <w:rFonts w:ascii="宋体" w:hAnsi="宋体" w:eastAsia="宋体" w:cs="宋体"/>
          <w:sz w:val="21"/>
          <w:szCs w:val="21"/>
        </w:rPr>
      </w:pPr>
      <w:r>
        <w:rPr>
          <w:rFonts w:ascii="宋体" w:hAnsi="宋体" w:eastAsia="宋体" w:cs="宋体"/>
          <w:spacing w:val="-1"/>
          <w:sz w:val="21"/>
          <w:szCs w:val="21"/>
        </w:rPr>
        <w:t>发布人：</w:t>
      </w:r>
      <w:r>
        <w:rPr>
          <w:rFonts w:hint="eastAsia" w:ascii="宋体" w:hAnsi="宋体" w:eastAsia="宋体" w:cs="宋体"/>
          <w:spacing w:val="0"/>
          <w:position w:val="0"/>
          <w:sz w:val="21"/>
          <w:szCs w:val="21"/>
          <w:lang w:val="en-US" w:eastAsia="zh-CN"/>
        </w:rPr>
        <w:t>达信建设发展有限公司</w:t>
      </w:r>
    </w:p>
    <w:p w14:paraId="56B764C9">
      <w:pPr>
        <w:spacing w:before="184" w:line="219" w:lineRule="auto"/>
        <w:ind w:firstLine="396" w:firstLineChars="200"/>
        <w:rPr>
          <w:rFonts w:ascii="宋体" w:hAnsi="宋体" w:eastAsia="宋体" w:cs="宋体"/>
          <w:color w:val="auto"/>
          <w:sz w:val="21"/>
          <w:szCs w:val="21"/>
        </w:rPr>
      </w:pPr>
      <w:r>
        <w:rPr>
          <w:rFonts w:ascii="宋体" w:hAnsi="宋体" w:eastAsia="宋体" w:cs="宋体"/>
          <w:color w:val="auto"/>
          <w:spacing w:val="-6"/>
          <w:sz w:val="21"/>
          <w:szCs w:val="21"/>
        </w:rPr>
        <w:t>发布时间：2026</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年</w:t>
      </w:r>
      <w:r>
        <w:rPr>
          <w:rFonts w:ascii="宋体" w:hAnsi="宋体" w:eastAsia="宋体" w:cs="宋体"/>
          <w:color w:val="auto"/>
          <w:spacing w:val="-48"/>
          <w:sz w:val="21"/>
          <w:szCs w:val="21"/>
        </w:rPr>
        <w:t xml:space="preserve"> </w:t>
      </w:r>
      <w:r>
        <w:rPr>
          <w:rFonts w:hint="eastAsia" w:ascii="宋体" w:hAnsi="宋体" w:eastAsia="宋体" w:cs="宋体"/>
          <w:color w:val="auto"/>
          <w:spacing w:val="-48"/>
          <w:sz w:val="21"/>
          <w:szCs w:val="21"/>
          <w:lang w:val="en-US" w:eastAsia="zh-CN"/>
        </w:rPr>
        <w:t xml:space="preserve">7 </w:t>
      </w:r>
      <w:r>
        <w:rPr>
          <w:rFonts w:ascii="宋体" w:hAnsi="宋体" w:eastAsia="宋体" w:cs="宋体"/>
          <w:color w:val="auto"/>
          <w:spacing w:val="-6"/>
          <w:sz w:val="21"/>
          <w:szCs w:val="21"/>
        </w:rPr>
        <w:t>月</w:t>
      </w:r>
      <w:r>
        <w:rPr>
          <w:rFonts w:hint="eastAsia" w:ascii="宋体" w:hAnsi="宋体" w:eastAsia="宋体" w:cs="宋体"/>
          <w:color w:val="auto"/>
          <w:spacing w:val="-33"/>
          <w:sz w:val="21"/>
          <w:szCs w:val="21"/>
          <w:lang w:val="en-US" w:eastAsia="zh-CN"/>
        </w:rPr>
        <w:t xml:space="preserve">21 </w:t>
      </w:r>
      <w:r>
        <w:rPr>
          <w:rFonts w:ascii="宋体" w:hAnsi="宋体" w:eastAsia="宋体" w:cs="宋体"/>
          <w:color w:val="auto"/>
          <w:spacing w:val="-6"/>
          <w:sz w:val="21"/>
          <w:szCs w:val="21"/>
        </w:rPr>
        <w:t>日</w:t>
      </w:r>
    </w:p>
    <w:p w14:paraId="4A2E1D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76DC"/>
    <w:rsid w:val="0CAF7ADB"/>
    <w:rsid w:val="0DF93BBD"/>
    <w:rsid w:val="117B6FDE"/>
    <w:rsid w:val="13C42DEB"/>
    <w:rsid w:val="14127A7E"/>
    <w:rsid w:val="141C0605"/>
    <w:rsid w:val="1CC63804"/>
    <w:rsid w:val="1ECB3353"/>
    <w:rsid w:val="1F351526"/>
    <w:rsid w:val="213376DC"/>
    <w:rsid w:val="2DE23CAD"/>
    <w:rsid w:val="3639652D"/>
    <w:rsid w:val="377B0B00"/>
    <w:rsid w:val="536E3CD2"/>
    <w:rsid w:val="61F96E5C"/>
    <w:rsid w:val="69B11EC2"/>
    <w:rsid w:val="72EC0317"/>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w:basedOn w:val="1"/>
    <w:qFormat/>
    <w:uiPriority w:val="0"/>
    <w:pPr>
      <w:spacing w:after="120"/>
      <w:ind w:left="420" w:leftChars="200"/>
    </w:pPr>
  </w:style>
  <w:style w:type="paragraph" w:styleId="4">
    <w:name w:val="Body Text First Indent 2"/>
    <w:basedOn w:val="3"/>
    <w:next w:val="1"/>
    <w:qFormat/>
    <w:uiPriority w:val="0"/>
    <w:pPr>
      <w:spacing w:after="120"/>
      <w:ind w:left="420" w:leftChars="200" w:firstLine="420" w:firstLineChars="200"/>
    </w:pPr>
    <w:rPr>
      <w:rFonts w:ascii="Times New Roman" w:eastAsia="宋体"/>
      <w:sz w:val="21"/>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5</Pages>
  <Words>3175</Words>
  <Characters>3574</Characters>
  <Lines>0</Lines>
  <Paragraphs>0</Paragraphs>
  <TotalTime>3</TotalTime>
  <ScaleCrop>false</ScaleCrop>
  <LinksUpToDate>false</LinksUpToDate>
  <CharactersWithSpaces>3687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2026-07-20T09:23:00Z</dcterms:created>
  <dc:creator>Tiffany    </dc:creator>
  <cp:lastModifiedBy>Tiffany    </cp:lastModifiedBy>
  <dcterms:modified xsi:type="dcterms:W3CDTF">2026-07-21T02:33:35Z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90B5D0E0149244928557020BCF94DA06_11</vt:lpwstr>
  </property>
  <property fmtid="{D5CDD505-2E9C-101B-9397-08002B2CF9AE}" pid="4" name="KSOTemplateDocerSaveRecord">
    <vt:lpwstr>eyJoZGlkIjoiYTViYmQ1MDg3YTdkZmE1ZDBjMzg1MTdjNWE3ZGYzYTgiLCJ1c2VySWQiOiIzODg5MzMwMzYifQ==</vt:lpwstr>
  </property>
</Properties>
</file>