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5392F">
      <w:pPr>
        <w:pStyle w:val="3"/>
        <w:jc w:val="center"/>
        <w:rPr>
          <w:b/>
          <w:bCs/>
          <w:sz w:val="48"/>
          <w:szCs w:val="52"/>
        </w:rPr>
      </w:pPr>
    </w:p>
    <w:p w14:paraId="483A8654">
      <w:pPr>
        <w:pStyle w:val="3"/>
        <w:jc w:val="center"/>
      </w:pPr>
      <w:r>
        <w:rPr>
          <w:rFonts w:hint="eastAsia"/>
          <w:b/>
          <w:bCs/>
          <w:sz w:val="48"/>
          <w:szCs w:val="52"/>
        </w:rPr>
        <w:t xml:space="preserve">清丰县城市管理局清丰县城市地下管网管廊及设施建设改造实施方案编制项目 </w:t>
      </w:r>
    </w:p>
    <w:p w14:paraId="3EF2437A">
      <w:pPr>
        <w:pStyle w:val="32"/>
        <w:ind w:left="420" w:firstLine="0" w:firstLineChars="0"/>
      </w:pPr>
    </w:p>
    <w:p w14:paraId="779C7261">
      <w:pPr>
        <w:pStyle w:val="32"/>
        <w:ind w:left="1063" w:firstLine="210"/>
      </w:pPr>
    </w:p>
    <w:p w14:paraId="7611ED62">
      <w:pPr>
        <w:pStyle w:val="32"/>
        <w:ind w:left="1063" w:firstLine="210"/>
      </w:pPr>
    </w:p>
    <w:p w14:paraId="1B919208">
      <w:pPr>
        <w:pStyle w:val="32"/>
        <w:ind w:left="1063" w:firstLine="210"/>
      </w:pPr>
    </w:p>
    <w:p w14:paraId="0EAB7EF0">
      <w:pPr>
        <w:pStyle w:val="32"/>
        <w:ind w:left="1063" w:firstLine="210"/>
      </w:pPr>
    </w:p>
    <w:p w14:paraId="37FB5C74">
      <w:pPr>
        <w:pStyle w:val="32"/>
        <w:ind w:left="420" w:firstLine="0" w:firstLineChars="0"/>
      </w:pPr>
    </w:p>
    <w:p w14:paraId="17167130">
      <w:pPr>
        <w:pStyle w:val="32"/>
        <w:ind w:left="1063" w:firstLine="210"/>
      </w:pPr>
    </w:p>
    <w:p w14:paraId="1AD7E0C2">
      <w:pPr>
        <w:pStyle w:val="32"/>
        <w:ind w:left="1063" w:firstLine="210"/>
      </w:pPr>
    </w:p>
    <w:p w14:paraId="4A2223C2">
      <w:pPr>
        <w:pStyle w:val="32"/>
        <w:ind w:left="1063" w:firstLine="210"/>
      </w:pPr>
    </w:p>
    <w:p w14:paraId="73247D12">
      <w:pPr>
        <w:pStyle w:val="32"/>
        <w:ind w:left="1063" w:firstLine="210"/>
      </w:pPr>
    </w:p>
    <w:p w14:paraId="604B567F">
      <w:pPr>
        <w:adjustRightInd w:val="0"/>
        <w:snapToGrid w:val="0"/>
        <w:jc w:val="center"/>
        <w:rPr>
          <w:sz w:val="72"/>
          <w:szCs w:val="72"/>
        </w:rPr>
      </w:pPr>
      <w:r>
        <w:rPr>
          <w:rFonts w:hint="eastAsia"/>
          <w:bCs/>
          <w:sz w:val="72"/>
          <w:szCs w:val="72"/>
        </w:rPr>
        <w:t>竞争性磋商文件</w:t>
      </w:r>
    </w:p>
    <w:p w14:paraId="170814E2">
      <w:pPr>
        <w:adjustRightInd w:val="0"/>
        <w:jc w:val="center"/>
        <w:rPr>
          <w:b/>
          <w:szCs w:val="44"/>
          <w:lang w:val="zh-CN"/>
        </w:rPr>
      </w:pPr>
    </w:p>
    <w:p w14:paraId="00CC2F5C">
      <w:pPr>
        <w:adjustRightInd w:val="0"/>
        <w:jc w:val="center"/>
        <w:rPr>
          <w:rFonts w:hint="default" w:eastAsia="宋体"/>
          <w:b/>
          <w:szCs w:val="44"/>
          <w:lang w:val="en-US" w:eastAsia="zh-CN"/>
        </w:rPr>
      </w:pPr>
      <w:r>
        <w:rPr>
          <w:rFonts w:hint="eastAsia" w:ascii="宋体" w:hAnsi="宋体" w:cs="宋体"/>
          <w:b/>
          <w:sz w:val="28"/>
          <w:szCs w:val="56"/>
          <w:lang w:val="zh-CN"/>
        </w:rPr>
        <w:t>采购编号：</w:t>
      </w:r>
      <w:r>
        <w:rPr>
          <w:rFonts w:hint="eastAsia" w:ascii="宋体" w:hAnsi="宋体" w:cs="宋体"/>
          <w:b/>
          <w:sz w:val="28"/>
          <w:szCs w:val="56"/>
          <w:lang w:val="en-US" w:eastAsia="zh-CN"/>
        </w:rPr>
        <w:t>清采磋商-2026-11</w:t>
      </w:r>
    </w:p>
    <w:p w14:paraId="42B08465">
      <w:pPr>
        <w:tabs>
          <w:tab w:val="left" w:pos="6440"/>
        </w:tabs>
        <w:ind w:firstLine="387" w:firstLineChars="88"/>
        <w:jc w:val="center"/>
        <w:rPr>
          <w:rFonts w:ascii="华文彩云" w:eastAsia="华文彩云" w:cs="华文彩云"/>
          <w:sz w:val="44"/>
          <w:szCs w:val="44"/>
        </w:rPr>
      </w:pPr>
    </w:p>
    <w:p w14:paraId="047BF664">
      <w:pPr>
        <w:pStyle w:val="33"/>
        <w:ind w:firstLine="480"/>
      </w:pPr>
    </w:p>
    <w:p w14:paraId="19F4C9E8">
      <w:pPr>
        <w:pStyle w:val="33"/>
        <w:ind w:firstLine="480"/>
      </w:pPr>
    </w:p>
    <w:p w14:paraId="4A03A90E">
      <w:pPr>
        <w:pStyle w:val="33"/>
        <w:ind w:firstLine="480"/>
      </w:pPr>
    </w:p>
    <w:p w14:paraId="5CFB5140">
      <w:pPr>
        <w:pStyle w:val="33"/>
        <w:ind w:firstLine="480"/>
      </w:pPr>
    </w:p>
    <w:p w14:paraId="716DC563">
      <w:pPr>
        <w:adjustRightInd w:val="0"/>
        <w:spacing w:line="640" w:lineRule="exact"/>
        <w:rPr>
          <w:b/>
          <w:sz w:val="36"/>
          <w:szCs w:val="36"/>
        </w:rPr>
      </w:pPr>
    </w:p>
    <w:p w14:paraId="76100B74">
      <w:pPr>
        <w:adjustRightInd w:val="0"/>
        <w:spacing w:line="460" w:lineRule="exact"/>
        <w:rPr>
          <w:b/>
          <w:sz w:val="36"/>
          <w:szCs w:val="36"/>
          <w:lang w:val="zh-CN"/>
        </w:rPr>
      </w:pPr>
    </w:p>
    <w:p w14:paraId="69173F2D">
      <w:pPr>
        <w:adjustRightInd w:val="0"/>
        <w:spacing w:line="460" w:lineRule="exact"/>
        <w:rPr>
          <w:b/>
          <w:sz w:val="36"/>
          <w:szCs w:val="36"/>
          <w:lang w:val="zh-CN"/>
        </w:rPr>
      </w:pPr>
    </w:p>
    <w:p w14:paraId="2CF17A6F">
      <w:pPr>
        <w:pStyle w:val="32"/>
        <w:ind w:left="420" w:firstLine="0" w:firstLineChars="0"/>
        <w:rPr>
          <w:b/>
          <w:sz w:val="36"/>
          <w:szCs w:val="36"/>
          <w:lang w:val="zh-CN"/>
        </w:rPr>
      </w:pPr>
    </w:p>
    <w:p w14:paraId="17A0E4E4">
      <w:pPr>
        <w:adjustRightInd w:val="0"/>
        <w:spacing w:line="460" w:lineRule="exact"/>
        <w:rPr>
          <w:b/>
          <w:sz w:val="36"/>
          <w:szCs w:val="36"/>
          <w:lang w:val="zh-CN"/>
        </w:rPr>
      </w:pPr>
    </w:p>
    <w:p w14:paraId="1990D5FB">
      <w:pPr>
        <w:adjustRightInd w:val="0"/>
        <w:spacing w:line="360" w:lineRule="auto"/>
        <w:ind w:firstLine="1688" w:firstLineChars="600"/>
        <w:rPr>
          <w:b/>
          <w:spacing w:val="-20"/>
          <w:sz w:val="32"/>
          <w:szCs w:val="32"/>
          <w:lang w:val="zh-CN"/>
        </w:rPr>
      </w:pPr>
      <w:r>
        <w:rPr>
          <w:rFonts w:hint="eastAsia"/>
          <w:b/>
          <w:spacing w:val="-20"/>
          <w:sz w:val="32"/>
          <w:szCs w:val="32"/>
        </w:rPr>
        <w:t xml:space="preserve">采    购   </w:t>
      </w:r>
      <w:r>
        <w:rPr>
          <w:rFonts w:hint="eastAsia"/>
          <w:b/>
          <w:spacing w:val="-20"/>
          <w:sz w:val="32"/>
          <w:szCs w:val="32"/>
          <w:lang w:val="zh-CN"/>
        </w:rPr>
        <w:t xml:space="preserve">人：清丰县城市管理局                </w:t>
      </w:r>
    </w:p>
    <w:p w14:paraId="0D99914C">
      <w:pPr>
        <w:tabs>
          <w:tab w:val="left" w:pos="7560"/>
        </w:tabs>
        <w:adjustRightInd w:val="0"/>
        <w:spacing w:line="360" w:lineRule="auto"/>
        <w:ind w:firstLine="1688" w:firstLineChars="600"/>
        <w:rPr>
          <w:b/>
          <w:spacing w:val="-20"/>
          <w:sz w:val="32"/>
          <w:szCs w:val="32"/>
        </w:rPr>
      </w:pPr>
      <w:r>
        <w:rPr>
          <w:rFonts w:hint="eastAsia"/>
          <w:b/>
          <w:spacing w:val="-20"/>
          <w:sz w:val="32"/>
          <w:szCs w:val="32"/>
          <w:lang w:val="zh-CN"/>
        </w:rPr>
        <w:t>采购代理机构：河南典正工程咨询有限公司</w:t>
      </w:r>
    </w:p>
    <w:p w14:paraId="7F7C3081">
      <w:pPr>
        <w:tabs>
          <w:tab w:val="left" w:pos="7560"/>
        </w:tabs>
        <w:adjustRightInd w:val="0"/>
        <w:spacing w:line="360" w:lineRule="auto"/>
        <w:ind w:firstLine="1688" w:firstLineChars="600"/>
      </w:pPr>
      <w:r>
        <w:rPr>
          <w:rFonts w:hint="eastAsia"/>
          <w:b/>
          <w:spacing w:val="-20"/>
          <w:sz w:val="32"/>
          <w:szCs w:val="32"/>
        </w:rPr>
        <w:t xml:space="preserve">日         </w:t>
      </w:r>
      <w:r>
        <w:rPr>
          <w:b/>
          <w:spacing w:val="-20"/>
          <w:sz w:val="32"/>
          <w:szCs w:val="32"/>
        </w:rPr>
        <w:t xml:space="preserve"> </w:t>
      </w:r>
      <w:r>
        <w:rPr>
          <w:rFonts w:hint="eastAsia"/>
          <w:b/>
          <w:spacing w:val="-20"/>
          <w:sz w:val="32"/>
          <w:szCs w:val="32"/>
        </w:rPr>
        <w:t>期：2026年</w:t>
      </w:r>
      <w:r>
        <w:rPr>
          <w:rFonts w:hint="eastAsia"/>
          <w:b/>
          <w:spacing w:val="-20"/>
          <w:sz w:val="32"/>
          <w:szCs w:val="32"/>
          <w:lang w:val="en-US" w:eastAsia="zh-CN"/>
        </w:rPr>
        <w:t>4</w:t>
      </w:r>
      <w:r>
        <w:rPr>
          <w:rFonts w:hint="eastAsia"/>
          <w:b/>
          <w:spacing w:val="-20"/>
          <w:sz w:val="32"/>
          <w:szCs w:val="32"/>
        </w:rPr>
        <w:t>月</w:t>
      </w:r>
    </w:p>
    <w:p w14:paraId="62D95531">
      <w:pPr>
        <w:tabs>
          <w:tab w:val="left" w:pos="7560"/>
        </w:tabs>
        <w:autoSpaceDE w:val="0"/>
        <w:autoSpaceDN w:val="0"/>
        <w:adjustRightInd w:val="0"/>
        <w:spacing w:line="360" w:lineRule="auto"/>
        <w:ind w:firstLine="1688" w:firstLineChars="600"/>
        <w:rPr>
          <w:rFonts w:hint="eastAsia" w:ascii="宋体" w:hAnsi="宋体" w:cs="宋体"/>
          <w:b/>
          <w:spacing w:val="-20"/>
          <w:sz w:val="32"/>
          <w:szCs w:val="32"/>
          <w:lang w:val="zh-CN"/>
        </w:rPr>
        <w:sectPr>
          <w:headerReference r:id="rId4" w:type="first"/>
          <w:footerReference r:id="rId5" w:type="first"/>
          <w:headerReference r:id="rId3" w:type="default"/>
          <w:pgSz w:w="11906" w:h="16838"/>
          <w:pgMar w:top="1417" w:right="1134" w:bottom="1247" w:left="1417" w:header="794" w:footer="794" w:gutter="0"/>
          <w:pgNumType w:start="1"/>
          <w:cols w:space="708" w:num="1"/>
          <w:docGrid w:linePitch="306" w:charSpace="0"/>
        </w:sectPr>
      </w:pPr>
    </w:p>
    <w:p w14:paraId="7ECB26A6">
      <w:pPr>
        <w:jc w:val="center"/>
        <w:rPr>
          <w:rFonts w:hint="eastAsia" w:ascii="宋体" w:hAnsi="宋体" w:cs="宋体"/>
          <w:b/>
          <w:sz w:val="44"/>
        </w:rPr>
      </w:pPr>
      <w:r>
        <w:rPr>
          <w:rFonts w:hint="eastAsia" w:ascii="宋体" w:hAnsi="宋体" w:cs="宋体"/>
          <w:b/>
          <w:sz w:val="44"/>
        </w:rPr>
        <w:t>目   录</w:t>
      </w:r>
    </w:p>
    <w:p w14:paraId="1D136801">
      <w:pPr>
        <w:pStyle w:val="32"/>
        <w:ind w:firstLine="210"/>
        <w:rPr>
          <w:rFonts w:hint="eastAsia" w:ascii="宋体" w:hAnsi="宋体" w:cs="宋体"/>
        </w:rPr>
      </w:pPr>
    </w:p>
    <w:p w14:paraId="434EDBE6">
      <w:pPr>
        <w:spacing w:line="560" w:lineRule="exact"/>
        <w:ind w:firstLine="602" w:firstLineChars="200"/>
        <w:rPr>
          <w:rFonts w:hint="eastAsia" w:ascii="宋体" w:hAnsi="宋体" w:cs="宋体"/>
          <w:b/>
          <w:sz w:val="30"/>
          <w:szCs w:val="30"/>
        </w:rPr>
      </w:pPr>
      <w:r>
        <w:rPr>
          <w:rFonts w:hint="eastAsia" w:ascii="宋体" w:hAnsi="宋体" w:cs="宋体"/>
          <w:b/>
          <w:sz w:val="30"/>
          <w:szCs w:val="30"/>
        </w:rPr>
        <w:t>第一章  竞争性磋商公告</w:t>
      </w:r>
    </w:p>
    <w:p w14:paraId="0569218D">
      <w:pPr>
        <w:spacing w:line="540" w:lineRule="exact"/>
        <w:ind w:firstLine="602" w:firstLineChars="200"/>
        <w:rPr>
          <w:rFonts w:hint="eastAsia" w:ascii="宋体" w:hAnsi="宋体" w:cs="宋体"/>
          <w:b/>
          <w:sz w:val="30"/>
          <w:szCs w:val="30"/>
        </w:rPr>
      </w:pPr>
      <w:r>
        <w:rPr>
          <w:rFonts w:hint="eastAsia" w:ascii="宋体" w:hAnsi="宋体" w:cs="宋体"/>
          <w:b/>
          <w:sz w:val="30"/>
          <w:szCs w:val="30"/>
        </w:rPr>
        <w:t>第二章  服务内容及要求</w:t>
      </w:r>
    </w:p>
    <w:p w14:paraId="73AF9679">
      <w:pPr>
        <w:spacing w:line="560" w:lineRule="exact"/>
        <w:ind w:firstLine="602" w:firstLineChars="200"/>
        <w:rPr>
          <w:rFonts w:hint="eastAsia" w:ascii="宋体" w:hAnsi="宋体" w:cs="宋体"/>
          <w:b/>
          <w:sz w:val="30"/>
          <w:szCs w:val="30"/>
        </w:rPr>
      </w:pPr>
      <w:r>
        <w:rPr>
          <w:rFonts w:hint="eastAsia" w:ascii="宋体" w:hAnsi="宋体" w:cs="宋体"/>
          <w:b/>
          <w:sz w:val="30"/>
          <w:szCs w:val="30"/>
        </w:rPr>
        <w:t>第三章  投标人须知</w:t>
      </w:r>
    </w:p>
    <w:p w14:paraId="568307E8">
      <w:pPr>
        <w:spacing w:line="560" w:lineRule="exact"/>
        <w:ind w:firstLine="602" w:firstLineChars="200"/>
      </w:pPr>
      <w:r>
        <w:rPr>
          <w:rFonts w:hint="eastAsia" w:ascii="宋体" w:hAnsi="宋体" w:cs="宋体"/>
          <w:b/>
          <w:sz w:val="30"/>
          <w:szCs w:val="30"/>
        </w:rPr>
        <w:t>第四章  评标办法</w:t>
      </w:r>
    </w:p>
    <w:p w14:paraId="50C8A09F">
      <w:pPr>
        <w:spacing w:line="560" w:lineRule="exact"/>
        <w:ind w:firstLine="602" w:firstLineChars="200"/>
        <w:rPr>
          <w:rFonts w:hint="eastAsia" w:ascii="宋体" w:hAnsi="宋体" w:cs="宋体"/>
          <w:b/>
          <w:sz w:val="30"/>
          <w:szCs w:val="30"/>
        </w:rPr>
      </w:pPr>
      <w:r>
        <w:rPr>
          <w:rFonts w:hint="eastAsia" w:ascii="宋体" w:hAnsi="宋体" w:cs="宋体"/>
          <w:b/>
          <w:sz w:val="30"/>
          <w:szCs w:val="30"/>
        </w:rPr>
        <w:t>第五章  投标文件格式</w:t>
      </w:r>
    </w:p>
    <w:p w14:paraId="43CDDB78">
      <w:pPr>
        <w:spacing w:line="560" w:lineRule="exact"/>
        <w:ind w:firstLine="602" w:firstLineChars="200"/>
        <w:rPr>
          <w:rFonts w:hint="eastAsia" w:ascii="宋体" w:hAnsi="宋体" w:cs="宋体"/>
          <w:b/>
          <w:sz w:val="30"/>
          <w:szCs w:val="30"/>
        </w:rPr>
      </w:pPr>
      <w:r>
        <w:rPr>
          <w:rFonts w:hint="eastAsia" w:ascii="宋体" w:hAnsi="宋体" w:cs="宋体"/>
          <w:b/>
          <w:sz w:val="30"/>
          <w:szCs w:val="30"/>
        </w:rPr>
        <w:t>第六章  政府采购合同条款</w:t>
      </w:r>
    </w:p>
    <w:p w14:paraId="595269F9">
      <w:pPr>
        <w:spacing w:line="560" w:lineRule="exact"/>
        <w:ind w:firstLine="602" w:firstLineChars="200"/>
        <w:rPr>
          <w:rFonts w:hint="eastAsia" w:ascii="宋体" w:hAnsi="宋体" w:cs="宋体"/>
          <w:b/>
          <w:sz w:val="30"/>
          <w:szCs w:val="30"/>
        </w:rPr>
      </w:pPr>
      <w:r>
        <w:rPr>
          <w:rFonts w:hint="eastAsia" w:ascii="宋体" w:hAnsi="宋体" w:cs="宋体"/>
          <w:b/>
          <w:sz w:val="30"/>
          <w:szCs w:val="30"/>
        </w:rPr>
        <w:t>第七章  供应商磋商文件的编写及其主观因素评审方案（暗标部分）编制要求</w:t>
      </w:r>
    </w:p>
    <w:p w14:paraId="36590132">
      <w:pPr>
        <w:spacing w:line="560" w:lineRule="exact"/>
        <w:ind w:firstLine="602" w:firstLineChars="200"/>
        <w:rPr>
          <w:rFonts w:hint="eastAsia" w:ascii="宋体" w:hAnsi="宋体" w:cs="宋体"/>
          <w:b/>
          <w:sz w:val="30"/>
          <w:szCs w:val="30"/>
        </w:rPr>
      </w:pPr>
    </w:p>
    <w:p w14:paraId="3A74C9D0">
      <w:pPr>
        <w:jc w:val="center"/>
        <w:rPr>
          <w:rFonts w:hint="eastAsia" w:ascii="宋体" w:hAnsi="宋体" w:cs="宋体"/>
          <w:b/>
          <w:sz w:val="44"/>
        </w:rPr>
      </w:pPr>
    </w:p>
    <w:p w14:paraId="3DBB5557">
      <w:pPr>
        <w:pStyle w:val="32"/>
        <w:ind w:firstLine="442"/>
        <w:rPr>
          <w:rFonts w:hint="eastAsia" w:ascii="宋体" w:hAnsi="宋体" w:cs="宋体"/>
          <w:b/>
          <w:sz w:val="44"/>
        </w:rPr>
      </w:pPr>
    </w:p>
    <w:p w14:paraId="0AC9FCF5">
      <w:pPr>
        <w:pStyle w:val="32"/>
        <w:ind w:firstLine="442"/>
        <w:rPr>
          <w:rFonts w:hint="eastAsia" w:ascii="宋体" w:hAnsi="宋体" w:cs="宋体"/>
          <w:b/>
          <w:sz w:val="44"/>
        </w:rPr>
      </w:pPr>
    </w:p>
    <w:p w14:paraId="565B8CD6">
      <w:pPr>
        <w:pStyle w:val="32"/>
        <w:ind w:firstLine="442"/>
        <w:rPr>
          <w:rFonts w:hint="eastAsia" w:ascii="宋体" w:hAnsi="宋体" w:cs="宋体"/>
          <w:b/>
          <w:sz w:val="44"/>
        </w:rPr>
      </w:pPr>
    </w:p>
    <w:p w14:paraId="37494A2E">
      <w:pPr>
        <w:pStyle w:val="32"/>
        <w:ind w:firstLine="442"/>
        <w:rPr>
          <w:rFonts w:hint="eastAsia" w:ascii="宋体" w:hAnsi="宋体" w:cs="宋体"/>
          <w:b/>
          <w:sz w:val="44"/>
        </w:rPr>
      </w:pPr>
    </w:p>
    <w:p w14:paraId="7685273C">
      <w:pPr>
        <w:pStyle w:val="32"/>
        <w:ind w:firstLine="0" w:firstLineChars="0"/>
        <w:rPr>
          <w:rFonts w:hint="eastAsia" w:ascii="宋体" w:hAnsi="宋体" w:cs="宋体"/>
          <w:b/>
          <w:sz w:val="44"/>
        </w:rPr>
      </w:pPr>
    </w:p>
    <w:p w14:paraId="08B6EE4D">
      <w:pPr>
        <w:pStyle w:val="32"/>
        <w:ind w:firstLine="0" w:firstLineChars="0"/>
        <w:rPr>
          <w:rFonts w:hint="eastAsia" w:ascii="宋体" w:hAnsi="宋体" w:cs="宋体"/>
          <w:b/>
          <w:sz w:val="44"/>
        </w:rPr>
      </w:pPr>
    </w:p>
    <w:p w14:paraId="7804064B">
      <w:pPr>
        <w:pStyle w:val="32"/>
        <w:ind w:firstLine="0" w:firstLineChars="0"/>
        <w:rPr>
          <w:rFonts w:hint="eastAsia" w:ascii="宋体" w:hAnsi="宋体" w:cs="宋体"/>
          <w:b/>
          <w:sz w:val="44"/>
        </w:rPr>
      </w:pPr>
    </w:p>
    <w:p w14:paraId="42B88F31">
      <w:pPr>
        <w:pStyle w:val="32"/>
        <w:ind w:firstLine="442"/>
        <w:rPr>
          <w:rFonts w:hint="eastAsia" w:ascii="宋体" w:hAnsi="宋体" w:cs="宋体"/>
          <w:b/>
          <w:sz w:val="44"/>
        </w:rPr>
      </w:pPr>
    </w:p>
    <w:p w14:paraId="43078943">
      <w:pPr>
        <w:pStyle w:val="32"/>
        <w:ind w:firstLine="442"/>
        <w:rPr>
          <w:rFonts w:hint="eastAsia" w:ascii="宋体" w:hAnsi="宋体" w:cs="宋体"/>
          <w:b/>
          <w:sz w:val="44"/>
        </w:rPr>
      </w:pPr>
    </w:p>
    <w:p w14:paraId="63EECF5A">
      <w:pPr>
        <w:spacing w:line="480" w:lineRule="auto"/>
        <w:ind w:firstLine="643" w:firstLineChars="200"/>
        <w:rPr>
          <w:rFonts w:hint="eastAsia" w:ascii="宋体" w:hAnsi="宋体" w:cs="宋体"/>
          <w:b/>
          <w:sz w:val="32"/>
          <w:szCs w:val="32"/>
        </w:rPr>
      </w:pPr>
    </w:p>
    <w:p w14:paraId="2AFE252B">
      <w:pPr>
        <w:pStyle w:val="33"/>
        <w:ind w:firstLine="480"/>
      </w:pPr>
    </w:p>
    <w:p w14:paraId="037D0891">
      <w:pPr>
        <w:pStyle w:val="33"/>
        <w:ind w:firstLine="480"/>
      </w:pPr>
    </w:p>
    <w:p w14:paraId="605A53C6">
      <w:pPr>
        <w:spacing w:line="480" w:lineRule="auto"/>
        <w:jc w:val="center"/>
        <w:rPr>
          <w:rFonts w:hint="eastAsia" w:ascii="宋体" w:hAnsi="宋体" w:cs="宋体"/>
          <w:b/>
          <w:sz w:val="24"/>
        </w:rPr>
        <w:sectPr>
          <w:footerReference r:id="rId8" w:type="first"/>
          <w:headerReference r:id="rId6" w:type="default"/>
          <w:footerReference r:id="rId7" w:type="default"/>
          <w:pgSz w:w="11906" w:h="16838"/>
          <w:pgMar w:top="1417" w:right="1247" w:bottom="1247" w:left="1417" w:header="794" w:footer="794" w:gutter="0"/>
          <w:pgNumType w:start="1"/>
          <w:cols w:space="708" w:num="1"/>
          <w:titlePg/>
          <w:docGrid w:linePitch="306" w:charSpace="0"/>
        </w:sectPr>
      </w:pPr>
    </w:p>
    <w:p w14:paraId="44372F62">
      <w:pPr>
        <w:widowControl/>
        <w:spacing w:line="360" w:lineRule="auto"/>
        <w:jc w:val="center"/>
        <w:rPr>
          <w:rFonts w:hint="eastAsia" w:ascii="宋体" w:hAnsi="宋体" w:cs="宋体"/>
          <w:b/>
          <w:bCs/>
          <w:kern w:val="0"/>
          <w:sz w:val="32"/>
          <w:szCs w:val="32"/>
          <w:lang w:val="zh-CN"/>
        </w:rPr>
      </w:pPr>
      <w:r>
        <w:rPr>
          <w:rFonts w:hint="eastAsia" w:ascii="宋体" w:hAnsi="宋体" w:cs="宋体"/>
          <w:b/>
          <w:bCs/>
          <w:kern w:val="0"/>
          <w:sz w:val="32"/>
          <w:szCs w:val="32"/>
          <w:lang w:val="zh-CN"/>
        </w:rPr>
        <w:t>清丰县城市管理局清丰县城市地下管网管廊及设施建设改造实施方案编制项目竞争性磋商公告</w:t>
      </w:r>
    </w:p>
    <w:p w14:paraId="6EE24ABF">
      <w:pPr>
        <w:widowControl/>
        <w:spacing w:line="384" w:lineRule="auto"/>
        <w:jc w:val="left"/>
        <w:rPr>
          <w:rFonts w:hint="eastAsia" w:ascii="宋体" w:hAnsi="宋体" w:cs="宋体"/>
          <w:kern w:val="0"/>
          <w:sz w:val="24"/>
          <w:lang w:val="zh-CN"/>
        </w:rPr>
      </w:pPr>
      <w:bookmarkStart w:id="0" w:name="bookmark37"/>
      <w:r>
        <w:rPr>
          <w:rFonts w:hint="eastAsia" w:ascii="宋体" w:hAnsi="宋体" w:cs="宋体"/>
          <w:kern w:val="0"/>
          <w:sz w:val="24"/>
          <w:lang w:val="zh-CN"/>
        </w:rPr>
        <w:t>一、</w:t>
      </w:r>
      <w:r>
        <w:rPr>
          <w:rFonts w:ascii="宋体" w:hAnsi="宋体" w:cs="宋体"/>
          <w:kern w:val="0"/>
          <w:sz w:val="24"/>
          <w:lang w:val="zh-CN"/>
        </w:rPr>
        <w:t>采购项目名称：</w:t>
      </w:r>
      <w:r>
        <w:rPr>
          <w:rFonts w:hint="eastAsia" w:ascii="宋体" w:hAnsi="宋体" w:cs="宋体"/>
          <w:kern w:val="0"/>
          <w:sz w:val="24"/>
          <w:lang w:val="zh-CN"/>
        </w:rPr>
        <w:t>清丰县城市管理局清丰县城市地下管网管廊及设施建设改造实施方案编制项目</w:t>
      </w:r>
    </w:p>
    <w:p w14:paraId="2F27ED65">
      <w:pPr>
        <w:widowControl/>
        <w:spacing w:line="384" w:lineRule="auto"/>
        <w:jc w:val="left"/>
        <w:rPr>
          <w:rFonts w:hint="eastAsia" w:ascii="宋体" w:hAnsi="宋体" w:cs="宋体"/>
          <w:kern w:val="0"/>
          <w:sz w:val="24"/>
        </w:rPr>
      </w:pPr>
      <w:r>
        <w:rPr>
          <w:rFonts w:ascii="宋体" w:hAnsi="宋体" w:cs="宋体"/>
          <w:kern w:val="0"/>
          <w:sz w:val="24"/>
          <w:lang w:val="zh-CN"/>
        </w:rPr>
        <w:t>二、采购项目编号：</w:t>
      </w:r>
      <w:r>
        <w:rPr>
          <w:rFonts w:hint="eastAsia" w:ascii="宋体" w:hAnsi="宋体" w:cs="宋体"/>
          <w:kern w:val="0"/>
          <w:sz w:val="24"/>
          <w:lang w:val="zh-CN" w:eastAsia="zh-CN"/>
        </w:rPr>
        <w:t>清采磋商-2026-11</w:t>
      </w:r>
      <w:r>
        <w:rPr>
          <w:rFonts w:ascii="宋体" w:hAnsi="宋体" w:cs="宋体"/>
          <w:kern w:val="0"/>
          <w:sz w:val="24"/>
          <w:lang w:val="zh-CN"/>
        </w:rPr>
        <w:br w:type="textWrapping"/>
      </w:r>
      <w:r>
        <w:rPr>
          <w:rFonts w:ascii="宋体" w:hAnsi="宋体" w:cs="宋体"/>
          <w:kern w:val="0"/>
          <w:sz w:val="24"/>
          <w:lang w:val="zh-CN"/>
        </w:rPr>
        <w:t>三、项目预算金额：</w:t>
      </w:r>
      <w:r>
        <w:rPr>
          <w:rFonts w:hint="eastAsia" w:ascii="宋体" w:hAnsi="宋体" w:cs="宋体"/>
          <w:kern w:val="0"/>
          <w:sz w:val="24"/>
          <w:lang w:val="en-US" w:eastAsia="zh-CN"/>
        </w:rPr>
        <w:t>588000.00</w:t>
      </w:r>
      <w:r>
        <w:rPr>
          <w:rFonts w:hint="eastAsia" w:ascii="宋体" w:hAnsi="宋体" w:cs="宋体"/>
          <w:kern w:val="0"/>
          <w:sz w:val="24"/>
        </w:rPr>
        <w:t>元；最高限价：</w:t>
      </w:r>
      <w:r>
        <w:rPr>
          <w:rFonts w:hint="eastAsia" w:ascii="宋体" w:hAnsi="宋体" w:cs="宋体"/>
          <w:kern w:val="0"/>
          <w:sz w:val="24"/>
          <w:lang w:val="en-US" w:eastAsia="zh-CN"/>
        </w:rPr>
        <w:t>588000.00</w:t>
      </w:r>
      <w:r>
        <w:rPr>
          <w:rFonts w:hint="eastAsia" w:ascii="宋体" w:hAnsi="宋体" w:cs="宋体"/>
          <w:kern w:val="0"/>
          <w:sz w:val="24"/>
        </w:rPr>
        <w:t>元；</w:t>
      </w:r>
    </w:p>
    <w:tbl>
      <w:tblPr>
        <w:tblStyle w:val="35"/>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3"/>
        <w:gridCol w:w="3104"/>
        <w:gridCol w:w="1470"/>
        <w:gridCol w:w="2042"/>
      </w:tblGrid>
      <w:tr w14:paraId="0E6B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Align w:val="center"/>
          </w:tcPr>
          <w:p w14:paraId="66A87267">
            <w:pPr>
              <w:widowControl/>
              <w:spacing w:line="384" w:lineRule="auto"/>
              <w:jc w:val="center"/>
              <w:rPr>
                <w:rFonts w:hint="eastAsia" w:ascii="宋体" w:hAnsi="宋体" w:cs="宋体"/>
                <w:kern w:val="0"/>
                <w:sz w:val="24"/>
              </w:rPr>
            </w:pPr>
            <w:r>
              <w:rPr>
                <w:rFonts w:hint="eastAsia" w:ascii="宋体" w:hAnsi="宋体" w:cs="宋体"/>
                <w:kern w:val="0"/>
                <w:sz w:val="24"/>
              </w:rPr>
              <w:t>序号</w:t>
            </w:r>
          </w:p>
        </w:tc>
        <w:tc>
          <w:tcPr>
            <w:tcW w:w="2493" w:type="dxa"/>
            <w:vAlign w:val="center"/>
          </w:tcPr>
          <w:p w14:paraId="19F052B4">
            <w:pPr>
              <w:widowControl/>
              <w:spacing w:line="384" w:lineRule="auto"/>
              <w:jc w:val="center"/>
              <w:rPr>
                <w:rFonts w:hint="eastAsia" w:ascii="宋体" w:hAnsi="宋体" w:cs="宋体"/>
                <w:kern w:val="0"/>
                <w:sz w:val="24"/>
              </w:rPr>
            </w:pPr>
            <w:r>
              <w:rPr>
                <w:rFonts w:hint="eastAsia" w:ascii="宋体" w:hAnsi="宋体" w:cs="宋体"/>
                <w:kern w:val="0"/>
                <w:sz w:val="24"/>
              </w:rPr>
              <w:t>包号</w:t>
            </w:r>
          </w:p>
        </w:tc>
        <w:tc>
          <w:tcPr>
            <w:tcW w:w="3104" w:type="dxa"/>
            <w:vAlign w:val="center"/>
          </w:tcPr>
          <w:p w14:paraId="2B048E0D">
            <w:pPr>
              <w:widowControl/>
              <w:spacing w:line="384" w:lineRule="auto"/>
              <w:jc w:val="center"/>
              <w:rPr>
                <w:rFonts w:hint="eastAsia" w:ascii="宋体" w:hAnsi="宋体" w:cs="宋体"/>
                <w:kern w:val="0"/>
                <w:sz w:val="24"/>
              </w:rPr>
            </w:pPr>
            <w:r>
              <w:rPr>
                <w:rFonts w:hint="eastAsia" w:ascii="宋体" w:hAnsi="宋体" w:cs="宋体"/>
                <w:kern w:val="0"/>
                <w:sz w:val="24"/>
              </w:rPr>
              <w:t>包名称</w:t>
            </w:r>
          </w:p>
        </w:tc>
        <w:tc>
          <w:tcPr>
            <w:tcW w:w="1470" w:type="dxa"/>
            <w:vAlign w:val="center"/>
          </w:tcPr>
          <w:p w14:paraId="2A1368B3">
            <w:pPr>
              <w:widowControl/>
              <w:spacing w:line="384" w:lineRule="auto"/>
              <w:jc w:val="center"/>
              <w:rPr>
                <w:rFonts w:hint="eastAsia" w:ascii="宋体" w:hAnsi="宋体" w:cs="宋体"/>
                <w:kern w:val="0"/>
                <w:sz w:val="24"/>
              </w:rPr>
            </w:pPr>
            <w:r>
              <w:rPr>
                <w:rFonts w:hint="eastAsia" w:ascii="宋体" w:hAnsi="宋体" w:cs="宋体"/>
                <w:kern w:val="0"/>
                <w:sz w:val="24"/>
              </w:rPr>
              <w:t>包预算（元）</w:t>
            </w:r>
          </w:p>
        </w:tc>
        <w:tc>
          <w:tcPr>
            <w:tcW w:w="2042" w:type="dxa"/>
            <w:vAlign w:val="center"/>
          </w:tcPr>
          <w:p w14:paraId="3C367D5B">
            <w:pPr>
              <w:widowControl/>
              <w:spacing w:line="384" w:lineRule="auto"/>
              <w:jc w:val="center"/>
              <w:rPr>
                <w:rFonts w:hint="eastAsia" w:ascii="宋体" w:hAnsi="宋体" w:cs="宋体"/>
                <w:kern w:val="0"/>
                <w:sz w:val="24"/>
              </w:rPr>
            </w:pPr>
            <w:r>
              <w:rPr>
                <w:rFonts w:hint="eastAsia" w:ascii="宋体" w:hAnsi="宋体" w:cs="宋体"/>
                <w:kern w:val="0"/>
                <w:sz w:val="24"/>
              </w:rPr>
              <w:t>包最高限价（元）</w:t>
            </w:r>
          </w:p>
        </w:tc>
      </w:tr>
      <w:tr w14:paraId="5EEC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09" w:type="dxa"/>
            <w:vAlign w:val="center"/>
          </w:tcPr>
          <w:p w14:paraId="69D4BDEB">
            <w:pPr>
              <w:widowControl/>
              <w:spacing w:line="384" w:lineRule="auto"/>
              <w:jc w:val="center"/>
              <w:rPr>
                <w:rFonts w:hint="eastAsia" w:ascii="宋体" w:hAnsi="宋体" w:cs="宋体"/>
                <w:kern w:val="0"/>
                <w:sz w:val="24"/>
              </w:rPr>
            </w:pPr>
            <w:r>
              <w:rPr>
                <w:rFonts w:hint="eastAsia" w:ascii="宋体" w:hAnsi="宋体" w:cs="宋体"/>
                <w:kern w:val="0"/>
                <w:sz w:val="24"/>
              </w:rPr>
              <w:t>1</w:t>
            </w:r>
          </w:p>
        </w:tc>
        <w:tc>
          <w:tcPr>
            <w:tcW w:w="2493" w:type="dxa"/>
            <w:vAlign w:val="center"/>
          </w:tcPr>
          <w:p w14:paraId="0AF191A3">
            <w:pPr>
              <w:widowControl/>
              <w:spacing w:line="384" w:lineRule="auto"/>
              <w:jc w:val="center"/>
              <w:rPr>
                <w:rFonts w:hint="eastAsia" w:ascii="宋体" w:hAnsi="宋体" w:cs="宋体"/>
                <w:kern w:val="0"/>
                <w:sz w:val="24"/>
              </w:rPr>
            </w:pPr>
            <w:r>
              <w:rPr>
                <w:rFonts w:hint="eastAsia" w:ascii="宋体" w:hAnsi="宋体" w:cs="宋体"/>
                <w:kern w:val="0"/>
                <w:sz w:val="24"/>
              </w:rPr>
              <w:t>E4109005080D04749001001</w:t>
            </w:r>
          </w:p>
        </w:tc>
        <w:tc>
          <w:tcPr>
            <w:tcW w:w="3104" w:type="dxa"/>
            <w:vAlign w:val="center"/>
          </w:tcPr>
          <w:p w14:paraId="41E04015">
            <w:pPr>
              <w:widowControl/>
              <w:spacing w:line="384" w:lineRule="auto"/>
              <w:jc w:val="center"/>
              <w:rPr>
                <w:rFonts w:hint="eastAsia" w:ascii="宋体" w:hAnsi="宋体" w:cs="宋体"/>
                <w:kern w:val="0"/>
                <w:sz w:val="24"/>
              </w:rPr>
            </w:pPr>
            <w:r>
              <w:rPr>
                <w:rFonts w:hint="eastAsia" w:ascii="宋体" w:hAnsi="宋体" w:cs="宋体"/>
                <w:kern w:val="0"/>
                <w:sz w:val="24"/>
                <w:lang w:val="zh-CN"/>
              </w:rPr>
              <w:t>清丰县城市管理局清丰县城市地下管网管廊及设施建设改造实施方案编制项目</w:t>
            </w:r>
          </w:p>
        </w:tc>
        <w:tc>
          <w:tcPr>
            <w:tcW w:w="1470" w:type="dxa"/>
            <w:vAlign w:val="center"/>
          </w:tcPr>
          <w:p w14:paraId="5E9C2BBA">
            <w:pPr>
              <w:widowControl/>
              <w:spacing w:line="384" w:lineRule="auto"/>
              <w:jc w:val="center"/>
              <w:rPr>
                <w:rFonts w:hint="eastAsia" w:ascii="宋体" w:hAnsi="宋体" w:cs="宋体"/>
                <w:kern w:val="0"/>
                <w:sz w:val="24"/>
              </w:rPr>
            </w:pPr>
            <w:r>
              <w:rPr>
                <w:rFonts w:hint="eastAsia" w:ascii="宋体" w:hAnsi="宋体" w:cs="宋体"/>
                <w:kern w:val="0"/>
                <w:sz w:val="24"/>
                <w:lang w:val="en-US" w:eastAsia="zh-CN"/>
              </w:rPr>
              <w:t>588000.00</w:t>
            </w:r>
          </w:p>
        </w:tc>
        <w:tc>
          <w:tcPr>
            <w:tcW w:w="2042" w:type="dxa"/>
            <w:vAlign w:val="center"/>
          </w:tcPr>
          <w:p w14:paraId="17927043">
            <w:pPr>
              <w:widowControl/>
              <w:spacing w:line="384" w:lineRule="auto"/>
              <w:jc w:val="center"/>
              <w:rPr>
                <w:rFonts w:hint="eastAsia" w:ascii="宋体" w:hAnsi="宋体" w:cs="宋体"/>
                <w:kern w:val="0"/>
                <w:sz w:val="24"/>
              </w:rPr>
            </w:pPr>
            <w:r>
              <w:rPr>
                <w:rFonts w:hint="eastAsia" w:ascii="宋体" w:hAnsi="宋体" w:cs="宋体"/>
                <w:kern w:val="0"/>
                <w:sz w:val="24"/>
                <w:lang w:val="en-US" w:eastAsia="zh-CN"/>
              </w:rPr>
              <w:t>588000.00</w:t>
            </w:r>
          </w:p>
        </w:tc>
      </w:tr>
    </w:tbl>
    <w:p w14:paraId="0D68EEE3">
      <w:pPr>
        <w:widowControl/>
        <w:spacing w:line="384" w:lineRule="auto"/>
        <w:jc w:val="left"/>
        <w:rPr>
          <w:rFonts w:hint="eastAsia" w:ascii="宋体" w:hAnsi="宋体" w:cs="宋体"/>
          <w:kern w:val="0"/>
          <w:sz w:val="24"/>
          <w:lang w:val="zh-CN"/>
        </w:rPr>
      </w:pPr>
      <w:r>
        <w:rPr>
          <w:rFonts w:ascii="宋体" w:hAnsi="宋体" w:cs="宋体"/>
          <w:kern w:val="0"/>
          <w:sz w:val="24"/>
          <w:lang w:val="zh-CN"/>
        </w:rPr>
        <w:t>四、采购需求：</w:t>
      </w:r>
    </w:p>
    <w:p w14:paraId="3F3FAA2B">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1.采购内容：</w:t>
      </w:r>
      <w:r>
        <w:rPr>
          <w:rFonts w:hint="eastAsia" w:ascii="宋体" w:hAnsi="宋体" w:cs="宋体"/>
          <w:kern w:val="0"/>
          <w:sz w:val="24"/>
          <w:lang w:val="zh-CN"/>
        </w:rPr>
        <w:t>清丰县城市地下管网管廊及设施建设改造实施方案编制</w:t>
      </w:r>
      <w:r>
        <w:rPr>
          <w:rFonts w:hint="eastAsia" w:ascii="宋体" w:hAnsi="宋体" w:cs="宋体"/>
          <w:kern w:val="0"/>
          <w:sz w:val="24"/>
        </w:rPr>
        <w:t>（详见磋商文件</w:t>
      </w:r>
      <w:r>
        <w:rPr>
          <w:rFonts w:hint="eastAsia" w:ascii="宋体" w:hAnsi="宋体" w:cs="宋体"/>
          <w:kern w:val="0"/>
          <w:sz w:val="24"/>
          <w:lang w:val="en-US" w:eastAsia="zh-CN"/>
        </w:rPr>
        <w:t>服务</w:t>
      </w:r>
      <w:r>
        <w:rPr>
          <w:rFonts w:hint="eastAsia" w:ascii="宋体" w:hAnsi="宋体" w:cs="宋体"/>
          <w:kern w:val="0"/>
          <w:sz w:val="24"/>
        </w:rPr>
        <w:t>内容要求）；</w:t>
      </w:r>
    </w:p>
    <w:p w14:paraId="59BDAC27">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2.资金来源：财政资金，已落实；</w:t>
      </w:r>
    </w:p>
    <w:p w14:paraId="4EE8D32D">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3.标包划分：本项目分为1个标段（包）；</w:t>
      </w:r>
    </w:p>
    <w:p w14:paraId="28D15333">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4.服务期限：合同签订后30日历天；</w:t>
      </w:r>
    </w:p>
    <w:p w14:paraId="15518779">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eastAsia="zh-CN"/>
        </w:rPr>
        <w:t>质量标准</w:t>
      </w:r>
      <w:r>
        <w:rPr>
          <w:rFonts w:hint="eastAsia" w:ascii="宋体" w:hAnsi="宋体" w:cs="宋体"/>
          <w:kern w:val="0"/>
          <w:sz w:val="24"/>
        </w:rPr>
        <w:t>：</w:t>
      </w:r>
      <w:r>
        <w:rPr>
          <w:rFonts w:hint="eastAsia" w:ascii="宋体" w:hAnsi="宋体" w:cs="宋体"/>
          <w:kern w:val="0"/>
          <w:sz w:val="24"/>
          <w:lang w:eastAsia="zh-CN"/>
        </w:rPr>
        <w:t>符合现行国家、行业及工程所在地地方标准和技术规范的要求</w:t>
      </w:r>
      <w:r>
        <w:rPr>
          <w:rFonts w:hint="eastAsia" w:ascii="宋体" w:hAnsi="宋体" w:cs="宋体"/>
          <w:kern w:val="0"/>
          <w:sz w:val="24"/>
        </w:rPr>
        <w:t>；</w:t>
      </w:r>
    </w:p>
    <w:p w14:paraId="16F0AA98">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6.服务地点：采购人指定地点；</w:t>
      </w:r>
    </w:p>
    <w:p w14:paraId="2805E6E0">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7.合同履行期限：合同服务期限；</w:t>
      </w:r>
    </w:p>
    <w:p w14:paraId="1B4D3853">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 xml:space="preserve">8.本项目是否接受联合体投标：否； </w:t>
      </w:r>
    </w:p>
    <w:p w14:paraId="50D8C006">
      <w:pPr>
        <w:widowControl/>
        <w:spacing w:line="384" w:lineRule="auto"/>
        <w:ind w:firstLine="480" w:firstLineChars="200"/>
        <w:jc w:val="left"/>
        <w:rPr>
          <w:rFonts w:hint="eastAsia" w:ascii="宋体" w:hAnsi="宋体" w:cs="宋体"/>
          <w:kern w:val="0"/>
          <w:sz w:val="24"/>
        </w:rPr>
      </w:pPr>
      <w:r>
        <w:rPr>
          <w:rFonts w:hint="eastAsia" w:ascii="宋体" w:hAnsi="宋体" w:cs="宋体"/>
          <w:kern w:val="0"/>
          <w:sz w:val="24"/>
        </w:rPr>
        <w:t>9.是否接受进口产品：否；</w:t>
      </w:r>
    </w:p>
    <w:p w14:paraId="11D929C6">
      <w:pPr>
        <w:widowControl/>
        <w:spacing w:line="384" w:lineRule="auto"/>
        <w:ind w:firstLine="480" w:firstLineChars="200"/>
        <w:jc w:val="left"/>
      </w:pPr>
      <w:r>
        <w:rPr>
          <w:rFonts w:hint="eastAsia" w:ascii="宋体" w:hAnsi="宋体" w:cs="宋体"/>
          <w:kern w:val="0"/>
          <w:sz w:val="24"/>
        </w:rPr>
        <w:t xml:space="preserve">10.是否专门面向中小企业：否。 </w:t>
      </w:r>
    </w:p>
    <w:p w14:paraId="5F37C632">
      <w:pPr>
        <w:widowControl/>
        <w:spacing w:line="384" w:lineRule="auto"/>
        <w:jc w:val="left"/>
        <w:rPr>
          <w:rFonts w:hint="eastAsia" w:ascii="宋体" w:hAnsi="宋体" w:cs="宋体"/>
          <w:kern w:val="0"/>
          <w:sz w:val="24"/>
          <w:lang w:val="zh-CN"/>
        </w:rPr>
      </w:pPr>
      <w:r>
        <w:rPr>
          <w:rFonts w:ascii="宋体" w:hAnsi="宋体" w:cs="宋体"/>
          <w:kern w:val="0"/>
          <w:sz w:val="24"/>
          <w:lang w:val="zh-CN"/>
        </w:rPr>
        <w:t>五、采购项目需要落实的政府采购政策：</w:t>
      </w:r>
    </w:p>
    <w:p w14:paraId="0F14C819">
      <w:pPr>
        <w:spacing w:line="360" w:lineRule="auto"/>
        <w:ind w:firstLine="516" w:firstLineChars="200"/>
        <w:rPr>
          <w:rFonts w:hint="eastAsia" w:ascii="宋体" w:hAnsi="宋体" w:cs="宋体"/>
          <w:spacing w:val="9"/>
          <w:sz w:val="24"/>
        </w:rPr>
      </w:pPr>
      <w:r>
        <w:rPr>
          <w:rFonts w:hint="eastAsia" w:ascii="宋体" w:hAnsi="宋体" w:cs="宋体"/>
          <w:spacing w:val="9"/>
          <w:sz w:val="24"/>
        </w:rPr>
        <w:t>1、为促进中小企业发展，根据财政部、工信部关于印发《政府采购促进中小企业发展管理办法》的通知（财库〔2020〕46 号）文件及《国务院关于印发扎实稳住经济一揽子政策措施的通知》（国发〔2022〕12号）和财政部 《关于进一步加大政府采购支持中小企业力度的通知》（财库〔2022〕19号）规定，本项目对小型和微型企业报价给予20%的扣除，用扣除后的投标报价参与评审。投标人如符合“小型和微型企业”标准，应提供《中小企业声明函》，未提供声明函者不予认定；</w:t>
      </w:r>
    </w:p>
    <w:p w14:paraId="2307EE37">
      <w:pPr>
        <w:spacing w:line="360" w:lineRule="auto"/>
        <w:ind w:firstLine="516" w:firstLineChars="200"/>
        <w:rPr>
          <w:rFonts w:hint="eastAsia" w:ascii="宋体" w:hAnsi="宋体" w:cs="宋体"/>
          <w:spacing w:val="9"/>
          <w:sz w:val="24"/>
        </w:rPr>
      </w:pPr>
      <w:r>
        <w:rPr>
          <w:rFonts w:hint="eastAsia" w:ascii="宋体" w:hAnsi="宋体" w:cs="宋体"/>
          <w:spacing w:val="9"/>
          <w:sz w:val="24"/>
        </w:rPr>
        <w:t>2、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14:paraId="04932871">
      <w:pPr>
        <w:spacing w:line="360" w:lineRule="auto"/>
        <w:ind w:firstLine="516" w:firstLineChars="200"/>
        <w:rPr>
          <w:rFonts w:hint="eastAsia" w:ascii="宋体" w:hAnsi="宋体" w:cs="宋体"/>
          <w:spacing w:val="9"/>
          <w:sz w:val="24"/>
        </w:rPr>
      </w:pPr>
      <w:r>
        <w:rPr>
          <w:rFonts w:hint="eastAsia" w:ascii="宋体" w:hAnsi="宋体" w:cs="宋体"/>
          <w:spacing w:val="9"/>
          <w:sz w:val="24"/>
        </w:rPr>
        <w:t>3、根据《财政部 民政部 中国残疾人联合会关于促进残疾人就业政府采购政策的通知》（财库〔2017〕141号）的规定，残疾人福利性单位视同小型、微型企业，享受预留份额、评审中价</w:t>
      </w:r>
      <w:r>
        <w:rPr>
          <w:rFonts w:hint="eastAsia" w:ascii="宋体" w:hAnsi="宋体" w:cs="宋体"/>
          <w:sz w:val="24"/>
        </w:rPr>
        <w:t>格扣除等促进中小企业发展的政府采购政策。残疾人福利性单位属于小型、微型企业的，不重复享受政策。须提供《残疾人福利性单位声明函》，格式见附件，未提供声明函者不予认定</w:t>
      </w:r>
    </w:p>
    <w:p w14:paraId="089703F9">
      <w:pPr>
        <w:widowControl/>
        <w:spacing w:line="384" w:lineRule="auto"/>
        <w:ind w:firstLine="516" w:firstLineChars="200"/>
        <w:jc w:val="left"/>
        <w:rPr>
          <w:rFonts w:hint="eastAsia" w:ascii="宋体" w:hAnsi="宋体" w:cs="宋体"/>
          <w:kern w:val="0"/>
          <w:sz w:val="24"/>
          <w:lang w:val="zh-CN"/>
        </w:rPr>
      </w:pPr>
      <w:r>
        <w:rPr>
          <w:rFonts w:hint="eastAsia" w:ascii="宋体" w:hAnsi="宋体" w:cs="宋体"/>
          <w:spacing w:val="9"/>
          <w:sz w:val="24"/>
        </w:rPr>
        <w:t>4、没有提供《中小企业声明函》的供应商将被视为不接受投标总价的扣除，用原投标总价参与评审</w:t>
      </w:r>
      <w:r>
        <w:rPr>
          <w:rFonts w:hint="eastAsia" w:ascii="宋体" w:hAnsi="宋体" w:cs="宋体"/>
          <w:kern w:val="0"/>
          <w:sz w:val="24"/>
          <w:lang w:val="zh-CN"/>
        </w:rPr>
        <w:t>；</w:t>
      </w:r>
    </w:p>
    <w:p w14:paraId="5559D12A">
      <w:pPr>
        <w:widowControl/>
        <w:spacing w:line="384" w:lineRule="auto"/>
        <w:ind w:firstLine="480" w:firstLineChars="200"/>
        <w:jc w:val="left"/>
        <w:rPr>
          <w:rFonts w:hint="eastAsia"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 ”查询联系。</w:t>
      </w:r>
    </w:p>
    <w:p w14:paraId="52689828">
      <w:pPr>
        <w:widowControl/>
        <w:spacing w:line="384" w:lineRule="auto"/>
        <w:ind w:left="240" w:hanging="240" w:hangingChars="100"/>
        <w:jc w:val="left"/>
        <w:rPr>
          <w:rFonts w:hint="eastAsia" w:ascii="宋体" w:hAnsi="宋体" w:cs="宋体"/>
          <w:kern w:val="0"/>
          <w:sz w:val="24"/>
          <w:u w:val="single"/>
          <w:lang w:val="zh-CN"/>
        </w:rPr>
      </w:pPr>
      <w:r>
        <w:rPr>
          <w:rFonts w:ascii="宋体" w:hAnsi="宋体" w:cs="宋体"/>
          <w:kern w:val="0"/>
          <w:sz w:val="24"/>
          <w:lang w:val="zh-CN"/>
        </w:rPr>
        <w:t>六、供应商资格要求：</w:t>
      </w:r>
    </w:p>
    <w:p w14:paraId="0D7792CD">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1、符合《中华人民共和国政府采购法》第二十二条之规定。</w:t>
      </w:r>
    </w:p>
    <w:p w14:paraId="24E5154A">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投标人具有独立承担民事责任的能力（潜在供应商为法人的，提供有效的三证合一的营业执照或事业单位法人证书；潜在供应商为其它组织的提供相关证明文件；潜在供应商为自然人的，提供有效的自然人身份证明）。</w:t>
      </w:r>
    </w:p>
    <w:p w14:paraId="5EE455D9">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）具有良好的商业信誉和健全的财务会计制度（提供具有法律效力的2024年度以来（任一年度）财务审计报告或银行出具的资信证明，新成立的公司应提供成立以来的财务报表）。</w:t>
      </w:r>
    </w:p>
    <w:p w14:paraId="4D71DDE6">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）具有履行合同所必须的设备和专业技术能力（提供书面声明函，格式自拟）。</w:t>
      </w:r>
    </w:p>
    <w:p w14:paraId="508BB8EE">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4</w:t>
      </w:r>
      <w:r>
        <w:rPr>
          <w:rFonts w:hint="eastAsia" w:ascii="宋体" w:hAnsi="宋体" w:cs="宋体"/>
          <w:kern w:val="0"/>
          <w:sz w:val="24"/>
          <w:lang w:val="zh-CN"/>
        </w:rPr>
        <w:t>）有依法缴纳税收和社会保障的良好记录（提供2025年以来任意一个月的完税凭证和社保凭证，新成立公司不足1个月除外，依法免税或不需要缴纳社会保障资金的供应商，应提供相应文件证明其依法免税或不需要缴纳社会保障资金）。</w:t>
      </w:r>
    </w:p>
    <w:p w14:paraId="1E636E8C">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）具备法律、行政法规规定的其他条件的。</w:t>
      </w:r>
    </w:p>
    <w:p w14:paraId="3772DE13">
      <w:pPr>
        <w:widowControl/>
        <w:spacing w:line="384" w:lineRule="auto"/>
        <w:ind w:firstLine="482" w:firstLineChars="200"/>
        <w:rPr>
          <w:rFonts w:hint="eastAsia" w:ascii="宋体" w:hAnsi="宋体" w:cs="宋体"/>
          <w:b/>
          <w:bCs/>
          <w:kern w:val="0"/>
          <w:sz w:val="24"/>
          <w:lang w:val="zh-CN"/>
        </w:rPr>
      </w:pPr>
      <w:r>
        <w:rPr>
          <w:rFonts w:hint="eastAsia" w:ascii="宋体" w:hAnsi="宋体" w:cs="宋体"/>
          <w:b/>
          <w:bCs/>
          <w:kern w:val="0"/>
          <w:sz w:val="24"/>
          <w:lang w:val="zh-CN"/>
        </w:rPr>
        <w:t>注：供应商在投标(响应)时，按照濮财购〔2022〕9号文规定提供濮阳市政府采购供应商信用承诺书的(格式详见投标文件格式) ，无需提交上述证明材料。</w:t>
      </w:r>
    </w:p>
    <w:p w14:paraId="35FF62C3">
      <w:pPr>
        <w:widowControl/>
        <w:numPr>
          <w:ilvl w:val="0"/>
          <w:numId w:val="3"/>
        </w:numPr>
        <w:spacing w:line="384"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本</w:t>
      </w:r>
      <w:r>
        <w:rPr>
          <w:rFonts w:hint="eastAsia" w:ascii="宋体" w:hAnsi="宋体" w:cs="宋体"/>
          <w:color w:val="auto"/>
          <w:kern w:val="0"/>
          <w:sz w:val="24"/>
          <w:highlight w:val="none"/>
        </w:rPr>
        <w:t>项目的特定资格要求：</w:t>
      </w:r>
    </w:p>
    <w:p w14:paraId="489CA355">
      <w:pPr>
        <w:widowControl/>
        <w:spacing w:line="384"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（1）供应商须具备有效的国家城乡规划乙级及以上资质；拟派项目负责人须具有相关专业</w:t>
      </w:r>
      <w:r>
        <w:rPr>
          <w:rFonts w:hint="eastAsia" w:ascii="宋体" w:hAnsi="宋体" w:cs="宋体"/>
          <w:color w:val="auto"/>
          <w:sz w:val="24"/>
          <w:highlight w:val="none"/>
        </w:rPr>
        <w:t>（城乡规划或给水排水）注册证书并具有高级</w:t>
      </w:r>
      <w:r>
        <w:rPr>
          <w:rFonts w:hint="eastAsia" w:ascii="宋体" w:hAnsi="宋体" w:cs="宋体"/>
          <w:color w:val="auto"/>
          <w:kern w:val="0"/>
          <w:sz w:val="24"/>
          <w:highlight w:val="none"/>
        </w:rPr>
        <w:t>及以上技术职称，提供与本单位签订的有效劳动合同及2025年以来任意3个月社保证明。</w:t>
      </w:r>
    </w:p>
    <w:p w14:paraId="4514FF19">
      <w:pPr>
        <w:widowControl/>
        <w:spacing w:line="384"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zh-CN"/>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全国企业信用信息公示系统”中查询打印的相关材料并加盖公章（需包含公司基本信息、股东信息及股权变更信息）】</w:t>
      </w:r>
      <w:r>
        <w:rPr>
          <w:rFonts w:hint="eastAsia" w:ascii="宋体" w:hAnsi="宋体" w:cs="宋体"/>
          <w:kern w:val="0"/>
          <w:sz w:val="24"/>
        </w:rPr>
        <w:t>并提供承诺函（格式自拟）。</w:t>
      </w:r>
    </w:p>
    <w:p w14:paraId="238A21EA">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信用要求：根据《关于在政府采购活动中查询及使用信用记录有关问题的通知》（财库[2016]125 号）的规定，对列入</w:t>
      </w:r>
      <w:r>
        <w:rPr>
          <w:rFonts w:hint="eastAsia" w:ascii="宋体" w:hAnsi="宋体" w:cs="宋体"/>
          <w:kern w:val="0"/>
          <w:sz w:val="24"/>
          <w:lang w:val="zh-CN" w:eastAsia="zh-CN"/>
        </w:rPr>
        <w:t>失信被执行人、重大税收违法失信主体、政府采购严重违法失信行为记录名单</w:t>
      </w:r>
      <w:r>
        <w:rPr>
          <w:rFonts w:hint="eastAsia" w:ascii="宋体" w:hAnsi="宋体" w:cs="宋体"/>
          <w:kern w:val="0"/>
          <w:sz w:val="24"/>
          <w:lang w:val="zh-CN"/>
        </w:rPr>
        <w:t>的供应商，拒绝参与本项目招标投标活动，查询渠道： “信用中国”网站（</w:t>
      </w:r>
      <w:r>
        <w:rPr>
          <w:rFonts w:hint="eastAsia" w:ascii="宋体" w:hAnsi="宋体" w:cs="宋体"/>
          <w:kern w:val="0"/>
          <w:sz w:val="24"/>
          <w:lang w:val="zh-CN"/>
        </w:rPr>
        <w:fldChar w:fldCharType="begin"/>
      </w:r>
      <w:r>
        <w:rPr>
          <w:rFonts w:hint="eastAsia" w:ascii="宋体" w:hAnsi="宋体" w:cs="宋体"/>
          <w:kern w:val="0"/>
          <w:sz w:val="24"/>
          <w:lang w:val="zh-CN"/>
        </w:rPr>
        <w:instrText xml:space="preserve"> HYPERLINK "https://www.creditchina.gov.cn" </w:instrText>
      </w:r>
      <w:r>
        <w:rPr>
          <w:rFonts w:hint="eastAsia" w:ascii="宋体" w:hAnsi="宋体" w:cs="宋体"/>
          <w:kern w:val="0"/>
          <w:sz w:val="24"/>
          <w:lang w:val="zh-CN"/>
        </w:rPr>
        <w:fldChar w:fldCharType="separate"/>
      </w:r>
      <w:r>
        <w:rPr>
          <w:rFonts w:hint="eastAsia" w:ascii="宋体" w:hAnsi="宋体" w:cs="宋体"/>
          <w:kern w:val="0"/>
          <w:sz w:val="24"/>
          <w:lang w:val="zh-CN"/>
        </w:rPr>
        <w:t>www.creditchina.gov.cn</w:t>
      </w:r>
      <w:r>
        <w:rPr>
          <w:rFonts w:hint="eastAsia" w:ascii="宋体" w:hAnsi="宋体" w:cs="宋体"/>
          <w:kern w:val="0"/>
          <w:sz w:val="24"/>
          <w:lang w:val="zh-CN"/>
        </w:rPr>
        <w:fldChar w:fldCharType="end"/>
      </w:r>
      <w:r>
        <w:rPr>
          <w:rFonts w:hint="eastAsia" w:ascii="宋体" w:hAnsi="宋体" w:cs="宋体"/>
          <w:kern w:val="0"/>
          <w:sz w:val="24"/>
          <w:lang w:val="zh-CN"/>
        </w:rPr>
        <w:t>）和中国政府采购网（</w:t>
      </w:r>
      <w:r>
        <w:rPr>
          <w:rFonts w:hint="eastAsia" w:ascii="宋体" w:hAnsi="宋体" w:cs="宋体"/>
          <w:kern w:val="0"/>
          <w:sz w:val="24"/>
          <w:lang w:val="zh-CN"/>
        </w:rPr>
        <w:fldChar w:fldCharType="begin"/>
      </w:r>
      <w:r>
        <w:rPr>
          <w:rFonts w:hint="eastAsia" w:ascii="宋体" w:hAnsi="宋体" w:cs="宋体"/>
          <w:kern w:val="0"/>
          <w:sz w:val="24"/>
          <w:lang w:val="zh-CN"/>
        </w:rPr>
        <w:instrText xml:space="preserve"> HYPERLINK "https://www.ccgp.gov.cn" </w:instrText>
      </w:r>
      <w:r>
        <w:rPr>
          <w:rFonts w:hint="eastAsia" w:ascii="宋体" w:hAnsi="宋体" w:cs="宋体"/>
          <w:kern w:val="0"/>
          <w:sz w:val="24"/>
          <w:lang w:val="zh-CN"/>
        </w:rPr>
        <w:fldChar w:fldCharType="separate"/>
      </w:r>
      <w:r>
        <w:rPr>
          <w:rFonts w:hint="eastAsia" w:ascii="宋体" w:hAnsi="宋体" w:cs="宋体"/>
          <w:kern w:val="0"/>
          <w:sz w:val="24"/>
          <w:lang w:val="zh-CN"/>
        </w:rPr>
        <w:t>www.ccgp.gov.cn</w:t>
      </w:r>
      <w:r>
        <w:rPr>
          <w:rFonts w:hint="eastAsia" w:ascii="宋体" w:hAnsi="宋体" w:cs="宋体"/>
          <w:kern w:val="0"/>
          <w:sz w:val="24"/>
          <w:lang w:val="zh-CN"/>
        </w:rPr>
        <w:fldChar w:fldCharType="end"/>
      </w:r>
      <w:r>
        <w:rPr>
          <w:rFonts w:hint="eastAsia" w:ascii="宋体" w:hAnsi="宋体" w:cs="宋体"/>
          <w:kern w:val="0"/>
          <w:sz w:val="24"/>
          <w:lang w:val="zh-CN"/>
        </w:rPr>
        <w:t>）政府采购严重违法失信行为记录名单；由</w:t>
      </w:r>
      <w:r>
        <w:rPr>
          <w:rFonts w:hint="eastAsia" w:ascii="宋体" w:hAnsi="宋体" w:cs="宋体"/>
          <w:kern w:val="0"/>
          <w:sz w:val="24"/>
          <w:lang w:val="zh-CN" w:eastAsia="zh-CN"/>
        </w:rPr>
        <w:t>评审小组</w:t>
      </w:r>
      <w:r>
        <w:rPr>
          <w:rFonts w:hint="eastAsia" w:ascii="宋体" w:hAnsi="宋体" w:cs="宋体"/>
          <w:kern w:val="0"/>
          <w:sz w:val="24"/>
          <w:lang w:val="zh-CN"/>
        </w:rPr>
        <w:t>负责查询，供应商不需提供查询证明或截图。</w:t>
      </w:r>
    </w:p>
    <w:p w14:paraId="4A404C6A">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注：本项目采用资格后审，开标后由磋商小组对供应商的资格证明材料进行资格审核，不符合项目资格条件的供应商的投标将被拒绝，供应商应自负风险费用，提供虚假材料的将进一步追究其责任。</w:t>
      </w:r>
    </w:p>
    <w:p w14:paraId="09CB94EE">
      <w:pPr>
        <w:widowControl/>
        <w:spacing w:line="384" w:lineRule="auto"/>
        <w:rPr>
          <w:rFonts w:hint="eastAsia" w:ascii="宋体" w:hAnsi="宋体" w:cs="宋体"/>
          <w:kern w:val="0"/>
          <w:sz w:val="24"/>
          <w:lang w:val="zh-CN"/>
        </w:rPr>
      </w:pPr>
      <w:r>
        <w:rPr>
          <w:rFonts w:hint="eastAsia" w:ascii="宋体" w:hAnsi="宋体" w:cs="宋体"/>
          <w:kern w:val="0"/>
          <w:sz w:val="24"/>
        </w:rPr>
        <w:t>七</w:t>
      </w:r>
      <w:r>
        <w:rPr>
          <w:rFonts w:ascii="宋体" w:hAnsi="宋体" w:cs="宋体"/>
          <w:kern w:val="0"/>
          <w:sz w:val="24"/>
          <w:lang w:val="zh-CN"/>
        </w:rPr>
        <w:t>、获取</w:t>
      </w:r>
      <w:r>
        <w:rPr>
          <w:rFonts w:hint="eastAsia" w:ascii="宋体" w:hAnsi="宋体" w:cs="宋体"/>
          <w:kern w:val="0"/>
          <w:sz w:val="24"/>
          <w:lang w:val="zh-CN"/>
        </w:rPr>
        <w:t>竞争性磋商文件</w:t>
      </w:r>
      <w:r>
        <w:rPr>
          <w:rFonts w:ascii="宋体" w:hAnsi="宋体" w:cs="宋体"/>
          <w:kern w:val="0"/>
          <w:sz w:val="24"/>
          <w:lang w:val="zh-CN"/>
        </w:rPr>
        <w:t>：</w:t>
      </w:r>
    </w:p>
    <w:p w14:paraId="37F16384">
      <w:pPr>
        <w:widowControl/>
        <w:spacing w:line="384" w:lineRule="auto"/>
        <w:ind w:firstLine="480" w:firstLineChars="200"/>
        <w:rPr>
          <w:sz w:val="24"/>
        </w:rPr>
      </w:pPr>
      <w:r>
        <w:rPr>
          <w:rFonts w:hint="eastAsia"/>
          <w:sz w:val="24"/>
        </w:rPr>
        <w:t>本次采购活动通过濮阳市公共资源电子化交易平台，进行信息发布、竞争性磋商文件的获取、投标文件的制作以及递交、开标、评标、结果公示实行全程电子化。</w:t>
      </w:r>
    </w:p>
    <w:p w14:paraId="69E1078F">
      <w:pPr>
        <w:widowControl/>
        <w:spacing w:line="384"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温馨提醒：濮阳市公共资源交易系统已增加电子营业执照扫码登录入口，各交易主体可以申请电子营业执照，通过电子营业执照小程序扫码登录交易平台参与濮阳市政府采购活动。操作手册见：https://puyang.zfcg.henan.gov.cn/puyang/content?infoId=1735615200032266&amp;channelCode=H701001。</w:t>
      </w:r>
      <w:r>
        <w:rPr>
          <w:rFonts w:ascii="宋体" w:hAnsi="宋体" w:cs="宋体"/>
          <w:kern w:val="0"/>
          <w:sz w:val="24"/>
          <w:lang w:val="zh-CN"/>
        </w:rPr>
        <w:br w:type="textWrapping"/>
      </w:r>
      <w:r>
        <w:rPr>
          <w:rFonts w:hint="eastAsia" w:ascii="宋体" w:hAnsi="宋体" w:cs="宋体"/>
          <w:kern w:val="0"/>
          <w:sz w:val="24"/>
        </w:rPr>
        <w:t xml:space="preserve">    </w:t>
      </w:r>
      <w:r>
        <w:rPr>
          <w:rFonts w:ascii="宋体" w:hAnsi="宋体" w:cs="宋体"/>
          <w:kern w:val="0"/>
          <w:sz w:val="24"/>
          <w:lang w:val="zh-CN"/>
        </w:rPr>
        <w:t>1</w:t>
      </w:r>
      <w:r>
        <w:rPr>
          <w:rFonts w:hint="eastAsia" w:ascii="宋体" w:hAnsi="宋体" w:cs="宋体"/>
          <w:kern w:val="0"/>
          <w:sz w:val="24"/>
          <w:lang w:val="zh-CN"/>
        </w:rPr>
        <w:t>.</w:t>
      </w:r>
      <w:r>
        <w:rPr>
          <w:rFonts w:ascii="宋体" w:hAnsi="宋体" w:cs="宋体"/>
          <w:kern w:val="0"/>
          <w:sz w:val="24"/>
          <w:lang w:val="zh-CN"/>
        </w:rPr>
        <w:t>时间：</w:t>
      </w:r>
      <w:r>
        <w:rPr>
          <w:rFonts w:hint="eastAsia" w:asciiTheme="minorEastAsia" w:hAnsiTheme="minorEastAsia" w:eastAsiaTheme="minorEastAsia"/>
          <w:sz w:val="24"/>
        </w:rPr>
        <w:t>公告发布之日起至投标文件提交的截止时间前</w:t>
      </w:r>
    </w:p>
    <w:p w14:paraId="1458111B">
      <w:pPr>
        <w:pStyle w:val="49"/>
        <w:spacing w:line="384" w:lineRule="auto"/>
        <w:ind w:firstLine="480" w:firstLineChars="200"/>
        <w:rPr>
          <w:rFonts w:hint="eastAsia" w:hAnsi="宋体" w:eastAsia="宋体" w:cs="宋体"/>
          <w:color w:val="auto"/>
          <w:szCs w:val="24"/>
          <w:lang w:val="zh-CN"/>
        </w:rPr>
      </w:pPr>
      <w:r>
        <w:rPr>
          <w:rFonts w:hAnsi="宋体" w:eastAsia="宋体" w:cs="宋体"/>
          <w:color w:val="auto"/>
          <w:szCs w:val="24"/>
          <w:lang w:val="zh-CN"/>
        </w:rPr>
        <w:t>2</w:t>
      </w:r>
      <w:r>
        <w:rPr>
          <w:rFonts w:hint="eastAsia" w:hAnsi="宋体" w:cs="宋体"/>
          <w:color w:val="auto"/>
          <w:szCs w:val="24"/>
          <w:lang w:val="zh-CN"/>
        </w:rPr>
        <w:t>.</w:t>
      </w:r>
      <w:r>
        <w:rPr>
          <w:rFonts w:hAnsi="宋体" w:eastAsia="宋体" w:cs="宋体"/>
          <w:color w:val="auto"/>
          <w:szCs w:val="24"/>
          <w:lang w:val="zh-CN"/>
        </w:rPr>
        <w:t>地点：濮阳市公共资源交易平台(</w:t>
      </w:r>
      <w:r>
        <w:fldChar w:fldCharType="begin"/>
      </w:r>
      <w:r>
        <w:instrText xml:space="preserve"> HYPERLINK "http://111.6.98.235:8001/" </w:instrText>
      </w:r>
      <w:r>
        <w:fldChar w:fldCharType="separate"/>
      </w:r>
      <w:r>
        <w:rPr>
          <w:rFonts w:hint="eastAsia" w:hAnsi="宋体" w:eastAsia="宋体" w:cs="宋体"/>
          <w:color w:val="auto"/>
          <w:szCs w:val="24"/>
          <w:lang w:val="zh-CN"/>
        </w:rPr>
        <w:t>https://www.pysggzy.cn/</w:t>
      </w:r>
      <w:r>
        <w:rPr>
          <w:rFonts w:hint="eastAsia" w:hAnsi="宋体" w:eastAsia="宋体" w:cs="宋体"/>
          <w:color w:val="auto"/>
          <w:szCs w:val="24"/>
          <w:lang w:val="zh-CN"/>
        </w:rPr>
        <w:fldChar w:fldCharType="end"/>
      </w:r>
      <w:r>
        <w:rPr>
          <w:rFonts w:hAnsi="宋体" w:eastAsia="宋体" w:cs="宋体"/>
          <w:color w:val="auto"/>
          <w:szCs w:val="24"/>
          <w:lang w:val="zh-CN"/>
        </w:rPr>
        <w:t>)</w:t>
      </w:r>
    </w:p>
    <w:p w14:paraId="15CD25E5">
      <w:pPr>
        <w:widowControl/>
        <w:spacing w:line="384" w:lineRule="auto"/>
        <w:ind w:firstLine="480" w:firstLineChars="200"/>
        <w:rPr>
          <w:rFonts w:hint="eastAsia" w:ascii="宋体" w:hAnsi="宋体" w:cs="宋体"/>
          <w:kern w:val="0"/>
          <w:sz w:val="24"/>
        </w:rPr>
      </w:pPr>
      <w:r>
        <w:rPr>
          <w:rFonts w:ascii="宋体" w:hAnsi="宋体" w:cs="宋体"/>
          <w:kern w:val="0"/>
          <w:sz w:val="24"/>
          <w:lang w:val="zh-CN"/>
        </w:rPr>
        <w:t>3</w:t>
      </w:r>
      <w:r>
        <w:rPr>
          <w:rFonts w:hint="eastAsia" w:ascii="宋体" w:hAnsi="宋体" w:cs="宋体"/>
          <w:kern w:val="0"/>
          <w:sz w:val="24"/>
          <w:lang w:val="zh-CN"/>
        </w:rPr>
        <w:t>.</w:t>
      </w:r>
      <w:r>
        <w:rPr>
          <w:rFonts w:ascii="宋体" w:hAnsi="宋体" w:cs="宋体"/>
          <w:kern w:val="0"/>
          <w:sz w:val="24"/>
          <w:lang w:val="zh-CN"/>
        </w:rPr>
        <w:t>方式：</w:t>
      </w:r>
      <w:r>
        <w:rPr>
          <w:rFonts w:hint="eastAsia" w:ascii="宋体" w:hAnsi="宋体" w:cs="宋体"/>
          <w:kern w:val="0"/>
          <w:sz w:val="24"/>
        </w:rPr>
        <w:t>登陆</w:t>
      </w:r>
      <w:r>
        <w:rPr>
          <w:rFonts w:hint="eastAsia" w:ascii="宋体" w:hAnsi="宋体" w:cs="宋体"/>
          <w:kern w:val="0"/>
          <w:sz w:val="24"/>
          <w:lang w:val="zh-CN"/>
        </w:rPr>
        <w:t>濮阳市公共资源交易平台(</w:t>
      </w:r>
      <w:r>
        <w:fldChar w:fldCharType="begin"/>
      </w:r>
      <w:r>
        <w:instrText xml:space="preserve"> HYPERLINK "http://111.6.98.235:8001/" </w:instrText>
      </w:r>
      <w:r>
        <w:fldChar w:fldCharType="separate"/>
      </w:r>
      <w:r>
        <w:rPr>
          <w:rFonts w:hint="eastAsia" w:ascii="宋体" w:hAnsi="宋体" w:cs="宋体"/>
          <w:kern w:val="0"/>
          <w:sz w:val="24"/>
          <w:lang w:val="zh-CN"/>
        </w:rPr>
        <w:t>https://www.pysggzy.cn/</w:t>
      </w:r>
      <w:r>
        <w:rPr>
          <w:rFonts w:hint="eastAsia" w:ascii="宋体" w:hAnsi="宋体" w:cs="宋体"/>
          <w:kern w:val="0"/>
          <w:sz w:val="24"/>
          <w:lang w:val="zh-CN"/>
        </w:rPr>
        <w:fldChar w:fldCharType="end"/>
      </w:r>
      <w:r>
        <w:rPr>
          <w:rFonts w:hint="eastAsia" w:ascii="宋体" w:hAnsi="宋体" w:cs="宋体"/>
          <w:kern w:val="0"/>
          <w:sz w:val="24"/>
          <w:lang w:val="zh-CN"/>
        </w:rPr>
        <w:t>)</w:t>
      </w:r>
      <w:r>
        <w:rPr>
          <w:rFonts w:ascii="宋体" w:hAnsi="宋体" w:cs="宋体"/>
          <w:kern w:val="0"/>
          <w:sz w:val="24"/>
          <w:lang w:val="zh-CN"/>
        </w:rPr>
        <w:t>下载</w:t>
      </w:r>
      <w:r>
        <w:rPr>
          <w:rFonts w:hint="eastAsia" w:ascii="宋体" w:hAnsi="宋体" w:cs="宋体"/>
          <w:kern w:val="0"/>
          <w:sz w:val="24"/>
        </w:rPr>
        <w:t>竞争性磋商文件</w:t>
      </w:r>
      <w:r>
        <w:rPr>
          <w:rFonts w:ascii="宋体" w:hAnsi="宋体" w:cs="宋体"/>
          <w:kern w:val="0"/>
          <w:sz w:val="24"/>
          <w:lang w:val="zh-CN"/>
        </w:rPr>
        <w:t>；</w:t>
      </w:r>
      <w:r>
        <w:rPr>
          <w:rFonts w:ascii="宋体" w:hAnsi="宋体" w:cs="宋体"/>
          <w:kern w:val="0"/>
          <w:sz w:val="24"/>
          <w:lang w:val="zh-CN"/>
        </w:rPr>
        <w:br w:type="textWrapping"/>
      </w:r>
      <w:r>
        <w:rPr>
          <w:rFonts w:hint="eastAsia" w:ascii="宋体" w:hAnsi="宋体" w:cs="宋体"/>
          <w:kern w:val="0"/>
          <w:sz w:val="24"/>
        </w:rPr>
        <w:t xml:space="preserve">  4</w:t>
      </w:r>
      <w:r>
        <w:rPr>
          <w:rFonts w:hint="eastAsia" w:ascii="宋体" w:hAnsi="宋体" w:cs="宋体"/>
          <w:kern w:val="0"/>
          <w:sz w:val="24"/>
          <w:lang w:val="zh-CN"/>
        </w:rPr>
        <w:t>.</w:t>
      </w:r>
      <w:r>
        <w:rPr>
          <w:rFonts w:hint="eastAsia" w:ascii="宋体" w:hAnsi="宋体" w:cs="宋体"/>
          <w:kern w:val="0"/>
          <w:sz w:val="24"/>
        </w:rPr>
        <w:t>售价：0元</w:t>
      </w:r>
    </w:p>
    <w:p w14:paraId="6B2345C9">
      <w:pPr>
        <w:widowControl/>
        <w:spacing w:line="384" w:lineRule="auto"/>
        <w:ind w:left="480" w:hanging="480" w:hangingChars="200"/>
        <w:rPr>
          <w:rFonts w:hint="eastAsia" w:ascii="宋体" w:hAnsi="宋体" w:cs="宋体"/>
          <w:kern w:val="0"/>
          <w:sz w:val="24"/>
          <w:lang w:val="zh-CN"/>
        </w:rPr>
      </w:pPr>
      <w:r>
        <w:rPr>
          <w:rFonts w:hint="eastAsia" w:ascii="宋体" w:hAnsi="宋体" w:cs="宋体"/>
          <w:kern w:val="0"/>
          <w:sz w:val="24"/>
        </w:rPr>
        <w:t>八</w:t>
      </w:r>
      <w:r>
        <w:rPr>
          <w:rFonts w:ascii="宋体" w:hAnsi="宋体" w:cs="宋体"/>
          <w:kern w:val="0"/>
          <w:sz w:val="24"/>
          <w:lang w:val="zh-CN"/>
        </w:rPr>
        <w:t>、投标截止时间（投标文件递交截止时间）及地点</w:t>
      </w:r>
      <w:r>
        <w:rPr>
          <w:rFonts w:ascii="宋体" w:hAnsi="宋体" w:cs="宋体"/>
          <w:kern w:val="0"/>
          <w:sz w:val="24"/>
          <w:lang w:val="zh-CN"/>
        </w:rPr>
        <w:br w:type="textWrapping"/>
      </w:r>
      <w:r>
        <w:rPr>
          <w:rFonts w:ascii="宋体" w:hAnsi="宋体" w:cs="宋体"/>
          <w:kern w:val="0"/>
          <w:sz w:val="24"/>
          <w:lang w:val="zh-CN"/>
        </w:rPr>
        <w:t>1、时间：</w:t>
      </w:r>
      <w:r>
        <w:rPr>
          <w:rFonts w:hint="eastAsia" w:ascii="宋体" w:hAnsi="宋体" w:cs="宋体"/>
          <w:kern w:val="0"/>
          <w:sz w:val="24"/>
          <w:highlight w:val="none"/>
        </w:rPr>
        <w:t xml:space="preserve">2026年 </w:t>
      </w:r>
      <w:r>
        <w:rPr>
          <w:rFonts w:hint="eastAsia" w:ascii="宋体" w:hAnsi="宋体" w:cs="宋体"/>
          <w:kern w:val="0"/>
          <w:sz w:val="24"/>
          <w:highlight w:val="none"/>
          <w:lang w:val="en-US" w:eastAsia="zh-CN"/>
        </w:rPr>
        <w:t>4</w:t>
      </w:r>
      <w:r>
        <w:rPr>
          <w:rFonts w:hint="eastAsia" w:ascii="宋体" w:hAnsi="宋体" w:cs="宋体"/>
          <w:kern w:val="0"/>
          <w:sz w:val="24"/>
          <w:highlight w:val="none"/>
        </w:rPr>
        <w:t xml:space="preserve"> 月 </w:t>
      </w:r>
      <w:r>
        <w:rPr>
          <w:rFonts w:hint="eastAsia" w:ascii="宋体" w:hAnsi="宋体" w:cs="宋体"/>
          <w:kern w:val="0"/>
          <w:sz w:val="24"/>
          <w:highlight w:val="none"/>
          <w:lang w:val="en-US" w:eastAsia="zh-CN"/>
        </w:rPr>
        <w:t>27</w:t>
      </w:r>
      <w:r>
        <w:rPr>
          <w:rFonts w:hint="eastAsia" w:ascii="宋体" w:hAnsi="宋体" w:cs="宋体"/>
          <w:kern w:val="0"/>
          <w:sz w:val="24"/>
          <w:highlight w:val="none"/>
        </w:rPr>
        <w:t xml:space="preserve"> 日10时00分</w:t>
      </w:r>
      <w:r>
        <w:rPr>
          <w:rFonts w:ascii="宋体" w:hAnsi="宋体" w:cs="宋体"/>
          <w:kern w:val="0"/>
          <w:sz w:val="24"/>
          <w:lang w:val="zh-CN"/>
        </w:rPr>
        <w:t>（北京时间）</w:t>
      </w:r>
    </w:p>
    <w:p w14:paraId="785CDF39">
      <w:pPr>
        <w:widowControl/>
        <w:spacing w:line="384" w:lineRule="auto"/>
        <w:ind w:left="479" w:leftChars="228"/>
        <w:rPr>
          <w:rFonts w:hint="eastAsia" w:ascii="宋体" w:hAnsi="宋体" w:cs="宋体"/>
          <w:kern w:val="0"/>
          <w:sz w:val="24"/>
          <w:lang w:val="zh-CN"/>
        </w:rPr>
      </w:pPr>
      <w:r>
        <w:rPr>
          <w:rFonts w:ascii="宋体" w:hAnsi="宋体" w:cs="宋体"/>
          <w:kern w:val="0"/>
          <w:sz w:val="24"/>
          <w:lang w:val="zh-CN"/>
        </w:rPr>
        <w:t>2、地点：</w:t>
      </w:r>
      <w:r>
        <w:rPr>
          <w:rFonts w:hint="eastAsia" w:ascii="宋体" w:hAnsi="宋体" w:cs="宋体"/>
          <w:kern w:val="0"/>
          <w:sz w:val="24"/>
          <w:lang w:val="zh-CN"/>
        </w:rPr>
        <w:t>濮阳市中原路与开州路交叉口向北50米路东濮阳市公共资源交易中心二楼综合开标室</w:t>
      </w:r>
      <w:r>
        <w:rPr>
          <w:rFonts w:ascii="宋体" w:hAnsi="宋体" w:cs="宋体"/>
          <w:kern w:val="0"/>
          <w:sz w:val="24"/>
          <w:lang w:val="zh-CN"/>
        </w:rPr>
        <w:t>；</w:t>
      </w:r>
    </w:p>
    <w:p w14:paraId="2DC7D5E5">
      <w:pPr>
        <w:widowControl/>
        <w:spacing w:line="384" w:lineRule="auto"/>
        <w:ind w:left="480" w:hanging="480" w:hangingChars="200"/>
        <w:rPr>
          <w:rFonts w:hint="eastAsia" w:ascii="宋体" w:hAnsi="宋体" w:cs="宋体"/>
          <w:kern w:val="0"/>
          <w:sz w:val="24"/>
          <w:lang w:val="zh-CN"/>
        </w:rPr>
      </w:pPr>
      <w:r>
        <w:rPr>
          <w:rFonts w:hint="eastAsia" w:ascii="宋体" w:hAnsi="宋体" w:cs="宋体"/>
          <w:kern w:val="0"/>
          <w:sz w:val="24"/>
        </w:rPr>
        <w:t>九</w:t>
      </w:r>
      <w:r>
        <w:rPr>
          <w:rFonts w:ascii="宋体" w:hAnsi="宋体" w:cs="宋体"/>
          <w:kern w:val="0"/>
          <w:sz w:val="24"/>
          <w:lang w:val="zh-CN"/>
        </w:rPr>
        <w:t>、开标时间及地点</w:t>
      </w:r>
      <w:r>
        <w:rPr>
          <w:rFonts w:ascii="宋体" w:hAnsi="宋体" w:cs="宋体"/>
          <w:kern w:val="0"/>
          <w:sz w:val="24"/>
          <w:lang w:val="zh-CN"/>
        </w:rPr>
        <w:br w:type="textWrapping"/>
      </w:r>
      <w:r>
        <w:rPr>
          <w:rFonts w:ascii="宋体" w:hAnsi="宋体" w:cs="宋体"/>
          <w:kern w:val="0"/>
          <w:sz w:val="24"/>
          <w:lang w:val="zh-CN"/>
        </w:rPr>
        <w:t>1、时间：</w:t>
      </w:r>
      <w:r>
        <w:rPr>
          <w:rFonts w:hint="eastAsia" w:ascii="宋体" w:hAnsi="宋体" w:cs="宋体"/>
          <w:kern w:val="0"/>
          <w:sz w:val="24"/>
          <w:highlight w:val="none"/>
        </w:rPr>
        <w:t xml:space="preserve">2026年 </w:t>
      </w:r>
      <w:r>
        <w:rPr>
          <w:rFonts w:hint="eastAsia" w:ascii="宋体" w:hAnsi="宋体" w:cs="宋体"/>
          <w:kern w:val="0"/>
          <w:sz w:val="24"/>
          <w:highlight w:val="none"/>
          <w:lang w:val="en-US" w:eastAsia="zh-CN"/>
        </w:rPr>
        <w:t>4</w:t>
      </w:r>
      <w:r>
        <w:rPr>
          <w:rFonts w:hint="eastAsia" w:ascii="宋体" w:hAnsi="宋体" w:cs="宋体"/>
          <w:kern w:val="0"/>
          <w:sz w:val="24"/>
          <w:highlight w:val="none"/>
        </w:rPr>
        <w:t xml:space="preserve"> 月 </w:t>
      </w:r>
      <w:r>
        <w:rPr>
          <w:rFonts w:hint="eastAsia" w:ascii="宋体" w:hAnsi="宋体" w:cs="宋体"/>
          <w:kern w:val="0"/>
          <w:sz w:val="24"/>
          <w:highlight w:val="none"/>
          <w:lang w:val="en-US" w:eastAsia="zh-CN"/>
        </w:rPr>
        <w:t>27</w:t>
      </w:r>
      <w:r>
        <w:rPr>
          <w:rFonts w:hint="eastAsia" w:ascii="宋体" w:hAnsi="宋体" w:cs="宋体"/>
          <w:kern w:val="0"/>
          <w:sz w:val="24"/>
          <w:highlight w:val="none"/>
        </w:rPr>
        <w:t xml:space="preserve"> 日10时00分</w:t>
      </w:r>
      <w:r>
        <w:rPr>
          <w:rFonts w:ascii="宋体" w:hAnsi="宋体" w:cs="宋体"/>
          <w:kern w:val="0"/>
          <w:sz w:val="24"/>
          <w:lang w:val="zh-CN"/>
        </w:rPr>
        <w:t>（北京时间）</w:t>
      </w:r>
    </w:p>
    <w:p w14:paraId="7C96ACFD">
      <w:pPr>
        <w:widowControl/>
        <w:spacing w:line="384" w:lineRule="auto"/>
        <w:ind w:firstLine="480" w:firstLineChars="200"/>
        <w:rPr>
          <w:rFonts w:hint="eastAsia" w:ascii="宋体" w:hAnsi="宋体" w:cs="宋体"/>
          <w:kern w:val="0"/>
          <w:sz w:val="24"/>
          <w:lang w:val="zh-CN"/>
        </w:rPr>
      </w:pPr>
      <w:r>
        <w:rPr>
          <w:rFonts w:ascii="宋体" w:hAnsi="宋体" w:cs="宋体"/>
          <w:kern w:val="0"/>
          <w:sz w:val="24"/>
          <w:lang w:val="zh-CN"/>
        </w:rPr>
        <w:t>2、地点：</w:t>
      </w:r>
      <w:r>
        <w:rPr>
          <w:rFonts w:hint="eastAsia" w:ascii="宋体" w:hAnsi="宋体" w:cs="宋体"/>
          <w:kern w:val="0"/>
          <w:sz w:val="24"/>
          <w:lang w:val="zh-CN"/>
        </w:rPr>
        <w:t>濮阳市中原路与开州路交叉口向北50米路东濮阳市公共资源交易中心二楼综合开标室</w:t>
      </w:r>
      <w:r>
        <w:rPr>
          <w:rFonts w:ascii="宋体" w:hAnsi="宋体" w:cs="宋体"/>
          <w:kern w:val="0"/>
          <w:sz w:val="24"/>
          <w:lang w:val="zh-CN"/>
        </w:rPr>
        <w:t>；</w:t>
      </w:r>
      <w:r>
        <w:rPr>
          <w:rFonts w:ascii="宋体" w:hAnsi="宋体" w:cs="宋体"/>
          <w:kern w:val="0"/>
          <w:sz w:val="24"/>
          <w:lang w:val="zh-CN"/>
        </w:rPr>
        <w:br w:type="textWrapping"/>
      </w:r>
      <w:r>
        <w:rPr>
          <w:rFonts w:hint="eastAsia" w:ascii="宋体" w:hAnsi="宋体" w:cs="宋体"/>
          <w:kern w:val="0"/>
          <w:sz w:val="24"/>
        </w:rPr>
        <w:t xml:space="preserve">    </w:t>
      </w:r>
      <w:r>
        <w:rPr>
          <w:rFonts w:ascii="宋体" w:hAnsi="宋体" w:cs="宋体"/>
          <w:kern w:val="0"/>
          <w:sz w:val="24"/>
          <w:lang w:val="zh-CN"/>
        </w:rPr>
        <w:t>3、本次交易项目实行全流程电子化，投标人（供应商）不需到现场参加开标活动。</w:t>
      </w:r>
      <w:r>
        <w:rPr>
          <w:rFonts w:hint="eastAsia" w:ascii="宋体" w:hAnsi="宋体" w:cs="宋体"/>
          <w:kern w:val="0"/>
          <w:sz w:val="24"/>
        </w:rPr>
        <w:t xml:space="preserve"> </w:t>
      </w:r>
      <w:r>
        <w:rPr>
          <w:rFonts w:ascii="宋体" w:hAnsi="宋体" w:cs="宋体"/>
          <w:kern w:val="0"/>
          <w:sz w:val="24"/>
          <w:lang w:val="zh-CN"/>
        </w:rPr>
        <w:t>实行网上开标、远程解密及网上提交二次报价。各投标人（供应商）需要自备计算机且保证网络畅通，能够登录濮阳市公共资源交易平台</w:t>
      </w:r>
      <w:r>
        <w:fldChar w:fldCharType="begin"/>
      </w:r>
      <w:r>
        <w:instrText xml:space="preserve"> HYPERLINK "http://111.6.98.235:8001/" </w:instrText>
      </w:r>
      <w:r>
        <w:fldChar w:fldCharType="separate"/>
      </w:r>
      <w:r>
        <w:rPr>
          <w:rFonts w:hint="eastAsia" w:ascii="宋体" w:hAnsi="宋体" w:cs="宋体"/>
          <w:kern w:val="0"/>
          <w:sz w:val="24"/>
          <w:lang w:val="zh-CN"/>
        </w:rPr>
        <w:t>https://www.pysggzy.cn/</w:t>
      </w:r>
      <w:r>
        <w:rPr>
          <w:rFonts w:hint="eastAsia" w:ascii="宋体" w:hAnsi="宋体" w:cs="宋体"/>
          <w:kern w:val="0"/>
          <w:sz w:val="24"/>
          <w:lang w:val="zh-CN"/>
        </w:rPr>
        <w:fldChar w:fldCharType="end"/>
      </w:r>
      <w:r>
        <w:rPr>
          <w:rFonts w:ascii="宋体" w:hAnsi="宋体" w:cs="宋体"/>
          <w:kern w:val="0"/>
          <w:sz w:val="24"/>
          <w:lang w:val="zh-CN"/>
        </w:rPr>
        <w:t xml:space="preserve">（注：使用IE浏览器）。插入CA数字证书打开投标人界面，参加网上开标。各投标人（供应商）需通过网络密切关注项目交易全过程，所有交易环节材料均依据电子文件为准。 </w:t>
      </w:r>
      <w:r>
        <w:rPr>
          <w:rFonts w:ascii="宋体" w:hAnsi="宋体" w:cs="宋体"/>
          <w:kern w:val="0"/>
          <w:sz w:val="24"/>
          <w:lang w:val="zh-CN"/>
        </w:rPr>
        <w:br w:type="textWrapping"/>
      </w:r>
      <w:r>
        <w:rPr>
          <w:rFonts w:hint="eastAsia" w:ascii="宋体" w:hAnsi="宋体" w:cs="宋体"/>
          <w:kern w:val="0"/>
          <w:sz w:val="24"/>
        </w:rPr>
        <w:t xml:space="preserve">  </w:t>
      </w:r>
      <w:r>
        <w:rPr>
          <w:rFonts w:ascii="宋体" w:hAnsi="宋体" w:cs="宋体"/>
          <w:kern w:val="0"/>
          <w:sz w:val="24"/>
          <w:lang w:val="zh-CN"/>
        </w:rPr>
        <w:t xml:space="preserve">远程解密及提交二次报价时间：远程解密（解密时间自开标时间始30分钟结束）、提交二次报价（自下达二次报价命令始30分钟结束），由于投标人（供应商）错过解密、报价时间或其他自身原因导致远程解密不成功或者二次报价不成功，责任均由投标人（供应商）自行承担。给各潜在投标人（供应商）带来不便，请谅解。 </w:t>
      </w:r>
    </w:p>
    <w:p w14:paraId="2ED9B4FF">
      <w:pPr>
        <w:widowControl/>
        <w:spacing w:line="384" w:lineRule="auto"/>
        <w:jc w:val="left"/>
        <w:rPr>
          <w:rFonts w:hint="eastAsia" w:ascii="宋体" w:hAnsi="宋体" w:cs="宋体"/>
          <w:kern w:val="0"/>
          <w:sz w:val="24"/>
          <w:lang w:val="zh-CN"/>
        </w:rPr>
      </w:pPr>
      <w:r>
        <w:rPr>
          <w:rFonts w:hint="eastAsia" w:ascii="宋体" w:hAnsi="宋体" w:cs="宋体"/>
          <w:kern w:val="0"/>
          <w:sz w:val="24"/>
          <w:lang w:val="zh-CN"/>
        </w:rPr>
        <w:t>十、</w:t>
      </w:r>
      <w:r>
        <w:rPr>
          <w:rFonts w:ascii="宋体" w:hAnsi="宋体" w:cs="宋体"/>
          <w:kern w:val="0"/>
          <w:sz w:val="24"/>
          <w:lang w:val="zh-CN"/>
        </w:rPr>
        <w:t>发布公告的媒介及招标公告期限</w:t>
      </w:r>
      <w:r>
        <w:rPr>
          <w:rFonts w:ascii="宋体" w:hAnsi="宋体" w:cs="宋体"/>
          <w:kern w:val="0"/>
          <w:sz w:val="24"/>
          <w:lang w:val="zh-CN"/>
        </w:rPr>
        <w:br w:type="textWrapping"/>
      </w:r>
      <w:r>
        <w:rPr>
          <w:rFonts w:hint="eastAsia" w:ascii="宋体" w:hAnsi="宋体" w:cs="宋体"/>
          <w:kern w:val="0"/>
          <w:sz w:val="24"/>
        </w:rPr>
        <w:tab/>
      </w:r>
      <w:r>
        <w:rPr>
          <w:rFonts w:ascii="宋体" w:hAnsi="宋体" w:cs="宋体"/>
          <w:kern w:val="0"/>
          <w:sz w:val="24"/>
          <w:lang w:val="zh-CN"/>
        </w:rPr>
        <w:t>本次</w:t>
      </w:r>
      <w:r>
        <w:rPr>
          <w:rFonts w:hint="eastAsia" w:ascii="宋体" w:hAnsi="宋体" w:cs="宋体"/>
          <w:kern w:val="0"/>
          <w:sz w:val="24"/>
          <w:lang w:val="zh-CN"/>
        </w:rPr>
        <w:t>磋商</w:t>
      </w:r>
      <w:r>
        <w:rPr>
          <w:rFonts w:ascii="宋体" w:hAnsi="宋体" w:cs="宋体"/>
          <w:kern w:val="0"/>
          <w:sz w:val="24"/>
          <w:lang w:val="zh-CN"/>
        </w:rPr>
        <w:t>招标公告在《河南省政府采购网》</w:t>
      </w:r>
      <w:r>
        <w:rPr>
          <w:rFonts w:hint="eastAsia" w:ascii="宋体" w:hAnsi="宋体" w:cs="宋体"/>
          <w:kern w:val="0"/>
          <w:sz w:val="24"/>
          <w:lang w:val="zh-CN"/>
        </w:rPr>
        <w:t>、</w:t>
      </w:r>
      <w:r>
        <w:rPr>
          <w:rFonts w:ascii="宋体" w:hAnsi="宋体" w:cs="宋体"/>
          <w:kern w:val="0"/>
          <w:sz w:val="24"/>
          <w:lang w:val="zh-CN"/>
        </w:rPr>
        <w:t>《濮阳市政府采购网》</w:t>
      </w:r>
      <w:r>
        <w:rPr>
          <w:rFonts w:hint="eastAsia" w:ascii="宋体" w:hAnsi="宋体" w:cs="宋体"/>
          <w:kern w:val="0"/>
          <w:sz w:val="24"/>
          <w:lang w:val="zh-CN"/>
        </w:rPr>
        <w:t>、</w:t>
      </w:r>
      <w:r>
        <w:rPr>
          <w:rFonts w:ascii="宋体" w:hAnsi="宋体" w:cs="宋体"/>
          <w:kern w:val="0"/>
          <w:sz w:val="24"/>
          <w:lang w:val="zh-CN"/>
        </w:rPr>
        <w:t>《濮阳市公共资源交易</w:t>
      </w:r>
      <w:r>
        <w:rPr>
          <w:rFonts w:hint="eastAsia" w:ascii="宋体" w:hAnsi="宋体" w:cs="宋体"/>
          <w:kern w:val="0"/>
          <w:sz w:val="24"/>
        </w:rPr>
        <w:t>平台</w:t>
      </w:r>
      <w:r>
        <w:rPr>
          <w:rFonts w:ascii="宋体" w:hAnsi="宋体" w:cs="宋体"/>
          <w:kern w:val="0"/>
          <w:sz w:val="24"/>
          <w:lang w:val="zh-CN"/>
        </w:rPr>
        <w:t>》发布。</w:t>
      </w:r>
      <w:r>
        <w:rPr>
          <w:rFonts w:ascii="宋体" w:hAnsi="宋体" w:cs="宋体"/>
          <w:kern w:val="0"/>
          <w:sz w:val="24"/>
          <w:lang w:val="zh-CN"/>
        </w:rPr>
        <w:br w:type="textWrapping"/>
      </w:r>
      <w:r>
        <w:rPr>
          <w:rFonts w:hint="eastAsia" w:ascii="宋体" w:hAnsi="宋体" w:cs="宋体"/>
          <w:kern w:val="0"/>
          <w:sz w:val="24"/>
        </w:rPr>
        <w:t xml:space="preserve">   </w:t>
      </w:r>
      <w:r>
        <w:rPr>
          <w:rFonts w:ascii="宋体" w:hAnsi="宋体" w:cs="宋体"/>
          <w:kern w:val="0"/>
          <w:sz w:val="24"/>
          <w:lang w:val="zh-CN"/>
        </w:rPr>
        <w:t>磋商公告期限为五个工作日。</w:t>
      </w:r>
      <w:r>
        <w:rPr>
          <w:rFonts w:ascii="宋体" w:hAnsi="宋体" w:cs="宋体"/>
          <w:kern w:val="0"/>
          <w:sz w:val="24"/>
          <w:lang w:val="zh-CN"/>
        </w:rPr>
        <w:br w:type="textWrapping"/>
      </w:r>
      <w:r>
        <w:rPr>
          <w:rFonts w:ascii="宋体" w:hAnsi="宋体" w:cs="宋体"/>
          <w:kern w:val="0"/>
          <w:sz w:val="24"/>
          <w:lang w:val="zh-CN"/>
        </w:rPr>
        <w:t>十</w:t>
      </w:r>
      <w:r>
        <w:rPr>
          <w:rFonts w:hint="eastAsia" w:ascii="宋体" w:hAnsi="宋体" w:cs="宋体"/>
          <w:kern w:val="0"/>
          <w:sz w:val="24"/>
        </w:rPr>
        <w:t>一</w:t>
      </w:r>
      <w:r>
        <w:rPr>
          <w:rFonts w:ascii="宋体" w:hAnsi="宋体" w:cs="宋体"/>
          <w:kern w:val="0"/>
          <w:sz w:val="24"/>
          <w:lang w:val="zh-CN"/>
        </w:rPr>
        <w:t xml:space="preserve">、联系方式 </w:t>
      </w:r>
      <w:r>
        <w:rPr>
          <w:rFonts w:ascii="宋体" w:hAnsi="宋体" w:cs="宋体"/>
          <w:kern w:val="0"/>
          <w:sz w:val="24"/>
          <w:lang w:val="zh-CN"/>
        </w:rPr>
        <w:br w:type="textWrapping"/>
      </w:r>
      <w:r>
        <w:rPr>
          <w:rFonts w:hint="eastAsia" w:ascii="宋体" w:hAnsi="宋体" w:cs="宋体"/>
          <w:kern w:val="0"/>
          <w:sz w:val="24"/>
          <w:lang w:val="zh-CN"/>
        </w:rPr>
        <w:t xml:space="preserve"> 1、采购人：清丰县城市管理局</w:t>
      </w:r>
    </w:p>
    <w:p w14:paraId="2817777A">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联系人：李海江</w:t>
      </w:r>
    </w:p>
    <w:p w14:paraId="62E045AD">
      <w:pPr>
        <w:widowControl/>
        <w:spacing w:line="384" w:lineRule="auto"/>
        <w:ind w:firstLine="480" w:firstLineChars="200"/>
        <w:rPr>
          <w:rFonts w:hint="eastAsia" w:ascii="宋体" w:hAnsi="宋体" w:cs="宋体"/>
          <w:kern w:val="0"/>
          <w:sz w:val="24"/>
        </w:rPr>
      </w:pPr>
      <w:r>
        <w:rPr>
          <w:rFonts w:hint="eastAsia" w:ascii="宋体" w:hAnsi="宋体" w:cs="宋体"/>
          <w:kern w:val="0"/>
          <w:sz w:val="24"/>
          <w:lang w:val="zh-CN"/>
        </w:rPr>
        <w:t>联系电话：17539336866</w:t>
      </w:r>
    </w:p>
    <w:p w14:paraId="313E62F1">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地址：清丰县黄河路32号</w:t>
      </w:r>
    </w:p>
    <w:p w14:paraId="32FAD803">
      <w:pPr>
        <w:widowControl/>
        <w:spacing w:line="384" w:lineRule="auto"/>
        <w:rPr>
          <w:rFonts w:hint="eastAsia" w:ascii="宋体" w:hAnsi="宋体" w:cs="宋体"/>
          <w:kern w:val="0"/>
          <w:sz w:val="24"/>
          <w:lang w:val="zh-CN"/>
        </w:rPr>
      </w:pPr>
      <w:r>
        <w:rPr>
          <w:rFonts w:hint="eastAsia" w:ascii="宋体" w:hAnsi="宋体" w:cs="宋体"/>
          <w:kern w:val="0"/>
          <w:sz w:val="24"/>
          <w:lang w:val="zh-CN"/>
        </w:rPr>
        <w:t>2、代理机构：河南典正工程咨询有限公司</w:t>
      </w:r>
    </w:p>
    <w:p w14:paraId="6B2E67FF">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联系人：彭瑞</w:t>
      </w:r>
    </w:p>
    <w:p w14:paraId="46D060BC">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联系电话：15670803825</w:t>
      </w:r>
    </w:p>
    <w:p w14:paraId="6AA5ABFE">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地址：郑州市金水区普庆路6号玖号公寓1号楼4单元7层701室</w:t>
      </w:r>
    </w:p>
    <w:p w14:paraId="7212CCBB">
      <w:pPr>
        <w:widowControl/>
        <w:spacing w:line="384" w:lineRule="auto"/>
        <w:rPr>
          <w:rFonts w:hint="eastAsia" w:ascii="宋体" w:hAnsi="宋体" w:cs="宋体"/>
          <w:kern w:val="0"/>
          <w:sz w:val="24"/>
          <w:lang w:val="zh-CN"/>
        </w:rPr>
      </w:pPr>
      <w:r>
        <w:rPr>
          <w:rFonts w:hint="eastAsia" w:ascii="宋体" w:hAnsi="宋体" w:cs="宋体"/>
          <w:kern w:val="0"/>
          <w:sz w:val="24"/>
          <w:lang w:val="zh-CN"/>
        </w:rPr>
        <w:t>3、监督单位：清丰县财政局政府采购监督管理股</w:t>
      </w:r>
    </w:p>
    <w:p w14:paraId="786A0464">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地址：清丰县文化路东段</w:t>
      </w:r>
    </w:p>
    <w:p w14:paraId="6DF5BD49">
      <w:pPr>
        <w:widowControl/>
        <w:spacing w:line="384" w:lineRule="auto"/>
        <w:ind w:firstLine="480" w:firstLineChars="200"/>
        <w:rPr>
          <w:rFonts w:hint="eastAsia" w:ascii="宋体" w:hAnsi="宋体" w:cs="宋体"/>
          <w:kern w:val="0"/>
          <w:sz w:val="24"/>
          <w:lang w:val="zh-CN"/>
        </w:rPr>
      </w:pPr>
      <w:r>
        <w:rPr>
          <w:rFonts w:hint="eastAsia" w:ascii="宋体" w:hAnsi="宋体" w:cs="宋体"/>
          <w:kern w:val="0"/>
          <w:sz w:val="24"/>
          <w:lang w:val="zh-CN"/>
        </w:rPr>
        <w:t>联系方式：0393-7213676</w:t>
      </w:r>
    </w:p>
    <w:p w14:paraId="45FBFCEC">
      <w:pPr>
        <w:widowControl/>
        <w:spacing w:line="384" w:lineRule="auto"/>
        <w:ind w:firstLine="480" w:firstLineChars="200"/>
        <w:rPr>
          <w:rFonts w:hint="eastAsia" w:ascii="宋体" w:hAnsi="宋体" w:cs="宋体"/>
          <w:kern w:val="0"/>
          <w:sz w:val="24"/>
          <w:lang w:val="zh-CN"/>
        </w:rPr>
      </w:pPr>
    </w:p>
    <w:p w14:paraId="4645EC88">
      <w:pPr>
        <w:widowControl/>
        <w:spacing w:line="360" w:lineRule="auto"/>
        <w:ind w:firstLine="480" w:firstLineChars="200"/>
        <w:rPr>
          <w:rFonts w:hint="eastAsia" w:ascii="宋体" w:hAnsi="宋体" w:cs="宋体"/>
          <w:kern w:val="0"/>
          <w:sz w:val="24"/>
          <w:lang w:val="zh-CN"/>
        </w:rPr>
      </w:pPr>
    </w:p>
    <w:p w14:paraId="545DBC12">
      <w:pPr>
        <w:widowControl/>
        <w:spacing w:line="360" w:lineRule="auto"/>
        <w:ind w:firstLine="4320" w:firstLineChars="1800"/>
        <w:rPr>
          <w:rFonts w:hint="eastAsia" w:ascii="宋体" w:hAnsi="宋体" w:cs="宋体"/>
          <w:kern w:val="0"/>
          <w:sz w:val="24"/>
          <w:lang w:val="zh-CN"/>
        </w:rPr>
      </w:pPr>
      <w:r>
        <w:rPr>
          <w:rFonts w:ascii="宋体" w:hAnsi="宋体" w:cs="宋体"/>
          <w:kern w:val="0"/>
          <w:sz w:val="24"/>
          <w:lang w:val="zh-CN"/>
        </w:rPr>
        <w:t>发布人：</w:t>
      </w:r>
      <w:r>
        <w:rPr>
          <w:rFonts w:hint="eastAsia" w:ascii="宋体" w:hAnsi="宋体" w:cs="宋体"/>
          <w:kern w:val="0"/>
          <w:sz w:val="24"/>
          <w:lang w:val="zh-CN"/>
        </w:rPr>
        <w:t>河南典正工程咨询有限公司</w:t>
      </w:r>
    </w:p>
    <w:p w14:paraId="72AF26B1">
      <w:pPr>
        <w:widowControl/>
        <w:spacing w:line="360" w:lineRule="auto"/>
        <w:ind w:firstLine="4320" w:firstLineChars="1800"/>
        <w:rPr>
          <w:rFonts w:hint="eastAsia" w:ascii="宋体" w:hAnsi="宋体" w:cs="宋体"/>
          <w:kern w:val="0"/>
          <w:sz w:val="24"/>
          <w:highlight w:val="none"/>
          <w:lang w:val="zh-CN"/>
        </w:rPr>
      </w:pPr>
      <w:r>
        <w:rPr>
          <w:rFonts w:ascii="宋体" w:hAnsi="宋体" w:cs="宋体"/>
          <w:kern w:val="0"/>
          <w:sz w:val="24"/>
          <w:lang w:val="zh-CN"/>
        </w:rPr>
        <w:t>发布时</w:t>
      </w:r>
      <w:r>
        <w:rPr>
          <w:rFonts w:ascii="宋体" w:hAnsi="宋体" w:cs="宋体"/>
          <w:kern w:val="0"/>
          <w:sz w:val="24"/>
          <w:highlight w:val="none"/>
          <w:lang w:val="zh-CN"/>
        </w:rPr>
        <w:t>间：</w:t>
      </w:r>
      <w:r>
        <w:rPr>
          <w:rFonts w:hint="eastAsia" w:ascii="宋体" w:hAnsi="宋体" w:cs="宋体"/>
          <w:kern w:val="0"/>
          <w:sz w:val="24"/>
          <w:highlight w:val="none"/>
        </w:rPr>
        <w:t>2026</w:t>
      </w:r>
      <w:r>
        <w:rPr>
          <w:rFonts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4</w:t>
      </w:r>
      <w:r>
        <w:rPr>
          <w:rFonts w:hint="eastAsia" w:ascii="宋体" w:hAnsi="宋体" w:cs="宋体"/>
          <w:kern w:val="0"/>
          <w:sz w:val="24"/>
          <w:highlight w:val="none"/>
        </w:rPr>
        <w:t xml:space="preserve"> </w:t>
      </w:r>
      <w:r>
        <w:rPr>
          <w:rFonts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9</w:t>
      </w:r>
      <w:r>
        <w:rPr>
          <w:rFonts w:hint="eastAsia" w:ascii="宋体" w:hAnsi="宋体" w:cs="宋体"/>
          <w:kern w:val="0"/>
          <w:sz w:val="24"/>
          <w:highlight w:val="none"/>
        </w:rPr>
        <w:t xml:space="preserve"> </w:t>
      </w:r>
      <w:r>
        <w:rPr>
          <w:rFonts w:ascii="宋体" w:hAnsi="宋体" w:cs="宋体"/>
          <w:kern w:val="0"/>
          <w:sz w:val="24"/>
          <w:highlight w:val="none"/>
          <w:lang w:val="zh-CN"/>
        </w:rPr>
        <w:t xml:space="preserve">日 </w:t>
      </w:r>
    </w:p>
    <w:bookmarkEnd w:id="0"/>
    <w:p w14:paraId="545EE948">
      <w:pPr>
        <w:pStyle w:val="33"/>
        <w:spacing w:line="360" w:lineRule="auto"/>
        <w:rPr>
          <w:sz w:val="21"/>
          <w:szCs w:val="21"/>
        </w:rPr>
        <w:sectPr>
          <w:footerReference r:id="rId10" w:type="first"/>
          <w:footerReference r:id="rId9" w:type="default"/>
          <w:pgSz w:w="11906" w:h="16838"/>
          <w:pgMar w:top="1757" w:right="1247" w:bottom="1247" w:left="1417" w:header="794" w:footer="794" w:gutter="0"/>
          <w:pgNumType w:start="1"/>
          <w:cols w:space="708" w:num="1"/>
          <w:titlePg/>
          <w:docGrid w:linePitch="306" w:charSpace="0"/>
        </w:sectPr>
      </w:pPr>
    </w:p>
    <w:p w14:paraId="73E8F317">
      <w:pPr>
        <w:pStyle w:val="33"/>
        <w:ind w:firstLine="321" w:firstLineChars="100"/>
        <w:jc w:val="center"/>
        <w:rPr>
          <w:rFonts w:hint="eastAsia" w:ascii="宋体" w:hAnsi="宋体" w:cs="宋体"/>
          <w:b/>
          <w:sz w:val="32"/>
          <w:szCs w:val="32"/>
        </w:rPr>
      </w:pPr>
      <w:r>
        <w:rPr>
          <w:rFonts w:hint="eastAsia" w:ascii="宋体" w:hAnsi="宋体" w:cs="宋体"/>
          <w:b/>
          <w:kern w:val="0"/>
          <w:sz w:val="32"/>
          <w:szCs w:val="32"/>
          <w:lang w:val="zh-CN"/>
        </w:rPr>
        <w:t xml:space="preserve">第二章   </w:t>
      </w:r>
      <w:r>
        <w:rPr>
          <w:rFonts w:hint="eastAsia" w:ascii="宋体" w:hAnsi="宋体" w:cs="宋体"/>
          <w:b/>
          <w:sz w:val="32"/>
          <w:szCs w:val="32"/>
        </w:rPr>
        <w:t>服务内容及要求</w:t>
      </w:r>
    </w:p>
    <w:p w14:paraId="28403FAE">
      <w:pPr>
        <w:pStyle w:val="47"/>
        <w:ind w:firstLine="0"/>
        <w:rPr>
          <w:rFonts w:hint="eastAsia" w:eastAsia="宋体"/>
          <w:lang w:val="en-US"/>
        </w:rPr>
      </w:pPr>
    </w:p>
    <w:p w14:paraId="2074481F">
      <w:pPr>
        <w:numPr>
          <w:ilvl w:val="0"/>
          <w:numId w:val="4"/>
        </w:numPr>
        <w:spacing w:line="500" w:lineRule="exact"/>
        <w:ind w:firstLine="482" w:firstLineChars="200"/>
        <w:outlineLvl w:val="1"/>
        <w:rPr>
          <w:rFonts w:hint="eastAsia" w:ascii="宋体" w:hAnsi="宋体" w:cs="宋体"/>
          <w:color w:val="auto"/>
          <w:kern w:val="21"/>
          <w:sz w:val="24"/>
        </w:rPr>
      </w:pPr>
      <w:r>
        <w:rPr>
          <w:rFonts w:hint="eastAsia" w:ascii="宋体" w:hAnsi="宋体" w:cs="宋体"/>
          <w:b/>
          <w:bCs/>
          <w:color w:val="auto"/>
          <w:kern w:val="21"/>
          <w:sz w:val="24"/>
        </w:rPr>
        <w:t>项目概况：</w:t>
      </w:r>
      <w:bookmarkStart w:id="1" w:name="_Toc6846"/>
      <w:bookmarkStart w:id="2" w:name="_Toc4117"/>
      <w:r>
        <w:rPr>
          <w:rFonts w:hint="eastAsia" w:ascii="宋体" w:hAnsi="宋体" w:cs="宋体"/>
          <w:color w:val="auto"/>
          <w:sz w:val="24"/>
        </w:rPr>
        <w:t>《清丰县城市地下管网管廊及设施建设改造实施方案</w:t>
      </w:r>
      <w:r>
        <w:rPr>
          <w:rFonts w:hint="eastAsia" w:ascii="宋体" w:hAnsi="宋体" w:cs="宋体"/>
          <w:b/>
          <w:bCs/>
          <w:color w:val="auto"/>
          <w:sz w:val="24"/>
        </w:rPr>
        <w:t>（2024-2028年）</w:t>
      </w:r>
      <w:r>
        <w:rPr>
          <w:rFonts w:hint="eastAsia" w:ascii="宋体" w:hAnsi="宋体" w:cs="宋体"/>
          <w:color w:val="auto"/>
          <w:sz w:val="24"/>
        </w:rPr>
        <w:t>》编制项目</w:t>
      </w:r>
      <w:r>
        <w:rPr>
          <w:rFonts w:hint="eastAsia" w:ascii="宋体" w:hAnsi="宋体" w:cs="宋体"/>
          <w:color w:val="auto"/>
          <w:kern w:val="21"/>
          <w:sz w:val="24"/>
        </w:rPr>
        <w:t>。</w:t>
      </w:r>
    </w:p>
    <w:p w14:paraId="6048769D">
      <w:pPr>
        <w:spacing w:line="500" w:lineRule="exact"/>
        <w:ind w:firstLine="482" w:firstLineChars="200"/>
        <w:outlineLvl w:val="1"/>
        <w:rPr>
          <w:rFonts w:hint="eastAsia" w:ascii="宋体" w:hAnsi="宋体" w:cs="宋体"/>
          <w:color w:val="auto"/>
          <w:kern w:val="21"/>
          <w:sz w:val="24"/>
        </w:rPr>
      </w:pPr>
      <w:r>
        <w:rPr>
          <w:rFonts w:hint="eastAsia" w:ascii="宋体" w:hAnsi="宋体" w:cs="宋体"/>
          <w:b/>
          <w:bCs/>
          <w:color w:val="auto"/>
          <w:kern w:val="21"/>
          <w:sz w:val="24"/>
        </w:rPr>
        <w:t>二、</w:t>
      </w:r>
      <w:bookmarkEnd w:id="1"/>
      <w:r>
        <w:rPr>
          <w:rFonts w:hint="eastAsia" w:ascii="宋体" w:hAnsi="宋体" w:cs="宋体"/>
          <w:b/>
          <w:bCs/>
          <w:color w:val="auto"/>
          <w:kern w:val="21"/>
          <w:sz w:val="24"/>
        </w:rPr>
        <w:t>采购需求：</w:t>
      </w:r>
      <w:bookmarkEnd w:id="2"/>
      <w:bookmarkStart w:id="3" w:name="_Toc17098"/>
      <w:r>
        <w:rPr>
          <w:rFonts w:hint="eastAsia" w:ascii="宋体" w:hAnsi="宋体" w:cs="宋体"/>
          <w:color w:val="auto"/>
          <w:kern w:val="21"/>
          <w:sz w:val="24"/>
        </w:rPr>
        <w:t>根据住建部和国家发改委《关于转发城市地下管网管廊及设施建设改造实施方案编制指南的通知》（豫建城建[2024]252号）编制2024-2028实施方案，作为我县统筹安排未来5年城市地下管网管廊项目的依据。成果包含文本、图集、项目表，及配套的附件佐证材料。方案包括城市基本情况、地下管网和综合管廊现状、问题和需求分析、建设改造目标、建设布局方案、项目清单、实施计划、保障措施、佐证附件等部分。</w:t>
      </w:r>
    </w:p>
    <w:bookmarkEnd w:id="3"/>
    <w:p w14:paraId="186133C7">
      <w:pPr>
        <w:pStyle w:val="148"/>
        <w:adjustRightInd w:val="0"/>
        <w:spacing w:line="560" w:lineRule="exact"/>
        <w:ind w:firstLine="482"/>
        <w:textAlignment w:val="baseline"/>
        <w:rPr>
          <w:rFonts w:hint="eastAsia" w:ascii="宋体" w:hAnsi="宋体" w:cs="宋体"/>
          <w:b/>
          <w:bCs/>
          <w:color w:val="auto"/>
          <w:kern w:val="21"/>
          <w:sz w:val="24"/>
        </w:rPr>
      </w:pPr>
      <w:r>
        <w:rPr>
          <w:rFonts w:hint="eastAsia" w:ascii="宋体" w:hAnsi="宋体" w:cs="宋体"/>
          <w:b/>
          <w:bCs/>
          <w:color w:val="auto"/>
          <w:kern w:val="21"/>
          <w:sz w:val="24"/>
        </w:rPr>
        <w:t>三、项目服务内容及要求</w:t>
      </w:r>
      <w:bookmarkStart w:id="4" w:name="_Toc19672"/>
    </w:p>
    <w:bookmarkEnd w:id="4"/>
    <w:p w14:paraId="2623FF9E">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（一）项目目的</w:t>
      </w:r>
    </w:p>
    <w:p w14:paraId="5114252E">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为贯彻落实党中央、国务院关于“两重”建设的决策部署住房城乡建设部、国家发展改革委组织编制了《城市地下管网管廊及设施建设改造实施方案编制指南(试行)》。各地根据该编制指南要求，根据本地实际情况编制实施方案。</w:t>
      </w:r>
    </w:p>
    <w:p w14:paraId="50805C12">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（二）工作内容</w:t>
      </w:r>
    </w:p>
    <w:p w14:paraId="1782468A">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根据住建部和国家发改委《关于转发城市地下管网管廊及设施建设改造实施方案编制指南的通知》（豫建城建[2024]252号）编制实施方案，作为</w:t>
      </w:r>
      <w:r>
        <w:rPr>
          <w:rFonts w:hint="eastAsia" w:ascii="宋体" w:hAnsi="宋体" w:cs="宋体"/>
          <w:color w:val="auto"/>
          <w:sz w:val="24"/>
        </w:rPr>
        <w:t>清丰县</w:t>
      </w:r>
      <w:r>
        <w:rPr>
          <w:rFonts w:hint="eastAsia" w:ascii="宋体" w:hAnsi="宋体" w:cs="宋体"/>
          <w:color w:val="auto"/>
          <w:kern w:val="21"/>
          <w:sz w:val="24"/>
        </w:rPr>
        <w:t>城区统筹安排未来5年城市地下管网管廊项目的依据。实施方案主要包含燃气管网及设施、供热管网及设施、供水管网及设施、污水和再生水管网及设施、排水管网及排涝设施、地下管网智慧化建设，编制内容需满足实施方案编制指南的相关要求。</w:t>
      </w:r>
    </w:p>
    <w:p w14:paraId="40BF489D">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（三）工作依据</w:t>
      </w:r>
    </w:p>
    <w:p w14:paraId="69B7D629">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1. 《关于转发城市地下管网管廊及设施建设改造实施方案编制指南的通知》（豫建城建[2024]252号）；</w:t>
      </w:r>
    </w:p>
    <w:p w14:paraId="44BA6887">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2. 其他已编制的相关专项实施方案和规划；</w:t>
      </w:r>
    </w:p>
    <w:p w14:paraId="2DC5A79D">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（四）成果要求：</w:t>
      </w:r>
    </w:p>
    <w:p w14:paraId="5C320E81">
      <w:pPr>
        <w:spacing w:line="500" w:lineRule="exact"/>
        <w:ind w:firstLine="480" w:firstLineChars="200"/>
        <w:outlineLvl w:val="1"/>
        <w:rPr>
          <w:rFonts w:hint="eastAsia" w:ascii="宋体" w:hAnsi="宋体" w:cs="宋体"/>
          <w:color w:val="auto"/>
          <w:kern w:val="21"/>
          <w:sz w:val="24"/>
        </w:rPr>
      </w:pPr>
      <w:r>
        <w:rPr>
          <w:rFonts w:hint="eastAsia" w:ascii="宋体" w:hAnsi="宋体" w:cs="宋体"/>
          <w:color w:val="auto"/>
          <w:kern w:val="21"/>
          <w:sz w:val="24"/>
        </w:rPr>
        <w:t>满足《关于转发城市地下管网管廊及设施建设改造实施方案编制指南的通知》（豫建城建[2024]252号）要求，并通过采购单位组织的评审。</w:t>
      </w:r>
    </w:p>
    <w:p w14:paraId="3AE76DAA">
      <w:pPr>
        <w:spacing w:line="500" w:lineRule="exact"/>
        <w:ind w:firstLine="480" w:firstLineChars="200"/>
        <w:rPr>
          <w:rFonts w:hint="eastAsia" w:ascii="宋体" w:hAnsi="宋体" w:cs="宋体"/>
          <w:color w:val="auto"/>
          <w:kern w:val="21"/>
          <w:sz w:val="24"/>
          <w:highlight w:val="yellow"/>
        </w:rPr>
      </w:pPr>
      <w:r>
        <w:rPr>
          <w:rFonts w:hint="eastAsia" w:ascii="宋体" w:hAnsi="宋体" w:cs="宋体"/>
          <w:color w:val="auto"/>
          <w:kern w:val="21"/>
          <w:sz w:val="24"/>
        </w:rPr>
        <w:t>四、合同的服务期限：30日历天</w:t>
      </w:r>
    </w:p>
    <w:p w14:paraId="3996ACD8">
      <w:pPr>
        <w:spacing w:line="500" w:lineRule="exact"/>
        <w:ind w:firstLine="482" w:firstLineChars="200"/>
        <w:rPr>
          <w:rFonts w:hint="eastAsia" w:ascii="宋体" w:hAnsi="宋体" w:cs="宋体"/>
          <w:b/>
          <w:bCs/>
          <w:color w:val="auto"/>
          <w:kern w:val="21"/>
          <w:sz w:val="24"/>
        </w:rPr>
      </w:pPr>
      <w:r>
        <w:rPr>
          <w:rFonts w:hint="eastAsia" w:ascii="宋体" w:hAnsi="宋体" w:cs="宋体"/>
          <w:b/>
          <w:bCs/>
          <w:color w:val="auto"/>
          <w:kern w:val="21"/>
          <w:sz w:val="24"/>
        </w:rPr>
        <w:t>五、质量标准：</w:t>
      </w:r>
      <w:r>
        <w:rPr>
          <w:rFonts w:hint="eastAsia" w:ascii="宋体" w:hAnsi="宋体" w:cs="宋体"/>
          <w:color w:val="auto"/>
          <w:kern w:val="21"/>
          <w:sz w:val="24"/>
        </w:rPr>
        <w:t>符合现行国家、行业及工程所在地地方标准和技术规范的要求。</w:t>
      </w:r>
    </w:p>
    <w:p w14:paraId="2A4EC5FE">
      <w:pPr>
        <w:spacing w:line="500" w:lineRule="exact"/>
        <w:ind w:firstLine="482" w:firstLineChars="200"/>
        <w:rPr>
          <w:rFonts w:hint="eastAsia" w:ascii="宋体" w:hAnsi="宋体" w:cs="宋体"/>
          <w:b/>
          <w:bCs/>
          <w:color w:val="auto"/>
          <w:kern w:val="21"/>
          <w:sz w:val="24"/>
        </w:rPr>
      </w:pPr>
      <w:r>
        <w:rPr>
          <w:rFonts w:hint="eastAsia" w:ascii="宋体" w:hAnsi="宋体" w:cs="宋体"/>
          <w:b/>
          <w:bCs/>
          <w:color w:val="auto"/>
          <w:kern w:val="21"/>
          <w:sz w:val="24"/>
          <w:lang w:val="en-US" w:eastAsia="zh-CN"/>
        </w:rPr>
        <w:t>六</w:t>
      </w:r>
      <w:r>
        <w:rPr>
          <w:rFonts w:hint="eastAsia" w:ascii="宋体" w:hAnsi="宋体" w:cs="宋体"/>
          <w:b/>
          <w:bCs/>
          <w:color w:val="auto"/>
          <w:kern w:val="21"/>
          <w:sz w:val="24"/>
        </w:rPr>
        <w:t>、服务地点：</w:t>
      </w:r>
      <w:r>
        <w:rPr>
          <w:rFonts w:hint="eastAsia" w:ascii="宋体" w:hAnsi="宋体" w:cs="宋体"/>
          <w:color w:val="auto"/>
          <w:kern w:val="21"/>
          <w:sz w:val="24"/>
        </w:rPr>
        <w:t>采购人指定地点。</w:t>
      </w:r>
    </w:p>
    <w:p w14:paraId="5FF5B268">
      <w:pPr>
        <w:pStyle w:val="47"/>
        <w:rPr>
          <w:rFonts w:hint="eastAsia" w:eastAsia="宋体"/>
          <w:color w:val="auto"/>
          <w:lang w:val="en-US"/>
        </w:rPr>
      </w:pPr>
    </w:p>
    <w:p w14:paraId="515AF81D">
      <w:pPr>
        <w:pStyle w:val="47"/>
        <w:rPr>
          <w:rFonts w:hint="eastAsia" w:eastAsia="宋体"/>
          <w:color w:val="auto"/>
          <w:lang w:val="en-US"/>
        </w:rPr>
      </w:pPr>
    </w:p>
    <w:p w14:paraId="54948ED3">
      <w:pPr>
        <w:pStyle w:val="47"/>
        <w:rPr>
          <w:rFonts w:hint="eastAsia" w:eastAsia="宋体"/>
          <w:color w:val="auto"/>
          <w:lang w:val="en-US"/>
        </w:rPr>
      </w:pPr>
    </w:p>
    <w:p w14:paraId="422C3CDE">
      <w:pPr>
        <w:pStyle w:val="47"/>
        <w:rPr>
          <w:rFonts w:hint="eastAsia" w:eastAsia="宋体"/>
          <w:lang w:val="en-US"/>
        </w:rPr>
      </w:pPr>
    </w:p>
    <w:p w14:paraId="054CC6DA">
      <w:pPr>
        <w:pStyle w:val="47"/>
        <w:rPr>
          <w:rFonts w:hint="eastAsia" w:eastAsia="宋体"/>
          <w:lang w:val="en-US"/>
        </w:rPr>
      </w:pPr>
    </w:p>
    <w:p w14:paraId="1B7383FA">
      <w:pPr>
        <w:pStyle w:val="47"/>
        <w:rPr>
          <w:rFonts w:hint="eastAsia" w:eastAsia="宋体"/>
          <w:lang w:val="en-US"/>
        </w:rPr>
      </w:pPr>
    </w:p>
    <w:p w14:paraId="462CABF1">
      <w:pPr>
        <w:pStyle w:val="47"/>
        <w:rPr>
          <w:rFonts w:hint="eastAsia" w:eastAsia="宋体"/>
          <w:lang w:val="en-US"/>
        </w:rPr>
      </w:pPr>
    </w:p>
    <w:p w14:paraId="76774825">
      <w:pPr>
        <w:pStyle w:val="47"/>
        <w:rPr>
          <w:rFonts w:hint="eastAsia" w:eastAsia="宋体"/>
          <w:lang w:val="en-US"/>
        </w:rPr>
      </w:pPr>
    </w:p>
    <w:p w14:paraId="318D4285">
      <w:pPr>
        <w:pStyle w:val="47"/>
        <w:rPr>
          <w:rFonts w:hint="eastAsia" w:eastAsia="宋体"/>
          <w:lang w:val="en-US"/>
        </w:rPr>
      </w:pPr>
    </w:p>
    <w:p w14:paraId="39BFA0C7">
      <w:pPr>
        <w:pStyle w:val="47"/>
        <w:rPr>
          <w:rFonts w:hint="eastAsia" w:eastAsia="宋体"/>
          <w:lang w:val="en-US"/>
        </w:rPr>
      </w:pPr>
    </w:p>
    <w:p w14:paraId="678E4FC9">
      <w:pPr>
        <w:pStyle w:val="47"/>
        <w:rPr>
          <w:rFonts w:hint="eastAsia" w:eastAsia="宋体"/>
          <w:lang w:val="en-US"/>
        </w:rPr>
      </w:pPr>
    </w:p>
    <w:p w14:paraId="43FFF87A">
      <w:pPr>
        <w:pStyle w:val="47"/>
        <w:rPr>
          <w:rFonts w:hint="eastAsia" w:eastAsia="宋体"/>
          <w:lang w:val="en-US"/>
        </w:rPr>
      </w:pPr>
    </w:p>
    <w:p w14:paraId="27CA4A67">
      <w:pPr>
        <w:pStyle w:val="47"/>
        <w:rPr>
          <w:rFonts w:hint="eastAsia" w:eastAsia="宋体"/>
          <w:lang w:val="en-US"/>
        </w:rPr>
      </w:pPr>
    </w:p>
    <w:p w14:paraId="73E1A876">
      <w:pPr>
        <w:pStyle w:val="47"/>
        <w:rPr>
          <w:rFonts w:hint="eastAsia" w:eastAsia="宋体"/>
          <w:lang w:val="en-US"/>
        </w:rPr>
      </w:pPr>
    </w:p>
    <w:p w14:paraId="0867F596">
      <w:pPr>
        <w:rPr>
          <w:rFonts w:hint="eastAsia" w:ascii="宋体" w:hAnsi="宋体" w:cs="宋体"/>
          <w:b/>
          <w:sz w:val="30"/>
          <w:szCs w:val="30"/>
        </w:rPr>
      </w:pPr>
      <w:r>
        <w:rPr>
          <w:rFonts w:hint="eastAsia" w:ascii="宋体" w:hAnsi="宋体" w:cs="宋体"/>
          <w:b/>
          <w:sz w:val="30"/>
          <w:szCs w:val="30"/>
        </w:rPr>
        <w:br w:type="page"/>
      </w:r>
    </w:p>
    <w:p w14:paraId="3539C4AF">
      <w:pPr>
        <w:pStyle w:val="33"/>
        <w:ind w:firstLine="602"/>
        <w:jc w:val="center"/>
        <w:rPr>
          <w:rFonts w:hint="eastAsia" w:ascii="宋体" w:hAnsi="宋体" w:cs="宋体"/>
          <w:b/>
          <w:sz w:val="30"/>
          <w:szCs w:val="30"/>
        </w:rPr>
      </w:pPr>
      <w:r>
        <w:rPr>
          <w:rFonts w:hint="eastAsia" w:ascii="宋体" w:hAnsi="宋体" w:cs="宋体"/>
          <w:b/>
          <w:sz w:val="30"/>
          <w:szCs w:val="30"/>
        </w:rPr>
        <w:t>第三章   投标人须知</w:t>
      </w:r>
    </w:p>
    <w:p w14:paraId="05A4FA75">
      <w:pPr>
        <w:pStyle w:val="33"/>
        <w:ind w:firstLine="602"/>
        <w:jc w:val="center"/>
      </w:pPr>
      <w:r>
        <w:rPr>
          <w:rFonts w:hint="eastAsia" w:ascii="宋体" w:hAnsi="宋体" w:cs="宋体"/>
          <w:b/>
          <w:sz w:val="30"/>
          <w:szCs w:val="30"/>
        </w:rPr>
        <w:t>投标须知前附表</w:t>
      </w:r>
    </w:p>
    <w:tbl>
      <w:tblPr>
        <w:tblStyle w:val="3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164"/>
        <w:gridCol w:w="6111"/>
      </w:tblGrid>
      <w:tr w14:paraId="1841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89" w:type="dxa"/>
            <w:vAlign w:val="center"/>
          </w:tcPr>
          <w:p w14:paraId="43F67012">
            <w:pPr>
              <w:spacing w:line="440" w:lineRule="exact"/>
              <w:jc w:val="center"/>
              <w:rPr>
                <w:rFonts w:hint="eastAsia" w:ascii="宋体" w:hAnsi="宋体" w:cs="宋体"/>
                <w:b/>
                <w:sz w:val="24"/>
              </w:rPr>
            </w:pPr>
            <w:r>
              <w:rPr>
                <w:rFonts w:hint="eastAsia" w:ascii="宋体" w:hAnsi="宋体" w:cs="宋体"/>
                <w:b/>
                <w:sz w:val="24"/>
              </w:rPr>
              <w:t>条款号</w:t>
            </w:r>
          </w:p>
        </w:tc>
        <w:tc>
          <w:tcPr>
            <w:tcW w:w="2164" w:type="dxa"/>
            <w:vAlign w:val="center"/>
          </w:tcPr>
          <w:p w14:paraId="10FA3894">
            <w:pPr>
              <w:spacing w:line="440" w:lineRule="exact"/>
              <w:jc w:val="center"/>
              <w:rPr>
                <w:rFonts w:hint="eastAsia" w:ascii="宋体" w:hAnsi="宋体" w:cs="宋体"/>
                <w:b/>
                <w:sz w:val="24"/>
              </w:rPr>
            </w:pPr>
            <w:r>
              <w:rPr>
                <w:rFonts w:hint="eastAsia" w:ascii="宋体" w:hAnsi="宋体" w:cs="宋体"/>
                <w:b/>
                <w:sz w:val="24"/>
              </w:rPr>
              <w:t>条款名称</w:t>
            </w:r>
          </w:p>
        </w:tc>
        <w:tc>
          <w:tcPr>
            <w:tcW w:w="6111" w:type="dxa"/>
            <w:vAlign w:val="center"/>
          </w:tcPr>
          <w:p w14:paraId="0D974687">
            <w:pPr>
              <w:spacing w:line="440" w:lineRule="exact"/>
              <w:jc w:val="center"/>
              <w:rPr>
                <w:rFonts w:hint="eastAsia" w:ascii="宋体" w:hAnsi="宋体" w:cs="宋体"/>
                <w:b/>
                <w:sz w:val="24"/>
              </w:rPr>
            </w:pPr>
            <w:r>
              <w:rPr>
                <w:rFonts w:hint="eastAsia" w:ascii="宋体" w:hAnsi="宋体" w:cs="宋体"/>
                <w:b/>
                <w:sz w:val="24"/>
              </w:rPr>
              <w:t>编列内容</w:t>
            </w:r>
          </w:p>
        </w:tc>
      </w:tr>
      <w:tr w14:paraId="0D0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9" w:type="dxa"/>
            <w:vAlign w:val="center"/>
          </w:tcPr>
          <w:p w14:paraId="75569231">
            <w:pPr>
              <w:spacing w:line="440" w:lineRule="exact"/>
              <w:jc w:val="center"/>
              <w:rPr>
                <w:rFonts w:hint="eastAsia" w:ascii="宋体" w:hAnsi="宋体" w:cs="宋体"/>
                <w:sz w:val="24"/>
              </w:rPr>
            </w:pPr>
            <w:r>
              <w:rPr>
                <w:rFonts w:hint="eastAsia" w:ascii="宋体" w:hAnsi="宋体" w:cs="宋体"/>
                <w:sz w:val="24"/>
              </w:rPr>
              <w:t>1</w:t>
            </w:r>
          </w:p>
        </w:tc>
        <w:tc>
          <w:tcPr>
            <w:tcW w:w="2164" w:type="dxa"/>
            <w:vAlign w:val="center"/>
          </w:tcPr>
          <w:p w14:paraId="735E2846">
            <w:pPr>
              <w:spacing w:line="300" w:lineRule="exact"/>
              <w:jc w:val="center"/>
              <w:rPr>
                <w:rFonts w:hint="eastAsia" w:ascii="宋体" w:hAnsi="宋体" w:cs="宋体"/>
                <w:kern w:val="0"/>
                <w:sz w:val="24"/>
                <w:lang w:val="zh-CN"/>
              </w:rPr>
            </w:pPr>
            <w:r>
              <w:rPr>
                <w:rFonts w:hint="eastAsia" w:ascii="宋体" w:hAnsi="宋体" w:cs="宋体"/>
                <w:kern w:val="0"/>
                <w:sz w:val="24"/>
                <w:lang w:val="zh-CN"/>
              </w:rPr>
              <w:t>招标人</w:t>
            </w:r>
          </w:p>
        </w:tc>
        <w:tc>
          <w:tcPr>
            <w:tcW w:w="6111" w:type="dxa"/>
            <w:vAlign w:val="center"/>
          </w:tcPr>
          <w:p w14:paraId="5892E330">
            <w:pPr>
              <w:spacing w:line="300" w:lineRule="exact"/>
              <w:rPr>
                <w:rFonts w:hint="eastAsia" w:ascii="宋体" w:hAnsi="宋体" w:cs="宋体"/>
                <w:kern w:val="0"/>
                <w:sz w:val="24"/>
                <w:lang w:val="zh-CN"/>
              </w:rPr>
            </w:pPr>
            <w:r>
              <w:rPr>
                <w:rFonts w:hint="eastAsia" w:ascii="宋体" w:hAnsi="宋体" w:cs="宋体"/>
                <w:kern w:val="0"/>
                <w:sz w:val="24"/>
                <w:lang w:val="zh-CN"/>
              </w:rPr>
              <w:t>采购人（招标人）：清丰县城市管理局</w:t>
            </w:r>
          </w:p>
          <w:p w14:paraId="6427AF8A">
            <w:pPr>
              <w:spacing w:line="300" w:lineRule="exact"/>
              <w:rPr>
                <w:rFonts w:hint="eastAsia" w:ascii="宋体" w:hAnsi="宋体" w:cs="宋体"/>
                <w:kern w:val="0"/>
                <w:sz w:val="24"/>
                <w:lang w:val="zh-CN"/>
              </w:rPr>
            </w:pPr>
            <w:r>
              <w:rPr>
                <w:rFonts w:hint="eastAsia" w:ascii="宋体" w:hAnsi="宋体" w:cs="宋体"/>
                <w:kern w:val="0"/>
                <w:sz w:val="24"/>
                <w:lang w:val="zh-CN"/>
              </w:rPr>
              <w:t>联系人：李海江</w:t>
            </w:r>
          </w:p>
          <w:p w14:paraId="46A63DD3">
            <w:pPr>
              <w:spacing w:line="300" w:lineRule="exact"/>
              <w:rPr>
                <w:rFonts w:hint="eastAsia" w:ascii="宋体" w:hAnsi="宋体" w:cs="宋体"/>
                <w:kern w:val="0"/>
                <w:sz w:val="24"/>
              </w:rPr>
            </w:pPr>
            <w:r>
              <w:rPr>
                <w:rFonts w:hint="eastAsia" w:ascii="宋体" w:hAnsi="宋体" w:cs="宋体"/>
                <w:kern w:val="0"/>
                <w:sz w:val="24"/>
                <w:lang w:val="zh-CN"/>
              </w:rPr>
              <w:t>联系电话：17539336866</w:t>
            </w:r>
          </w:p>
          <w:p w14:paraId="43934D65">
            <w:pPr>
              <w:spacing w:line="300" w:lineRule="exact"/>
              <w:rPr>
                <w:rFonts w:hint="eastAsia" w:ascii="宋体" w:hAnsi="宋体" w:cs="宋体"/>
                <w:kern w:val="0"/>
                <w:sz w:val="24"/>
                <w:lang w:val="zh-CN"/>
              </w:rPr>
            </w:pPr>
            <w:r>
              <w:rPr>
                <w:rFonts w:hint="eastAsia" w:ascii="宋体" w:hAnsi="宋体" w:cs="宋体"/>
                <w:kern w:val="0"/>
                <w:sz w:val="24"/>
                <w:lang w:val="zh-CN"/>
              </w:rPr>
              <w:t>地址：清丰县黄河路32号</w:t>
            </w:r>
          </w:p>
        </w:tc>
      </w:tr>
      <w:tr w14:paraId="6085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89" w:type="dxa"/>
            <w:vAlign w:val="center"/>
          </w:tcPr>
          <w:p w14:paraId="54990987">
            <w:pPr>
              <w:spacing w:line="440" w:lineRule="exact"/>
              <w:jc w:val="center"/>
              <w:rPr>
                <w:rFonts w:hint="eastAsia" w:ascii="宋体" w:hAnsi="宋体" w:cs="宋体"/>
                <w:sz w:val="24"/>
              </w:rPr>
            </w:pPr>
            <w:r>
              <w:rPr>
                <w:rFonts w:hint="eastAsia" w:ascii="宋体" w:hAnsi="宋体" w:cs="宋体"/>
                <w:sz w:val="24"/>
              </w:rPr>
              <w:t>2</w:t>
            </w:r>
          </w:p>
        </w:tc>
        <w:tc>
          <w:tcPr>
            <w:tcW w:w="2164" w:type="dxa"/>
            <w:vAlign w:val="center"/>
          </w:tcPr>
          <w:p w14:paraId="584D8353">
            <w:pPr>
              <w:spacing w:line="300" w:lineRule="exact"/>
              <w:jc w:val="center"/>
              <w:rPr>
                <w:rFonts w:hint="eastAsia" w:ascii="宋体" w:hAnsi="宋体" w:cs="宋体"/>
                <w:kern w:val="0"/>
                <w:sz w:val="24"/>
                <w:lang w:val="zh-CN"/>
              </w:rPr>
            </w:pPr>
            <w:r>
              <w:rPr>
                <w:rFonts w:hint="eastAsia" w:ascii="宋体" w:hAnsi="宋体" w:cs="宋体"/>
                <w:kern w:val="0"/>
                <w:sz w:val="24"/>
                <w:lang w:val="zh-CN"/>
              </w:rPr>
              <w:t>招标代理机构</w:t>
            </w:r>
          </w:p>
        </w:tc>
        <w:tc>
          <w:tcPr>
            <w:tcW w:w="6111" w:type="dxa"/>
            <w:vAlign w:val="center"/>
          </w:tcPr>
          <w:p w14:paraId="3E880ABD">
            <w:pPr>
              <w:spacing w:line="300" w:lineRule="exact"/>
              <w:rPr>
                <w:rFonts w:hint="eastAsia" w:ascii="宋体" w:hAnsi="宋体" w:cs="宋体"/>
                <w:kern w:val="0"/>
                <w:sz w:val="24"/>
                <w:lang w:val="zh-CN"/>
              </w:rPr>
            </w:pPr>
            <w:r>
              <w:rPr>
                <w:rFonts w:hint="eastAsia" w:ascii="宋体" w:hAnsi="宋体" w:cs="宋体"/>
                <w:kern w:val="0"/>
                <w:sz w:val="24"/>
                <w:lang w:val="zh-CN"/>
              </w:rPr>
              <w:t xml:space="preserve">招标代理机构：河南典正工程咨询有限公司 </w:t>
            </w:r>
          </w:p>
          <w:p w14:paraId="44157FB9">
            <w:pPr>
              <w:spacing w:line="300" w:lineRule="exact"/>
              <w:rPr>
                <w:rFonts w:hint="eastAsia" w:ascii="宋体" w:hAnsi="宋体" w:cs="宋体"/>
                <w:kern w:val="0"/>
                <w:sz w:val="24"/>
                <w:lang w:val="zh-CN"/>
              </w:rPr>
            </w:pPr>
            <w:r>
              <w:rPr>
                <w:rFonts w:hint="eastAsia" w:ascii="宋体" w:hAnsi="宋体" w:cs="宋体"/>
                <w:kern w:val="0"/>
                <w:sz w:val="24"/>
                <w:lang w:val="zh-CN"/>
              </w:rPr>
              <w:t>联系人：彭瑞</w:t>
            </w:r>
          </w:p>
          <w:p w14:paraId="63CE3BA5">
            <w:pPr>
              <w:spacing w:line="300" w:lineRule="exact"/>
              <w:rPr>
                <w:rFonts w:hint="eastAsia" w:ascii="宋体" w:hAnsi="宋体" w:cs="宋体"/>
                <w:kern w:val="0"/>
                <w:sz w:val="24"/>
                <w:lang w:val="zh-CN"/>
              </w:rPr>
            </w:pPr>
            <w:r>
              <w:rPr>
                <w:rFonts w:hint="eastAsia" w:ascii="宋体" w:hAnsi="宋体" w:cs="宋体"/>
                <w:kern w:val="0"/>
                <w:sz w:val="24"/>
                <w:lang w:val="zh-CN"/>
              </w:rPr>
              <w:t>联系电话：15670803825</w:t>
            </w:r>
          </w:p>
          <w:p w14:paraId="632CB3B2">
            <w:pPr>
              <w:spacing w:line="300" w:lineRule="exact"/>
              <w:rPr>
                <w:rFonts w:hint="eastAsia" w:ascii="宋体" w:hAnsi="宋体" w:cs="宋体"/>
                <w:kern w:val="0"/>
                <w:sz w:val="24"/>
                <w:lang w:val="zh-CN"/>
              </w:rPr>
            </w:pPr>
            <w:r>
              <w:rPr>
                <w:rFonts w:hint="eastAsia" w:ascii="宋体" w:hAnsi="宋体" w:cs="宋体"/>
                <w:kern w:val="0"/>
                <w:sz w:val="24"/>
                <w:lang w:val="zh-CN"/>
              </w:rPr>
              <w:t>地址：郑州市金水区普庆路6号玖号公寓1号楼4单元7层701室</w:t>
            </w:r>
          </w:p>
        </w:tc>
      </w:tr>
      <w:tr w14:paraId="6B3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89" w:type="dxa"/>
            <w:vAlign w:val="center"/>
          </w:tcPr>
          <w:p w14:paraId="6E3549E2">
            <w:pPr>
              <w:spacing w:line="440" w:lineRule="exact"/>
              <w:jc w:val="center"/>
              <w:rPr>
                <w:rFonts w:hint="eastAsia" w:ascii="宋体" w:hAnsi="宋体" w:cs="宋体"/>
                <w:sz w:val="24"/>
              </w:rPr>
            </w:pPr>
            <w:r>
              <w:rPr>
                <w:rFonts w:hint="eastAsia" w:ascii="宋体" w:hAnsi="宋体" w:cs="宋体"/>
                <w:sz w:val="24"/>
              </w:rPr>
              <w:t>3</w:t>
            </w:r>
          </w:p>
        </w:tc>
        <w:tc>
          <w:tcPr>
            <w:tcW w:w="2164" w:type="dxa"/>
            <w:vAlign w:val="center"/>
          </w:tcPr>
          <w:p w14:paraId="16FEC72F">
            <w:pPr>
              <w:spacing w:line="300" w:lineRule="exact"/>
              <w:jc w:val="center"/>
              <w:rPr>
                <w:rFonts w:hint="eastAsia" w:ascii="宋体" w:hAnsi="宋体" w:cs="宋体"/>
                <w:kern w:val="0"/>
                <w:sz w:val="24"/>
                <w:lang w:val="zh-CN"/>
              </w:rPr>
            </w:pPr>
            <w:r>
              <w:rPr>
                <w:rFonts w:hint="eastAsia" w:ascii="宋体" w:hAnsi="宋体" w:cs="宋体"/>
                <w:kern w:val="0"/>
                <w:sz w:val="24"/>
                <w:lang w:val="zh-CN"/>
              </w:rPr>
              <w:t>项目名称</w:t>
            </w:r>
          </w:p>
        </w:tc>
        <w:tc>
          <w:tcPr>
            <w:tcW w:w="6111" w:type="dxa"/>
            <w:vAlign w:val="center"/>
          </w:tcPr>
          <w:p w14:paraId="447313A0">
            <w:pPr>
              <w:spacing w:line="300" w:lineRule="exact"/>
              <w:rPr>
                <w:rFonts w:hint="eastAsia" w:ascii="宋体" w:hAnsi="宋体" w:cs="宋体"/>
                <w:kern w:val="0"/>
                <w:sz w:val="24"/>
                <w:lang w:val="zh-CN"/>
              </w:rPr>
            </w:pPr>
            <w:r>
              <w:rPr>
                <w:rFonts w:hint="eastAsia" w:ascii="宋体" w:hAnsi="宋体" w:cs="宋体"/>
                <w:kern w:val="0"/>
                <w:sz w:val="24"/>
                <w:lang w:val="zh-CN"/>
              </w:rPr>
              <w:t>清丰县城市管理局清丰县城市地下管网管廊及设施建设改造实施方案编制项目</w:t>
            </w:r>
          </w:p>
        </w:tc>
      </w:tr>
      <w:tr w14:paraId="1E9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89" w:type="dxa"/>
            <w:vAlign w:val="center"/>
          </w:tcPr>
          <w:p w14:paraId="672EF3A1">
            <w:pPr>
              <w:spacing w:line="440" w:lineRule="exact"/>
              <w:jc w:val="center"/>
              <w:rPr>
                <w:rFonts w:hint="eastAsia" w:ascii="宋体" w:hAnsi="宋体" w:cs="宋体"/>
                <w:sz w:val="24"/>
              </w:rPr>
            </w:pPr>
            <w:r>
              <w:rPr>
                <w:rFonts w:hint="eastAsia" w:ascii="宋体" w:hAnsi="宋体" w:cs="宋体"/>
                <w:sz w:val="24"/>
              </w:rPr>
              <w:t>4</w:t>
            </w:r>
          </w:p>
        </w:tc>
        <w:tc>
          <w:tcPr>
            <w:tcW w:w="2164" w:type="dxa"/>
            <w:vAlign w:val="center"/>
          </w:tcPr>
          <w:p w14:paraId="02BD0D43">
            <w:pPr>
              <w:spacing w:line="300" w:lineRule="exact"/>
              <w:jc w:val="center"/>
              <w:rPr>
                <w:rFonts w:hint="eastAsia" w:ascii="宋体" w:hAnsi="宋体" w:cs="宋体"/>
                <w:kern w:val="0"/>
                <w:sz w:val="24"/>
                <w:lang w:val="zh-CN"/>
              </w:rPr>
            </w:pPr>
            <w:r>
              <w:rPr>
                <w:rFonts w:hint="eastAsia" w:ascii="宋体" w:hAnsi="宋体" w:cs="宋体"/>
                <w:kern w:val="0"/>
                <w:sz w:val="24"/>
                <w:lang w:val="zh-CN"/>
              </w:rPr>
              <w:t>资金来源</w:t>
            </w:r>
          </w:p>
        </w:tc>
        <w:tc>
          <w:tcPr>
            <w:tcW w:w="6111" w:type="dxa"/>
            <w:vAlign w:val="center"/>
          </w:tcPr>
          <w:p w14:paraId="7AF6BE3B">
            <w:pPr>
              <w:spacing w:line="300" w:lineRule="exact"/>
              <w:rPr>
                <w:rFonts w:hint="eastAsia" w:ascii="宋体" w:hAnsi="宋体" w:cs="宋体"/>
                <w:kern w:val="0"/>
                <w:sz w:val="24"/>
                <w:lang w:val="zh-CN"/>
              </w:rPr>
            </w:pPr>
            <w:r>
              <w:rPr>
                <w:rFonts w:hint="eastAsia" w:ascii="宋体" w:hAnsi="宋体" w:cs="宋体"/>
                <w:kern w:val="0"/>
                <w:sz w:val="24"/>
                <w:lang w:val="zh-CN"/>
              </w:rPr>
              <w:t>财政资金</w:t>
            </w:r>
          </w:p>
        </w:tc>
      </w:tr>
      <w:tr w14:paraId="4C06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89" w:type="dxa"/>
            <w:vAlign w:val="center"/>
          </w:tcPr>
          <w:p w14:paraId="45252CF8">
            <w:pPr>
              <w:spacing w:line="440" w:lineRule="exact"/>
              <w:jc w:val="center"/>
              <w:rPr>
                <w:rFonts w:hint="eastAsia" w:ascii="宋体" w:hAnsi="宋体" w:cs="宋体"/>
                <w:sz w:val="24"/>
              </w:rPr>
            </w:pPr>
            <w:r>
              <w:rPr>
                <w:rFonts w:hint="eastAsia" w:ascii="宋体" w:hAnsi="宋体" w:cs="宋体"/>
                <w:sz w:val="24"/>
              </w:rPr>
              <w:t>5</w:t>
            </w:r>
          </w:p>
        </w:tc>
        <w:tc>
          <w:tcPr>
            <w:tcW w:w="2164" w:type="dxa"/>
            <w:vAlign w:val="center"/>
          </w:tcPr>
          <w:p w14:paraId="3E3C4C11">
            <w:pPr>
              <w:spacing w:line="300" w:lineRule="exact"/>
              <w:jc w:val="center"/>
              <w:rPr>
                <w:rFonts w:hint="eastAsia" w:ascii="宋体" w:hAnsi="宋体" w:cs="宋体"/>
                <w:kern w:val="0"/>
                <w:sz w:val="24"/>
                <w:lang w:val="zh-CN"/>
              </w:rPr>
            </w:pPr>
            <w:r>
              <w:rPr>
                <w:rFonts w:ascii="宋体" w:hAnsi="宋体" w:cs="宋体"/>
                <w:kern w:val="0"/>
                <w:sz w:val="24"/>
                <w:lang w:val="zh-CN"/>
              </w:rPr>
              <w:t>项目预算金额</w:t>
            </w:r>
            <w:r>
              <w:rPr>
                <w:rFonts w:hint="eastAsia" w:ascii="宋体" w:hAnsi="宋体" w:cs="宋体"/>
                <w:kern w:val="0"/>
                <w:sz w:val="24"/>
                <w:lang w:val="zh-CN"/>
              </w:rPr>
              <w:t>（最高限价）</w:t>
            </w:r>
          </w:p>
        </w:tc>
        <w:tc>
          <w:tcPr>
            <w:tcW w:w="6111" w:type="dxa"/>
            <w:vAlign w:val="center"/>
          </w:tcPr>
          <w:p w14:paraId="21400BEF">
            <w:pPr>
              <w:spacing w:line="300" w:lineRule="exact"/>
              <w:rPr>
                <w:rFonts w:hint="eastAsia" w:ascii="宋体" w:hAnsi="宋体" w:cs="宋体"/>
                <w:kern w:val="0"/>
                <w:sz w:val="24"/>
                <w:lang w:val="zh-CN"/>
              </w:rPr>
            </w:pPr>
            <w:r>
              <w:rPr>
                <w:rFonts w:hint="eastAsia" w:ascii="宋体" w:hAnsi="宋体" w:cs="宋体"/>
                <w:kern w:val="0"/>
                <w:sz w:val="24"/>
                <w:highlight w:val="none"/>
                <w:lang w:val="zh-CN" w:eastAsia="zh-CN"/>
              </w:rPr>
              <w:t>588000.00</w:t>
            </w:r>
            <w:r>
              <w:rPr>
                <w:rFonts w:hint="eastAsia" w:ascii="宋体" w:hAnsi="宋体" w:cs="宋体"/>
                <w:kern w:val="0"/>
                <w:sz w:val="24"/>
                <w:highlight w:val="none"/>
                <w:lang w:val="zh-CN"/>
              </w:rPr>
              <w:t>元</w:t>
            </w:r>
          </w:p>
        </w:tc>
      </w:tr>
      <w:tr w14:paraId="414E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9" w:type="dxa"/>
            <w:vAlign w:val="center"/>
          </w:tcPr>
          <w:p w14:paraId="0B596DAF">
            <w:pPr>
              <w:spacing w:line="440" w:lineRule="exact"/>
              <w:jc w:val="center"/>
              <w:rPr>
                <w:rFonts w:hint="eastAsia" w:ascii="宋体" w:hAnsi="宋体" w:cs="宋体"/>
                <w:sz w:val="24"/>
              </w:rPr>
            </w:pPr>
            <w:r>
              <w:rPr>
                <w:rFonts w:hint="eastAsia" w:ascii="宋体" w:hAnsi="宋体" w:cs="宋体"/>
                <w:sz w:val="24"/>
              </w:rPr>
              <w:t>6</w:t>
            </w:r>
          </w:p>
        </w:tc>
        <w:tc>
          <w:tcPr>
            <w:tcW w:w="2164" w:type="dxa"/>
            <w:vAlign w:val="center"/>
          </w:tcPr>
          <w:p w14:paraId="53132444">
            <w:pPr>
              <w:spacing w:line="300" w:lineRule="exact"/>
              <w:jc w:val="center"/>
              <w:rPr>
                <w:rFonts w:hint="eastAsia" w:ascii="宋体" w:hAnsi="宋体" w:cs="宋体"/>
                <w:kern w:val="0"/>
                <w:sz w:val="24"/>
                <w:lang w:val="zh-CN"/>
              </w:rPr>
            </w:pPr>
            <w:r>
              <w:rPr>
                <w:rFonts w:hint="eastAsia" w:ascii="宋体" w:hAnsi="宋体" w:cs="宋体"/>
                <w:kern w:val="0"/>
                <w:sz w:val="24"/>
                <w:lang w:val="zh-CN"/>
              </w:rPr>
              <w:t>资金落实情况</w:t>
            </w:r>
          </w:p>
        </w:tc>
        <w:tc>
          <w:tcPr>
            <w:tcW w:w="6111" w:type="dxa"/>
            <w:vAlign w:val="center"/>
          </w:tcPr>
          <w:p w14:paraId="6F71AE35">
            <w:pPr>
              <w:spacing w:line="300" w:lineRule="exact"/>
              <w:rPr>
                <w:rFonts w:hint="eastAsia" w:ascii="宋体" w:hAnsi="宋体" w:cs="宋体"/>
                <w:kern w:val="0"/>
                <w:sz w:val="24"/>
                <w:lang w:val="zh-CN"/>
              </w:rPr>
            </w:pPr>
            <w:r>
              <w:rPr>
                <w:rFonts w:hint="eastAsia" w:ascii="宋体" w:hAnsi="宋体" w:cs="宋体"/>
                <w:kern w:val="0"/>
                <w:sz w:val="24"/>
                <w:lang w:val="zh-CN"/>
              </w:rPr>
              <w:t>已落实</w:t>
            </w:r>
          </w:p>
        </w:tc>
      </w:tr>
      <w:tr w14:paraId="38FF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89" w:type="dxa"/>
            <w:vAlign w:val="center"/>
          </w:tcPr>
          <w:p w14:paraId="1EB95F7F">
            <w:pPr>
              <w:spacing w:line="440" w:lineRule="exact"/>
              <w:jc w:val="center"/>
              <w:rPr>
                <w:rFonts w:hint="eastAsia" w:ascii="宋体" w:hAnsi="宋体" w:cs="宋体"/>
                <w:sz w:val="24"/>
              </w:rPr>
            </w:pPr>
            <w:r>
              <w:rPr>
                <w:rFonts w:hint="eastAsia" w:ascii="宋体" w:hAnsi="宋体" w:cs="宋体"/>
                <w:sz w:val="24"/>
              </w:rPr>
              <w:t>7</w:t>
            </w:r>
          </w:p>
        </w:tc>
        <w:tc>
          <w:tcPr>
            <w:tcW w:w="2164" w:type="dxa"/>
            <w:vAlign w:val="center"/>
          </w:tcPr>
          <w:p w14:paraId="38C2BF2B">
            <w:pPr>
              <w:spacing w:line="300" w:lineRule="exact"/>
              <w:jc w:val="center"/>
              <w:rPr>
                <w:rFonts w:hint="eastAsia" w:ascii="宋体" w:hAnsi="宋体" w:cs="宋体"/>
                <w:kern w:val="0"/>
                <w:sz w:val="24"/>
                <w:lang w:val="zh-CN"/>
              </w:rPr>
            </w:pPr>
            <w:r>
              <w:rPr>
                <w:rFonts w:hint="eastAsia" w:ascii="宋体" w:hAnsi="宋体" w:cs="宋体"/>
                <w:kern w:val="0"/>
                <w:sz w:val="24"/>
                <w:lang w:val="zh-CN"/>
              </w:rPr>
              <w:t>合同履行期限</w:t>
            </w:r>
          </w:p>
        </w:tc>
        <w:tc>
          <w:tcPr>
            <w:tcW w:w="6111" w:type="dxa"/>
            <w:vAlign w:val="center"/>
          </w:tcPr>
          <w:p w14:paraId="7A0CB654">
            <w:pPr>
              <w:spacing w:line="300" w:lineRule="exact"/>
              <w:rPr>
                <w:rFonts w:hint="eastAsia" w:ascii="宋体" w:hAnsi="宋体" w:cs="宋体"/>
                <w:kern w:val="0"/>
                <w:sz w:val="24"/>
                <w:lang w:val="zh-CN"/>
              </w:rPr>
            </w:pPr>
            <w:r>
              <w:rPr>
                <w:rFonts w:hint="eastAsia" w:ascii="宋体" w:hAnsi="宋体" w:cs="宋体"/>
                <w:kern w:val="0"/>
                <w:sz w:val="24"/>
                <w:lang w:val="zh-CN"/>
              </w:rPr>
              <w:t>同服务期限</w:t>
            </w:r>
          </w:p>
        </w:tc>
      </w:tr>
      <w:tr w14:paraId="3E3C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9" w:type="dxa"/>
            <w:vAlign w:val="center"/>
          </w:tcPr>
          <w:p w14:paraId="413A7079">
            <w:pPr>
              <w:spacing w:line="440" w:lineRule="exact"/>
              <w:jc w:val="center"/>
              <w:rPr>
                <w:rFonts w:hint="eastAsia" w:ascii="宋体" w:hAnsi="宋体" w:cs="宋体"/>
                <w:sz w:val="24"/>
              </w:rPr>
            </w:pPr>
            <w:r>
              <w:rPr>
                <w:rFonts w:hint="eastAsia" w:ascii="宋体" w:hAnsi="宋体" w:cs="宋体"/>
                <w:sz w:val="24"/>
              </w:rPr>
              <w:t>8</w:t>
            </w:r>
          </w:p>
        </w:tc>
        <w:tc>
          <w:tcPr>
            <w:tcW w:w="2164" w:type="dxa"/>
            <w:vAlign w:val="center"/>
          </w:tcPr>
          <w:p w14:paraId="056676EE">
            <w:pPr>
              <w:spacing w:line="300" w:lineRule="exact"/>
              <w:jc w:val="center"/>
              <w:rPr>
                <w:rFonts w:hint="eastAsia" w:ascii="宋体" w:hAnsi="宋体" w:cs="宋体"/>
                <w:kern w:val="0"/>
                <w:sz w:val="24"/>
                <w:lang w:val="zh-CN"/>
              </w:rPr>
            </w:pPr>
            <w:r>
              <w:rPr>
                <w:rFonts w:hint="eastAsia" w:ascii="宋体" w:hAnsi="宋体" w:cs="宋体"/>
                <w:kern w:val="0"/>
                <w:sz w:val="24"/>
                <w:lang w:val="zh-CN"/>
              </w:rPr>
              <w:t>质量标准</w:t>
            </w:r>
          </w:p>
        </w:tc>
        <w:tc>
          <w:tcPr>
            <w:tcW w:w="6111" w:type="dxa"/>
            <w:vAlign w:val="center"/>
          </w:tcPr>
          <w:p w14:paraId="0F20F5A5">
            <w:pPr>
              <w:spacing w:line="300" w:lineRule="exact"/>
              <w:rPr>
                <w:rFonts w:hint="eastAsia" w:ascii="宋体" w:hAnsi="宋体" w:cs="宋体"/>
                <w:kern w:val="0"/>
                <w:sz w:val="24"/>
                <w:lang w:val="zh-CN"/>
              </w:rPr>
            </w:pPr>
            <w:r>
              <w:rPr>
                <w:rFonts w:hint="eastAsia" w:ascii="宋体" w:hAnsi="宋体" w:cs="宋体"/>
                <w:kern w:val="0"/>
                <w:sz w:val="24"/>
                <w:lang w:val="zh-CN"/>
              </w:rPr>
              <w:t>符合现行国家、行业及工程所在地地方标准和技术规范的要求</w:t>
            </w:r>
          </w:p>
        </w:tc>
      </w:tr>
      <w:tr w14:paraId="06B3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7006C6D5">
            <w:pPr>
              <w:spacing w:line="440" w:lineRule="exact"/>
              <w:jc w:val="center"/>
              <w:rPr>
                <w:rFonts w:hint="eastAsia" w:ascii="宋体" w:hAnsi="宋体" w:cs="宋体"/>
                <w:sz w:val="24"/>
              </w:rPr>
            </w:pPr>
            <w:r>
              <w:rPr>
                <w:rFonts w:hint="eastAsia" w:ascii="宋体" w:hAnsi="宋体" w:cs="宋体"/>
                <w:sz w:val="24"/>
              </w:rPr>
              <w:t>9</w:t>
            </w:r>
          </w:p>
        </w:tc>
        <w:tc>
          <w:tcPr>
            <w:tcW w:w="2164" w:type="dxa"/>
            <w:vAlign w:val="center"/>
          </w:tcPr>
          <w:p w14:paraId="3ABB347E">
            <w:pPr>
              <w:spacing w:line="300" w:lineRule="exact"/>
              <w:jc w:val="center"/>
              <w:rPr>
                <w:rFonts w:hint="eastAsia" w:ascii="宋体" w:hAnsi="宋体" w:cs="宋体"/>
                <w:kern w:val="0"/>
                <w:sz w:val="24"/>
                <w:lang w:val="zh-CN"/>
              </w:rPr>
            </w:pPr>
            <w:r>
              <w:rPr>
                <w:rFonts w:hint="eastAsia" w:ascii="宋体" w:hAnsi="宋体" w:cs="宋体"/>
                <w:kern w:val="0"/>
                <w:sz w:val="24"/>
                <w:lang w:val="zh-CN"/>
              </w:rPr>
              <w:t>付款方式</w:t>
            </w:r>
          </w:p>
        </w:tc>
        <w:tc>
          <w:tcPr>
            <w:tcW w:w="6111" w:type="dxa"/>
            <w:vAlign w:val="center"/>
          </w:tcPr>
          <w:p w14:paraId="4644A8BA">
            <w:pPr>
              <w:spacing w:line="300" w:lineRule="exact"/>
              <w:rPr>
                <w:rFonts w:hint="eastAsia" w:ascii="宋体" w:hAnsi="宋体" w:cs="宋体"/>
                <w:kern w:val="0"/>
                <w:sz w:val="24"/>
                <w:lang w:val="zh-CN"/>
              </w:rPr>
            </w:pPr>
            <w:r>
              <w:rPr>
                <w:rFonts w:hint="eastAsia" w:ascii="宋体" w:hAnsi="宋体" w:cs="宋体"/>
                <w:kern w:val="0"/>
                <w:sz w:val="24"/>
              </w:rPr>
              <w:t>以</w:t>
            </w:r>
            <w:r>
              <w:rPr>
                <w:rFonts w:hint="eastAsia" w:ascii="宋体" w:hAnsi="宋体" w:cs="宋体"/>
                <w:kern w:val="0"/>
                <w:sz w:val="24"/>
                <w:lang w:val="zh-CN"/>
              </w:rPr>
              <w:t>签订合同为准</w:t>
            </w:r>
          </w:p>
        </w:tc>
      </w:tr>
      <w:tr w14:paraId="4796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6B5985AE">
            <w:pPr>
              <w:spacing w:line="440" w:lineRule="exact"/>
              <w:jc w:val="center"/>
              <w:rPr>
                <w:rFonts w:hint="eastAsia" w:ascii="宋体" w:hAnsi="宋体" w:cs="宋体"/>
                <w:sz w:val="24"/>
              </w:rPr>
            </w:pPr>
            <w:r>
              <w:rPr>
                <w:rFonts w:hint="eastAsia" w:ascii="宋体" w:hAnsi="宋体" w:cs="宋体"/>
                <w:sz w:val="24"/>
              </w:rPr>
              <w:t>10</w:t>
            </w:r>
          </w:p>
        </w:tc>
        <w:tc>
          <w:tcPr>
            <w:tcW w:w="2164" w:type="dxa"/>
            <w:vAlign w:val="center"/>
          </w:tcPr>
          <w:p w14:paraId="6CE9362C">
            <w:pPr>
              <w:spacing w:line="300" w:lineRule="exact"/>
              <w:jc w:val="center"/>
              <w:rPr>
                <w:rFonts w:hint="eastAsia" w:ascii="宋体" w:hAnsi="宋体" w:cs="宋体"/>
                <w:kern w:val="0"/>
                <w:sz w:val="24"/>
                <w:lang w:val="zh-CN"/>
              </w:rPr>
            </w:pPr>
            <w:r>
              <w:rPr>
                <w:rFonts w:hint="eastAsia" w:ascii="宋体" w:hAnsi="宋体" w:cs="宋体"/>
                <w:kern w:val="0"/>
                <w:sz w:val="24"/>
                <w:lang w:val="zh-CN"/>
              </w:rPr>
              <w:t>合格</w:t>
            </w:r>
            <w:r>
              <w:rPr>
                <w:rFonts w:hint="eastAsia" w:ascii="宋体" w:hAnsi="宋体" w:cs="宋体"/>
                <w:kern w:val="0"/>
                <w:sz w:val="24"/>
              </w:rPr>
              <w:t>供应商</w:t>
            </w:r>
            <w:r>
              <w:rPr>
                <w:rFonts w:hint="eastAsia" w:ascii="宋体" w:hAnsi="宋体" w:cs="宋体"/>
                <w:kern w:val="0"/>
                <w:sz w:val="24"/>
                <w:lang w:val="zh-CN"/>
              </w:rPr>
              <w:t>的</w:t>
            </w:r>
          </w:p>
          <w:p w14:paraId="36372189">
            <w:pPr>
              <w:spacing w:line="300" w:lineRule="exact"/>
              <w:jc w:val="center"/>
              <w:rPr>
                <w:rFonts w:hint="eastAsia" w:ascii="宋体" w:hAnsi="宋体" w:cs="宋体"/>
                <w:kern w:val="0"/>
                <w:sz w:val="24"/>
                <w:lang w:val="zh-CN"/>
              </w:rPr>
            </w:pPr>
            <w:r>
              <w:rPr>
                <w:rFonts w:hint="eastAsia" w:ascii="宋体" w:hAnsi="宋体" w:cs="宋体"/>
                <w:kern w:val="0"/>
                <w:sz w:val="24"/>
                <w:lang w:val="zh-CN"/>
              </w:rPr>
              <w:t>资格条件</w:t>
            </w:r>
          </w:p>
        </w:tc>
        <w:tc>
          <w:tcPr>
            <w:tcW w:w="6111" w:type="dxa"/>
            <w:vAlign w:val="center"/>
          </w:tcPr>
          <w:p w14:paraId="4009D6C4">
            <w:pPr>
              <w:spacing w:line="300" w:lineRule="exact"/>
              <w:rPr>
                <w:rFonts w:hint="eastAsia" w:ascii="宋体" w:hAnsi="宋体" w:cs="宋体"/>
                <w:kern w:val="0"/>
                <w:sz w:val="24"/>
                <w:lang w:val="zh-CN"/>
              </w:rPr>
            </w:pPr>
            <w:r>
              <w:rPr>
                <w:rFonts w:hint="eastAsia" w:ascii="宋体" w:hAnsi="宋体" w:cs="宋体"/>
                <w:kern w:val="0"/>
                <w:sz w:val="24"/>
                <w:lang w:val="zh-CN"/>
              </w:rPr>
              <w:t>详见</w:t>
            </w:r>
            <w:r>
              <w:rPr>
                <w:rFonts w:hint="eastAsia" w:ascii="宋体" w:hAnsi="宋体" w:cs="宋体"/>
                <w:kern w:val="0"/>
                <w:sz w:val="24"/>
              </w:rPr>
              <w:t>磋商</w:t>
            </w:r>
            <w:r>
              <w:rPr>
                <w:rFonts w:hint="eastAsia" w:ascii="宋体" w:hAnsi="宋体" w:cs="宋体"/>
                <w:kern w:val="0"/>
                <w:sz w:val="24"/>
                <w:lang w:val="zh-CN"/>
              </w:rPr>
              <w:t>公告</w:t>
            </w:r>
          </w:p>
        </w:tc>
      </w:tr>
      <w:tr w14:paraId="168C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12313A2">
            <w:pPr>
              <w:spacing w:line="440" w:lineRule="exact"/>
              <w:jc w:val="center"/>
              <w:rPr>
                <w:rFonts w:hint="eastAsia" w:ascii="宋体" w:hAnsi="宋体" w:cs="宋体"/>
                <w:sz w:val="24"/>
              </w:rPr>
            </w:pPr>
            <w:r>
              <w:rPr>
                <w:rFonts w:hint="eastAsia" w:ascii="宋体" w:hAnsi="宋体" w:cs="宋体"/>
                <w:sz w:val="24"/>
              </w:rPr>
              <w:t>11</w:t>
            </w:r>
          </w:p>
        </w:tc>
        <w:tc>
          <w:tcPr>
            <w:tcW w:w="2164" w:type="dxa"/>
            <w:vAlign w:val="center"/>
          </w:tcPr>
          <w:p w14:paraId="377979DC">
            <w:pPr>
              <w:spacing w:line="300" w:lineRule="exact"/>
              <w:jc w:val="center"/>
              <w:rPr>
                <w:rFonts w:hint="eastAsia" w:ascii="宋体" w:hAnsi="宋体" w:cs="宋体"/>
                <w:kern w:val="0"/>
                <w:sz w:val="24"/>
                <w:lang w:val="zh-CN"/>
              </w:rPr>
            </w:pPr>
            <w:r>
              <w:rPr>
                <w:rFonts w:hint="eastAsia" w:ascii="宋体" w:hAnsi="宋体" w:cs="宋体"/>
                <w:kern w:val="0"/>
                <w:sz w:val="24"/>
                <w:lang w:val="zh-CN"/>
              </w:rPr>
              <w:t>是否接受联合体投标</w:t>
            </w:r>
          </w:p>
        </w:tc>
        <w:tc>
          <w:tcPr>
            <w:tcW w:w="6111" w:type="dxa"/>
            <w:vAlign w:val="center"/>
          </w:tcPr>
          <w:p w14:paraId="7EB7FB9F">
            <w:pPr>
              <w:spacing w:line="300" w:lineRule="exact"/>
              <w:rPr>
                <w:rFonts w:hint="eastAsia" w:ascii="宋体" w:hAnsi="宋体" w:cs="宋体"/>
                <w:kern w:val="0"/>
                <w:sz w:val="24"/>
                <w:lang w:val="zh-CN"/>
              </w:rPr>
            </w:pPr>
            <w:r>
              <w:rPr>
                <w:rFonts w:hint="eastAsia" w:ascii="宋体" w:hAnsi="宋体" w:cs="宋体"/>
                <w:kern w:val="0"/>
                <w:sz w:val="24"/>
                <w:lang w:val="zh-CN"/>
              </w:rPr>
              <w:sym w:font="Wingdings 2" w:char="F052"/>
            </w:r>
            <w:r>
              <w:rPr>
                <w:rFonts w:hint="eastAsia" w:ascii="宋体" w:hAnsi="宋体" w:cs="宋体"/>
                <w:kern w:val="0"/>
                <w:sz w:val="24"/>
                <w:lang w:val="zh-CN"/>
              </w:rPr>
              <w:t>不接受</w:t>
            </w:r>
          </w:p>
          <w:p w14:paraId="42006AAC">
            <w:pPr>
              <w:spacing w:line="300" w:lineRule="exact"/>
              <w:rPr>
                <w:rFonts w:hint="eastAsia" w:ascii="宋体" w:hAnsi="宋体" w:cs="宋体"/>
                <w:kern w:val="0"/>
                <w:sz w:val="24"/>
                <w:lang w:val="zh-CN"/>
              </w:rPr>
            </w:pPr>
            <w:r>
              <w:rPr>
                <w:rFonts w:hint="eastAsia" w:ascii="宋体" w:hAnsi="宋体" w:cs="宋体"/>
                <w:kern w:val="0"/>
                <w:sz w:val="24"/>
                <w:lang w:val="zh-CN"/>
              </w:rPr>
              <w:t>□接受，应满足下列要求：</w:t>
            </w:r>
          </w:p>
          <w:p w14:paraId="1D64EFEF">
            <w:pPr>
              <w:spacing w:line="300" w:lineRule="exact"/>
              <w:rPr>
                <w:rFonts w:hint="eastAsia" w:ascii="宋体" w:hAnsi="宋体" w:cs="宋体"/>
                <w:kern w:val="0"/>
                <w:sz w:val="24"/>
                <w:lang w:val="zh-CN"/>
              </w:rPr>
            </w:pPr>
            <w:r>
              <w:rPr>
                <w:rFonts w:hint="eastAsia" w:ascii="宋体" w:hAnsi="宋体" w:cs="宋体"/>
                <w:kern w:val="0"/>
                <w:sz w:val="24"/>
                <w:lang w:val="zh-CN"/>
              </w:rPr>
              <w:t>联合体资质按照联合体协议约定的分工认定</w:t>
            </w:r>
          </w:p>
        </w:tc>
      </w:tr>
      <w:tr w14:paraId="7075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C5EC607">
            <w:pPr>
              <w:spacing w:line="440" w:lineRule="exact"/>
              <w:jc w:val="center"/>
              <w:rPr>
                <w:rFonts w:hint="eastAsia" w:ascii="宋体" w:hAnsi="宋体" w:cs="宋体"/>
                <w:sz w:val="24"/>
              </w:rPr>
            </w:pPr>
            <w:r>
              <w:rPr>
                <w:rFonts w:hint="eastAsia" w:ascii="宋体" w:hAnsi="宋体" w:cs="宋体"/>
                <w:sz w:val="24"/>
              </w:rPr>
              <w:t>12</w:t>
            </w:r>
          </w:p>
        </w:tc>
        <w:tc>
          <w:tcPr>
            <w:tcW w:w="2164" w:type="dxa"/>
            <w:vAlign w:val="center"/>
          </w:tcPr>
          <w:p w14:paraId="024B807F">
            <w:pPr>
              <w:spacing w:line="300" w:lineRule="exact"/>
              <w:jc w:val="center"/>
              <w:rPr>
                <w:rFonts w:hint="eastAsia" w:ascii="宋体" w:hAnsi="宋体" w:cs="宋体"/>
                <w:kern w:val="0"/>
                <w:sz w:val="24"/>
                <w:lang w:val="zh-CN"/>
              </w:rPr>
            </w:pPr>
            <w:r>
              <w:rPr>
                <w:rFonts w:hint="eastAsia" w:ascii="宋体" w:hAnsi="宋体" w:cs="宋体"/>
                <w:kern w:val="0"/>
                <w:sz w:val="24"/>
                <w:lang w:val="zh-CN"/>
              </w:rPr>
              <w:t>信用查询</w:t>
            </w:r>
          </w:p>
        </w:tc>
        <w:tc>
          <w:tcPr>
            <w:tcW w:w="6111" w:type="dxa"/>
            <w:vAlign w:val="center"/>
          </w:tcPr>
          <w:p w14:paraId="5EB325A5">
            <w:pPr>
              <w:pStyle w:val="33"/>
              <w:spacing w:line="300" w:lineRule="exact"/>
              <w:ind w:firstLine="0" w:firstLineChars="0"/>
              <w:rPr>
                <w:rFonts w:hint="eastAsia" w:ascii="宋体" w:hAnsi="宋体" w:cs="宋体"/>
                <w:kern w:val="0"/>
                <w:szCs w:val="24"/>
                <w:lang w:val="zh-CN"/>
              </w:rPr>
            </w:pPr>
            <w:r>
              <w:rPr>
                <w:rFonts w:hint="eastAsia" w:ascii="宋体" w:hAnsi="宋体" w:cs="宋体"/>
                <w:kern w:val="0"/>
                <w:lang w:val="zh-CN"/>
              </w:rPr>
              <w:t>根据《关于在政府采购活动中查询及使用信用记录有关问题的通知》（财库[2016]125 号）的规定，对列入</w:t>
            </w:r>
            <w:r>
              <w:rPr>
                <w:rFonts w:hint="eastAsia" w:ascii="宋体" w:hAnsi="宋体" w:cs="宋体"/>
                <w:kern w:val="0"/>
                <w:lang w:val="zh-CN" w:eastAsia="zh-CN"/>
              </w:rPr>
              <w:t>失信被执行人、重大税收违法失信主体、政府采购严重违法失信行为记录名单</w:t>
            </w:r>
            <w:r>
              <w:rPr>
                <w:rFonts w:hint="eastAsia" w:ascii="宋体" w:hAnsi="宋体" w:cs="宋体"/>
                <w:kern w:val="0"/>
                <w:lang w:val="zh-CN"/>
              </w:rPr>
              <w:t>的供应商，拒绝参与本项目招标投标活动，查询渠道： “信用中国”网站（</w:t>
            </w:r>
            <w:r>
              <w:rPr>
                <w:rFonts w:hint="eastAsia" w:ascii="宋体" w:hAnsi="宋体" w:cs="宋体"/>
                <w:kern w:val="0"/>
                <w:lang w:val="zh-CN"/>
              </w:rPr>
              <w:fldChar w:fldCharType="begin"/>
            </w:r>
            <w:r>
              <w:rPr>
                <w:rFonts w:hint="eastAsia" w:ascii="宋体" w:hAnsi="宋体" w:cs="宋体"/>
                <w:kern w:val="0"/>
                <w:lang w:val="zh-CN"/>
              </w:rPr>
              <w:instrText xml:space="preserve"> HYPERLINK "https://www.creditchina.gov.cn" </w:instrText>
            </w:r>
            <w:r>
              <w:rPr>
                <w:rFonts w:hint="eastAsia" w:ascii="宋体" w:hAnsi="宋体" w:cs="宋体"/>
                <w:kern w:val="0"/>
                <w:lang w:val="zh-CN"/>
              </w:rPr>
              <w:fldChar w:fldCharType="separate"/>
            </w:r>
            <w:r>
              <w:rPr>
                <w:rFonts w:hint="eastAsia" w:ascii="宋体" w:hAnsi="宋体" w:cs="宋体"/>
                <w:kern w:val="0"/>
                <w:lang w:val="zh-CN"/>
              </w:rPr>
              <w:t>www.creditchina.gov.cn</w:t>
            </w:r>
            <w:r>
              <w:rPr>
                <w:rFonts w:hint="eastAsia" w:ascii="宋体" w:hAnsi="宋体" w:cs="宋体"/>
                <w:kern w:val="0"/>
                <w:lang w:val="zh-CN"/>
              </w:rPr>
              <w:fldChar w:fldCharType="end"/>
            </w:r>
            <w:r>
              <w:rPr>
                <w:rFonts w:hint="eastAsia" w:ascii="宋体" w:hAnsi="宋体" w:cs="宋体"/>
                <w:kern w:val="0"/>
                <w:lang w:val="zh-CN"/>
              </w:rPr>
              <w:t>）和中国政府采购网（</w:t>
            </w:r>
            <w:r>
              <w:rPr>
                <w:rFonts w:hint="eastAsia" w:ascii="宋体" w:hAnsi="宋体" w:cs="宋体"/>
                <w:kern w:val="0"/>
                <w:lang w:val="zh-CN"/>
              </w:rPr>
              <w:fldChar w:fldCharType="begin"/>
            </w:r>
            <w:r>
              <w:rPr>
                <w:rFonts w:hint="eastAsia" w:ascii="宋体" w:hAnsi="宋体" w:cs="宋体"/>
                <w:kern w:val="0"/>
                <w:lang w:val="zh-CN"/>
              </w:rPr>
              <w:instrText xml:space="preserve"> HYPERLINK "https://www.ccgp.gov.cn" </w:instrText>
            </w:r>
            <w:r>
              <w:rPr>
                <w:rFonts w:hint="eastAsia" w:ascii="宋体" w:hAnsi="宋体" w:cs="宋体"/>
                <w:kern w:val="0"/>
                <w:lang w:val="zh-CN"/>
              </w:rPr>
              <w:fldChar w:fldCharType="separate"/>
            </w:r>
            <w:r>
              <w:rPr>
                <w:rFonts w:hint="eastAsia" w:ascii="宋体" w:hAnsi="宋体" w:cs="宋体"/>
                <w:kern w:val="0"/>
                <w:lang w:val="zh-CN"/>
              </w:rPr>
              <w:t>www.ccgp.gov.cn</w:t>
            </w:r>
            <w:r>
              <w:rPr>
                <w:rFonts w:hint="eastAsia" w:ascii="宋体" w:hAnsi="宋体" w:cs="宋体"/>
                <w:kern w:val="0"/>
                <w:lang w:val="zh-CN"/>
              </w:rPr>
              <w:fldChar w:fldCharType="end"/>
            </w:r>
            <w:r>
              <w:rPr>
                <w:rFonts w:hint="eastAsia" w:ascii="宋体" w:hAnsi="宋体" w:cs="宋体"/>
                <w:kern w:val="0"/>
                <w:lang w:val="zh-CN"/>
              </w:rPr>
              <w:t>）政府采购严重违法失信行为记录名单；由</w:t>
            </w:r>
            <w:r>
              <w:rPr>
                <w:rFonts w:hint="eastAsia" w:ascii="宋体" w:hAnsi="宋体" w:cs="宋体"/>
                <w:kern w:val="0"/>
                <w:lang w:val="zh-CN" w:eastAsia="zh-CN"/>
              </w:rPr>
              <w:t>评审小组</w:t>
            </w:r>
            <w:r>
              <w:rPr>
                <w:rFonts w:hint="eastAsia" w:ascii="宋体" w:hAnsi="宋体" w:cs="宋体"/>
                <w:kern w:val="0"/>
                <w:lang w:val="zh-CN"/>
              </w:rPr>
              <w:t>负责查询，供应商不需提供查询证明或截图；</w:t>
            </w:r>
          </w:p>
        </w:tc>
      </w:tr>
      <w:tr w14:paraId="3281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7EF7A960">
            <w:pPr>
              <w:spacing w:line="440" w:lineRule="exact"/>
              <w:jc w:val="center"/>
              <w:rPr>
                <w:rFonts w:hint="eastAsia" w:ascii="宋体" w:hAnsi="宋体" w:cs="宋体"/>
                <w:sz w:val="24"/>
              </w:rPr>
            </w:pPr>
            <w:r>
              <w:rPr>
                <w:rFonts w:hint="eastAsia" w:ascii="宋体" w:hAnsi="宋体" w:cs="宋体"/>
                <w:sz w:val="24"/>
              </w:rPr>
              <w:t>13</w:t>
            </w:r>
          </w:p>
        </w:tc>
        <w:tc>
          <w:tcPr>
            <w:tcW w:w="2164" w:type="dxa"/>
            <w:vAlign w:val="center"/>
          </w:tcPr>
          <w:p w14:paraId="3FA98CBB">
            <w:pPr>
              <w:spacing w:line="300" w:lineRule="exact"/>
              <w:jc w:val="center"/>
              <w:rPr>
                <w:rFonts w:hint="eastAsia" w:ascii="宋体" w:hAnsi="宋体" w:cs="宋体"/>
                <w:kern w:val="0"/>
                <w:sz w:val="24"/>
                <w:lang w:val="zh-CN"/>
              </w:rPr>
            </w:pPr>
            <w:r>
              <w:rPr>
                <w:rFonts w:hint="eastAsia" w:ascii="宋体" w:hAnsi="宋体" w:cs="宋体"/>
                <w:kern w:val="0"/>
                <w:sz w:val="24"/>
                <w:lang w:val="zh-CN"/>
              </w:rPr>
              <w:t>踏勘现场</w:t>
            </w:r>
          </w:p>
        </w:tc>
        <w:tc>
          <w:tcPr>
            <w:tcW w:w="6111" w:type="dxa"/>
            <w:vAlign w:val="center"/>
          </w:tcPr>
          <w:p w14:paraId="0AEFF1ED">
            <w:pPr>
              <w:spacing w:line="300" w:lineRule="exact"/>
              <w:rPr>
                <w:rFonts w:hint="eastAsia" w:ascii="宋体" w:hAnsi="宋体" w:cs="宋体"/>
                <w:kern w:val="0"/>
                <w:sz w:val="24"/>
                <w:lang w:val="zh-CN"/>
              </w:rPr>
            </w:pPr>
            <w:r>
              <w:rPr>
                <w:rFonts w:ascii="宋体" w:hAnsi="宋体" w:cs="宋体"/>
                <w:kern w:val="0"/>
                <w:sz w:val="24"/>
                <w:lang w:val="zh-CN"/>
              </w:rPr>
              <w:sym w:font="Wingdings 2" w:char="F052"/>
            </w:r>
            <w:r>
              <w:rPr>
                <w:rFonts w:hint="eastAsia" w:ascii="宋体" w:hAnsi="宋体" w:cs="宋体"/>
                <w:kern w:val="0"/>
                <w:sz w:val="24"/>
                <w:lang w:val="zh-CN"/>
              </w:rPr>
              <w:t>不组织</w:t>
            </w:r>
          </w:p>
          <w:p w14:paraId="1BBEC1DB">
            <w:pPr>
              <w:pStyle w:val="33"/>
              <w:spacing w:line="300" w:lineRule="exact"/>
              <w:ind w:firstLine="0" w:firstLineChars="0"/>
              <w:rPr>
                <w:rFonts w:hint="eastAsia" w:ascii="宋体" w:hAnsi="宋体" w:cs="宋体"/>
                <w:kern w:val="0"/>
                <w:szCs w:val="24"/>
                <w:lang w:val="zh-CN"/>
              </w:rPr>
            </w:pPr>
            <w:r>
              <w:rPr>
                <w:rFonts w:hint="eastAsia" w:ascii="宋体" w:hAnsi="宋体" w:cs="宋体"/>
                <w:kern w:val="0"/>
                <w:szCs w:val="24"/>
                <w:lang w:val="zh-CN"/>
              </w:rPr>
              <w:t>□组织，踏勘时间：</w:t>
            </w:r>
          </w:p>
          <w:p w14:paraId="7BAC33DA">
            <w:pPr>
              <w:pStyle w:val="33"/>
              <w:spacing w:line="300" w:lineRule="exact"/>
              <w:ind w:firstLine="960" w:firstLineChars="400"/>
              <w:rPr>
                <w:rFonts w:hint="eastAsia" w:ascii="宋体" w:hAnsi="宋体" w:cs="宋体"/>
                <w:kern w:val="0"/>
                <w:szCs w:val="24"/>
                <w:lang w:val="zh-CN"/>
              </w:rPr>
            </w:pPr>
            <w:r>
              <w:rPr>
                <w:rFonts w:hint="eastAsia" w:ascii="宋体" w:hAnsi="宋体" w:cs="宋体"/>
                <w:kern w:val="0"/>
                <w:szCs w:val="24"/>
                <w:lang w:val="zh-CN"/>
              </w:rPr>
              <w:t>踏勘集中地点：</w:t>
            </w:r>
          </w:p>
        </w:tc>
      </w:tr>
      <w:tr w14:paraId="52D0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9" w:type="dxa"/>
            <w:vAlign w:val="center"/>
          </w:tcPr>
          <w:p w14:paraId="471E67A4">
            <w:pPr>
              <w:spacing w:line="440" w:lineRule="exact"/>
              <w:jc w:val="center"/>
              <w:rPr>
                <w:rFonts w:hint="eastAsia" w:ascii="宋体" w:hAnsi="宋体" w:cs="宋体"/>
                <w:sz w:val="24"/>
              </w:rPr>
            </w:pPr>
            <w:r>
              <w:rPr>
                <w:rFonts w:hint="eastAsia" w:ascii="宋体" w:hAnsi="宋体" w:cs="宋体"/>
                <w:sz w:val="24"/>
              </w:rPr>
              <w:t>14</w:t>
            </w:r>
          </w:p>
        </w:tc>
        <w:tc>
          <w:tcPr>
            <w:tcW w:w="2164" w:type="dxa"/>
            <w:vAlign w:val="center"/>
          </w:tcPr>
          <w:p w14:paraId="09AAE2EB">
            <w:pPr>
              <w:spacing w:line="300" w:lineRule="exact"/>
              <w:jc w:val="center"/>
              <w:rPr>
                <w:rFonts w:hint="eastAsia" w:ascii="宋体" w:hAnsi="宋体" w:cs="宋体"/>
                <w:kern w:val="0"/>
                <w:sz w:val="24"/>
                <w:lang w:val="zh-CN"/>
              </w:rPr>
            </w:pPr>
            <w:r>
              <w:rPr>
                <w:rFonts w:hint="eastAsia" w:ascii="宋体" w:hAnsi="宋体" w:cs="宋体"/>
                <w:kern w:val="0"/>
                <w:sz w:val="24"/>
                <w:lang w:val="zh-CN"/>
              </w:rPr>
              <w:t>投标预备会</w:t>
            </w:r>
          </w:p>
        </w:tc>
        <w:tc>
          <w:tcPr>
            <w:tcW w:w="6111" w:type="dxa"/>
            <w:vAlign w:val="center"/>
          </w:tcPr>
          <w:p w14:paraId="1A393A3D">
            <w:pPr>
              <w:spacing w:line="300" w:lineRule="exact"/>
              <w:rPr>
                <w:rFonts w:hint="eastAsia" w:ascii="宋体" w:hAnsi="宋体" w:cs="宋体"/>
                <w:kern w:val="0"/>
                <w:sz w:val="24"/>
                <w:lang w:val="zh-CN"/>
              </w:rPr>
            </w:pPr>
            <w:r>
              <w:rPr>
                <w:rFonts w:ascii="宋体" w:hAnsi="宋体" w:cs="宋体"/>
                <w:kern w:val="0"/>
                <w:sz w:val="24"/>
                <w:lang w:val="zh-CN"/>
              </w:rPr>
              <w:sym w:font="Wingdings 2" w:char="F052"/>
            </w:r>
            <w:r>
              <w:rPr>
                <w:rFonts w:hint="eastAsia" w:ascii="宋体" w:hAnsi="宋体" w:cs="宋体"/>
                <w:kern w:val="0"/>
                <w:sz w:val="24"/>
                <w:lang w:val="zh-CN"/>
              </w:rPr>
              <w:t>不召开</w:t>
            </w:r>
          </w:p>
          <w:p w14:paraId="66AEE5AA">
            <w:pPr>
              <w:spacing w:line="300" w:lineRule="exact"/>
              <w:rPr>
                <w:rFonts w:hint="eastAsia" w:ascii="宋体" w:hAnsi="宋体" w:cs="宋体"/>
                <w:kern w:val="0"/>
                <w:sz w:val="24"/>
                <w:lang w:val="zh-CN"/>
              </w:rPr>
            </w:pPr>
            <w:r>
              <w:rPr>
                <w:rFonts w:hint="eastAsia" w:ascii="宋体" w:hAnsi="宋体" w:cs="宋体"/>
                <w:kern w:val="0"/>
                <w:sz w:val="24"/>
                <w:lang w:val="zh-CN"/>
              </w:rPr>
              <w:t>□召开，召开时间：        召开地点：</w:t>
            </w:r>
          </w:p>
        </w:tc>
      </w:tr>
      <w:tr w14:paraId="166D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7EBA35B">
            <w:pPr>
              <w:spacing w:line="320" w:lineRule="exact"/>
              <w:jc w:val="center"/>
              <w:rPr>
                <w:rFonts w:hint="eastAsia" w:ascii="宋体" w:hAnsi="宋体" w:cs="宋体"/>
                <w:sz w:val="24"/>
              </w:rPr>
            </w:pPr>
            <w:r>
              <w:rPr>
                <w:rFonts w:hint="eastAsia" w:ascii="宋体" w:hAnsi="宋体" w:cs="宋体"/>
                <w:sz w:val="24"/>
              </w:rPr>
              <w:t>15</w:t>
            </w:r>
          </w:p>
        </w:tc>
        <w:tc>
          <w:tcPr>
            <w:tcW w:w="2164" w:type="dxa"/>
            <w:vAlign w:val="center"/>
          </w:tcPr>
          <w:p w14:paraId="6680FD0D">
            <w:pPr>
              <w:spacing w:line="300" w:lineRule="exact"/>
              <w:jc w:val="center"/>
              <w:rPr>
                <w:rFonts w:hint="eastAsia" w:ascii="宋体" w:hAnsi="宋体" w:cs="宋体"/>
                <w:kern w:val="0"/>
                <w:sz w:val="24"/>
                <w:lang w:val="zh-CN"/>
              </w:rPr>
            </w:pPr>
            <w:r>
              <w:rPr>
                <w:rFonts w:hint="eastAsia" w:ascii="宋体" w:hAnsi="宋体" w:cs="宋体"/>
                <w:kern w:val="0"/>
                <w:sz w:val="24"/>
                <w:lang w:val="zh-CN"/>
              </w:rPr>
              <w:t>投标人提出问题的截止时间</w:t>
            </w:r>
          </w:p>
        </w:tc>
        <w:tc>
          <w:tcPr>
            <w:tcW w:w="6111" w:type="dxa"/>
            <w:vAlign w:val="center"/>
          </w:tcPr>
          <w:p w14:paraId="6B01467B">
            <w:pPr>
              <w:spacing w:line="300" w:lineRule="exact"/>
              <w:rPr>
                <w:rFonts w:hint="eastAsia" w:ascii="宋体" w:hAnsi="宋体" w:cs="宋体"/>
                <w:kern w:val="0"/>
                <w:sz w:val="24"/>
                <w:lang w:val="zh-CN"/>
              </w:rPr>
            </w:pPr>
            <w:r>
              <w:rPr>
                <w:rFonts w:hint="eastAsia" w:ascii="宋体" w:hAnsi="宋体" w:cs="宋体"/>
                <w:kern w:val="0"/>
                <w:sz w:val="24"/>
                <w:lang w:val="zh-CN"/>
              </w:rPr>
              <w:t>下载竞争性磋商文件之日起，投标文件截止时间5日前。</w:t>
            </w:r>
          </w:p>
        </w:tc>
      </w:tr>
      <w:tr w14:paraId="3893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205CB251">
            <w:pPr>
              <w:spacing w:line="320" w:lineRule="exact"/>
              <w:jc w:val="center"/>
              <w:rPr>
                <w:rFonts w:hint="eastAsia" w:ascii="宋体" w:hAnsi="宋体" w:cs="宋体"/>
                <w:sz w:val="24"/>
              </w:rPr>
            </w:pPr>
            <w:r>
              <w:rPr>
                <w:rFonts w:hint="eastAsia" w:ascii="宋体" w:hAnsi="宋体" w:cs="宋体"/>
                <w:sz w:val="24"/>
              </w:rPr>
              <w:t>16</w:t>
            </w:r>
          </w:p>
        </w:tc>
        <w:tc>
          <w:tcPr>
            <w:tcW w:w="2164" w:type="dxa"/>
            <w:vAlign w:val="center"/>
          </w:tcPr>
          <w:p w14:paraId="1AA96D24">
            <w:pPr>
              <w:spacing w:line="300" w:lineRule="exact"/>
              <w:jc w:val="center"/>
              <w:rPr>
                <w:rFonts w:hint="eastAsia" w:ascii="宋体" w:hAnsi="宋体" w:cs="宋体"/>
                <w:kern w:val="0"/>
                <w:sz w:val="24"/>
                <w:lang w:val="zh-CN"/>
              </w:rPr>
            </w:pPr>
            <w:r>
              <w:rPr>
                <w:rFonts w:hint="eastAsia" w:ascii="宋体" w:hAnsi="宋体" w:cs="宋体"/>
                <w:kern w:val="0"/>
                <w:sz w:val="24"/>
                <w:lang w:val="zh-CN"/>
              </w:rPr>
              <w:t>招标人修改、澄清</w:t>
            </w:r>
          </w:p>
          <w:p w14:paraId="5E1BDE50">
            <w:pPr>
              <w:spacing w:line="300" w:lineRule="exact"/>
              <w:jc w:val="center"/>
              <w:rPr>
                <w:rFonts w:hint="eastAsia" w:ascii="宋体" w:hAnsi="宋体" w:cs="宋体"/>
                <w:kern w:val="0"/>
                <w:sz w:val="24"/>
                <w:lang w:val="zh-CN"/>
              </w:rPr>
            </w:pPr>
            <w:r>
              <w:rPr>
                <w:rFonts w:hint="eastAsia" w:ascii="宋体" w:hAnsi="宋体" w:cs="宋体"/>
                <w:kern w:val="0"/>
                <w:sz w:val="24"/>
                <w:lang w:val="zh-CN"/>
              </w:rPr>
              <w:t>的时间</w:t>
            </w:r>
          </w:p>
        </w:tc>
        <w:tc>
          <w:tcPr>
            <w:tcW w:w="6111" w:type="dxa"/>
            <w:vAlign w:val="center"/>
          </w:tcPr>
          <w:p w14:paraId="307D4925">
            <w:pPr>
              <w:spacing w:line="300" w:lineRule="exact"/>
              <w:rPr>
                <w:rFonts w:hint="eastAsia" w:ascii="宋体" w:hAnsi="宋体" w:cs="宋体"/>
                <w:kern w:val="0"/>
                <w:sz w:val="24"/>
                <w:lang w:val="zh-CN"/>
              </w:rPr>
            </w:pPr>
            <w:r>
              <w:rPr>
                <w:rFonts w:hint="eastAsia" w:ascii="宋体" w:hAnsi="宋体" w:cs="宋体"/>
                <w:kern w:val="0"/>
                <w:sz w:val="24"/>
                <w:lang w:val="zh-CN"/>
              </w:rPr>
              <w:t>投标截止时间5天前，以网上发布的形式通知所有潜在投标人。</w:t>
            </w:r>
          </w:p>
        </w:tc>
      </w:tr>
      <w:tr w14:paraId="5E76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76F3A5CD">
            <w:pPr>
              <w:spacing w:line="320" w:lineRule="exact"/>
              <w:jc w:val="center"/>
              <w:rPr>
                <w:rFonts w:hint="eastAsia" w:ascii="宋体" w:hAnsi="宋体" w:cs="宋体"/>
                <w:sz w:val="24"/>
              </w:rPr>
            </w:pPr>
            <w:r>
              <w:rPr>
                <w:rFonts w:hint="eastAsia" w:ascii="宋体" w:hAnsi="宋体" w:cs="宋体"/>
                <w:sz w:val="24"/>
              </w:rPr>
              <w:t>17</w:t>
            </w:r>
          </w:p>
        </w:tc>
        <w:tc>
          <w:tcPr>
            <w:tcW w:w="2164" w:type="dxa"/>
            <w:vAlign w:val="center"/>
          </w:tcPr>
          <w:p w14:paraId="090EEE9E">
            <w:pPr>
              <w:spacing w:line="300" w:lineRule="exact"/>
              <w:jc w:val="center"/>
              <w:rPr>
                <w:rFonts w:hint="eastAsia" w:ascii="宋体" w:hAnsi="宋体" w:cs="宋体"/>
                <w:kern w:val="0"/>
                <w:sz w:val="24"/>
                <w:lang w:val="zh-CN"/>
              </w:rPr>
            </w:pPr>
            <w:r>
              <w:rPr>
                <w:rFonts w:hint="eastAsia" w:ascii="宋体" w:hAnsi="宋体" w:cs="宋体"/>
                <w:kern w:val="0"/>
                <w:sz w:val="24"/>
                <w:lang w:val="zh-CN"/>
              </w:rPr>
              <w:t>偏离</w:t>
            </w:r>
          </w:p>
        </w:tc>
        <w:tc>
          <w:tcPr>
            <w:tcW w:w="6111" w:type="dxa"/>
            <w:vAlign w:val="center"/>
          </w:tcPr>
          <w:p w14:paraId="4B50898A">
            <w:pPr>
              <w:spacing w:line="300" w:lineRule="exact"/>
              <w:rPr>
                <w:rFonts w:hint="eastAsia" w:ascii="宋体" w:hAnsi="宋体" w:cs="宋体"/>
                <w:kern w:val="0"/>
                <w:sz w:val="24"/>
                <w:lang w:val="zh-CN"/>
              </w:rPr>
            </w:pPr>
            <w:r>
              <w:rPr>
                <w:rFonts w:hint="eastAsia" w:ascii="宋体" w:hAnsi="宋体" w:cs="宋体"/>
                <w:kern w:val="0"/>
                <w:sz w:val="24"/>
                <w:lang w:val="zh-CN"/>
              </w:rPr>
              <w:t>不接受负偏离</w:t>
            </w:r>
          </w:p>
        </w:tc>
      </w:tr>
      <w:tr w14:paraId="3149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89" w:type="dxa"/>
            <w:vAlign w:val="center"/>
          </w:tcPr>
          <w:p w14:paraId="5828876C">
            <w:pPr>
              <w:spacing w:line="320" w:lineRule="exact"/>
              <w:jc w:val="center"/>
              <w:rPr>
                <w:rFonts w:hint="eastAsia" w:ascii="宋体" w:hAnsi="宋体" w:cs="宋体"/>
                <w:sz w:val="24"/>
              </w:rPr>
            </w:pPr>
            <w:r>
              <w:rPr>
                <w:rFonts w:hint="eastAsia" w:ascii="宋体" w:hAnsi="宋体" w:cs="宋体"/>
                <w:sz w:val="24"/>
              </w:rPr>
              <w:t>18</w:t>
            </w:r>
          </w:p>
        </w:tc>
        <w:tc>
          <w:tcPr>
            <w:tcW w:w="2164" w:type="dxa"/>
            <w:vAlign w:val="center"/>
          </w:tcPr>
          <w:p w14:paraId="04C18230">
            <w:pPr>
              <w:spacing w:line="300" w:lineRule="exact"/>
              <w:jc w:val="center"/>
              <w:rPr>
                <w:rFonts w:hint="eastAsia" w:ascii="宋体" w:hAnsi="宋体" w:cs="宋体"/>
                <w:kern w:val="0"/>
                <w:sz w:val="24"/>
                <w:lang w:val="zh-CN"/>
              </w:rPr>
            </w:pPr>
            <w:r>
              <w:rPr>
                <w:rFonts w:hint="eastAsia" w:ascii="宋体" w:hAnsi="宋体" w:cs="宋体"/>
                <w:kern w:val="0"/>
                <w:sz w:val="24"/>
                <w:lang w:val="zh-CN"/>
              </w:rPr>
              <w:t>构成竞争性磋商文件的其他资料</w:t>
            </w:r>
          </w:p>
        </w:tc>
        <w:tc>
          <w:tcPr>
            <w:tcW w:w="6111" w:type="dxa"/>
            <w:vAlign w:val="center"/>
          </w:tcPr>
          <w:p w14:paraId="4267D6D1">
            <w:pPr>
              <w:spacing w:line="300" w:lineRule="exact"/>
              <w:rPr>
                <w:rFonts w:hint="eastAsia" w:ascii="宋体" w:hAnsi="宋体" w:cs="宋体"/>
                <w:kern w:val="0"/>
                <w:sz w:val="24"/>
                <w:lang w:val="zh-CN"/>
              </w:rPr>
            </w:pPr>
            <w:r>
              <w:rPr>
                <w:rFonts w:hint="eastAsia" w:ascii="宋体" w:hAnsi="宋体" w:cs="宋体"/>
                <w:kern w:val="0"/>
                <w:sz w:val="24"/>
                <w:lang w:val="zh-CN"/>
              </w:rPr>
              <w:t>除竞争性磋商文件外，招标人在招标期间发出的澄清、修改内容均是竞争性磋商文件的组成部分</w:t>
            </w:r>
          </w:p>
        </w:tc>
      </w:tr>
      <w:tr w14:paraId="2205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2443305C">
            <w:pPr>
              <w:spacing w:line="320" w:lineRule="exact"/>
              <w:jc w:val="center"/>
              <w:rPr>
                <w:rFonts w:hint="eastAsia" w:ascii="宋体" w:hAnsi="宋体" w:cs="宋体"/>
                <w:sz w:val="24"/>
              </w:rPr>
            </w:pPr>
            <w:r>
              <w:rPr>
                <w:rFonts w:hint="eastAsia" w:ascii="宋体" w:hAnsi="宋体" w:cs="宋体"/>
                <w:sz w:val="24"/>
              </w:rPr>
              <w:t>19</w:t>
            </w:r>
          </w:p>
        </w:tc>
        <w:tc>
          <w:tcPr>
            <w:tcW w:w="2164" w:type="dxa"/>
            <w:vAlign w:val="center"/>
          </w:tcPr>
          <w:p w14:paraId="68D06663">
            <w:pPr>
              <w:spacing w:line="300" w:lineRule="exact"/>
              <w:jc w:val="center"/>
              <w:rPr>
                <w:rFonts w:hint="eastAsia" w:ascii="宋体" w:hAnsi="宋体" w:cs="宋体"/>
                <w:kern w:val="0"/>
                <w:sz w:val="24"/>
                <w:lang w:val="zh-CN"/>
              </w:rPr>
            </w:pPr>
            <w:r>
              <w:rPr>
                <w:rFonts w:hint="eastAsia" w:ascii="宋体" w:hAnsi="宋体" w:cs="宋体"/>
                <w:kern w:val="0"/>
                <w:sz w:val="24"/>
                <w:lang w:val="zh-CN"/>
              </w:rPr>
              <w:t>投标截止时间</w:t>
            </w:r>
          </w:p>
        </w:tc>
        <w:tc>
          <w:tcPr>
            <w:tcW w:w="6111" w:type="dxa"/>
            <w:vAlign w:val="center"/>
          </w:tcPr>
          <w:p w14:paraId="66F00515">
            <w:pPr>
              <w:spacing w:line="300" w:lineRule="exact"/>
              <w:rPr>
                <w:rFonts w:hint="eastAsia" w:ascii="宋体" w:hAnsi="宋体" w:cs="宋体"/>
                <w:kern w:val="0"/>
                <w:sz w:val="24"/>
                <w:lang w:val="zh-CN"/>
              </w:rPr>
            </w:pPr>
            <w:r>
              <w:rPr>
                <w:rFonts w:hint="eastAsia" w:ascii="宋体" w:hAnsi="宋体" w:cs="宋体"/>
                <w:kern w:val="0"/>
                <w:sz w:val="24"/>
                <w:highlight w:val="none"/>
              </w:rPr>
              <w:t xml:space="preserve">2026年 </w:t>
            </w:r>
            <w:r>
              <w:rPr>
                <w:rFonts w:hint="eastAsia" w:ascii="宋体" w:hAnsi="宋体" w:cs="宋体"/>
                <w:kern w:val="0"/>
                <w:sz w:val="24"/>
                <w:highlight w:val="none"/>
                <w:lang w:val="en-US" w:eastAsia="zh-CN"/>
              </w:rPr>
              <w:t>4</w:t>
            </w:r>
            <w:r>
              <w:rPr>
                <w:rFonts w:hint="eastAsia" w:ascii="宋体" w:hAnsi="宋体" w:cs="宋体"/>
                <w:kern w:val="0"/>
                <w:sz w:val="24"/>
                <w:highlight w:val="none"/>
              </w:rPr>
              <w:t xml:space="preserve"> 月 </w:t>
            </w:r>
            <w:r>
              <w:rPr>
                <w:rFonts w:hint="eastAsia" w:ascii="宋体" w:hAnsi="宋体" w:cs="宋体"/>
                <w:kern w:val="0"/>
                <w:sz w:val="24"/>
                <w:highlight w:val="none"/>
                <w:lang w:val="en-US" w:eastAsia="zh-CN"/>
              </w:rPr>
              <w:t>27</w:t>
            </w:r>
            <w:r>
              <w:rPr>
                <w:rFonts w:hint="eastAsia" w:ascii="宋体" w:hAnsi="宋体" w:cs="宋体"/>
                <w:kern w:val="0"/>
                <w:sz w:val="24"/>
                <w:highlight w:val="none"/>
              </w:rPr>
              <w:t xml:space="preserve"> 日10时00分</w:t>
            </w:r>
            <w:r>
              <w:rPr>
                <w:rFonts w:ascii="宋体" w:hAnsi="宋体" w:cs="宋体"/>
                <w:kern w:val="0"/>
                <w:sz w:val="24"/>
                <w:lang w:val="zh-CN"/>
              </w:rPr>
              <w:t>（北京时间）</w:t>
            </w:r>
          </w:p>
        </w:tc>
      </w:tr>
      <w:tr w14:paraId="0740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89" w:type="dxa"/>
            <w:vAlign w:val="center"/>
          </w:tcPr>
          <w:p w14:paraId="567C25B9">
            <w:pPr>
              <w:spacing w:line="320" w:lineRule="exact"/>
              <w:jc w:val="center"/>
              <w:rPr>
                <w:rFonts w:hint="eastAsia" w:ascii="宋体" w:hAnsi="宋体" w:cs="宋体"/>
                <w:sz w:val="24"/>
              </w:rPr>
            </w:pPr>
            <w:r>
              <w:rPr>
                <w:rFonts w:hint="eastAsia" w:ascii="宋体" w:hAnsi="宋体" w:cs="宋体"/>
                <w:sz w:val="24"/>
              </w:rPr>
              <w:t>20</w:t>
            </w:r>
          </w:p>
        </w:tc>
        <w:tc>
          <w:tcPr>
            <w:tcW w:w="2164" w:type="dxa"/>
            <w:vAlign w:val="center"/>
          </w:tcPr>
          <w:p w14:paraId="2AC5744D">
            <w:pPr>
              <w:spacing w:line="300" w:lineRule="exact"/>
              <w:jc w:val="center"/>
              <w:rPr>
                <w:rFonts w:hint="eastAsia" w:ascii="宋体" w:hAnsi="宋体" w:cs="宋体"/>
                <w:kern w:val="0"/>
                <w:sz w:val="24"/>
                <w:lang w:val="zh-CN"/>
              </w:rPr>
            </w:pPr>
            <w:r>
              <w:rPr>
                <w:rFonts w:hint="eastAsia" w:ascii="宋体" w:hAnsi="宋体" w:cs="宋体"/>
                <w:kern w:val="0"/>
                <w:sz w:val="24"/>
                <w:lang w:val="zh-CN"/>
              </w:rPr>
              <w:t>构成投标文件的其他资料</w:t>
            </w:r>
          </w:p>
        </w:tc>
        <w:tc>
          <w:tcPr>
            <w:tcW w:w="6111" w:type="dxa"/>
            <w:vAlign w:val="center"/>
          </w:tcPr>
          <w:p w14:paraId="7724F366">
            <w:pPr>
              <w:spacing w:line="300" w:lineRule="exact"/>
              <w:rPr>
                <w:rFonts w:hint="eastAsia" w:ascii="宋体" w:hAnsi="宋体" w:cs="宋体"/>
                <w:kern w:val="0"/>
                <w:sz w:val="24"/>
                <w:lang w:val="zh-CN"/>
              </w:rPr>
            </w:pPr>
            <w:r>
              <w:rPr>
                <w:rFonts w:hint="eastAsia" w:ascii="宋体" w:hAnsi="宋体" w:cs="宋体"/>
                <w:kern w:val="0"/>
                <w:sz w:val="24"/>
                <w:lang w:val="zh-CN"/>
              </w:rPr>
              <w:t>投标人认为需要提交的其他材料</w:t>
            </w:r>
          </w:p>
        </w:tc>
      </w:tr>
      <w:tr w14:paraId="16B3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0B689734">
            <w:pPr>
              <w:spacing w:line="320" w:lineRule="exact"/>
              <w:jc w:val="center"/>
              <w:rPr>
                <w:rFonts w:hint="eastAsia" w:ascii="宋体" w:hAnsi="宋体" w:cs="宋体"/>
                <w:sz w:val="24"/>
              </w:rPr>
            </w:pPr>
            <w:r>
              <w:rPr>
                <w:rFonts w:hint="eastAsia" w:ascii="宋体" w:hAnsi="宋体" w:cs="宋体"/>
                <w:sz w:val="24"/>
              </w:rPr>
              <w:t>21</w:t>
            </w:r>
          </w:p>
        </w:tc>
        <w:tc>
          <w:tcPr>
            <w:tcW w:w="2164" w:type="dxa"/>
            <w:vAlign w:val="center"/>
          </w:tcPr>
          <w:p w14:paraId="6299208E">
            <w:pPr>
              <w:spacing w:line="300" w:lineRule="exact"/>
              <w:jc w:val="center"/>
              <w:rPr>
                <w:rFonts w:hint="eastAsia" w:ascii="宋体" w:hAnsi="宋体" w:cs="宋体"/>
                <w:kern w:val="0"/>
                <w:sz w:val="24"/>
                <w:lang w:val="zh-CN"/>
              </w:rPr>
            </w:pPr>
            <w:r>
              <w:rPr>
                <w:rFonts w:hint="eastAsia" w:ascii="宋体" w:hAnsi="宋体" w:cs="宋体"/>
                <w:kern w:val="0"/>
                <w:sz w:val="24"/>
                <w:lang w:val="zh-CN"/>
              </w:rPr>
              <w:t>投标有效期</w:t>
            </w:r>
          </w:p>
        </w:tc>
        <w:tc>
          <w:tcPr>
            <w:tcW w:w="6111" w:type="dxa"/>
            <w:vAlign w:val="center"/>
          </w:tcPr>
          <w:p w14:paraId="2197ADD1">
            <w:pPr>
              <w:spacing w:line="300" w:lineRule="exact"/>
              <w:rPr>
                <w:rFonts w:hint="eastAsia" w:ascii="宋体" w:hAnsi="宋体" w:cs="宋体"/>
                <w:kern w:val="0"/>
                <w:sz w:val="24"/>
                <w:lang w:val="zh-CN"/>
              </w:rPr>
            </w:pPr>
            <w:r>
              <w:rPr>
                <w:rFonts w:hint="eastAsia" w:ascii="宋体" w:hAnsi="宋体" w:cs="宋体"/>
                <w:kern w:val="0"/>
                <w:sz w:val="24"/>
                <w:lang w:val="zh-CN"/>
              </w:rPr>
              <w:t>自投标截止之日起60日历天</w:t>
            </w:r>
          </w:p>
        </w:tc>
      </w:tr>
      <w:tr w14:paraId="310D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4E86E11">
            <w:pPr>
              <w:spacing w:line="320" w:lineRule="exact"/>
              <w:jc w:val="center"/>
              <w:rPr>
                <w:rFonts w:hint="eastAsia" w:ascii="宋体" w:hAnsi="宋体" w:cs="宋体"/>
                <w:sz w:val="24"/>
              </w:rPr>
            </w:pPr>
            <w:r>
              <w:rPr>
                <w:rFonts w:hint="eastAsia" w:ascii="宋体" w:hAnsi="宋体" w:cs="宋体"/>
                <w:sz w:val="24"/>
              </w:rPr>
              <w:t>22</w:t>
            </w:r>
          </w:p>
        </w:tc>
        <w:tc>
          <w:tcPr>
            <w:tcW w:w="2164" w:type="dxa"/>
            <w:vAlign w:val="center"/>
          </w:tcPr>
          <w:p w14:paraId="11FC0752">
            <w:pPr>
              <w:spacing w:line="300" w:lineRule="exact"/>
              <w:jc w:val="center"/>
              <w:rPr>
                <w:rFonts w:hint="eastAsia" w:ascii="宋体" w:hAnsi="宋体" w:cs="宋体"/>
                <w:kern w:val="0"/>
                <w:sz w:val="24"/>
                <w:lang w:val="zh-CN"/>
              </w:rPr>
            </w:pPr>
            <w:r>
              <w:rPr>
                <w:rFonts w:hint="eastAsia" w:ascii="宋体" w:hAnsi="宋体" w:cs="宋体"/>
                <w:kern w:val="0"/>
                <w:sz w:val="24"/>
                <w:lang w:val="zh-CN"/>
              </w:rPr>
              <w:t>是否允许递交备选投标方案</w:t>
            </w:r>
          </w:p>
        </w:tc>
        <w:tc>
          <w:tcPr>
            <w:tcW w:w="6111" w:type="dxa"/>
            <w:vAlign w:val="center"/>
          </w:tcPr>
          <w:p w14:paraId="591CD31B">
            <w:pPr>
              <w:spacing w:line="300" w:lineRule="exact"/>
              <w:rPr>
                <w:rFonts w:hint="eastAsia" w:ascii="宋体" w:hAnsi="宋体" w:cs="宋体"/>
                <w:kern w:val="0"/>
                <w:sz w:val="24"/>
                <w:lang w:val="zh-CN"/>
              </w:rPr>
            </w:pPr>
            <w:r>
              <w:rPr>
                <w:rFonts w:ascii="宋体" w:hAnsi="宋体" w:cs="宋体"/>
                <w:kern w:val="0"/>
                <w:sz w:val="24"/>
                <w:lang w:val="zh-CN"/>
              </w:rPr>
              <w:sym w:font="Wingdings 2" w:char="F052"/>
            </w:r>
            <w:r>
              <w:rPr>
                <w:rFonts w:hint="eastAsia" w:ascii="宋体" w:hAnsi="宋体" w:cs="宋体"/>
                <w:kern w:val="0"/>
                <w:sz w:val="24"/>
                <w:lang w:val="zh-CN"/>
              </w:rPr>
              <w:t>不允许</w:t>
            </w:r>
          </w:p>
          <w:p w14:paraId="1A667DED">
            <w:pPr>
              <w:spacing w:line="300" w:lineRule="exact"/>
              <w:rPr>
                <w:rFonts w:hint="eastAsia" w:ascii="宋体" w:hAnsi="宋体" w:cs="宋体"/>
                <w:kern w:val="0"/>
                <w:sz w:val="24"/>
                <w:lang w:val="zh-CN"/>
              </w:rPr>
            </w:pPr>
            <w:r>
              <w:rPr>
                <w:rFonts w:hint="eastAsia" w:ascii="宋体" w:hAnsi="宋体" w:cs="宋体"/>
                <w:kern w:val="0"/>
                <w:sz w:val="24"/>
                <w:lang w:val="zh-CN"/>
              </w:rPr>
              <w:t>□允许</w:t>
            </w:r>
          </w:p>
        </w:tc>
      </w:tr>
      <w:tr w14:paraId="0644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89" w:type="dxa"/>
            <w:vAlign w:val="center"/>
          </w:tcPr>
          <w:p w14:paraId="39CF8CEB">
            <w:pPr>
              <w:spacing w:line="320" w:lineRule="exact"/>
              <w:jc w:val="center"/>
              <w:rPr>
                <w:rFonts w:hint="eastAsia" w:ascii="宋体" w:hAnsi="宋体" w:cs="宋体"/>
                <w:sz w:val="24"/>
              </w:rPr>
            </w:pPr>
            <w:r>
              <w:rPr>
                <w:rFonts w:hint="eastAsia" w:ascii="宋体" w:hAnsi="宋体" w:cs="宋体"/>
                <w:sz w:val="24"/>
              </w:rPr>
              <w:t>23</w:t>
            </w:r>
          </w:p>
        </w:tc>
        <w:tc>
          <w:tcPr>
            <w:tcW w:w="2164" w:type="dxa"/>
            <w:vAlign w:val="center"/>
          </w:tcPr>
          <w:p w14:paraId="48C1C1E8">
            <w:pPr>
              <w:spacing w:line="300" w:lineRule="exact"/>
              <w:jc w:val="center"/>
              <w:rPr>
                <w:rFonts w:hint="eastAsia" w:ascii="宋体" w:hAnsi="宋体" w:cs="宋体"/>
                <w:kern w:val="0"/>
                <w:sz w:val="24"/>
                <w:lang w:val="zh-CN"/>
              </w:rPr>
            </w:pPr>
            <w:r>
              <w:rPr>
                <w:rFonts w:hint="eastAsia" w:ascii="宋体" w:hAnsi="宋体" w:cs="宋体"/>
                <w:kern w:val="0"/>
                <w:sz w:val="24"/>
                <w:lang w:val="zh-CN"/>
              </w:rPr>
              <w:t>报价要求</w:t>
            </w:r>
          </w:p>
        </w:tc>
        <w:tc>
          <w:tcPr>
            <w:tcW w:w="6111" w:type="dxa"/>
            <w:vAlign w:val="center"/>
          </w:tcPr>
          <w:p w14:paraId="100A26A7">
            <w:pPr>
              <w:spacing w:line="300" w:lineRule="exact"/>
              <w:rPr>
                <w:rFonts w:hint="eastAsia" w:ascii="宋体" w:hAnsi="宋体" w:cs="宋体"/>
                <w:kern w:val="0"/>
                <w:sz w:val="24"/>
                <w:lang w:val="zh-CN"/>
              </w:rPr>
            </w:pPr>
            <w:r>
              <w:rPr>
                <w:rFonts w:hint="eastAsia" w:ascii="宋体" w:hAnsi="宋体" w:cs="宋体"/>
                <w:kern w:val="0"/>
                <w:sz w:val="24"/>
                <w:lang w:val="zh-CN"/>
              </w:rPr>
              <w:t>不得超出</w:t>
            </w:r>
            <w:r>
              <w:rPr>
                <w:rFonts w:hint="eastAsia" w:ascii="宋体" w:hAnsi="宋体" w:cs="宋体"/>
                <w:kern w:val="0"/>
                <w:sz w:val="24"/>
              </w:rPr>
              <w:t>预算金额</w:t>
            </w:r>
            <w:r>
              <w:rPr>
                <w:rFonts w:hint="eastAsia" w:ascii="宋体" w:hAnsi="宋体" w:cs="宋体"/>
                <w:kern w:val="0"/>
                <w:sz w:val="24"/>
                <w:lang w:val="zh-CN"/>
              </w:rPr>
              <w:t>最高限价。</w:t>
            </w:r>
          </w:p>
        </w:tc>
      </w:tr>
      <w:tr w14:paraId="3087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10C0B845">
            <w:pPr>
              <w:spacing w:line="320" w:lineRule="exact"/>
              <w:jc w:val="center"/>
              <w:rPr>
                <w:rFonts w:hint="eastAsia" w:ascii="宋体" w:hAnsi="宋体" w:cs="宋体"/>
                <w:sz w:val="24"/>
              </w:rPr>
            </w:pPr>
            <w:r>
              <w:rPr>
                <w:rFonts w:hint="eastAsia" w:ascii="宋体" w:hAnsi="宋体" w:cs="宋体"/>
                <w:sz w:val="24"/>
              </w:rPr>
              <w:t>24</w:t>
            </w:r>
          </w:p>
        </w:tc>
        <w:tc>
          <w:tcPr>
            <w:tcW w:w="2164" w:type="dxa"/>
            <w:vAlign w:val="center"/>
          </w:tcPr>
          <w:p w14:paraId="6B95BD29">
            <w:pPr>
              <w:spacing w:line="300" w:lineRule="exact"/>
              <w:jc w:val="center"/>
              <w:rPr>
                <w:rFonts w:hint="eastAsia" w:ascii="宋体" w:hAnsi="宋体" w:cs="宋体"/>
                <w:kern w:val="0"/>
                <w:sz w:val="24"/>
                <w:lang w:val="zh-CN"/>
              </w:rPr>
            </w:pPr>
            <w:r>
              <w:rPr>
                <w:rFonts w:hint="eastAsia" w:ascii="宋体" w:hAnsi="宋体" w:cs="宋体"/>
                <w:kern w:val="0"/>
                <w:sz w:val="24"/>
                <w:lang w:val="zh-CN"/>
              </w:rPr>
              <w:t>投标文件份数</w:t>
            </w:r>
          </w:p>
        </w:tc>
        <w:tc>
          <w:tcPr>
            <w:tcW w:w="6111" w:type="dxa"/>
            <w:vAlign w:val="center"/>
          </w:tcPr>
          <w:p w14:paraId="2F5712EA">
            <w:pPr>
              <w:spacing w:line="300" w:lineRule="exact"/>
              <w:rPr>
                <w:rFonts w:hint="eastAsia" w:ascii="宋体" w:hAnsi="宋体" w:cs="宋体"/>
                <w:kern w:val="0"/>
                <w:sz w:val="24"/>
                <w:lang w:val="zh-CN"/>
              </w:rPr>
            </w:pPr>
            <w:r>
              <w:rPr>
                <w:rFonts w:ascii="宋体" w:hAnsi="宋体" w:cs="宋体"/>
                <w:kern w:val="0"/>
                <w:sz w:val="24"/>
                <w:lang w:val="zh-CN"/>
              </w:rPr>
              <w:t>电子版一份</w:t>
            </w:r>
          </w:p>
        </w:tc>
      </w:tr>
      <w:tr w14:paraId="1C70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89" w:type="dxa"/>
            <w:vAlign w:val="center"/>
          </w:tcPr>
          <w:p w14:paraId="786B06EA">
            <w:pPr>
              <w:spacing w:line="320" w:lineRule="exact"/>
              <w:jc w:val="center"/>
              <w:rPr>
                <w:rFonts w:hint="eastAsia" w:ascii="宋体" w:hAnsi="宋体" w:cs="宋体"/>
                <w:sz w:val="24"/>
              </w:rPr>
            </w:pPr>
            <w:r>
              <w:rPr>
                <w:rFonts w:hint="eastAsia" w:ascii="宋体" w:hAnsi="宋体" w:cs="宋体"/>
                <w:sz w:val="24"/>
              </w:rPr>
              <w:t>25</w:t>
            </w:r>
          </w:p>
        </w:tc>
        <w:tc>
          <w:tcPr>
            <w:tcW w:w="2164" w:type="dxa"/>
            <w:vAlign w:val="center"/>
          </w:tcPr>
          <w:p w14:paraId="1F626824">
            <w:pPr>
              <w:spacing w:line="300" w:lineRule="exact"/>
              <w:jc w:val="center"/>
              <w:rPr>
                <w:rFonts w:hint="eastAsia" w:ascii="宋体" w:hAnsi="宋体" w:cs="宋体"/>
                <w:kern w:val="0"/>
                <w:sz w:val="24"/>
                <w:lang w:val="zh-CN"/>
              </w:rPr>
            </w:pPr>
            <w:r>
              <w:rPr>
                <w:rFonts w:hint="eastAsia" w:ascii="宋体" w:hAnsi="宋体" w:cs="宋体"/>
                <w:kern w:val="0"/>
                <w:sz w:val="24"/>
                <w:lang w:val="zh-CN"/>
              </w:rPr>
              <w:t>电子投标文件编制要求</w:t>
            </w:r>
          </w:p>
        </w:tc>
        <w:tc>
          <w:tcPr>
            <w:tcW w:w="6111" w:type="dxa"/>
            <w:vAlign w:val="center"/>
          </w:tcPr>
          <w:p w14:paraId="5647C70F">
            <w:pPr>
              <w:spacing w:line="300" w:lineRule="exact"/>
              <w:rPr>
                <w:rFonts w:hint="eastAsia" w:ascii="宋体" w:hAnsi="宋体" w:cs="宋体"/>
                <w:kern w:val="0"/>
                <w:sz w:val="24"/>
                <w:lang w:val="zh-CN"/>
              </w:rPr>
            </w:pPr>
            <w:r>
              <w:rPr>
                <w:rFonts w:hint="eastAsia" w:ascii="宋体" w:hAnsi="宋体" w:cs="宋体"/>
                <w:kern w:val="0"/>
                <w:sz w:val="24"/>
                <w:lang w:val="zh-CN"/>
              </w:rPr>
              <w:t>1、投标文件全部采用电子文档（.GEF格式），电子投标文件在网上进行上传。在投标文件截止时间前，投标人（供应商）登录交易平台后，将已固化加密的电子投标文件通过网上递交的方式在投标专区自行递交，并确保递交成功（为保证文件正常递交，请投标人（供应商）错峰上传，投标文件制作详细操作可参“濮阳市公共资源交易平台 https://www.pysggzy.cn/”阅办事服务—操作指南-投标文件制作操作指南）。注：为保证投标文件按照招标文件规定时间顺利递交，请供应商事先熟悉网上开标程序。</w:t>
            </w:r>
          </w:p>
          <w:p w14:paraId="0DA7C75A">
            <w:pPr>
              <w:spacing w:line="300" w:lineRule="exact"/>
              <w:rPr>
                <w:rFonts w:hint="eastAsia" w:ascii="宋体" w:hAnsi="宋体" w:cs="宋体"/>
                <w:kern w:val="0"/>
                <w:sz w:val="24"/>
                <w:lang w:val="zh-CN"/>
              </w:rPr>
            </w:pPr>
            <w:r>
              <w:rPr>
                <w:rFonts w:hint="eastAsia" w:ascii="宋体" w:hAnsi="宋体" w:cs="宋体"/>
                <w:kern w:val="0"/>
                <w:sz w:val="24"/>
                <w:lang w:val="zh-CN"/>
              </w:rPr>
              <w:t>2.未按以上要求制作电子投标文件，导致投标文件无法正常打开的，按废标处理。</w:t>
            </w:r>
          </w:p>
        </w:tc>
      </w:tr>
      <w:tr w14:paraId="62EE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89" w:type="dxa"/>
            <w:vAlign w:val="center"/>
          </w:tcPr>
          <w:p w14:paraId="1D480111">
            <w:pPr>
              <w:spacing w:line="320" w:lineRule="exact"/>
              <w:jc w:val="center"/>
              <w:rPr>
                <w:rFonts w:hint="eastAsia" w:ascii="宋体" w:hAnsi="宋体" w:cs="宋体"/>
                <w:sz w:val="24"/>
              </w:rPr>
            </w:pPr>
            <w:r>
              <w:rPr>
                <w:rFonts w:hint="eastAsia" w:ascii="宋体" w:hAnsi="宋体" w:cs="宋体"/>
                <w:sz w:val="24"/>
              </w:rPr>
              <w:t>26</w:t>
            </w:r>
          </w:p>
        </w:tc>
        <w:tc>
          <w:tcPr>
            <w:tcW w:w="2164" w:type="dxa"/>
            <w:vAlign w:val="center"/>
          </w:tcPr>
          <w:p w14:paraId="0DB0C7E1">
            <w:pPr>
              <w:spacing w:line="300" w:lineRule="exact"/>
              <w:jc w:val="center"/>
              <w:rPr>
                <w:rFonts w:hint="eastAsia" w:ascii="宋体" w:hAnsi="宋体" w:cs="宋体"/>
                <w:kern w:val="0"/>
                <w:sz w:val="24"/>
                <w:lang w:val="zh-CN"/>
              </w:rPr>
            </w:pPr>
            <w:r>
              <w:rPr>
                <w:rFonts w:hint="eastAsia" w:ascii="宋体" w:hAnsi="宋体" w:cs="宋体"/>
                <w:kern w:val="0"/>
                <w:sz w:val="24"/>
                <w:lang w:val="zh-CN"/>
              </w:rPr>
              <w:t>电子投标文件递交方式</w:t>
            </w:r>
          </w:p>
        </w:tc>
        <w:tc>
          <w:tcPr>
            <w:tcW w:w="6111" w:type="dxa"/>
            <w:vAlign w:val="center"/>
          </w:tcPr>
          <w:p w14:paraId="601C5BDB">
            <w:pPr>
              <w:spacing w:line="300" w:lineRule="exact"/>
              <w:rPr>
                <w:rFonts w:hint="eastAsia" w:ascii="宋体" w:hAnsi="宋体" w:cs="宋体"/>
                <w:kern w:val="0"/>
                <w:sz w:val="24"/>
                <w:lang w:val="zh-CN"/>
              </w:rPr>
            </w:pPr>
            <w:r>
              <w:rPr>
                <w:rFonts w:hint="eastAsia" w:ascii="宋体" w:hAnsi="宋体" w:cs="宋体"/>
                <w:kern w:val="0"/>
                <w:sz w:val="24"/>
                <w:lang w:val="zh-CN"/>
              </w:rPr>
              <w:t>1.投标人凭企业机构数字证书登陆“濮阳市公共资源交易平台 https://www.pysggzy.cn/”，投标人（供应商）登陆交易平台后，将已固化加密的电子投标文件通过网上递交的方式在投标专区自行递交，并确保递交成功（为保证文件正常递交，请投标人（供应商）错峰上传。</w:t>
            </w:r>
          </w:p>
          <w:p w14:paraId="2382BD34">
            <w:pPr>
              <w:spacing w:line="300" w:lineRule="exact"/>
              <w:rPr>
                <w:rFonts w:hint="eastAsia" w:ascii="宋体" w:hAnsi="宋体" w:cs="宋体"/>
                <w:kern w:val="0"/>
                <w:sz w:val="24"/>
                <w:lang w:val="zh-CN"/>
              </w:rPr>
            </w:pPr>
            <w:r>
              <w:rPr>
                <w:rFonts w:hint="eastAsia" w:ascii="宋体" w:hAnsi="宋体" w:cs="宋体"/>
                <w:kern w:val="0"/>
                <w:sz w:val="24"/>
                <w:lang w:val="zh-CN"/>
              </w:rPr>
              <w:t>投标人必须在投标截止时间前完成电子投标文件的上传，投标截止时间前未完成电子投标文件上传的，视为投标无效。</w:t>
            </w:r>
          </w:p>
        </w:tc>
      </w:tr>
      <w:tr w14:paraId="5330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89" w:type="dxa"/>
            <w:vAlign w:val="center"/>
          </w:tcPr>
          <w:p w14:paraId="58A97A04">
            <w:pPr>
              <w:spacing w:line="320" w:lineRule="exact"/>
              <w:jc w:val="center"/>
              <w:rPr>
                <w:rFonts w:hint="eastAsia" w:ascii="宋体" w:hAnsi="宋体" w:cs="宋体"/>
                <w:sz w:val="24"/>
              </w:rPr>
            </w:pPr>
            <w:r>
              <w:rPr>
                <w:rFonts w:hint="eastAsia" w:ascii="宋体" w:hAnsi="宋体" w:cs="宋体"/>
                <w:sz w:val="24"/>
              </w:rPr>
              <w:t>27</w:t>
            </w:r>
          </w:p>
        </w:tc>
        <w:tc>
          <w:tcPr>
            <w:tcW w:w="2164" w:type="dxa"/>
            <w:vAlign w:val="center"/>
          </w:tcPr>
          <w:p w14:paraId="166FEB7F">
            <w:pPr>
              <w:spacing w:line="300" w:lineRule="exact"/>
              <w:jc w:val="center"/>
              <w:rPr>
                <w:rFonts w:hint="eastAsia" w:ascii="宋体" w:hAnsi="宋体" w:cs="宋体"/>
                <w:kern w:val="0"/>
                <w:sz w:val="24"/>
                <w:lang w:val="zh-CN"/>
              </w:rPr>
            </w:pPr>
            <w:r>
              <w:rPr>
                <w:rFonts w:hint="eastAsia" w:ascii="宋体" w:hAnsi="宋体" w:cs="宋体"/>
                <w:kern w:val="0"/>
                <w:sz w:val="24"/>
                <w:lang w:val="zh-CN"/>
              </w:rPr>
              <w:t>电子标书解密方式</w:t>
            </w:r>
          </w:p>
        </w:tc>
        <w:tc>
          <w:tcPr>
            <w:tcW w:w="6111" w:type="dxa"/>
            <w:vAlign w:val="center"/>
          </w:tcPr>
          <w:p w14:paraId="2E528174">
            <w:pPr>
              <w:spacing w:line="300" w:lineRule="exact"/>
              <w:rPr>
                <w:rFonts w:hint="eastAsia" w:ascii="宋体" w:hAnsi="宋体" w:cs="宋体"/>
                <w:kern w:val="0"/>
                <w:sz w:val="24"/>
                <w:lang w:val="zh-CN"/>
              </w:rPr>
            </w:pPr>
            <w:r>
              <w:rPr>
                <w:rFonts w:hint="eastAsia" w:ascii="宋体" w:hAnsi="宋体" w:cs="宋体"/>
                <w:kern w:val="0"/>
                <w:sz w:val="24"/>
                <w:lang w:val="zh-CN"/>
              </w:rPr>
              <w:t>解密方式：网上解密、现场解密</w:t>
            </w:r>
          </w:p>
          <w:p w14:paraId="4CAF8A39">
            <w:pPr>
              <w:spacing w:line="300" w:lineRule="exact"/>
              <w:rPr>
                <w:rFonts w:hint="eastAsia" w:ascii="宋体" w:hAnsi="宋体" w:cs="宋体"/>
                <w:kern w:val="0"/>
                <w:sz w:val="24"/>
                <w:lang w:val="zh-CN"/>
              </w:rPr>
            </w:pPr>
            <w:r>
              <w:rPr>
                <w:rFonts w:hint="eastAsia" w:ascii="宋体" w:hAnsi="宋体" w:cs="宋体"/>
                <w:kern w:val="0"/>
                <w:sz w:val="24"/>
                <w:lang w:val="zh-CN"/>
              </w:rPr>
              <w:t>1.供应商应当按照招标文件和电子投标文件编制说明的要求加密投标文件，网上投标文件截止时间需使用同一个加密CA数字证书对投标文件进行远程解密。</w:t>
            </w:r>
          </w:p>
          <w:p w14:paraId="23AFD348">
            <w:pPr>
              <w:spacing w:line="300" w:lineRule="exact"/>
              <w:rPr>
                <w:rFonts w:hint="eastAsia" w:ascii="宋体" w:hAnsi="宋体" w:cs="宋体"/>
                <w:kern w:val="0"/>
                <w:sz w:val="24"/>
                <w:lang w:val="zh-CN"/>
              </w:rPr>
            </w:pPr>
            <w:r>
              <w:rPr>
                <w:rFonts w:hint="eastAsia" w:ascii="宋体" w:hAnsi="宋体" w:cs="宋体"/>
                <w:kern w:val="0"/>
                <w:sz w:val="24"/>
                <w:lang w:val="zh-CN"/>
              </w:rPr>
              <w:t>2.如未在规定时间内解密电子投标文件，其投标将被拒绝。</w:t>
            </w:r>
          </w:p>
          <w:p w14:paraId="67858D02">
            <w:pPr>
              <w:spacing w:line="300" w:lineRule="exact"/>
              <w:rPr>
                <w:rFonts w:hint="eastAsia" w:ascii="宋体" w:hAnsi="宋体" w:cs="宋体"/>
                <w:kern w:val="0"/>
                <w:sz w:val="24"/>
                <w:lang w:val="zh-CN"/>
              </w:rPr>
            </w:pPr>
            <w:r>
              <w:rPr>
                <w:rFonts w:hint="eastAsia" w:ascii="宋体" w:hAnsi="宋体" w:cs="宋体"/>
                <w:kern w:val="0"/>
                <w:sz w:val="24"/>
                <w:lang w:val="zh-CN"/>
              </w:rPr>
              <w:t>注：为保证投标文件按照招标文件规定时间顺利递交，请供应商事先熟悉网上投标程序。</w:t>
            </w:r>
          </w:p>
        </w:tc>
      </w:tr>
      <w:tr w14:paraId="1558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89" w:type="dxa"/>
            <w:vAlign w:val="center"/>
          </w:tcPr>
          <w:p w14:paraId="1640827F">
            <w:pPr>
              <w:spacing w:line="320" w:lineRule="exact"/>
              <w:jc w:val="center"/>
              <w:rPr>
                <w:rFonts w:hint="eastAsia" w:ascii="宋体" w:hAnsi="宋体" w:cs="宋体"/>
                <w:sz w:val="24"/>
              </w:rPr>
            </w:pPr>
            <w:r>
              <w:rPr>
                <w:rFonts w:hint="eastAsia" w:ascii="宋体" w:hAnsi="宋体" w:cs="宋体"/>
                <w:sz w:val="24"/>
              </w:rPr>
              <w:t>28</w:t>
            </w:r>
          </w:p>
        </w:tc>
        <w:tc>
          <w:tcPr>
            <w:tcW w:w="2164" w:type="dxa"/>
            <w:vAlign w:val="center"/>
          </w:tcPr>
          <w:p w14:paraId="0F9A2676">
            <w:pPr>
              <w:spacing w:line="300" w:lineRule="exact"/>
              <w:jc w:val="center"/>
              <w:rPr>
                <w:rFonts w:hint="eastAsia" w:ascii="宋体" w:hAnsi="宋体" w:cs="宋体"/>
                <w:kern w:val="0"/>
                <w:sz w:val="24"/>
                <w:lang w:val="zh-CN"/>
              </w:rPr>
            </w:pPr>
            <w:r>
              <w:rPr>
                <w:rFonts w:hint="eastAsia" w:ascii="宋体" w:hAnsi="宋体" w:cs="宋体"/>
                <w:kern w:val="0"/>
                <w:sz w:val="24"/>
                <w:lang w:val="zh-CN"/>
              </w:rPr>
              <w:t>签字或盖章及要求</w:t>
            </w:r>
          </w:p>
        </w:tc>
        <w:tc>
          <w:tcPr>
            <w:tcW w:w="6111" w:type="dxa"/>
            <w:vAlign w:val="center"/>
          </w:tcPr>
          <w:p w14:paraId="44FFC33B">
            <w:pPr>
              <w:spacing w:line="300" w:lineRule="exact"/>
              <w:rPr>
                <w:rFonts w:hint="eastAsia" w:ascii="宋体" w:hAnsi="宋体" w:cs="宋体"/>
                <w:kern w:val="0"/>
                <w:sz w:val="24"/>
                <w:lang w:val="zh-CN"/>
              </w:rPr>
            </w:pPr>
            <w:r>
              <w:rPr>
                <w:rFonts w:hint="eastAsia" w:ascii="宋体" w:hAnsi="宋体" w:cs="宋体"/>
                <w:kern w:val="0"/>
                <w:sz w:val="24"/>
                <w:lang w:val="zh-CN"/>
              </w:rPr>
              <w:t>电子投标文件投标人必须进行电子签章并加签投标人机构CA数字证书、法定代表人个人CA数字证书。</w:t>
            </w:r>
          </w:p>
        </w:tc>
      </w:tr>
      <w:tr w14:paraId="7C75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89" w:type="dxa"/>
            <w:vAlign w:val="center"/>
          </w:tcPr>
          <w:p w14:paraId="36662C90">
            <w:pPr>
              <w:spacing w:line="320" w:lineRule="exact"/>
              <w:jc w:val="center"/>
              <w:rPr>
                <w:rFonts w:hint="eastAsia" w:ascii="宋体" w:hAnsi="宋体" w:cs="宋体"/>
                <w:sz w:val="24"/>
              </w:rPr>
            </w:pPr>
            <w:r>
              <w:rPr>
                <w:rFonts w:hint="eastAsia" w:ascii="宋体" w:hAnsi="宋体" w:cs="宋体"/>
                <w:sz w:val="24"/>
              </w:rPr>
              <w:t>29</w:t>
            </w:r>
          </w:p>
        </w:tc>
        <w:tc>
          <w:tcPr>
            <w:tcW w:w="2164" w:type="dxa"/>
            <w:vAlign w:val="center"/>
          </w:tcPr>
          <w:p w14:paraId="33E2EB15">
            <w:pPr>
              <w:spacing w:line="300" w:lineRule="exact"/>
              <w:jc w:val="center"/>
              <w:rPr>
                <w:rFonts w:hint="eastAsia" w:ascii="宋体" w:hAnsi="宋体" w:cs="宋体"/>
                <w:kern w:val="0"/>
                <w:sz w:val="24"/>
                <w:lang w:val="zh-CN"/>
              </w:rPr>
            </w:pPr>
            <w:r>
              <w:rPr>
                <w:rFonts w:hint="eastAsia" w:ascii="宋体" w:hAnsi="宋体" w:cs="宋体"/>
                <w:kern w:val="0"/>
                <w:sz w:val="24"/>
                <w:lang w:val="zh-CN"/>
              </w:rPr>
              <w:t>纸质投标文件装订要求及封套上应载明的信息</w:t>
            </w:r>
          </w:p>
        </w:tc>
        <w:tc>
          <w:tcPr>
            <w:tcW w:w="6111" w:type="dxa"/>
            <w:vAlign w:val="center"/>
          </w:tcPr>
          <w:p w14:paraId="7B7F597B">
            <w:pPr>
              <w:spacing w:line="300" w:lineRule="exact"/>
              <w:rPr>
                <w:rFonts w:hint="eastAsia" w:ascii="宋体" w:hAnsi="宋体" w:cs="宋体"/>
                <w:kern w:val="0"/>
                <w:sz w:val="24"/>
                <w:lang w:val="zh-CN"/>
              </w:rPr>
            </w:pPr>
            <w:r>
              <w:rPr>
                <w:rFonts w:hint="eastAsia" w:ascii="宋体" w:hAnsi="宋体" w:cs="宋体"/>
                <w:kern w:val="0"/>
                <w:sz w:val="24"/>
                <w:lang w:val="zh-CN"/>
              </w:rPr>
              <w:t>不涉及</w:t>
            </w:r>
          </w:p>
        </w:tc>
      </w:tr>
      <w:tr w14:paraId="299F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9" w:type="dxa"/>
            <w:vAlign w:val="center"/>
          </w:tcPr>
          <w:p w14:paraId="37BEA896">
            <w:pPr>
              <w:spacing w:line="320" w:lineRule="exact"/>
              <w:jc w:val="center"/>
              <w:rPr>
                <w:rFonts w:hint="eastAsia" w:ascii="宋体" w:hAnsi="宋体" w:cs="宋体"/>
                <w:sz w:val="24"/>
              </w:rPr>
            </w:pPr>
            <w:r>
              <w:rPr>
                <w:rFonts w:hint="eastAsia" w:ascii="宋体" w:hAnsi="宋体" w:cs="宋体"/>
                <w:sz w:val="24"/>
              </w:rPr>
              <w:t>30</w:t>
            </w:r>
          </w:p>
        </w:tc>
        <w:tc>
          <w:tcPr>
            <w:tcW w:w="2164" w:type="dxa"/>
            <w:vAlign w:val="center"/>
          </w:tcPr>
          <w:p w14:paraId="29C3570D">
            <w:pPr>
              <w:spacing w:line="300" w:lineRule="exact"/>
              <w:jc w:val="center"/>
              <w:rPr>
                <w:rFonts w:hint="eastAsia" w:ascii="宋体" w:hAnsi="宋体" w:cs="宋体"/>
                <w:kern w:val="0"/>
                <w:sz w:val="24"/>
                <w:lang w:val="zh-CN"/>
              </w:rPr>
            </w:pPr>
            <w:r>
              <w:rPr>
                <w:rFonts w:hint="eastAsia" w:ascii="宋体" w:hAnsi="宋体" w:cs="宋体"/>
                <w:kern w:val="0"/>
                <w:sz w:val="24"/>
                <w:lang w:val="zh-CN"/>
              </w:rPr>
              <w:t>递交投标文件地点</w:t>
            </w:r>
          </w:p>
        </w:tc>
        <w:tc>
          <w:tcPr>
            <w:tcW w:w="6111" w:type="dxa"/>
            <w:vAlign w:val="center"/>
          </w:tcPr>
          <w:p w14:paraId="1871C537">
            <w:pPr>
              <w:spacing w:line="300" w:lineRule="exact"/>
              <w:rPr>
                <w:rFonts w:hint="eastAsia" w:ascii="宋体" w:hAnsi="宋体" w:cs="宋体"/>
                <w:kern w:val="0"/>
                <w:sz w:val="24"/>
                <w:lang w:val="zh-CN"/>
              </w:rPr>
            </w:pPr>
            <w:r>
              <w:rPr>
                <w:rFonts w:hint="eastAsia" w:ascii="宋体" w:hAnsi="宋体" w:cs="宋体"/>
                <w:kern w:val="0"/>
                <w:sz w:val="24"/>
                <w:lang w:val="zh-CN"/>
              </w:rPr>
              <w:t>见竞争性磋商公告</w:t>
            </w:r>
          </w:p>
        </w:tc>
      </w:tr>
      <w:tr w14:paraId="1981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787A45BD">
            <w:pPr>
              <w:spacing w:line="320" w:lineRule="exact"/>
              <w:jc w:val="center"/>
              <w:rPr>
                <w:rFonts w:hint="eastAsia" w:ascii="宋体" w:hAnsi="宋体" w:cs="宋体"/>
                <w:sz w:val="24"/>
              </w:rPr>
            </w:pPr>
            <w:r>
              <w:rPr>
                <w:rFonts w:hint="eastAsia" w:ascii="宋体" w:hAnsi="宋体" w:cs="宋体"/>
                <w:sz w:val="24"/>
              </w:rPr>
              <w:t>31</w:t>
            </w:r>
          </w:p>
        </w:tc>
        <w:tc>
          <w:tcPr>
            <w:tcW w:w="2164" w:type="dxa"/>
            <w:vAlign w:val="center"/>
          </w:tcPr>
          <w:p w14:paraId="3D67C973">
            <w:pPr>
              <w:spacing w:line="300" w:lineRule="exact"/>
              <w:jc w:val="center"/>
              <w:rPr>
                <w:rFonts w:hint="eastAsia" w:ascii="宋体" w:hAnsi="宋体" w:cs="宋体"/>
                <w:kern w:val="0"/>
                <w:sz w:val="24"/>
                <w:lang w:val="zh-CN"/>
              </w:rPr>
            </w:pPr>
            <w:r>
              <w:rPr>
                <w:rFonts w:hint="eastAsia" w:ascii="宋体" w:hAnsi="宋体" w:cs="宋体"/>
                <w:kern w:val="0"/>
                <w:sz w:val="24"/>
                <w:lang w:val="zh-CN"/>
              </w:rPr>
              <w:t>是否退还投标文件</w:t>
            </w:r>
          </w:p>
        </w:tc>
        <w:tc>
          <w:tcPr>
            <w:tcW w:w="6111" w:type="dxa"/>
            <w:vAlign w:val="center"/>
          </w:tcPr>
          <w:p w14:paraId="20DF6986">
            <w:pPr>
              <w:spacing w:line="300" w:lineRule="exact"/>
              <w:rPr>
                <w:rFonts w:hint="eastAsia" w:ascii="宋体" w:hAnsi="宋体" w:cs="宋体"/>
                <w:kern w:val="0"/>
                <w:sz w:val="24"/>
                <w:lang w:val="zh-CN"/>
              </w:rPr>
            </w:pPr>
            <w:r>
              <w:rPr>
                <w:rFonts w:ascii="Segoe UI Symbol" w:hAnsi="Segoe UI Symbol" w:cs="Segoe UI Symbol"/>
                <w:kern w:val="0"/>
                <w:sz w:val="24"/>
                <w:lang w:val="zh-CN"/>
              </w:rPr>
              <w:t>☑</w:t>
            </w:r>
            <w:r>
              <w:rPr>
                <w:rFonts w:hint="eastAsia" w:ascii="宋体" w:hAnsi="宋体" w:cs="宋体"/>
                <w:kern w:val="0"/>
                <w:sz w:val="24"/>
                <w:lang w:val="zh-CN"/>
              </w:rPr>
              <w:t>否</w:t>
            </w:r>
          </w:p>
          <w:p w14:paraId="3DE2C6D3">
            <w:pPr>
              <w:spacing w:line="300" w:lineRule="exact"/>
              <w:rPr>
                <w:rFonts w:hint="eastAsia" w:ascii="宋体" w:hAnsi="宋体" w:cs="宋体"/>
                <w:kern w:val="0"/>
                <w:sz w:val="24"/>
                <w:lang w:val="zh-CN"/>
              </w:rPr>
            </w:pPr>
            <w:r>
              <w:rPr>
                <w:rFonts w:hint="eastAsia" w:ascii="宋体" w:hAnsi="宋体" w:cs="宋体"/>
                <w:kern w:val="0"/>
                <w:sz w:val="24"/>
                <w:lang w:val="zh-CN"/>
              </w:rPr>
              <w:t>□是，退还安排：</w:t>
            </w:r>
          </w:p>
        </w:tc>
      </w:tr>
      <w:tr w14:paraId="2C26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1B1863F0">
            <w:pPr>
              <w:spacing w:line="320" w:lineRule="exact"/>
              <w:jc w:val="center"/>
              <w:rPr>
                <w:rFonts w:hint="eastAsia" w:ascii="宋体" w:hAnsi="宋体" w:cs="宋体"/>
                <w:sz w:val="24"/>
              </w:rPr>
            </w:pPr>
            <w:r>
              <w:rPr>
                <w:rFonts w:hint="eastAsia" w:ascii="宋体" w:hAnsi="宋体" w:cs="宋体"/>
                <w:sz w:val="24"/>
              </w:rPr>
              <w:t>32</w:t>
            </w:r>
          </w:p>
        </w:tc>
        <w:tc>
          <w:tcPr>
            <w:tcW w:w="2164" w:type="dxa"/>
            <w:vAlign w:val="center"/>
          </w:tcPr>
          <w:p w14:paraId="15F28BEE">
            <w:pPr>
              <w:spacing w:line="300" w:lineRule="exact"/>
              <w:jc w:val="center"/>
              <w:rPr>
                <w:rFonts w:hint="eastAsia" w:ascii="宋体" w:hAnsi="宋体" w:cs="宋体"/>
                <w:kern w:val="0"/>
                <w:sz w:val="24"/>
                <w:lang w:val="zh-CN"/>
              </w:rPr>
            </w:pPr>
            <w:r>
              <w:rPr>
                <w:rFonts w:hint="eastAsia" w:ascii="宋体" w:hAnsi="宋体" w:cs="宋体"/>
                <w:kern w:val="0"/>
                <w:sz w:val="24"/>
                <w:lang w:val="zh-CN"/>
              </w:rPr>
              <w:t>开标时间和地点</w:t>
            </w:r>
          </w:p>
        </w:tc>
        <w:tc>
          <w:tcPr>
            <w:tcW w:w="6111" w:type="dxa"/>
            <w:vAlign w:val="center"/>
          </w:tcPr>
          <w:p w14:paraId="24748B41">
            <w:pPr>
              <w:spacing w:line="300" w:lineRule="exact"/>
              <w:rPr>
                <w:rFonts w:hint="eastAsia" w:ascii="宋体" w:hAnsi="宋体" w:cs="宋体"/>
                <w:kern w:val="0"/>
                <w:sz w:val="24"/>
                <w:lang w:val="zh-CN"/>
              </w:rPr>
            </w:pPr>
            <w:r>
              <w:rPr>
                <w:rFonts w:hint="eastAsia" w:ascii="宋体" w:hAnsi="宋体" w:cs="宋体"/>
                <w:kern w:val="0"/>
                <w:sz w:val="24"/>
                <w:lang w:val="zh-CN"/>
              </w:rPr>
              <w:t>见竞争性磋商公告</w:t>
            </w:r>
          </w:p>
        </w:tc>
      </w:tr>
      <w:tr w14:paraId="4C6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1832B2E9">
            <w:pPr>
              <w:spacing w:line="320" w:lineRule="exact"/>
              <w:jc w:val="center"/>
              <w:rPr>
                <w:rFonts w:hint="eastAsia" w:ascii="宋体" w:hAnsi="宋体" w:cs="宋体"/>
                <w:sz w:val="24"/>
              </w:rPr>
            </w:pPr>
            <w:r>
              <w:rPr>
                <w:rFonts w:hint="eastAsia" w:ascii="宋体" w:hAnsi="宋体" w:cs="宋体"/>
                <w:sz w:val="24"/>
              </w:rPr>
              <w:t>33</w:t>
            </w:r>
          </w:p>
        </w:tc>
        <w:tc>
          <w:tcPr>
            <w:tcW w:w="2164" w:type="dxa"/>
            <w:vAlign w:val="center"/>
          </w:tcPr>
          <w:p w14:paraId="1DF006B4">
            <w:pPr>
              <w:spacing w:line="300" w:lineRule="exact"/>
              <w:jc w:val="center"/>
              <w:rPr>
                <w:rFonts w:hint="eastAsia" w:ascii="宋体" w:hAnsi="宋体" w:cs="宋体"/>
                <w:kern w:val="0"/>
                <w:sz w:val="24"/>
                <w:lang w:val="zh-CN"/>
              </w:rPr>
            </w:pPr>
            <w:r>
              <w:rPr>
                <w:rFonts w:hint="eastAsia" w:ascii="宋体" w:hAnsi="宋体" w:cs="宋体"/>
                <w:kern w:val="0"/>
                <w:sz w:val="24"/>
                <w:lang w:val="zh-CN"/>
              </w:rPr>
              <w:t>资格审查委员会及评标委员会</w:t>
            </w:r>
          </w:p>
        </w:tc>
        <w:tc>
          <w:tcPr>
            <w:tcW w:w="6111" w:type="dxa"/>
            <w:vAlign w:val="center"/>
          </w:tcPr>
          <w:p w14:paraId="54050D5E">
            <w:pPr>
              <w:spacing w:line="300" w:lineRule="exact"/>
              <w:rPr>
                <w:rFonts w:hint="eastAsia" w:ascii="宋体" w:hAnsi="宋体" w:cs="宋体"/>
                <w:kern w:val="0"/>
                <w:sz w:val="24"/>
              </w:rPr>
            </w:pPr>
            <w:r>
              <w:rPr>
                <w:rFonts w:hint="eastAsia" w:ascii="宋体" w:hAnsi="宋体" w:cs="宋体"/>
                <w:kern w:val="0"/>
                <w:sz w:val="24"/>
                <w:lang w:val="zh-CN"/>
              </w:rPr>
              <w:t>评标委员会：共 3 人,其中采购人代表 1 人,抽取专家 2 人。</w:t>
            </w:r>
            <w:r>
              <w:rPr>
                <w:rFonts w:hint="eastAsia" w:ascii="宋体" w:hAnsi="宋体" w:cs="宋体"/>
                <w:b/>
                <w:bCs/>
                <w:kern w:val="0"/>
                <w:sz w:val="24"/>
              </w:rPr>
              <w:t>本项目采用远程异地评审。</w:t>
            </w:r>
          </w:p>
        </w:tc>
      </w:tr>
      <w:tr w14:paraId="0DD5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7A7AEE64">
            <w:pPr>
              <w:spacing w:line="320" w:lineRule="exact"/>
              <w:jc w:val="center"/>
              <w:rPr>
                <w:rFonts w:hint="eastAsia" w:ascii="宋体" w:hAnsi="宋体" w:cs="宋体"/>
                <w:sz w:val="24"/>
              </w:rPr>
            </w:pPr>
            <w:r>
              <w:rPr>
                <w:rFonts w:hint="eastAsia" w:ascii="宋体" w:hAnsi="宋体" w:cs="宋体"/>
                <w:sz w:val="24"/>
              </w:rPr>
              <w:t>34</w:t>
            </w:r>
          </w:p>
        </w:tc>
        <w:tc>
          <w:tcPr>
            <w:tcW w:w="2164" w:type="dxa"/>
            <w:vAlign w:val="center"/>
          </w:tcPr>
          <w:p w14:paraId="1D140FA9">
            <w:pPr>
              <w:spacing w:line="300" w:lineRule="exact"/>
              <w:jc w:val="center"/>
              <w:rPr>
                <w:rFonts w:hint="eastAsia" w:ascii="宋体" w:hAnsi="宋体" w:cs="宋体"/>
                <w:kern w:val="0"/>
                <w:sz w:val="24"/>
                <w:lang w:val="zh-CN"/>
              </w:rPr>
            </w:pPr>
            <w:r>
              <w:rPr>
                <w:rFonts w:hint="eastAsia" w:ascii="宋体" w:hAnsi="宋体" w:cs="宋体"/>
                <w:kern w:val="0"/>
                <w:sz w:val="24"/>
                <w:lang w:val="zh-CN"/>
              </w:rPr>
              <w:t>是否授权评标委员会确定中标人</w:t>
            </w:r>
          </w:p>
        </w:tc>
        <w:tc>
          <w:tcPr>
            <w:tcW w:w="6111" w:type="dxa"/>
            <w:vAlign w:val="center"/>
          </w:tcPr>
          <w:p w14:paraId="69717F65">
            <w:pPr>
              <w:spacing w:line="300" w:lineRule="exact"/>
              <w:rPr>
                <w:rFonts w:hint="eastAsia" w:ascii="宋体" w:hAnsi="宋体" w:cs="宋体"/>
                <w:kern w:val="0"/>
                <w:sz w:val="24"/>
                <w:lang w:val="zh-CN"/>
              </w:rPr>
            </w:pPr>
            <w:r>
              <w:rPr>
                <w:rFonts w:hint="eastAsia" w:ascii="宋体" w:hAnsi="宋体" w:cs="宋体"/>
                <w:kern w:val="0"/>
                <w:sz w:val="24"/>
                <w:lang w:val="zh-CN"/>
              </w:rPr>
              <w:t>□是</w:t>
            </w:r>
          </w:p>
          <w:p w14:paraId="1BB94C28">
            <w:pPr>
              <w:spacing w:line="300" w:lineRule="exact"/>
              <w:rPr>
                <w:rFonts w:hint="eastAsia" w:ascii="宋体" w:hAnsi="宋体" w:cs="宋体"/>
                <w:kern w:val="0"/>
                <w:sz w:val="24"/>
                <w:lang w:val="zh-CN"/>
              </w:rPr>
            </w:pPr>
            <w:r>
              <w:rPr>
                <w:rFonts w:ascii="Segoe UI Symbol" w:hAnsi="Segoe UI Symbol" w:cs="Segoe UI Symbol"/>
                <w:kern w:val="0"/>
                <w:sz w:val="24"/>
                <w:lang w:val="zh-CN"/>
              </w:rPr>
              <w:t>☑</w:t>
            </w:r>
            <w:r>
              <w:rPr>
                <w:rFonts w:hint="eastAsia" w:ascii="宋体" w:hAnsi="宋体" w:cs="宋体"/>
                <w:kern w:val="0"/>
                <w:sz w:val="24"/>
                <w:lang w:val="zh-CN"/>
              </w:rPr>
              <w:t>否，推荐的中标候选人数：1-3 人。</w:t>
            </w:r>
          </w:p>
        </w:tc>
      </w:tr>
      <w:tr w14:paraId="3643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shd w:val="clear" w:color="auto" w:fill="auto"/>
            <w:vAlign w:val="center"/>
          </w:tcPr>
          <w:p w14:paraId="46177E60">
            <w:pPr>
              <w:spacing w:line="320" w:lineRule="exact"/>
              <w:jc w:val="center"/>
              <w:rPr>
                <w:rFonts w:hint="eastAsia" w:ascii="宋体" w:hAnsi="宋体" w:cs="宋体"/>
                <w:sz w:val="24"/>
              </w:rPr>
            </w:pPr>
            <w:r>
              <w:rPr>
                <w:rFonts w:hint="eastAsia" w:ascii="宋体" w:hAnsi="宋体" w:cs="宋体"/>
                <w:sz w:val="24"/>
              </w:rPr>
              <w:t>35</w:t>
            </w:r>
          </w:p>
        </w:tc>
        <w:tc>
          <w:tcPr>
            <w:tcW w:w="2164" w:type="dxa"/>
            <w:shd w:val="clear" w:color="auto" w:fill="auto"/>
            <w:vAlign w:val="center"/>
          </w:tcPr>
          <w:p w14:paraId="1944790B">
            <w:pPr>
              <w:spacing w:line="300" w:lineRule="exact"/>
              <w:jc w:val="center"/>
              <w:rPr>
                <w:rFonts w:hint="eastAsia" w:ascii="宋体" w:hAnsi="宋体" w:cs="宋体"/>
                <w:kern w:val="0"/>
                <w:sz w:val="24"/>
                <w:lang w:val="zh-CN"/>
              </w:rPr>
            </w:pPr>
            <w:r>
              <w:rPr>
                <w:rFonts w:hint="eastAsia" w:ascii="宋体" w:hAnsi="宋体" w:cs="宋体"/>
                <w:kern w:val="0"/>
                <w:sz w:val="24"/>
                <w:lang w:val="zh-CN"/>
              </w:rPr>
              <w:t>本项目或相关采购包是否专门面向中小企业采购</w:t>
            </w:r>
          </w:p>
        </w:tc>
        <w:tc>
          <w:tcPr>
            <w:tcW w:w="6111" w:type="dxa"/>
            <w:shd w:val="clear" w:color="auto" w:fill="auto"/>
            <w:vAlign w:val="center"/>
          </w:tcPr>
          <w:p w14:paraId="1DB1E67A">
            <w:pPr>
              <w:spacing w:line="300" w:lineRule="exact"/>
              <w:rPr>
                <w:rFonts w:hint="eastAsia" w:ascii="宋体" w:hAnsi="宋体" w:cs="宋体"/>
                <w:kern w:val="0"/>
                <w:sz w:val="24"/>
                <w:lang w:val="zh-CN"/>
              </w:rPr>
            </w:pPr>
            <w:r>
              <w:rPr>
                <w:rFonts w:hint="eastAsia" w:ascii="宋体" w:hAnsi="宋体" w:cs="宋体"/>
                <w:kern w:val="0"/>
                <w:sz w:val="24"/>
                <w:lang w:val="zh-CN"/>
              </w:rPr>
              <w:t xml:space="preserve">☑否 </w:t>
            </w:r>
          </w:p>
          <w:p w14:paraId="59A2A1C6">
            <w:pPr>
              <w:spacing w:line="300" w:lineRule="exact"/>
              <w:rPr>
                <w:rFonts w:hint="eastAsia" w:ascii="宋体" w:hAnsi="宋体" w:cs="宋体"/>
                <w:kern w:val="0"/>
                <w:sz w:val="24"/>
                <w:lang w:val="zh-CN"/>
              </w:rPr>
            </w:pPr>
            <w:r>
              <w:rPr>
                <w:rFonts w:hint="eastAsia" w:ascii="Segoe UI Symbol" w:hAnsi="Segoe UI Symbol" w:cs="Segoe UI Symbol"/>
                <w:kern w:val="0"/>
                <w:sz w:val="24"/>
                <w:lang w:val="zh-CN"/>
              </w:rPr>
              <w:t>□</w:t>
            </w:r>
            <w:r>
              <w:rPr>
                <w:rFonts w:hint="eastAsia" w:ascii="宋体" w:hAnsi="宋体" w:cs="宋体"/>
                <w:kern w:val="0"/>
                <w:sz w:val="24"/>
                <w:lang w:val="zh-CN"/>
              </w:rPr>
              <w:t>是：（本项目是专门面向中小企业采购）</w:t>
            </w:r>
          </w:p>
        </w:tc>
      </w:tr>
      <w:tr w14:paraId="10DB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38AA0FAE">
            <w:pPr>
              <w:spacing w:line="320" w:lineRule="exact"/>
              <w:jc w:val="center"/>
              <w:rPr>
                <w:rFonts w:hint="eastAsia" w:ascii="宋体" w:hAnsi="宋体" w:cs="宋体"/>
                <w:sz w:val="24"/>
              </w:rPr>
            </w:pPr>
            <w:r>
              <w:rPr>
                <w:rFonts w:hint="eastAsia" w:ascii="宋体" w:hAnsi="宋体" w:cs="宋体"/>
                <w:sz w:val="24"/>
              </w:rPr>
              <w:t>36</w:t>
            </w:r>
          </w:p>
        </w:tc>
        <w:tc>
          <w:tcPr>
            <w:tcW w:w="2164" w:type="dxa"/>
            <w:vAlign w:val="center"/>
          </w:tcPr>
          <w:p w14:paraId="460BD8BD">
            <w:pPr>
              <w:spacing w:line="300" w:lineRule="exact"/>
              <w:jc w:val="center"/>
              <w:rPr>
                <w:rFonts w:hint="eastAsia" w:ascii="宋体" w:hAnsi="宋体" w:cs="宋体"/>
                <w:kern w:val="0"/>
                <w:sz w:val="24"/>
                <w:lang w:val="zh-CN"/>
              </w:rPr>
            </w:pPr>
            <w:r>
              <w:rPr>
                <w:rFonts w:hint="eastAsia" w:ascii="宋体" w:hAnsi="宋体" w:cs="宋体"/>
                <w:kern w:val="0"/>
                <w:sz w:val="24"/>
                <w:lang w:val="zh-CN"/>
              </w:rPr>
              <w:t>本项目对应的中小企业划分标准所属行业</w:t>
            </w:r>
          </w:p>
        </w:tc>
        <w:tc>
          <w:tcPr>
            <w:tcW w:w="6111" w:type="dxa"/>
            <w:vAlign w:val="center"/>
          </w:tcPr>
          <w:p w14:paraId="084063A3">
            <w:pPr>
              <w:spacing w:line="300" w:lineRule="exact"/>
              <w:rPr>
                <w:rFonts w:hint="eastAsia" w:ascii="宋体" w:hAnsi="宋体" w:cs="宋体"/>
                <w:kern w:val="0"/>
                <w:sz w:val="24"/>
                <w:lang w:val="zh-CN"/>
              </w:rPr>
            </w:pPr>
            <w:bookmarkStart w:id="5" w:name="OLE_LINK4"/>
            <w:r>
              <w:rPr>
                <w:rFonts w:hint="eastAsia" w:ascii="宋体" w:hAnsi="宋体" w:cs="宋体"/>
                <w:kern w:val="0"/>
                <w:sz w:val="24"/>
                <w:lang w:val="zh-CN"/>
              </w:rPr>
              <w:t>其他未列明行业</w:t>
            </w:r>
            <w:bookmarkEnd w:id="5"/>
          </w:p>
        </w:tc>
      </w:tr>
      <w:tr w14:paraId="1B6F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189" w:type="dxa"/>
            <w:vAlign w:val="center"/>
          </w:tcPr>
          <w:p w14:paraId="1F86D5C3">
            <w:pPr>
              <w:spacing w:line="320" w:lineRule="exact"/>
              <w:jc w:val="center"/>
              <w:rPr>
                <w:rFonts w:hint="eastAsia" w:ascii="宋体" w:hAnsi="宋体" w:cs="宋体"/>
                <w:sz w:val="24"/>
              </w:rPr>
            </w:pPr>
            <w:r>
              <w:rPr>
                <w:rFonts w:hint="eastAsia" w:ascii="宋体" w:hAnsi="宋体" w:cs="宋体"/>
                <w:sz w:val="24"/>
              </w:rPr>
              <w:t>37</w:t>
            </w:r>
          </w:p>
        </w:tc>
        <w:tc>
          <w:tcPr>
            <w:tcW w:w="2164" w:type="dxa"/>
            <w:vAlign w:val="center"/>
          </w:tcPr>
          <w:p w14:paraId="0A747303">
            <w:pPr>
              <w:spacing w:line="300" w:lineRule="exact"/>
              <w:jc w:val="center"/>
              <w:rPr>
                <w:rFonts w:hint="eastAsia" w:ascii="宋体" w:hAnsi="宋体" w:cs="宋体"/>
                <w:kern w:val="0"/>
                <w:sz w:val="24"/>
                <w:lang w:val="zh-CN"/>
              </w:rPr>
            </w:pPr>
            <w:r>
              <w:rPr>
                <w:rFonts w:hint="eastAsia" w:ascii="宋体" w:hAnsi="宋体" w:cs="宋体"/>
                <w:kern w:val="0"/>
                <w:sz w:val="24"/>
                <w:lang w:val="zh-CN"/>
              </w:rPr>
              <w:t>对招标人的纪律要求</w:t>
            </w:r>
          </w:p>
        </w:tc>
        <w:tc>
          <w:tcPr>
            <w:tcW w:w="6111" w:type="dxa"/>
            <w:vAlign w:val="center"/>
          </w:tcPr>
          <w:p w14:paraId="2E4B0BDB">
            <w:pPr>
              <w:spacing w:line="300" w:lineRule="exact"/>
              <w:rPr>
                <w:rFonts w:hint="eastAsia" w:ascii="宋体" w:hAnsi="宋体" w:cs="宋体"/>
                <w:kern w:val="0"/>
                <w:sz w:val="24"/>
                <w:lang w:val="zh-CN"/>
              </w:rPr>
            </w:pPr>
            <w:r>
              <w:rPr>
                <w:rFonts w:hint="eastAsia" w:ascii="宋体" w:hAnsi="宋体" w:cs="宋体"/>
                <w:kern w:val="0"/>
                <w:sz w:val="24"/>
                <w:lang w:val="zh-CN"/>
              </w:rPr>
              <w:t>招标人不得泄漏招标投标活动中应当保密的情况和资料，不得与投标人串通损害国家利益、社会公共利益或者他人合法权益。</w:t>
            </w:r>
          </w:p>
        </w:tc>
      </w:tr>
      <w:tr w14:paraId="472E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45C1FA4B">
            <w:pPr>
              <w:spacing w:line="320" w:lineRule="exact"/>
              <w:jc w:val="center"/>
              <w:rPr>
                <w:rFonts w:hint="eastAsia" w:ascii="宋体" w:hAnsi="宋体" w:cs="宋体"/>
                <w:sz w:val="24"/>
              </w:rPr>
            </w:pPr>
            <w:r>
              <w:rPr>
                <w:rFonts w:hint="eastAsia" w:ascii="宋体" w:hAnsi="宋体" w:cs="宋体"/>
                <w:sz w:val="24"/>
              </w:rPr>
              <w:t>38</w:t>
            </w:r>
          </w:p>
        </w:tc>
        <w:tc>
          <w:tcPr>
            <w:tcW w:w="2164" w:type="dxa"/>
            <w:vAlign w:val="center"/>
          </w:tcPr>
          <w:p w14:paraId="2E6D77EB">
            <w:pPr>
              <w:spacing w:line="300" w:lineRule="exact"/>
              <w:jc w:val="center"/>
              <w:rPr>
                <w:rFonts w:hint="eastAsia" w:ascii="宋体" w:hAnsi="宋体" w:cs="宋体"/>
                <w:kern w:val="0"/>
                <w:sz w:val="24"/>
                <w:lang w:val="zh-CN"/>
              </w:rPr>
            </w:pPr>
            <w:r>
              <w:rPr>
                <w:rFonts w:hint="eastAsia" w:ascii="宋体" w:hAnsi="宋体" w:cs="宋体"/>
                <w:kern w:val="0"/>
                <w:sz w:val="24"/>
                <w:lang w:val="zh-CN"/>
              </w:rPr>
              <w:t>对采购人的纪律</w:t>
            </w:r>
          </w:p>
          <w:p w14:paraId="335B1D64">
            <w:pPr>
              <w:spacing w:line="300" w:lineRule="exact"/>
              <w:jc w:val="center"/>
              <w:rPr>
                <w:rFonts w:hint="eastAsia" w:ascii="宋体" w:hAnsi="宋体" w:cs="宋体"/>
                <w:kern w:val="0"/>
                <w:sz w:val="24"/>
                <w:lang w:val="zh-CN"/>
              </w:rPr>
            </w:pPr>
            <w:r>
              <w:rPr>
                <w:rFonts w:hint="eastAsia" w:ascii="宋体" w:hAnsi="宋体" w:cs="宋体"/>
                <w:kern w:val="0"/>
                <w:sz w:val="24"/>
                <w:lang w:val="zh-CN"/>
              </w:rPr>
              <w:t>要求</w:t>
            </w:r>
          </w:p>
        </w:tc>
        <w:tc>
          <w:tcPr>
            <w:tcW w:w="6111" w:type="dxa"/>
            <w:vAlign w:val="center"/>
          </w:tcPr>
          <w:p w14:paraId="69836555">
            <w:pPr>
              <w:spacing w:line="300" w:lineRule="exact"/>
              <w:rPr>
                <w:rFonts w:hint="eastAsia" w:ascii="宋体" w:hAnsi="宋体" w:cs="宋体"/>
                <w:kern w:val="0"/>
                <w:sz w:val="24"/>
                <w:lang w:val="zh-CN"/>
              </w:rPr>
            </w:pPr>
            <w:r>
              <w:rPr>
                <w:rFonts w:hint="eastAsia" w:ascii="宋体" w:hAnsi="宋体" w:cs="宋体"/>
                <w:kern w:val="0"/>
                <w:sz w:val="24"/>
                <w:lang w:val="zh-CN"/>
              </w:rPr>
              <w:t>采购人不得泄漏招标投标活动中应当保密的情况和资料，不得与响应人串通损害国家利益、社会公共利益或者他人合法权益。</w:t>
            </w:r>
          </w:p>
        </w:tc>
      </w:tr>
      <w:tr w14:paraId="0AD8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29D5CA98">
            <w:pPr>
              <w:spacing w:line="320" w:lineRule="exact"/>
              <w:jc w:val="center"/>
              <w:rPr>
                <w:rFonts w:hint="eastAsia" w:ascii="宋体" w:hAnsi="宋体" w:cs="宋体"/>
                <w:sz w:val="24"/>
              </w:rPr>
            </w:pPr>
            <w:r>
              <w:rPr>
                <w:rFonts w:hint="eastAsia" w:ascii="宋体" w:hAnsi="宋体" w:cs="宋体"/>
                <w:sz w:val="24"/>
              </w:rPr>
              <w:t>39</w:t>
            </w:r>
          </w:p>
        </w:tc>
        <w:tc>
          <w:tcPr>
            <w:tcW w:w="2164" w:type="dxa"/>
            <w:vAlign w:val="center"/>
          </w:tcPr>
          <w:p w14:paraId="7303F0A5">
            <w:pPr>
              <w:spacing w:line="300" w:lineRule="exact"/>
              <w:jc w:val="center"/>
              <w:rPr>
                <w:rFonts w:hint="eastAsia" w:ascii="宋体" w:hAnsi="宋体" w:cs="宋体"/>
                <w:kern w:val="0"/>
                <w:sz w:val="24"/>
                <w:lang w:val="zh-CN"/>
              </w:rPr>
            </w:pPr>
            <w:r>
              <w:rPr>
                <w:rFonts w:hint="eastAsia" w:ascii="宋体" w:hAnsi="宋体" w:cs="宋体"/>
                <w:kern w:val="0"/>
                <w:sz w:val="24"/>
                <w:lang w:val="zh-CN"/>
              </w:rPr>
              <w:t>对投标人的纪律要求</w:t>
            </w:r>
          </w:p>
        </w:tc>
        <w:tc>
          <w:tcPr>
            <w:tcW w:w="6111" w:type="dxa"/>
            <w:vAlign w:val="center"/>
          </w:tcPr>
          <w:p w14:paraId="3D3DEE3B">
            <w:pPr>
              <w:spacing w:line="300" w:lineRule="exact"/>
              <w:rPr>
                <w:rFonts w:hint="eastAsia" w:ascii="宋体" w:hAnsi="宋体" w:cs="宋体"/>
                <w:kern w:val="0"/>
                <w:sz w:val="24"/>
                <w:lang w:val="zh-CN"/>
              </w:rPr>
            </w:pPr>
            <w:r>
              <w:rPr>
                <w:rFonts w:hint="eastAsia" w:ascii="宋体" w:hAnsi="宋体" w:cs="宋体"/>
                <w:kern w:val="0"/>
                <w:sz w:val="24"/>
                <w:lang w:val="zh-CN"/>
              </w:rPr>
              <w:t>投标人不得相互串通投标或者与招标人串通投标，不得向招标人或者评标委员会成员行贿谋取中标，不得以他人名义投标或者以其他方式弄虚作假骗取中标；投标人不得以任何方式干扰、影响评标工作。</w:t>
            </w:r>
          </w:p>
        </w:tc>
      </w:tr>
      <w:tr w14:paraId="651F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45CF5125">
            <w:pPr>
              <w:spacing w:line="320" w:lineRule="exact"/>
              <w:jc w:val="center"/>
              <w:rPr>
                <w:rFonts w:hint="eastAsia" w:ascii="宋体" w:hAnsi="宋体" w:cs="宋体"/>
                <w:sz w:val="24"/>
              </w:rPr>
            </w:pPr>
            <w:r>
              <w:rPr>
                <w:rFonts w:hint="eastAsia" w:ascii="宋体" w:hAnsi="宋体" w:cs="宋体"/>
                <w:sz w:val="24"/>
              </w:rPr>
              <w:t>40</w:t>
            </w:r>
          </w:p>
        </w:tc>
        <w:tc>
          <w:tcPr>
            <w:tcW w:w="2164" w:type="dxa"/>
            <w:vAlign w:val="center"/>
          </w:tcPr>
          <w:p w14:paraId="515274C6">
            <w:pPr>
              <w:spacing w:line="300" w:lineRule="exact"/>
              <w:jc w:val="center"/>
              <w:rPr>
                <w:rFonts w:hint="eastAsia" w:ascii="宋体" w:hAnsi="宋体" w:cs="宋体"/>
                <w:kern w:val="0"/>
                <w:sz w:val="24"/>
                <w:lang w:val="zh-CN"/>
              </w:rPr>
            </w:pPr>
            <w:r>
              <w:rPr>
                <w:rFonts w:hint="eastAsia" w:ascii="宋体" w:hAnsi="宋体" w:cs="宋体"/>
                <w:kern w:val="0"/>
                <w:sz w:val="24"/>
                <w:lang w:val="zh-CN"/>
              </w:rPr>
              <w:t>对评标委员会成员的纪律要求</w:t>
            </w:r>
          </w:p>
        </w:tc>
        <w:tc>
          <w:tcPr>
            <w:tcW w:w="6111" w:type="dxa"/>
            <w:vAlign w:val="center"/>
          </w:tcPr>
          <w:p w14:paraId="0CED5299">
            <w:pPr>
              <w:spacing w:line="300" w:lineRule="exact"/>
              <w:rPr>
                <w:rFonts w:hint="eastAsia" w:ascii="宋体" w:hAnsi="宋体" w:cs="宋体"/>
                <w:kern w:val="0"/>
                <w:sz w:val="24"/>
                <w:lang w:val="zh-CN"/>
              </w:rPr>
            </w:pPr>
            <w:r>
              <w:rPr>
                <w:rFonts w:hint="eastAsia" w:ascii="宋体" w:hAnsi="宋体" w:cs="宋体"/>
                <w:kern w:val="0"/>
                <w:sz w:val="24"/>
                <w:lang w:val="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tc>
      </w:tr>
      <w:tr w14:paraId="2C72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158AC500">
            <w:pPr>
              <w:spacing w:line="320" w:lineRule="exact"/>
              <w:jc w:val="center"/>
              <w:rPr>
                <w:rFonts w:hint="eastAsia" w:ascii="宋体" w:hAnsi="宋体" w:cs="宋体"/>
                <w:sz w:val="24"/>
              </w:rPr>
            </w:pPr>
            <w:r>
              <w:rPr>
                <w:rFonts w:hint="eastAsia" w:ascii="宋体" w:hAnsi="宋体" w:cs="宋体"/>
                <w:sz w:val="24"/>
              </w:rPr>
              <w:t>41</w:t>
            </w:r>
          </w:p>
        </w:tc>
        <w:tc>
          <w:tcPr>
            <w:tcW w:w="2164" w:type="dxa"/>
            <w:vAlign w:val="center"/>
          </w:tcPr>
          <w:p w14:paraId="486F8986">
            <w:pPr>
              <w:spacing w:line="300" w:lineRule="exact"/>
              <w:jc w:val="center"/>
              <w:rPr>
                <w:rFonts w:hint="eastAsia" w:ascii="宋体" w:hAnsi="宋体" w:cs="宋体"/>
                <w:kern w:val="0"/>
                <w:sz w:val="24"/>
                <w:lang w:val="zh-CN"/>
              </w:rPr>
            </w:pPr>
            <w:r>
              <w:rPr>
                <w:rFonts w:hint="eastAsia" w:ascii="宋体" w:hAnsi="宋体" w:cs="宋体"/>
                <w:kern w:val="0"/>
                <w:sz w:val="24"/>
                <w:lang w:val="zh-CN"/>
              </w:rPr>
              <w:t>对与评标活动有关的工作人员的纪律要求</w:t>
            </w:r>
          </w:p>
        </w:tc>
        <w:tc>
          <w:tcPr>
            <w:tcW w:w="6111" w:type="dxa"/>
            <w:vAlign w:val="center"/>
          </w:tcPr>
          <w:p w14:paraId="6D1871ED">
            <w:pPr>
              <w:spacing w:line="300" w:lineRule="exact"/>
              <w:rPr>
                <w:rFonts w:hint="eastAsia" w:ascii="宋体" w:hAnsi="宋体" w:cs="宋体"/>
                <w:kern w:val="0"/>
                <w:sz w:val="24"/>
                <w:lang w:val="zh-CN"/>
              </w:rPr>
            </w:pPr>
            <w:r>
              <w:rPr>
                <w:rFonts w:hint="eastAsia" w:ascii="宋体" w:hAnsi="宋体" w:cs="宋体"/>
                <w:kern w:val="0"/>
                <w:sz w:val="24"/>
                <w:lang w:val="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tc>
      </w:tr>
      <w:tr w14:paraId="70C5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4938D5BF">
            <w:pPr>
              <w:spacing w:line="320" w:lineRule="exact"/>
              <w:jc w:val="center"/>
              <w:rPr>
                <w:rFonts w:hint="eastAsia" w:ascii="宋体" w:hAnsi="宋体" w:cs="宋体"/>
                <w:sz w:val="24"/>
              </w:rPr>
            </w:pPr>
            <w:r>
              <w:rPr>
                <w:rFonts w:hint="eastAsia" w:ascii="宋体" w:hAnsi="宋体" w:cs="宋体"/>
                <w:sz w:val="24"/>
              </w:rPr>
              <w:t>42</w:t>
            </w:r>
          </w:p>
        </w:tc>
        <w:tc>
          <w:tcPr>
            <w:tcW w:w="2164" w:type="dxa"/>
            <w:vAlign w:val="center"/>
          </w:tcPr>
          <w:p w14:paraId="5A9E2D4D">
            <w:pPr>
              <w:spacing w:line="300" w:lineRule="exact"/>
              <w:jc w:val="center"/>
              <w:rPr>
                <w:rFonts w:hint="eastAsia" w:ascii="宋体" w:hAnsi="宋体" w:cs="宋体"/>
                <w:kern w:val="0"/>
                <w:sz w:val="24"/>
                <w:lang w:val="zh-CN"/>
              </w:rPr>
            </w:pPr>
            <w:r>
              <w:rPr>
                <w:rFonts w:hint="eastAsia" w:ascii="宋体" w:hAnsi="宋体" w:cs="宋体"/>
                <w:kern w:val="0"/>
                <w:sz w:val="24"/>
                <w:lang w:val="zh-CN"/>
              </w:rPr>
              <w:t>询问和质疑</w:t>
            </w:r>
          </w:p>
        </w:tc>
        <w:tc>
          <w:tcPr>
            <w:tcW w:w="6111" w:type="dxa"/>
            <w:vAlign w:val="center"/>
          </w:tcPr>
          <w:p w14:paraId="6F331C00">
            <w:pPr>
              <w:spacing w:line="300" w:lineRule="exact"/>
              <w:rPr>
                <w:rFonts w:hint="eastAsia" w:ascii="宋体" w:hAnsi="宋体" w:cs="宋体"/>
                <w:kern w:val="0"/>
                <w:sz w:val="24"/>
                <w:lang w:val="zh-CN"/>
              </w:rPr>
            </w:pPr>
            <w:r>
              <w:rPr>
                <w:rFonts w:hint="eastAsia" w:ascii="宋体" w:hAnsi="宋体" w:cs="宋体"/>
                <w:kern w:val="0"/>
                <w:sz w:val="24"/>
                <w:lang w:val="zh-CN"/>
              </w:rPr>
              <w:t>（严格按照《政府采购质疑和投诉办法（财政部第94号令）》执行）</w:t>
            </w:r>
          </w:p>
        </w:tc>
      </w:tr>
      <w:tr w14:paraId="4B87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89" w:type="dxa"/>
            <w:vAlign w:val="center"/>
          </w:tcPr>
          <w:p w14:paraId="3D915EA8">
            <w:pPr>
              <w:spacing w:line="320" w:lineRule="exact"/>
              <w:jc w:val="center"/>
              <w:rPr>
                <w:rFonts w:hint="eastAsia" w:ascii="宋体" w:hAnsi="宋体" w:cs="宋体"/>
                <w:sz w:val="24"/>
              </w:rPr>
            </w:pPr>
            <w:r>
              <w:rPr>
                <w:rFonts w:hint="eastAsia" w:ascii="宋体" w:hAnsi="宋体" w:cs="宋体"/>
                <w:color w:val="auto"/>
                <w:sz w:val="24"/>
                <w:highlight w:val="none"/>
                <w:lang w:val="en-US" w:eastAsia="zh-CN"/>
              </w:rPr>
              <w:t>43</w:t>
            </w:r>
          </w:p>
        </w:tc>
        <w:tc>
          <w:tcPr>
            <w:tcW w:w="2164" w:type="dxa"/>
            <w:vAlign w:val="center"/>
          </w:tcPr>
          <w:p w14:paraId="39AB3EB3">
            <w:pPr>
              <w:spacing w:line="300" w:lineRule="exact"/>
              <w:jc w:val="center"/>
              <w:rPr>
                <w:rFonts w:hint="eastAsia" w:ascii="宋体" w:hAnsi="宋体" w:cs="宋体"/>
                <w:kern w:val="0"/>
                <w:sz w:val="24"/>
                <w:lang w:val="zh-CN"/>
              </w:rPr>
            </w:pPr>
            <w:r>
              <w:rPr>
                <w:rFonts w:hint="eastAsia" w:ascii="宋体" w:hAnsi="宋体" w:cs="宋体"/>
                <w:color w:val="auto"/>
                <w:kern w:val="0"/>
                <w:sz w:val="24"/>
                <w:highlight w:val="none"/>
                <w:lang w:val="en-US" w:eastAsia="zh-CN"/>
              </w:rPr>
              <w:t>异常低价审查</w:t>
            </w:r>
          </w:p>
        </w:tc>
        <w:tc>
          <w:tcPr>
            <w:tcW w:w="6111" w:type="dxa"/>
            <w:vAlign w:val="center"/>
          </w:tcPr>
          <w:p w14:paraId="6FB2AC14">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根据财库〔2026〕2 号《关于推动解决政府采购异常低价问题的通知》出现以下情形时，启动异常低价审查： </w:t>
            </w:r>
          </w:p>
          <w:p w14:paraId="10408625">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1. 投标（响应）报价低于全部通过符合性审查投标人投标（响应）报价平均值 50%的，即投标（响应）报价&lt;全部通过符合性审查投标人投标（响应）报价平均值×50%； </w:t>
            </w:r>
          </w:p>
          <w:p w14:paraId="77AEDA9D">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2. 投标（响应）报价低于通过符合性审查的次低报价投标人投标（响应）报价 50%的，即投标（响应）报价&lt;通过符合性审查的次低报价投标人投标（响应）报价×50%； </w:t>
            </w:r>
          </w:p>
          <w:p w14:paraId="2B091F36">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3. 投标（响应）报价低于采购项目最高限价 45%的，即投标（响应）报价&lt;采购项目最高限价×45%； </w:t>
            </w:r>
          </w:p>
          <w:p w14:paraId="4D52FF5B">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4. 评审委员会基于专业判断，认为投标人报价过低，有可能影响产品质量或者不能诚信履约的其他情形。 </w:t>
            </w:r>
          </w:p>
          <w:p w14:paraId="1AFB8D06">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评审机构启动异常低价投标（响应）审查后，属于前述第 1 项至第 4 项情形的，应当要求相关投标人在评审现场合理 的时间内对投标（响应）价格作出解释，提供项目具体成本测算等与报价合理性相关的书面说明及必要的证明材料，包括但不限于 原材料成本、人工成本、制造费用等，给予相关投标人的合理时间一般不少于 30 分钟。其中，属于第 3 项情形，投标人已随投标 （响 </w:t>
            </w:r>
          </w:p>
          <w:p w14:paraId="2958CB53">
            <w:pPr>
              <w:keepNext w:val="0"/>
              <w:keepLines w:val="0"/>
              <w:widowControl/>
              <w:suppressLineNumbers w:val="0"/>
              <w:jc w:val="left"/>
              <w:rPr>
                <w:rFonts w:hint="eastAsia" w:ascii="宋体" w:hAnsi="宋体" w:cs="宋体"/>
                <w:kern w:val="0"/>
                <w:sz w:val="24"/>
                <w:lang w:val="zh-CN"/>
              </w:rPr>
            </w:pPr>
            <w:r>
              <w:rPr>
                <w:rFonts w:hint="eastAsia" w:ascii="宋体" w:hAnsi="宋体" w:eastAsia="宋体" w:cs="宋体"/>
                <w:b/>
                <w:bCs/>
                <w:color w:val="000000"/>
                <w:kern w:val="0"/>
                <w:sz w:val="24"/>
                <w:szCs w:val="24"/>
                <w:highlight w:val="none"/>
                <w:lang w:val="en-US" w:eastAsia="zh-CN" w:bidi="ar"/>
              </w:rPr>
              <w:t>应）文件一并提交相关书面说明及必要的证明材料的，在评审现场可不再重复提交。</w:t>
            </w:r>
          </w:p>
        </w:tc>
      </w:tr>
      <w:tr w14:paraId="739C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64" w:type="dxa"/>
            <w:gridSpan w:val="3"/>
            <w:vAlign w:val="center"/>
          </w:tcPr>
          <w:p w14:paraId="4E185879">
            <w:pPr>
              <w:spacing w:line="300" w:lineRule="exact"/>
              <w:rPr>
                <w:rFonts w:hint="eastAsia" w:ascii="宋体" w:hAnsi="宋体" w:cs="宋体"/>
                <w:kern w:val="0"/>
                <w:sz w:val="24"/>
                <w:lang w:val="zh-CN"/>
              </w:rPr>
            </w:pPr>
            <w:r>
              <w:rPr>
                <w:rFonts w:hint="eastAsia" w:ascii="宋体" w:hAnsi="宋体" w:cs="宋体"/>
                <w:kern w:val="0"/>
                <w:sz w:val="24"/>
                <w:lang w:val="zh-CN"/>
              </w:rPr>
              <w:t>招标文件中若出现释义不明处，以采购人解释为准。</w:t>
            </w:r>
          </w:p>
        </w:tc>
      </w:tr>
    </w:tbl>
    <w:p w14:paraId="076E5BD9">
      <w:pPr>
        <w:spacing w:line="800" w:lineRule="exact"/>
        <w:jc w:val="center"/>
        <w:rPr>
          <w:rFonts w:hint="eastAsia" w:ascii="宋体" w:hAnsi="宋体" w:cs="宋体"/>
          <w:b/>
          <w:sz w:val="28"/>
          <w:szCs w:val="28"/>
        </w:rPr>
        <w:sectPr>
          <w:footerReference r:id="rId11" w:type="default"/>
          <w:pgSz w:w="11906" w:h="16838"/>
          <w:pgMar w:top="1417" w:right="1247" w:bottom="1247" w:left="1417" w:header="794" w:footer="794" w:gutter="0"/>
          <w:cols w:space="708" w:num="1"/>
          <w:titlePg/>
          <w:docGrid w:linePitch="306" w:charSpace="0"/>
        </w:sectPr>
      </w:pPr>
    </w:p>
    <w:p w14:paraId="266ADD8F">
      <w:pPr>
        <w:ind w:firstLine="3373" w:firstLineChars="1200"/>
        <w:rPr>
          <w:rFonts w:hint="eastAsia" w:ascii="宋体" w:hAnsi="宋体" w:cs="宋体"/>
          <w:b/>
          <w:sz w:val="28"/>
          <w:szCs w:val="28"/>
        </w:rPr>
      </w:pPr>
      <w:r>
        <w:rPr>
          <w:rFonts w:hint="eastAsia" w:ascii="宋体" w:hAnsi="宋体" w:cs="宋体"/>
          <w:b/>
          <w:sz w:val="28"/>
          <w:szCs w:val="28"/>
        </w:rPr>
        <w:t>一 、总  则</w:t>
      </w:r>
    </w:p>
    <w:p w14:paraId="1E5D18BD">
      <w:pPr>
        <w:spacing w:line="360" w:lineRule="auto"/>
        <w:rPr>
          <w:rFonts w:hint="eastAsia" w:ascii="宋体" w:hAnsi="宋体" w:cs="宋体"/>
          <w:b/>
          <w:sz w:val="24"/>
        </w:rPr>
      </w:pPr>
      <w:r>
        <w:rPr>
          <w:rFonts w:hint="eastAsia" w:ascii="宋体" w:hAnsi="宋体" w:cs="宋体"/>
          <w:b/>
          <w:sz w:val="24"/>
        </w:rPr>
        <w:t>1、适用范围</w:t>
      </w:r>
    </w:p>
    <w:p w14:paraId="66E8606F">
      <w:pPr>
        <w:spacing w:line="360" w:lineRule="auto"/>
        <w:rPr>
          <w:rFonts w:hint="eastAsia" w:ascii="宋体" w:hAnsi="宋体" w:cs="宋体"/>
          <w:sz w:val="24"/>
        </w:rPr>
      </w:pPr>
      <w:r>
        <w:rPr>
          <w:rFonts w:hint="eastAsia" w:ascii="宋体" w:hAnsi="宋体" w:cs="宋体"/>
          <w:sz w:val="24"/>
        </w:rPr>
        <w:t xml:space="preserve">    1.1本竞争性磋商文件适用于本竞争性磋商文件所叙述项目的公开招标。</w:t>
      </w:r>
    </w:p>
    <w:p w14:paraId="4E16838B">
      <w:pPr>
        <w:spacing w:line="360" w:lineRule="auto"/>
        <w:rPr>
          <w:rFonts w:hint="eastAsia" w:ascii="宋体" w:hAnsi="宋体" w:cs="宋体"/>
          <w:sz w:val="24"/>
        </w:rPr>
      </w:pPr>
      <w:r>
        <w:rPr>
          <w:rFonts w:hint="eastAsia" w:ascii="宋体" w:hAnsi="宋体" w:cs="宋体"/>
          <w:b/>
          <w:sz w:val="24"/>
        </w:rPr>
        <w:t>2、定义</w:t>
      </w:r>
    </w:p>
    <w:p w14:paraId="5E172720">
      <w:pPr>
        <w:spacing w:line="360" w:lineRule="auto"/>
        <w:ind w:firstLine="480" w:firstLineChars="200"/>
        <w:rPr>
          <w:rFonts w:hint="eastAsia" w:ascii="宋体" w:hAnsi="宋体" w:cs="宋体"/>
          <w:sz w:val="24"/>
        </w:rPr>
      </w:pPr>
      <w:r>
        <w:rPr>
          <w:rFonts w:hint="eastAsia" w:ascii="宋体" w:hAnsi="宋体" w:cs="宋体"/>
          <w:sz w:val="24"/>
        </w:rPr>
        <w:t>2.1 “采购人”（招标人）系指：清丰县城市管理局</w:t>
      </w:r>
    </w:p>
    <w:p w14:paraId="4C6F0CBA">
      <w:pPr>
        <w:spacing w:line="360" w:lineRule="auto"/>
        <w:ind w:firstLine="480" w:firstLineChars="200"/>
        <w:rPr>
          <w:rFonts w:hint="eastAsia" w:ascii="宋体" w:hAnsi="宋体" w:cs="宋体"/>
          <w:sz w:val="24"/>
        </w:rPr>
      </w:pPr>
      <w:r>
        <w:rPr>
          <w:rFonts w:hint="eastAsia" w:ascii="宋体" w:hAnsi="宋体" w:cs="宋体"/>
          <w:sz w:val="24"/>
        </w:rPr>
        <w:t xml:space="preserve">2.2 “供应商”系指符合要求的法人。 </w:t>
      </w:r>
    </w:p>
    <w:p w14:paraId="40CD5C6E">
      <w:pPr>
        <w:spacing w:line="360" w:lineRule="auto"/>
        <w:ind w:firstLine="480" w:firstLineChars="200"/>
        <w:rPr>
          <w:rFonts w:hint="eastAsia" w:ascii="宋体" w:hAnsi="宋体" w:cs="宋体"/>
          <w:sz w:val="24"/>
        </w:rPr>
      </w:pPr>
      <w:r>
        <w:rPr>
          <w:rFonts w:hint="eastAsia" w:ascii="宋体" w:hAnsi="宋体" w:cs="宋体"/>
          <w:sz w:val="24"/>
        </w:rPr>
        <w:t>2.3 “招标代理机构”系指：河南典正工程咨询有限公司。</w:t>
      </w:r>
    </w:p>
    <w:p w14:paraId="6A30CFA6">
      <w:pPr>
        <w:spacing w:line="360" w:lineRule="auto"/>
        <w:ind w:firstLine="480" w:firstLineChars="200"/>
        <w:rPr>
          <w:rFonts w:hint="eastAsia" w:ascii="宋体" w:hAnsi="宋体" w:cs="宋体"/>
          <w:sz w:val="24"/>
        </w:rPr>
      </w:pPr>
      <w:r>
        <w:rPr>
          <w:rFonts w:hint="eastAsia" w:ascii="宋体" w:hAnsi="宋体" w:cs="宋体"/>
          <w:sz w:val="24"/>
        </w:rPr>
        <w:t>2.4 “买方” 系指：清丰县城市管理局，“卖方” 系指中标人。</w:t>
      </w:r>
    </w:p>
    <w:p w14:paraId="27FB963B">
      <w:pPr>
        <w:spacing w:line="360" w:lineRule="auto"/>
        <w:ind w:firstLine="480" w:firstLineChars="200"/>
        <w:rPr>
          <w:rFonts w:hint="eastAsia" w:ascii="宋体" w:hAnsi="宋体" w:cs="宋体"/>
          <w:sz w:val="24"/>
        </w:rPr>
      </w:pPr>
      <w:r>
        <w:rPr>
          <w:rFonts w:hint="eastAsia" w:ascii="宋体" w:hAnsi="宋体" w:cs="宋体"/>
          <w:sz w:val="24"/>
        </w:rPr>
        <w:t>2.5 “合同”系指买卖双方签署的规定买卖双方权利与义务的协议，以及所有的附件、附录和招标文件所提到的构成合同的所有文件。</w:t>
      </w:r>
    </w:p>
    <w:p w14:paraId="13D1739D">
      <w:pPr>
        <w:spacing w:line="360" w:lineRule="auto"/>
        <w:ind w:firstLine="480" w:firstLineChars="200"/>
        <w:rPr>
          <w:rFonts w:hint="eastAsia" w:ascii="宋体" w:hAnsi="宋体" w:cs="宋体"/>
          <w:sz w:val="24"/>
        </w:rPr>
      </w:pPr>
      <w:r>
        <w:rPr>
          <w:rFonts w:hint="eastAsia" w:ascii="宋体" w:hAnsi="宋体" w:cs="宋体"/>
          <w:sz w:val="24"/>
        </w:rPr>
        <w:t>2.6 “货物” 系指卖方按招标文件规定须向买方提供的一切设备、备品备件、工具、手册及其它有关技术资料和材料。</w:t>
      </w:r>
    </w:p>
    <w:p w14:paraId="014D2AE7">
      <w:pPr>
        <w:spacing w:line="360" w:lineRule="auto"/>
        <w:ind w:firstLine="480" w:firstLineChars="200"/>
        <w:rPr>
          <w:rFonts w:hint="eastAsia" w:ascii="宋体" w:hAnsi="宋体" w:cs="宋体"/>
          <w:sz w:val="24"/>
        </w:rPr>
      </w:pPr>
      <w:r>
        <w:rPr>
          <w:rFonts w:hint="eastAsia" w:ascii="宋体" w:hAnsi="宋体" w:cs="宋体"/>
          <w:sz w:val="24"/>
        </w:rPr>
        <w:t>2.7 “服务”系指招标文件规定卖方须承担的安装、调试、技术协助以及其他类似的伴随义务。</w:t>
      </w:r>
    </w:p>
    <w:p w14:paraId="570C2E31">
      <w:pPr>
        <w:spacing w:line="360" w:lineRule="auto"/>
        <w:ind w:firstLine="480" w:firstLineChars="200"/>
        <w:rPr>
          <w:rFonts w:hint="eastAsia" w:ascii="宋体" w:hAnsi="宋体" w:cs="宋体"/>
          <w:sz w:val="24"/>
        </w:rPr>
      </w:pPr>
      <w:r>
        <w:rPr>
          <w:rFonts w:hint="eastAsia" w:ascii="宋体" w:hAnsi="宋体" w:cs="宋体"/>
          <w:sz w:val="24"/>
        </w:rPr>
        <w:t>2.8“伴随服务”系指根据本合同规定卖方必须承担与货物有关的辅助服务，如送货上门、免费维护以及合同中规定卖方应承担的义务,以及合同中未规定,但以有利于合同履行原则,应当由卖方承担的其它义务。</w:t>
      </w:r>
    </w:p>
    <w:p w14:paraId="1D505914">
      <w:pPr>
        <w:spacing w:line="360" w:lineRule="auto"/>
        <w:rPr>
          <w:rFonts w:hint="eastAsia" w:ascii="宋体" w:hAnsi="宋体" w:cs="宋体"/>
          <w:sz w:val="24"/>
        </w:rPr>
      </w:pPr>
      <w:r>
        <w:rPr>
          <w:rFonts w:hint="eastAsia" w:ascii="宋体" w:hAnsi="宋体" w:cs="宋体"/>
          <w:b/>
          <w:sz w:val="24"/>
        </w:rPr>
        <w:t>3、项目概况</w:t>
      </w:r>
    </w:p>
    <w:p w14:paraId="439AEAB5">
      <w:pPr>
        <w:spacing w:line="360" w:lineRule="auto"/>
        <w:ind w:firstLine="480" w:firstLineChars="200"/>
        <w:rPr>
          <w:rFonts w:hint="eastAsia" w:ascii="宋体" w:hAnsi="宋体" w:cs="宋体"/>
          <w:sz w:val="24"/>
        </w:rPr>
      </w:pPr>
      <w:r>
        <w:rPr>
          <w:rFonts w:hint="eastAsia" w:ascii="宋体" w:hAnsi="宋体" w:cs="宋体"/>
          <w:sz w:val="24"/>
        </w:rPr>
        <w:t>3.1、采购范围：</w:t>
      </w:r>
      <w:r>
        <w:rPr>
          <w:rFonts w:hint="eastAsia" w:ascii="宋体" w:hAnsi="宋体" w:cs="宋体"/>
          <w:kern w:val="0"/>
          <w:sz w:val="24"/>
          <w:lang w:val="zh-CN"/>
        </w:rPr>
        <w:t>清丰县城市地下管网管廊及设施建设改造实施方案编制</w:t>
      </w:r>
      <w:r>
        <w:rPr>
          <w:rFonts w:hint="eastAsia" w:ascii="宋体" w:hAnsi="宋体" w:cs="宋体"/>
          <w:sz w:val="24"/>
        </w:rPr>
        <w:t>（详见磋商文件</w:t>
      </w:r>
      <w:r>
        <w:rPr>
          <w:rFonts w:hint="eastAsia" w:ascii="宋体" w:hAnsi="宋体" w:cs="宋体"/>
          <w:sz w:val="24"/>
          <w:lang w:val="en-US" w:eastAsia="zh-CN"/>
        </w:rPr>
        <w:t>服务</w:t>
      </w:r>
      <w:r>
        <w:rPr>
          <w:rFonts w:hint="eastAsia" w:ascii="宋体" w:hAnsi="宋体" w:cs="宋体"/>
          <w:sz w:val="24"/>
        </w:rPr>
        <w:t>内容要求）</w:t>
      </w:r>
    </w:p>
    <w:p w14:paraId="2B0573D8">
      <w:pPr>
        <w:spacing w:line="360" w:lineRule="auto"/>
        <w:ind w:firstLine="480" w:firstLineChars="200"/>
        <w:rPr>
          <w:rFonts w:hint="eastAsia" w:ascii="宋体" w:hAnsi="宋体" w:cs="宋体"/>
          <w:sz w:val="24"/>
        </w:rPr>
      </w:pPr>
      <w:r>
        <w:rPr>
          <w:rFonts w:hint="eastAsia" w:ascii="宋体" w:hAnsi="宋体" w:cs="宋体"/>
          <w:sz w:val="24"/>
        </w:rPr>
        <w:t>3.2、资金来源：财政资金</w:t>
      </w:r>
    </w:p>
    <w:p w14:paraId="37827EB3">
      <w:pPr>
        <w:spacing w:line="360" w:lineRule="auto"/>
        <w:ind w:firstLine="480" w:firstLineChars="200"/>
        <w:rPr>
          <w:rFonts w:hint="eastAsia" w:ascii="宋体" w:hAnsi="宋体" w:cs="宋体"/>
          <w:sz w:val="24"/>
        </w:rPr>
      </w:pPr>
      <w:r>
        <w:rPr>
          <w:rFonts w:hint="eastAsia" w:ascii="宋体" w:hAnsi="宋体" w:cs="宋体"/>
          <w:sz w:val="24"/>
        </w:rPr>
        <w:t>3.3、</w:t>
      </w:r>
      <w:r>
        <w:rPr>
          <w:rFonts w:hint="eastAsia" w:ascii="宋体" w:hAnsi="宋体" w:cs="宋体"/>
          <w:sz w:val="24"/>
          <w:highlight w:val="none"/>
        </w:rPr>
        <w:t>采购预算（最高限价）：</w:t>
      </w:r>
      <w:r>
        <w:rPr>
          <w:rFonts w:hint="eastAsia" w:ascii="宋体" w:hAnsi="宋体" w:cs="宋体"/>
          <w:sz w:val="24"/>
          <w:highlight w:val="none"/>
          <w:lang w:val="en-US" w:eastAsia="zh-CN"/>
        </w:rPr>
        <w:t>588000.00</w:t>
      </w:r>
      <w:r>
        <w:rPr>
          <w:rFonts w:hint="eastAsia" w:ascii="宋体" w:hAnsi="宋体" w:cs="宋体"/>
          <w:sz w:val="24"/>
          <w:highlight w:val="none"/>
        </w:rPr>
        <w:t>元</w:t>
      </w:r>
    </w:p>
    <w:p w14:paraId="3F8C3457">
      <w:pPr>
        <w:spacing w:line="480" w:lineRule="auto"/>
        <w:jc w:val="left"/>
        <w:rPr>
          <w:rFonts w:hint="eastAsia" w:ascii="宋体" w:hAnsi="宋体" w:cs="宋体"/>
          <w:sz w:val="24"/>
        </w:rPr>
      </w:pPr>
      <w:r>
        <w:rPr>
          <w:rFonts w:hint="eastAsia" w:ascii="宋体" w:hAnsi="宋体" w:cs="宋体"/>
          <w:b/>
          <w:bCs/>
          <w:sz w:val="24"/>
        </w:rPr>
        <w:t>4、供应商资格要求</w:t>
      </w:r>
      <w:r>
        <w:rPr>
          <w:rFonts w:hint="eastAsia" w:ascii="宋体" w:hAnsi="宋体" w:cs="宋体"/>
          <w:sz w:val="24"/>
        </w:rPr>
        <w:t>：</w:t>
      </w:r>
    </w:p>
    <w:p w14:paraId="0DB2D063">
      <w:pPr>
        <w:spacing w:line="480" w:lineRule="auto"/>
        <w:ind w:firstLine="480" w:firstLineChars="200"/>
        <w:jc w:val="left"/>
        <w:rPr>
          <w:rFonts w:hint="eastAsia" w:ascii="宋体" w:hAnsi="宋体" w:cs="宋体"/>
          <w:sz w:val="24"/>
        </w:rPr>
      </w:pPr>
      <w:r>
        <w:rPr>
          <w:rFonts w:hint="eastAsia" w:ascii="宋体" w:hAnsi="宋体" w:cs="宋体"/>
          <w:sz w:val="24"/>
        </w:rPr>
        <w:t>与竞争性磋商公告要求一致</w:t>
      </w:r>
    </w:p>
    <w:p w14:paraId="1DCEBB3F">
      <w:pPr>
        <w:spacing w:line="480" w:lineRule="auto"/>
        <w:jc w:val="left"/>
        <w:rPr>
          <w:rFonts w:hint="eastAsia" w:ascii="宋体" w:hAnsi="宋体" w:cs="宋体"/>
          <w:b/>
          <w:sz w:val="24"/>
        </w:rPr>
      </w:pPr>
      <w:r>
        <w:rPr>
          <w:rFonts w:hint="eastAsia" w:ascii="宋体" w:hAnsi="宋体" w:cs="宋体"/>
          <w:b/>
          <w:sz w:val="24"/>
        </w:rPr>
        <w:t>6、投标费用</w:t>
      </w:r>
    </w:p>
    <w:p w14:paraId="1679EF06">
      <w:pPr>
        <w:spacing w:line="360" w:lineRule="auto"/>
        <w:ind w:firstLine="480" w:firstLineChars="200"/>
        <w:rPr>
          <w:rFonts w:hint="eastAsia" w:ascii="宋体" w:hAnsi="宋体" w:cs="宋体"/>
          <w:sz w:val="24"/>
        </w:rPr>
      </w:pPr>
      <w:r>
        <w:rPr>
          <w:rFonts w:hint="eastAsia" w:ascii="宋体" w:hAnsi="宋体" w:cs="宋体"/>
          <w:bCs/>
          <w:kern w:val="0"/>
          <w:sz w:val="24"/>
        </w:rPr>
        <w:t>本项目竞争性磋商文件为免费提供，不论投标结果如何，投标人应自行承担其参加投标所涉及的一切费用。</w:t>
      </w:r>
    </w:p>
    <w:p w14:paraId="671FE5E4">
      <w:pPr>
        <w:tabs>
          <w:tab w:val="left" w:pos="418"/>
        </w:tabs>
        <w:spacing w:line="360" w:lineRule="auto"/>
        <w:rPr>
          <w:rFonts w:hint="eastAsia" w:ascii="宋体" w:hAnsi="宋体" w:cs="宋体"/>
          <w:b/>
          <w:sz w:val="24"/>
        </w:rPr>
      </w:pPr>
      <w:r>
        <w:rPr>
          <w:rFonts w:hint="eastAsia" w:ascii="宋体" w:hAnsi="宋体" w:cs="宋体"/>
          <w:b/>
          <w:sz w:val="24"/>
        </w:rPr>
        <w:t>7、保证</w:t>
      </w:r>
    </w:p>
    <w:p w14:paraId="16A944C5">
      <w:pPr>
        <w:tabs>
          <w:tab w:val="left" w:pos="418"/>
        </w:tabs>
        <w:spacing w:line="360" w:lineRule="auto"/>
        <w:ind w:firstLine="480" w:firstLineChars="200"/>
        <w:rPr>
          <w:rFonts w:hint="eastAsia" w:ascii="宋体" w:hAnsi="宋体" w:cs="宋体"/>
          <w:sz w:val="24"/>
        </w:rPr>
      </w:pPr>
      <w:r>
        <w:rPr>
          <w:rFonts w:hint="eastAsia" w:ascii="宋体" w:hAnsi="宋体" w:cs="宋体"/>
          <w:sz w:val="24"/>
        </w:rPr>
        <w:t>供应商应保证在投标文件中所提交的文件、资料和数据是真实的。</w:t>
      </w:r>
    </w:p>
    <w:p w14:paraId="5ED99C41">
      <w:pPr>
        <w:spacing w:line="360" w:lineRule="auto"/>
        <w:rPr>
          <w:rFonts w:hint="eastAsia" w:ascii="宋体" w:hAnsi="宋体" w:cs="宋体"/>
          <w:b/>
          <w:sz w:val="24"/>
        </w:rPr>
      </w:pPr>
      <w:r>
        <w:rPr>
          <w:rFonts w:hint="eastAsia" w:ascii="宋体" w:hAnsi="宋体" w:cs="宋体"/>
          <w:b/>
          <w:bCs/>
          <w:sz w:val="24"/>
        </w:rPr>
        <w:t>8、</w:t>
      </w:r>
      <w:r>
        <w:rPr>
          <w:rFonts w:hint="eastAsia" w:ascii="宋体" w:hAnsi="宋体" w:cs="宋体"/>
          <w:b/>
          <w:sz w:val="24"/>
        </w:rPr>
        <w:t>服务地点、合同履行期限</w:t>
      </w:r>
    </w:p>
    <w:p w14:paraId="405375F3">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8.1服务地点：采购人指定地点</w:t>
      </w:r>
    </w:p>
    <w:p w14:paraId="0F781893">
      <w:pPr>
        <w:pStyle w:val="33"/>
        <w:ind w:firstLine="480"/>
        <w:rPr>
          <w:rFonts w:hint="eastAsia" w:ascii="宋体" w:hAnsi="宋体" w:cs="宋体"/>
          <w:kern w:val="0"/>
          <w:lang w:val="zh-CN"/>
        </w:rPr>
      </w:pPr>
      <w:r>
        <w:rPr>
          <w:rFonts w:hint="eastAsia" w:ascii="宋体" w:hAnsi="宋体" w:cs="宋体"/>
          <w:kern w:val="0"/>
          <w:szCs w:val="24"/>
          <w:lang w:val="zh-CN"/>
        </w:rPr>
        <w:t>8.2</w:t>
      </w:r>
      <w:r>
        <w:rPr>
          <w:rFonts w:hint="eastAsia" w:ascii="宋体" w:hAnsi="宋体" w:cs="宋体"/>
          <w:kern w:val="0"/>
          <w:szCs w:val="24"/>
        </w:rPr>
        <w:t>服务</w:t>
      </w:r>
      <w:r>
        <w:rPr>
          <w:rFonts w:hint="eastAsia" w:ascii="宋体" w:hAnsi="宋体" w:cs="宋体"/>
          <w:kern w:val="0"/>
          <w:szCs w:val="24"/>
          <w:lang w:val="zh-CN"/>
        </w:rPr>
        <w:t>期限：合同签订后30日历天</w:t>
      </w:r>
    </w:p>
    <w:p w14:paraId="5FF27062">
      <w:pPr>
        <w:pStyle w:val="33"/>
        <w:ind w:firstLine="562"/>
        <w:jc w:val="center"/>
        <w:rPr>
          <w:b/>
          <w:sz w:val="28"/>
        </w:rPr>
      </w:pPr>
      <w:r>
        <w:rPr>
          <w:rFonts w:hint="eastAsia"/>
          <w:b/>
          <w:sz w:val="28"/>
        </w:rPr>
        <w:t>二、竞争性磋商文件</w:t>
      </w:r>
    </w:p>
    <w:p w14:paraId="2B79BB78">
      <w:pPr>
        <w:spacing w:line="360" w:lineRule="auto"/>
        <w:rPr>
          <w:rFonts w:hint="eastAsia" w:ascii="宋体" w:hAnsi="宋体" w:cs="宋体"/>
          <w:b/>
          <w:bCs/>
          <w:sz w:val="24"/>
        </w:rPr>
      </w:pPr>
      <w:r>
        <w:rPr>
          <w:rFonts w:hint="eastAsia" w:ascii="宋体" w:hAnsi="宋体" w:cs="宋体"/>
          <w:b/>
          <w:bCs/>
          <w:sz w:val="24"/>
        </w:rPr>
        <w:t>9.竞争性磋商文件的构成</w:t>
      </w:r>
    </w:p>
    <w:p w14:paraId="7A5866C8">
      <w:pPr>
        <w:pStyle w:val="33"/>
        <w:spacing w:line="372" w:lineRule="auto"/>
        <w:ind w:firstLineChars="175"/>
        <w:rPr>
          <w:rFonts w:hint="eastAsia" w:ascii="宋体" w:hAnsi="宋体" w:cs="宋体"/>
          <w:bCs/>
          <w:kern w:val="0"/>
          <w:szCs w:val="24"/>
        </w:rPr>
      </w:pPr>
      <w:r>
        <w:rPr>
          <w:rFonts w:hint="eastAsia" w:ascii="宋体" w:hAnsi="宋体" w:cs="宋体"/>
          <w:bCs/>
          <w:kern w:val="0"/>
          <w:szCs w:val="24"/>
        </w:rPr>
        <w:t>9.1竞争性磋商文件正文部分</w:t>
      </w:r>
    </w:p>
    <w:p w14:paraId="52B4EE72">
      <w:pPr>
        <w:pStyle w:val="33"/>
        <w:spacing w:line="372" w:lineRule="auto"/>
        <w:ind w:firstLineChars="175"/>
        <w:rPr>
          <w:rFonts w:hint="eastAsia" w:ascii="宋体" w:hAnsi="宋体" w:cs="宋体"/>
          <w:bCs/>
          <w:kern w:val="0"/>
          <w:szCs w:val="24"/>
        </w:rPr>
      </w:pPr>
      <w:r>
        <w:rPr>
          <w:rFonts w:hint="eastAsia" w:ascii="宋体" w:hAnsi="宋体" w:cs="宋体"/>
          <w:bCs/>
          <w:kern w:val="0"/>
          <w:szCs w:val="24"/>
        </w:rPr>
        <w:t xml:space="preserve"> 9.1.1竞争性磋商公告</w:t>
      </w:r>
    </w:p>
    <w:p w14:paraId="736333BE">
      <w:pPr>
        <w:pStyle w:val="33"/>
        <w:spacing w:line="372" w:lineRule="auto"/>
        <w:ind w:firstLineChars="175"/>
        <w:rPr>
          <w:rFonts w:hint="eastAsia" w:ascii="宋体" w:hAnsi="宋体" w:cs="宋体"/>
          <w:bCs/>
          <w:kern w:val="0"/>
          <w:szCs w:val="24"/>
        </w:rPr>
      </w:pPr>
      <w:r>
        <w:rPr>
          <w:rFonts w:hint="eastAsia" w:ascii="宋体" w:hAnsi="宋体" w:cs="宋体"/>
          <w:bCs/>
          <w:kern w:val="0"/>
          <w:szCs w:val="24"/>
        </w:rPr>
        <w:t xml:space="preserve"> 9.1.2招标项目采购内容及要求</w:t>
      </w:r>
    </w:p>
    <w:p w14:paraId="3F376D03">
      <w:pPr>
        <w:pStyle w:val="33"/>
        <w:spacing w:line="372" w:lineRule="auto"/>
        <w:ind w:firstLineChars="175"/>
        <w:rPr>
          <w:rFonts w:hint="eastAsia" w:ascii="宋体" w:hAnsi="宋体" w:cs="宋体"/>
          <w:bCs/>
          <w:kern w:val="0"/>
          <w:szCs w:val="24"/>
        </w:rPr>
      </w:pPr>
      <w:r>
        <w:rPr>
          <w:rFonts w:hint="eastAsia" w:ascii="宋体" w:hAnsi="宋体" w:cs="宋体"/>
          <w:bCs/>
          <w:kern w:val="0"/>
          <w:szCs w:val="24"/>
        </w:rPr>
        <w:t xml:space="preserve"> 9.1.3投标人须知</w:t>
      </w:r>
    </w:p>
    <w:p w14:paraId="0C81E956">
      <w:pPr>
        <w:pStyle w:val="33"/>
        <w:spacing w:line="372" w:lineRule="auto"/>
        <w:ind w:firstLineChars="175"/>
        <w:rPr>
          <w:rFonts w:hint="eastAsia" w:ascii="宋体" w:hAnsi="宋体" w:cs="宋体"/>
          <w:bCs/>
          <w:kern w:val="0"/>
          <w:szCs w:val="24"/>
        </w:rPr>
      </w:pPr>
      <w:r>
        <w:rPr>
          <w:rFonts w:hint="eastAsia" w:ascii="宋体" w:hAnsi="宋体" w:cs="宋体"/>
          <w:bCs/>
          <w:kern w:val="0"/>
          <w:szCs w:val="24"/>
        </w:rPr>
        <w:t xml:space="preserve"> 9.1.4评标方法</w:t>
      </w:r>
    </w:p>
    <w:p w14:paraId="386148EE">
      <w:pPr>
        <w:pStyle w:val="33"/>
        <w:spacing w:line="372" w:lineRule="auto"/>
        <w:ind w:firstLine="465" w:firstLineChars="0"/>
        <w:rPr>
          <w:rFonts w:hint="eastAsia" w:ascii="宋体" w:hAnsi="宋体" w:cs="宋体"/>
          <w:bCs/>
          <w:kern w:val="0"/>
          <w:szCs w:val="24"/>
        </w:rPr>
      </w:pPr>
      <w:r>
        <w:rPr>
          <w:rFonts w:hint="eastAsia" w:ascii="宋体" w:hAnsi="宋体" w:cs="宋体"/>
          <w:bCs/>
          <w:kern w:val="0"/>
          <w:szCs w:val="24"/>
        </w:rPr>
        <w:t>9.2第二部分:竞争性磋商文件附件部分</w:t>
      </w:r>
    </w:p>
    <w:p w14:paraId="49B47E1D">
      <w:pPr>
        <w:pStyle w:val="33"/>
        <w:spacing w:line="372" w:lineRule="auto"/>
        <w:ind w:firstLine="465" w:firstLineChars="0"/>
        <w:rPr>
          <w:rFonts w:hint="eastAsia" w:ascii="宋体" w:hAnsi="宋体" w:cs="宋体"/>
          <w:bCs/>
          <w:kern w:val="0"/>
          <w:szCs w:val="24"/>
        </w:rPr>
      </w:pPr>
      <w:r>
        <w:rPr>
          <w:rFonts w:hint="eastAsia" w:ascii="宋体" w:hAnsi="宋体" w:cs="宋体"/>
          <w:bCs/>
          <w:kern w:val="0"/>
          <w:szCs w:val="24"/>
        </w:rPr>
        <w:t xml:space="preserve"> 9.2.1投标文件内容及格式</w:t>
      </w:r>
    </w:p>
    <w:p w14:paraId="5C53B2FE">
      <w:pPr>
        <w:pStyle w:val="33"/>
        <w:spacing w:line="372" w:lineRule="auto"/>
        <w:ind w:firstLine="465" w:firstLineChars="0"/>
        <w:rPr>
          <w:rFonts w:hint="eastAsia" w:ascii="宋体" w:hAnsi="宋体" w:cs="宋体"/>
          <w:bCs/>
          <w:kern w:val="0"/>
          <w:szCs w:val="24"/>
        </w:rPr>
      </w:pPr>
      <w:r>
        <w:rPr>
          <w:rFonts w:hint="eastAsia" w:ascii="宋体" w:hAnsi="宋体" w:cs="宋体"/>
          <w:bCs/>
          <w:kern w:val="0"/>
          <w:szCs w:val="24"/>
        </w:rPr>
        <w:t xml:space="preserve"> 9.2.2政府采购合同格式</w:t>
      </w:r>
    </w:p>
    <w:p w14:paraId="627722EC">
      <w:pPr>
        <w:pStyle w:val="33"/>
        <w:spacing w:line="372" w:lineRule="auto"/>
        <w:ind w:firstLine="480"/>
        <w:rPr>
          <w:rFonts w:hint="eastAsia" w:ascii="宋体" w:hAnsi="宋体" w:cs="宋体"/>
          <w:bCs/>
          <w:kern w:val="0"/>
          <w:szCs w:val="24"/>
        </w:rPr>
      </w:pPr>
      <w:r>
        <w:rPr>
          <w:rFonts w:hint="eastAsia" w:ascii="宋体" w:hAnsi="宋体" w:cs="宋体"/>
          <w:bCs/>
          <w:kern w:val="0"/>
          <w:szCs w:val="24"/>
        </w:rPr>
        <w:t>9.3投标人应当完整地阅读、理解构成竞争性磋商文件的所有内容。</w:t>
      </w:r>
      <w:r>
        <w:rPr>
          <w:rFonts w:hint="eastAsia" w:ascii="宋体" w:hAnsi="宋体" w:cs="宋体"/>
          <w:bCs/>
          <w:kern w:val="0"/>
          <w:szCs w:val="24"/>
          <w:lang w:eastAsia="en-US"/>
        </w:rPr>
        <w:t>按本文件的要求提供响应文件， 并保证所提供全部资料的真实性、有效性，以使其对本文件做出实质性响应。投标响应文件中所有自拟格式的承诺书须有法定代表人盖章、签字并显示联系方式，否则按废标处理。</w:t>
      </w:r>
      <w:r>
        <w:rPr>
          <w:rFonts w:hint="eastAsia" w:ascii="宋体" w:hAnsi="宋体" w:cs="宋体"/>
          <w:bCs/>
          <w:kern w:val="0"/>
          <w:szCs w:val="24"/>
        </w:rPr>
        <w:t>“竞争性磋商文件正文部分”与“竞争性磋商文件附件部分”如有不致的地方，应以“竞争性磋商文件正文部分”为准。</w:t>
      </w:r>
    </w:p>
    <w:p w14:paraId="628EEEF5">
      <w:pPr>
        <w:spacing w:line="360" w:lineRule="auto"/>
        <w:rPr>
          <w:rFonts w:hint="eastAsia" w:ascii="宋体" w:hAnsi="宋体" w:cs="宋体"/>
          <w:bCs/>
          <w:kern w:val="0"/>
        </w:rPr>
      </w:pPr>
      <w:r>
        <w:rPr>
          <w:rFonts w:hint="eastAsia" w:ascii="宋体" w:hAnsi="宋体" w:cs="宋体"/>
          <w:b/>
          <w:bCs/>
          <w:sz w:val="24"/>
        </w:rPr>
        <w:t xml:space="preserve"> 10.竞争性磋商文件的澄清和修改</w:t>
      </w:r>
    </w:p>
    <w:p w14:paraId="4751102C">
      <w:pPr>
        <w:pStyle w:val="33"/>
        <w:spacing w:line="372" w:lineRule="auto"/>
        <w:ind w:firstLine="480"/>
        <w:rPr>
          <w:rFonts w:hint="eastAsia" w:ascii="宋体" w:hAnsi="宋体" w:cs="宋体"/>
          <w:bCs/>
          <w:kern w:val="0"/>
          <w:szCs w:val="24"/>
        </w:rPr>
      </w:pPr>
      <w:r>
        <w:rPr>
          <w:rFonts w:hint="eastAsia" w:ascii="宋体" w:hAnsi="宋体" w:cs="宋体"/>
          <w:bCs/>
          <w:kern w:val="0"/>
          <w:szCs w:val="24"/>
        </w:rPr>
        <w:t>10.1招标采购单位对已发出的竞争性磋商文件进行必要澄清或者修改的，应当在竞争性磋商文件要求提交投标文件截止时间5日前，在财政部门指定的政府采购信息发布媒体上发布更正公告。该澄清或者修改的内容为竞争性磋商文件的组成部分，对所有竞争性磋商文件的收受人具有约束力。</w:t>
      </w:r>
    </w:p>
    <w:p w14:paraId="0D6BE438">
      <w:pPr>
        <w:pStyle w:val="33"/>
        <w:spacing w:line="372" w:lineRule="auto"/>
        <w:ind w:firstLine="480"/>
        <w:rPr>
          <w:rFonts w:hint="eastAsia" w:ascii="宋体" w:hAnsi="宋体" w:cs="宋体"/>
          <w:bCs/>
          <w:kern w:val="0"/>
          <w:szCs w:val="24"/>
        </w:rPr>
      </w:pPr>
      <w:r>
        <w:rPr>
          <w:rFonts w:hint="eastAsia" w:ascii="宋体" w:hAnsi="宋体" w:cs="宋体"/>
          <w:bCs/>
          <w:kern w:val="0"/>
          <w:szCs w:val="24"/>
        </w:rPr>
        <w:t>10.2招标采购单位可以视采购具体情况，延长投标截止时间和开标时间，但至少应当在竞争性磋商文件要求提交投标文件的截止时间5日前，在财政部门指定的政府采购信息发布媒体上发布变更公告。</w:t>
      </w:r>
    </w:p>
    <w:p w14:paraId="7AE22C8B">
      <w:pPr>
        <w:pStyle w:val="33"/>
        <w:spacing w:line="372" w:lineRule="auto"/>
        <w:ind w:firstLine="480"/>
        <w:rPr>
          <w:rFonts w:hint="eastAsia" w:ascii="宋体" w:hAnsi="宋体" w:cs="宋体"/>
          <w:bCs/>
          <w:kern w:val="0"/>
          <w:szCs w:val="24"/>
        </w:rPr>
      </w:pPr>
      <w:r>
        <w:rPr>
          <w:rFonts w:hint="eastAsia" w:ascii="宋体" w:hAnsi="宋体" w:cs="宋体"/>
          <w:bCs/>
          <w:kern w:val="0"/>
          <w:szCs w:val="24"/>
        </w:rPr>
        <w:t>10.3竞争性磋商文件、更正公告、变更公告均以在财政部指定的政府采购信息发布媒体上发布的为准，如果内容互相矛盾时，以最后发出的为准。</w:t>
      </w:r>
    </w:p>
    <w:p w14:paraId="2EAE7222">
      <w:pPr>
        <w:spacing w:line="470" w:lineRule="exact"/>
        <w:ind w:firstLine="3373" w:firstLineChars="1200"/>
        <w:rPr>
          <w:rFonts w:hint="eastAsia" w:ascii="宋体" w:hAnsi="宋体" w:cs="宋体"/>
          <w:b/>
          <w:sz w:val="28"/>
          <w:szCs w:val="28"/>
        </w:rPr>
      </w:pPr>
      <w:r>
        <w:rPr>
          <w:rFonts w:hint="eastAsia" w:ascii="宋体" w:hAnsi="宋体" w:cs="宋体"/>
          <w:b/>
          <w:sz w:val="28"/>
          <w:szCs w:val="28"/>
        </w:rPr>
        <w:t>三、 投标文件</w:t>
      </w:r>
    </w:p>
    <w:p w14:paraId="4F29A395">
      <w:pPr>
        <w:spacing w:line="470" w:lineRule="exact"/>
        <w:rPr>
          <w:rFonts w:hint="eastAsia" w:ascii="宋体" w:hAnsi="宋体" w:cs="宋体"/>
          <w:b/>
          <w:sz w:val="24"/>
        </w:rPr>
      </w:pPr>
      <w:r>
        <w:rPr>
          <w:rFonts w:hint="eastAsia" w:ascii="宋体" w:hAnsi="宋体" w:cs="宋体"/>
          <w:b/>
          <w:sz w:val="24"/>
        </w:rPr>
        <w:t>11、电子投标文件编制</w:t>
      </w:r>
    </w:p>
    <w:p w14:paraId="5491243E">
      <w:pPr>
        <w:shd w:val="solid" w:color="FFFFFF" w:fill="auto"/>
        <w:autoSpaceDN w:val="0"/>
        <w:spacing w:line="372" w:lineRule="auto"/>
        <w:jc w:val="left"/>
        <w:rPr>
          <w:rFonts w:hint="eastAsia" w:ascii="宋体" w:hAnsi="宋体" w:cs="宋体"/>
          <w:kern w:val="0"/>
          <w:sz w:val="24"/>
          <w:szCs w:val="21"/>
          <w:shd w:val="clear" w:color="auto" w:fill="FFFFFF"/>
        </w:rPr>
      </w:pPr>
      <w:r>
        <w:rPr>
          <w:rFonts w:hint="eastAsia" w:ascii="宋体" w:hAnsi="宋体" w:cs="宋体"/>
          <w:kern w:val="0"/>
          <w:sz w:val="24"/>
          <w:szCs w:val="21"/>
          <w:shd w:val="clear" w:color="auto" w:fill="FFFFFF"/>
        </w:rPr>
        <w:t xml:space="preserve">    1、投标文件全部采用电子文档（.GEF 格式），电子投标文件在网上进行上传。在投标文件截止时间前，投标人（供应商） 登录交易平台后，将已固化加密的电子投标文件通过网上递交的方式在投标专区自行递交，并确保递交成功（为保证文件正常递交， 请投标人（供应商）错峰上传，投标文件制作详细操作可参“濮阳市公共资源交易平台 </w:t>
      </w:r>
      <w:r>
        <w:rPr>
          <w:rFonts w:hint="eastAsia" w:ascii="宋体" w:hAnsi="宋体" w:cs="宋体"/>
          <w:kern w:val="0"/>
          <w:sz w:val="24"/>
          <w:szCs w:val="21"/>
          <w:shd w:val="clear" w:color="auto" w:fill="FFFFFF"/>
          <w:lang w:eastAsia="zh-CN"/>
        </w:rPr>
        <w:t>https://www.pysggzy.cn</w:t>
      </w:r>
      <w:r>
        <w:rPr>
          <w:rFonts w:hint="eastAsia" w:ascii="宋体" w:hAnsi="宋体" w:cs="宋体"/>
          <w:kern w:val="0"/>
          <w:sz w:val="24"/>
          <w:szCs w:val="21"/>
          <w:shd w:val="clear" w:color="auto" w:fill="FFFFFF"/>
        </w:rPr>
        <w:t>”阅办事服务—操作指南-投标文件制作操作指南）。注：为保证投标文件按照招标文件规定时间顺利递交，请供应商事先熟悉网上开标程序。</w:t>
      </w:r>
    </w:p>
    <w:p w14:paraId="77030834">
      <w:pPr>
        <w:shd w:val="solid" w:color="FFFFFF" w:fill="auto"/>
        <w:autoSpaceDN w:val="0"/>
        <w:spacing w:line="372" w:lineRule="auto"/>
        <w:ind w:firstLine="480" w:firstLineChars="200"/>
        <w:jc w:val="left"/>
        <w:rPr>
          <w:rFonts w:hint="eastAsia" w:ascii="宋体" w:hAnsi="宋体" w:cs="宋体"/>
          <w:kern w:val="0"/>
          <w:szCs w:val="21"/>
          <w:shd w:val="clear" w:color="auto" w:fill="FFFFFF"/>
        </w:rPr>
      </w:pPr>
      <w:r>
        <w:rPr>
          <w:rFonts w:hint="eastAsia" w:ascii="宋体" w:hAnsi="宋体" w:cs="宋体"/>
          <w:kern w:val="0"/>
          <w:sz w:val="24"/>
          <w:szCs w:val="21"/>
          <w:shd w:val="clear" w:color="auto" w:fill="FFFFFF"/>
        </w:rPr>
        <w:t>2.未按以上要求制作电子投标文件，导致投标文件无法正常打开的，按废标处理。</w:t>
      </w:r>
    </w:p>
    <w:p w14:paraId="3BA5D3F1">
      <w:pPr>
        <w:tabs>
          <w:tab w:val="left" w:pos="840"/>
        </w:tabs>
        <w:spacing w:line="470" w:lineRule="exact"/>
        <w:rPr>
          <w:rFonts w:hint="eastAsia" w:ascii="宋体" w:hAnsi="宋体" w:cs="宋体"/>
          <w:b/>
          <w:sz w:val="24"/>
        </w:rPr>
      </w:pPr>
      <w:r>
        <w:rPr>
          <w:rFonts w:hint="eastAsia" w:ascii="宋体" w:hAnsi="宋体" w:cs="宋体"/>
          <w:b/>
          <w:sz w:val="24"/>
        </w:rPr>
        <w:t>12、投标文件的组成</w:t>
      </w:r>
    </w:p>
    <w:p w14:paraId="638C068B">
      <w:pPr>
        <w:snapToGrid w:val="0"/>
        <w:spacing w:line="560" w:lineRule="exact"/>
        <w:rPr>
          <w:rFonts w:hint="eastAsia" w:ascii="宋体" w:hAnsi="宋体" w:cs="宋体"/>
          <w:b/>
          <w:sz w:val="24"/>
        </w:rPr>
      </w:pPr>
      <w:r>
        <w:rPr>
          <w:rFonts w:hint="eastAsia" w:ascii="宋体" w:hAnsi="宋体" w:cs="宋体"/>
          <w:sz w:val="24"/>
        </w:rPr>
        <w:t>12.1、投标文件的编制应包含以下内容：</w:t>
      </w:r>
    </w:p>
    <w:p w14:paraId="4E628AD8">
      <w:pPr>
        <w:tabs>
          <w:tab w:val="left" w:pos="840"/>
        </w:tabs>
        <w:spacing w:line="360" w:lineRule="auto"/>
        <w:rPr>
          <w:rFonts w:hint="eastAsia" w:ascii="宋体" w:hAnsi="宋体" w:cs="宋体"/>
          <w:sz w:val="24"/>
        </w:rPr>
      </w:pPr>
      <w:r>
        <w:rPr>
          <w:rFonts w:hint="eastAsia" w:ascii="宋体" w:hAnsi="宋体" w:cs="宋体"/>
          <w:sz w:val="24"/>
        </w:rPr>
        <w:t>12.1.1、投标函</w:t>
      </w:r>
    </w:p>
    <w:p w14:paraId="46C85DEE">
      <w:pPr>
        <w:tabs>
          <w:tab w:val="left" w:pos="840"/>
        </w:tabs>
        <w:spacing w:line="360" w:lineRule="auto"/>
        <w:rPr>
          <w:rFonts w:hint="eastAsia" w:ascii="宋体" w:hAnsi="宋体" w:cs="宋体"/>
          <w:sz w:val="24"/>
        </w:rPr>
      </w:pPr>
      <w:r>
        <w:rPr>
          <w:rFonts w:hint="eastAsia" w:ascii="宋体" w:hAnsi="宋体" w:cs="宋体"/>
          <w:sz w:val="24"/>
        </w:rPr>
        <w:t xml:space="preserve">12.1.2、投标报价一览表 </w:t>
      </w:r>
    </w:p>
    <w:p w14:paraId="77F4EA6A">
      <w:pPr>
        <w:tabs>
          <w:tab w:val="left" w:pos="840"/>
        </w:tabs>
        <w:spacing w:line="360" w:lineRule="auto"/>
        <w:rPr>
          <w:rFonts w:hint="eastAsia" w:ascii="宋体" w:hAnsi="宋体" w:cs="宋体"/>
          <w:sz w:val="24"/>
        </w:rPr>
      </w:pPr>
      <w:r>
        <w:rPr>
          <w:rFonts w:hint="eastAsia" w:ascii="宋体" w:hAnsi="宋体" w:cs="宋体"/>
          <w:sz w:val="24"/>
        </w:rPr>
        <w:t>12.1.3法定代表人身份证明书</w:t>
      </w:r>
    </w:p>
    <w:p w14:paraId="30F17F97">
      <w:pPr>
        <w:tabs>
          <w:tab w:val="left" w:pos="840"/>
        </w:tabs>
        <w:spacing w:line="360" w:lineRule="auto"/>
        <w:rPr>
          <w:rFonts w:hint="eastAsia" w:ascii="宋体" w:hAnsi="宋体" w:cs="宋体"/>
          <w:sz w:val="24"/>
        </w:rPr>
      </w:pPr>
      <w:r>
        <w:rPr>
          <w:rFonts w:hint="eastAsia" w:ascii="宋体" w:hAnsi="宋体" w:cs="宋体"/>
          <w:sz w:val="24"/>
        </w:rPr>
        <w:t>12.1.4、授权委托书</w:t>
      </w:r>
    </w:p>
    <w:p w14:paraId="4357784D">
      <w:pPr>
        <w:tabs>
          <w:tab w:val="left" w:pos="840"/>
        </w:tabs>
        <w:spacing w:line="360" w:lineRule="auto"/>
        <w:rPr>
          <w:rFonts w:hint="eastAsia" w:ascii="宋体" w:hAnsi="宋体" w:cs="宋体"/>
          <w:sz w:val="24"/>
        </w:rPr>
      </w:pPr>
      <w:r>
        <w:rPr>
          <w:rFonts w:hint="eastAsia" w:ascii="宋体" w:hAnsi="宋体" w:cs="宋体"/>
          <w:sz w:val="24"/>
        </w:rPr>
        <w:t>12.1.5、供应商基本情况</w:t>
      </w:r>
    </w:p>
    <w:p w14:paraId="612F8E3A">
      <w:pPr>
        <w:tabs>
          <w:tab w:val="left" w:pos="840"/>
        </w:tabs>
        <w:spacing w:line="360" w:lineRule="auto"/>
        <w:rPr>
          <w:rFonts w:hint="eastAsia" w:ascii="宋体" w:hAnsi="宋体" w:cs="宋体"/>
          <w:sz w:val="24"/>
        </w:rPr>
      </w:pPr>
      <w:r>
        <w:rPr>
          <w:rFonts w:hint="eastAsia" w:ascii="宋体" w:hAnsi="宋体" w:cs="宋体"/>
          <w:sz w:val="24"/>
        </w:rPr>
        <w:t>12.1.6、关于资格的声明函</w:t>
      </w:r>
    </w:p>
    <w:p w14:paraId="33D3EFEA">
      <w:pPr>
        <w:tabs>
          <w:tab w:val="left" w:pos="840"/>
        </w:tabs>
        <w:spacing w:line="360" w:lineRule="auto"/>
        <w:rPr>
          <w:rFonts w:hint="eastAsia" w:ascii="宋体" w:hAnsi="宋体" w:cs="宋体"/>
          <w:sz w:val="24"/>
        </w:rPr>
      </w:pPr>
      <w:r>
        <w:rPr>
          <w:rFonts w:hint="eastAsia" w:ascii="宋体" w:hAnsi="宋体" w:cs="宋体"/>
          <w:sz w:val="24"/>
        </w:rPr>
        <w:t>12.1.7、反商业贿赂承诺书</w:t>
      </w:r>
    </w:p>
    <w:p w14:paraId="33911F70">
      <w:pPr>
        <w:tabs>
          <w:tab w:val="left" w:pos="840"/>
        </w:tabs>
        <w:spacing w:line="360" w:lineRule="auto"/>
        <w:rPr>
          <w:rFonts w:hint="eastAsia" w:ascii="宋体" w:hAnsi="宋体" w:cs="宋体"/>
          <w:sz w:val="24"/>
        </w:rPr>
      </w:pPr>
      <w:r>
        <w:rPr>
          <w:rFonts w:hint="eastAsia" w:ascii="宋体" w:hAnsi="宋体" w:cs="宋体"/>
          <w:sz w:val="24"/>
        </w:rPr>
        <w:t>12.1.8、中小企业声明函</w:t>
      </w:r>
    </w:p>
    <w:p w14:paraId="7E5C5CD9">
      <w:pPr>
        <w:tabs>
          <w:tab w:val="left" w:pos="840"/>
        </w:tabs>
        <w:spacing w:line="360" w:lineRule="auto"/>
        <w:rPr>
          <w:rFonts w:hint="eastAsia" w:ascii="宋体" w:hAnsi="宋体" w:cs="宋体"/>
          <w:sz w:val="24"/>
        </w:rPr>
      </w:pPr>
      <w:r>
        <w:rPr>
          <w:rFonts w:hint="eastAsia" w:ascii="宋体" w:hAnsi="宋体" w:cs="宋体"/>
          <w:sz w:val="24"/>
        </w:rPr>
        <w:t>12.1.9、投标人认为应提交的其他资料</w:t>
      </w:r>
    </w:p>
    <w:p w14:paraId="3C5F6C08">
      <w:pPr>
        <w:tabs>
          <w:tab w:val="left" w:pos="840"/>
        </w:tabs>
        <w:spacing w:line="360" w:lineRule="auto"/>
        <w:rPr>
          <w:rFonts w:hint="eastAsia" w:ascii="宋体" w:hAnsi="宋体" w:cs="宋体"/>
          <w:b/>
          <w:bCs/>
          <w:sz w:val="24"/>
        </w:rPr>
      </w:pPr>
      <w:r>
        <w:rPr>
          <w:rFonts w:hint="eastAsia" w:ascii="宋体" w:hAnsi="宋体" w:cs="宋体"/>
          <w:b/>
          <w:bCs/>
          <w:sz w:val="24"/>
        </w:rPr>
        <w:t xml:space="preserve">12.2供应商磋商文件的编写及其主观因素评审方案（暗标部分）编制要求： </w:t>
      </w:r>
    </w:p>
    <w:p w14:paraId="666FBF8D">
      <w:pPr>
        <w:tabs>
          <w:tab w:val="left" w:pos="840"/>
        </w:tabs>
        <w:spacing w:line="360" w:lineRule="auto"/>
        <w:rPr>
          <w:rFonts w:hint="eastAsia" w:ascii="宋体" w:hAnsi="宋体" w:cs="宋体"/>
          <w:b/>
          <w:bCs/>
          <w:sz w:val="24"/>
        </w:rPr>
      </w:pPr>
      <w:r>
        <w:rPr>
          <w:rFonts w:hint="eastAsia" w:ascii="宋体" w:hAnsi="宋体" w:cs="宋体"/>
          <w:b/>
          <w:bCs/>
          <w:sz w:val="24"/>
        </w:rPr>
        <w:t xml:space="preserve">①供应商应仔细阅读竞争性磋商文件的所有内容，按本文件的要求提供磋商文件，并保证所提供全部资料的真实性、有效性，以使其对本文件做出实质性响应。 </w:t>
      </w:r>
    </w:p>
    <w:p w14:paraId="4D77156C">
      <w:pPr>
        <w:tabs>
          <w:tab w:val="left" w:pos="840"/>
        </w:tabs>
        <w:spacing w:line="360" w:lineRule="auto"/>
        <w:rPr>
          <w:rFonts w:hint="eastAsia" w:ascii="宋体" w:hAnsi="宋体" w:cs="宋体"/>
          <w:b/>
          <w:bCs/>
          <w:sz w:val="24"/>
        </w:rPr>
      </w:pPr>
      <w:r>
        <w:rPr>
          <w:rFonts w:hint="eastAsia" w:ascii="宋体" w:hAnsi="宋体" w:cs="宋体"/>
          <w:b/>
          <w:bCs/>
          <w:sz w:val="24"/>
        </w:rPr>
        <w:t xml:space="preserve">②主观因素评审方案（暗标部分）编制要求： </w:t>
      </w:r>
    </w:p>
    <w:p w14:paraId="59A87905">
      <w:pPr>
        <w:tabs>
          <w:tab w:val="left" w:pos="840"/>
        </w:tabs>
        <w:spacing w:line="360" w:lineRule="auto"/>
        <w:rPr>
          <w:rFonts w:hint="eastAsia" w:ascii="宋体" w:hAnsi="宋体" w:cs="宋体"/>
          <w:b/>
          <w:bCs/>
          <w:sz w:val="24"/>
        </w:rPr>
      </w:pPr>
      <w:r>
        <w:rPr>
          <w:rFonts w:hint="eastAsia" w:ascii="宋体" w:hAnsi="宋体" w:cs="宋体"/>
          <w:b/>
          <w:bCs/>
          <w:sz w:val="24"/>
        </w:rPr>
        <w:t xml:space="preserve">1、主观因素评审方案要与整体标书分离，投标时单独上传至交易系统内项目对应的暗标项。 </w:t>
      </w:r>
    </w:p>
    <w:p w14:paraId="5C00210B">
      <w:pPr>
        <w:tabs>
          <w:tab w:val="left" w:pos="840"/>
        </w:tabs>
        <w:spacing w:line="360" w:lineRule="auto"/>
        <w:rPr>
          <w:rFonts w:hint="eastAsia" w:ascii="宋体" w:hAnsi="宋体" w:cs="宋体"/>
          <w:b/>
          <w:bCs/>
          <w:sz w:val="24"/>
        </w:rPr>
      </w:pPr>
      <w:r>
        <w:rPr>
          <w:rFonts w:hint="eastAsia" w:ascii="宋体" w:hAnsi="宋体" w:cs="宋体"/>
          <w:b/>
          <w:bCs/>
          <w:sz w:val="24"/>
        </w:rPr>
        <w:t xml:space="preserve">2、主观因素评审方案中 “暗标”部分的内容：评分标准中主观因素评审要求的内容。 </w:t>
      </w:r>
    </w:p>
    <w:p w14:paraId="0185DC41">
      <w:pPr>
        <w:tabs>
          <w:tab w:val="left" w:pos="840"/>
        </w:tabs>
        <w:spacing w:line="360" w:lineRule="auto"/>
        <w:rPr>
          <w:rFonts w:hint="eastAsia" w:ascii="宋体" w:hAnsi="宋体" w:cs="宋体"/>
          <w:b/>
          <w:bCs/>
          <w:sz w:val="24"/>
        </w:rPr>
      </w:pPr>
      <w:r>
        <w:rPr>
          <w:rFonts w:hint="eastAsia" w:ascii="宋体" w:hAnsi="宋体" w:cs="宋体"/>
          <w:b/>
          <w:bCs/>
          <w:sz w:val="24"/>
        </w:rPr>
        <w:t xml:space="preserve">3、暗标的编制要求： </w:t>
      </w:r>
    </w:p>
    <w:p w14:paraId="5294AF58">
      <w:pPr>
        <w:tabs>
          <w:tab w:val="left" w:pos="840"/>
        </w:tabs>
        <w:spacing w:line="360" w:lineRule="auto"/>
        <w:rPr>
          <w:rFonts w:hint="eastAsia" w:ascii="宋体" w:hAnsi="宋体" w:cs="宋体"/>
          <w:b/>
          <w:bCs/>
          <w:sz w:val="24"/>
        </w:rPr>
      </w:pPr>
      <w:r>
        <w:rPr>
          <w:rFonts w:hint="eastAsia" w:ascii="宋体" w:hAnsi="宋体" w:cs="宋体"/>
          <w:b/>
          <w:bCs/>
          <w:sz w:val="24"/>
        </w:rPr>
        <w:t xml:space="preserve">1、采用电子评标系统评标的项目应符合以下要求： </w:t>
      </w:r>
    </w:p>
    <w:p w14:paraId="07739C6C">
      <w:pPr>
        <w:tabs>
          <w:tab w:val="left" w:pos="840"/>
        </w:tabs>
        <w:spacing w:line="360" w:lineRule="auto"/>
        <w:rPr>
          <w:rFonts w:hint="eastAsia" w:ascii="宋体" w:hAnsi="宋体" w:cs="宋体"/>
          <w:b/>
          <w:bCs/>
          <w:sz w:val="24"/>
        </w:rPr>
      </w:pPr>
      <w:r>
        <w:rPr>
          <w:rFonts w:hint="eastAsia" w:ascii="宋体" w:hAnsi="宋体" w:cs="宋体"/>
          <w:b/>
          <w:bCs/>
          <w:sz w:val="24"/>
        </w:rPr>
        <w:t xml:space="preserve">1.1 主观因素评审方案（暗标部分）封皮：使用黑体一号字体（黑色），顶行居中对齐，不得出现目录、日期和空白页，无需标注页码。 </w:t>
      </w:r>
    </w:p>
    <w:p w14:paraId="43DE9B7D">
      <w:pPr>
        <w:tabs>
          <w:tab w:val="left" w:pos="840"/>
        </w:tabs>
        <w:spacing w:line="360" w:lineRule="auto"/>
        <w:rPr>
          <w:rFonts w:hint="eastAsia" w:ascii="宋体" w:hAnsi="宋体" w:cs="宋体"/>
          <w:b/>
          <w:bCs/>
          <w:sz w:val="24"/>
        </w:rPr>
      </w:pPr>
      <w:r>
        <w:rPr>
          <w:rFonts w:hint="eastAsia" w:ascii="宋体" w:hAnsi="宋体" w:cs="宋体"/>
          <w:b/>
          <w:bCs/>
          <w:sz w:val="24"/>
        </w:rPr>
        <w:t xml:space="preserve">1.2 字体：一级标题所用文字采用“宋体”三号字（黑色）；二级及以下标题及技术标正文所用文字均采用“宋体”四号“常规”字（黑色)；图表内部的字体内容统一使用小 4 号宋体字（黑色），图表外部的字体与技术标全文字体保持一致。 </w:t>
      </w:r>
    </w:p>
    <w:p w14:paraId="5AC7A66C">
      <w:pPr>
        <w:tabs>
          <w:tab w:val="left" w:pos="840"/>
        </w:tabs>
        <w:spacing w:line="360" w:lineRule="auto"/>
        <w:rPr>
          <w:rFonts w:hint="eastAsia" w:ascii="宋体" w:hAnsi="宋体" w:cs="宋体"/>
          <w:b/>
          <w:bCs/>
          <w:sz w:val="24"/>
        </w:rPr>
      </w:pPr>
      <w:r>
        <w:rPr>
          <w:rFonts w:hint="eastAsia" w:ascii="宋体" w:hAnsi="宋体" w:cs="宋体"/>
          <w:b/>
          <w:bCs/>
          <w:sz w:val="24"/>
        </w:rPr>
        <w:t xml:space="preserve">1.3.正文标题序号以阿拉伯数字编排，一级为 1、2、3...；二级为 1.1、1.2、…….2.1、2.2.…；三级为 1.1.1、1.1.2..1.2.1、1.2.2.…，以此类推。正文标题阿拉伯数字后应加入顿号，例如“1、”。 </w:t>
      </w:r>
    </w:p>
    <w:p w14:paraId="60989EA6">
      <w:pPr>
        <w:tabs>
          <w:tab w:val="left" w:pos="840"/>
        </w:tabs>
        <w:spacing w:line="360" w:lineRule="auto"/>
        <w:rPr>
          <w:rFonts w:hint="eastAsia" w:ascii="宋体" w:hAnsi="宋体" w:cs="宋体"/>
          <w:b/>
          <w:bCs/>
          <w:sz w:val="24"/>
        </w:rPr>
      </w:pPr>
      <w:r>
        <w:rPr>
          <w:rFonts w:hint="eastAsia" w:ascii="宋体" w:hAnsi="宋体" w:cs="宋体"/>
          <w:b/>
          <w:bCs/>
          <w:sz w:val="24"/>
        </w:rPr>
        <w:t xml:space="preserve">1.4.页码：全文所有版面均不得设置页眉、页脚，全文内容不允许使用页码。 </w:t>
      </w:r>
    </w:p>
    <w:p w14:paraId="5AB1BA48">
      <w:pPr>
        <w:tabs>
          <w:tab w:val="left" w:pos="840"/>
        </w:tabs>
        <w:spacing w:line="360" w:lineRule="auto"/>
        <w:rPr>
          <w:rFonts w:hint="eastAsia" w:ascii="宋体" w:hAnsi="宋体" w:cs="宋体"/>
          <w:b/>
          <w:bCs/>
          <w:sz w:val="24"/>
        </w:rPr>
      </w:pPr>
      <w:r>
        <w:rPr>
          <w:rFonts w:hint="eastAsia" w:ascii="宋体" w:hAnsi="宋体" w:cs="宋体"/>
          <w:b/>
          <w:bCs/>
          <w:sz w:val="24"/>
        </w:rPr>
        <w:t xml:space="preserve">1.5.版面：全部内容版面应为 A4 大小，页边距要求左边距为 3.17 厘米，右边距及上下边距为 2.54 厘米（误差不超过 10%)：正文行距采用固定值 30 磅，字符间距为标准，标题及文字一律两端对齐、首行缩进 2 字符，不得有空格，段落前后不设置空行，不得勾选其他任何未要求选项；主观因素评审方案（暗标部分）全文的文字及图表连续编排。 </w:t>
      </w:r>
    </w:p>
    <w:p w14:paraId="12C509A3">
      <w:pPr>
        <w:tabs>
          <w:tab w:val="left" w:pos="840"/>
        </w:tabs>
        <w:spacing w:line="360" w:lineRule="auto"/>
        <w:rPr>
          <w:rFonts w:hint="eastAsia" w:ascii="宋体" w:hAnsi="宋体" w:cs="宋体"/>
          <w:b/>
          <w:bCs/>
          <w:sz w:val="24"/>
        </w:rPr>
      </w:pPr>
      <w:r>
        <w:rPr>
          <w:rFonts w:hint="eastAsia" w:ascii="宋体" w:hAnsi="宋体" w:cs="宋体"/>
          <w:b/>
          <w:bCs/>
          <w:sz w:val="24"/>
        </w:rPr>
        <w:t xml:space="preserve">1.6.其他：潜在投标人在编制主观因素评审方案（暗标部分）部分投标文件时，应按照招标文件中对暗标评审的格式等相关要求进行编制，主观因素评审方案（暗标部分）文件、内容、文字均不得出现彩色文字、标识图形，所有文字不得做加粗、倾斜处理，所有线条、边框不得做加粗处理；不得出现任何标识或暗示投标单位名称、人员姓名等信息的微标、文字、语句及其他任何不符合常规、有别于其他投标人的做法；不得出现涂改、行间插字或删除痕迹。 </w:t>
      </w:r>
    </w:p>
    <w:p w14:paraId="42CC6C8C">
      <w:pPr>
        <w:tabs>
          <w:tab w:val="left" w:pos="840"/>
        </w:tabs>
        <w:spacing w:line="360" w:lineRule="auto"/>
        <w:rPr>
          <w:rFonts w:hint="eastAsia" w:ascii="宋体" w:hAnsi="宋体" w:cs="宋体"/>
          <w:sz w:val="24"/>
        </w:rPr>
      </w:pPr>
      <w:r>
        <w:rPr>
          <w:rFonts w:hint="eastAsia" w:ascii="宋体" w:hAnsi="宋体" w:cs="宋体"/>
          <w:b/>
          <w:bCs/>
          <w:sz w:val="24"/>
        </w:rPr>
        <w:t>1.7.如潜在投标人不符合以上主观因素评审方案（暗标部分）部分编制要求，视为实质性不响应标书要求，磋商小组应于废标。</w:t>
      </w:r>
    </w:p>
    <w:p w14:paraId="0B8B4746">
      <w:pPr>
        <w:tabs>
          <w:tab w:val="left" w:pos="840"/>
        </w:tabs>
        <w:spacing w:line="360" w:lineRule="auto"/>
        <w:rPr>
          <w:rFonts w:hint="eastAsia" w:ascii="宋体" w:hAnsi="宋体" w:cs="宋体"/>
          <w:b/>
          <w:sz w:val="24"/>
        </w:rPr>
      </w:pPr>
      <w:r>
        <w:rPr>
          <w:rFonts w:hint="eastAsia" w:ascii="宋体" w:hAnsi="宋体" w:cs="宋体"/>
          <w:b/>
          <w:sz w:val="24"/>
        </w:rPr>
        <w:t>13、投标报价</w:t>
      </w:r>
    </w:p>
    <w:p w14:paraId="79F47D05">
      <w:pPr>
        <w:spacing w:line="360" w:lineRule="auto"/>
        <w:ind w:firstLine="480" w:firstLineChars="200"/>
        <w:rPr>
          <w:rFonts w:hint="eastAsia" w:ascii="宋体" w:hAnsi="宋体" w:cs="宋体"/>
          <w:sz w:val="24"/>
        </w:rPr>
      </w:pPr>
      <w:r>
        <w:rPr>
          <w:rFonts w:hint="eastAsia" w:ascii="宋体" w:hAnsi="宋体" w:cs="宋体"/>
          <w:sz w:val="24"/>
        </w:rPr>
        <w:t>13.1 供应商报价应在不低于供应商成本的基础上根据市场行情和自身实力自主报价，且供应商报价不得高于采购单位</w:t>
      </w:r>
      <w:r>
        <w:rPr>
          <w:rFonts w:hint="eastAsia" w:ascii="宋体" w:hAnsi="宋体" w:cs="宋体"/>
          <w:kern w:val="0"/>
          <w:sz w:val="24"/>
          <w:lang w:val="zh-CN"/>
        </w:rPr>
        <w:t>单价最高限价</w:t>
      </w:r>
      <w:r>
        <w:rPr>
          <w:rFonts w:hint="eastAsia" w:ascii="宋体" w:hAnsi="宋体" w:cs="宋体"/>
          <w:sz w:val="24"/>
        </w:rPr>
        <w:t>。</w:t>
      </w:r>
    </w:p>
    <w:p w14:paraId="3B1DB238">
      <w:pPr>
        <w:tabs>
          <w:tab w:val="left" w:pos="826"/>
        </w:tabs>
        <w:spacing w:line="360" w:lineRule="auto"/>
        <w:ind w:firstLine="480" w:firstLineChars="200"/>
        <w:rPr>
          <w:rFonts w:hint="eastAsia" w:ascii="宋体" w:hAnsi="宋体" w:cs="宋体"/>
          <w:sz w:val="24"/>
        </w:rPr>
      </w:pPr>
      <w:r>
        <w:rPr>
          <w:rFonts w:hint="eastAsia" w:ascii="宋体" w:hAnsi="宋体" w:cs="宋体"/>
          <w:bCs/>
          <w:sz w:val="24"/>
        </w:rPr>
        <w:t xml:space="preserve">13.2 </w:t>
      </w:r>
      <w:r>
        <w:rPr>
          <w:rFonts w:hint="eastAsia" w:ascii="宋体" w:hAnsi="宋体" w:cs="宋体"/>
          <w:sz w:val="24"/>
        </w:rPr>
        <w:t>供应商以人民币为计量币种报价，并以人民币币种签约、结算。供应商的投标报价均为目的地交验价，包括所投内容全部价款、相关税款、售后及技术服务费、培训费等与采购项目相关的必需的款项及费用，且供应商只能提出一个不变价格，招标人不接受任何选择价。</w:t>
      </w:r>
    </w:p>
    <w:p w14:paraId="275555DB">
      <w:pPr>
        <w:spacing w:line="360" w:lineRule="auto"/>
        <w:ind w:firstLine="480" w:firstLineChars="200"/>
        <w:rPr>
          <w:rFonts w:hint="eastAsia" w:ascii="宋体" w:hAnsi="宋体" w:cs="宋体"/>
          <w:bCs/>
          <w:kern w:val="0"/>
          <w:sz w:val="24"/>
        </w:rPr>
      </w:pPr>
      <w:r>
        <w:rPr>
          <w:rFonts w:hint="eastAsia" w:ascii="宋体" w:hAnsi="宋体" w:cs="宋体"/>
          <w:bCs/>
          <w:kern w:val="0"/>
          <w:sz w:val="24"/>
        </w:rPr>
        <w:t>13.3供应商应充分考虑服务期间的价格风险因素，中标价在合同实施期内不得调整，同时也不因市场价格变动而调整。</w:t>
      </w:r>
    </w:p>
    <w:p w14:paraId="6308E6DB">
      <w:pPr>
        <w:pStyle w:val="33"/>
        <w:spacing w:line="372" w:lineRule="auto"/>
        <w:ind w:firstLine="480"/>
        <w:rPr>
          <w:rFonts w:hint="eastAsia" w:ascii="宋体" w:hAnsi="宋体" w:cs="宋体"/>
          <w:bCs/>
          <w:kern w:val="0"/>
          <w:szCs w:val="24"/>
        </w:rPr>
      </w:pPr>
      <w:r>
        <w:rPr>
          <w:rFonts w:hint="eastAsia" w:ascii="宋体" w:hAnsi="宋体" w:cs="宋体"/>
          <w:bCs/>
          <w:kern w:val="0"/>
          <w:szCs w:val="24"/>
        </w:rPr>
        <w:t>13.4参加本项目的中小企业应当提供《中小企业声明函》。</w:t>
      </w:r>
    </w:p>
    <w:p w14:paraId="5055F60F">
      <w:pPr>
        <w:spacing w:line="360" w:lineRule="auto"/>
        <w:rPr>
          <w:rFonts w:hint="eastAsia" w:ascii="宋体" w:hAnsi="宋体" w:cs="宋体"/>
          <w:b/>
          <w:sz w:val="24"/>
        </w:rPr>
      </w:pPr>
      <w:r>
        <w:rPr>
          <w:rFonts w:hint="eastAsia" w:ascii="宋体" w:hAnsi="宋体" w:cs="宋体"/>
          <w:b/>
          <w:sz w:val="24"/>
        </w:rPr>
        <w:t>14、投标有效期</w:t>
      </w:r>
    </w:p>
    <w:p w14:paraId="33843984">
      <w:pPr>
        <w:spacing w:line="360" w:lineRule="auto"/>
        <w:ind w:left="1" w:firstLine="477" w:firstLineChars="199"/>
        <w:rPr>
          <w:rFonts w:hint="eastAsia" w:ascii="宋体" w:hAnsi="宋体" w:cs="宋体"/>
          <w:sz w:val="24"/>
        </w:rPr>
      </w:pPr>
      <w:r>
        <w:rPr>
          <w:rFonts w:hint="eastAsia" w:ascii="宋体" w:hAnsi="宋体" w:cs="宋体"/>
          <w:sz w:val="24"/>
        </w:rPr>
        <w:t>投标文件从投标截止时间起开始生效，投标有效期为</w:t>
      </w:r>
      <w:r>
        <w:rPr>
          <w:rFonts w:hint="eastAsia" w:ascii="宋体" w:hAnsi="宋体" w:cs="宋体"/>
          <w:bCs/>
          <w:sz w:val="24"/>
          <w:u w:val="single"/>
        </w:rPr>
        <w:t>60</w:t>
      </w:r>
      <w:r>
        <w:rPr>
          <w:rFonts w:hint="eastAsia" w:ascii="宋体" w:hAnsi="宋体" w:cs="宋体"/>
          <w:bCs/>
          <w:sz w:val="24"/>
        </w:rPr>
        <w:t>日历天</w:t>
      </w:r>
      <w:r>
        <w:rPr>
          <w:rFonts w:hint="eastAsia" w:ascii="宋体" w:hAnsi="宋体" w:cs="宋体"/>
          <w:sz w:val="24"/>
        </w:rPr>
        <w:t>。投标文件有效期不足的将被视为非响应性投标而予以拒绝。中标人的投标有效期应延长至合同终止日止。</w:t>
      </w:r>
    </w:p>
    <w:p w14:paraId="4FCFB8B0">
      <w:pPr>
        <w:spacing w:line="360" w:lineRule="auto"/>
        <w:rPr>
          <w:rFonts w:hint="eastAsia" w:ascii="宋体" w:hAnsi="宋体" w:cs="宋体"/>
          <w:b/>
          <w:sz w:val="24"/>
        </w:rPr>
      </w:pPr>
      <w:r>
        <w:rPr>
          <w:rFonts w:hint="eastAsia" w:ascii="宋体" w:hAnsi="宋体" w:cs="宋体"/>
          <w:b/>
          <w:sz w:val="24"/>
        </w:rPr>
        <w:t>15、投标文件的签署</w:t>
      </w:r>
    </w:p>
    <w:p w14:paraId="1F3A710E">
      <w:pPr>
        <w:spacing w:line="360" w:lineRule="auto"/>
        <w:ind w:left="1" w:firstLine="479" w:firstLineChars="199"/>
        <w:rPr>
          <w:rFonts w:hint="eastAsia" w:ascii="宋体" w:hAnsi="宋体" w:cs="宋体"/>
          <w:sz w:val="24"/>
        </w:rPr>
      </w:pPr>
      <w:r>
        <w:rPr>
          <w:rFonts w:hint="eastAsia" w:ascii="宋体" w:hAnsi="宋体" w:cs="宋体"/>
          <w:b/>
          <w:bCs/>
          <w:sz w:val="24"/>
        </w:rPr>
        <w:t>15.1 电子投标文件须按照编制系统操作说明制作完成，并按要求进行电子签章。</w:t>
      </w:r>
    </w:p>
    <w:p w14:paraId="20BA003E">
      <w:pPr>
        <w:spacing w:line="360" w:lineRule="auto"/>
        <w:jc w:val="center"/>
        <w:rPr>
          <w:rFonts w:hint="eastAsia" w:ascii="宋体" w:hAnsi="宋体" w:cs="宋体"/>
          <w:b/>
          <w:sz w:val="28"/>
          <w:szCs w:val="28"/>
        </w:rPr>
      </w:pPr>
      <w:r>
        <w:rPr>
          <w:rFonts w:hint="eastAsia" w:ascii="宋体" w:hAnsi="宋体" w:cs="宋体"/>
          <w:b/>
          <w:sz w:val="28"/>
          <w:szCs w:val="28"/>
        </w:rPr>
        <w:t>四、 投标文件的递交</w:t>
      </w:r>
    </w:p>
    <w:p w14:paraId="42BC3DF0">
      <w:pPr>
        <w:spacing w:line="360" w:lineRule="auto"/>
        <w:rPr>
          <w:rFonts w:hint="eastAsia" w:ascii="宋体" w:hAnsi="宋体" w:cs="宋体"/>
          <w:b/>
          <w:sz w:val="24"/>
        </w:rPr>
      </w:pPr>
      <w:r>
        <w:rPr>
          <w:rFonts w:hint="eastAsia" w:ascii="宋体" w:hAnsi="宋体" w:cs="宋体"/>
          <w:b/>
          <w:sz w:val="24"/>
        </w:rPr>
        <w:t>16、投标文件的递交</w:t>
      </w:r>
    </w:p>
    <w:p w14:paraId="31589480">
      <w:pPr>
        <w:spacing w:line="360" w:lineRule="auto"/>
        <w:rPr>
          <w:rFonts w:hint="eastAsia" w:ascii="宋体" w:hAnsi="宋体" w:cs="宋体"/>
          <w:b/>
          <w:kern w:val="0"/>
          <w:sz w:val="24"/>
        </w:rPr>
      </w:pPr>
      <w:r>
        <w:rPr>
          <w:rFonts w:hint="eastAsia" w:ascii="宋体" w:hAnsi="宋体" w:cs="宋体"/>
          <w:b/>
          <w:kern w:val="0"/>
          <w:sz w:val="24"/>
        </w:rPr>
        <w:t xml:space="preserve">16.1 投标人凭企业机构数字证书登陆“濮阳市公共资源交易平台 </w:t>
      </w:r>
      <w:r>
        <w:rPr>
          <w:rFonts w:hint="eastAsia" w:ascii="宋体" w:hAnsi="宋体" w:cs="宋体"/>
          <w:b/>
          <w:kern w:val="0"/>
          <w:sz w:val="24"/>
          <w:lang w:eastAsia="zh-CN"/>
        </w:rPr>
        <w:t>https://www.pysggzy.cn</w:t>
      </w:r>
      <w:r>
        <w:rPr>
          <w:rFonts w:hint="eastAsia" w:ascii="宋体" w:hAnsi="宋体" w:cs="宋体"/>
          <w:b/>
          <w:kern w:val="0"/>
          <w:sz w:val="24"/>
        </w:rPr>
        <w:t>”，投标人（供应商）登陆交易平台后，将已固化加密的电子投标文件通过网上递交的方式在投标专区自行递交，并确保递交成功（为保证文件正常递交，请投标人（供应商）错峰上传。</w:t>
      </w:r>
    </w:p>
    <w:p w14:paraId="75064C65">
      <w:pPr>
        <w:spacing w:line="360" w:lineRule="auto"/>
        <w:rPr>
          <w:rFonts w:hint="eastAsia" w:ascii="宋体" w:hAnsi="宋体" w:cs="宋体"/>
          <w:b/>
          <w:kern w:val="0"/>
          <w:sz w:val="24"/>
        </w:rPr>
      </w:pPr>
      <w:r>
        <w:rPr>
          <w:rFonts w:hint="eastAsia" w:ascii="宋体" w:hAnsi="宋体" w:cs="宋体"/>
          <w:b/>
          <w:kern w:val="0"/>
          <w:sz w:val="24"/>
        </w:rPr>
        <w:t>投标人必须在投标截止时间前完成电子投标文件的上传，投标截止时间前未完成电子投标文件上传的，视为投标无效。</w:t>
      </w:r>
    </w:p>
    <w:p w14:paraId="559C14E4">
      <w:pPr>
        <w:spacing w:line="470" w:lineRule="exact"/>
        <w:jc w:val="center"/>
        <w:rPr>
          <w:rFonts w:hint="eastAsia" w:ascii="宋体" w:hAnsi="宋体" w:cs="宋体"/>
          <w:b/>
          <w:sz w:val="28"/>
          <w:szCs w:val="28"/>
        </w:rPr>
      </w:pPr>
      <w:r>
        <w:rPr>
          <w:rFonts w:hint="eastAsia" w:ascii="宋体" w:hAnsi="宋体" w:cs="宋体"/>
          <w:b/>
          <w:sz w:val="28"/>
          <w:szCs w:val="28"/>
        </w:rPr>
        <w:t>五、 开  标</w:t>
      </w:r>
    </w:p>
    <w:p w14:paraId="77245F23">
      <w:pPr>
        <w:spacing w:line="470" w:lineRule="exact"/>
        <w:rPr>
          <w:rFonts w:hint="eastAsia" w:ascii="宋体" w:hAnsi="宋体" w:cs="宋体"/>
          <w:b/>
          <w:sz w:val="24"/>
        </w:rPr>
      </w:pPr>
      <w:r>
        <w:rPr>
          <w:rFonts w:hint="eastAsia" w:ascii="宋体" w:hAnsi="宋体" w:cs="宋体"/>
          <w:b/>
          <w:sz w:val="24"/>
        </w:rPr>
        <w:t>17、开标</w:t>
      </w:r>
    </w:p>
    <w:p w14:paraId="12955EDE">
      <w:pPr>
        <w:spacing w:line="470" w:lineRule="exact"/>
        <w:rPr>
          <w:rFonts w:hint="eastAsia" w:ascii="宋体" w:hAnsi="宋体" w:cs="宋体"/>
          <w:b/>
          <w:sz w:val="24"/>
        </w:rPr>
      </w:pPr>
      <w:r>
        <w:rPr>
          <w:rFonts w:hint="eastAsia" w:ascii="宋体" w:hAnsi="宋体" w:cs="宋体"/>
          <w:b/>
          <w:sz w:val="24"/>
        </w:rPr>
        <w:t xml:space="preserve">    开标时间：见投标须知前附表</w:t>
      </w:r>
    </w:p>
    <w:p w14:paraId="6C24F892">
      <w:pPr>
        <w:spacing w:line="470" w:lineRule="exact"/>
        <w:ind w:firstLine="472" w:firstLineChars="196"/>
        <w:rPr>
          <w:rFonts w:hint="eastAsia" w:ascii="宋体" w:hAnsi="宋体" w:cs="宋体"/>
          <w:b/>
          <w:sz w:val="24"/>
        </w:rPr>
      </w:pPr>
      <w:r>
        <w:rPr>
          <w:rFonts w:hint="eastAsia" w:ascii="宋体" w:hAnsi="宋体" w:cs="宋体"/>
          <w:b/>
          <w:sz w:val="24"/>
        </w:rPr>
        <w:t>开标地点：见投标须知前附表</w:t>
      </w:r>
    </w:p>
    <w:p w14:paraId="327C7445">
      <w:pPr>
        <w:spacing w:line="470" w:lineRule="exact"/>
        <w:ind w:firstLine="472" w:firstLineChars="196"/>
        <w:rPr>
          <w:rFonts w:hint="eastAsia" w:ascii="宋体" w:hAnsi="宋体" w:cs="宋体"/>
          <w:b/>
          <w:sz w:val="24"/>
        </w:rPr>
      </w:pPr>
      <w:r>
        <w:rPr>
          <w:rFonts w:hint="eastAsia" w:ascii="宋体" w:hAnsi="宋体" w:cs="宋体"/>
          <w:b/>
          <w:sz w:val="24"/>
        </w:rPr>
        <w:t>17.1.供应商应当按照招标文件和电子投标文件编制说明的要求加密投标文件，网上投标文件截止时间需使用同一个加密CA数字证书对投标文件进行远程解密。</w:t>
      </w:r>
    </w:p>
    <w:p w14:paraId="4A01F990">
      <w:pPr>
        <w:spacing w:line="470" w:lineRule="exact"/>
        <w:ind w:firstLine="472" w:firstLineChars="196"/>
        <w:rPr>
          <w:rFonts w:hint="eastAsia" w:ascii="宋体" w:hAnsi="宋体" w:cs="宋体"/>
          <w:b/>
          <w:sz w:val="24"/>
        </w:rPr>
      </w:pPr>
      <w:r>
        <w:rPr>
          <w:rFonts w:hint="eastAsia" w:ascii="宋体" w:hAnsi="宋体" w:cs="宋体"/>
          <w:b/>
          <w:sz w:val="24"/>
        </w:rPr>
        <w:t>17.2.如未在规定时间内解密电子投标文件，其投标将被拒绝。</w:t>
      </w:r>
    </w:p>
    <w:p w14:paraId="6F9AD9FC">
      <w:pPr>
        <w:spacing w:line="470" w:lineRule="exact"/>
        <w:ind w:firstLine="472" w:firstLineChars="196"/>
        <w:rPr>
          <w:rFonts w:hint="eastAsia" w:ascii="宋体" w:hAnsi="宋体" w:cs="宋体"/>
          <w:b/>
          <w:sz w:val="24"/>
        </w:rPr>
      </w:pPr>
      <w:r>
        <w:rPr>
          <w:rFonts w:hint="eastAsia" w:ascii="宋体" w:hAnsi="宋体" w:cs="宋体"/>
          <w:b/>
          <w:sz w:val="24"/>
        </w:rPr>
        <w:t>注：为保证投标文件按照招标文件规定时间顺利递交，请供应商事先熟悉网上投标程序。</w:t>
      </w:r>
    </w:p>
    <w:p w14:paraId="40CD8F6F">
      <w:pPr>
        <w:pStyle w:val="32"/>
        <w:ind w:firstLine="0" w:firstLineChars="0"/>
      </w:pPr>
    </w:p>
    <w:p w14:paraId="00CDCDCF">
      <w:pPr>
        <w:spacing w:line="470" w:lineRule="exact"/>
        <w:ind w:firstLine="3373" w:firstLineChars="1200"/>
        <w:rPr>
          <w:rFonts w:hint="eastAsia" w:ascii="宋体" w:hAnsi="宋体" w:cs="宋体"/>
          <w:b/>
          <w:sz w:val="28"/>
          <w:szCs w:val="28"/>
        </w:rPr>
      </w:pPr>
      <w:r>
        <w:rPr>
          <w:rFonts w:hint="eastAsia" w:ascii="宋体" w:hAnsi="宋体" w:cs="宋体"/>
          <w:b/>
          <w:sz w:val="28"/>
          <w:szCs w:val="28"/>
        </w:rPr>
        <w:t>六、评标、定标</w:t>
      </w:r>
    </w:p>
    <w:p w14:paraId="0131CC84">
      <w:pPr>
        <w:spacing w:line="470" w:lineRule="exact"/>
        <w:rPr>
          <w:rFonts w:hint="eastAsia" w:ascii="宋体" w:hAnsi="宋体" w:cs="宋体"/>
          <w:b/>
          <w:sz w:val="24"/>
        </w:rPr>
      </w:pPr>
      <w:r>
        <w:rPr>
          <w:rFonts w:hint="eastAsia" w:ascii="宋体" w:hAnsi="宋体" w:cs="宋体"/>
          <w:b/>
          <w:sz w:val="24"/>
        </w:rPr>
        <w:t>18、评标委员会</w:t>
      </w:r>
    </w:p>
    <w:p w14:paraId="7E76F651">
      <w:pPr>
        <w:tabs>
          <w:tab w:val="left" w:pos="1680"/>
          <w:tab w:val="left" w:pos="1995"/>
        </w:tabs>
        <w:spacing w:line="470" w:lineRule="exact"/>
        <w:ind w:firstLine="480" w:firstLineChars="200"/>
        <w:rPr>
          <w:rFonts w:hint="eastAsia" w:ascii="宋体" w:hAnsi="宋体" w:cs="宋体"/>
          <w:bCs/>
          <w:sz w:val="24"/>
        </w:rPr>
      </w:pPr>
      <w:r>
        <w:rPr>
          <w:rFonts w:hint="eastAsia" w:ascii="宋体" w:hAnsi="宋体" w:cs="宋体"/>
          <w:bCs/>
          <w:kern w:val="0"/>
          <w:sz w:val="24"/>
        </w:rPr>
        <w:t>评标委员会组成：按照《中华人民共和国政府采购法》、《政府采购货物和服务招标投标管理办法》（财政部令第87号）的规定，评标由依法组建的评标委员会负责。评标委员会由招标人和有关技术、经济等方面的专家组成，成员人数为</w:t>
      </w:r>
      <w:r>
        <w:rPr>
          <w:rFonts w:hint="eastAsia" w:ascii="宋体" w:hAnsi="宋体" w:cs="宋体"/>
          <w:bCs/>
          <w:kern w:val="0"/>
          <w:sz w:val="24"/>
          <w:u w:val="single"/>
        </w:rPr>
        <w:t xml:space="preserve"> 3 </w:t>
      </w:r>
      <w:r>
        <w:rPr>
          <w:rFonts w:hint="eastAsia" w:ascii="宋体" w:hAnsi="宋体" w:cs="宋体"/>
          <w:bCs/>
          <w:kern w:val="0"/>
          <w:sz w:val="24"/>
        </w:rPr>
        <w:t>人，其中业主代表</w:t>
      </w:r>
      <w:r>
        <w:rPr>
          <w:rFonts w:hint="eastAsia" w:ascii="宋体" w:hAnsi="宋体" w:cs="宋体"/>
          <w:bCs/>
          <w:kern w:val="0"/>
          <w:sz w:val="24"/>
          <w:u w:val="single"/>
        </w:rPr>
        <w:t xml:space="preserve">  1</w:t>
      </w:r>
      <w:r>
        <w:rPr>
          <w:rFonts w:hint="eastAsia" w:ascii="宋体" w:hAnsi="宋体" w:cs="宋体"/>
          <w:bCs/>
          <w:kern w:val="0"/>
          <w:sz w:val="24"/>
        </w:rPr>
        <w:t>人，专家</w:t>
      </w:r>
      <w:r>
        <w:rPr>
          <w:rFonts w:hint="eastAsia" w:ascii="宋体" w:hAnsi="宋体" w:cs="宋体"/>
          <w:bCs/>
          <w:kern w:val="0"/>
          <w:sz w:val="24"/>
          <w:u w:val="single"/>
        </w:rPr>
        <w:t xml:space="preserve"> 2 </w:t>
      </w:r>
      <w:r>
        <w:rPr>
          <w:rFonts w:hint="eastAsia" w:ascii="宋体" w:hAnsi="宋体" w:cs="宋体"/>
          <w:bCs/>
          <w:kern w:val="0"/>
          <w:sz w:val="24"/>
        </w:rPr>
        <w:t>人组成，参加评标的专家从河南省政府采购评审专家库中随机抽取。</w:t>
      </w:r>
    </w:p>
    <w:p w14:paraId="6E471080">
      <w:pPr>
        <w:spacing w:line="470" w:lineRule="exact"/>
        <w:rPr>
          <w:rFonts w:hint="eastAsia" w:ascii="宋体" w:hAnsi="宋体" w:cs="宋体"/>
          <w:kern w:val="0"/>
          <w:sz w:val="24"/>
        </w:rPr>
      </w:pPr>
      <w:bookmarkStart w:id="6" w:name="_Toc31446144"/>
      <w:r>
        <w:rPr>
          <w:rFonts w:hint="eastAsia" w:ascii="宋体" w:hAnsi="宋体" w:cs="宋体"/>
          <w:b/>
          <w:sz w:val="24"/>
        </w:rPr>
        <w:t>19、</w:t>
      </w:r>
      <w:r>
        <w:rPr>
          <w:rFonts w:hint="eastAsia" w:ascii="宋体" w:hAnsi="宋体" w:cs="宋体"/>
          <w:b/>
          <w:bCs/>
          <w:kern w:val="0"/>
          <w:sz w:val="24"/>
        </w:rPr>
        <w:t>评标原则</w:t>
      </w:r>
    </w:p>
    <w:p w14:paraId="716371D6">
      <w:pPr>
        <w:spacing w:line="470" w:lineRule="exact"/>
        <w:ind w:firstLine="480" w:firstLineChars="200"/>
        <w:rPr>
          <w:rFonts w:hint="eastAsia" w:ascii="宋体" w:hAnsi="宋体" w:cs="宋体"/>
          <w:sz w:val="24"/>
        </w:rPr>
      </w:pPr>
      <w:r>
        <w:rPr>
          <w:rFonts w:hint="eastAsia" w:ascii="宋体" w:hAnsi="宋体" w:cs="宋体"/>
          <w:bCs/>
          <w:sz w:val="24"/>
        </w:rPr>
        <w:t>19.1</w:t>
      </w:r>
      <w:r>
        <w:rPr>
          <w:rFonts w:hint="eastAsia" w:ascii="宋体" w:hAnsi="宋体" w:cs="宋体"/>
          <w:sz w:val="24"/>
        </w:rPr>
        <w:t xml:space="preserve"> 公平、公正，科学、择优。</w:t>
      </w:r>
    </w:p>
    <w:p w14:paraId="67A9B01B">
      <w:pPr>
        <w:spacing w:line="470" w:lineRule="exact"/>
        <w:ind w:firstLine="480" w:firstLineChars="200"/>
        <w:rPr>
          <w:rFonts w:hint="eastAsia" w:ascii="宋体" w:hAnsi="宋体" w:cs="宋体"/>
          <w:sz w:val="24"/>
        </w:rPr>
      </w:pPr>
      <w:r>
        <w:rPr>
          <w:rFonts w:hint="eastAsia" w:ascii="宋体" w:hAnsi="宋体" w:cs="宋体"/>
          <w:bCs/>
          <w:sz w:val="24"/>
        </w:rPr>
        <w:t>19.2</w:t>
      </w:r>
      <w:r>
        <w:rPr>
          <w:rFonts w:hint="eastAsia" w:ascii="宋体" w:hAnsi="宋体" w:cs="宋体"/>
          <w:sz w:val="24"/>
        </w:rPr>
        <w:t>质量好、信誉高、价格合理、使用寿命长、售后服务好。</w:t>
      </w:r>
    </w:p>
    <w:p w14:paraId="74C91428">
      <w:pPr>
        <w:pStyle w:val="83"/>
        <w:spacing w:line="470" w:lineRule="exact"/>
        <w:ind w:firstLine="480" w:firstLineChars="200"/>
        <w:rPr>
          <w:rFonts w:hint="eastAsia" w:ascii="宋体" w:hAnsi="宋体" w:eastAsia="宋体" w:cs="宋体"/>
          <w:sz w:val="24"/>
        </w:rPr>
      </w:pPr>
      <w:r>
        <w:rPr>
          <w:rFonts w:hint="eastAsia" w:ascii="宋体" w:hAnsi="宋体" w:cs="宋体"/>
          <w:sz w:val="24"/>
        </w:rPr>
        <w:t>1</w:t>
      </w:r>
      <w:r>
        <w:rPr>
          <w:rFonts w:hint="eastAsia" w:ascii="宋体" w:hAnsi="宋体" w:eastAsia="宋体" w:cs="宋体"/>
          <w:sz w:val="24"/>
        </w:rPr>
        <w:t>9</w:t>
      </w:r>
      <w:r>
        <w:rPr>
          <w:rFonts w:hint="eastAsia" w:ascii="宋体" w:hAnsi="宋体" w:cs="宋体"/>
          <w:sz w:val="24"/>
        </w:rPr>
        <w:t>.3 评标时，投标报价是评标的重要依据，但不是唯一依据。</w:t>
      </w:r>
    </w:p>
    <w:bookmarkEnd w:id="6"/>
    <w:p w14:paraId="373F466D">
      <w:pPr>
        <w:pStyle w:val="83"/>
        <w:spacing w:line="470" w:lineRule="exact"/>
        <w:ind w:firstLine="0"/>
        <w:rPr>
          <w:rFonts w:hint="eastAsia" w:ascii="宋体" w:hAnsi="宋体" w:eastAsia="宋体" w:cs="宋体"/>
          <w:b/>
          <w:bCs/>
          <w:sz w:val="24"/>
        </w:rPr>
      </w:pPr>
      <w:r>
        <w:rPr>
          <w:rFonts w:hint="eastAsia" w:ascii="宋体" w:hAnsi="宋体" w:eastAsia="宋体" w:cs="宋体"/>
          <w:b/>
          <w:bCs/>
          <w:sz w:val="24"/>
        </w:rPr>
        <w:t>20、投标文件的初审</w:t>
      </w:r>
    </w:p>
    <w:p w14:paraId="1D45EC58">
      <w:pPr>
        <w:pStyle w:val="83"/>
        <w:spacing w:line="470" w:lineRule="exact"/>
        <w:ind w:left="1" w:firstLine="491" w:firstLineChars="205"/>
        <w:rPr>
          <w:rFonts w:hint="eastAsia" w:ascii="宋体" w:hAnsi="宋体" w:eastAsia="宋体" w:cs="宋体"/>
          <w:sz w:val="24"/>
        </w:rPr>
      </w:pPr>
      <w:r>
        <w:rPr>
          <w:rFonts w:hint="eastAsia" w:ascii="宋体" w:hAnsi="宋体" w:eastAsia="宋体" w:cs="宋体"/>
          <w:sz w:val="24"/>
        </w:rPr>
        <w:t xml:space="preserve">20.1 评标委员会首先对投标文件进行检查，以确定投标文件内容是否完整、有无计算错误、文件是否正确签署、投标文件总体编排是否有序等。 </w:t>
      </w:r>
    </w:p>
    <w:p w14:paraId="1AD687FC">
      <w:pPr>
        <w:pStyle w:val="83"/>
        <w:tabs>
          <w:tab w:val="left" w:pos="0"/>
        </w:tabs>
        <w:spacing w:line="470" w:lineRule="exact"/>
        <w:ind w:left="2" w:firstLine="506" w:firstLineChars="211"/>
        <w:rPr>
          <w:rFonts w:hint="eastAsia" w:ascii="宋体" w:hAnsi="宋体" w:eastAsia="宋体" w:cs="宋体"/>
          <w:sz w:val="24"/>
        </w:rPr>
      </w:pPr>
      <w:r>
        <w:rPr>
          <w:rFonts w:hint="eastAsia" w:ascii="宋体" w:hAnsi="宋体" w:eastAsia="宋体" w:cs="宋体"/>
          <w:sz w:val="24"/>
        </w:rPr>
        <w:t xml:space="preserve">20.2 算术错误将按以下方法更正，如果供应商不接受对其错误的更正，其投标将被拒绝。 </w:t>
      </w:r>
    </w:p>
    <w:p w14:paraId="3AFC0E0C">
      <w:pPr>
        <w:pStyle w:val="83"/>
        <w:tabs>
          <w:tab w:val="left" w:pos="0"/>
        </w:tabs>
        <w:spacing w:line="470" w:lineRule="exact"/>
        <w:ind w:firstLine="477" w:firstLineChars="199"/>
        <w:rPr>
          <w:rFonts w:hint="eastAsia" w:ascii="宋体" w:hAnsi="宋体" w:eastAsia="宋体" w:cs="宋体"/>
          <w:sz w:val="24"/>
        </w:rPr>
      </w:pPr>
      <w:r>
        <w:rPr>
          <w:rFonts w:hint="eastAsia" w:ascii="宋体" w:hAnsi="宋体" w:eastAsia="宋体" w:cs="宋体"/>
          <w:sz w:val="24"/>
        </w:rPr>
        <w:t>20.2.1总价金额与单价金额不一致的，以及分项价汇总之和与总价不一致的，则以单价和分项价为准修改总价，但单价金额小数点有明显错误的除外。</w:t>
      </w:r>
    </w:p>
    <w:p w14:paraId="0F4989F3">
      <w:pPr>
        <w:pStyle w:val="83"/>
        <w:tabs>
          <w:tab w:val="left" w:pos="720"/>
        </w:tabs>
        <w:spacing w:line="470" w:lineRule="exact"/>
        <w:ind w:firstLine="480" w:firstLineChars="200"/>
        <w:rPr>
          <w:rFonts w:hint="eastAsia" w:ascii="宋体" w:hAnsi="宋体" w:eastAsia="宋体" w:cs="宋体"/>
          <w:b/>
          <w:bCs/>
          <w:sz w:val="24"/>
        </w:rPr>
      </w:pPr>
      <w:r>
        <w:rPr>
          <w:rFonts w:hint="eastAsia" w:ascii="宋体" w:hAnsi="宋体" w:eastAsia="宋体" w:cs="宋体"/>
          <w:sz w:val="24"/>
        </w:rPr>
        <w:t>20.2.2 如投标报价表中大写金额与小写金额不一致的，以大写金额为准。</w:t>
      </w:r>
    </w:p>
    <w:p w14:paraId="577C94A1">
      <w:pPr>
        <w:pStyle w:val="83"/>
        <w:spacing w:line="470" w:lineRule="exact"/>
        <w:ind w:firstLine="480" w:firstLineChars="200"/>
        <w:rPr>
          <w:rFonts w:hint="eastAsia" w:ascii="宋体" w:hAnsi="宋体" w:eastAsia="宋体" w:cs="宋体"/>
          <w:bCs/>
          <w:sz w:val="24"/>
        </w:rPr>
      </w:pPr>
      <w:r>
        <w:rPr>
          <w:rFonts w:hint="eastAsia" w:ascii="宋体" w:hAnsi="宋体" w:eastAsia="宋体" w:cs="宋体"/>
          <w:bCs/>
          <w:sz w:val="24"/>
        </w:rPr>
        <w:t>20.3 投标文件有下列情况之一者，将视为废标：</w:t>
      </w:r>
    </w:p>
    <w:p w14:paraId="3204CCF3">
      <w:pPr>
        <w:pStyle w:val="83"/>
        <w:spacing w:line="470" w:lineRule="exact"/>
        <w:ind w:firstLine="480" w:firstLineChars="200"/>
        <w:rPr>
          <w:rFonts w:hint="eastAsia" w:ascii="宋体" w:hAnsi="宋体" w:eastAsia="宋体" w:cs="宋体"/>
          <w:bCs/>
          <w:sz w:val="24"/>
        </w:rPr>
      </w:pPr>
      <w:r>
        <w:rPr>
          <w:rFonts w:hint="eastAsia" w:ascii="宋体" w:hAnsi="宋体" w:eastAsia="宋体" w:cs="宋体"/>
          <w:bCs/>
          <w:sz w:val="24"/>
        </w:rPr>
        <w:t>20.3.1 投标文件中供应商法定代表人或授权委托人没有按竞争性磋商文件要求签字和加盖印章；</w:t>
      </w:r>
    </w:p>
    <w:p w14:paraId="391CCB1E">
      <w:pPr>
        <w:spacing w:line="470" w:lineRule="exact"/>
        <w:ind w:firstLine="480" w:firstLineChars="200"/>
        <w:rPr>
          <w:rFonts w:hint="eastAsia" w:ascii="宋体" w:hAnsi="宋体" w:cs="宋体"/>
          <w:bCs/>
          <w:sz w:val="24"/>
        </w:rPr>
      </w:pPr>
      <w:r>
        <w:rPr>
          <w:rFonts w:hint="eastAsia" w:ascii="宋体" w:hAnsi="宋体" w:cs="宋体"/>
          <w:bCs/>
          <w:sz w:val="24"/>
        </w:rPr>
        <w:t>20.3.2 投标文件未按规定要求、格式编写或字迹模糊、难以辨认的；</w:t>
      </w:r>
    </w:p>
    <w:p w14:paraId="3438CD55">
      <w:pPr>
        <w:spacing w:line="470" w:lineRule="exact"/>
        <w:ind w:firstLine="480" w:firstLineChars="200"/>
        <w:rPr>
          <w:rFonts w:hint="eastAsia" w:ascii="宋体" w:hAnsi="宋体" w:cs="宋体"/>
          <w:bCs/>
          <w:sz w:val="24"/>
        </w:rPr>
      </w:pPr>
      <w:r>
        <w:rPr>
          <w:rFonts w:hint="eastAsia" w:ascii="宋体" w:hAnsi="宋体" w:cs="宋体"/>
          <w:bCs/>
          <w:sz w:val="24"/>
        </w:rPr>
        <w:t>20.3.3 投标文件的内容弄虚作假的；</w:t>
      </w:r>
    </w:p>
    <w:p w14:paraId="2ABF5606">
      <w:pPr>
        <w:spacing w:line="470" w:lineRule="exact"/>
        <w:ind w:firstLine="480" w:firstLineChars="200"/>
        <w:rPr>
          <w:rFonts w:hint="eastAsia" w:ascii="宋体" w:hAnsi="宋体" w:cs="宋体"/>
          <w:bCs/>
          <w:sz w:val="24"/>
        </w:rPr>
      </w:pPr>
      <w:r>
        <w:rPr>
          <w:rFonts w:hint="eastAsia" w:ascii="宋体" w:hAnsi="宋体" w:cs="宋体"/>
          <w:bCs/>
          <w:kern w:val="0"/>
          <w:sz w:val="24"/>
        </w:rPr>
        <w:t xml:space="preserve">20.3.4 </w:t>
      </w:r>
      <w:r>
        <w:rPr>
          <w:rFonts w:hint="eastAsia" w:ascii="宋体" w:hAnsi="宋体" w:cs="宋体"/>
          <w:bCs/>
          <w:sz w:val="24"/>
        </w:rPr>
        <w:t>投标文件附有招标人不能接受的条件；</w:t>
      </w:r>
    </w:p>
    <w:p w14:paraId="069F6746">
      <w:pPr>
        <w:spacing w:line="470" w:lineRule="exact"/>
        <w:ind w:firstLine="480" w:firstLineChars="200"/>
        <w:rPr>
          <w:rFonts w:hint="eastAsia" w:ascii="宋体" w:hAnsi="宋体" w:cs="宋体"/>
          <w:bCs/>
          <w:sz w:val="24"/>
        </w:rPr>
      </w:pPr>
      <w:r>
        <w:rPr>
          <w:rFonts w:hint="eastAsia" w:ascii="宋体" w:hAnsi="宋体" w:cs="宋体"/>
          <w:bCs/>
          <w:kern w:val="0"/>
          <w:sz w:val="24"/>
        </w:rPr>
        <w:t>20.3.5</w:t>
      </w:r>
      <w:r>
        <w:rPr>
          <w:rFonts w:hint="eastAsia" w:ascii="宋体" w:hAnsi="宋体" w:cs="宋体"/>
          <w:bCs/>
          <w:sz w:val="24"/>
        </w:rPr>
        <w:t>不符合竞争性磋商文件中规定的其他实质性要求；</w:t>
      </w:r>
    </w:p>
    <w:p w14:paraId="0024D5B7">
      <w:pPr>
        <w:spacing w:line="470" w:lineRule="exact"/>
        <w:ind w:firstLine="477" w:firstLineChars="199"/>
        <w:rPr>
          <w:rFonts w:hint="eastAsia" w:ascii="宋体" w:hAnsi="宋体" w:cs="宋体"/>
          <w:bCs/>
          <w:sz w:val="24"/>
        </w:rPr>
      </w:pPr>
      <w:r>
        <w:rPr>
          <w:rFonts w:hint="eastAsia" w:ascii="宋体" w:hAnsi="宋体" w:cs="宋体"/>
          <w:bCs/>
          <w:sz w:val="24"/>
        </w:rPr>
        <w:t>20.3.6 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其投标应作废标处理。（温馨提示：若供应商报价过低，需提前准备相关证明材料，以备专家核实）</w:t>
      </w:r>
    </w:p>
    <w:p w14:paraId="1F478CFA">
      <w:pPr>
        <w:spacing w:line="470" w:lineRule="exact"/>
        <w:ind w:left="1" w:firstLine="477" w:firstLineChars="199"/>
        <w:rPr>
          <w:rFonts w:hint="eastAsia" w:ascii="宋体" w:hAnsi="宋体" w:cs="宋体"/>
          <w:bCs/>
          <w:kern w:val="0"/>
          <w:sz w:val="24"/>
        </w:rPr>
      </w:pPr>
      <w:r>
        <w:rPr>
          <w:rFonts w:hint="eastAsia" w:ascii="宋体" w:hAnsi="宋体" w:cs="宋体"/>
          <w:bCs/>
          <w:kern w:val="0"/>
          <w:sz w:val="24"/>
        </w:rPr>
        <w:t>20.3.7 根据中华人民共和国财政部令第87号——政府采购货物和服务招标投标管理办法第三十七条规定有下列情形之一的，视为供应商串通投标，其投标无效：</w:t>
      </w:r>
    </w:p>
    <w:p w14:paraId="1AD6DBAA">
      <w:pPr>
        <w:spacing w:line="470" w:lineRule="exact"/>
        <w:rPr>
          <w:rFonts w:hint="eastAsia" w:ascii="宋体" w:hAnsi="宋体" w:cs="宋体"/>
          <w:bCs/>
          <w:kern w:val="0"/>
          <w:sz w:val="24"/>
        </w:rPr>
      </w:pPr>
      <w:r>
        <w:rPr>
          <w:rFonts w:hint="eastAsia" w:ascii="宋体" w:hAnsi="宋体" w:cs="宋体"/>
          <w:bCs/>
          <w:kern w:val="0"/>
          <w:sz w:val="24"/>
        </w:rPr>
        <w:t>　　1、不同供应商的投标文件由同一单位或者个人编制；</w:t>
      </w:r>
    </w:p>
    <w:p w14:paraId="1ACB5832">
      <w:pPr>
        <w:spacing w:line="470" w:lineRule="exact"/>
        <w:rPr>
          <w:rFonts w:hint="eastAsia" w:ascii="宋体" w:hAnsi="宋体" w:cs="宋体"/>
          <w:bCs/>
          <w:kern w:val="0"/>
          <w:sz w:val="24"/>
        </w:rPr>
      </w:pPr>
      <w:r>
        <w:rPr>
          <w:rFonts w:hint="eastAsia" w:ascii="宋体" w:hAnsi="宋体" w:cs="宋体"/>
          <w:bCs/>
          <w:kern w:val="0"/>
          <w:sz w:val="24"/>
        </w:rPr>
        <w:t>　　2、不同供应商委托同一单位或者个人办理投标事宜；</w:t>
      </w:r>
    </w:p>
    <w:p w14:paraId="162AACA8">
      <w:pPr>
        <w:spacing w:line="470" w:lineRule="exact"/>
        <w:rPr>
          <w:rFonts w:hint="eastAsia" w:ascii="宋体" w:hAnsi="宋体" w:cs="宋体"/>
          <w:bCs/>
          <w:kern w:val="0"/>
          <w:sz w:val="24"/>
        </w:rPr>
      </w:pPr>
      <w:r>
        <w:rPr>
          <w:rFonts w:hint="eastAsia" w:ascii="宋体" w:hAnsi="宋体" w:cs="宋体"/>
          <w:bCs/>
          <w:kern w:val="0"/>
          <w:sz w:val="24"/>
        </w:rPr>
        <w:t>　　3、不同供应商的投标文件载明的项目管理成员或者联系人员为同一人；</w:t>
      </w:r>
    </w:p>
    <w:p w14:paraId="49ED031D">
      <w:pPr>
        <w:spacing w:line="470" w:lineRule="exact"/>
        <w:rPr>
          <w:rFonts w:hint="eastAsia" w:ascii="宋体" w:hAnsi="宋体" w:cs="宋体"/>
          <w:bCs/>
          <w:kern w:val="0"/>
          <w:sz w:val="24"/>
        </w:rPr>
      </w:pPr>
      <w:r>
        <w:rPr>
          <w:rFonts w:hint="eastAsia" w:ascii="宋体" w:hAnsi="宋体" w:cs="宋体"/>
          <w:bCs/>
          <w:kern w:val="0"/>
          <w:sz w:val="24"/>
        </w:rPr>
        <w:t>　　4、不同供应商的投标文件异常一致或者投标报价呈规律性差异；</w:t>
      </w:r>
    </w:p>
    <w:p w14:paraId="6D304A82">
      <w:pPr>
        <w:spacing w:line="470" w:lineRule="exact"/>
        <w:ind w:firstLine="480"/>
        <w:rPr>
          <w:rFonts w:hint="eastAsia" w:ascii="宋体" w:hAnsi="宋体" w:cs="宋体"/>
          <w:bCs/>
          <w:kern w:val="0"/>
          <w:sz w:val="24"/>
        </w:rPr>
      </w:pPr>
      <w:r>
        <w:rPr>
          <w:rFonts w:hint="eastAsia" w:ascii="宋体" w:hAnsi="宋体" w:cs="宋体"/>
          <w:bCs/>
          <w:kern w:val="0"/>
          <w:sz w:val="24"/>
        </w:rPr>
        <w:t>5、不同供应商的投标文件相互混装。</w:t>
      </w:r>
    </w:p>
    <w:p w14:paraId="5EC5B351">
      <w:pPr>
        <w:pStyle w:val="83"/>
        <w:spacing w:line="470" w:lineRule="exact"/>
        <w:ind w:firstLine="0"/>
        <w:rPr>
          <w:rFonts w:hint="eastAsia" w:ascii="宋体" w:hAnsi="宋体" w:eastAsia="宋体" w:cs="宋体"/>
          <w:b/>
          <w:sz w:val="24"/>
          <w:szCs w:val="24"/>
        </w:rPr>
      </w:pPr>
      <w:r>
        <w:rPr>
          <w:rFonts w:hint="eastAsia" w:ascii="宋体" w:hAnsi="宋体" w:eastAsia="宋体" w:cs="宋体"/>
          <w:b/>
          <w:sz w:val="24"/>
          <w:szCs w:val="24"/>
        </w:rPr>
        <w:t>21、投标文件的澄清</w:t>
      </w:r>
    </w:p>
    <w:p w14:paraId="5349A668">
      <w:pPr>
        <w:spacing w:line="470" w:lineRule="exact"/>
        <w:ind w:firstLine="480" w:firstLineChars="200"/>
        <w:rPr>
          <w:rFonts w:hint="eastAsia" w:ascii="宋体" w:hAnsi="宋体" w:cs="宋体"/>
          <w:sz w:val="24"/>
        </w:rPr>
      </w:pPr>
      <w:r>
        <w:rPr>
          <w:rFonts w:hint="eastAsia" w:ascii="宋体" w:hAnsi="宋体" w:cs="宋体"/>
          <w:sz w:val="24"/>
        </w:rPr>
        <w:t>评标委员会可以要求供应商对投标文件中含义不明确的内容做必要的澄清或者说明，但是澄清或者说明不得超出投标文件的范围或者改变投标文件的实质性内容。澄清的要求和供应商的答复均应采取书面形式。供应商的答复必须经法定代表人或授权委托人签字，作为投标文件的组成部分。</w:t>
      </w:r>
    </w:p>
    <w:p w14:paraId="608A7F7E">
      <w:pPr>
        <w:spacing w:line="470" w:lineRule="exact"/>
        <w:rPr>
          <w:rFonts w:hint="eastAsia" w:ascii="宋体" w:hAnsi="宋体" w:cs="宋体"/>
          <w:b/>
          <w:sz w:val="24"/>
        </w:rPr>
      </w:pPr>
      <w:r>
        <w:rPr>
          <w:rFonts w:hint="eastAsia" w:ascii="宋体" w:hAnsi="宋体" w:cs="宋体"/>
          <w:b/>
          <w:sz w:val="24"/>
        </w:rPr>
        <w:t>22、评标办法</w:t>
      </w:r>
      <w:r>
        <w:rPr>
          <w:rFonts w:hint="eastAsia" w:ascii="宋体" w:hAnsi="宋体" w:cs="宋体"/>
          <w:bCs/>
          <w:sz w:val="24"/>
        </w:rPr>
        <w:t>（详见第四章）</w:t>
      </w:r>
    </w:p>
    <w:p w14:paraId="4461E42B">
      <w:pPr>
        <w:spacing w:line="470" w:lineRule="exact"/>
        <w:rPr>
          <w:rFonts w:hint="eastAsia" w:ascii="宋体" w:hAnsi="宋体" w:cs="宋体"/>
          <w:sz w:val="24"/>
        </w:rPr>
      </w:pPr>
      <w:r>
        <w:rPr>
          <w:rFonts w:hint="eastAsia" w:ascii="宋体" w:hAnsi="宋体" w:cs="宋体"/>
          <w:b/>
          <w:sz w:val="24"/>
        </w:rPr>
        <w:t>23、</w:t>
      </w:r>
      <w:r>
        <w:rPr>
          <w:rFonts w:hint="eastAsia" w:ascii="宋体" w:hAnsi="宋体" w:cs="宋体"/>
          <w:b/>
          <w:kern w:val="0"/>
          <w:sz w:val="24"/>
        </w:rPr>
        <w:t>计分办法</w:t>
      </w:r>
    </w:p>
    <w:p w14:paraId="402A289E">
      <w:pPr>
        <w:spacing w:line="470" w:lineRule="exact"/>
        <w:ind w:firstLine="480" w:firstLineChars="200"/>
        <w:rPr>
          <w:rFonts w:hint="eastAsia" w:ascii="宋体" w:hAnsi="宋体" w:cs="宋体"/>
          <w:sz w:val="24"/>
        </w:rPr>
      </w:pPr>
      <w:r>
        <w:rPr>
          <w:rFonts w:hint="eastAsia" w:ascii="宋体" w:hAnsi="宋体" w:cs="宋体"/>
          <w:sz w:val="24"/>
        </w:rPr>
        <w:t>评委根据竞争性磋商文件、投标文件，按照评分办法，统一认定供应商的硬指标分值；再加上评委个人评判分值，得出每个评委对供应商的评标分数。每个供应商的最终得分为：所有评委评分的算术平均值作为该供应商的最终得分，计分过程按四舍五入取至小数点后两位，最终得分取至小数点后两位。</w:t>
      </w:r>
    </w:p>
    <w:p w14:paraId="3E881B85">
      <w:pPr>
        <w:spacing w:line="470" w:lineRule="exact"/>
        <w:rPr>
          <w:rFonts w:hint="eastAsia" w:ascii="宋体" w:hAnsi="宋体" w:cs="宋体"/>
          <w:b/>
          <w:sz w:val="24"/>
        </w:rPr>
      </w:pPr>
      <w:r>
        <w:rPr>
          <w:rFonts w:hint="eastAsia" w:ascii="宋体" w:hAnsi="宋体" w:cs="宋体"/>
          <w:b/>
          <w:sz w:val="24"/>
        </w:rPr>
        <w:t>24、定标</w:t>
      </w:r>
    </w:p>
    <w:p w14:paraId="5F44AD52">
      <w:pPr>
        <w:spacing w:line="470" w:lineRule="exact"/>
        <w:ind w:firstLine="480" w:firstLineChars="200"/>
        <w:rPr>
          <w:rFonts w:hint="eastAsia" w:ascii="宋体" w:hAnsi="宋体" w:cs="宋体"/>
          <w:sz w:val="24"/>
        </w:rPr>
      </w:pPr>
      <w:r>
        <w:rPr>
          <w:rFonts w:hint="eastAsia" w:ascii="宋体" w:hAnsi="宋体" w:cs="宋体"/>
          <w:sz w:val="24"/>
        </w:rPr>
        <w:t>评标委员会按照评审后得分由高到低的顺序向招标人推荐3名中标候选人，招标人应按评标委员会依法推荐的中标候选人顺序确定中标人。若前位中标候选人不再响应竞争性磋商文件或确有重大实质性问题，经监督部门认可后，可以按顺序向下确定中标人。</w:t>
      </w:r>
    </w:p>
    <w:p w14:paraId="4BC6D012">
      <w:pPr>
        <w:spacing w:line="470" w:lineRule="exact"/>
        <w:jc w:val="center"/>
        <w:rPr>
          <w:rFonts w:hint="eastAsia" w:ascii="宋体" w:hAnsi="宋体" w:cs="宋体"/>
          <w:b/>
          <w:sz w:val="28"/>
          <w:szCs w:val="28"/>
        </w:rPr>
      </w:pPr>
      <w:r>
        <w:rPr>
          <w:rFonts w:hint="eastAsia" w:ascii="宋体" w:hAnsi="宋体" w:cs="宋体"/>
          <w:b/>
          <w:sz w:val="28"/>
          <w:szCs w:val="28"/>
        </w:rPr>
        <w:t>七</w:t>
      </w:r>
      <w:r>
        <w:rPr>
          <w:rFonts w:hint="eastAsia" w:ascii="宋体" w:hAnsi="宋体" w:cs="宋体"/>
          <w:b/>
          <w:bCs/>
          <w:sz w:val="28"/>
          <w:szCs w:val="28"/>
        </w:rPr>
        <w:t>、</w:t>
      </w:r>
      <w:r>
        <w:rPr>
          <w:rFonts w:hint="eastAsia" w:ascii="宋体" w:hAnsi="宋体" w:cs="宋体"/>
          <w:b/>
          <w:sz w:val="28"/>
          <w:szCs w:val="28"/>
        </w:rPr>
        <w:t xml:space="preserve"> 授予合同</w:t>
      </w:r>
    </w:p>
    <w:p w14:paraId="013B857B">
      <w:pPr>
        <w:spacing w:line="480" w:lineRule="exact"/>
        <w:rPr>
          <w:rFonts w:hint="eastAsia" w:ascii="宋体" w:hAnsi="宋体" w:cs="宋体"/>
          <w:b/>
          <w:sz w:val="24"/>
        </w:rPr>
      </w:pPr>
      <w:r>
        <w:rPr>
          <w:rFonts w:hint="eastAsia" w:ascii="宋体" w:hAnsi="宋体" w:cs="宋体"/>
          <w:b/>
          <w:sz w:val="24"/>
        </w:rPr>
        <w:t>25、中标通知</w:t>
      </w:r>
    </w:p>
    <w:p w14:paraId="149CB083">
      <w:pPr>
        <w:spacing w:line="480" w:lineRule="exact"/>
        <w:ind w:firstLine="480" w:firstLineChars="200"/>
        <w:rPr>
          <w:rFonts w:hint="eastAsia" w:ascii="宋体" w:hAnsi="宋体" w:cs="宋体"/>
          <w:sz w:val="24"/>
        </w:rPr>
      </w:pPr>
      <w:r>
        <w:rPr>
          <w:rFonts w:hint="eastAsia" w:ascii="宋体" w:hAnsi="宋体" w:cs="宋体"/>
          <w:bCs/>
          <w:sz w:val="24"/>
        </w:rPr>
        <w:t>25.1</w:t>
      </w:r>
      <w:r>
        <w:rPr>
          <w:rFonts w:hint="eastAsia" w:ascii="宋体" w:hAnsi="宋体" w:cs="宋体"/>
          <w:sz w:val="24"/>
        </w:rPr>
        <w:t>在投标有效期内，中标结果以书面形式通知中标人。</w:t>
      </w:r>
    </w:p>
    <w:p w14:paraId="1CA3AD5C">
      <w:pPr>
        <w:spacing w:line="480" w:lineRule="exact"/>
        <w:ind w:firstLine="480" w:firstLineChars="200"/>
        <w:rPr>
          <w:rFonts w:hint="eastAsia" w:ascii="宋体" w:hAnsi="宋体" w:cs="宋体"/>
          <w:sz w:val="24"/>
        </w:rPr>
      </w:pPr>
      <w:r>
        <w:rPr>
          <w:rFonts w:hint="eastAsia" w:ascii="宋体" w:hAnsi="宋体" w:cs="宋体"/>
          <w:bCs/>
          <w:sz w:val="24"/>
        </w:rPr>
        <w:t xml:space="preserve">25.2 </w:t>
      </w:r>
      <w:r>
        <w:rPr>
          <w:rFonts w:hint="eastAsia" w:ascii="宋体" w:hAnsi="宋体" w:cs="宋体"/>
          <w:sz w:val="24"/>
        </w:rPr>
        <w:t>中标通知书是合同的组成部分。</w:t>
      </w:r>
    </w:p>
    <w:p w14:paraId="1AAB9ABD">
      <w:pPr>
        <w:spacing w:line="480" w:lineRule="exact"/>
        <w:ind w:firstLine="480" w:firstLineChars="200"/>
        <w:rPr>
          <w:rFonts w:hint="eastAsia" w:ascii="宋体" w:hAnsi="宋体" w:cs="宋体"/>
          <w:sz w:val="24"/>
        </w:rPr>
      </w:pPr>
      <w:r>
        <w:rPr>
          <w:rFonts w:hint="eastAsia" w:ascii="宋体" w:hAnsi="宋体" w:cs="宋体"/>
          <w:bCs/>
          <w:sz w:val="24"/>
        </w:rPr>
        <w:t>25.3</w:t>
      </w:r>
      <w:r>
        <w:rPr>
          <w:rFonts w:hint="eastAsia" w:ascii="宋体" w:hAnsi="宋体" w:cs="宋体"/>
          <w:sz w:val="24"/>
        </w:rPr>
        <w:t>对未中标的供应商，不作任何未中标原因的解释，所有投标文件不予退还。</w:t>
      </w:r>
    </w:p>
    <w:p w14:paraId="1E9C03F3">
      <w:pPr>
        <w:spacing w:line="480" w:lineRule="exact"/>
        <w:rPr>
          <w:rFonts w:hint="eastAsia" w:ascii="宋体" w:hAnsi="宋体" w:cs="宋体"/>
          <w:b/>
          <w:bCs/>
          <w:sz w:val="24"/>
        </w:rPr>
      </w:pPr>
      <w:r>
        <w:rPr>
          <w:rFonts w:hint="eastAsia" w:ascii="宋体" w:hAnsi="宋体" w:cs="宋体"/>
          <w:b/>
          <w:bCs/>
          <w:sz w:val="24"/>
        </w:rPr>
        <w:t>26、签订合同</w:t>
      </w:r>
    </w:p>
    <w:p w14:paraId="1C3A658E">
      <w:pPr>
        <w:spacing w:line="480" w:lineRule="exact"/>
        <w:ind w:firstLine="480" w:firstLineChars="200"/>
        <w:rPr>
          <w:rFonts w:hint="eastAsia" w:ascii="宋体" w:hAnsi="宋体" w:cs="宋体"/>
          <w:sz w:val="24"/>
        </w:rPr>
      </w:pPr>
      <w:r>
        <w:rPr>
          <w:rFonts w:hint="eastAsia" w:ascii="宋体" w:hAnsi="宋体" w:cs="宋体"/>
          <w:bCs/>
          <w:sz w:val="24"/>
        </w:rPr>
        <w:t>26.1</w:t>
      </w:r>
      <w:r>
        <w:rPr>
          <w:rFonts w:hint="eastAsia" w:ascii="宋体" w:hAnsi="宋体" w:cs="宋体"/>
          <w:sz w:val="24"/>
        </w:rPr>
        <w:t>中标供应商自收到中标通知书之日起2日内签订书面合同，较为复杂的项目最长不得超过法定30日时限。</w:t>
      </w:r>
      <w:r>
        <w:rPr>
          <w:rFonts w:hint="eastAsia" w:ascii="宋体" w:hAnsi="宋体"/>
          <w:kern w:val="0"/>
          <w:sz w:val="24"/>
          <w:szCs w:val="22"/>
          <w:shd w:val="clear" w:color="auto" w:fill="FFFFFF"/>
        </w:rPr>
        <w:t>按照竞争性磋商文件和中标供应商投标文件的约定，与</w:t>
      </w:r>
      <w:r>
        <w:rPr>
          <w:rFonts w:hint="eastAsia" w:ascii="宋体" w:hAnsi="宋体" w:cs="宋体"/>
          <w:sz w:val="24"/>
        </w:rPr>
        <w:t>招标</w:t>
      </w:r>
      <w:r>
        <w:rPr>
          <w:rFonts w:hint="eastAsia" w:ascii="宋体" w:hAnsi="宋体"/>
          <w:kern w:val="0"/>
          <w:sz w:val="24"/>
          <w:szCs w:val="22"/>
          <w:shd w:val="clear" w:color="auto" w:fill="FFFFFF"/>
        </w:rPr>
        <w:t>人签订书面政府采购合同</w:t>
      </w:r>
      <w:r>
        <w:rPr>
          <w:rFonts w:hint="eastAsia" w:ascii="宋体" w:hAnsi="宋体" w:cs="宋体"/>
          <w:sz w:val="24"/>
        </w:rPr>
        <w:t>。</w:t>
      </w:r>
      <w:r>
        <w:rPr>
          <w:rFonts w:hint="eastAsia" w:ascii="宋体" w:hAnsi="宋体"/>
          <w:kern w:val="0"/>
          <w:sz w:val="24"/>
          <w:szCs w:val="22"/>
          <w:shd w:val="clear" w:color="auto" w:fill="FFFFFF"/>
        </w:rPr>
        <w:t>所签订的政府采购合同不得对竞争性磋商文件和中标供应商的投标文件作实质性修改。</w:t>
      </w:r>
    </w:p>
    <w:p w14:paraId="65B0AD6D">
      <w:pPr>
        <w:spacing w:line="480" w:lineRule="exact"/>
        <w:ind w:firstLine="480" w:firstLineChars="200"/>
        <w:rPr>
          <w:rFonts w:hint="eastAsia" w:ascii="宋体" w:hAnsi="宋体" w:cs="宋体"/>
          <w:sz w:val="24"/>
        </w:rPr>
      </w:pPr>
      <w:r>
        <w:rPr>
          <w:rFonts w:hint="eastAsia" w:ascii="宋体" w:hAnsi="宋体" w:cs="宋体"/>
          <w:bCs/>
          <w:sz w:val="24"/>
        </w:rPr>
        <w:t>26</w:t>
      </w:r>
      <w:r>
        <w:rPr>
          <w:rFonts w:hint="eastAsia" w:ascii="宋体" w:hAnsi="宋体" w:cs="宋体"/>
          <w:sz w:val="24"/>
        </w:rPr>
        <w:t>.2 竞争性磋商文件、中标人投标文件以及中标人在评标时澄清问题的答复内容等均作为合同的不可分割的组成部分。</w:t>
      </w:r>
    </w:p>
    <w:p w14:paraId="5A006327">
      <w:pPr>
        <w:spacing w:line="480" w:lineRule="exact"/>
        <w:ind w:firstLine="480" w:firstLineChars="200"/>
        <w:rPr>
          <w:rFonts w:hint="eastAsia" w:ascii="宋体" w:hAnsi="宋体" w:cs="宋体"/>
          <w:sz w:val="24"/>
        </w:rPr>
      </w:pPr>
      <w:r>
        <w:rPr>
          <w:rFonts w:hint="eastAsia" w:ascii="宋体" w:hAnsi="宋体" w:cs="宋体"/>
          <w:bCs/>
          <w:sz w:val="24"/>
        </w:rPr>
        <w:t>26</w:t>
      </w:r>
      <w:r>
        <w:rPr>
          <w:rFonts w:hint="eastAsia" w:ascii="宋体" w:hAnsi="宋体" w:cs="宋体"/>
          <w:sz w:val="24"/>
        </w:rPr>
        <w:t xml:space="preserve">.3 </w:t>
      </w:r>
      <w:r>
        <w:rPr>
          <w:rFonts w:hint="eastAsia" w:ascii="宋体" w:hAnsi="宋体"/>
          <w:kern w:val="0"/>
          <w:sz w:val="24"/>
          <w:szCs w:val="22"/>
          <w:shd w:val="clear" w:color="auto" w:fill="FFFFFF"/>
        </w:rPr>
        <w:t>采购人不得向中标供应商收取履约保证金、不得向中标供应商提出任何不合理的要求，作为签订合同的条件，不得与中标供应商私下订立背离合同实质性内容的协议。不得在签订合同时约定保留质量保证金。</w:t>
      </w:r>
    </w:p>
    <w:p w14:paraId="458D9B60">
      <w:pPr>
        <w:spacing w:line="480" w:lineRule="exact"/>
        <w:ind w:firstLine="480" w:firstLineChars="200"/>
        <w:rPr>
          <w:rFonts w:hint="eastAsia" w:ascii="宋体" w:hAnsi="宋体" w:cs="宋体"/>
          <w:sz w:val="24"/>
        </w:rPr>
      </w:pPr>
      <w:r>
        <w:rPr>
          <w:rFonts w:hint="eastAsia" w:ascii="宋体" w:hAnsi="宋体" w:cs="宋体"/>
          <w:bCs/>
          <w:sz w:val="24"/>
        </w:rPr>
        <w:t>26</w:t>
      </w:r>
      <w:r>
        <w:rPr>
          <w:rFonts w:hint="eastAsia" w:ascii="宋体" w:hAnsi="宋体" w:cs="宋体"/>
          <w:sz w:val="24"/>
        </w:rPr>
        <w:t>.4 若中标人未能或拒绝按竞争性磋商文件要求及其投标文件内容与招标人签订合同，招标人可以根据推荐次序另选中标人。</w:t>
      </w:r>
    </w:p>
    <w:p w14:paraId="04E5870C">
      <w:pPr>
        <w:pStyle w:val="7"/>
        <w:numPr>
          <w:ilvl w:val="0"/>
          <w:numId w:val="0"/>
        </w:numPr>
        <w:spacing w:before="0" w:after="0" w:line="480" w:lineRule="exact"/>
        <w:rPr>
          <w:rFonts w:hint="eastAsia" w:ascii="宋体" w:hAnsi="宋体" w:eastAsia="宋体" w:cs="宋体"/>
          <w:sz w:val="24"/>
          <w:szCs w:val="24"/>
        </w:rPr>
      </w:pPr>
      <w:r>
        <w:rPr>
          <w:rFonts w:hint="eastAsia" w:ascii="宋体" w:hAnsi="宋体" w:eastAsia="宋体" w:cs="宋体"/>
          <w:sz w:val="24"/>
          <w:szCs w:val="24"/>
        </w:rPr>
        <w:t>27、变更采购合同数量的权力.</w:t>
      </w:r>
    </w:p>
    <w:p w14:paraId="1E70FA5E">
      <w:pPr>
        <w:spacing w:line="480" w:lineRule="exact"/>
        <w:ind w:firstLine="480" w:firstLineChars="200"/>
        <w:rPr>
          <w:rFonts w:hint="eastAsia" w:ascii="宋体" w:hAnsi="宋体" w:cs="宋体"/>
          <w:sz w:val="24"/>
        </w:rPr>
      </w:pPr>
      <w:r>
        <w:rPr>
          <w:rFonts w:hint="eastAsia" w:ascii="宋体" w:hAnsi="宋体"/>
          <w:kern w:val="0"/>
          <w:sz w:val="24"/>
          <w:szCs w:val="22"/>
          <w:shd w:val="clear" w:color="auto" w:fill="FFFFFF"/>
        </w:rPr>
        <w:t>政府采购合同履行中,采购人需追加与合同标的相同的货物的，在不改变政府采购合同其它条款的前提下，经政府采购监督管理部门认可后，可以与中标供应商协商签订补充政府采购合同，但所有补充政府采购合同的采购金额不得超过原政府采购合同采购金额的10%。</w:t>
      </w:r>
    </w:p>
    <w:p w14:paraId="08F7E33C">
      <w:pPr>
        <w:ind w:firstLine="3781" w:firstLineChars="1345"/>
        <w:rPr>
          <w:rFonts w:hint="eastAsia" w:ascii="宋体" w:hAnsi="宋体" w:cs="宋体"/>
          <w:b/>
          <w:sz w:val="28"/>
          <w:szCs w:val="28"/>
        </w:rPr>
      </w:pPr>
      <w:r>
        <w:rPr>
          <w:rFonts w:hint="eastAsia" w:ascii="宋体" w:hAnsi="宋体" w:cs="宋体"/>
          <w:b/>
          <w:sz w:val="28"/>
          <w:szCs w:val="28"/>
        </w:rPr>
        <w:t>八、其 它</w:t>
      </w:r>
    </w:p>
    <w:p w14:paraId="2A440830">
      <w:pPr>
        <w:spacing w:line="360" w:lineRule="auto"/>
        <w:rPr>
          <w:rFonts w:hint="eastAsia" w:ascii="宋体" w:hAnsi="宋体" w:cs="宋体"/>
          <w:b/>
          <w:sz w:val="24"/>
        </w:rPr>
      </w:pPr>
      <w:r>
        <w:rPr>
          <w:rFonts w:hint="eastAsia" w:ascii="宋体" w:hAnsi="宋体" w:cs="宋体"/>
          <w:b/>
          <w:sz w:val="24"/>
        </w:rPr>
        <w:t>28.招标代理服务费</w:t>
      </w:r>
    </w:p>
    <w:p w14:paraId="757E72A6">
      <w:pPr>
        <w:spacing w:line="360" w:lineRule="auto"/>
        <w:ind w:firstLine="480" w:firstLineChars="200"/>
        <w:rPr>
          <w:rFonts w:hint="eastAsia" w:ascii="宋体" w:hAnsi="宋体" w:cs="宋体"/>
          <w:sz w:val="24"/>
        </w:rPr>
      </w:pPr>
      <w:r>
        <w:rPr>
          <w:rFonts w:hint="eastAsia" w:ascii="宋体" w:hAnsi="宋体" w:cs="宋体"/>
          <w:sz w:val="24"/>
        </w:rPr>
        <w:t>本项目招标代理服务费由中标单位领取中标通知书时向代理机构进行支付，代理服务费收费标准参照《河南省招标代理服务</w:t>
      </w:r>
      <w:bookmarkStart w:id="305" w:name="_GoBack"/>
      <w:bookmarkEnd w:id="305"/>
      <w:r>
        <w:rPr>
          <w:rFonts w:hint="eastAsia" w:ascii="宋体" w:hAnsi="宋体" w:cs="宋体"/>
          <w:sz w:val="24"/>
        </w:rPr>
        <w:t>收费指导意见》豫招协【2023】002号文。</w:t>
      </w:r>
    </w:p>
    <w:p w14:paraId="17AC7775">
      <w:pPr>
        <w:spacing w:line="360" w:lineRule="auto"/>
        <w:rPr>
          <w:rFonts w:hint="eastAsia" w:ascii="宋体" w:hAnsi="宋体" w:cs="宋体"/>
          <w:b/>
          <w:sz w:val="24"/>
        </w:rPr>
      </w:pPr>
      <w:r>
        <w:rPr>
          <w:rFonts w:hint="eastAsia" w:ascii="宋体" w:hAnsi="宋体" w:cs="宋体"/>
          <w:b/>
          <w:sz w:val="24"/>
        </w:rPr>
        <w:t>29.招标结束后，所有供应商的投标文件均不予退回。</w:t>
      </w:r>
    </w:p>
    <w:p w14:paraId="5092652A">
      <w:pPr>
        <w:spacing w:line="360" w:lineRule="auto"/>
        <w:rPr>
          <w:rFonts w:hint="eastAsia" w:ascii="宋体" w:hAnsi="宋体" w:cs="宋体"/>
          <w:b/>
          <w:sz w:val="24"/>
        </w:rPr>
      </w:pPr>
      <w:r>
        <w:rPr>
          <w:rFonts w:hint="eastAsia" w:ascii="宋体" w:hAnsi="宋体" w:cs="宋体"/>
          <w:b/>
          <w:sz w:val="24"/>
        </w:rPr>
        <w:t>30.供应商针对同一采购程序环节的质疑应一次性提出（质疑期及质疑需要提交的资料按中华人民共和国财政部令第94号《政府采购质疑和投诉颁发》要求执行）。</w:t>
      </w:r>
    </w:p>
    <w:p w14:paraId="3D495C62">
      <w:pPr>
        <w:spacing w:line="360" w:lineRule="auto"/>
        <w:rPr>
          <w:rFonts w:hint="eastAsia" w:ascii="宋体" w:hAnsi="宋体" w:cs="宋体"/>
          <w:b/>
          <w:sz w:val="24"/>
        </w:rPr>
      </w:pPr>
      <w:r>
        <w:rPr>
          <w:rFonts w:hint="eastAsia" w:ascii="宋体" w:hAnsi="宋体" w:cs="宋体"/>
          <w:b/>
          <w:sz w:val="24"/>
        </w:rPr>
        <w:t>31.未尽事宜按国家有关规定执行。</w:t>
      </w:r>
    </w:p>
    <w:p w14:paraId="16D18D04">
      <w:pPr>
        <w:pStyle w:val="3"/>
        <w:spacing w:line="360" w:lineRule="auto"/>
        <w:rPr>
          <w:rFonts w:hint="eastAsia" w:ascii="宋体" w:hAnsi="宋体" w:cs="宋体"/>
          <w:b/>
          <w:sz w:val="24"/>
        </w:rPr>
      </w:pPr>
      <w:r>
        <w:rPr>
          <w:rFonts w:hint="eastAsia" w:ascii="宋体" w:hAnsi="宋体" w:cs="宋体"/>
          <w:b/>
          <w:sz w:val="24"/>
        </w:rPr>
        <w:t>32.本竞争性磋商文件最终解释权归招标人。</w:t>
      </w:r>
    </w:p>
    <w:p w14:paraId="021E9F85">
      <w:pPr>
        <w:pStyle w:val="27"/>
        <w:rPr>
          <w:rFonts w:hint="eastAsia" w:ascii="宋体" w:hAnsi="宋体" w:cs="宋体"/>
          <w:b/>
          <w:sz w:val="24"/>
        </w:rPr>
      </w:pPr>
    </w:p>
    <w:p w14:paraId="43FD3CED">
      <w:pPr>
        <w:rPr>
          <w:rFonts w:hint="eastAsia" w:ascii="宋体" w:hAnsi="宋体" w:cs="宋体"/>
          <w:b/>
          <w:sz w:val="24"/>
        </w:rPr>
      </w:pPr>
    </w:p>
    <w:p w14:paraId="150AB950">
      <w:pPr>
        <w:pStyle w:val="33"/>
        <w:ind w:firstLine="482"/>
        <w:rPr>
          <w:rFonts w:hint="eastAsia" w:ascii="宋体" w:hAnsi="宋体" w:cs="宋体"/>
          <w:b/>
        </w:rPr>
      </w:pPr>
    </w:p>
    <w:p w14:paraId="30FECAA7">
      <w:pPr>
        <w:pStyle w:val="13"/>
        <w:rPr>
          <w:rFonts w:hint="eastAsia" w:ascii="宋体" w:hAnsi="宋体" w:cs="宋体"/>
          <w:b/>
          <w:sz w:val="24"/>
        </w:rPr>
      </w:pPr>
    </w:p>
    <w:p w14:paraId="1AD1F68B">
      <w:pPr>
        <w:pStyle w:val="13"/>
        <w:rPr>
          <w:rFonts w:hint="eastAsia" w:ascii="宋体" w:hAnsi="宋体" w:cs="宋体"/>
          <w:b/>
          <w:sz w:val="24"/>
        </w:rPr>
      </w:pPr>
    </w:p>
    <w:p w14:paraId="17E6BA9F">
      <w:pPr>
        <w:pStyle w:val="13"/>
        <w:rPr>
          <w:rFonts w:hint="eastAsia" w:ascii="宋体" w:hAnsi="宋体" w:cs="宋体"/>
          <w:b/>
          <w:sz w:val="24"/>
        </w:rPr>
      </w:pPr>
    </w:p>
    <w:p w14:paraId="2486EBA8">
      <w:pPr>
        <w:pStyle w:val="13"/>
        <w:rPr>
          <w:rFonts w:hint="eastAsia" w:ascii="宋体" w:hAnsi="宋体" w:cs="宋体"/>
          <w:b/>
          <w:sz w:val="24"/>
        </w:rPr>
      </w:pPr>
    </w:p>
    <w:p w14:paraId="65B79476">
      <w:pPr>
        <w:pStyle w:val="13"/>
        <w:rPr>
          <w:rFonts w:hint="eastAsia" w:ascii="宋体" w:hAnsi="宋体" w:cs="宋体"/>
          <w:b/>
          <w:sz w:val="24"/>
        </w:rPr>
      </w:pPr>
    </w:p>
    <w:p w14:paraId="561A3D7D">
      <w:pPr>
        <w:pStyle w:val="13"/>
        <w:rPr>
          <w:rFonts w:hint="eastAsia" w:ascii="宋体" w:hAnsi="宋体" w:cs="宋体"/>
          <w:b/>
          <w:sz w:val="24"/>
        </w:rPr>
      </w:pPr>
    </w:p>
    <w:p w14:paraId="7CBCD15B">
      <w:pPr>
        <w:pStyle w:val="13"/>
        <w:rPr>
          <w:rFonts w:hint="eastAsia" w:ascii="宋体" w:hAnsi="宋体" w:cs="宋体"/>
          <w:b/>
          <w:sz w:val="24"/>
        </w:rPr>
      </w:pPr>
    </w:p>
    <w:p w14:paraId="7D64E562">
      <w:pPr>
        <w:pStyle w:val="13"/>
        <w:rPr>
          <w:rFonts w:hint="eastAsia" w:ascii="宋体" w:hAnsi="宋体" w:cs="宋体"/>
          <w:b/>
          <w:sz w:val="24"/>
        </w:rPr>
      </w:pPr>
    </w:p>
    <w:p w14:paraId="26DCDFFE">
      <w:pPr>
        <w:pStyle w:val="13"/>
        <w:rPr>
          <w:rFonts w:hint="eastAsia" w:ascii="宋体" w:hAnsi="宋体" w:cs="宋体"/>
          <w:b/>
          <w:sz w:val="24"/>
        </w:rPr>
      </w:pPr>
    </w:p>
    <w:p w14:paraId="739A8FBF">
      <w:pPr>
        <w:pStyle w:val="13"/>
        <w:rPr>
          <w:rFonts w:hint="eastAsia" w:ascii="宋体" w:hAnsi="宋体" w:cs="宋体"/>
          <w:b/>
          <w:sz w:val="24"/>
        </w:rPr>
      </w:pPr>
    </w:p>
    <w:p w14:paraId="71ECFCC9">
      <w:pPr>
        <w:pStyle w:val="13"/>
        <w:rPr>
          <w:rFonts w:hint="eastAsia" w:ascii="宋体" w:hAnsi="宋体" w:cs="宋体"/>
          <w:b/>
          <w:sz w:val="24"/>
        </w:rPr>
      </w:pPr>
    </w:p>
    <w:p w14:paraId="6E15EBE2">
      <w:pPr>
        <w:pStyle w:val="13"/>
        <w:rPr>
          <w:rFonts w:hint="eastAsia" w:ascii="宋体" w:hAnsi="宋体" w:cs="宋体"/>
          <w:b/>
          <w:sz w:val="24"/>
        </w:rPr>
      </w:pPr>
    </w:p>
    <w:p w14:paraId="709A1566">
      <w:pPr>
        <w:pStyle w:val="13"/>
        <w:rPr>
          <w:rFonts w:hint="eastAsia" w:ascii="宋体" w:hAnsi="宋体" w:cs="宋体"/>
          <w:b/>
          <w:sz w:val="24"/>
        </w:rPr>
      </w:pPr>
    </w:p>
    <w:p w14:paraId="5A06EDA9">
      <w:pPr>
        <w:pStyle w:val="13"/>
        <w:rPr>
          <w:rFonts w:hint="eastAsia" w:ascii="宋体" w:hAnsi="宋体" w:cs="宋体"/>
          <w:b/>
          <w:sz w:val="24"/>
        </w:rPr>
      </w:pPr>
    </w:p>
    <w:p w14:paraId="42C8F0FF">
      <w:pPr>
        <w:pStyle w:val="13"/>
        <w:rPr>
          <w:rFonts w:hint="eastAsia" w:ascii="宋体" w:hAnsi="宋体" w:cs="宋体"/>
          <w:b/>
          <w:sz w:val="24"/>
        </w:rPr>
      </w:pPr>
    </w:p>
    <w:p w14:paraId="5E696EB7">
      <w:pPr>
        <w:pStyle w:val="13"/>
        <w:rPr>
          <w:rFonts w:hint="eastAsia" w:ascii="宋体" w:hAnsi="宋体" w:cs="宋体"/>
          <w:b/>
          <w:sz w:val="24"/>
        </w:rPr>
      </w:pPr>
    </w:p>
    <w:p w14:paraId="3BE2C822">
      <w:pPr>
        <w:pStyle w:val="13"/>
        <w:rPr>
          <w:rFonts w:hint="eastAsia" w:ascii="宋体" w:hAnsi="宋体" w:cs="宋体"/>
          <w:b/>
          <w:sz w:val="24"/>
        </w:rPr>
      </w:pPr>
    </w:p>
    <w:p w14:paraId="049BFD6B">
      <w:pPr>
        <w:pStyle w:val="13"/>
        <w:rPr>
          <w:rFonts w:hint="eastAsia" w:ascii="宋体" w:hAnsi="宋体" w:cs="宋体"/>
          <w:b/>
          <w:sz w:val="24"/>
        </w:rPr>
      </w:pPr>
    </w:p>
    <w:p w14:paraId="16A06E59">
      <w:pPr>
        <w:pStyle w:val="13"/>
        <w:rPr>
          <w:rFonts w:hint="eastAsia" w:ascii="宋体" w:hAnsi="宋体" w:cs="宋体"/>
          <w:b/>
          <w:sz w:val="24"/>
        </w:rPr>
      </w:pPr>
    </w:p>
    <w:p w14:paraId="13923B46">
      <w:pPr>
        <w:pStyle w:val="13"/>
        <w:rPr>
          <w:rFonts w:hint="eastAsia" w:ascii="宋体" w:hAnsi="宋体" w:cs="宋体"/>
          <w:b/>
          <w:sz w:val="24"/>
        </w:rPr>
      </w:pPr>
    </w:p>
    <w:p w14:paraId="33266838">
      <w:pPr>
        <w:pStyle w:val="13"/>
        <w:rPr>
          <w:rFonts w:hint="eastAsia" w:ascii="宋体" w:hAnsi="宋体" w:cs="宋体"/>
          <w:b/>
          <w:sz w:val="24"/>
        </w:rPr>
      </w:pPr>
    </w:p>
    <w:p w14:paraId="5E6E3628">
      <w:pPr>
        <w:pStyle w:val="3"/>
        <w:spacing w:line="360" w:lineRule="auto"/>
        <w:rPr>
          <w:rFonts w:hint="eastAsia" w:ascii="宋体" w:hAnsi="宋体" w:cs="宋体"/>
          <w:b/>
          <w:sz w:val="24"/>
        </w:rPr>
      </w:pPr>
      <w:r>
        <w:rPr>
          <w:rFonts w:hint="eastAsia" w:ascii="宋体" w:hAnsi="宋体" w:cs="宋体"/>
          <w:b/>
          <w:sz w:val="24"/>
        </w:rPr>
        <w:t>附件：</w:t>
      </w:r>
    </w:p>
    <w:p w14:paraId="0BE8F55C">
      <w:pPr>
        <w:pStyle w:val="3"/>
        <w:spacing w:line="360" w:lineRule="auto"/>
        <w:jc w:val="center"/>
        <w:rPr>
          <w:rFonts w:hint="eastAsia" w:ascii="宋体" w:hAnsi="宋体" w:cs="宋体"/>
          <w:b/>
          <w:sz w:val="32"/>
          <w:szCs w:val="32"/>
        </w:rPr>
      </w:pPr>
      <w:r>
        <w:rPr>
          <w:rFonts w:hint="eastAsia" w:ascii="宋体" w:hAnsi="宋体" w:cs="宋体"/>
          <w:b/>
          <w:sz w:val="32"/>
          <w:szCs w:val="32"/>
        </w:rPr>
        <w:t>河南省政府采购合同融资政策告知函</w:t>
      </w:r>
    </w:p>
    <w:p w14:paraId="2F349DEC">
      <w:pPr>
        <w:pStyle w:val="3"/>
        <w:spacing w:line="360" w:lineRule="auto"/>
        <w:rPr>
          <w:rFonts w:hint="eastAsia" w:ascii="宋体" w:hAnsi="宋体" w:cs="宋体"/>
          <w:b/>
          <w:sz w:val="24"/>
        </w:rPr>
      </w:pPr>
      <w:r>
        <w:rPr>
          <w:rFonts w:hint="eastAsia" w:ascii="宋体" w:hAnsi="宋体" w:cs="宋体"/>
          <w:b/>
          <w:sz w:val="24"/>
        </w:rPr>
        <w:t> </w:t>
      </w:r>
    </w:p>
    <w:p w14:paraId="2F3D6CA7">
      <w:pPr>
        <w:pStyle w:val="3"/>
        <w:spacing w:line="360" w:lineRule="auto"/>
        <w:rPr>
          <w:rFonts w:hint="eastAsia" w:ascii="宋体" w:hAnsi="宋体" w:cs="宋体"/>
          <w:b/>
          <w:sz w:val="24"/>
        </w:rPr>
      </w:pPr>
    </w:p>
    <w:p w14:paraId="5631F764">
      <w:pPr>
        <w:pStyle w:val="3"/>
        <w:spacing w:line="360" w:lineRule="auto"/>
        <w:rPr>
          <w:rFonts w:hint="eastAsia" w:ascii="宋体" w:hAnsi="宋体" w:cs="宋体"/>
          <w:bCs/>
          <w:sz w:val="24"/>
        </w:rPr>
      </w:pPr>
      <w:r>
        <w:rPr>
          <w:rFonts w:hint="eastAsia" w:ascii="宋体" w:hAnsi="宋体" w:cs="宋体"/>
          <w:bCs/>
          <w:sz w:val="24"/>
        </w:rPr>
        <w:t>各供应商：</w:t>
      </w:r>
    </w:p>
    <w:p w14:paraId="35490643">
      <w:pPr>
        <w:pStyle w:val="3"/>
        <w:spacing w:line="360" w:lineRule="auto"/>
        <w:ind w:firstLine="480" w:firstLineChars="200"/>
        <w:rPr>
          <w:rFonts w:hint="eastAsia" w:ascii="宋体" w:hAnsi="宋体" w:cs="宋体"/>
          <w:bCs/>
          <w:sz w:val="24"/>
        </w:rPr>
      </w:pPr>
      <w:r>
        <w:rPr>
          <w:rFonts w:hint="eastAsia" w:ascii="宋体" w:hAnsi="宋体" w:cs="宋体"/>
          <w:bCs/>
          <w:sz w:val="24"/>
        </w:rPr>
        <w:t>欢迎贵公司参与河南省政府采购活动！</w:t>
      </w:r>
    </w:p>
    <w:p w14:paraId="04C0CC40">
      <w:pPr>
        <w:pStyle w:val="3"/>
        <w:spacing w:line="360" w:lineRule="auto"/>
        <w:ind w:firstLine="480" w:firstLineChars="200"/>
        <w:rPr>
          <w:rFonts w:hint="eastAsia" w:ascii="宋体" w:hAnsi="宋体" w:cs="宋体"/>
          <w:bCs/>
          <w:sz w:val="24"/>
        </w:rPr>
      </w:pPr>
      <w:r>
        <w:rPr>
          <w:rFonts w:hint="eastAsia" w:ascii="宋体" w:hAnsi="宋体" w:cs="宋体"/>
          <w:bCs/>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CAB7F19">
      <w:pPr>
        <w:pStyle w:val="3"/>
        <w:spacing w:line="360" w:lineRule="auto"/>
        <w:ind w:firstLine="480" w:firstLineChars="200"/>
        <w:rPr>
          <w:rFonts w:hint="eastAsia" w:ascii="宋体" w:hAnsi="宋体" w:cs="宋体"/>
          <w:bCs/>
          <w:sz w:val="24"/>
        </w:rPr>
        <w:sectPr>
          <w:footerReference r:id="rId13" w:type="first"/>
          <w:footerReference r:id="rId12" w:type="default"/>
          <w:pgSz w:w="11906" w:h="16838"/>
          <w:pgMar w:top="1440" w:right="1080" w:bottom="1440" w:left="1080" w:header="1077" w:footer="1077" w:gutter="0"/>
          <w:cols w:space="720" w:num="1"/>
          <w:titlePg/>
          <w:docGrid w:linePitch="306" w:charSpace="0"/>
        </w:sectPr>
      </w:pPr>
      <w:r>
        <w:rPr>
          <w:rFonts w:hint="eastAsia" w:ascii="宋体" w:hAnsi="宋体" w:cs="宋体"/>
          <w:bCs/>
          <w:sz w:val="24"/>
        </w:rPr>
        <w:t>贷款渠道和提供贷款的金融机构，可在河南省政府采购网“河南省政府采购合同融资平台”查询联系！</w:t>
      </w:r>
    </w:p>
    <w:p w14:paraId="06AC6BC7">
      <w:pPr>
        <w:spacing w:line="360" w:lineRule="auto"/>
        <w:jc w:val="center"/>
        <w:rPr>
          <w:rFonts w:hint="eastAsia" w:ascii="宋体" w:hAnsi="宋体" w:cs="宋体"/>
          <w:b/>
          <w:sz w:val="28"/>
          <w:szCs w:val="28"/>
        </w:rPr>
      </w:pPr>
      <w:r>
        <w:rPr>
          <w:rFonts w:hint="eastAsia" w:ascii="宋体" w:hAnsi="宋体" w:cs="宋体"/>
          <w:b/>
          <w:sz w:val="28"/>
          <w:szCs w:val="28"/>
        </w:rPr>
        <w:t>第四章   评标办法</w:t>
      </w:r>
    </w:p>
    <w:p w14:paraId="1F1C2F72">
      <w:pPr>
        <w:spacing w:line="360" w:lineRule="auto"/>
        <w:ind w:firstLine="480" w:firstLineChars="200"/>
        <w:rPr>
          <w:rFonts w:hint="eastAsia" w:ascii="宋体" w:hAnsi="宋体" w:cs="宋体"/>
          <w:sz w:val="24"/>
        </w:rPr>
      </w:pPr>
      <w:bookmarkStart w:id="7" w:name="_Toc13208"/>
      <w:bookmarkStart w:id="8" w:name="_Toc14681"/>
      <w:bookmarkStart w:id="9" w:name="_Toc5655"/>
      <w:bookmarkStart w:id="10" w:name="_Toc6378"/>
      <w:bookmarkStart w:id="11" w:name="_Toc12952"/>
      <w:bookmarkStart w:id="12" w:name="_Toc16358"/>
      <w:bookmarkStart w:id="13" w:name="_Toc30926"/>
      <w:bookmarkStart w:id="14" w:name="_Toc17414"/>
      <w:bookmarkStart w:id="15" w:name="_Toc6884"/>
      <w:r>
        <w:rPr>
          <w:rFonts w:hint="eastAsia" w:ascii="宋体" w:hAnsi="宋体" w:cs="宋体"/>
          <w:sz w:val="24"/>
        </w:rPr>
        <w:t>1.总则</w:t>
      </w:r>
      <w:bookmarkEnd w:id="7"/>
      <w:bookmarkEnd w:id="8"/>
      <w:bookmarkEnd w:id="9"/>
      <w:bookmarkEnd w:id="10"/>
      <w:bookmarkEnd w:id="11"/>
      <w:bookmarkEnd w:id="12"/>
    </w:p>
    <w:p w14:paraId="7B914931">
      <w:pPr>
        <w:spacing w:line="360" w:lineRule="auto"/>
        <w:ind w:firstLine="480" w:firstLineChars="200"/>
        <w:rPr>
          <w:rFonts w:hint="eastAsia" w:ascii="宋体" w:hAnsi="宋体" w:cs="宋体"/>
          <w:sz w:val="24"/>
        </w:rPr>
      </w:pPr>
      <w:bookmarkStart w:id="16" w:name="_Toc5733"/>
      <w:bookmarkStart w:id="17" w:name="_Toc18954"/>
      <w:bookmarkStart w:id="18" w:name="_Toc26983"/>
      <w:bookmarkStart w:id="19" w:name="_Toc22595"/>
      <w:bookmarkStart w:id="20" w:name="_Toc4248"/>
      <w:bookmarkStart w:id="21" w:name="_Toc7606"/>
      <w:bookmarkStart w:id="22" w:name="_Toc24628"/>
      <w:r>
        <w:rPr>
          <w:rFonts w:hint="eastAsia" w:ascii="宋体" w:hAnsi="宋体" w:cs="宋体"/>
          <w:sz w:val="24"/>
        </w:rPr>
        <w:t>1.1 根据《中华人民共和国政府采购法》、《中华人民共和国政府采购法实施条例》、《政府采购竞争性磋商采购方式管理暂行办法》等法律制度，结合本采购项目特点制定本磋商方法。</w:t>
      </w:r>
      <w:bookmarkEnd w:id="16"/>
      <w:bookmarkEnd w:id="17"/>
      <w:bookmarkEnd w:id="18"/>
      <w:bookmarkEnd w:id="19"/>
      <w:bookmarkEnd w:id="20"/>
      <w:bookmarkEnd w:id="21"/>
      <w:bookmarkEnd w:id="22"/>
    </w:p>
    <w:p w14:paraId="1CEE94E4">
      <w:pPr>
        <w:spacing w:line="360" w:lineRule="auto"/>
        <w:ind w:firstLine="480" w:firstLineChars="200"/>
        <w:rPr>
          <w:rFonts w:hint="eastAsia" w:ascii="宋体" w:hAnsi="宋体" w:cs="宋体"/>
          <w:sz w:val="24"/>
        </w:rPr>
      </w:pPr>
      <w:bookmarkStart w:id="23" w:name="_Toc5308"/>
      <w:bookmarkStart w:id="24" w:name="_Toc5710"/>
      <w:bookmarkStart w:id="25" w:name="_Toc5508"/>
      <w:bookmarkStart w:id="26" w:name="_Toc24945"/>
      <w:bookmarkStart w:id="27" w:name="_Toc28207"/>
      <w:bookmarkStart w:id="28" w:name="_Toc19729"/>
      <w:bookmarkStart w:id="29" w:name="_Toc20894"/>
      <w:r>
        <w:rPr>
          <w:rFonts w:hint="eastAsia" w:ascii="宋体" w:hAnsi="宋体" w:cs="宋体"/>
          <w:sz w:val="24"/>
        </w:rPr>
        <w:t>1.2 磋商工作由采购人负责组织，具体磋商由采购人依法组建的磋商小组负责。</w:t>
      </w:r>
      <w:bookmarkEnd w:id="23"/>
      <w:bookmarkEnd w:id="24"/>
      <w:bookmarkEnd w:id="25"/>
      <w:bookmarkEnd w:id="26"/>
      <w:bookmarkEnd w:id="27"/>
      <w:bookmarkEnd w:id="28"/>
      <w:bookmarkEnd w:id="29"/>
    </w:p>
    <w:p w14:paraId="381D4614">
      <w:pPr>
        <w:spacing w:line="360" w:lineRule="auto"/>
        <w:ind w:firstLine="480" w:firstLineChars="200"/>
        <w:rPr>
          <w:rFonts w:hint="eastAsia" w:ascii="宋体" w:hAnsi="宋体" w:cs="宋体"/>
          <w:sz w:val="24"/>
        </w:rPr>
      </w:pPr>
      <w:bookmarkStart w:id="30" w:name="_Toc1264"/>
      <w:bookmarkStart w:id="31" w:name="_Toc28823"/>
      <w:bookmarkStart w:id="32" w:name="_Toc4363"/>
      <w:bookmarkStart w:id="33" w:name="_Toc9034"/>
      <w:bookmarkStart w:id="34" w:name="_Toc15244"/>
      <w:bookmarkStart w:id="35" w:name="_Toc31077"/>
      <w:bookmarkStart w:id="36" w:name="_Toc20796"/>
      <w:r>
        <w:rPr>
          <w:rFonts w:hint="eastAsia" w:ascii="宋体" w:hAnsi="宋体" w:cs="宋体"/>
          <w:sz w:val="24"/>
        </w:rPr>
        <w:t>1.3 磋商工作应遵循公平、公正、科学及择优的原则，并以相同的磋商程序和标准对待所有的供应商。</w:t>
      </w:r>
      <w:bookmarkEnd w:id="30"/>
      <w:bookmarkEnd w:id="31"/>
      <w:bookmarkEnd w:id="32"/>
      <w:bookmarkEnd w:id="33"/>
      <w:bookmarkEnd w:id="34"/>
      <w:bookmarkEnd w:id="35"/>
      <w:bookmarkEnd w:id="36"/>
    </w:p>
    <w:p w14:paraId="31A74BAD">
      <w:pPr>
        <w:spacing w:line="360" w:lineRule="auto"/>
        <w:ind w:firstLine="480" w:firstLineChars="200"/>
        <w:rPr>
          <w:rFonts w:hint="eastAsia" w:ascii="宋体" w:hAnsi="宋体" w:cs="宋体"/>
          <w:sz w:val="24"/>
        </w:rPr>
      </w:pPr>
      <w:bookmarkStart w:id="37" w:name="_Toc21539"/>
      <w:bookmarkStart w:id="38" w:name="_Toc25072"/>
      <w:bookmarkStart w:id="39" w:name="_Toc27831"/>
      <w:bookmarkStart w:id="40" w:name="_Toc8636"/>
      <w:bookmarkStart w:id="41" w:name="_Toc31755"/>
      <w:bookmarkStart w:id="42" w:name="_Toc16674"/>
      <w:bookmarkStart w:id="43" w:name="_Toc18556"/>
      <w:r>
        <w:rPr>
          <w:rFonts w:hint="eastAsia" w:ascii="宋体" w:hAnsi="宋体" w:cs="宋体"/>
          <w:sz w:val="24"/>
        </w:rPr>
        <w:t>1.4 磋商小组按照磋商文件规定的磋商程序、评分方法和标准进行评审，并独立履行下列职责：</w:t>
      </w:r>
      <w:bookmarkEnd w:id="37"/>
      <w:bookmarkEnd w:id="38"/>
      <w:bookmarkEnd w:id="39"/>
      <w:bookmarkEnd w:id="40"/>
      <w:bookmarkEnd w:id="41"/>
      <w:bookmarkEnd w:id="42"/>
      <w:bookmarkEnd w:id="43"/>
    </w:p>
    <w:p w14:paraId="37CC1736">
      <w:pPr>
        <w:spacing w:line="360" w:lineRule="auto"/>
        <w:ind w:firstLine="480" w:firstLineChars="200"/>
        <w:rPr>
          <w:rFonts w:hint="eastAsia" w:ascii="宋体" w:hAnsi="宋体" w:cs="宋体"/>
          <w:sz w:val="24"/>
        </w:rPr>
      </w:pPr>
      <w:bookmarkStart w:id="44" w:name="_Toc30433"/>
      <w:bookmarkStart w:id="45" w:name="_Toc23364"/>
      <w:bookmarkStart w:id="46" w:name="_Toc13226"/>
      <w:bookmarkStart w:id="47" w:name="_Toc1823"/>
      <w:bookmarkStart w:id="48" w:name="_Toc7001"/>
      <w:bookmarkStart w:id="49" w:name="_Toc18762"/>
      <w:bookmarkStart w:id="50" w:name="_Toc28366"/>
      <w:r>
        <w:rPr>
          <w:rFonts w:hint="eastAsia" w:ascii="宋体" w:hAnsi="宋体" w:cs="宋体"/>
          <w:sz w:val="24"/>
        </w:rPr>
        <w:t>1.4.1熟悉和理解磋商文件，确定磋商文件内容是否违反国家有关强制性规定或者磋商文件存在歧义、重大缺陷，根据需要书面要求采购人、采购代理机构对磋商文件作出解释；</w:t>
      </w:r>
      <w:bookmarkEnd w:id="44"/>
      <w:bookmarkEnd w:id="45"/>
      <w:bookmarkEnd w:id="46"/>
      <w:bookmarkEnd w:id="47"/>
      <w:bookmarkEnd w:id="48"/>
      <w:bookmarkEnd w:id="49"/>
      <w:bookmarkEnd w:id="50"/>
    </w:p>
    <w:p w14:paraId="28EE87CB">
      <w:pPr>
        <w:spacing w:line="360" w:lineRule="auto"/>
        <w:ind w:firstLine="480" w:firstLineChars="200"/>
        <w:rPr>
          <w:rFonts w:hint="eastAsia" w:ascii="宋体" w:hAnsi="宋体" w:cs="宋体"/>
          <w:sz w:val="24"/>
        </w:rPr>
      </w:pPr>
      <w:bookmarkStart w:id="51" w:name="_Toc2601"/>
      <w:bookmarkStart w:id="52" w:name="_Toc27921"/>
      <w:bookmarkStart w:id="53" w:name="_Toc26621"/>
      <w:bookmarkStart w:id="54" w:name="_Toc28851"/>
      <w:bookmarkStart w:id="55" w:name="_Toc20438"/>
      <w:bookmarkStart w:id="56" w:name="_Toc10010"/>
      <w:bookmarkStart w:id="57" w:name="_Toc29087"/>
      <w:r>
        <w:rPr>
          <w:rFonts w:hint="eastAsia" w:ascii="宋体" w:hAnsi="宋体" w:cs="宋体"/>
          <w:sz w:val="24"/>
        </w:rPr>
        <w:t>1.4.2审查供应商响应文件是否满足磋商文件要求，并作出公正评价；</w:t>
      </w:r>
      <w:bookmarkEnd w:id="51"/>
      <w:bookmarkEnd w:id="52"/>
      <w:bookmarkEnd w:id="53"/>
      <w:bookmarkEnd w:id="54"/>
      <w:bookmarkEnd w:id="55"/>
      <w:bookmarkEnd w:id="56"/>
      <w:bookmarkEnd w:id="57"/>
    </w:p>
    <w:p w14:paraId="0DC58627">
      <w:pPr>
        <w:spacing w:line="360" w:lineRule="auto"/>
        <w:ind w:firstLine="480" w:firstLineChars="200"/>
        <w:rPr>
          <w:rFonts w:hint="eastAsia" w:ascii="宋体" w:hAnsi="宋体" w:cs="宋体"/>
          <w:sz w:val="24"/>
        </w:rPr>
      </w:pPr>
      <w:bookmarkStart w:id="58" w:name="_Toc11198"/>
      <w:bookmarkStart w:id="59" w:name="_Toc5999"/>
      <w:bookmarkStart w:id="60" w:name="_Toc9918"/>
      <w:bookmarkStart w:id="61" w:name="_Toc20159"/>
      <w:bookmarkStart w:id="62" w:name="_Toc16813"/>
      <w:bookmarkStart w:id="63" w:name="_Toc4547"/>
      <w:bookmarkStart w:id="64" w:name="_Toc17139"/>
      <w:r>
        <w:rPr>
          <w:rFonts w:hint="eastAsia" w:ascii="宋体" w:hAnsi="宋体" w:cs="宋体"/>
          <w:sz w:val="24"/>
        </w:rPr>
        <w:t>1.4.3根据磋商小组要求供应商对响应文件中含义不明确、同类问题表述不一致或者有明显文字和计算错误的内容等作出必要的澄清、说明或者更正；</w:t>
      </w:r>
      <w:bookmarkEnd w:id="58"/>
      <w:bookmarkEnd w:id="59"/>
      <w:bookmarkEnd w:id="60"/>
      <w:bookmarkEnd w:id="61"/>
      <w:bookmarkEnd w:id="62"/>
      <w:bookmarkEnd w:id="63"/>
      <w:bookmarkEnd w:id="64"/>
    </w:p>
    <w:p w14:paraId="134ABEB1">
      <w:pPr>
        <w:spacing w:line="360" w:lineRule="auto"/>
        <w:ind w:firstLine="480" w:firstLineChars="200"/>
        <w:rPr>
          <w:rFonts w:hint="eastAsia" w:ascii="宋体" w:hAnsi="宋体" w:cs="宋体"/>
          <w:sz w:val="24"/>
        </w:rPr>
      </w:pPr>
      <w:bookmarkStart w:id="65" w:name="_Toc27515"/>
      <w:bookmarkStart w:id="66" w:name="_Toc3573"/>
      <w:bookmarkStart w:id="67" w:name="_Toc9939"/>
      <w:bookmarkStart w:id="68" w:name="_Toc12400"/>
      <w:bookmarkStart w:id="69" w:name="_Toc23473"/>
      <w:bookmarkStart w:id="70" w:name="_Toc29183"/>
      <w:bookmarkStart w:id="71" w:name="_Toc384"/>
      <w:r>
        <w:rPr>
          <w:rFonts w:hint="eastAsia" w:ascii="宋体" w:hAnsi="宋体" w:cs="宋体"/>
          <w:sz w:val="24"/>
        </w:rPr>
        <w:t>1.4.4推荐成交候选供应商；</w:t>
      </w:r>
      <w:bookmarkEnd w:id="65"/>
      <w:bookmarkEnd w:id="66"/>
      <w:bookmarkEnd w:id="67"/>
      <w:bookmarkEnd w:id="68"/>
      <w:bookmarkEnd w:id="69"/>
      <w:bookmarkEnd w:id="70"/>
      <w:bookmarkEnd w:id="71"/>
    </w:p>
    <w:p w14:paraId="60E3901F">
      <w:pPr>
        <w:spacing w:line="360" w:lineRule="auto"/>
        <w:ind w:firstLine="480" w:firstLineChars="200"/>
        <w:rPr>
          <w:rFonts w:hint="eastAsia" w:ascii="宋体" w:hAnsi="宋体" w:cs="宋体"/>
          <w:sz w:val="24"/>
        </w:rPr>
      </w:pPr>
      <w:bookmarkStart w:id="72" w:name="_Toc27981"/>
      <w:bookmarkStart w:id="73" w:name="_Toc3368"/>
      <w:bookmarkStart w:id="74" w:name="_Toc27357"/>
      <w:bookmarkStart w:id="75" w:name="_Toc14122"/>
      <w:bookmarkStart w:id="76" w:name="_Toc8948"/>
      <w:bookmarkStart w:id="77" w:name="_Toc3999"/>
      <w:bookmarkStart w:id="78" w:name="_Toc32523"/>
      <w:r>
        <w:rPr>
          <w:rFonts w:hint="eastAsia" w:ascii="宋体" w:hAnsi="宋体" w:cs="宋体"/>
          <w:sz w:val="24"/>
        </w:rPr>
        <w:t>1.4.5起草评审报告并进行签署；</w:t>
      </w:r>
      <w:bookmarkEnd w:id="72"/>
      <w:bookmarkEnd w:id="73"/>
      <w:bookmarkEnd w:id="74"/>
      <w:bookmarkEnd w:id="75"/>
      <w:bookmarkEnd w:id="76"/>
      <w:bookmarkEnd w:id="77"/>
      <w:bookmarkEnd w:id="78"/>
    </w:p>
    <w:p w14:paraId="620B84F0">
      <w:pPr>
        <w:spacing w:line="360" w:lineRule="auto"/>
        <w:ind w:firstLine="480" w:firstLineChars="200"/>
        <w:rPr>
          <w:rFonts w:hint="eastAsia" w:ascii="宋体" w:hAnsi="宋体" w:cs="宋体"/>
          <w:sz w:val="24"/>
        </w:rPr>
      </w:pPr>
      <w:bookmarkStart w:id="79" w:name="_Toc28118"/>
      <w:bookmarkStart w:id="80" w:name="_Toc2650"/>
      <w:bookmarkStart w:id="81" w:name="_Toc32162"/>
      <w:bookmarkStart w:id="82" w:name="_Toc14023"/>
      <w:bookmarkStart w:id="83" w:name="_Toc22017"/>
      <w:bookmarkStart w:id="84" w:name="_Toc17381"/>
      <w:bookmarkStart w:id="85" w:name="_Toc21350"/>
      <w:r>
        <w:rPr>
          <w:rFonts w:hint="eastAsia" w:ascii="宋体" w:hAnsi="宋体" w:cs="宋体"/>
          <w:sz w:val="24"/>
        </w:rPr>
        <w:t>1.4.6向采购人、财政部门或者其他监督部门报告非法干预评审工作的行为；</w:t>
      </w:r>
      <w:bookmarkEnd w:id="79"/>
      <w:bookmarkEnd w:id="80"/>
      <w:bookmarkEnd w:id="81"/>
      <w:bookmarkEnd w:id="82"/>
      <w:bookmarkEnd w:id="83"/>
      <w:bookmarkEnd w:id="84"/>
      <w:bookmarkEnd w:id="85"/>
    </w:p>
    <w:p w14:paraId="23899A5D">
      <w:pPr>
        <w:spacing w:line="360" w:lineRule="auto"/>
        <w:ind w:firstLine="480" w:firstLineChars="200"/>
        <w:rPr>
          <w:rFonts w:hint="eastAsia" w:ascii="宋体" w:hAnsi="宋体" w:cs="宋体"/>
          <w:sz w:val="24"/>
        </w:rPr>
      </w:pPr>
      <w:bookmarkStart w:id="86" w:name="_Toc7245"/>
      <w:bookmarkStart w:id="87" w:name="_Toc18963"/>
      <w:bookmarkStart w:id="88" w:name="_Toc7135"/>
      <w:bookmarkStart w:id="89" w:name="_Toc3889"/>
      <w:bookmarkStart w:id="90" w:name="_Toc3711"/>
      <w:bookmarkStart w:id="91" w:name="_Toc7151"/>
      <w:bookmarkStart w:id="92" w:name="_Toc3495"/>
      <w:r>
        <w:rPr>
          <w:rFonts w:hint="eastAsia" w:ascii="宋体" w:hAnsi="宋体" w:cs="宋体"/>
          <w:sz w:val="24"/>
        </w:rPr>
        <w:t>1.4.7法律、法规和规章规定的其他职责。</w:t>
      </w:r>
      <w:bookmarkEnd w:id="86"/>
      <w:bookmarkEnd w:id="87"/>
      <w:bookmarkEnd w:id="88"/>
      <w:bookmarkEnd w:id="89"/>
      <w:bookmarkEnd w:id="90"/>
      <w:bookmarkEnd w:id="91"/>
      <w:bookmarkEnd w:id="92"/>
    </w:p>
    <w:p w14:paraId="7F15BAC8">
      <w:pPr>
        <w:spacing w:line="360" w:lineRule="auto"/>
        <w:ind w:firstLine="480" w:firstLineChars="200"/>
        <w:rPr>
          <w:rFonts w:hint="eastAsia" w:ascii="宋体" w:hAnsi="宋体" w:cs="宋体"/>
          <w:sz w:val="24"/>
        </w:rPr>
      </w:pPr>
      <w:bookmarkStart w:id="93" w:name="_Toc27542"/>
      <w:bookmarkStart w:id="94" w:name="_Toc32586"/>
      <w:bookmarkStart w:id="95" w:name="_Toc17026"/>
      <w:bookmarkStart w:id="96" w:name="_Toc8317"/>
      <w:bookmarkStart w:id="97" w:name="_Toc25121"/>
      <w:bookmarkStart w:id="98" w:name="_Toc32433"/>
      <w:bookmarkStart w:id="99" w:name="_Toc20493"/>
      <w:r>
        <w:rPr>
          <w:rFonts w:hint="eastAsia" w:ascii="宋体" w:hAnsi="宋体" w:cs="宋体"/>
          <w:sz w:val="24"/>
        </w:rPr>
        <w:t>1.5 磋商过程独立、保密。供应商非法干预磋商过程的，其响应文件作无效处理。</w:t>
      </w:r>
      <w:bookmarkEnd w:id="93"/>
      <w:bookmarkEnd w:id="94"/>
      <w:bookmarkEnd w:id="95"/>
      <w:bookmarkEnd w:id="96"/>
      <w:bookmarkEnd w:id="97"/>
      <w:bookmarkEnd w:id="98"/>
      <w:bookmarkEnd w:id="99"/>
    </w:p>
    <w:p w14:paraId="1A1B3983">
      <w:pPr>
        <w:spacing w:line="360" w:lineRule="auto"/>
        <w:ind w:firstLine="480" w:firstLineChars="200"/>
        <w:rPr>
          <w:rFonts w:hint="eastAsia" w:ascii="宋体" w:hAnsi="宋体" w:cs="宋体"/>
          <w:sz w:val="24"/>
        </w:rPr>
      </w:pPr>
      <w:bookmarkStart w:id="100" w:name="_Toc17863"/>
      <w:bookmarkStart w:id="101" w:name="_Toc17551"/>
      <w:bookmarkStart w:id="102" w:name="_Toc3623"/>
      <w:bookmarkStart w:id="103" w:name="_Toc29586"/>
      <w:bookmarkStart w:id="104" w:name="_Toc31363"/>
      <w:bookmarkStart w:id="105" w:name="_Toc19790"/>
      <w:r>
        <w:rPr>
          <w:rFonts w:hint="eastAsia" w:ascii="宋体" w:hAnsi="宋体" w:cs="宋体"/>
          <w:sz w:val="24"/>
        </w:rPr>
        <w:t>2.磋商程序</w:t>
      </w:r>
      <w:bookmarkEnd w:id="100"/>
      <w:bookmarkEnd w:id="101"/>
      <w:bookmarkEnd w:id="102"/>
      <w:bookmarkEnd w:id="103"/>
      <w:bookmarkEnd w:id="104"/>
      <w:bookmarkEnd w:id="105"/>
    </w:p>
    <w:p w14:paraId="54B6167F">
      <w:pPr>
        <w:spacing w:line="360" w:lineRule="auto"/>
        <w:ind w:firstLine="480" w:firstLineChars="200"/>
        <w:rPr>
          <w:rFonts w:hint="eastAsia" w:ascii="宋体" w:hAnsi="宋体" w:cs="宋体"/>
          <w:sz w:val="24"/>
        </w:rPr>
      </w:pPr>
      <w:bookmarkStart w:id="106" w:name="_Toc17264"/>
      <w:bookmarkStart w:id="107" w:name="_Toc15103"/>
      <w:bookmarkStart w:id="108" w:name="_Toc19058"/>
      <w:bookmarkStart w:id="109" w:name="_Toc7447"/>
      <w:bookmarkStart w:id="110" w:name="_Toc22884"/>
      <w:bookmarkStart w:id="111" w:name="_Toc2313"/>
      <w:bookmarkStart w:id="112" w:name="_Toc27853"/>
      <w:r>
        <w:rPr>
          <w:rFonts w:hint="eastAsia" w:ascii="宋体" w:hAnsi="宋体" w:cs="宋体"/>
          <w:sz w:val="24"/>
        </w:rPr>
        <w:t>2.1审查磋商文件和停止评审。</w:t>
      </w:r>
      <w:bookmarkEnd w:id="106"/>
      <w:bookmarkEnd w:id="107"/>
      <w:bookmarkEnd w:id="108"/>
      <w:bookmarkEnd w:id="109"/>
      <w:bookmarkEnd w:id="110"/>
      <w:bookmarkEnd w:id="111"/>
      <w:bookmarkEnd w:id="112"/>
    </w:p>
    <w:p w14:paraId="6360EA1A">
      <w:pPr>
        <w:spacing w:line="360" w:lineRule="auto"/>
        <w:ind w:firstLine="480" w:firstLineChars="200"/>
        <w:rPr>
          <w:rFonts w:hint="eastAsia" w:ascii="宋体" w:hAnsi="宋体" w:cs="宋体"/>
          <w:sz w:val="24"/>
        </w:rPr>
      </w:pPr>
      <w:bookmarkStart w:id="113" w:name="_Toc4786"/>
      <w:bookmarkStart w:id="114" w:name="_Toc3224"/>
      <w:bookmarkStart w:id="115" w:name="_Toc9378"/>
      <w:bookmarkStart w:id="116" w:name="_Toc16300"/>
      <w:bookmarkStart w:id="117" w:name="_Toc3026"/>
      <w:bookmarkStart w:id="118" w:name="_Toc16357"/>
      <w:bookmarkStart w:id="119" w:name="_Toc6143"/>
      <w:r>
        <w:rPr>
          <w:rFonts w:hint="eastAsia" w:ascii="宋体" w:hAnsi="宋体" w:cs="宋体"/>
          <w:sz w:val="24"/>
        </w:rPr>
        <w:t>2.1.1 磋商小组正式评审前，应当对磋商文件进行熟悉和理解，内容主要包括磋商文件中供应商资格条件要求、采购项目技术、服务和商务要求、评审方法、政府采购政策要求以及政府采购合同主要条款等。</w:t>
      </w:r>
      <w:bookmarkEnd w:id="113"/>
      <w:bookmarkEnd w:id="114"/>
      <w:bookmarkEnd w:id="115"/>
      <w:bookmarkEnd w:id="116"/>
      <w:bookmarkEnd w:id="117"/>
      <w:bookmarkEnd w:id="118"/>
      <w:bookmarkEnd w:id="119"/>
    </w:p>
    <w:p w14:paraId="6001269B">
      <w:pPr>
        <w:spacing w:line="360" w:lineRule="auto"/>
        <w:ind w:firstLine="480" w:firstLineChars="200"/>
        <w:rPr>
          <w:rFonts w:hint="eastAsia" w:ascii="宋体" w:hAnsi="宋体" w:cs="宋体"/>
          <w:sz w:val="24"/>
        </w:rPr>
      </w:pPr>
      <w:bookmarkStart w:id="120" w:name="_Toc16059"/>
      <w:bookmarkStart w:id="121" w:name="_Toc10360"/>
      <w:bookmarkStart w:id="122" w:name="_Toc24056"/>
      <w:bookmarkStart w:id="123" w:name="_Toc8171"/>
      <w:bookmarkStart w:id="124" w:name="_Toc11259"/>
      <w:bookmarkStart w:id="125" w:name="_Toc13183"/>
      <w:bookmarkStart w:id="126" w:name="_Toc24953"/>
      <w:r>
        <w:rPr>
          <w:rFonts w:hint="eastAsia" w:ascii="宋体" w:hAnsi="宋体" w:cs="宋体"/>
          <w:sz w:val="24"/>
        </w:rPr>
        <w:t>2.1.2 本磋商文件有下列情形之一的，磋商小组应当停止评审：</w:t>
      </w:r>
      <w:bookmarkEnd w:id="120"/>
      <w:bookmarkEnd w:id="121"/>
      <w:bookmarkEnd w:id="122"/>
      <w:bookmarkEnd w:id="123"/>
      <w:bookmarkEnd w:id="124"/>
      <w:bookmarkEnd w:id="125"/>
      <w:bookmarkEnd w:id="126"/>
    </w:p>
    <w:p w14:paraId="6B931B57">
      <w:pPr>
        <w:spacing w:line="360" w:lineRule="auto"/>
        <w:ind w:firstLine="480" w:firstLineChars="200"/>
        <w:rPr>
          <w:rFonts w:hint="eastAsia" w:ascii="宋体" w:hAnsi="宋体" w:cs="宋体"/>
          <w:sz w:val="24"/>
        </w:rPr>
      </w:pPr>
      <w:bookmarkStart w:id="127" w:name="_Toc9975"/>
      <w:bookmarkStart w:id="128" w:name="_Toc11463"/>
      <w:bookmarkStart w:id="129" w:name="_Toc21662"/>
      <w:bookmarkStart w:id="130" w:name="_Toc26401"/>
      <w:bookmarkStart w:id="131" w:name="_Toc26460"/>
      <w:bookmarkStart w:id="132" w:name="_Toc8675"/>
      <w:bookmarkStart w:id="133" w:name="_Toc5705"/>
      <w:r>
        <w:rPr>
          <w:rFonts w:hint="eastAsia" w:ascii="宋体" w:hAnsi="宋体" w:cs="宋体"/>
          <w:sz w:val="24"/>
        </w:rPr>
        <w:t>（1）磋商文件的规定存在歧义、重大缺陷的；</w:t>
      </w:r>
      <w:bookmarkEnd w:id="127"/>
      <w:bookmarkEnd w:id="128"/>
      <w:bookmarkEnd w:id="129"/>
      <w:bookmarkEnd w:id="130"/>
      <w:bookmarkEnd w:id="131"/>
      <w:bookmarkEnd w:id="132"/>
      <w:bookmarkEnd w:id="133"/>
    </w:p>
    <w:p w14:paraId="2912F460">
      <w:pPr>
        <w:spacing w:line="360" w:lineRule="auto"/>
        <w:ind w:firstLine="480" w:firstLineChars="200"/>
        <w:rPr>
          <w:rFonts w:hint="eastAsia" w:ascii="宋体" w:hAnsi="宋体" w:cs="宋体"/>
          <w:sz w:val="24"/>
        </w:rPr>
      </w:pPr>
      <w:bookmarkStart w:id="134" w:name="_Toc6168"/>
      <w:bookmarkStart w:id="135" w:name="_Toc2892"/>
      <w:bookmarkStart w:id="136" w:name="_Toc24917"/>
      <w:bookmarkStart w:id="137" w:name="_Toc18641"/>
      <w:bookmarkStart w:id="138" w:name="_Toc23397"/>
      <w:bookmarkStart w:id="139" w:name="_Toc21511"/>
      <w:bookmarkStart w:id="140" w:name="_Toc9656"/>
      <w:r>
        <w:rPr>
          <w:rFonts w:hint="eastAsia" w:ascii="宋体" w:hAnsi="宋体" w:cs="宋体"/>
          <w:sz w:val="24"/>
        </w:rPr>
        <w:t>（2）磋商文件明显以不合理条件对供应商实行差别待遇或者歧视待遇的；</w:t>
      </w:r>
      <w:bookmarkEnd w:id="134"/>
      <w:bookmarkEnd w:id="135"/>
      <w:bookmarkEnd w:id="136"/>
      <w:bookmarkEnd w:id="137"/>
      <w:bookmarkEnd w:id="138"/>
      <w:bookmarkEnd w:id="139"/>
      <w:bookmarkEnd w:id="140"/>
    </w:p>
    <w:p w14:paraId="1DF69C4D">
      <w:pPr>
        <w:spacing w:line="360" w:lineRule="auto"/>
        <w:ind w:firstLine="480" w:firstLineChars="200"/>
        <w:rPr>
          <w:rFonts w:hint="eastAsia" w:ascii="宋体" w:hAnsi="宋体" w:cs="宋体"/>
          <w:sz w:val="24"/>
        </w:rPr>
      </w:pPr>
      <w:bookmarkStart w:id="141" w:name="_Toc11595"/>
      <w:bookmarkStart w:id="142" w:name="_Toc617"/>
      <w:bookmarkStart w:id="143" w:name="_Toc24583"/>
      <w:bookmarkStart w:id="144" w:name="_Toc173"/>
      <w:bookmarkStart w:id="145" w:name="_Toc8067"/>
      <w:bookmarkStart w:id="146" w:name="_Toc12297"/>
      <w:bookmarkStart w:id="147" w:name="_Toc19883"/>
      <w:r>
        <w:rPr>
          <w:rFonts w:hint="eastAsia" w:ascii="宋体" w:hAnsi="宋体" w:cs="宋体"/>
          <w:sz w:val="24"/>
        </w:rPr>
        <w:t>（3）采购项目属于国家规定的优先、强制采购范围，但是磋商文件未依法体现优先、强制采购相关规定的；</w:t>
      </w:r>
      <w:bookmarkEnd w:id="141"/>
      <w:bookmarkEnd w:id="142"/>
      <w:bookmarkEnd w:id="143"/>
      <w:bookmarkEnd w:id="144"/>
      <w:bookmarkEnd w:id="145"/>
      <w:bookmarkEnd w:id="146"/>
      <w:bookmarkEnd w:id="147"/>
    </w:p>
    <w:p w14:paraId="4D8F9337">
      <w:pPr>
        <w:spacing w:line="360" w:lineRule="auto"/>
        <w:ind w:firstLine="480" w:firstLineChars="200"/>
        <w:rPr>
          <w:rFonts w:hint="eastAsia" w:ascii="宋体" w:hAnsi="宋体" w:cs="宋体"/>
          <w:sz w:val="24"/>
        </w:rPr>
      </w:pPr>
      <w:bookmarkStart w:id="148" w:name="_Toc29189"/>
      <w:bookmarkStart w:id="149" w:name="_Toc2885"/>
      <w:bookmarkStart w:id="150" w:name="_Toc8451"/>
      <w:bookmarkStart w:id="151" w:name="_Toc5837"/>
      <w:bookmarkStart w:id="152" w:name="_Toc5341"/>
      <w:bookmarkStart w:id="153" w:name="_Toc767"/>
      <w:bookmarkStart w:id="154" w:name="_Toc32549"/>
      <w:r>
        <w:rPr>
          <w:rFonts w:hint="eastAsia" w:ascii="宋体" w:hAnsi="宋体" w:cs="宋体"/>
          <w:sz w:val="24"/>
        </w:rPr>
        <w:t>（4）采购项目属于政府采购促进中小企业发展的范围，但是磋商文件未依法体现促进中小企业发展相关规定的；</w:t>
      </w:r>
      <w:bookmarkEnd w:id="148"/>
      <w:bookmarkEnd w:id="149"/>
      <w:bookmarkEnd w:id="150"/>
      <w:bookmarkEnd w:id="151"/>
      <w:bookmarkEnd w:id="152"/>
      <w:bookmarkEnd w:id="153"/>
      <w:bookmarkEnd w:id="154"/>
    </w:p>
    <w:p w14:paraId="17711D3A">
      <w:pPr>
        <w:spacing w:line="360" w:lineRule="auto"/>
        <w:ind w:firstLine="480" w:firstLineChars="200"/>
        <w:rPr>
          <w:rFonts w:hint="eastAsia" w:ascii="宋体" w:hAnsi="宋体" w:cs="宋体"/>
          <w:sz w:val="24"/>
        </w:rPr>
      </w:pPr>
      <w:bookmarkStart w:id="155" w:name="_Toc4577"/>
      <w:bookmarkStart w:id="156" w:name="_Toc14723"/>
      <w:bookmarkStart w:id="157" w:name="_Toc19075"/>
      <w:bookmarkStart w:id="158" w:name="_Toc27643"/>
      <w:bookmarkStart w:id="159" w:name="_Toc27176"/>
      <w:bookmarkStart w:id="160" w:name="_Toc31716"/>
      <w:bookmarkStart w:id="161" w:name="_Toc16152"/>
      <w:r>
        <w:rPr>
          <w:rFonts w:hint="eastAsia" w:ascii="宋体" w:hAnsi="宋体" w:cs="宋体"/>
          <w:sz w:val="24"/>
        </w:rPr>
        <w:t>（5）磋商文件将供应商的资格条件列为评分因素的；</w:t>
      </w:r>
      <w:bookmarkEnd w:id="155"/>
      <w:bookmarkEnd w:id="156"/>
      <w:bookmarkEnd w:id="157"/>
      <w:bookmarkEnd w:id="158"/>
      <w:bookmarkEnd w:id="159"/>
      <w:bookmarkEnd w:id="160"/>
      <w:bookmarkEnd w:id="161"/>
    </w:p>
    <w:p w14:paraId="2FC4A546">
      <w:pPr>
        <w:spacing w:line="360" w:lineRule="auto"/>
        <w:ind w:firstLine="480" w:firstLineChars="200"/>
        <w:rPr>
          <w:rFonts w:hint="eastAsia" w:ascii="宋体" w:hAnsi="宋体" w:cs="宋体"/>
          <w:sz w:val="24"/>
        </w:rPr>
      </w:pPr>
      <w:bookmarkStart w:id="162" w:name="_Toc25597"/>
      <w:bookmarkStart w:id="163" w:name="_Toc12565"/>
      <w:bookmarkStart w:id="164" w:name="_Toc18981"/>
      <w:bookmarkStart w:id="165" w:name="_Toc26944"/>
      <w:bookmarkStart w:id="166" w:name="_Toc4921"/>
      <w:bookmarkStart w:id="167" w:name="_Toc22858"/>
      <w:bookmarkStart w:id="168" w:name="_Toc8514"/>
      <w:r>
        <w:rPr>
          <w:rFonts w:hint="eastAsia" w:ascii="宋体" w:hAnsi="宋体" w:cs="宋体"/>
          <w:sz w:val="24"/>
        </w:rPr>
        <w:t>（6）磋商文件载明的成交原则不合法的；</w:t>
      </w:r>
      <w:bookmarkEnd w:id="162"/>
      <w:bookmarkEnd w:id="163"/>
      <w:bookmarkEnd w:id="164"/>
      <w:bookmarkEnd w:id="165"/>
      <w:bookmarkEnd w:id="166"/>
      <w:bookmarkEnd w:id="167"/>
      <w:bookmarkEnd w:id="168"/>
    </w:p>
    <w:p w14:paraId="0AA70BF4">
      <w:pPr>
        <w:spacing w:line="360" w:lineRule="auto"/>
        <w:ind w:firstLine="480" w:firstLineChars="200"/>
        <w:rPr>
          <w:rFonts w:hint="eastAsia" w:ascii="宋体" w:hAnsi="宋体" w:cs="宋体"/>
          <w:sz w:val="24"/>
        </w:rPr>
      </w:pPr>
      <w:bookmarkStart w:id="169" w:name="_Toc21740"/>
      <w:bookmarkStart w:id="170" w:name="_Toc13741"/>
      <w:bookmarkStart w:id="171" w:name="_Toc16653"/>
      <w:bookmarkStart w:id="172" w:name="_Toc28406"/>
      <w:bookmarkStart w:id="173" w:name="_Toc25079"/>
      <w:bookmarkStart w:id="174" w:name="_Toc12340"/>
      <w:bookmarkStart w:id="175" w:name="_Toc21184"/>
      <w:r>
        <w:rPr>
          <w:rFonts w:hint="eastAsia" w:ascii="宋体" w:hAnsi="宋体" w:cs="宋体"/>
          <w:sz w:val="24"/>
        </w:rPr>
        <w:t>（7）磋商文件有违反国家有关强制性规定的情形。</w:t>
      </w:r>
      <w:bookmarkEnd w:id="169"/>
      <w:bookmarkEnd w:id="170"/>
      <w:bookmarkEnd w:id="171"/>
      <w:bookmarkEnd w:id="172"/>
      <w:bookmarkEnd w:id="173"/>
      <w:bookmarkEnd w:id="174"/>
      <w:bookmarkEnd w:id="175"/>
    </w:p>
    <w:p w14:paraId="15714731">
      <w:pPr>
        <w:spacing w:line="360" w:lineRule="auto"/>
        <w:ind w:firstLine="480" w:firstLineChars="200"/>
        <w:rPr>
          <w:rFonts w:hint="eastAsia" w:ascii="宋体" w:hAnsi="宋体" w:cs="宋体"/>
          <w:sz w:val="24"/>
        </w:rPr>
      </w:pPr>
      <w:bookmarkStart w:id="176" w:name="_Toc1785"/>
      <w:bookmarkStart w:id="177" w:name="_Toc12630"/>
      <w:bookmarkStart w:id="178" w:name="_Toc7707"/>
      <w:bookmarkStart w:id="179" w:name="_Toc18923"/>
      <w:bookmarkStart w:id="180" w:name="_Toc23474"/>
      <w:bookmarkStart w:id="181" w:name="_Toc15127"/>
      <w:bookmarkStart w:id="182" w:name="_Toc11649"/>
      <w:r>
        <w:rPr>
          <w:rFonts w:hint="eastAsia" w:ascii="宋体" w:hAnsi="宋体" w:cs="宋体"/>
          <w:sz w:val="24"/>
        </w:rPr>
        <w:t>2.1.3 出现本条2.1.2规定应当停止评审情形的，磋商小组应当向采购人书面说明情况。除本条规定的情形外，磋商小组不得以任何方式和理由停止评审。</w:t>
      </w:r>
      <w:bookmarkEnd w:id="176"/>
      <w:bookmarkEnd w:id="177"/>
      <w:bookmarkEnd w:id="178"/>
      <w:bookmarkEnd w:id="179"/>
      <w:bookmarkEnd w:id="180"/>
      <w:bookmarkEnd w:id="181"/>
      <w:bookmarkEnd w:id="182"/>
    </w:p>
    <w:p w14:paraId="68F43FCF">
      <w:pPr>
        <w:spacing w:line="360" w:lineRule="auto"/>
        <w:ind w:firstLine="480" w:firstLineChars="200"/>
        <w:rPr>
          <w:rFonts w:hint="eastAsia" w:ascii="宋体" w:hAnsi="宋体" w:cs="宋体"/>
          <w:sz w:val="24"/>
        </w:rPr>
      </w:pPr>
      <w:bookmarkStart w:id="183" w:name="_Toc12260"/>
      <w:bookmarkStart w:id="184" w:name="_Toc28353"/>
      <w:bookmarkStart w:id="185" w:name="_Toc15909"/>
      <w:bookmarkStart w:id="186" w:name="_Toc19321"/>
      <w:bookmarkStart w:id="187" w:name="_Toc11049"/>
      <w:bookmarkStart w:id="188" w:name="_Toc30741"/>
      <w:bookmarkStart w:id="189" w:name="_Toc2187"/>
      <w:r>
        <w:rPr>
          <w:rFonts w:hint="eastAsia" w:ascii="宋体" w:hAnsi="宋体" w:cs="宋体"/>
          <w:sz w:val="24"/>
        </w:rPr>
        <w:t>2.2资格性审查。</w:t>
      </w:r>
      <w:bookmarkEnd w:id="183"/>
      <w:bookmarkEnd w:id="184"/>
      <w:bookmarkEnd w:id="185"/>
      <w:bookmarkEnd w:id="186"/>
      <w:bookmarkEnd w:id="187"/>
      <w:bookmarkEnd w:id="188"/>
      <w:bookmarkEnd w:id="189"/>
    </w:p>
    <w:p w14:paraId="65DE925C">
      <w:pPr>
        <w:spacing w:line="360" w:lineRule="auto"/>
        <w:ind w:firstLine="480" w:firstLineChars="200"/>
        <w:rPr>
          <w:rFonts w:hint="eastAsia" w:ascii="宋体" w:hAnsi="宋体" w:cs="宋体"/>
          <w:sz w:val="24"/>
        </w:rPr>
      </w:pPr>
      <w:bookmarkStart w:id="190" w:name="_Toc4335"/>
      <w:bookmarkStart w:id="191" w:name="_Toc6275"/>
      <w:bookmarkStart w:id="192" w:name="_Toc20522"/>
      <w:bookmarkStart w:id="193" w:name="_Toc13695"/>
      <w:bookmarkStart w:id="194" w:name="_Toc21278"/>
      <w:bookmarkStart w:id="195" w:name="_Toc22262"/>
      <w:bookmarkStart w:id="196" w:name="_Toc6496"/>
      <w:r>
        <w:rPr>
          <w:rFonts w:hint="eastAsia" w:ascii="宋体" w:hAnsi="宋体" w:cs="宋体"/>
          <w:sz w:val="24"/>
        </w:rPr>
        <w:t>2.2.1本项目由磋商小组根据磋商文件要求的资格要求对供应商磋商响应文件内的资格证明材料进行资格性审查。</w:t>
      </w:r>
      <w:bookmarkEnd w:id="190"/>
      <w:bookmarkEnd w:id="191"/>
      <w:bookmarkEnd w:id="192"/>
      <w:bookmarkEnd w:id="193"/>
      <w:bookmarkEnd w:id="194"/>
      <w:bookmarkEnd w:id="195"/>
      <w:bookmarkEnd w:id="196"/>
      <w:bookmarkStart w:id="197" w:name="_Toc17692"/>
      <w:bookmarkStart w:id="198" w:name="_Toc28098"/>
      <w:bookmarkStart w:id="199" w:name="_Toc10831"/>
      <w:bookmarkStart w:id="200" w:name="_Toc22332"/>
      <w:bookmarkStart w:id="201" w:name="_Toc6887"/>
      <w:bookmarkStart w:id="202" w:name="_Toc13224"/>
      <w:bookmarkStart w:id="203" w:name="_Toc1996"/>
      <w:r>
        <w:rPr>
          <w:rFonts w:hint="eastAsia" w:ascii="宋体" w:hAnsi="宋体" w:cs="宋体"/>
          <w:sz w:val="24"/>
        </w:rPr>
        <w:t>磋商小组应依据法律法规和磋商文件的规定，对响应文件是否按照规定要求提供资格性证明材料、是否属于禁止参加磋商的供应商等进行审查，以确定供应商是否具备磋商资格。</w:t>
      </w:r>
      <w:bookmarkEnd w:id="197"/>
      <w:bookmarkEnd w:id="198"/>
      <w:bookmarkEnd w:id="199"/>
      <w:bookmarkEnd w:id="200"/>
      <w:bookmarkEnd w:id="201"/>
      <w:bookmarkEnd w:id="202"/>
      <w:bookmarkEnd w:id="203"/>
    </w:p>
    <w:p w14:paraId="3878549E">
      <w:pPr>
        <w:spacing w:line="360" w:lineRule="auto"/>
        <w:ind w:firstLine="480" w:firstLineChars="200"/>
        <w:rPr>
          <w:rFonts w:hint="eastAsia" w:ascii="宋体" w:hAnsi="宋体" w:cs="宋体"/>
          <w:sz w:val="24"/>
        </w:rPr>
      </w:pPr>
      <w:bookmarkStart w:id="204" w:name="_Toc26827"/>
      <w:bookmarkStart w:id="205" w:name="_Toc30518"/>
      <w:bookmarkStart w:id="206" w:name="_Toc27216"/>
      <w:bookmarkStart w:id="207" w:name="_Toc29363"/>
      <w:bookmarkStart w:id="208" w:name="_Toc1184"/>
      <w:bookmarkStart w:id="209" w:name="_Toc8650"/>
      <w:bookmarkStart w:id="210" w:name="_Toc5468"/>
      <w:r>
        <w:rPr>
          <w:rFonts w:hint="eastAsia" w:ascii="宋体" w:hAnsi="宋体" w:cs="宋体"/>
          <w:sz w:val="24"/>
        </w:rPr>
        <w:t>2.2.2资格性审查结束后，磋商小组出具资格审查表，并由磋商小组签字确认，没有通过资格审查的供应商，磋商小组应当在资格审查表中说明原因。</w:t>
      </w:r>
      <w:bookmarkEnd w:id="204"/>
      <w:bookmarkEnd w:id="205"/>
      <w:bookmarkEnd w:id="206"/>
      <w:bookmarkEnd w:id="207"/>
      <w:bookmarkEnd w:id="208"/>
      <w:bookmarkEnd w:id="209"/>
      <w:bookmarkEnd w:id="210"/>
    </w:p>
    <w:p w14:paraId="79C99FD6">
      <w:pPr>
        <w:spacing w:line="360" w:lineRule="auto"/>
        <w:ind w:firstLine="480" w:firstLineChars="200"/>
        <w:rPr>
          <w:rFonts w:hint="eastAsia" w:ascii="宋体" w:hAnsi="宋体" w:cs="宋体"/>
          <w:sz w:val="24"/>
        </w:rPr>
      </w:pPr>
      <w:bookmarkStart w:id="211" w:name="_Toc12794"/>
      <w:bookmarkStart w:id="212" w:name="_Toc25362"/>
      <w:bookmarkStart w:id="213" w:name="_Toc6832"/>
      <w:bookmarkStart w:id="214" w:name="_Toc14296"/>
      <w:bookmarkStart w:id="215" w:name="_Toc15629"/>
      <w:bookmarkStart w:id="216" w:name="_Toc21303"/>
      <w:bookmarkStart w:id="217" w:name="_Toc7562"/>
      <w:r>
        <w:rPr>
          <w:rFonts w:hint="eastAsia" w:ascii="宋体" w:hAnsi="宋体" w:cs="宋体"/>
          <w:sz w:val="24"/>
        </w:rPr>
        <w:t>2.3符合性审查。</w:t>
      </w:r>
      <w:bookmarkEnd w:id="211"/>
      <w:bookmarkEnd w:id="212"/>
    </w:p>
    <w:p w14:paraId="1260B046">
      <w:pPr>
        <w:spacing w:line="360" w:lineRule="auto"/>
        <w:ind w:firstLine="480" w:firstLineChars="200"/>
        <w:rPr>
          <w:rFonts w:hint="eastAsia" w:ascii="宋体" w:hAnsi="宋体" w:cs="宋体"/>
          <w:sz w:val="24"/>
        </w:rPr>
      </w:pPr>
      <w:bookmarkStart w:id="218" w:name="_Toc4207"/>
      <w:bookmarkStart w:id="219" w:name="_Toc31418"/>
      <w:r>
        <w:rPr>
          <w:rFonts w:hint="eastAsia" w:ascii="宋体" w:hAnsi="宋体" w:cs="宋体"/>
          <w:sz w:val="24"/>
        </w:rPr>
        <w:t>2.3.1磋商小组应依据磋商文件规定的实质性要求，对通过资格审查的响应文件进行形式性和响应性评审，以确定参加磋商的供应商名单。</w:t>
      </w:r>
      <w:bookmarkEnd w:id="213"/>
      <w:bookmarkEnd w:id="214"/>
      <w:bookmarkEnd w:id="215"/>
      <w:bookmarkEnd w:id="216"/>
      <w:bookmarkEnd w:id="217"/>
      <w:bookmarkEnd w:id="218"/>
      <w:bookmarkEnd w:id="219"/>
    </w:p>
    <w:p w14:paraId="41622393">
      <w:pPr>
        <w:spacing w:line="360" w:lineRule="auto"/>
        <w:ind w:firstLine="480" w:firstLineChars="200"/>
        <w:rPr>
          <w:rFonts w:hint="eastAsia" w:ascii="宋体" w:hAnsi="宋体" w:cs="宋体"/>
          <w:sz w:val="24"/>
        </w:rPr>
      </w:pPr>
      <w:bookmarkStart w:id="220" w:name="_Toc20195"/>
      <w:bookmarkStart w:id="221" w:name="_Toc12669"/>
      <w:bookmarkStart w:id="222" w:name="_Toc11553"/>
      <w:bookmarkStart w:id="223" w:name="_Toc26896"/>
      <w:bookmarkStart w:id="224" w:name="_Toc2599"/>
      <w:bookmarkStart w:id="225" w:name="_Toc3884"/>
      <w:bookmarkStart w:id="226" w:name="_Toc6639"/>
      <w:r>
        <w:rPr>
          <w:rFonts w:hint="eastAsia" w:ascii="宋体" w:hAnsi="宋体" w:cs="宋体"/>
          <w:sz w:val="24"/>
        </w:rPr>
        <w:t>2.3.2采购人或者采购代理机构宣布未通过审查的供应商名单时，应当告知供应商未通过审查的原因。</w:t>
      </w:r>
      <w:bookmarkEnd w:id="220"/>
      <w:bookmarkEnd w:id="221"/>
      <w:bookmarkEnd w:id="222"/>
      <w:bookmarkEnd w:id="223"/>
      <w:bookmarkEnd w:id="224"/>
      <w:bookmarkEnd w:id="225"/>
      <w:bookmarkEnd w:id="226"/>
    </w:p>
    <w:p w14:paraId="55FA6F01">
      <w:pPr>
        <w:spacing w:line="360" w:lineRule="auto"/>
        <w:ind w:firstLine="480" w:firstLineChars="200"/>
        <w:rPr>
          <w:rFonts w:hint="eastAsia" w:ascii="宋体" w:hAnsi="宋体" w:cs="宋体"/>
          <w:sz w:val="24"/>
        </w:rPr>
      </w:pPr>
      <w:bookmarkStart w:id="227" w:name="_Toc22138"/>
      <w:bookmarkStart w:id="228" w:name="_Toc12070"/>
      <w:bookmarkStart w:id="229" w:name="_Toc27873"/>
      <w:bookmarkStart w:id="230" w:name="_Toc15283"/>
      <w:bookmarkStart w:id="231" w:name="_Toc28440"/>
      <w:bookmarkStart w:id="232" w:name="_Toc27472"/>
      <w:bookmarkStart w:id="233" w:name="_Toc1506"/>
      <w:r>
        <w:rPr>
          <w:rFonts w:hint="eastAsia" w:ascii="宋体" w:hAnsi="宋体" w:cs="宋体"/>
          <w:sz w:val="24"/>
        </w:rPr>
        <w:t>2.4 通过资格性审查的供应商不足3家的，终止本次采购活动，并发布终止采购活动公告。</w:t>
      </w:r>
      <w:bookmarkEnd w:id="13"/>
      <w:bookmarkEnd w:id="14"/>
      <w:bookmarkEnd w:id="15"/>
      <w:bookmarkEnd w:id="227"/>
      <w:bookmarkEnd w:id="228"/>
      <w:bookmarkEnd w:id="229"/>
      <w:bookmarkEnd w:id="230"/>
      <w:bookmarkEnd w:id="231"/>
      <w:bookmarkEnd w:id="232"/>
      <w:bookmarkEnd w:id="233"/>
    </w:p>
    <w:p w14:paraId="1C1773E4"/>
    <w:p w14:paraId="7AAD5C18"/>
    <w:p w14:paraId="739C348E"/>
    <w:p w14:paraId="698A6C90"/>
    <w:p w14:paraId="43362486"/>
    <w:p w14:paraId="0A53FE5C"/>
    <w:p w14:paraId="563F3B9F"/>
    <w:p w14:paraId="63339140"/>
    <w:p w14:paraId="5D8A526C"/>
    <w:p w14:paraId="70751188"/>
    <w:p w14:paraId="0A81FA30"/>
    <w:p w14:paraId="28304F26"/>
    <w:p w14:paraId="0614AD53"/>
    <w:p w14:paraId="769B8671"/>
    <w:p w14:paraId="704AB390"/>
    <w:p w14:paraId="16AD3449"/>
    <w:p w14:paraId="563F27CF">
      <w:pPr>
        <w:spacing w:line="360" w:lineRule="auto"/>
        <w:rPr>
          <w:rFonts w:hint="eastAsia" w:ascii="宋体" w:hAnsi="宋体" w:cs="宋体"/>
          <w:b/>
          <w:bCs/>
          <w:sz w:val="24"/>
        </w:rPr>
      </w:pPr>
      <w:r>
        <w:rPr>
          <w:rFonts w:hint="eastAsia" w:ascii="宋体" w:hAnsi="宋体" w:cs="宋体"/>
          <w:b/>
          <w:bCs/>
          <w:sz w:val="24"/>
        </w:rPr>
        <w:t>资格性评审</w:t>
      </w:r>
    </w:p>
    <w:tbl>
      <w:tblPr>
        <w:tblStyle w:val="3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2539"/>
        <w:gridCol w:w="4645"/>
      </w:tblGrid>
      <w:tr w14:paraId="0BE3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6" w:type="dxa"/>
            <w:vAlign w:val="center"/>
          </w:tcPr>
          <w:p w14:paraId="4E4DD9C0">
            <w:pPr>
              <w:spacing w:line="360" w:lineRule="auto"/>
              <w:jc w:val="center"/>
              <w:rPr>
                <w:rFonts w:ascii="宋体" w:cs="宋体"/>
                <w:b/>
                <w:sz w:val="24"/>
              </w:rPr>
            </w:pPr>
            <w:r>
              <w:rPr>
                <w:rFonts w:hint="eastAsia" w:ascii="宋体" w:hAnsi="宋体" w:cs="宋体"/>
                <w:b/>
                <w:sz w:val="24"/>
              </w:rPr>
              <w:t>条款号</w:t>
            </w:r>
          </w:p>
        </w:tc>
        <w:tc>
          <w:tcPr>
            <w:tcW w:w="2539" w:type="dxa"/>
            <w:vAlign w:val="center"/>
          </w:tcPr>
          <w:p w14:paraId="332DFC59">
            <w:pPr>
              <w:spacing w:line="360" w:lineRule="auto"/>
              <w:jc w:val="center"/>
              <w:rPr>
                <w:rFonts w:ascii="宋体" w:cs="宋体"/>
                <w:b/>
                <w:sz w:val="24"/>
              </w:rPr>
            </w:pPr>
            <w:r>
              <w:rPr>
                <w:rFonts w:hint="eastAsia" w:ascii="宋体" w:hAnsi="宋体" w:cs="宋体"/>
                <w:b/>
                <w:sz w:val="24"/>
              </w:rPr>
              <w:t>评审因素</w:t>
            </w:r>
          </w:p>
        </w:tc>
        <w:tc>
          <w:tcPr>
            <w:tcW w:w="4645" w:type="dxa"/>
            <w:vAlign w:val="center"/>
          </w:tcPr>
          <w:p w14:paraId="2F3B8ECB">
            <w:pPr>
              <w:spacing w:line="360" w:lineRule="auto"/>
              <w:jc w:val="center"/>
              <w:rPr>
                <w:rFonts w:ascii="宋体" w:cs="宋体"/>
                <w:b/>
                <w:sz w:val="24"/>
              </w:rPr>
            </w:pPr>
            <w:r>
              <w:rPr>
                <w:rFonts w:hint="eastAsia" w:ascii="宋体" w:hAnsi="宋体" w:cs="宋体"/>
                <w:b/>
                <w:sz w:val="24"/>
              </w:rPr>
              <w:t>评审标准</w:t>
            </w:r>
          </w:p>
        </w:tc>
      </w:tr>
      <w:tr w14:paraId="72FD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1566" w:type="dxa"/>
            <w:vMerge w:val="restart"/>
            <w:vAlign w:val="center"/>
          </w:tcPr>
          <w:p w14:paraId="74F22B19">
            <w:pPr>
              <w:spacing w:line="360" w:lineRule="auto"/>
              <w:jc w:val="center"/>
              <w:rPr>
                <w:rFonts w:hint="eastAsia" w:ascii="宋体" w:hAnsi="宋体" w:cs="宋体"/>
                <w:sz w:val="24"/>
              </w:rPr>
            </w:pPr>
            <w:r>
              <w:rPr>
                <w:rFonts w:hint="eastAsia" w:ascii="宋体" w:hAnsi="宋体" w:cs="宋体"/>
                <w:sz w:val="24"/>
              </w:rPr>
              <w:t>资格</w:t>
            </w:r>
          </w:p>
          <w:p w14:paraId="2593D3B7">
            <w:pPr>
              <w:spacing w:line="360" w:lineRule="auto"/>
              <w:jc w:val="center"/>
              <w:rPr>
                <w:rFonts w:ascii="宋体" w:cs="宋体"/>
                <w:sz w:val="24"/>
              </w:rPr>
            </w:pPr>
            <w:r>
              <w:rPr>
                <w:rFonts w:hint="eastAsia" w:ascii="宋体" w:hAnsi="宋体" w:cs="宋体"/>
                <w:sz w:val="24"/>
              </w:rPr>
              <w:t>评审标准</w:t>
            </w:r>
          </w:p>
        </w:tc>
        <w:tc>
          <w:tcPr>
            <w:tcW w:w="2539" w:type="dxa"/>
            <w:vAlign w:val="center"/>
          </w:tcPr>
          <w:p w14:paraId="09562848">
            <w:pPr>
              <w:widowControl/>
              <w:jc w:val="center"/>
              <w:textAlignment w:val="center"/>
              <w:rPr>
                <w:rFonts w:hint="eastAsia" w:ascii="宋体" w:hAnsi="宋体" w:cs="宋体"/>
                <w:kern w:val="0"/>
                <w:sz w:val="24"/>
              </w:rPr>
            </w:pPr>
            <w:r>
              <w:rPr>
                <w:rFonts w:hint="eastAsia" w:ascii="宋体" w:hAnsi="宋体" w:cs="宋体"/>
                <w:kern w:val="0"/>
                <w:sz w:val="24"/>
              </w:rPr>
              <w:t>符合《中华人民共和国政府采购法》第二十二条的规定</w:t>
            </w:r>
          </w:p>
        </w:tc>
        <w:tc>
          <w:tcPr>
            <w:tcW w:w="4645" w:type="dxa"/>
            <w:vAlign w:val="center"/>
          </w:tcPr>
          <w:p w14:paraId="64F8823A">
            <w:pPr>
              <w:widowControl/>
              <w:jc w:val="center"/>
              <w:textAlignment w:val="center"/>
              <w:rPr>
                <w:rFonts w:hint="eastAsia" w:ascii="宋体" w:hAnsi="宋体" w:cs="宋体"/>
                <w:kern w:val="0"/>
                <w:sz w:val="24"/>
              </w:rPr>
            </w:pPr>
            <w:r>
              <w:rPr>
                <w:rFonts w:hint="eastAsia" w:ascii="宋体" w:hAnsi="宋体" w:cs="宋体"/>
                <w:kern w:val="0"/>
                <w:sz w:val="24"/>
              </w:rPr>
              <w:t>符合“磋商公告”规定</w:t>
            </w:r>
          </w:p>
        </w:tc>
      </w:tr>
      <w:tr w14:paraId="6AD8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1566" w:type="dxa"/>
            <w:vMerge w:val="continue"/>
            <w:vAlign w:val="center"/>
          </w:tcPr>
          <w:p w14:paraId="559CB394">
            <w:pPr>
              <w:spacing w:line="360" w:lineRule="auto"/>
              <w:jc w:val="center"/>
              <w:rPr>
                <w:rFonts w:hint="eastAsia" w:ascii="宋体" w:hAnsi="宋体" w:cs="宋体"/>
                <w:sz w:val="24"/>
              </w:rPr>
            </w:pPr>
          </w:p>
        </w:tc>
        <w:tc>
          <w:tcPr>
            <w:tcW w:w="2539" w:type="dxa"/>
            <w:vAlign w:val="center"/>
          </w:tcPr>
          <w:p w14:paraId="101A8823">
            <w:pPr>
              <w:widowControl/>
              <w:jc w:val="center"/>
              <w:textAlignment w:val="center"/>
              <w:rPr>
                <w:rFonts w:hint="eastAsia" w:ascii="宋体" w:hAnsi="宋体" w:cs="宋体"/>
                <w:kern w:val="0"/>
                <w:sz w:val="24"/>
              </w:rPr>
            </w:pPr>
            <w:r>
              <w:rPr>
                <w:rFonts w:hint="eastAsia" w:ascii="宋体" w:hAnsi="宋体" w:cs="宋体"/>
                <w:kern w:val="0"/>
                <w:sz w:val="24"/>
              </w:rPr>
              <w:t>本项目的特定资格要求</w:t>
            </w:r>
          </w:p>
        </w:tc>
        <w:tc>
          <w:tcPr>
            <w:tcW w:w="4645" w:type="dxa"/>
            <w:vAlign w:val="center"/>
          </w:tcPr>
          <w:p w14:paraId="399F655D">
            <w:pPr>
              <w:widowControl/>
              <w:jc w:val="center"/>
              <w:textAlignment w:val="center"/>
              <w:rPr>
                <w:rFonts w:hint="eastAsia" w:ascii="宋体" w:hAnsi="宋体" w:cs="宋体"/>
                <w:kern w:val="0"/>
                <w:sz w:val="24"/>
              </w:rPr>
            </w:pPr>
            <w:r>
              <w:rPr>
                <w:rFonts w:hint="eastAsia" w:ascii="宋体" w:hAnsi="宋体" w:cs="宋体"/>
                <w:kern w:val="0"/>
                <w:sz w:val="24"/>
              </w:rPr>
              <w:t>符合“磋商公告”规定</w:t>
            </w:r>
          </w:p>
        </w:tc>
      </w:tr>
      <w:tr w14:paraId="5428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66" w:type="dxa"/>
            <w:vMerge w:val="continue"/>
            <w:vAlign w:val="center"/>
          </w:tcPr>
          <w:p w14:paraId="15BA669F">
            <w:pPr>
              <w:spacing w:line="360" w:lineRule="auto"/>
              <w:rPr>
                <w:rFonts w:ascii="宋体" w:cs="宋体"/>
                <w:sz w:val="24"/>
              </w:rPr>
            </w:pPr>
          </w:p>
        </w:tc>
        <w:tc>
          <w:tcPr>
            <w:tcW w:w="2539" w:type="dxa"/>
            <w:vAlign w:val="center"/>
          </w:tcPr>
          <w:p w14:paraId="40579F20">
            <w:pPr>
              <w:spacing w:line="400" w:lineRule="exact"/>
              <w:rPr>
                <w:rFonts w:hint="eastAsia" w:ascii="宋体" w:hAnsi="宋体" w:cs="宋体"/>
                <w:kern w:val="0"/>
                <w:sz w:val="24"/>
              </w:rPr>
            </w:pPr>
            <w:r>
              <w:rPr>
                <w:rFonts w:ascii="宋体" w:hAnsi="宋体" w:cs="宋体"/>
                <w:kern w:val="1"/>
                <w:sz w:val="24"/>
              </w:rPr>
              <w:t>其他</w:t>
            </w:r>
            <w:r>
              <w:rPr>
                <w:rFonts w:hint="eastAsia" w:ascii="宋体" w:hAnsi="宋体" w:cs="宋体"/>
                <w:kern w:val="1"/>
                <w:sz w:val="24"/>
              </w:rPr>
              <w:t>要求</w:t>
            </w:r>
          </w:p>
        </w:tc>
        <w:tc>
          <w:tcPr>
            <w:tcW w:w="4645" w:type="dxa"/>
            <w:vAlign w:val="center"/>
          </w:tcPr>
          <w:p w14:paraId="649ABF31">
            <w:pPr>
              <w:widowControl/>
              <w:jc w:val="center"/>
              <w:textAlignment w:val="center"/>
              <w:rPr>
                <w:rFonts w:hint="eastAsia" w:ascii="宋体" w:hAnsi="宋体" w:cs="宋体"/>
                <w:kern w:val="0"/>
                <w:sz w:val="24"/>
              </w:rPr>
            </w:pPr>
            <w:r>
              <w:rPr>
                <w:rFonts w:hint="eastAsia" w:ascii="宋体" w:hAnsi="宋体" w:cs="宋体"/>
                <w:kern w:val="0"/>
                <w:sz w:val="24"/>
              </w:rPr>
              <w:t>符合“磋商公告”规定</w:t>
            </w:r>
          </w:p>
        </w:tc>
      </w:tr>
    </w:tbl>
    <w:p w14:paraId="5B356A8B">
      <w:pPr>
        <w:widowControl/>
        <w:adjustRightInd w:val="0"/>
        <w:spacing w:line="360" w:lineRule="auto"/>
        <w:jc w:val="left"/>
        <w:textAlignment w:val="baseline"/>
        <w:rPr>
          <w:rFonts w:hint="eastAsia" w:ascii="宋体" w:hAnsi="宋体" w:cs="宋体"/>
          <w:b/>
          <w:bCs/>
          <w:kern w:val="0"/>
          <w:sz w:val="24"/>
        </w:rPr>
      </w:pPr>
      <w:r>
        <w:rPr>
          <w:rFonts w:hint="eastAsia" w:ascii="宋体" w:hAnsi="宋体" w:cs="宋体"/>
          <w:b/>
          <w:bCs/>
          <w:sz w:val="24"/>
        </w:rPr>
        <w:t>符合性评审</w:t>
      </w:r>
    </w:p>
    <w:tbl>
      <w:tblPr>
        <w:tblStyle w:val="34"/>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2184"/>
        <w:gridCol w:w="4803"/>
      </w:tblGrid>
      <w:tr w14:paraId="43EE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93" w:type="dxa"/>
            <w:vAlign w:val="center"/>
          </w:tcPr>
          <w:p w14:paraId="6760B957">
            <w:pPr>
              <w:spacing w:line="360" w:lineRule="auto"/>
              <w:jc w:val="center"/>
              <w:rPr>
                <w:rFonts w:ascii="宋体" w:cs="宋体"/>
                <w:b/>
                <w:sz w:val="24"/>
              </w:rPr>
            </w:pPr>
            <w:r>
              <w:rPr>
                <w:rFonts w:hint="eastAsia" w:ascii="宋体" w:hAnsi="宋体" w:cs="宋体"/>
                <w:b/>
                <w:sz w:val="24"/>
              </w:rPr>
              <w:t>条款号</w:t>
            </w:r>
          </w:p>
        </w:tc>
        <w:tc>
          <w:tcPr>
            <w:tcW w:w="2184" w:type="dxa"/>
            <w:vAlign w:val="center"/>
          </w:tcPr>
          <w:p w14:paraId="038B74A2">
            <w:pPr>
              <w:spacing w:line="360" w:lineRule="auto"/>
              <w:jc w:val="center"/>
              <w:rPr>
                <w:rFonts w:ascii="宋体" w:cs="宋体"/>
                <w:b/>
                <w:sz w:val="24"/>
              </w:rPr>
            </w:pPr>
            <w:r>
              <w:rPr>
                <w:rFonts w:hint="eastAsia" w:ascii="宋体" w:hAnsi="宋体" w:cs="宋体"/>
                <w:b/>
                <w:sz w:val="24"/>
              </w:rPr>
              <w:t>评审因素</w:t>
            </w:r>
          </w:p>
        </w:tc>
        <w:tc>
          <w:tcPr>
            <w:tcW w:w="4803" w:type="dxa"/>
            <w:vAlign w:val="center"/>
          </w:tcPr>
          <w:p w14:paraId="71C4EC97">
            <w:pPr>
              <w:spacing w:line="360" w:lineRule="auto"/>
              <w:jc w:val="center"/>
              <w:rPr>
                <w:rFonts w:ascii="宋体" w:cs="宋体"/>
                <w:b/>
                <w:sz w:val="24"/>
              </w:rPr>
            </w:pPr>
            <w:r>
              <w:rPr>
                <w:rFonts w:hint="eastAsia" w:ascii="宋体" w:hAnsi="宋体" w:cs="宋体"/>
                <w:b/>
                <w:sz w:val="24"/>
              </w:rPr>
              <w:t>评审标准</w:t>
            </w:r>
          </w:p>
        </w:tc>
      </w:tr>
      <w:tr w14:paraId="122F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693" w:type="dxa"/>
            <w:vMerge w:val="restart"/>
            <w:vAlign w:val="center"/>
          </w:tcPr>
          <w:p w14:paraId="25A6C9C0">
            <w:pPr>
              <w:spacing w:line="360" w:lineRule="auto"/>
              <w:jc w:val="center"/>
              <w:rPr>
                <w:rFonts w:ascii="宋体" w:cs="宋体"/>
                <w:sz w:val="24"/>
              </w:rPr>
            </w:pPr>
            <w:r>
              <w:rPr>
                <w:rFonts w:hint="eastAsia" w:ascii="宋体" w:cs="宋体"/>
                <w:sz w:val="24"/>
              </w:rPr>
              <w:t>符合性</w:t>
            </w:r>
          </w:p>
          <w:p w14:paraId="5354599A">
            <w:pPr>
              <w:spacing w:line="360" w:lineRule="auto"/>
              <w:jc w:val="center"/>
              <w:rPr>
                <w:rFonts w:ascii="宋体" w:cs="宋体"/>
                <w:sz w:val="24"/>
              </w:rPr>
            </w:pPr>
            <w:r>
              <w:rPr>
                <w:rFonts w:hint="eastAsia" w:ascii="宋体" w:cs="宋体"/>
                <w:sz w:val="24"/>
              </w:rPr>
              <w:t>评审标准</w:t>
            </w:r>
          </w:p>
        </w:tc>
        <w:tc>
          <w:tcPr>
            <w:tcW w:w="2184" w:type="dxa"/>
            <w:vAlign w:val="center"/>
          </w:tcPr>
          <w:p w14:paraId="64C759A2">
            <w:pPr>
              <w:widowControl/>
              <w:jc w:val="center"/>
              <w:textAlignment w:val="center"/>
              <w:rPr>
                <w:rFonts w:ascii="宋体" w:cs="宋体"/>
                <w:sz w:val="24"/>
              </w:rPr>
            </w:pPr>
            <w:r>
              <w:rPr>
                <w:rFonts w:hint="eastAsia" w:ascii="宋体" w:hAnsi="宋体" w:cs="宋体"/>
                <w:kern w:val="0"/>
                <w:sz w:val="24"/>
              </w:rPr>
              <w:t>磋商文件签字盖章</w:t>
            </w:r>
          </w:p>
        </w:tc>
        <w:tc>
          <w:tcPr>
            <w:tcW w:w="4803" w:type="dxa"/>
            <w:vAlign w:val="center"/>
          </w:tcPr>
          <w:p w14:paraId="1D37BDC0">
            <w:pPr>
              <w:widowControl/>
              <w:jc w:val="left"/>
              <w:textAlignment w:val="center"/>
              <w:rPr>
                <w:rFonts w:ascii="宋体" w:cs="宋体"/>
                <w:sz w:val="24"/>
              </w:rPr>
            </w:pPr>
            <w:r>
              <w:rPr>
                <w:rFonts w:hint="eastAsia" w:ascii="宋体" w:hAnsi="宋体" w:cs="宋体"/>
                <w:kern w:val="0"/>
                <w:sz w:val="24"/>
              </w:rPr>
              <w:t>符合磋商文件要求</w:t>
            </w:r>
          </w:p>
        </w:tc>
      </w:tr>
      <w:tr w14:paraId="392D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693" w:type="dxa"/>
            <w:vMerge w:val="continue"/>
            <w:vAlign w:val="center"/>
          </w:tcPr>
          <w:p w14:paraId="2C5E583C">
            <w:pPr>
              <w:spacing w:line="360" w:lineRule="auto"/>
              <w:rPr>
                <w:rFonts w:ascii="宋体" w:cs="宋体"/>
                <w:sz w:val="24"/>
              </w:rPr>
            </w:pPr>
          </w:p>
        </w:tc>
        <w:tc>
          <w:tcPr>
            <w:tcW w:w="2184" w:type="dxa"/>
            <w:vAlign w:val="center"/>
          </w:tcPr>
          <w:p w14:paraId="39A9A445">
            <w:pPr>
              <w:widowControl/>
              <w:jc w:val="center"/>
              <w:textAlignment w:val="center"/>
              <w:rPr>
                <w:rFonts w:ascii="宋体" w:cs="宋体"/>
                <w:sz w:val="24"/>
              </w:rPr>
            </w:pPr>
            <w:r>
              <w:rPr>
                <w:rFonts w:hint="eastAsia" w:ascii="宋体" w:hAnsi="宋体" w:cs="宋体"/>
                <w:kern w:val="0"/>
                <w:sz w:val="24"/>
              </w:rPr>
              <w:t>磋商文件格式</w:t>
            </w:r>
          </w:p>
        </w:tc>
        <w:tc>
          <w:tcPr>
            <w:tcW w:w="4803" w:type="dxa"/>
            <w:vAlign w:val="center"/>
          </w:tcPr>
          <w:p w14:paraId="1C9215B0">
            <w:pPr>
              <w:widowControl/>
              <w:jc w:val="left"/>
              <w:textAlignment w:val="center"/>
              <w:rPr>
                <w:rFonts w:ascii="宋体" w:cs="宋体"/>
                <w:sz w:val="24"/>
              </w:rPr>
            </w:pPr>
            <w:r>
              <w:rPr>
                <w:rFonts w:hint="eastAsia" w:ascii="宋体" w:hAnsi="宋体" w:cs="宋体"/>
                <w:kern w:val="0"/>
                <w:sz w:val="24"/>
              </w:rPr>
              <w:t>符合第五章“磋商文件格式”的要求</w:t>
            </w:r>
          </w:p>
        </w:tc>
      </w:tr>
      <w:tr w14:paraId="5646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693" w:type="dxa"/>
            <w:vMerge w:val="continue"/>
            <w:vAlign w:val="center"/>
          </w:tcPr>
          <w:p w14:paraId="0BD5F9EE">
            <w:pPr>
              <w:spacing w:line="360" w:lineRule="auto"/>
              <w:rPr>
                <w:rFonts w:ascii="宋体" w:cs="宋体"/>
                <w:sz w:val="24"/>
              </w:rPr>
            </w:pPr>
          </w:p>
        </w:tc>
        <w:tc>
          <w:tcPr>
            <w:tcW w:w="2184" w:type="dxa"/>
            <w:vAlign w:val="center"/>
          </w:tcPr>
          <w:p w14:paraId="4669149F">
            <w:pPr>
              <w:widowControl/>
              <w:jc w:val="center"/>
              <w:textAlignment w:val="center"/>
              <w:rPr>
                <w:rFonts w:hint="eastAsia" w:ascii="宋体" w:hAnsi="宋体" w:cs="宋体"/>
                <w:kern w:val="0"/>
                <w:sz w:val="24"/>
              </w:rPr>
            </w:pPr>
            <w:r>
              <w:rPr>
                <w:rFonts w:hint="eastAsia" w:ascii="宋体" w:hAnsi="宋体" w:cs="宋体"/>
                <w:kern w:val="0"/>
                <w:sz w:val="24"/>
              </w:rPr>
              <w:t>报价唯一</w:t>
            </w:r>
          </w:p>
        </w:tc>
        <w:tc>
          <w:tcPr>
            <w:tcW w:w="4803" w:type="dxa"/>
            <w:vAlign w:val="center"/>
          </w:tcPr>
          <w:p w14:paraId="61F23B6E">
            <w:pPr>
              <w:widowControl/>
              <w:jc w:val="left"/>
              <w:textAlignment w:val="center"/>
              <w:rPr>
                <w:rFonts w:hint="eastAsia" w:ascii="宋体" w:hAnsi="宋体" w:cs="宋体"/>
                <w:kern w:val="0"/>
                <w:sz w:val="24"/>
              </w:rPr>
            </w:pPr>
            <w:r>
              <w:rPr>
                <w:rFonts w:hint="eastAsia" w:ascii="宋体" w:hAnsi="宋体" w:cs="宋体"/>
                <w:kern w:val="0"/>
                <w:sz w:val="24"/>
              </w:rPr>
              <w:t>只能有一个有效报价</w:t>
            </w:r>
          </w:p>
        </w:tc>
      </w:tr>
      <w:tr w14:paraId="6889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693" w:type="dxa"/>
            <w:vMerge w:val="continue"/>
            <w:vAlign w:val="center"/>
          </w:tcPr>
          <w:p w14:paraId="0698B055">
            <w:pPr>
              <w:spacing w:line="360" w:lineRule="auto"/>
              <w:rPr>
                <w:rFonts w:ascii="宋体" w:cs="宋体"/>
                <w:sz w:val="24"/>
              </w:rPr>
            </w:pPr>
          </w:p>
        </w:tc>
        <w:tc>
          <w:tcPr>
            <w:tcW w:w="2184" w:type="dxa"/>
            <w:vAlign w:val="center"/>
          </w:tcPr>
          <w:p w14:paraId="4D0A1A4D">
            <w:pPr>
              <w:widowControl/>
              <w:jc w:val="center"/>
              <w:textAlignment w:val="center"/>
              <w:rPr>
                <w:rFonts w:hint="eastAsia" w:ascii="宋体" w:hAnsi="宋体" w:cs="宋体"/>
                <w:kern w:val="0"/>
                <w:sz w:val="24"/>
              </w:rPr>
            </w:pPr>
            <w:r>
              <w:rPr>
                <w:rFonts w:hint="eastAsia" w:ascii="宋体" w:hAnsi="宋体" w:cs="宋体"/>
                <w:kern w:val="0"/>
                <w:sz w:val="24"/>
              </w:rPr>
              <w:t>其他</w:t>
            </w:r>
          </w:p>
        </w:tc>
        <w:tc>
          <w:tcPr>
            <w:tcW w:w="4803" w:type="dxa"/>
            <w:vAlign w:val="center"/>
          </w:tcPr>
          <w:p w14:paraId="227D7D32">
            <w:pPr>
              <w:widowControl/>
              <w:jc w:val="left"/>
              <w:textAlignment w:val="center"/>
              <w:rPr>
                <w:rFonts w:hint="eastAsia" w:ascii="宋体" w:hAnsi="宋体" w:cs="宋体"/>
                <w:kern w:val="0"/>
                <w:sz w:val="24"/>
              </w:rPr>
            </w:pPr>
            <w:r>
              <w:rPr>
                <w:rFonts w:hint="eastAsia" w:ascii="宋体" w:hAnsi="宋体" w:cs="宋体"/>
                <w:kern w:val="0"/>
                <w:sz w:val="24"/>
              </w:rPr>
              <w:t>磋商文件的其他要求</w:t>
            </w:r>
          </w:p>
        </w:tc>
      </w:tr>
      <w:tr w14:paraId="4EC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693" w:type="dxa"/>
            <w:vMerge w:val="continue"/>
            <w:vAlign w:val="center"/>
          </w:tcPr>
          <w:p w14:paraId="75DDD0A5">
            <w:pPr>
              <w:spacing w:line="360" w:lineRule="auto"/>
              <w:jc w:val="center"/>
              <w:rPr>
                <w:rFonts w:ascii="宋体" w:cs="宋体"/>
                <w:sz w:val="24"/>
              </w:rPr>
            </w:pPr>
          </w:p>
        </w:tc>
        <w:tc>
          <w:tcPr>
            <w:tcW w:w="2184" w:type="dxa"/>
            <w:vAlign w:val="center"/>
          </w:tcPr>
          <w:p w14:paraId="36AE316F">
            <w:pPr>
              <w:spacing w:line="400" w:lineRule="exact"/>
              <w:jc w:val="center"/>
              <w:rPr>
                <w:rFonts w:hint="eastAsia" w:ascii="宋体" w:eastAsia="宋体" w:cs="宋体"/>
                <w:sz w:val="24"/>
                <w:lang w:eastAsia="zh-CN"/>
              </w:rPr>
            </w:pPr>
            <w:r>
              <w:rPr>
                <w:rFonts w:hint="eastAsia" w:ascii="宋体" w:hAnsi="宋体" w:cs="宋体"/>
                <w:kern w:val="1"/>
                <w:sz w:val="24"/>
                <w:lang w:eastAsia="zh-CN"/>
              </w:rPr>
              <w:t>质量标准</w:t>
            </w:r>
          </w:p>
        </w:tc>
        <w:tc>
          <w:tcPr>
            <w:tcW w:w="4803" w:type="dxa"/>
            <w:vAlign w:val="center"/>
          </w:tcPr>
          <w:p w14:paraId="4903E645">
            <w:pPr>
              <w:rPr>
                <w:rFonts w:ascii="宋体" w:cs="宋体"/>
                <w:sz w:val="24"/>
              </w:rPr>
            </w:pPr>
            <w:r>
              <w:rPr>
                <w:rFonts w:hint="eastAsia" w:ascii="宋体" w:hAnsi="宋体" w:cs="宋体"/>
                <w:sz w:val="24"/>
              </w:rPr>
              <w:t>符合“投标须知前附表”规定</w:t>
            </w:r>
          </w:p>
        </w:tc>
      </w:tr>
      <w:tr w14:paraId="4B77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693" w:type="dxa"/>
            <w:vMerge w:val="continue"/>
            <w:vAlign w:val="center"/>
          </w:tcPr>
          <w:p w14:paraId="7425AD97">
            <w:pPr>
              <w:spacing w:line="360" w:lineRule="auto"/>
              <w:rPr>
                <w:rFonts w:ascii="宋体" w:cs="宋体"/>
                <w:sz w:val="24"/>
              </w:rPr>
            </w:pPr>
          </w:p>
        </w:tc>
        <w:tc>
          <w:tcPr>
            <w:tcW w:w="2184" w:type="dxa"/>
            <w:vAlign w:val="center"/>
          </w:tcPr>
          <w:p w14:paraId="3ECD41D0">
            <w:pPr>
              <w:spacing w:line="400" w:lineRule="exact"/>
              <w:jc w:val="center"/>
              <w:rPr>
                <w:rFonts w:ascii="宋体" w:cs="宋体"/>
                <w:sz w:val="24"/>
              </w:rPr>
            </w:pPr>
            <w:r>
              <w:rPr>
                <w:rFonts w:hint="eastAsia" w:ascii="宋体" w:hAnsi="宋体" w:cs="宋体"/>
                <w:kern w:val="1"/>
                <w:sz w:val="24"/>
              </w:rPr>
              <w:t>服务</w:t>
            </w:r>
            <w:r>
              <w:rPr>
                <w:rFonts w:hint="eastAsia" w:ascii="宋体" w:hAnsi="宋体" w:cs="宋体"/>
                <w:kern w:val="1"/>
                <w:sz w:val="24"/>
                <w:lang w:val="zh-CN"/>
              </w:rPr>
              <w:t>期限</w:t>
            </w:r>
          </w:p>
        </w:tc>
        <w:tc>
          <w:tcPr>
            <w:tcW w:w="4803" w:type="dxa"/>
            <w:vAlign w:val="center"/>
          </w:tcPr>
          <w:p w14:paraId="593A58E3">
            <w:pPr>
              <w:rPr>
                <w:rFonts w:ascii="宋体" w:cs="宋体"/>
                <w:sz w:val="24"/>
              </w:rPr>
            </w:pPr>
            <w:r>
              <w:rPr>
                <w:rFonts w:hint="eastAsia" w:ascii="宋体" w:hAnsi="宋体" w:cs="宋体"/>
                <w:sz w:val="24"/>
              </w:rPr>
              <w:t>符合“投标须知前附表”规定</w:t>
            </w:r>
          </w:p>
        </w:tc>
      </w:tr>
      <w:tr w14:paraId="578B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93" w:type="dxa"/>
            <w:vMerge w:val="continue"/>
            <w:vAlign w:val="center"/>
          </w:tcPr>
          <w:p w14:paraId="44C9BA5B">
            <w:pPr>
              <w:spacing w:line="360" w:lineRule="auto"/>
              <w:rPr>
                <w:rFonts w:ascii="宋体" w:cs="宋体"/>
                <w:sz w:val="24"/>
              </w:rPr>
            </w:pPr>
          </w:p>
        </w:tc>
        <w:tc>
          <w:tcPr>
            <w:tcW w:w="2184" w:type="dxa"/>
            <w:vAlign w:val="center"/>
          </w:tcPr>
          <w:p w14:paraId="4069F33D">
            <w:pPr>
              <w:spacing w:line="400" w:lineRule="exact"/>
              <w:jc w:val="center"/>
              <w:rPr>
                <w:rFonts w:ascii="宋体" w:cs="宋体"/>
                <w:sz w:val="24"/>
              </w:rPr>
            </w:pPr>
            <w:r>
              <w:rPr>
                <w:rFonts w:ascii="宋体" w:hAnsi="宋体" w:cs="宋体"/>
                <w:kern w:val="1"/>
                <w:sz w:val="24"/>
              </w:rPr>
              <w:t>投标有效期</w:t>
            </w:r>
          </w:p>
        </w:tc>
        <w:tc>
          <w:tcPr>
            <w:tcW w:w="4803" w:type="dxa"/>
            <w:vAlign w:val="center"/>
          </w:tcPr>
          <w:p w14:paraId="11D4B3BB">
            <w:pPr>
              <w:rPr>
                <w:rFonts w:ascii="宋体" w:cs="宋体"/>
                <w:sz w:val="24"/>
              </w:rPr>
            </w:pPr>
            <w:r>
              <w:rPr>
                <w:rFonts w:hint="eastAsia" w:ascii="宋体" w:hAnsi="宋体" w:cs="宋体"/>
                <w:sz w:val="24"/>
              </w:rPr>
              <w:t>符合“投标须知前附表”规定</w:t>
            </w:r>
          </w:p>
        </w:tc>
      </w:tr>
      <w:tr w14:paraId="04EB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693" w:type="dxa"/>
            <w:vMerge w:val="continue"/>
            <w:vAlign w:val="center"/>
          </w:tcPr>
          <w:p w14:paraId="64AEC1BF">
            <w:pPr>
              <w:spacing w:line="360" w:lineRule="auto"/>
              <w:rPr>
                <w:rFonts w:ascii="宋体" w:cs="宋体"/>
                <w:sz w:val="24"/>
              </w:rPr>
            </w:pPr>
          </w:p>
        </w:tc>
        <w:tc>
          <w:tcPr>
            <w:tcW w:w="2184" w:type="dxa"/>
            <w:vAlign w:val="center"/>
          </w:tcPr>
          <w:p w14:paraId="50AC4A09">
            <w:pPr>
              <w:spacing w:line="400" w:lineRule="exact"/>
              <w:jc w:val="center"/>
              <w:rPr>
                <w:rFonts w:ascii="宋体" w:cs="宋体"/>
                <w:sz w:val="24"/>
              </w:rPr>
            </w:pPr>
            <w:bookmarkStart w:id="234" w:name="OLE_LINK6"/>
            <w:r>
              <w:rPr>
                <w:rFonts w:hint="eastAsia" w:ascii="宋体" w:hAnsi="宋体" w:cs="宋体"/>
                <w:kern w:val="1"/>
                <w:sz w:val="24"/>
              </w:rPr>
              <w:t>服务内容及</w:t>
            </w:r>
            <w:r>
              <w:rPr>
                <w:rFonts w:ascii="宋体" w:hAnsi="宋体" w:cs="宋体"/>
                <w:kern w:val="1"/>
                <w:sz w:val="24"/>
              </w:rPr>
              <w:t>要求</w:t>
            </w:r>
            <w:bookmarkEnd w:id="234"/>
          </w:p>
        </w:tc>
        <w:tc>
          <w:tcPr>
            <w:tcW w:w="4803" w:type="dxa"/>
            <w:vAlign w:val="center"/>
          </w:tcPr>
          <w:p w14:paraId="458CB5B3">
            <w:pPr>
              <w:pStyle w:val="33"/>
              <w:ind w:firstLine="0" w:firstLineChars="0"/>
              <w:rPr>
                <w:rFonts w:hint="eastAsia" w:ascii="宋体" w:hAnsi="宋体" w:cs="宋体"/>
                <w:szCs w:val="24"/>
              </w:rPr>
            </w:pPr>
            <w:r>
              <w:rPr>
                <w:rFonts w:hint="eastAsia" w:ascii="宋体" w:hAnsi="宋体" w:cs="宋体"/>
              </w:rPr>
              <w:t>符</w:t>
            </w:r>
            <w:r>
              <w:rPr>
                <w:rFonts w:hint="eastAsia" w:ascii="宋体" w:hAnsi="宋体" w:cs="宋体"/>
                <w:szCs w:val="24"/>
              </w:rPr>
              <w:t>合“第二章服务内容及要求</w:t>
            </w:r>
            <w:r>
              <w:rPr>
                <w:rFonts w:hint="eastAsia" w:ascii="宋体" w:hAnsi="宋体" w:cs="宋体"/>
              </w:rPr>
              <w:t>”规定</w:t>
            </w:r>
          </w:p>
        </w:tc>
      </w:tr>
    </w:tbl>
    <w:p w14:paraId="7AB0229B">
      <w:pPr>
        <w:rPr>
          <w:vanish/>
        </w:rPr>
      </w:pPr>
    </w:p>
    <w:p w14:paraId="65C6A20A">
      <w:pPr>
        <w:rPr>
          <w:vanish/>
        </w:rPr>
      </w:pPr>
    </w:p>
    <w:p w14:paraId="6F90F5B1">
      <w:pPr>
        <w:spacing w:before="24"/>
        <w:ind w:left="410"/>
        <w:jc w:val="left"/>
        <w:rPr>
          <w:b/>
          <w:sz w:val="24"/>
        </w:rPr>
      </w:pPr>
      <w:bookmarkStart w:id="235" w:name="_Toc898"/>
      <w:bookmarkStart w:id="236" w:name="_Toc27065"/>
      <w:bookmarkStart w:id="237" w:name="_Toc10384"/>
      <w:bookmarkStart w:id="238" w:name="_Toc18331"/>
      <w:bookmarkStart w:id="239" w:name="_Toc18604"/>
      <w:bookmarkStart w:id="240" w:name="_Toc16221"/>
      <w:bookmarkStart w:id="241" w:name="_Toc25710"/>
      <w:bookmarkStart w:id="242" w:name="_Toc184635093"/>
      <w:bookmarkStart w:id="243" w:name="_Toc30435"/>
      <w:r>
        <w:rPr>
          <w:b/>
          <w:sz w:val="24"/>
        </w:rPr>
        <w:t>注：有一项不合格，即未通过初步评审，按废标处理并写明不合格原因。</w:t>
      </w:r>
    </w:p>
    <w:p w14:paraId="3ABE73B1">
      <w:pPr>
        <w:spacing w:line="360" w:lineRule="auto"/>
        <w:jc w:val="left"/>
        <w:outlineLvl w:val="1"/>
        <w:rPr>
          <w:rFonts w:hint="eastAsia" w:ascii="宋体" w:hAnsi="宋体" w:cs="宋体"/>
          <w:kern w:val="0"/>
          <w:sz w:val="24"/>
        </w:rPr>
      </w:pPr>
      <w:r>
        <w:rPr>
          <w:rFonts w:hint="eastAsia" w:ascii="宋体" w:hAnsi="宋体" w:cs="宋体"/>
          <w:kern w:val="0"/>
          <w:sz w:val="24"/>
        </w:rPr>
        <w:t>2.5磋商</w:t>
      </w:r>
      <w:bookmarkEnd w:id="235"/>
      <w:bookmarkEnd w:id="236"/>
      <w:bookmarkEnd w:id="237"/>
      <w:bookmarkEnd w:id="238"/>
      <w:bookmarkEnd w:id="239"/>
      <w:bookmarkEnd w:id="240"/>
      <w:bookmarkEnd w:id="241"/>
    </w:p>
    <w:p w14:paraId="4BAE969F">
      <w:pPr>
        <w:spacing w:line="360" w:lineRule="auto"/>
        <w:ind w:firstLine="480" w:firstLineChars="200"/>
        <w:jc w:val="left"/>
        <w:outlineLvl w:val="1"/>
        <w:rPr>
          <w:rFonts w:hint="eastAsia" w:ascii="宋体" w:hAnsi="宋体" w:cs="宋体"/>
          <w:kern w:val="0"/>
          <w:sz w:val="24"/>
        </w:rPr>
      </w:pPr>
      <w:bookmarkStart w:id="244" w:name="_Toc15959"/>
      <w:bookmarkStart w:id="245" w:name="_Toc23130"/>
      <w:bookmarkStart w:id="246" w:name="_Toc26235"/>
      <w:bookmarkStart w:id="247" w:name="_Toc31544"/>
      <w:bookmarkStart w:id="248" w:name="_Toc11171"/>
      <w:bookmarkStart w:id="249" w:name="_Toc3785"/>
      <w:bookmarkStart w:id="250" w:name="_Toc28130"/>
      <w:r>
        <w:rPr>
          <w:rFonts w:hint="eastAsia" w:ascii="宋体" w:hAnsi="宋体" w:cs="宋体"/>
          <w:kern w:val="0"/>
          <w:sz w:val="24"/>
        </w:rPr>
        <w:t>2.5.1磋商小组所有成员集中与供应商分别进行磋商，并给予所有参加磋商的供应商平等的磋商机会。磋商顺序以现场抽签的方式确定。磋商过程中，磋商小组可以根据磋商情况调整磋商轮次。</w:t>
      </w:r>
      <w:bookmarkEnd w:id="244"/>
      <w:bookmarkEnd w:id="245"/>
      <w:bookmarkEnd w:id="246"/>
      <w:bookmarkEnd w:id="247"/>
      <w:bookmarkEnd w:id="248"/>
      <w:bookmarkEnd w:id="249"/>
      <w:bookmarkEnd w:id="250"/>
    </w:p>
    <w:p w14:paraId="4D33AE8B">
      <w:pPr>
        <w:spacing w:line="360" w:lineRule="auto"/>
        <w:ind w:firstLine="480" w:firstLineChars="200"/>
        <w:jc w:val="left"/>
        <w:outlineLvl w:val="1"/>
        <w:rPr>
          <w:rFonts w:hint="eastAsia" w:ascii="宋体" w:hAnsi="宋体" w:cs="宋体"/>
          <w:kern w:val="0"/>
          <w:sz w:val="24"/>
        </w:rPr>
      </w:pPr>
      <w:bookmarkStart w:id="251" w:name="_Toc3060"/>
      <w:bookmarkStart w:id="252" w:name="_Toc7897"/>
      <w:bookmarkStart w:id="253" w:name="_Toc5551"/>
      <w:bookmarkStart w:id="254" w:name="_Toc19376"/>
      <w:bookmarkStart w:id="255" w:name="_Toc32657"/>
      <w:bookmarkStart w:id="256" w:name="_Toc24562"/>
      <w:bookmarkStart w:id="257" w:name="_Toc22137"/>
      <w:r>
        <w:rPr>
          <w:rFonts w:hint="eastAsia" w:ascii="宋体" w:hAnsi="宋体" w:cs="宋体"/>
          <w:kern w:val="0"/>
          <w:sz w:val="24"/>
        </w:rPr>
        <w:t>2.5.2磋商开始前，磋商小组应根据磋商文件的规定，并结合各供应商的响应文件拟定磋商内容。</w:t>
      </w:r>
      <w:bookmarkEnd w:id="251"/>
      <w:bookmarkEnd w:id="252"/>
      <w:bookmarkEnd w:id="253"/>
      <w:bookmarkEnd w:id="254"/>
      <w:bookmarkEnd w:id="255"/>
      <w:bookmarkEnd w:id="256"/>
      <w:bookmarkEnd w:id="257"/>
    </w:p>
    <w:p w14:paraId="5F6DFE2F">
      <w:pPr>
        <w:spacing w:line="360" w:lineRule="auto"/>
        <w:ind w:firstLine="480" w:firstLineChars="200"/>
        <w:jc w:val="left"/>
        <w:outlineLvl w:val="1"/>
        <w:rPr>
          <w:rFonts w:hint="eastAsia" w:ascii="宋体" w:hAnsi="宋体" w:cs="宋体"/>
          <w:kern w:val="0"/>
          <w:sz w:val="24"/>
        </w:rPr>
      </w:pPr>
      <w:bookmarkStart w:id="258" w:name="_Toc21829"/>
      <w:bookmarkStart w:id="259" w:name="_Toc2835"/>
      <w:bookmarkStart w:id="260" w:name="_Toc19941"/>
      <w:bookmarkStart w:id="261" w:name="_Toc31618"/>
      <w:bookmarkStart w:id="262" w:name="_Toc9951"/>
      <w:bookmarkStart w:id="263" w:name="_Toc1041"/>
      <w:bookmarkStart w:id="264" w:name="_Toc28878"/>
      <w:r>
        <w:rPr>
          <w:rFonts w:hint="eastAsia" w:ascii="宋体" w:hAnsi="宋体" w:cs="宋体"/>
          <w:kern w:val="0"/>
          <w:sz w:val="24"/>
        </w:rPr>
        <w:t>2.5.3在磋商过程中，磋商小组可以根据磋商文件和磋商情况实质性变动磋商文件的技术、</w:t>
      </w:r>
      <w:r>
        <w:rPr>
          <w:rFonts w:hint="eastAsia" w:ascii="宋体" w:hAnsi="宋体" w:cs="宋体"/>
          <w:kern w:val="0"/>
          <w:sz w:val="24"/>
          <w:lang w:eastAsia="zh-CN"/>
        </w:rPr>
        <w:t>质量标准</w:t>
      </w:r>
      <w:r>
        <w:rPr>
          <w:rFonts w:hint="eastAsia" w:ascii="宋体" w:hAnsi="宋体" w:cs="宋体"/>
          <w:kern w:val="0"/>
          <w:sz w:val="24"/>
        </w:rPr>
        <w:t>以及合同草案条款，但不得变动磋商文件中的其他内容。实质性变动的内容，须经采购人代表书面确认。</w:t>
      </w:r>
      <w:bookmarkEnd w:id="258"/>
      <w:bookmarkEnd w:id="259"/>
      <w:bookmarkEnd w:id="260"/>
      <w:bookmarkEnd w:id="261"/>
      <w:bookmarkEnd w:id="262"/>
      <w:bookmarkEnd w:id="263"/>
      <w:bookmarkEnd w:id="264"/>
    </w:p>
    <w:p w14:paraId="47821679">
      <w:pPr>
        <w:spacing w:line="360" w:lineRule="auto"/>
        <w:ind w:firstLine="480" w:firstLineChars="200"/>
        <w:jc w:val="left"/>
        <w:outlineLvl w:val="1"/>
        <w:rPr>
          <w:rFonts w:hint="eastAsia" w:ascii="宋体" w:hAnsi="宋体" w:cs="宋体"/>
          <w:kern w:val="0"/>
          <w:sz w:val="24"/>
        </w:rPr>
      </w:pPr>
      <w:bookmarkStart w:id="265" w:name="_Toc23756"/>
      <w:bookmarkStart w:id="266" w:name="_Toc32219"/>
      <w:bookmarkStart w:id="267" w:name="_Toc25908"/>
      <w:bookmarkStart w:id="268" w:name="_Toc27383"/>
      <w:bookmarkStart w:id="269" w:name="_Toc28822"/>
      <w:bookmarkStart w:id="270" w:name="_Toc12472"/>
      <w:bookmarkStart w:id="271" w:name="_Toc27530"/>
      <w:r>
        <w:rPr>
          <w:rFonts w:hint="eastAsia" w:ascii="宋体" w:hAnsi="宋体" w:cs="宋体"/>
          <w:kern w:val="0"/>
          <w:sz w:val="24"/>
        </w:rPr>
        <w:t>2.5.4对磋商文件作出的实质性变动是磋商文件的有效组成部分，磋商小组应当及时以书面形式同时通知所有参加磋商的供应商。</w:t>
      </w:r>
      <w:bookmarkEnd w:id="265"/>
      <w:bookmarkEnd w:id="266"/>
      <w:bookmarkEnd w:id="267"/>
      <w:bookmarkEnd w:id="268"/>
      <w:bookmarkEnd w:id="269"/>
      <w:bookmarkEnd w:id="270"/>
      <w:bookmarkEnd w:id="271"/>
    </w:p>
    <w:p w14:paraId="6EB5E53E">
      <w:pPr>
        <w:spacing w:line="360" w:lineRule="auto"/>
        <w:ind w:firstLine="480" w:firstLineChars="200"/>
        <w:jc w:val="left"/>
        <w:outlineLvl w:val="1"/>
        <w:rPr>
          <w:rFonts w:hint="eastAsia" w:ascii="宋体" w:hAnsi="宋体" w:cs="宋体"/>
          <w:kern w:val="0"/>
          <w:sz w:val="24"/>
        </w:rPr>
      </w:pPr>
      <w:bookmarkStart w:id="272" w:name="_Toc30864"/>
      <w:bookmarkStart w:id="273" w:name="_Toc23378"/>
      <w:bookmarkStart w:id="274" w:name="_Toc14279"/>
      <w:bookmarkStart w:id="275" w:name="_Toc25728"/>
      <w:bookmarkStart w:id="276" w:name="_Toc15792"/>
      <w:bookmarkStart w:id="277" w:name="_Toc1135"/>
      <w:bookmarkStart w:id="278" w:name="_Toc5747"/>
      <w:r>
        <w:rPr>
          <w:rFonts w:hint="eastAsia" w:ascii="宋体" w:hAnsi="宋体" w:cs="宋体"/>
          <w:kern w:val="0"/>
          <w:sz w:val="24"/>
        </w:rPr>
        <w:t>2.5.5磋商过程中，磋商文件变动的，供应商应当按照磋商文件的变动情况和磋商小组的要求重新提交响应文件，并由其法定代表人或其委托代理人签字或者盖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bookmarkEnd w:id="272"/>
      <w:bookmarkEnd w:id="273"/>
      <w:bookmarkEnd w:id="274"/>
      <w:bookmarkEnd w:id="275"/>
      <w:bookmarkEnd w:id="276"/>
      <w:bookmarkEnd w:id="277"/>
      <w:bookmarkEnd w:id="278"/>
    </w:p>
    <w:p w14:paraId="634D3DDE">
      <w:pPr>
        <w:spacing w:line="360" w:lineRule="auto"/>
        <w:ind w:firstLine="480" w:firstLineChars="200"/>
        <w:jc w:val="left"/>
        <w:outlineLvl w:val="1"/>
        <w:rPr>
          <w:rFonts w:hint="eastAsia" w:ascii="宋体" w:hAnsi="宋体" w:cs="宋体"/>
          <w:kern w:val="0"/>
          <w:sz w:val="24"/>
        </w:rPr>
      </w:pPr>
      <w:bookmarkStart w:id="279" w:name="_Toc6500"/>
      <w:bookmarkStart w:id="280" w:name="_Toc15924"/>
      <w:bookmarkStart w:id="281" w:name="_Toc22543"/>
      <w:bookmarkStart w:id="282" w:name="_Toc27374"/>
      <w:bookmarkStart w:id="283" w:name="_Toc291"/>
      <w:bookmarkStart w:id="284" w:name="_Toc12675"/>
      <w:bookmarkStart w:id="285" w:name="_Toc15693"/>
      <w:r>
        <w:rPr>
          <w:rFonts w:hint="eastAsia" w:ascii="宋体" w:hAnsi="宋体" w:cs="宋体"/>
          <w:kern w:val="0"/>
          <w:sz w:val="24"/>
        </w:rPr>
        <w:t>2.5.6磋商过程中，磋商的任何一方不得透露与磋商有关的其他供应商的技术资料、价格和其他信息。</w:t>
      </w:r>
      <w:bookmarkEnd w:id="279"/>
      <w:bookmarkEnd w:id="280"/>
      <w:bookmarkEnd w:id="281"/>
      <w:bookmarkEnd w:id="282"/>
      <w:bookmarkEnd w:id="283"/>
      <w:bookmarkEnd w:id="284"/>
      <w:bookmarkEnd w:id="285"/>
    </w:p>
    <w:p w14:paraId="4E781910">
      <w:pPr>
        <w:spacing w:line="360" w:lineRule="auto"/>
        <w:ind w:firstLine="480" w:firstLineChars="200"/>
        <w:jc w:val="left"/>
        <w:outlineLvl w:val="1"/>
        <w:rPr>
          <w:rFonts w:hint="eastAsia" w:ascii="宋体" w:hAnsi="宋体" w:cs="宋体"/>
          <w:kern w:val="0"/>
          <w:sz w:val="24"/>
        </w:rPr>
      </w:pPr>
      <w:bookmarkStart w:id="286" w:name="_Toc29483"/>
      <w:bookmarkStart w:id="287" w:name="_Toc19656"/>
      <w:bookmarkStart w:id="288" w:name="_Toc16459"/>
      <w:bookmarkStart w:id="289" w:name="_Toc6373"/>
      <w:bookmarkStart w:id="290" w:name="_Toc5254"/>
      <w:bookmarkStart w:id="291" w:name="_Toc22237"/>
      <w:bookmarkStart w:id="292" w:name="_Toc7708"/>
      <w:r>
        <w:rPr>
          <w:rFonts w:hint="eastAsia" w:ascii="宋体" w:hAnsi="宋体" w:cs="宋体"/>
          <w:kern w:val="0"/>
          <w:sz w:val="24"/>
        </w:rPr>
        <w:t>2.5.7磋商过程中，磋商小组发现或者知晓供应商存在违法、违纪行为的，磋商小组应当将该供应商响应文件作无效处理，不允许其提交最后报价。</w:t>
      </w:r>
      <w:bookmarkEnd w:id="286"/>
      <w:bookmarkEnd w:id="287"/>
      <w:bookmarkEnd w:id="288"/>
      <w:bookmarkEnd w:id="289"/>
      <w:bookmarkEnd w:id="290"/>
      <w:bookmarkEnd w:id="291"/>
      <w:bookmarkEnd w:id="292"/>
    </w:p>
    <w:p w14:paraId="586719EC">
      <w:pPr>
        <w:spacing w:line="360" w:lineRule="auto"/>
        <w:ind w:firstLine="480" w:firstLineChars="200"/>
        <w:jc w:val="left"/>
        <w:outlineLvl w:val="1"/>
        <w:rPr>
          <w:rFonts w:hint="eastAsia" w:ascii="宋体" w:hAnsi="宋体" w:cs="宋体"/>
          <w:kern w:val="0"/>
          <w:sz w:val="24"/>
        </w:rPr>
      </w:pPr>
      <w:bookmarkStart w:id="293" w:name="_Toc21615"/>
      <w:bookmarkStart w:id="294" w:name="_Toc6398"/>
      <w:bookmarkStart w:id="295" w:name="_Toc101"/>
      <w:bookmarkStart w:id="296" w:name="_Toc28550"/>
      <w:bookmarkStart w:id="297" w:name="_Toc15773"/>
      <w:bookmarkStart w:id="298" w:name="_Toc7370"/>
      <w:bookmarkStart w:id="299" w:name="_Toc5230"/>
      <w:r>
        <w:rPr>
          <w:rFonts w:hint="eastAsia" w:ascii="宋体" w:hAnsi="宋体" w:cs="宋体"/>
          <w:kern w:val="0"/>
          <w:sz w:val="24"/>
        </w:rPr>
        <w:t>2.5.8磋商完成后，磋商小组应出具磋商情况记录表，磋商情况记录表需包含磋商内容、磋商意见、实质性变动内容等。</w:t>
      </w:r>
      <w:bookmarkEnd w:id="293"/>
      <w:bookmarkEnd w:id="294"/>
      <w:bookmarkEnd w:id="295"/>
      <w:bookmarkEnd w:id="296"/>
      <w:bookmarkEnd w:id="297"/>
      <w:bookmarkEnd w:id="298"/>
      <w:bookmarkEnd w:id="299"/>
    </w:p>
    <w:p w14:paraId="1F05F15C">
      <w:pPr>
        <w:spacing w:line="360" w:lineRule="auto"/>
        <w:ind w:firstLine="480" w:firstLineChars="200"/>
        <w:rPr>
          <w:rFonts w:hint="eastAsia" w:ascii="宋体" w:hAnsi="宋体" w:cs="宋体"/>
          <w:sz w:val="24"/>
        </w:rPr>
      </w:pPr>
      <w:r>
        <w:rPr>
          <w:rFonts w:hint="eastAsia" w:ascii="宋体" w:hAnsi="宋体" w:cs="宋体"/>
          <w:sz w:val="24"/>
        </w:rPr>
        <w:t>2.6最后报价。</w:t>
      </w:r>
    </w:p>
    <w:p w14:paraId="6C501EB2">
      <w:pPr>
        <w:spacing w:line="360" w:lineRule="auto"/>
        <w:ind w:firstLine="480" w:firstLineChars="200"/>
        <w:rPr>
          <w:rFonts w:hint="eastAsia" w:ascii="宋体" w:hAnsi="宋体" w:cs="宋体"/>
          <w:sz w:val="24"/>
        </w:rPr>
      </w:pPr>
      <w:r>
        <w:rPr>
          <w:rFonts w:hint="eastAsia" w:ascii="宋体" w:hAnsi="宋体" w:cs="宋体"/>
          <w:sz w:val="24"/>
        </w:rPr>
        <w:t>2.6.1磋商文件能够详细列明采购标的的技术、</w:t>
      </w:r>
      <w:r>
        <w:rPr>
          <w:rFonts w:hint="eastAsia" w:ascii="宋体" w:hAnsi="宋体" w:cs="宋体"/>
          <w:sz w:val="24"/>
          <w:lang w:eastAsia="zh-CN"/>
        </w:rPr>
        <w:t>质量标准</w:t>
      </w:r>
      <w:r>
        <w:rPr>
          <w:rFonts w:hint="eastAsia" w:ascii="宋体" w:hAnsi="宋体" w:cs="宋体"/>
          <w:sz w:val="24"/>
        </w:rPr>
        <w:t>的，磋商结束后，磋商小组应当要求所有实质性响应的供应商在规定时间内现场填写并递交最后报价，提交最后报价的供应商不得少于3家。或磋商文件不能详细列明采购标的的技术、</w:t>
      </w:r>
      <w:r>
        <w:rPr>
          <w:rFonts w:hint="eastAsia" w:ascii="宋体" w:hAnsi="宋体" w:cs="宋体"/>
          <w:sz w:val="24"/>
          <w:lang w:eastAsia="zh-CN"/>
        </w:rPr>
        <w:t>质量标准</w:t>
      </w:r>
      <w:r>
        <w:rPr>
          <w:rFonts w:hint="eastAsia" w:ascii="宋体" w:hAnsi="宋体" w:cs="宋体"/>
          <w:sz w:val="24"/>
        </w:rPr>
        <w:t>，需经磋商由供应商提供最终解决方案的，磋商结束后，磋商小组应当按照少数服从多数的原则投票推荐3家以上供应商的解决方案，并要求其在规定时间内提交最后报价。</w:t>
      </w:r>
    </w:p>
    <w:p w14:paraId="71DE4165">
      <w:pPr>
        <w:spacing w:line="360" w:lineRule="auto"/>
        <w:ind w:firstLine="480" w:firstLineChars="200"/>
        <w:rPr>
          <w:rFonts w:hint="eastAsia" w:ascii="宋体" w:hAnsi="宋体" w:cs="宋体"/>
          <w:sz w:val="24"/>
        </w:rPr>
      </w:pPr>
      <w:r>
        <w:rPr>
          <w:rFonts w:hint="eastAsia" w:ascii="宋体" w:hAnsi="宋体" w:cs="宋体"/>
          <w:sz w:val="24"/>
        </w:rPr>
        <w:t>2.6.2磋商结束后，磋商小组应当要求所有实质性响应的供应商在规定时间内提交最后报价。供应商在未提高响应文件中承诺的产品及其服务质量的情况下，其最后报价不得高于对该项目之前的报价，否则，磋商小组应当对其响应文件按无效处理，不允许进入综合评分，并书面告知供应商，说明理由。</w:t>
      </w:r>
    </w:p>
    <w:p w14:paraId="11817FC3">
      <w:pPr>
        <w:spacing w:line="360" w:lineRule="auto"/>
        <w:ind w:firstLine="480" w:firstLineChars="200"/>
        <w:rPr>
          <w:rFonts w:hint="eastAsia" w:ascii="宋体" w:hAnsi="宋体" w:cs="宋体"/>
          <w:sz w:val="24"/>
        </w:rPr>
      </w:pPr>
      <w:r>
        <w:rPr>
          <w:rFonts w:hint="eastAsia" w:ascii="宋体" w:hAnsi="宋体" w:cs="宋体"/>
          <w:sz w:val="24"/>
        </w:rPr>
        <w:t>2.6.3供应商最后报价应当根据磋商小组要求的时间和格式填写（磋商小组不要求格式时，格式自拟）。最后报价是供应商响应文件的有效组成部分。</w:t>
      </w:r>
    </w:p>
    <w:p w14:paraId="1E956D92">
      <w:pPr>
        <w:spacing w:line="360" w:lineRule="auto"/>
        <w:ind w:firstLine="480" w:firstLineChars="200"/>
        <w:rPr>
          <w:rFonts w:hint="eastAsia" w:ascii="宋体" w:hAnsi="宋体" w:cs="宋体"/>
          <w:sz w:val="24"/>
        </w:rPr>
      </w:pPr>
      <w:r>
        <w:rPr>
          <w:rFonts w:hint="eastAsia" w:ascii="宋体" w:hAnsi="宋体" w:cs="宋体"/>
          <w:sz w:val="24"/>
        </w:rPr>
        <w:t>2.6.4最后报价中的算术错误将按以下方法修正：最后报价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DD52DDE">
      <w:pPr>
        <w:spacing w:line="360" w:lineRule="auto"/>
        <w:ind w:firstLine="480" w:firstLineChars="200"/>
        <w:rPr>
          <w:rFonts w:hint="eastAsia" w:ascii="宋体" w:hAnsi="宋体" w:cs="宋体"/>
          <w:sz w:val="24"/>
        </w:rPr>
      </w:pPr>
      <w:r>
        <w:rPr>
          <w:rFonts w:hint="eastAsia" w:ascii="宋体" w:hAnsi="宋体" w:cs="宋体"/>
          <w:sz w:val="24"/>
        </w:rPr>
        <w:t>2.7比较与评价。由磋商小组采用综合评分法对提交最后报价的供应商的响应文件和最后报价进行综合评分，具体要求详见本章综合评分明细表。</w:t>
      </w:r>
    </w:p>
    <w:p w14:paraId="26F2AFF1">
      <w:pPr>
        <w:spacing w:line="360" w:lineRule="auto"/>
        <w:ind w:firstLine="480" w:firstLineChars="200"/>
        <w:rPr>
          <w:rFonts w:hint="eastAsia" w:ascii="宋体" w:hAnsi="宋体" w:cs="宋体"/>
          <w:sz w:val="24"/>
        </w:rPr>
      </w:pPr>
      <w:r>
        <w:rPr>
          <w:rFonts w:hint="eastAsia" w:ascii="宋体" w:hAnsi="宋体" w:cs="宋体"/>
          <w:sz w:val="24"/>
        </w:rPr>
        <w:t>2.8推荐成交候选供应商。磋商小组应当根据综合评分情况，按照评审得分由高到低顺序推荐三家成交候选供应商，并编写评审报告。评审得分相同的，按照最后报价由低到高的顺序推荐。评审得分且最后报价相同的，按照</w:t>
      </w:r>
      <w:r>
        <w:rPr>
          <w:rFonts w:hint="eastAsia" w:ascii="宋体" w:hAnsi="宋体" w:cs="宋体"/>
          <w:sz w:val="24"/>
          <w:lang w:val="en-US" w:eastAsia="zh-CN"/>
        </w:rPr>
        <w:t>综合实力得分由高到低</w:t>
      </w:r>
      <w:r>
        <w:rPr>
          <w:rFonts w:hint="eastAsia" w:ascii="宋体" w:hAnsi="宋体" w:cs="宋体"/>
          <w:sz w:val="24"/>
        </w:rPr>
        <w:t>顺序推荐。评审得分且最后报价且</w:t>
      </w:r>
      <w:r>
        <w:rPr>
          <w:rFonts w:hint="eastAsia" w:ascii="宋体" w:hAnsi="宋体" w:cs="宋体"/>
          <w:sz w:val="24"/>
          <w:lang w:val="en-US" w:eastAsia="zh-CN"/>
        </w:rPr>
        <w:t>综合实力得分</w:t>
      </w:r>
      <w:r>
        <w:rPr>
          <w:rFonts w:hint="eastAsia" w:ascii="宋体" w:hAnsi="宋体" w:cs="宋体"/>
          <w:sz w:val="24"/>
        </w:rPr>
        <w:t>均相同的，</w:t>
      </w:r>
      <w:r>
        <w:rPr>
          <w:rFonts w:hint="eastAsia" w:ascii="宋体" w:hAnsi="宋体" w:cs="宋体"/>
          <w:sz w:val="24"/>
          <w:lang w:val="en-US" w:eastAsia="zh-CN"/>
        </w:rPr>
        <w:t>由采购人确定</w:t>
      </w:r>
      <w:r>
        <w:rPr>
          <w:rFonts w:hint="eastAsia" w:ascii="宋体" w:hAnsi="宋体" w:cs="宋体"/>
          <w:sz w:val="24"/>
        </w:rPr>
        <w:t>。</w:t>
      </w:r>
    </w:p>
    <w:p w14:paraId="7DF76EF4">
      <w:pPr>
        <w:spacing w:line="360" w:lineRule="auto"/>
        <w:ind w:firstLine="480" w:firstLineChars="200"/>
        <w:rPr>
          <w:rFonts w:hint="eastAsia" w:ascii="宋体" w:hAnsi="宋体" w:cs="宋体"/>
          <w:sz w:val="24"/>
        </w:rPr>
      </w:pPr>
      <w:r>
        <w:rPr>
          <w:rFonts w:hint="eastAsia" w:ascii="宋体" w:hAnsi="宋体" w:cs="宋体"/>
          <w:sz w:val="24"/>
        </w:rPr>
        <w:t>2.9编写评审报告。磋商小组推荐成交候选供应商后，应向采购人出具评审报告。</w:t>
      </w:r>
    </w:p>
    <w:p w14:paraId="0B381858">
      <w:pPr>
        <w:spacing w:line="360" w:lineRule="auto"/>
        <w:ind w:firstLine="480" w:firstLineChars="200"/>
        <w:rPr>
          <w:rFonts w:hint="eastAsia" w:ascii="宋体" w:hAnsi="宋体" w:cs="宋体"/>
          <w:sz w:val="24"/>
        </w:rPr>
      </w:pPr>
      <w:r>
        <w:rPr>
          <w:rFonts w:hint="eastAsia" w:ascii="宋体" w:hAnsi="宋体" w:cs="宋体"/>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ABBF8C5">
      <w:pPr>
        <w:spacing w:line="360" w:lineRule="auto"/>
        <w:ind w:firstLine="480" w:firstLineChars="200"/>
        <w:rPr>
          <w:rFonts w:hint="eastAsia" w:ascii="宋体" w:hAnsi="宋体" w:cs="宋体"/>
          <w:sz w:val="24"/>
        </w:rPr>
      </w:pPr>
      <w:r>
        <w:rPr>
          <w:rFonts w:hint="eastAsia" w:ascii="宋体" w:hAnsi="宋体" w:cs="宋体"/>
          <w:sz w:val="24"/>
        </w:rPr>
        <w:t>2.10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评审报告中予以反映。</w:t>
      </w:r>
    </w:p>
    <w:p w14:paraId="04F44CEB">
      <w:pPr>
        <w:spacing w:line="360" w:lineRule="auto"/>
        <w:ind w:firstLine="480" w:firstLineChars="200"/>
        <w:rPr>
          <w:rFonts w:hint="eastAsia" w:ascii="宋体" w:hAnsi="宋体" w:cs="宋体"/>
          <w:sz w:val="24"/>
        </w:rPr>
      </w:pPr>
      <w:r>
        <w:rPr>
          <w:rFonts w:hint="eastAsia" w:ascii="宋体" w:hAnsi="宋体" w:cs="宋体"/>
          <w:sz w:val="24"/>
        </w:rPr>
        <w:t>2.11供应商澄清、说明</w:t>
      </w:r>
    </w:p>
    <w:p w14:paraId="39814489">
      <w:pPr>
        <w:spacing w:line="360" w:lineRule="auto"/>
        <w:ind w:firstLine="480" w:firstLineChars="200"/>
        <w:rPr>
          <w:rFonts w:hint="eastAsia" w:ascii="宋体" w:hAnsi="宋体" w:cs="宋体"/>
          <w:sz w:val="24"/>
        </w:rPr>
      </w:pPr>
      <w:r>
        <w:rPr>
          <w:rFonts w:hint="eastAsia" w:ascii="宋体" w:hAnsi="宋体" w:cs="宋体"/>
          <w:sz w:val="24"/>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3F210E">
      <w:pPr>
        <w:spacing w:line="360" w:lineRule="auto"/>
        <w:ind w:firstLine="480" w:firstLineChars="200"/>
        <w:rPr>
          <w:rFonts w:hint="eastAsia" w:ascii="宋体" w:hAnsi="宋体" w:cs="宋体"/>
          <w:sz w:val="24"/>
        </w:rPr>
      </w:pPr>
      <w:r>
        <w:rPr>
          <w:rFonts w:hint="eastAsia" w:ascii="宋体" w:hAnsi="宋体" w:cs="宋体"/>
          <w:sz w:val="24"/>
        </w:rPr>
        <w:t>2.11.2磋商小组要求供应商澄清、说明或者更正响应文件应当以书面形式作出。供应商的澄清、说明或者更正应当由法定代表人或其委托代理人签字或盖章。由授权代表签字的，应当附法定代表人授权书。供应商为自然人的，应当由本人签字并附身份证明。</w:t>
      </w:r>
    </w:p>
    <w:p w14:paraId="12462C1A">
      <w:pPr>
        <w:spacing w:line="360" w:lineRule="auto"/>
        <w:ind w:firstLine="480" w:firstLineChars="200"/>
        <w:rPr>
          <w:rFonts w:hint="eastAsia" w:ascii="宋体" w:hAnsi="宋体" w:cs="宋体"/>
          <w:sz w:val="24"/>
        </w:rPr>
      </w:pPr>
      <w:r>
        <w:rPr>
          <w:rFonts w:hint="eastAsia" w:ascii="宋体" w:hAnsi="宋体" w:cs="宋体"/>
          <w:sz w:val="24"/>
        </w:rPr>
        <w:t>2.12终止磋商采购活动。</w:t>
      </w:r>
    </w:p>
    <w:p w14:paraId="55850853">
      <w:pPr>
        <w:spacing w:line="360" w:lineRule="auto"/>
        <w:ind w:firstLine="480" w:firstLineChars="200"/>
        <w:rPr>
          <w:rFonts w:hint="eastAsia" w:ascii="宋体" w:hAnsi="宋体" w:cs="宋体"/>
          <w:sz w:val="24"/>
        </w:rPr>
      </w:pPr>
      <w:r>
        <w:rPr>
          <w:rFonts w:hint="eastAsia" w:ascii="宋体" w:hAnsi="宋体" w:cs="宋体"/>
          <w:sz w:val="24"/>
        </w:rPr>
        <w:t>出现下列情形之一的，采购人或者采购代理机构应当终止竞争性磋商采购活动，发布项目终止公告并说明原因，重新开展采购活动：</w:t>
      </w:r>
    </w:p>
    <w:p w14:paraId="7F48F709">
      <w:pPr>
        <w:spacing w:line="360" w:lineRule="auto"/>
        <w:ind w:firstLine="480" w:firstLineChars="200"/>
        <w:rPr>
          <w:rFonts w:hint="eastAsia" w:ascii="宋体" w:hAnsi="宋体" w:cs="宋体"/>
          <w:sz w:val="24"/>
        </w:rPr>
      </w:pPr>
      <w:r>
        <w:rPr>
          <w:rFonts w:hint="eastAsia" w:ascii="宋体" w:hAnsi="宋体" w:cs="宋体"/>
          <w:sz w:val="24"/>
        </w:rPr>
        <w:t>（1）因情况变化，不再符合规定的竞争性磋商采购方式适用情形的；</w:t>
      </w:r>
    </w:p>
    <w:p w14:paraId="1C46C07D">
      <w:pPr>
        <w:spacing w:line="360" w:lineRule="auto"/>
        <w:ind w:firstLine="480" w:firstLineChars="200"/>
        <w:rPr>
          <w:rFonts w:hint="eastAsia" w:ascii="宋体" w:hAnsi="宋体" w:cs="宋体"/>
          <w:sz w:val="24"/>
        </w:rPr>
      </w:pPr>
      <w:r>
        <w:rPr>
          <w:rFonts w:hint="eastAsia" w:ascii="宋体" w:hAnsi="宋体" w:cs="宋体"/>
          <w:sz w:val="24"/>
        </w:rPr>
        <w:t>（2）出现影响采购公正的违法、违规行为的；</w:t>
      </w:r>
    </w:p>
    <w:p w14:paraId="580F81CE">
      <w:pPr>
        <w:spacing w:line="360" w:lineRule="auto"/>
        <w:ind w:firstLine="480" w:firstLineChars="200"/>
        <w:rPr>
          <w:rFonts w:hint="eastAsia" w:ascii="宋体" w:hAnsi="宋体" w:cs="宋体"/>
          <w:sz w:val="24"/>
        </w:rPr>
      </w:pPr>
      <w:r>
        <w:rPr>
          <w:rFonts w:hint="eastAsia" w:ascii="宋体" w:hAnsi="宋体" w:cs="宋体"/>
          <w:sz w:val="24"/>
        </w:rPr>
        <w:t>（3）在采购过程中符合要求的供应商或者报价未超过采购预算的供应商不足3家的。</w:t>
      </w:r>
    </w:p>
    <w:p w14:paraId="1FFD0326">
      <w:pPr>
        <w:pStyle w:val="32"/>
        <w:spacing w:after="0"/>
        <w:ind w:firstLine="0" w:firstLineChars="0"/>
        <w:jc w:val="left"/>
        <w:rPr>
          <w:rFonts w:hint="eastAsia" w:ascii="宋体" w:hAnsi="宋体"/>
          <w:b/>
          <w:bCs/>
          <w:sz w:val="24"/>
        </w:rPr>
      </w:pPr>
    </w:p>
    <w:p w14:paraId="0A8CBFB9">
      <w:pPr>
        <w:pStyle w:val="32"/>
        <w:spacing w:after="0"/>
        <w:ind w:firstLine="0" w:firstLineChars="0"/>
        <w:jc w:val="left"/>
        <w:rPr>
          <w:b/>
          <w:bCs/>
          <w:sz w:val="28"/>
          <w:szCs w:val="28"/>
        </w:rPr>
      </w:pPr>
      <w:r>
        <w:rPr>
          <w:rFonts w:hint="eastAsia" w:ascii="宋体" w:hAnsi="宋体"/>
          <w:b/>
          <w:bCs/>
          <w:sz w:val="28"/>
          <w:szCs w:val="28"/>
        </w:rPr>
        <w:t>3.</w:t>
      </w:r>
      <w:bookmarkEnd w:id="242"/>
      <w:bookmarkEnd w:id="243"/>
      <w:r>
        <w:rPr>
          <w:rFonts w:hint="eastAsia"/>
          <w:b/>
          <w:bCs/>
          <w:sz w:val="28"/>
          <w:szCs w:val="28"/>
        </w:rPr>
        <w:t>评分标准</w:t>
      </w:r>
    </w:p>
    <w:tbl>
      <w:tblPr>
        <w:tblStyle w:val="34"/>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66"/>
        <w:gridCol w:w="1334"/>
        <w:gridCol w:w="5848"/>
      </w:tblGrid>
      <w:tr w14:paraId="3580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14:paraId="5417FD3C">
            <w:pPr>
              <w:rPr>
                <w:rFonts w:hint="eastAsia" w:ascii="宋体" w:hAnsi="宋体" w:cs="宋体"/>
                <w:sz w:val="24"/>
                <w:lang w:bidi="ar"/>
              </w:rPr>
            </w:pPr>
            <w:r>
              <w:rPr>
                <w:rFonts w:hint="eastAsia" w:ascii="宋体" w:hAnsi="宋体" w:cs="宋体"/>
                <w:sz w:val="24"/>
                <w:lang w:bidi="ar"/>
              </w:rPr>
              <w:t>序号</w:t>
            </w:r>
          </w:p>
        </w:tc>
        <w:tc>
          <w:tcPr>
            <w:tcW w:w="1666" w:type="dxa"/>
            <w:tcBorders>
              <w:top w:val="single" w:color="auto" w:sz="4" w:space="0"/>
              <w:left w:val="single" w:color="auto" w:sz="4" w:space="0"/>
              <w:bottom w:val="single" w:color="auto" w:sz="4" w:space="0"/>
              <w:right w:val="single" w:color="auto" w:sz="4" w:space="0"/>
            </w:tcBorders>
            <w:vAlign w:val="center"/>
          </w:tcPr>
          <w:p w14:paraId="2128E95A">
            <w:pPr>
              <w:rPr>
                <w:rFonts w:hint="eastAsia" w:ascii="宋体" w:hAnsi="宋体" w:cs="宋体"/>
                <w:sz w:val="24"/>
                <w:lang w:bidi="ar"/>
              </w:rPr>
            </w:pPr>
            <w:r>
              <w:rPr>
                <w:rFonts w:hint="eastAsia" w:ascii="宋体" w:hAnsi="宋体" w:cs="宋体"/>
                <w:sz w:val="24"/>
                <w:lang w:bidi="ar"/>
              </w:rPr>
              <w:t>评分因素</w:t>
            </w:r>
          </w:p>
        </w:tc>
        <w:tc>
          <w:tcPr>
            <w:tcW w:w="1334" w:type="dxa"/>
            <w:tcBorders>
              <w:top w:val="single" w:color="auto" w:sz="4" w:space="0"/>
              <w:left w:val="single" w:color="auto" w:sz="4" w:space="0"/>
              <w:bottom w:val="single" w:color="auto" w:sz="4" w:space="0"/>
              <w:right w:val="single" w:color="auto" w:sz="4" w:space="0"/>
            </w:tcBorders>
            <w:vAlign w:val="center"/>
          </w:tcPr>
          <w:p w14:paraId="30EA28BC">
            <w:pPr>
              <w:rPr>
                <w:rFonts w:hint="eastAsia" w:ascii="宋体" w:hAnsi="宋体" w:cs="宋体"/>
                <w:sz w:val="24"/>
                <w:lang w:bidi="ar"/>
              </w:rPr>
            </w:pPr>
            <w:r>
              <w:rPr>
                <w:rFonts w:hint="eastAsia" w:ascii="宋体" w:hAnsi="宋体" w:cs="宋体"/>
                <w:sz w:val="24"/>
                <w:lang w:bidi="ar"/>
              </w:rPr>
              <w:t>分值（100）</w:t>
            </w:r>
          </w:p>
        </w:tc>
        <w:tc>
          <w:tcPr>
            <w:tcW w:w="5848" w:type="dxa"/>
            <w:tcBorders>
              <w:top w:val="single" w:color="auto" w:sz="4" w:space="0"/>
              <w:left w:val="single" w:color="auto" w:sz="4" w:space="0"/>
              <w:bottom w:val="single" w:color="auto" w:sz="4" w:space="0"/>
              <w:right w:val="single" w:color="auto" w:sz="4" w:space="0"/>
            </w:tcBorders>
            <w:vAlign w:val="center"/>
          </w:tcPr>
          <w:p w14:paraId="2C0C55FF">
            <w:pPr>
              <w:rPr>
                <w:rFonts w:hint="eastAsia" w:ascii="宋体" w:hAnsi="宋体" w:cs="宋体"/>
                <w:sz w:val="24"/>
                <w:lang w:bidi="ar"/>
              </w:rPr>
            </w:pPr>
            <w:r>
              <w:rPr>
                <w:rFonts w:hint="eastAsia" w:ascii="宋体" w:hAnsi="宋体" w:cs="宋体"/>
                <w:sz w:val="24"/>
                <w:lang w:bidi="ar"/>
              </w:rPr>
              <w:t>评分标准</w:t>
            </w:r>
          </w:p>
        </w:tc>
      </w:tr>
      <w:tr w14:paraId="2F82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14:paraId="78BD73BE">
            <w:pPr>
              <w:rPr>
                <w:rFonts w:hint="eastAsia" w:ascii="宋体" w:hAnsi="宋体" w:cs="宋体"/>
                <w:sz w:val="24"/>
                <w:lang w:bidi="ar"/>
              </w:rPr>
            </w:pPr>
            <w:r>
              <w:rPr>
                <w:rFonts w:hint="eastAsia" w:ascii="宋体" w:hAnsi="宋体" w:cs="宋体"/>
                <w:sz w:val="24"/>
                <w:lang w:bidi="ar"/>
              </w:rPr>
              <w:t>1</w:t>
            </w:r>
          </w:p>
        </w:tc>
        <w:tc>
          <w:tcPr>
            <w:tcW w:w="1666" w:type="dxa"/>
            <w:tcBorders>
              <w:top w:val="single" w:color="auto" w:sz="4" w:space="0"/>
              <w:left w:val="single" w:color="auto" w:sz="4" w:space="0"/>
              <w:bottom w:val="single" w:color="auto" w:sz="4" w:space="0"/>
              <w:right w:val="single" w:color="auto" w:sz="4" w:space="0"/>
            </w:tcBorders>
            <w:vAlign w:val="center"/>
          </w:tcPr>
          <w:p w14:paraId="2F073F30">
            <w:pPr>
              <w:rPr>
                <w:rFonts w:hint="eastAsia" w:ascii="宋体" w:hAnsi="宋体" w:cs="宋体"/>
                <w:sz w:val="24"/>
                <w:lang w:bidi="ar"/>
              </w:rPr>
            </w:pPr>
            <w:r>
              <w:rPr>
                <w:rFonts w:hint="eastAsia" w:ascii="宋体" w:hAnsi="宋体" w:cs="宋体"/>
                <w:sz w:val="24"/>
                <w:lang w:bidi="ar"/>
              </w:rPr>
              <w:t>商务部分</w:t>
            </w:r>
          </w:p>
          <w:p w14:paraId="31765E78">
            <w:pPr>
              <w:pStyle w:val="33"/>
              <w:ind w:firstLine="0" w:firstLineChars="0"/>
              <w:rPr>
                <w:rFonts w:hint="eastAsia" w:ascii="宋体" w:hAnsi="宋体" w:cs="宋体"/>
                <w:szCs w:val="24"/>
                <w:lang w:bidi="ar"/>
              </w:rPr>
            </w:pPr>
            <w:r>
              <w:rPr>
                <w:rFonts w:hint="eastAsia" w:ascii="宋体" w:hAnsi="宋体" w:cs="宋体"/>
                <w:szCs w:val="24"/>
                <w:lang w:bidi="ar"/>
              </w:rPr>
              <w:t>（10分）</w:t>
            </w:r>
          </w:p>
        </w:tc>
        <w:tc>
          <w:tcPr>
            <w:tcW w:w="1334" w:type="dxa"/>
            <w:tcBorders>
              <w:top w:val="single" w:color="auto" w:sz="4" w:space="0"/>
              <w:left w:val="single" w:color="auto" w:sz="4" w:space="0"/>
              <w:bottom w:val="single" w:color="auto" w:sz="4" w:space="0"/>
              <w:right w:val="single" w:color="auto" w:sz="4" w:space="0"/>
            </w:tcBorders>
            <w:vAlign w:val="center"/>
          </w:tcPr>
          <w:p w14:paraId="5945D2C5">
            <w:pPr>
              <w:jc w:val="center"/>
              <w:rPr>
                <w:rFonts w:hint="eastAsia" w:ascii="宋体" w:hAnsi="宋体" w:cs="宋体"/>
                <w:sz w:val="24"/>
                <w:lang w:bidi="ar"/>
              </w:rPr>
            </w:pPr>
            <w:r>
              <w:rPr>
                <w:rFonts w:hint="eastAsia" w:ascii="宋体" w:hAnsi="宋体" w:cs="宋体"/>
                <w:sz w:val="24"/>
                <w:lang w:bidi="ar"/>
              </w:rPr>
              <w:t>报价</w:t>
            </w:r>
          </w:p>
          <w:p w14:paraId="2E6301BD">
            <w:pPr>
              <w:jc w:val="center"/>
              <w:rPr>
                <w:rFonts w:hint="eastAsia" w:ascii="宋体" w:hAnsi="宋体" w:cs="宋体"/>
                <w:sz w:val="24"/>
                <w:lang w:bidi="ar"/>
              </w:rPr>
            </w:pPr>
            <w:r>
              <w:rPr>
                <w:rFonts w:hint="eastAsia" w:ascii="宋体" w:hAnsi="宋体" w:cs="宋体"/>
                <w:sz w:val="24"/>
                <w:lang w:bidi="ar"/>
              </w:rPr>
              <w:t>（10分）</w:t>
            </w:r>
          </w:p>
        </w:tc>
        <w:tc>
          <w:tcPr>
            <w:tcW w:w="5848" w:type="dxa"/>
            <w:tcBorders>
              <w:top w:val="single" w:color="auto" w:sz="4" w:space="0"/>
              <w:left w:val="single" w:color="auto" w:sz="4" w:space="0"/>
              <w:bottom w:val="single" w:color="auto" w:sz="4" w:space="0"/>
              <w:right w:val="single" w:color="auto" w:sz="4" w:space="0"/>
            </w:tcBorders>
            <w:vAlign w:val="center"/>
          </w:tcPr>
          <w:p w14:paraId="04E08A1E">
            <w:pPr>
              <w:rPr>
                <w:rFonts w:hint="eastAsia" w:ascii="宋体" w:hAnsi="宋体" w:cs="宋体"/>
                <w:sz w:val="24"/>
                <w:lang w:bidi="ar"/>
              </w:rPr>
            </w:pPr>
            <w:r>
              <w:rPr>
                <w:rFonts w:hint="eastAsia" w:ascii="宋体" w:hAnsi="宋体" w:cs="宋体"/>
                <w:sz w:val="24"/>
                <w:lang w:bidi="ar"/>
              </w:rPr>
              <w:t>本项目设置招标控制价，投标报价超过招标控制价按无效投标处理。</w:t>
            </w:r>
            <w:r>
              <w:rPr>
                <w:rFonts w:hint="eastAsia" w:ascii="宋体" w:hAnsi="宋体" w:cs="宋体"/>
                <w:sz w:val="24"/>
                <w:lang w:bidi="ar"/>
              </w:rPr>
              <w:cr/>
            </w:r>
            <w:r>
              <w:rPr>
                <w:rFonts w:hint="eastAsia" w:ascii="宋体" w:hAnsi="宋体" w:cs="宋体"/>
                <w:sz w:val="24"/>
                <w:lang w:bidi="ar"/>
              </w:rPr>
              <w:t>（1）价格分采用低价优先法计算，即通过资格性和符合性审查且投标价格最低的投标报价为评标基准价，其价格得分为满分10分</w:t>
            </w:r>
            <w:r>
              <w:rPr>
                <w:rFonts w:hint="eastAsia" w:ascii="宋体" w:hAnsi="宋体" w:cs="宋体"/>
                <w:sz w:val="24"/>
                <w:lang w:bidi="ar"/>
              </w:rPr>
              <w:cr/>
            </w:r>
            <w:r>
              <w:rPr>
                <w:rFonts w:hint="eastAsia" w:ascii="宋体" w:hAnsi="宋体" w:cs="宋体"/>
                <w:sz w:val="24"/>
                <w:lang w:bidi="ar"/>
              </w:rPr>
              <w:t>（2）其他投标人的价格分统一按照下列公式计算：</w:t>
            </w:r>
          </w:p>
          <w:p w14:paraId="58BD9E2A">
            <w:pPr>
              <w:rPr>
                <w:rFonts w:hint="eastAsia" w:ascii="宋体" w:hAnsi="宋体" w:cs="宋体"/>
                <w:sz w:val="24"/>
                <w:lang w:bidi="ar"/>
              </w:rPr>
            </w:pPr>
            <w:r>
              <w:rPr>
                <w:rFonts w:hint="eastAsia" w:ascii="宋体" w:hAnsi="宋体" w:cs="宋体"/>
                <w:sz w:val="24"/>
                <w:lang w:bidi="ar"/>
              </w:rPr>
              <w:t>投标报价得分=(评标基准价／投标报价)×10</w:t>
            </w:r>
            <w:r>
              <w:rPr>
                <w:rFonts w:hint="eastAsia" w:ascii="宋体" w:hAnsi="宋体" w:cs="宋体"/>
                <w:sz w:val="24"/>
                <w:lang w:bidi="ar"/>
              </w:rPr>
              <w:cr/>
            </w:r>
            <w:r>
              <w:rPr>
                <w:rFonts w:hint="eastAsia" w:ascii="宋体" w:hAnsi="宋体" w:cs="宋体"/>
                <w:sz w:val="24"/>
                <w:lang w:bidi="ar"/>
              </w:rPr>
              <w:t>注：价格分计算保留小数点后两位。</w:t>
            </w:r>
          </w:p>
          <w:p w14:paraId="62F0A487">
            <w:pPr>
              <w:rPr>
                <w:rFonts w:hint="eastAsia" w:ascii="宋体" w:hAnsi="宋体" w:cs="宋体"/>
                <w:sz w:val="24"/>
                <w:lang w:bidi="ar"/>
              </w:rPr>
            </w:pPr>
            <w:r>
              <w:rPr>
                <w:rFonts w:hint="eastAsia" w:ascii="宋体" w:hAnsi="宋体" w:cs="宋体"/>
                <w:sz w:val="24"/>
                <w:lang w:bidi="ar"/>
              </w:rPr>
              <w:cr/>
            </w:r>
            <w:r>
              <w:rPr>
                <w:rFonts w:hint="eastAsia" w:ascii="宋体" w:hAnsi="宋体" w:cs="宋体"/>
                <w:sz w:val="24"/>
                <w:lang w:bidi="ar"/>
              </w:rPr>
              <w:t>（3）为保障服务质量及供应商能够诚信履约，供应商的报价不得明显低于其他通过符合性审查供应商的报价。当报价明显低于其他通过符合性审查供应商的报价，应在评标现场合理的时间内提供书面说明，并应在评标现场提交相关证明材料；供应商在评标现场合理的时间内不能证明其报价合理性的，评标委员会将其作为无效投标处理。</w:t>
            </w:r>
          </w:p>
        </w:tc>
      </w:tr>
      <w:tr w14:paraId="3C2C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tcBorders>
              <w:top w:val="single" w:color="auto" w:sz="4" w:space="0"/>
              <w:left w:val="single" w:color="auto" w:sz="4" w:space="0"/>
              <w:right w:val="single" w:color="auto" w:sz="4" w:space="0"/>
            </w:tcBorders>
            <w:vAlign w:val="center"/>
          </w:tcPr>
          <w:p w14:paraId="11C15061">
            <w:pPr>
              <w:rPr>
                <w:rFonts w:hint="eastAsia" w:ascii="宋体" w:hAnsi="宋体" w:cs="宋体"/>
                <w:sz w:val="24"/>
                <w:lang w:bidi="ar"/>
              </w:rPr>
            </w:pPr>
            <w:r>
              <w:rPr>
                <w:rFonts w:hint="eastAsia" w:ascii="宋体" w:hAnsi="宋体" w:cs="宋体"/>
                <w:sz w:val="24"/>
                <w:lang w:bidi="ar"/>
              </w:rPr>
              <w:t>2</w:t>
            </w:r>
          </w:p>
        </w:tc>
        <w:tc>
          <w:tcPr>
            <w:tcW w:w="1666" w:type="dxa"/>
            <w:vMerge w:val="restart"/>
            <w:tcBorders>
              <w:top w:val="single" w:color="auto" w:sz="4" w:space="0"/>
              <w:left w:val="single" w:color="auto" w:sz="4" w:space="0"/>
              <w:right w:val="single" w:color="auto" w:sz="4" w:space="0"/>
            </w:tcBorders>
            <w:vAlign w:val="center"/>
          </w:tcPr>
          <w:p w14:paraId="514C515B">
            <w:pPr>
              <w:rPr>
                <w:rFonts w:hint="eastAsia" w:ascii="宋体" w:hAnsi="宋体" w:cs="宋体"/>
                <w:color w:val="auto"/>
                <w:sz w:val="24"/>
                <w:szCs w:val="24"/>
                <w:lang w:bidi="ar"/>
              </w:rPr>
            </w:pPr>
            <w:r>
              <w:rPr>
                <w:rFonts w:hint="eastAsia" w:ascii="宋体" w:hAnsi="宋体" w:cs="宋体"/>
                <w:color w:val="auto"/>
                <w:sz w:val="24"/>
                <w:szCs w:val="24"/>
                <w:lang w:bidi="ar"/>
              </w:rPr>
              <w:t>技术部分</w:t>
            </w:r>
          </w:p>
          <w:p w14:paraId="75C3C2F6">
            <w:pPr>
              <w:pStyle w:val="46"/>
              <w:rPr>
                <w:color w:val="auto"/>
                <w:sz w:val="24"/>
                <w:szCs w:val="24"/>
              </w:rPr>
            </w:pPr>
            <w:r>
              <w:rPr>
                <w:rFonts w:hint="eastAsia" w:ascii="宋体" w:hAnsi="宋体" w:eastAsia="宋体" w:cs="宋体"/>
                <w:color w:val="auto"/>
                <w:sz w:val="24"/>
                <w:szCs w:val="24"/>
              </w:rPr>
              <w:t>（主观因素评审方案（暗标部分）</w:t>
            </w:r>
            <w:r>
              <w:rPr>
                <w:rFonts w:hint="eastAsia" w:ascii="宋体" w:hAnsi="宋体" w:cs="宋体"/>
                <w:color w:val="auto"/>
                <w:sz w:val="24"/>
                <w:szCs w:val="24"/>
              </w:rPr>
              <w:t>）</w:t>
            </w:r>
          </w:p>
          <w:p w14:paraId="2FDF8EDF">
            <w:pPr>
              <w:rPr>
                <w:rFonts w:hint="eastAsia" w:ascii="宋体" w:hAnsi="宋体" w:cs="宋体"/>
                <w:color w:val="auto"/>
                <w:sz w:val="24"/>
                <w:szCs w:val="24"/>
                <w:lang w:bidi="ar"/>
              </w:rPr>
            </w:pPr>
            <w:r>
              <w:rPr>
                <w:rFonts w:hint="eastAsia" w:ascii="宋体" w:hAnsi="宋体" w:cs="宋体"/>
                <w:color w:val="auto"/>
                <w:sz w:val="24"/>
                <w:szCs w:val="24"/>
                <w:lang w:bidi="ar"/>
              </w:rPr>
              <w:t>(55分)</w:t>
            </w:r>
          </w:p>
        </w:tc>
        <w:tc>
          <w:tcPr>
            <w:tcW w:w="1334" w:type="dxa"/>
            <w:tcBorders>
              <w:top w:val="single" w:color="auto" w:sz="4" w:space="0"/>
              <w:left w:val="single" w:color="auto" w:sz="4" w:space="0"/>
              <w:bottom w:val="single" w:color="auto" w:sz="4" w:space="0"/>
              <w:right w:val="single" w:color="auto" w:sz="4" w:space="0"/>
            </w:tcBorders>
            <w:vAlign w:val="center"/>
          </w:tcPr>
          <w:p w14:paraId="211CD12B">
            <w:pPr>
              <w:jc w:val="center"/>
              <w:rPr>
                <w:rFonts w:hint="eastAsia" w:ascii="宋体" w:hAnsi="宋体" w:cs="宋体"/>
                <w:color w:val="auto"/>
                <w:sz w:val="24"/>
                <w:szCs w:val="24"/>
              </w:rPr>
            </w:pPr>
            <w:r>
              <w:rPr>
                <w:rFonts w:hint="eastAsia" w:ascii="宋体" w:hAnsi="宋体" w:cs="宋体"/>
                <w:color w:val="auto"/>
                <w:sz w:val="24"/>
                <w:szCs w:val="24"/>
              </w:rPr>
              <w:t>实施方案背景及城市概况条件阐述</w:t>
            </w:r>
          </w:p>
          <w:p w14:paraId="4C18E745">
            <w:pPr>
              <w:jc w:val="center"/>
              <w:rPr>
                <w:rStyle w:val="43"/>
                <w:color w:val="auto"/>
                <w:sz w:val="24"/>
                <w:szCs w:val="24"/>
              </w:rPr>
            </w:pPr>
            <w:r>
              <w:rPr>
                <w:rFonts w:hint="eastAsia" w:ascii="宋体" w:hAnsi="宋体" w:cs="宋体"/>
                <w:color w:val="auto"/>
                <w:sz w:val="24"/>
                <w:szCs w:val="24"/>
              </w:rPr>
              <w:t>(10分）</w:t>
            </w:r>
          </w:p>
        </w:tc>
        <w:tc>
          <w:tcPr>
            <w:tcW w:w="5848" w:type="dxa"/>
            <w:tcBorders>
              <w:top w:val="single" w:color="auto" w:sz="4" w:space="0"/>
              <w:left w:val="single" w:color="auto" w:sz="4" w:space="0"/>
              <w:bottom w:val="single" w:color="auto" w:sz="4" w:space="0"/>
              <w:right w:val="single" w:color="auto" w:sz="4" w:space="0"/>
            </w:tcBorders>
            <w:vAlign w:val="center"/>
          </w:tcPr>
          <w:p w14:paraId="5A4B6918">
            <w:pPr>
              <w:pStyle w:val="14"/>
              <w:rPr>
                <w:rFonts w:hint="eastAsia" w:ascii="宋体" w:hAnsi="宋体" w:cs="宋体"/>
                <w:color w:val="auto"/>
                <w:sz w:val="24"/>
                <w:szCs w:val="24"/>
              </w:rPr>
            </w:pPr>
            <w:r>
              <w:rPr>
                <w:rFonts w:hint="eastAsia" w:ascii="宋体" w:hAnsi="宋体" w:cs="宋体"/>
                <w:color w:val="auto"/>
                <w:sz w:val="24"/>
                <w:szCs w:val="24"/>
              </w:rPr>
              <w:t>根据对项目的背景和当地的了解情况，提供实施方案，内容包含：项目背景的深度描述、编制范围和期限，当地城市地理区位、自然环境、城市发展基础等</w:t>
            </w:r>
          </w:p>
          <w:p w14:paraId="0FC779C8">
            <w:pPr>
              <w:pStyle w:val="14"/>
              <w:rPr>
                <w:rFonts w:hint="eastAsia" w:ascii="宋体" w:hAnsi="宋体" w:cs="宋体"/>
                <w:color w:val="auto"/>
                <w:sz w:val="24"/>
                <w:szCs w:val="24"/>
              </w:rPr>
            </w:pPr>
            <w:r>
              <w:rPr>
                <w:rFonts w:hint="eastAsia" w:ascii="宋体" w:hAnsi="宋体" w:cs="宋体"/>
                <w:color w:val="auto"/>
                <w:sz w:val="24"/>
                <w:szCs w:val="24"/>
              </w:rPr>
              <w:t>1.内容全面、详细、表述清晰，可实施性强，对内容和范围结合项目实 际情况进行合理的阐述和详细的分析得10 分；</w:t>
            </w:r>
          </w:p>
          <w:p w14:paraId="740B74EC">
            <w:pPr>
              <w:pStyle w:val="14"/>
              <w:rPr>
                <w:rFonts w:hint="eastAsia" w:ascii="宋体" w:hAnsi="宋体" w:cs="宋体"/>
                <w:color w:val="auto"/>
                <w:sz w:val="24"/>
                <w:szCs w:val="24"/>
              </w:rPr>
            </w:pPr>
            <w:r>
              <w:rPr>
                <w:rFonts w:hint="eastAsia" w:ascii="宋体" w:hAnsi="宋体" w:cs="宋体"/>
                <w:color w:val="auto"/>
                <w:sz w:val="24"/>
                <w:szCs w:val="24"/>
              </w:rPr>
              <w:t xml:space="preserve">2.内容基本全面、表述清晰，对内容和范围结合项目实际情况进行的阐述和分析较合理，得6分； </w:t>
            </w:r>
          </w:p>
          <w:p w14:paraId="5D2D0E3E">
            <w:pPr>
              <w:pStyle w:val="14"/>
              <w:rPr>
                <w:rFonts w:hint="eastAsia" w:ascii="宋体" w:hAnsi="宋体" w:cs="宋体"/>
                <w:color w:val="auto"/>
                <w:sz w:val="24"/>
                <w:szCs w:val="24"/>
              </w:rPr>
            </w:pPr>
            <w:r>
              <w:rPr>
                <w:rFonts w:hint="eastAsia" w:ascii="宋体" w:hAnsi="宋体" w:cs="宋体"/>
                <w:color w:val="auto"/>
                <w:sz w:val="24"/>
                <w:szCs w:val="24"/>
              </w:rPr>
              <w:t xml:space="preserve">3.内容有缺项，对项目的背景、目标、内容和范围理解一般的得 2分； </w:t>
            </w:r>
          </w:p>
          <w:p w14:paraId="4762355E">
            <w:pPr>
              <w:pStyle w:val="14"/>
              <w:rPr>
                <w:rStyle w:val="43"/>
                <w:color w:val="auto"/>
                <w:sz w:val="24"/>
                <w:szCs w:val="24"/>
              </w:rPr>
            </w:pPr>
            <w:r>
              <w:rPr>
                <w:rFonts w:hint="eastAsia" w:ascii="宋体" w:hAnsi="宋体" w:cs="宋体"/>
                <w:color w:val="auto"/>
                <w:sz w:val="24"/>
                <w:szCs w:val="24"/>
              </w:rPr>
              <w:t>4.未提供相关方案，得 0 分。</w:t>
            </w:r>
          </w:p>
        </w:tc>
      </w:tr>
      <w:tr w14:paraId="4A0A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right w:val="single" w:color="auto" w:sz="4" w:space="0"/>
            </w:tcBorders>
            <w:vAlign w:val="center"/>
          </w:tcPr>
          <w:p w14:paraId="7218CA61">
            <w:pPr>
              <w:rPr>
                <w:rFonts w:hint="eastAsia" w:ascii="宋体" w:hAnsi="宋体" w:cs="宋体"/>
                <w:sz w:val="24"/>
                <w:lang w:bidi="ar"/>
              </w:rPr>
            </w:pPr>
          </w:p>
        </w:tc>
        <w:tc>
          <w:tcPr>
            <w:tcW w:w="1666" w:type="dxa"/>
            <w:vMerge w:val="continue"/>
            <w:tcBorders>
              <w:top w:val="single" w:color="auto" w:sz="4" w:space="0"/>
              <w:left w:val="single" w:color="auto" w:sz="4" w:space="0"/>
              <w:right w:val="single" w:color="auto" w:sz="4" w:space="0"/>
            </w:tcBorders>
            <w:vAlign w:val="center"/>
          </w:tcPr>
          <w:p w14:paraId="46CDEB36">
            <w:pPr>
              <w:rPr>
                <w:rFonts w:hint="eastAsia" w:ascii="宋体" w:hAnsi="宋体" w:cs="宋体"/>
                <w:color w:val="auto"/>
                <w:sz w:val="24"/>
                <w:szCs w:val="24"/>
                <w:lang w:bidi="ar"/>
              </w:rPr>
            </w:pPr>
          </w:p>
        </w:tc>
        <w:tc>
          <w:tcPr>
            <w:tcW w:w="1334" w:type="dxa"/>
            <w:tcBorders>
              <w:top w:val="single" w:color="auto" w:sz="4" w:space="0"/>
              <w:left w:val="single" w:color="auto" w:sz="4" w:space="0"/>
              <w:bottom w:val="single" w:color="auto" w:sz="4" w:space="0"/>
              <w:right w:val="single" w:color="auto" w:sz="4" w:space="0"/>
            </w:tcBorders>
            <w:vAlign w:val="center"/>
          </w:tcPr>
          <w:p w14:paraId="7AFEF990">
            <w:pPr>
              <w:jc w:val="center"/>
              <w:rPr>
                <w:rFonts w:hint="eastAsia" w:ascii="宋体" w:hAnsi="宋体" w:cs="宋体"/>
                <w:color w:val="auto"/>
                <w:sz w:val="24"/>
                <w:szCs w:val="24"/>
              </w:rPr>
            </w:pPr>
            <w:r>
              <w:rPr>
                <w:rFonts w:hint="eastAsia" w:ascii="宋体" w:hAnsi="宋体" w:cs="宋体"/>
                <w:color w:val="auto"/>
                <w:sz w:val="24"/>
                <w:szCs w:val="24"/>
              </w:rPr>
              <w:t>地下管网和综合管廊现状评估</w:t>
            </w:r>
          </w:p>
          <w:p w14:paraId="76D17A57">
            <w:pPr>
              <w:widowControl/>
              <w:spacing w:line="400" w:lineRule="exact"/>
              <w:jc w:val="center"/>
              <w:rPr>
                <w:rStyle w:val="43"/>
                <w:color w:val="auto"/>
                <w:sz w:val="24"/>
                <w:szCs w:val="24"/>
              </w:rPr>
            </w:pPr>
            <w:r>
              <w:rPr>
                <w:rFonts w:hint="eastAsia" w:ascii="宋体" w:hAnsi="宋体" w:cs="宋体"/>
                <w:color w:val="auto"/>
                <w:sz w:val="24"/>
                <w:szCs w:val="24"/>
              </w:rPr>
              <w:t>（10分）</w:t>
            </w:r>
          </w:p>
        </w:tc>
        <w:tc>
          <w:tcPr>
            <w:tcW w:w="5848" w:type="dxa"/>
            <w:tcBorders>
              <w:top w:val="single" w:color="auto" w:sz="4" w:space="0"/>
              <w:left w:val="single" w:color="auto" w:sz="4" w:space="0"/>
              <w:bottom w:val="single" w:color="auto" w:sz="4" w:space="0"/>
              <w:right w:val="single" w:color="auto" w:sz="4" w:space="0"/>
            </w:tcBorders>
            <w:vAlign w:val="center"/>
          </w:tcPr>
          <w:p w14:paraId="1AFC426B">
            <w:pPr>
              <w:pStyle w:val="14"/>
              <w:rPr>
                <w:rFonts w:hint="eastAsia" w:ascii="宋体" w:hAnsi="宋体" w:cs="宋体"/>
                <w:color w:val="auto"/>
                <w:sz w:val="24"/>
                <w:szCs w:val="24"/>
              </w:rPr>
            </w:pPr>
            <w:r>
              <w:rPr>
                <w:rFonts w:hint="eastAsia" w:ascii="宋体" w:hAnsi="宋体" w:cs="宋体"/>
                <w:color w:val="auto"/>
                <w:sz w:val="24"/>
                <w:szCs w:val="24"/>
              </w:rPr>
              <w:t>根据已知了解，对当地的地下管网和综合管廊现状进行评估</w:t>
            </w:r>
          </w:p>
          <w:p w14:paraId="378DB77B">
            <w:pPr>
              <w:pStyle w:val="14"/>
              <w:rPr>
                <w:rFonts w:hint="eastAsia" w:ascii="宋体" w:hAnsi="宋体" w:cs="宋体"/>
                <w:color w:val="auto"/>
                <w:sz w:val="24"/>
                <w:szCs w:val="24"/>
              </w:rPr>
            </w:pPr>
            <w:r>
              <w:rPr>
                <w:rFonts w:hint="eastAsia" w:ascii="宋体" w:hAnsi="宋体" w:cs="宋体"/>
                <w:color w:val="auto"/>
                <w:sz w:val="24"/>
                <w:szCs w:val="24"/>
              </w:rPr>
              <w:t>1.评估内容详细、充分全面、具体，对可能存在的问题结合当地情况有具体分析且针对性强，得10分；</w:t>
            </w:r>
          </w:p>
          <w:p w14:paraId="19304308">
            <w:pPr>
              <w:pStyle w:val="14"/>
              <w:rPr>
                <w:rFonts w:hint="eastAsia" w:ascii="宋体" w:hAnsi="宋体" w:cs="宋体"/>
                <w:color w:val="auto"/>
                <w:sz w:val="24"/>
                <w:szCs w:val="24"/>
              </w:rPr>
            </w:pPr>
            <w:r>
              <w:rPr>
                <w:rFonts w:hint="eastAsia" w:ascii="宋体" w:hAnsi="宋体" w:cs="宋体"/>
                <w:color w:val="auto"/>
                <w:sz w:val="24"/>
                <w:szCs w:val="24"/>
              </w:rPr>
              <w:t>2.评估内容常规、通用，较为全面，得6分；</w:t>
            </w:r>
          </w:p>
          <w:p w14:paraId="30215D70">
            <w:pPr>
              <w:pStyle w:val="14"/>
              <w:rPr>
                <w:rFonts w:hint="eastAsia" w:ascii="宋体" w:hAnsi="宋体" w:cs="宋体"/>
                <w:color w:val="auto"/>
                <w:sz w:val="24"/>
                <w:szCs w:val="24"/>
              </w:rPr>
            </w:pPr>
            <w:r>
              <w:rPr>
                <w:rFonts w:hint="eastAsia" w:ascii="宋体" w:hAnsi="宋体" w:cs="宋体"/>
                <w:color w:val="auto"/>
                <w:sz w:val="24"/>
                <w:szCs w:val="24"/>
              </w:rPr>
              <w:t>3.评估内容有缺失，整体表述笼统，需要进一步补充和完善，得2分；</w:t>
            </w:r>
          </w:p>
          <w:p w14:paraId="56D6D12A">
            <w:pPr>
              <w:widowControl/>
              <w:spacing w:line="400" w:lineRule="exact"/>
              <w:rPr>
                <w:rStyle w:val="43"/>
                <w:color w:val="auto"/>
                <w:sz w:val="24"/>
                <w:szCs w:val="24"/>
              </w:rPr>
            </w:pPr>
            <w:r>
              <w:rPr>
                <w:rFonts w:hint="eastAsia" w:ascii="宋体" w:hAnsi="宋体" w:cs="宋体"/>
                <w:color w:val="auto"/>
                <w:sz w:val="24"/>
                <w:szCs w:val="24"/>
              </w:rPr>
              <w:t>4.未提供不得分。</w:t>
            </w:r>
          </w:p>
        </w:tc>
      </w:tr>
      <w:tr w14:paraId="28F8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continue"/>
            <w:tcBorders>
              <w:top w:val="single" w:color="auto" w:sz="4" w:space="0"/>
              <w:left w:val="single" w:color="auto" w:sz="4" w:space="0"/>
              <w:right w:val="single" w:color="auto" w:sz="4" w:space="0"/>
            </w:tcBorders>
            <w:vAlign w:val="center"/>
          </w:tcPr>
          <w:p w14:paraId="4E0636FD">
            <w:pPr>
              <w:rPr>
                <w:rFonts w:hint="eastAsia" w:ascii="宋体" w:hAnsi="宋体" w:cs="宋体"/>
                <w:sz w:val="24"/>
                <w:lang w:bidi="ar"/>
              </w:rPr>
            </w:pPr>
          </w:p>
        </w:tc>
        <w:tc>
          <w:tcPr>
            <w:tcW w:w="1666" w:type="dxa"/>
            <w:vMerge w:val="continue"/>
            <w:tcBorders>
              <w:top w:val="single" w:color="auto" w:sz="4" w:space="0"/>
              <w:left w:val="single" w:color="auto" w:sz="4" w:space="0"/>
              <w:right w:val="single" w:color="auto" w:sz="4" w:space="0"/>
            </w:tcBorders>
            <w:vAlign w:val="center"/>
          </w:tcPr>
          <w:p w14:paraId="594F0E74">
            <w:pPr>
              <w:rPr>
                <w:rFonts w:hint="eastAsia" w:ascii="宋体" w:hAnsi="宋体" w:cs="宋体"/>
                <w:color w:val="auto"/>
                <w:sz w:val="24"/>
                <w:szCs w:val="24"/>
                <w:lang w:bidi="ar"/>
              </w:rPr>
            </w:pPr>
          </w:p>
        </w:tc>
        <w:tc>
          <w:tcPr>
            <w:tcW w:w="1334" w:type="dxa"/>
            <w:tcBorders>
              <w:top w:val="single" w:color="auto" w:sz="4" w:space="0"/>
              <w:left w:val="single" w:color="auto" w:sz="4" w:space="0"/>
              <w:bottom w:val="single" w:color="auto" w:sz="4" w:space="0"/>
              <w:right w:val="single" w:color="auto" w:sz="4" w:space="0"/>
            </w:tcBorders>
            <w:vAlign w:val="center"/>
          </w:tcPr>
          <w:p w14:paraId="6BB06BC0">
            <w:pPr>
              <w:jc w:val="center"/>
              <w:rPr>
                <w:rFonts w:hint="eastAsia" w:ascii="宋体" w:hAnsi="宋体" w:cs="宋体"/>
                <w:color w:val="auto"/>
                <w:sz w:val="24"/>
                <w:szCs w:val="24"/>
              </w:rPr>
            </w:pPr>
            <w:r>
              <w:rPr>
                <w:rFonts w:hint="eastAsia" w:ascii="宋体" w:hAnsi="宋体" w:cs="宋体"/>
                <w:color w:val="auto"/>
                <w:sz w:val="24"/>
                <w:szCs w:val="24"/>
              </w:rPr>
              <w:t>实施方案建设目标和任务分解</w:t>
            </w:r>
          </w:p>
          <w:p w14:paraId="32DEB5D7">
            <w:pPr>
              <w:jc w:val="center"/>
              <w:rPr>
                <w:rStyle w:val="43"/>
                <w:color w:val="auto"/>
                <w:sz w:val="24"/>
                <w:szCs w:val="24"/>
              </w:rPr>
            </w:pPr>
            <w:r>
              <w:rPr>
                <w:rFonts w:hint="eastAsia" w:ascii="宋体" w:hAnsi="宋体" w:cs="宋体"/>
                <w:color w:val="auto"/>
                <w:sz w:val="24"/>
                <w:szCs w:val="24"/>
              </w:rPr>
              <w:t>（10分）</w:t>
            </w:r>
          </w:p>
        </w:tc>
        <w:tc>
          <w:tcPr>
            <w:tcW w:w="5848" w:type="dxa"/>
            <w:tcBorders>
              <w:top w:val="single" w:color="auto" w:sz="4" w:space="0"/>
              <w:left w:val="single" w:color="auto" w:sz="4" w:space="0"/>
              <w:bottom w:val="single" w:color="auto" w:sz="4" w:space="0"/>
              <w:right w:val="single" w:color="auto" w:sz="4" w:space="0"/>
            </w:tcBorders>
            <w:vAlign w:val="center"/>
          </w:tcPr>
          <w:p w14:paraId="20923238">
            <w:pPr>
              <w:pStyle w:val="14"/>
              <w:rPr>
                <w:color w:val="auto"/>
                <w:sz w:val="24"/>
                <w:szCs w:val="24"/>
              </w:rPr>
            </w:pPr>
            <w:r>
              <w:rPr>
                <w:rFonts w:hint="eastAsia"/>
                <w:color w:val="auto"/>
                <w:sz w:val="24"/>
                <w:szCs w:val="24"/>
              </w:rPr>
              <w:t>根据采购内容，提出项目建设目标，根据建设目标编制详细的任务分解：</w:t>
            </w:r>
          </w:p>
          <w:p w14:paraId="76B48BE6">
            <w:pPr>
              <w:pStyle w:val="14"/>
              <w:rPr>
                <w:rFonts w:hint="eastAsia" w:ascii="宋体" w:hAnsi="宋体" w:cs="宋体"/>
                <w:color w:val="auto"/>
                <w:sz w:val="24"/>
                <w:szCs w:val="24"/>
              </w:rPr>
            </w:pPr>
            <w:r>
              <w:rPr>
                <w:rFonts w:hint="eastAsia"/>
                <w:color w:val="auto"/>
                <w:sz w:val="24"/>
                <w:szCs w:val="24"/>
              </w:rPr>
              <w:t>1.建设目标、步骤明确清晰，任务分解细化，内容具体，</w:t>
            </w:r>
            <w:r>
              <w:rPr>
                <w:rFonts w:hint="eastAsia" w:ascii="宋体" w:hAnsi="宋体" w:cs="宋体"/>
                <w:color w:val="auto"/>
                <w:sz w:val="24"/>
                <w:szCs w:val="24"/>
              </w:rPr>
              <w:t>可实施性强，得10分；</w:t>
            </w:r>
          </w:p>
          <w:p w14:paraId="5D42A631">
            <w:pPr>
              <w:pStyle w:val="14"/>
              <w:rPr>
                <w:rFonts w:hint="eastAsia" w:ascii="宋体" w:hAnsi="宋体" w:cs="宋体"/>
                <w:color w:val="auto"/>
                <w:sz w:val="24"/>
                <w:szCs w:val="24"/>
              </w:rPr>
            </w:pPr>
            <w:r>
              <w:rPr>
                <w:rFonts w:hint="eastAsia" w:ascii="宋体" w:hAnsi="宋体" w:cs="宋体"/>
                <w:color w:val="auto"/>
                <w:sz w:val="24"/>
                <w:szCs w:val="24"/>
              </w:rPr>
              <w:t>2.建设目标、</w:t>
            </w:r>
            <w:r>
              <w:rPr>
                <w:rFonts w:hint="eastAsia"/>
                <w:color w:val="auto"/>
                <w:sz w:val="24"/>
                <w:szCs w:val="24"/>
              </w:rPr>
              <w:t>步骤</w:t>
            </w:r>
            <w:r>
              <w:rPr>
                <w:rFonts w:hint="eastAsia" w:ascii="宋体" w:hAnsi="宋体" w:cs="宋体"/>
                <w:color w:val="auto"/>
                <w:sz w:val="24"/>
                <w:szCs w:val="24"/>
              </w:rPr>
              <w:t>较为</w:t>
            </w:r>
            <w:r>
              <w:rPr>
                <w:rFonts w:hint="eastAsia"/>
                <w:color w:val="auto"/>
                <w:sz w:val="24"/>
                <w:szCs w:val="24"/>
              </w:rPr>
              <w:t>明确</w:t>
            </w:r>
            <w:r>
              <w:rPr>
                <w:rFonts w:hint="eastAsia" w:ascii="宋体" w:hAnsi="宋体" w:cs="宋体"/>
                <w:color w:val="auto"/>
                <w:sz w:val="24"/>
                <w:szCs w:val="24"/>
              </w:rPr>
              <w:t>，任务分解较为细化，</w:t>
            </w:r>
            <w:r>
              <w:rPr>
                <w:rFonts w:hint="eastAsia"/>
                <w:color w:val="auto"/>
                <w:sz w:val="24"/>
                <w:szCs w:val="24"/>
              </w:rPr>
              <w:t>内容较为具体</w:t>
            </w:r>
            <w:r>
              <w:rPr>
                <w:rFonts w:hint="eastAsia" w:ascii="宋体" w:hAnsi="宋体" w:cs="宋体"/>
                <w:color w:val="auto"/>
                <w:sz w:val="24"/>
                <w:szCs w:val="24"/>
              </w:rPr>
              <w:t>，得6分；</w:t>
            </w:r>
          </w:p>
          <w:p w14:paraId="06CE1E09">
            <w:pPr>
              <w:pStyle w:val="14"/>
              <w:rPr>
                <w:rFonts w:hint="eastAsia" w:ascii="宋体" w:hAnsi="宋体" w:cs="宋体"/>
                <w:color w:val="auto"/>
                <w:sz w:val="24"/>
                <w:szCs w:val="24"/>
              </w:rPr>
            </w:pPr>
            <w:r>
              <w:rPr>
                <w:rFonts w:hint="eastAsia" w:ascii="宋体" w:hAnsi="宋体" w:cs="宋体"/>
                <w:color w:val="auto"/>
                <w:sz w:val="24"/>
                <w:szCs w:val="24"/>
              </w:rPr>
              <w:t>3.建设目标明确，任务分解内容简略，可执行性一般，得2分；</w:t>
            </w:r>
          </w:p>
          <w:p w14:paraId="69C530D0">
            <w:pPr>
              <w:widowControl/>
              <w:spacing w:line="400" w:lineRule="exact"/>
              <w:rPr>
                <w:rStyle w:val="43"/>
                <w:color w:val="auto"/>
                <w:sz w:val="24"/>
                <w:szCs w:val="24"/>
              </w:rPr>
            </w:pPr>
            <w:r>
              <w:rPr>
                <w:rFonts w:hint="eastAsia" w:ascii="宋体" w:hAnsi="宋体" w:cs="宋体"/>
                <w:color w:val="auto"/>
                <w:sz w:val="24"/>
                <w:szCs w:val="24"/>
              </w:rPr>
              <w:t>4.未提供不得分。</w:t>
            </w:r>
          </w:p>
        </w:tc>
      </w:tr>
      <w:tr w14:paraId="129D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right w:val="single" w:color="auto" w:sz="4" w:space="0"/>
            </w:tcBorders>
            <w:vAlign w:val="center"/>
          </w:tcPr>
          <w:p w14:paraId="474BFCB6">
            <w:pPr>
              <w:rPr>
                <w:rFonts w:hint="eastAsia" w:ascii="宋体" w:hAnsi="宋体" w:cs="宋体"/>
                <w:sz w:val="24"/>
                <w:lang w:bidi="ar"/>
              </w:rPr>
            </w:pPr>
          </w:p>
        </w:tc>
        <w:tc>
          <w:tcPr>
            <w:tcW w:w="1666" w:type="dxa"/>
            <w:vMerge w:val="continue"/>
            <w:tcBorders>
              <w:top w:val="single" w:color="auto" w:sz="4" w:space="0"/>
              <w:left w:val="single" w:color="auto" w:sz="4" w:space="0"/>
              <w:right w:val="single" w:color="auto" w:sz="4" w:space="0"/>
            </w:tcBorders>
            <w:vAlign w:val="center"/>
          </w:tcPr>
          <w:p w14:paraId="3C92F4C3">
            <w:pPr>
              <w:rPr>
                <w:rFonts w:hint="eastAsia" w:ascii="宋体" w:hAnsi="宋体" w:cs="宋体"/>
                <w:color w:val="auto"/>
                <w:sz w:val="24"/>
                <w:szCs w:val="24"/>
                <w:lang w:bidi="ar"/>
              </w:rPr>
            </w:pPr>
          </w:p>
        </w:tc>
        <w:tc>
          <w:tcPr>
            <w:tcW w:w="1334" w:type="dxa"/>
            <w:tcBorders>
              <w:top w:val="single" w:color="auto" w:sz="4" w:space="0"/>
              <w:left w:val="single" w:color="auto" w:sz="4" w:space="0"/>
              <w:bottom w:val="single" w:color="auto" w:sz="4" w:space="0"/>
              <w:right w:val="single" w:color="auto" w:sz="4" w:space="0"/>
            </w:tcBorders>
            <w:vAlign w:val="center"/>
          </w:tcPr>
          <w:p w14:paraId="4ADA1A81">
            <w:pPr>
              <w:jc w:val="center"/>
              <w:rPr>
                <w:rFonts w:hint="eastAsia" w:ascii="宋体" w:hAnsi="宋体" w:cs="宋体"/>
                <w:color w:val="auto"/>
                <w:sz w:val="24"/>
                <w:szCs w:val="24"/>
              </w:rPr>
            </w:pPr>
            <w:r>
              <w:rPr>
                <w:rFonts w:hint="eastAsia" w:ascii="宋体" w:hAnsi="宋体" w:cs="宋体"/>
                <w:color w:val="auto"/>
                <w:sz w:val="24"/>
                <w:szCs w:val="24"/>
              </w:rPr>
              <w:t>保证服务质量的技术方案和措施</w:t>
            </w:r>
          </w:p>
          <w:p w14:paraId="688E6D89">
            <w:pPr>
              <w:jc w:val="center"/>
              <w:rPr>
                <w:rStyle w:val="43"/>
                <w:color w:val="auto"/>
                <w:sz w:val="24"/>
                <w:szCs w:val="24"/>
              </w:rPr>
            </w:pPr>
            <w:r>
              <w:rPr>
                <w:rFonts w:hint="eastAsia" w:ascii="宋体" w:hAnsi="宋体" w:cs="宋体"/>
                <w:color w:val="auto"/>
                <w:sz w:val="24"/>
                <w:szCs w:val="24"/>
              </w:rPr>
              <w:t>（10分）</w:t>
            </w:r>
          </w:p>
        </w:tc>
        <w:tc>
          <w:tcPr>
            <w:tcW w:w="5848" w:type="dxa"/>
            <w:tcBorders>
              <w:top w:val="single" w:color="auto" w:sz="4" w:space="0"/>
              <w:left w:val="single" w:color="auto" w:sz="4" w:space="0"/>
              <w:bottom w:val="single" w:color="auto" w:sz="4" w:space="0"/>
              <w:right w:val="single" w:color="auto" w:sz="4" w:space="0"/>
            </w:tcBorders>
            <w:vAlign w:val="center"/>
          </w:tcPr>
          <w:p w14:paraId="2CBDB378">
            <w:pPr>
              <w:pStyle w:val="14"/>
              <w:rPr>
                <w:rFonts w:hint="eastAsia" w:ascii="宋体" w:hAnsi="宋体" w:cs="宋体"/>
                <w:color w:val="auto"/>
                <w:sz w:val="24"/>
                <w:szCs w:val="24"/>
                <w:lang w:val="zh-CN"/>
              </w:rPr>
            </w:pPr>
            <w:r>
              <w:rPr>
                <w:rFonts w:hint="eastAsia" w:ascii="宋体" w:hAnsi="宋体" w:cs="宋体"/>
                <w:color w:val="auto"/>
                <w:sz w:val="24"/>
                <w:szCs w:val="24"/>
                <w:lang w:bidi="ar"/>
              </w:rPr>
              <w:t>根据项目需要，针对本项目制定完善的质量保证技术方案及</w:t>
            </w:r>
            <w:r>
              <w:rPr>
                <w:rFonts w:hint="eastAsia" w:ascii="宋体" w:hAnsi="宋体" w:cs="宋体"/>
                <w:color w:val="auto"/>
                <w:sz w:val="24"/>
                <w:szCs w:val="24"/>
              </w:rPr>
              <w:t>措施，内容需包含但不限于以下内容：</w:t>
            </w:r>
            <w:r>
              <w:rPr>
                <w:rFonts w:hint="eastAsia" w:ascii="宋体" w:hAnsi="宋体" w:cs="宋体"/>
                <w:color w:val="auto"/>
                <w:sz w:val="24"/>
                <w:szCs w:val="24"/>
                <w:lang w:val="zh-CN"/>
              </w:rPr>
              <w:t>质量方案、岗位职责、过程控制及检验、质量目标等，</w:t>
            </w:r>
          </w:p>
          <w:p w14:paraId="29089FA9">
            <w:pPr>
              <w:pStyle w:val="14"/>
              <w:rPr>
                <w:rFonts w:hint="eastAsia" w:ascii="宋体" w:hAnsi="宋体" w:cs="宋体"/>
                <w:color w:val="auto"/>
                <w:sz w:val="24"/>
                <w:szCs w:val="24"/>
              </w:rPr>
            </w:pPr>
            <w:r>
              <w:rPr>
                <w:rFonts w:hint="eastAsia" w:ascii="宋体" w:hAnsi="宋体" w:cs="宋体"/>
                <w:color w:val="auto"/>
                <w:sz w:val="24"/>
                <w:szCs w:val="24"/>
              </w:rPr>
              <w:t>1.内容完整，方案结构清晰，具有可行性，有针对性的得10分；</w:t>
            </w:r>
          </w:p>
          <w:p w14:paraId="2CC90FCF">
            <w:pPr>
              <w:pStyle w:val="14"/>
              <w:rPr>
                <w:rFonts w:hint="eastAsia" w:ascii="宋体" w:hAnsi="宋体" w:cs="宋体"/>
                <w:color w:val="auto"/>
                <w:sz w:val="24"/>
                <w:szCs w:val="24"/>
              </w:rPr>
            </w:pPr>
            <w:r>
              <w:rPr>
                <w:rFonts w:hint="eastAsia" w:ascii="宋体" w:hAnsi="宋体" w:cs="宋体"/>
                <w:color w:val="auto"/>
                <w:sz w:val="24"/>
                <w:szCs w:val="24"/>
              </w:rPr>
              <w:t>2.内容满足基本要求，方案结构较简单，基本具备实施性的得6分；</w:t>
            </w:r>
          </w:p>
          <w:p w14:paraId="4750065F">
            <w:pPr>
              <w:pStyle w:val="14"/>
              <w:rPr>
                <w:rFonts w:hint="eastAsia" w:ascii="宋体" w:hAnsi="宋体" w:cs="宋体"/>
                <w:color w:val="auto"/>
                <w:sz w:val="24"/>
                <w:szCs w:val="24"/>
              </w:rPr>
            </w:pPr>
            <w:r>
              <w:rPr>
                <w:rFonts w:hint="eastAsia" w:ascii="宋体" w:hAnsi="宋体" w:cs="宋体"/>
                <w:color w:val="auto"/>
                <w:sz w:val="24"/>
                <w:szCs w:val="24"/>
              </w:rPr>
              <w:t>3.内容不完整，方案结构单一的得2分；</w:t>
            </w:r>
          </w:p>
          <w:p w14:paraId="0BD6C795">
            <w:pPr>
              <w:pStyle w:val="14"/>
              <w:rPr>
                <w:rStyle w:val="43"/>
                <w:color w:val="auto"/>
                <w:sz w:val="24"/>
                <w:szCs w:val="24"/>
              </w:rPr>
            </w:pPr>
            <w:r>
              <w:rPr>
                <w:rFonts w:hint="eastAsia" w:ascii="宋体" w:hAnsi="宋体" w:cs="宋体"/>
                <w:color w:val="auto"/>
                <w:sz w:val="24"/>
                <w:szCs w:val="24"/>
              </w:rPr>
              <w:t>4.未提供不得分。</w:t>
            </w:r>
          </w:p>
        </w:tc>
      </w:tr>
      <w:tr w14:paraId="341B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right w:val="single" w:color="auto" w:sz="4" w:space="0"/>
            </w:tcBorders>
            <w:vAlign w:val="center"/>
          </w:tcPr>
          <w:p w14:paraId="34655A34">
            <w:pPr>
              <w:rPr>
                <w:rFonts w:hint="eastAsia" w:ascii="宋体" w:hAnsi="宋体" w:cs="宋体"/>
                <w:sz w:val="24"/>
                <w:lang w:bidi="ar"/>
              </w:rPr>
            </w:pPr>
          </w:p>
        </w:tc>
        <w:tc>
          <w:tcPr>
            <w:tcW w:w="1666" w:type="dxa"/>
            <w:vMerge w:val="continue"/>
            <w:tcBorders>
              <w:top w:val="single" w:color="auto" w:sz="4" w:space="0"/>
              <w:left w:val="single" w:color="auto" w:sz="4" w:space="0"/>
              <w:right w:val="single" w:color="auto" w:sz="4" w:space="0"/>
            </w:tcBorders>
            <w:vAlign w:val="center"/>
          </w:tcPr>
          <w:p w14:paraId="70A9CC2D">
            <w:pPr>
              <w:rPr>
                <w:rFonts w:hint="eastAsia" w:ascii="宋体" w:hAnsi="宋体" w:cs="宋体"/>
                <w:color w:val="auto"/>
                <w:sz w:val="24"/>
                <w:szCs w:val="24"/>
                <w:lang w:bidi="ar"/>
              </w:rPr>
            </w:pPr>
          </w:p>
        </w:tc>
        <w:tc>
          <w:tcPr>
            <w:tcW w:w="1334" w:type="dxa"/>
            <w:tcBorders>
              <w:top w:val="single" w:color="auto" w:sz="4" w:space="0"/>
              <w:left w:val="single" w:color="auto" w:sz="4" w:space="0"/>
              <w:bottom w:val="single" w:color="auto" w:sz="4" w:space="0"/>
              <w:right w:val="single" w:color="auto" w:sz="4" w:space="0"/>
            </w:tcBorders>
            <w:vAlign w:val="center"/>
          </w:tcPr>
          <w:p w14:paraId="6E2D7A7A">
            <w:pPr>
              <w:jc w:val="center"/>
              <w:rPr>
                <w:rStyle w:val="43"/>
                <w:color w:val="auto"/>
                <w:sz w:val="24"/>
                <w:szCs w:val="24"/>
              </w:rPr>
            </w:pPr>
            <w:r>
              <w:rPr>
                <w:rFonts w:hint="eastAsia" w:ascii="宋体" w:hAnsi="宋体" w:cs="宋体"/>
                <w:color w:val="auto"/>
                <w:sz w:val="24"/>
                <w:szCs w:val="24"/>
              </w:rPr>
              <w:t>保证工期和实施方案和措施（10分）</w:t>
            </w:r>
          </w:p>
        </w:tc>
        <w:tc>
          <w:tcPr>
            <w:tcW w:w="5848" w:type="dxa"/>
            <w:tcBorders>
              <w:top w:val="single" w:color="auto" w:sz="4" w:space="0"/>
              <w:left w:val="single" w:color="auto" w:sz="4" w:space="0"/>
              <w:bottom w:val="single" w:color="auto" w:sz="4" w:space="0"/>
              <w:right w:val="single" w:color="auto" w:sz="4" w:space="0"/>
            </w:tcBorders>
            <w:vAlign w:val="center"/>
          </w:tcPr>
          <w:p w14:paraId="68F6B9D2">
            <w:pPr>
              <w:widowControl/>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根据实际情况制定方案及措施，包括但不限于以下内容：工期、组织计划、实施计划等，</w:t>
            </w:r>
          </w:p>
          <w:p w14:paraId="0016A1D2">
            <w:pPr>
              <w:widowControl/>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1.涵盖上述所有内容且进度保证措施完善合理,并考虑全面、阐述清晰的，得10分； </w:t>
            </w:r>
          </w:p>
          <w:p w14:paraId="6D1BB5E9">
            <w:pPr>
              <w:widowControl/>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2.涵盖上述所有内容且进度保证措施较为合理，考虑较为全面，阐述较为清晰的，得6分； </w:t>
            </w:r>
          </w:p>
          <w:p w14:paraId="40BE9672">
            <w:pPr>
              <w:widowControl/>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3.上述所有内容有缺失或部分内容</w:t>
            </w:r>
            <w:r>
              <w:rPr>
                <w:rFonts w:hint="eastAsia" w:ascii="宋体" w:hAnsi="宋体" w:cs="宋体"/>
                <w:color w:val="auto"/>
                <w:sz w:val="24"/>
                <w:szCs w:val="24"/>
              </w:rPr>
              <w:t>需要进一步补充和完善，</w:t>
            </w:r>
            <w:r>
              <w:rPr>
                <w:rFonts w:hint="eastAsia" w:ascii="宋体" w:hAnsi="宋体" w:cs="宋体"/>
                <w:color w:val="auto"/>
                <w:kern w:val="0"/>
                <w:sz w:val="24"/>
                <w:szCs w:val="24"/>
                <w:lang w:bidi="ar"/>
              </w:rPr>
              <w:t>得2分；</w:t>
            </w:r>
          </w:p>
          <w:p w14:paraId="1AF4E97F">
            <w:pPr>
              <w:rPr>
                <w:rStyle w:val="43"/>
                <w:color w:val="auto"/>
                <w:sz w:val="24"/>
                <w:szCs w:val="24"/>
              </w:rPr>
            </w:pPr>
            <w:r>
              <w:rPr>
                <w:rFonts w:hint="eastAsia" w:ascii="宋体" w:hAnsi="宋体" w:cs="宋体"/>
                <w:color w:val="auto"/>
                <w:kern w:val="0"/>
                <w:sz w:val="24"/>
                <w:szCs w:val="24"/>
                <w:lang w:bidi="ar"/>
              </w:rPr>
              <w:t>4.不提供得 0 分。</w:t>
            </w:r>
          </w:p>
        </w:tc>
      </w:tr>
      <w:tr w14:paraId="2079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tcBorders>
              <w:top w:val="single" w:color="auto" w:sz="4" w:space="0"/>
              <w:left w:val="single" w:color="auto" w:sz="4" w:space="0"/>
              <w:right w:val="single" w:color="auto" w:sz="4" w:space="0"/>
            </w:tcBorders>
            <w:vAlign w:val="center"/>
          </w:tcPr>
          <w:p w14:paraId="119699C5">
            <w:pPr>
              <w:rPr>
                <w:rFonts w:hint="eastAsia" w:ascii="宋体" w:hAnsi="宋体" w:cs="宋体"/>
                <w:sz w:val="24"/>
                <w:lang w:bidi="ar"/>
              </w:rPr>
            </w:pPr>
          </w:p>
        </w:tc>
        <w:tc>
          <w:tcPr>
            <w:tcW w:w="1666" w:type="dxa"/>
            <w:vMerge w:val="continue"/>
            <w:tcBorders>
              <w:top w:val="single" w:color="auto" w:sz="4" w:space="0"/>
              <w:left w:val="single" w:color="auto" w:sz="4" w:space="0"/>
              <w:right w:val="single" w:color="auto" w:sz="4" w:space="0"/>
            </w:tcBorders>
            <w:vAlign w:val="center"/>
          </w:tcPr>
          <w:p w14:paraId="01C22C72">
            <w:pPr>
              <w:rPr>
                <w:rFonts w:hint="eastAsia" w:ascii="宋体" w:hAnsi="宋体" w:cs="宋体"/>
                <w:color w:val="auto"/>
                <w:sz w:val="24"/>
                <w:szCs w:val="24"/>
                <w:lang w:bidi="ar"/>
              </w:rPr>
            </w:pPr>
          </w:p>
        </w:tc>
        <w:tc>
          <w:tcPr>
            <w:tcW w:w="1334" w:type="dxa"/>
            <w:tcBorders>
              <w:top w:val="single" w:color="auto" w:sz="4" w:space="0"/>
              <w:left w:val="single" w:color="auto" w:sz="4" w:space="0"/>
              <w:bottom w:val="single" w:color="auto" w:sz="4" w:space="0"/>
              <w:right w:val="single" w:color="auto" w:sz="4" w:space="0"/>
            </w:tcBorders>
            <w:vAlign w:val="center"/>
          </w:tcPr>
          <w:p w14:paraId="5FB126EA">
            <w:pPr>
              <w:jc w:val="center"/>
              <w:rPr>
                <w:rStyle w:val="43"/>
                <w:color w:val="auto"/>
                <w:sz w:val="24"/>
                <w:szCs w:val="24"/>
              </w:rPr>
            </w:pPr>
            <w:r>
              <w:rPr>
                <w:rFonts w:hint="eastAsia" w:ascii="宋体" w:hAnsi="宋体" w:cs="宋体"/>
                <w:color w:val="auto"/>
                <w:sz w:val="24"/>
                <w:szCs w:val="24"/>
              </w:rPr>
              <w:t>后续服务的安排及保证措施（5分）</w:t>
            </w:r>
          </w:p>
        </w:tc>
        <w:tc>
          <w:tcPr>
            <w:tcW w:w="5848" w:type="dxa"/>
            <w:tcBorders>
              <w:top w:val="single" w:color="auto" w:sz="4" w:space="0"/>
              <w:left w:val="single" w:color="auto" w:sz="4" w:space="0"/>
              <w:bottom w:val="single" w:color="auto" w:sz="4" w:space="0"/>
              <w:right w:val="single" w:color="auto" w:sz="4" w:space="0"/>
            </w:tcBorders>
            <w:vAlign w:val="center"/>
          </w:tcPr>
          <w:p w14:paraId="479EAD79">
            <w:pPr>
              <w:rPr>
                <w:rFonts w:hint="eastAsia" w:ascii="宋体" w:hAnsi="宋体" w:cs="宋体"/>
                <w:color w:val="auto"/>
                <w:sz w:val="24"/>
                <w:szCs w:val="24"/>
              </w:rPr>
            </w:pPr>
            <w:r>
              <w:rPr>
                <w:rFonts w:hint="eastAsia" w:ascii="宋体" w:hAnsi="宋体" w:cs="宋体"/>
                <w:color w:val="auto"/>
                <w:sz w:val="24"/>
                <w:szCs w:val="24"/>
              </w:rPr>
              <w:t>针对本项目制定后续服务的安排及保证措施，包括但不限于以下内容：方案的修订、技术支持、答疑解惑等，</w:t>
            </w:r>
          </w:p>
          <w:p w14:paraId="7EDAA03B">
            <w:pPr>
              <w:rPr>
                <w:rFonts w:hint="eastAsia" w:ascii="宋体" w:hAnsi="宋体" w:cs="宋体"/>
                <w:color w:val="auto"/>
                <w:sz w:val="24"/>
                <w:szCs w:val="24"/>
              </w:rPr>
            </w:pPr>
            <w:r>
              <w:rPr>
                <w:rFonts w:hint="eastAsia" w:ascii="宋体" w:hAnsi="宋体" w:cs="宋体"/>
                <w:color w:val="auto"/>
                <w:sz w:val="24"/>
                <w:szCs w:val="24"/>
              </w:rPr>
              <w:t>1.内容完整、具体详细、表述清晰、可操作性强，得5分；</w:t>
            </w:r>
          </w:p>
          <w:p w14:paraId="5385D815">
            <w:pPr>
              <w:rPr>
                <w:rFonts w:hint="eastAsia" w:ascii="宋体" w:hAnsi="宋体" w:cs="宋体"/>
                <w:color w:val="auto"/>
                <w:sz w:val="24"/>
                <w:szCs w:val="24"/>
              </w:rPr>
            </w:pPr>
            <w:r>
              <w:rPr>
                <w:rFonts w:hint="eastAsia" w:ascii="宋体" w:hAnsi="宋体" w:cs="宋体"/>
                <w:color w:val="auto"/>
                <w:sz w:val="24"/>
                <w:szCs w:val="24"/>
              </w:rPr>
              <w:t>2.内容比较完整，表述相对清晰的，得3分；</w:t>
            </w:r>
          </w:p>
          <w:p w14:paraId="4CADAB29">
            <w:pPr>
              <w:rPr>
                <w:rFonts w:hint="eastAsia" w:ascii="宋体" w:hAnsi="宋体" w:cs="宋体"/>
                <w:color w:val="auto"/>
                <w:sz w:val="24"/>
                <w:szCs w:val="24"/>
              </w:rPr>
            </w:pPr>
            <w:r>
              <w:rPr>
                <w:rFonts w:hint="eastAsia" w:ascii="宋体" w:hAnsi="宋体" w:cs="宋体"/>
                <w:color w:val="auto"/>
                <w:sz w:val="24"/>
                <w:szCs w:val="24"/>
              </w:rPr>
              <w:t>3.内容</w:t>
            </w:r>
            <w:r>
              <w:rPr>
                <w:rFonts w:hAnsi="宋体" w:cs="宋体"/>
                <w:color w:val="auto"/>
                <w:sz w:val="24"/>
                <w:szCs w:val="24"/>
              </w:rPr>
              <w:t>有一定瑕疵</w:t>
            </w:r>
            <w:r>
              <w:rPr>
                <w:rFonts w:hint="eastAsia" w:ascii="宋体" w:hAnsi="宋体" w:cs="宋体"/>
                <w:color w:val="auto"/>
                <w:sz w:val="24"/>
                <w:szCs w:val="24"/>
              </w:rPr>
              <w:t>，服务安排及保证措施一般的，得1分；</w:t>
            </w:r>
          </w:p>
          <w:p w14:paraId="72AAEDE0">
            <w:pPr>
              <w:rPr>
                <w:rStyle w:val="43"/>
                <w:color w:val="auto"/>
                <w:sz w:val="24"/>
                <w:szCs w:val="24"/>
              </w:rPr>
            </w:pPr>
            <w:r>
              <w:rPr>
                <w:rFonts w:hint="eastAsia" w:ascii="宋体" w:hAnsi="宋体" w:cs="宋体"/>
                <w:color w:val="auto"/>
                <w:sz w:val="24"/>
                <w:szCs w:val="24"/>
              </w:rPr>
              <w:t>4.未提供不得分。</w:t>
            </w:r>
          </w:p>
        </w:tc>
      </w:tr>
      <w:tr w14:paraId="1F46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85" w:type="dxa"/>
            <w:vMerge w:val="restart"/>
            <w:tcBorders>
              <w:top w:val="single" w:color="auto" w:sz="4" w:space="0"/>
              <w:left w:val="single" w:color="auto" w:sz="4" w:space="0"/>
              <w:right w:val="single" w:color="auto" w:sz="4" w:space="0"/>
            </w:tcBorders>
            <w:vAlign w:val="center"/>
          </w:tcPr>
          <w:p w14:paraId="2FDCF405">
            <w:pPr>
              <w:rPr>
                <w:rFonts w:hint="eastAsia" w:ascii="宋体" w:hAnsi="宋体" w:cs="宋体"/>
                <w:sz w:val="24"/>
                <w:lang w:bidi="ar"/>
              </w:rPr>
            </w:pPr>
            <w:r>
              <w:rPr>
                <w:rFonts w:hint="eastAsia" w:ascii="宋体" w:hAnsi="宋体" w:cs="宋体"/>
                <w:sz w:val="24"/>
                <w:lang w:bidi="ar"/>
              </w:rPr>
              <w:t>3</w:t>
            </w:r>
          </w:p>
        </w:tc>
        <w:tc>
          <w:tcPr>
            <w:tcW w:w="1666" w:type="dxa"/>
            <w:vMerge w:val="restart"/>
            <w:tcBorders>
              <w:top w:val="single" w:color="auto" w:sz="4" w:space="0"/>
              <w:left w:val="single" w:color="auto" w:sz="4" w:space="0"/>
              <w:right w:val="single" w:color="auto" w:sz="4" w:space="0"/>
            </w:tcBorders>
            <w:vAlign w:val="center"/>
          </w:tcPr>
          <w:p w14:paraId="5F45C84E">
            <w:pPr>
              <w:rPr>
                <w:rFonts w:hint="eastAsia" w:ascii="宋体" w:hAnsi="宋体" w:cs="宋体"/>
                <w:color w:val="auto"/>
                <w:sz w:val="24"/>
                <w:szCs w:val="24"/>
                <w:lang w:bidi="ar"/>
              </w:rPr>
            </w:pPr>
            <w:r>
              <w:rPr>
                <w:rFonts w:hint="eastAsia" w:ascii="宋体" w:hAnsi="宋体" w:cs="宋体"/>
                <w:color w:val="auto"/>
                <w:sz w:val="24"/>
                <w:szCs w:val="24"/>
                <w:lang w:bidi="ar"/>
              </w:rPr>
              <w:t>综合实力</w:t>
            </w:r>
          </w:p>
          <w:p w14:paraId="7B1587D6">
            <w:pPr>
              <w:rPr>
                <w:rFonts w:hint="eastAsia" w:ascii="宋体" w:hAnsi="宋体" w:cs="宋体"/>
                <w:color w:val="auto"/>
                <w:sz w:val="24"/>
                <w:szCs w:val="24"/>
                <w:lang w:bidi="ar"/>
              </w:rPr>
            </w:pPr>
            <w:r>
              <w:rPr>
                <w:rFonts w:hint="eastAsia" w:ascii="宋体" w:hAnsi="宋体" w:cs="宋体"/>
                <w:color w:val="auto"/>
                <w:sz w:val="24"/>
                <w:szCs w:val="24"/>
                <w:lang w:bidi="ar"/>
              </w:rPr>
              <w:t>(35分)</w:t>
            </w:r>
          </w:p>
        </w:tc>
        <w:tc>
          <w:tcPr>
            <w:tcW w:w="1334" w:type="dxa"/>
            <w:tcBorders>
              <w:top w:val="single" w:color="auto" w:sz="4" w:space="0"/>
              <w:left w:val="single" w:color="auto" w:sz="4" w:space="0"/>
              <w:right w:val="single" w:color="auto" w:sz="4" w:space="0"/>
            </w:tcBorders>
            <w:vAlign w:val="center"/>
          </w:tcPr>
          <w:p w14:paraId="56E910D3">
            <w:pPr>
              <w:rPr>
                <w:rFonts w:hint="eastAsia" w:ascii="宋体" w:hAnsi="宋体" w:cs="宋体"/>
                <w:color w:val="auto"/>
                <w:sz w:val="24"/>
                <w:szCs w:val="24"/>
                <w:lang w:bidi="ar"/>
              </w:rPr>
            </w:pPr>
            <w:r>
              <w:rPr>
                <w:rFonts w:hint="eastAsia" w:ascii="宋体" w:hAnsi="宋体" w:cs="宋体"/>
                <w:color w:val="auto"/>
                <w:sz w:val="24"/>
                <w:szCs w:val="24"/>
                <w:lang w:bidi="ar"/>
              </w:rPr>
              <w:t>业绩（10分）</w:t>
            </w:r>
          </w:p>
        </w:tc>
        <w:tc>
          <w:tcPr>
            <w:tcW w:w="5848" w:type="dxa"/>
            <w:tcBorders>
              <w:top w:val="single" w:color="auto" w:sz="4" w:space="0"/>
              <w:left w:val="single" w:color="auto" w:sz="4" w:space="0"/>
              <w:bottom w:val="single" w:color="auto" w:sz="4" w:space="0"/>
              <w:right w:val="single" w:color="auto" w:sz="4" w:space="0"/>
            </w:tcBorders>
            <w:vAlign w:val="center"/>
          </w:tcPr>
          <w:p w14:paraId="6AF81637">
            <w:pPr>
              <w:rPr>
                <w:rFonts w:hint="eastAsia" w:ascii="宋体" w:hAnsi="宋体" w:cs="宋体"/>
                <w:color w:val="auto"/>
                <w:sz w:val="24"/>
                <w:szCs w:val="24"/>
                <w:lang w:bidi="ar"/>
              </w:rPr>
            </w:pPr>
            <w:r>
              <w:rPr>
                <w:rFonts w:hint="eastAsia" w:ascii="宋体" w:hAnsi="宋体" w:cs="宋体"/>
                <w:color w:val="auto"/>
                <w:sz w:val="24"/>
                <w:szCs w:val="24"/>
                <w:lang w:bidi="ar"/>
              </w:rPr>
              <w:t>投标人提供自2023年1月以来类似的业绩，每提供一份得5分，共10分。</w:t>
            </w:r>
          </w:p>
          <w:p w14:paraId="3409C4C3">
            <w:pPr>
              <w:rPr>
                <w:rFonts w:hint="eastAsia" w:ascii="宋体" w:hAnsi="宋体" w:cs="宋体"/>
                <w:color w:val="auto"/>
                <w:sz w:val="24"/>
                <w:szCs w:val="24"/>
                <w:lang w:bidi="ar"/>
              </w:rPr>
            </w:pPr>
            <w:r>
              <w:rPr>
                <w:rFonts w:hint="eastAsia" w:ascii="宋体" w:hAnsi="宋体" w:cs="宋体"/>
                <w:color w:val="auto"/>
                <w:sz w:val="24"/>
                <w:szCs w:val="24"/>
                <w:lang w:bidi="ar"/>
              </w:rPr>
              <w:t>注：（1）提供完整的合同(合同内容必须包含合同首页、标的及金额所在页、合同签订时间、双方签字盖章页)。</w:t>
            </w:r>
          </w:p>
          <w:p w14:paraId="0817533A">
            <w:pPr>
              <w:rPr>
                <w:rFonts w:hint="eastAsia" w:ascii="宋体" w:hAnsi="宋体" w:cs="宋体"/>
                <w:color w:val="auto"/>
                <w:sz w:val="24"/>
                <w:szCs w:val="24"/>
                <w:lang w:bidi="ar"/>
              </w:rPr>
            </w:pPr>
            <w:r>
              <w:rPr>
                <w:rFonts w:hint="eastAsia" w:ascii="宋体" w:hAnsi="宋体" w:cs="宋体"/>
                <w:color w:val="auto"/>
                <w:sz w:val="24"/>
                <w:szCs w:val="24"/>
                <w:lang w:bidi="ar"/>
              </w:rPr>
              <w:t>（2）在投标文件中附清晰且完整的合同原件扫描件，否则不得分。</w:t>
            </w:r>
          </w:p>
        </w:tc>
      </w:tr>
      <w:tr w14:paraId="1774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85" w:type="dxa"/>
            <w:vMerge w:val="continue"/>
            <w:tcBorders>
              <w:left w:val="single" w:color="auto" w:sz="4" w:space="0"/>
              <w:right w:val="single" w:color="auto" w:sz="4" w:space="0"/>
            </w:tcBorders>
            <w:vAlign w:val="center"/>
          </w:tcPr>
          <w:p w14:paraId="5FBD13BD">
            <w:pPr>
              <w:rPr>
                <w:rFonts w:hint="eastAsia" w:ascii="宋体" w:hAnsi="宋体" w:cs="宋体"/>
                <w:sz w:val="24"/>
                <w:lang w:bidi="ar"/>
              </w:rPr>
            </w:pPr>
          </w:p>
        </w:tc>
        <w:tc>
          <w:tcPr>
            <w:tcW w:w="1666" w:type="dxa"/>
            <w:vMerge w:val="continue"/>
            <w:tcBorders>
              <w:left w:val="single" w:color="auto" w:sz="4" w:space="0"/>
              <w:right w:val="single" w:color="auto" w:sz="4" w:space="0"/>
            </w:tcBorders>
            <w:vAlign w:val="center"/>
          </w:tcPr>
          <w:p w14:paraId="21E863E5">
            <w:pPr>
              <w:rPr>
                <w:rFonts w:hint="eastAsia" w:ascii="宋体" w:hAnsi="宋体" w:cs="宋体"/>
                <w:sz w:val="24"/>
                <w:lang w:bidi="ar"/>
              </w:rPr>
            </w:pPr>
          </w:p>
        </w:tc>
        <w:tc>
          <w:tcPr>
            <w:tcW w:w="1334" w:type="dxa"/>
            <w:tcBorders>
              <w:left w:val="single" w:color="auto" w:sz="4" w:space="0"/>
              <w:bottom w:val="single" w:color="auto" w:sz="4" w:space="0"/>
              <w:right w:val="single" w:color="auto" w:sz="4" w:space="0"/>
            </w:tcBorders>
            <w:vAlign w:val="center"/>
          </w:tcPr>
          <w:p w14:paraId="54512556">
            <w:pPr>
              <w:rPr>
                <w:rFonts w:hint="eastAsia" w:ascii="宋体" w:hAnsi="宋体" w:cs="宋体"/>
                <w:color w:val="auto"/>
                <w:sz w:val="24"/>
                <w:szCs w:val="24"/>
                <w:lang w:bidi="ar"/>
              </w:rPr>
            </w:pPr>
            <w:r>
              <w:rPr>
                <w:rFonts w:hint="eastAsia" w:ascii="宋体" w:hAnsi="宋体" w:cs="宋体"/>
                <w:color w:val="auto"/>
                <w:sz w:val="24"/>
                <w:szCs w:val="24"/>
                <w:lang w:bidi="ar"/>
              </w:rPr>
              <w:t>项目组成员（15分）</w:t>
            </w:r>
          </w:p>
        </w:tc>
        <w:tc>
          <w:tcPr>
            <w:tcW w:w="5848" w:type="dxa"/>
            <w:tcBorders>
              <w:top w:val="single" w:color="auto" w:sz="4" w:space="0"/>
              <w:left w:val="single" w:color="auto" w:sz="4" w:space="0"/>
              <w:bottom w:val="single" w:color="auto" w:sz="4" w:space="0"/>
              <w:right w:val="single" w:color="auto" w:sz="4" w:space="0"/>
            </w:tcBorders>
            <w:vAlign w:val="center"/>
          </w:tcPr>
          <w:p w14:paraId="58C8B904">
            <w:pPr>
              <w:rPr>
                <w:rFonts w:hint="eastAsia" w:ascii="宋体" w:hAnsi="宋体" w:cs="宋体"/>
                <w:color w:val="auto"/>
                <w:sz w:val="24"/>
                <w:szCs w:val="24"/>
                <w:lang w:bidi="ar"/>
              </w:rPr>
            </w:pPr>
            <w:r>
              <w:rPr>
                <w:rFonts w:hint="eastAsia" w:ascii="宋体" w:hAnsi="宋体" w:cs="宋体"/>
                <w:color w:val="auto"/>
                <w:sz w:val="24"/>
                <w:szCs w:val="24"/>
                <w:lang w:bidi="ar"/>
              </w:rPr>
              <w:t>投标人拟派项目团队人员</w:t>
            </w:r>
            <w:r>
              <w:rPr>
                <w:rFonts w:hint="eastAsia" w:ascii="宋体" w:hAnsi="宋体" w:cs="宋体"/>
                <w:color w:val="auto"/>
                <w:sz w:val="24"/>
                <w:szCs w:val="24"/>
                <w:lang w:eastAsia="zh-CN" w:bidi="ar"/>
              </w:rPr>
              <w:t>（</w:t>
            </w:r>
            <w:r>
              <w:rPr>
                <w:rFonts w:hint="eastAsia" w:ascii="宋体" w:hAnsi="宋体" w:cs="宋体"/>
                <w:color w:val="auto"/>
                <w:sz w:val="24"/>
                <w:szCs w:val="24"/>
                <w:lang w:val="en-US" w:eastAsia="zh-CN" w:bidi="ar"/>
              </w:rPr>
              <w:t>不包含项目负责人</w:t>
            </w:r>
            <w:r>
              <w:rPr>
                <w:rFonts w:hint="eastAsia" w:ascii="宋体" w:hAnsi="宋体" w:cs="宋体"/>
                <w:color w:val="auto"/>
                <w:sz w:val="24"/>
                <w:szCs w:val="24"/>
                <w:lang w:eastAsia="zh-CN" w:bidi="ar"/>
              </w:rPr>
              <w:t>）</w:t>
            </w:r>
            <w:r>
              <w:rPr>
                <w:rFonts w:hint="eastAsia" w:ascii="宋体" w:hAnsi="宋体" w:cs="宋体"/>
                <w:color w:val="auto"/>
                <w:sz w:val="24"/>
                <w:szCs w:val="24"/>
                <w:lang w:bidi="ar"/>
              </w:rPr>
              <w:t>具有相关专业高级职称证书</w:t>
            </w:r>
            <w:r>
              <w:rPr>
                <w:rFonts w:hint="eastAsia" w:ascii="宋体" w:hAnsi="宋体" w:cs="宋体"/>
                <w:color w:val="auto"/>
                <w:sz w:val="24"/>
                <w:szCs w:val="24"/>
              </w:rPr>
              <w:t>或注册类证书的</w:t>
            </w:r>
            <w:r>
              <w:rPr>
                <w:rFonts w:hint="eastAsia" w:ascii="宋体" w:hAnsi="宋体" w:cs="宋体"/>
                <w:color w:val="auto"/>
                <w:sz w:val="24"/>
                <w:szCs w:val="24"/>
                <w:lang w:bidi="ar"/>
              </w:rPr>
              <w:t>；每提供1个证书得3分，最多得15分，不提供不得分。</w:t>
            </w:r>
          </w:p>
          <w:p w14:paraId="0A48D25A">
            <w:pPr>
              <w:rPr>
                <w:rFonts w:hint="eastAsia" w:ascii="宋体" w:hAnsi="宋体" w:cs="宋体"/>
                <w:color w:val="auto"/>
                <w:sz w:val="24"/>
                <w:szCs w:val="24"/>
                <w:lang w:bidi="ar"/>
              </w:rPr>
            </w:pPr>
            <w:r>
              <w:rPr>
                <w:rFonts w:hint="eastAsia" w:ascii="宋体" w:hAnsi="宋体" w:cs="宋体"/>
                <w:b/>
                <w:bCs/>
                <w:color w:val="auto"/>
                <w:sz w:val="24"/>
                <w:szCs w:val="24"/>
                <w:lang w:bidi="ar"/>
              </w:rPr>
              <w:t>备注：提供团队成员的本单位缴纳社保证明、个人职称证、注册证 (如有) 等证明材料扫描件或复印件，并加盖公章，没有不得分。</w:t>
            </w:r>
          </w:p>
        </w:tc>
      </w:tr>
      <w:tr w14:paraId="1625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85" w:type="dxa"/>
            <w:vMerge w:val="continue"/>
            <w:tcBorders>
              <w:left w:val="single" w:color="auto" w:sz="4" w:space="0"/>
              <w:right w:val="single" w:color="auto" w:sz="4" w:space="0"/>
            </w:tcBorders>
            <w:vAlign w:val="center"/>
          </w:tcPr>
          <w:p w14:paraId="296C9412">
            <w:pPr>
              <w:rPr>
                <w:rFonts w:hint="eastAsia" w:ascii="宋体" w:hAnsi="宋体" w:cs="宋体"/>
                <w:sz w:val="24"/>
                <w:lang w:bidi="ar"/>
              </w:rPr>
            </w:pPr>
          </w:p>
        </w:tc>
        <w:tc>
          <w:tcPr>
            <w:tcW w:w="1666" w:type="dxa"/>
            <w:vMerge w:val="continue"/>
            <w:tcBorders>
              <w:left w:val="single" w:color="auto" w:sz="4" w:space="0"/>
              <w:right w:val="single" w:color="auto" w:sz="4" w:space="0"/>
            </w:tcBorders>
            <w:vAlign w:val="center"/>
          </w:tcPr>
          <w:p w14:paraId="72CE3344">
            <w:pPr>
              <w:rPr>
                <w:rFonts w:hint="eastAsia" w:ascii="宋体" w:hAnsi="宋体" w:cs="宋体"/>
                <w:sz w:val="24"/>
                <w:lang w:bidi="ar"/>
              </w:rPr>
            </w:pPr>
          </w:p>
        </w:tc>
        <w:tc>
          <w:tcPr>
            <w:tcW w:w="1334" w:type="dxa"/>
            <w:tcBorders>
              <w:left w:val="single" w:color="auto" w:sz="4" w:space="0"/>
              <w:bottom w:val="single" w:color="auto" w:sz="4" w:space="0"/>
              <w:right w:val="single" w:color="auto" w:sz="4" w:space="0"/>
            </w:tcBorders>
            <w:shd w:val="clear" w:color="auto" w:fill="auto"/>
            <w:vAlign w:val="center"/>
          </w:tcPr>
          <w:p w14:paraId="2D7A3F7E">
            <w:pPr>
              <w:rPr>
                <w:rFonts w:hint="eastAsia" w:ascii="宋体" w:hAnsi="宋体" w:cs="宋体"/>
                <w:color w:val="auto"/>
                <w:sz w:val="24"/>
                <w:szCs w:val="24"/>
                <w:lang w:bidi="ar"/>
              </w:rPr>
            </w:pPr>
            <w:r>
              <w:rPr>
                <w:rFonts w:hint="eastAsia" w:ascii="宋体" w:hAnsi="宋体" w:cs="宋体"/>
                <w:color w:val="auto"/>
                <w:sz w:val="24"/>
                <w:szCs w:val="24"/>
                <w:lang w:bidi="ar"/>
              </w:rPr>
              <w:t>企业实力（10分）</w:t>
            </w:r>
          </w:p>
        </w:tc>
        <w:tc>
          <w:tcPr>
            <w:tcW w:w="5848" w:type="dxa"/>
            <w:tcBorders>
              <w:top w:val="single" w:color="auto" w:sz="4" w:space="0"/>
              <w:left w:val="single" w:color="auto" w:sz="4" w:space="0"/>
              <w:bottom w:val="single" w:color="auto" w:sz="4" w:space="0"/>
              <w:right w:val="single" w:color="auto" w:sz="4" w:space="0"/>
            </w:tcBorders>
            <w:shd w:val="clear" w:color="auto" w:fill="auto"/>
            <w:vAlign w:val="center"/>
          </w:tcPr>
          <w:p w14:paraId="17143A97">
            <w:pPr>
              <w:rPr>
                <w:rFonts w:hint="eastAsia" w:ascii="宋体" w:hAnsi="宋体" w:cs="宋体"/>
                <w:color w:val="auto"/>
                <w:sz w:val="24"/>
                <w:szCs w:val="24"/>
                <w:lang w:bidi="ar"/>
              </w:rPr>
            </w:pPr>
            <w:r>
              <w:rPr>
                <w:rFonts w:hint="eastAsia" w:ascii="宋体" w:hAnsi="宋体" w:cs="宋体"/>
                <w:color w:val="auto"/>
                <w:sz w:val="24"/>
                <w:szCs w:val="24"/>
              </w:rPr>
              <w:t>1、供应商2023年1月1日以来获得过省级及以上主管行业协会颁发的奖项的，每有一个得2分，最多得4分。（提供证书扫描件）</w:t>
            </w:r>
          </w:p>
          <w:p w14:paraId="32983219">
            <w:pPr>
              <w:rPr>
                <w:rFonts w:hint="eastAsia" w:ascii="宋体" w:hAnsi="宋体" w:cs="宋体"/>
                <w:color w:val="auto"/>
                <w:sz w:val="24"/>
                <w:szCs w:val="24"/>
                <w:lang w:bidi="ar"/>
              </w:rPr>
            </w:pPr>
            <w:r>
              <w:rPr>
                <w:rFonts w:hint="eastAsia" w:ascii="宋体" w:hAnsi="宋体" w:cs="宋体"/>
                <w:color w:val="auto"/>
                <w:sz w:val="24"/>
                <w:szCs w:val="24"/>
              </w:rPr>
              <w:t>2.供应商获得有效的“环境管理体系认证证书”、“质量管理体系认证证书”、“职业健康安全管理体系认证证书”、每提供一项得2分，最多得6分，未提供不得分。</w:t>
            </w:r>
            <w:r>
              <w:rPr>
                <w:rFonts w:hint="eastAsia" w:ascii="宋体" w:hAnsi="宋体" w:cs="宋体"/>
                <w:color w:val="auto"/>
                <w:sz w:val="24"/>
                <w:szCs w:val="24"/>
                <w:lang w:bidi="ar"/>
              </w:rPr>
              <w:t>注：投标文件中须附证书原件扫描件或复印件。</w:t>
            </w:r>
          </w:p>
        </w:tc>
      </w:tr>
    </w:tbl>
    <w:p w14:paraId="2CFF4F61">
      <w:pPr>
        <w:rPr>
          <w:rFonts w:hint="eastAsia" w:ascii="宋体" w:hAnsi="宋体" w:cs="宋体"/>
          <w:b/>
          <w:bCs/>
          <w:sz w:val="32"/>
          <w:szCs w:val="32"/>
        </w:rPr>
      </w:pPr>
      <w:r>
        <w:rPr>
          <w:rFonts w:hint="eastAsia" w:ascii="宋体" w:hAnsi="宋体" w:cs="宋体"/>
          <w:b/>
          <w:bCs/>
          <w:sz w:val="32"/>
          <w:szCs w:val="32"/>
        </w:rPr>
        <w:br w:type="page"/>
      </w:r>
    </w:p>
    <w:p w14:paraId="3D6750EC">
      <w:pPr>
        <w:spacing w:line="360" w:lineRule="auto"/>
        <w:jc w:val="center"/>
        <w:rPr>
          <w:rFonts w:hint="eastAsia" w:ascii="宋体" w:hAnsi="宋体" w:cs="宋体"/>
          <w:b/>
          <w:bCs/>
          <w:sz w:val="32"/>
          <w:szCs w:val="32"/>
        </w:rPr>
      </w:pPr>
      <w:r>
        <w:rPr>
          <w:rFonts w:hint="eastAsia" w:ascii="宋体" w:hAnsi="宋体" w:cs="宋体"/>
          <w:b/>
          <w:bCs/>
          <w:sz w:val="32"/>
          <w:szCs w:val="32"/>
        </w:rPr>
        <w:t>第五章   磋商文件格式</w:t>
      </w:r>
    </w:p>
    <w:p w14:paraId="41D32405">
      <w:pPr>
        <w:spacing w:line="400" w:lineRule="exact"/>
        <w:rPr>
          <w:rFonts w:hint="eastAsia" w:ascii="宋体" w:hAnsi="宋体" w:cs="宋体"/>
          <w:b/>
          <w:sz w:val="24"/>
        </w:rPr>
      </w:pPr>
    </w:p>
    <w:p w14:paraId="3D31C83C">
      <w:pPr>
        <w:pStyle w:val="32"/>
        <w:ind w:firstLine="241"/>
        <w:rPr>
          <w:rFonts w:hint="eastAsia" w:ascii="宋体" w:hAnsi="宋体" w:cs="宋体"/>
          <w:b/>
          <w:sz w:val="24"/>
        </w:rPr>
      </w:pPr>
    </w:p>
    <w:p w14:paraId="02BF68FA">
      <w:pPr>
        <w:pStyle w:val="32"/>
        <w:ind w:firstLine="321"/>
        <w:jc w:val="center"/>
        <w:rPr>
          <w:rFonts w:hint="eastAsia" w:ascii="宋体" w:hAnsi="宋体" w:cs="宋体"/>
          <w:b/>
          <w:sz w:val="24"/>
        </w:rPr>
      </w:pPr>
      <w:r>
        <w:rPr>
          <w:rFonts w:hint="eastAsia" w:ascii="宋体" w:hAnsi="宋体" w:cs="宋体"/>
          <w:b/>
          <w:bCs/>
          <w:kern w:val="0"/>
          <w:sz w:val="32"/>
          <w:szCs w:val="32"/>
        </w:rPr>
        <w:t>（项目名称）</w:t>
      </w:r>
    </w:p>
    <w:p w14:paraId="4F67D578">
      <w:pPr>
        <w:pStyle w:val="32"/>
        <w:ind w:firstLine="241"/>
        <w:rPr>
          <w:rFonts w:hint="eastAsia" w:ascii="宋体" w:hAnsi="宋体" w:cs="宋体"/>
          <w:b/>
          <w:sz w:val="24"/>
        </w:rPr>
      </w:pPr>
    </w:p>
    <w:p w14:paraId="1F536489">
      <w:pPr>
        <w:pStyle w:val="32"/>
        <w:ind w:firstLine="241"/>
        <w:rPr>
          <w:rFonts w:hint="eastAsia" w:ascii="宋体" w:hAnsi="宋体" w:cs="宋体"/>
          <w:b/>
          <w:sz w:val="24"/>
        </w:rPr>
      </w:pPr>
    </w:p>
    <w:p w14:paraId="300D2CA0">
      <w:pPr>
        <w:pStyle w:val="32"/>
        <w:ind w:firstLine="241"/>
        <w:rPr>
          <w:rFonts w:hint="eastAsia" w:ascii="宋体" w:hAnsi="宋体" w:cs="宋体"/>
          <w:b/>
          <w:sz w:val="24"/>
        </w:rPr>
      </w:pPr>
    </w:p>
    <w:p w14:paraId="26DC0BD8">
      <w:pPr>
        <w:pStyle w:val="32"/>
        <w:ind w:firstLine="241"/>
        <w:rPr>
          <w:rFonts w:hint="eastAsia" w:ascii="宋体" w:hAnsi="宋体" w:cs="宋体"/>
          <w:b/>
          <w:sz w:val="24"/>
        </w:rPr>
      </w:pPr>
    </w:p>
    <w:p w14:paraId="263DCF34">
      <w:pPr>
        <w:pStyle w:val="32"/>
        <w:ind w:firstLine="843"/>
        <w:jc w:val="center"/>
        <w:rPr>
          <w:rFonts w:hint="eastAsia" w:ascii="宋体" w:hAnsi="宋体" w:cs="宋体"/>
          <w:b/>
          <w:sz w:val="84"/>
          <w:szCs w:val="84"/>
        </w:rPr>
      </w:pPr>
      <w:r>
        <w:rPr>
          <w:rFonts w:hint="eastAsia" w:ascii="宋体" w:hAnsi="宋体" w:cs="宋体"/>
          <w:b/>
          <w:sz w:val="84"/>
          <w:szCs w:val="84"/>
        </w:rPr>
        <w:t>磋 商 文 件</w:t>
      </w:r>
    </w:p>
    <w:p w14:paraId="1CFAD8F8">
      <w:pPr>
        <w:spacing w:line="400" w:lineRule="exact"/>
        <w:ind w:firstLine="3600" w:firstLineChars="1500"/>
        <w:rPr>
          <w:rFonts w:hint="eastAsia" w:ascii="宋体" w:hAnsi="宋体" w:cs="宋体"/>
          <w:bCs/>
          <w:sz w:val="24"/>
        </w:rPr>
      </w:pPr>
      <w:r>
        <w:rPr>
          <w:rFonts w:hint="eastAsia" w:ascii="宋体" w:hAnsi="宋体" w:cs="宋体"/>
          <w:bCs/>
          <w:sz w:val="24"/>
        </w:rPr>
        <w:t>采购编号：</w:t>
      </w:r>
    </w:p>
    <w:p w14:paraId="6855A62A">
      <w:pPr>
        <w:spacing w:line="400" w:lineRule="exact"/>
        <w:ind w:firstLine="2400" w:firstLineChars="1000"/>
        <w:rPr>
          <w:rFonts w:hint="eastAsia" w:ascii="宋体" w:hAnsi="宋体" w:cs="宋体"/>
          <w:bCs/>
          <w:sz w:val="24"/>
        </w:rPr>
      </w:pPr>
    </w:p>
    <w:p w14:paraId="6432B026">
      <w:pPr>
        <w:spacing w:line="400" w:lineRule="exact"/>
        <w:ind w:firstLine="2400" w:firstLineChars="1000"/>
        <w:rPr>
          <w:rFonts w:hint="eastAsia" w:ascii="宋体" w:hAnsi="宋体" w:cs="宋体"/>
          <w:bCs/>
          <w:sz w:val="24"/>
        </w:rPr>
      </w:pPr>
    </w:p>
    <w:p w14:paraId="5B2286F6">
      <w:pPr>
        <w:spacing w:line="400" w:lineRule="exact"/>
        <w:ind w:firstLine="2400" w:firstLineChars="1000"/>
        <w:rPr>
          <w:rFonts w:hint="eastAsia" w:ascii="宋体" w:hAnsi="宋体" w:cs="宋体"/>
          <w:bCs/>
          <w:sz w:val="24"/>
        </w:rPr>
      </w:pPr>
    </w:p>
    <w:p w14:paraId="08AB52E1">
      <w:pPr>
        <w:spacing w:line="400" w:lineRule="exact"/>
        <w:ind w:firstLine="2400" w:firstLineChars="1000"/>
        <w:rPr>
          <w:rFonts w:hint="eastAsia" w:ascii="宋体" w:hAnsi="宋体" w:cs="宋体"/>
          <w:bCs/>
          <w:sz w:val="24"/>
        </w:rPr>
      </w:pPr>
    </w:p>
    <w:p w14:paraId="0B6070E9">
      <w:pPr>
        <w:spacing w:line="400" w:lineRule="exact"/>
        <w:ind w:firstLine="2400" w:firstLineChars="1000"/>
        <w:rPr>
          <w:rFonts w:hint="eastAsia" w:ascii="宋体" w:hAnsi="宋体" w:cs="宋体"/>
          <w:bCs/>
          <w:sz w:val="24"/>
        </w:rPr>
      </w:pPr>
    </w:p>
    <w:p w14:paraId="0F62D9EE">
      <w:pPr>
        <w:spacing w:line="400" w:lineRule="exact"/>
        <w:ind w:firstLine="2400" w:firstLineChars="1000"/>
        <w:rPr>
          <w:rFonts w:hint="eastAsia" w:ascii="宋体" w:hAnsi="宋体" w:cs="宋体"/>
          <w:bCs/>
          <w:sz w:val="24"/>
        </w:rPr>
      </w:pPr>
    </w:p>
    <w:p w14:paraId="5E12624D">
      <w:pPr>
        <w:spacing w:line="400" w:lineRule="exact"/>
        <w:ind w:firstLine="2400" w:firstLineChars="1000"/>
        <w:rPr>
          <w:rFonts w:hint="eastAsia" w:ascii="宋体" w:hAnsi="宋体" w:cs="宋体"/>
          <w:bCs/>
          <w:sz w:val="24"/>
        </w:rPr>
      </w:pPr>
    </w:p>
    <w:p w14:paraId="341D7E5B">
      <w:pPr>
        <w:spacing w:line="400" w:lineRule="exact"/>
        <w:ind w:firstLine="2400" w:firstLineChars="1000"/>
        <w:rPr>
          <w:rFonts w:hint="eastAsia" w:ascii="宋体" w:hAnsi="宋体" w:cs="宋体"/>
          <w:bCs/>
          <w:sz w:val="24"/>
        </w:rPr>
      </w:pPr>
    </w:p>
    <w:p w14:paraId="43085E27">
      <w:pPr>
        <w:spacing w:line="400" w:lineRule="exact"/>
        <w:ind w:firstLine="2400" w:firstLineChars="1000"/>
        <w:rPr>
          <w:rFonts w:hint="eastAsia" w:ascii="宋体" w:hAnsi="宋体" w:cs="宋体"/>
          <w:bCs/>
          <w:sz w:val="24"/>
        </w:rPr>
      </w:pPr>
    </w:p>
    <w:p w14:paraId="68AD6709">
      <w:pPr>
        <w:spacing w:line="400" w:lineRule="exact"/>
        <w:ind w:firstLine="2400" w:firstLineChars="1000"/>
        <w:rPr>
          <w:rFonts w:hint="eastAsia" w:ascii="宋体" w:hAnsi="宋体" w:cs="宋体"/>
          <w:bCs/>
          <w:sz w:val="24"/>
        </w:rPr>
      </w:pPr>
    </w:p>
    <w:p w14:paraId="25FC1010">
      <w:pPr>
        <w:spacing w:line="400" w:lineRule="exact"/>
        <w:ind w:firstLine="2400" w:firstLineChars="1000"/>
        <w:rPr>
          <w:rFonts w:hint="eastAsia" w:ascii="宋体" w:hAnsi="宋体" w:cs="宋体"/>
          <w:bCs/>
          <w:sz w:val="24"/>
        </w:rPr>
      </w:pPr>
    </w:p>
    <w:p w14:paraId="7536D055">
      <w:pPr>
        <w:spacing w:line="400" w:lineRule="exact"/>
        <w:ind w:firstLine="2400" w:firstLineChars="1000"/>
        <w:rPr>
          <w:rFonts w:hint="eastAsia" w:ascii="宋体" w:hAnsi="宋体" w:cs="宋体"/>
          <w:bCs/>
          <w:sz w:val="24"/>
        </w:rPr>
      </w:pPr>
    </w:p>
    <w:p w14:paraId="7DD646DC">
      <w:pPr>
        <w:spacing w:line="400" w:lineRule="exact"/>
        <w:ind w:firstLine="2400" w:firstLineChars="1000"/>
        <w:rPr>
          <w:rFonts w:hint="eastAsia" w:ascii="宋体" w:hAnsi="宋体" w:cs="宋体"/>
          <w:bCs/>
          <w:sz w:val="24"/>
        </w:rPr>
      </w:pPr>
    </w:p>
    <w:p w14:paraId="7A2EA264">
      <w:pPr>
        <w:spacing w:line="400" w:lineRule="exact"/>
        <w:ind w:firstLine="2400" w:firstLineChars="1000"/>
        <w:rPr>
          <w:rFonts w:hint="eastAsia" w:ascii="宋体" w:hAnsi="宋体" w:cs="宋体"/>
          <w:bCs/>
          <w:sz w:val="24"/>
        </w:rPr>
      </w:pPr>
    </w:p>
    <w:p w14:paraId="332D4D8F">
      <w:pPr>
        <w:spacing w:line="480" w:lineRule="auto"/>
        <w:ind w:firstLine="1200" w:firstLineChars="500"/>
        <w:rPr>
          <w:rFonts w:hint="eastAsia" w:ascii="宋体" w:hAnsi="宋体" w:cs="宋体"/>
          <w:bCs/>
          <w:sz w:val="24"/>
        </w:rPr>
      </w:pPr>
      <w:r>
        <w:rPr>
          <w:rFonts w:hint="eastAsia" w:ascii="宋体" w:hAnsi="宋体" w:cs="宋体"/>
          <w:bCs/>
          <w:sz w:val="24"/>
        </w:rPr>
        <w:t>供应商名称：（盖章）</w:t>
      </w:r>
    </w:p>
    <w:p w14:paraId="67D590A0">
      <w:pPr>
        <w:spacing w:line="480" w:lineRule="auto"/>
        <w:ind w:firstLine="1200" w:firstLineChars="500"/>
        <w:rPr>
          <w:rFonts w:hint="eastAsia" w:ascii="宋体" w:hAnsi="宋体" w:cs="宋体"/>
          <w:bCs/>
          <w:sz w:val="24"/>
          <w:u w:val="single"/>
        </w:rPr>
      </w:pPr>
      <w:r>
        <w:rPr>
          <w:rFonts w:hint="eastAsia" w:ascii="宋体" w:hAnsi="宋体" w:cs="宋体"/>
          <w:bCs/>
          <w:sz w:val="24"/>
        </w:rPr>
        <w:t>法定代表人或授权委托人：（签字或盖电子签章）</w:t>
      </w:r>
    </w:p>
    <w:p w14:paraId="5829C58F">
      <w:pPr>
        <w:spacing w:line="480" w:lineRule="auto"/>
        <w:ind w:firstLine="1200" w:firstLineChars="500"/>
        <w:rPr>
          <w:rFonts w:hint="eastAsia" w:ascii="宋体" w:hAnsi="宋体" w:cs="宋体"/>
          <w:bCs/>
          <w:sz w:val="24"/>
        </w:rPr>
      </w:pPr>
      <w:r>
        <w:rPr>
          <w:rFonts w:hint="eastAsia" w:ascii="宋体" w:hAnsi="宋体" w:cs="宋体"/>
          <w:bCs/>
          <w:sz w:val="24"/>
        </w:rPr>
        <w:t>日      期： 年  月   日</w:t>
      </w:r>
    </w:p>
    <w:p w14:paraId="42E5323A">
      <w:pPr>
        <w:snapToGrid w:val="0"/>
        <w:spacing w:line="480" w:lineRule="exact"/>
        <w:ind w:firstLine="480" w:firstLineChars="200"/>
        <w:jc w:val="center"/>
        <w:rPr>
          <w:rFonts w:hint="eastAsia" w:ascii="宋体" w:hAnsi="宋体" w:cs="宋体"/>
          <w:b/>
          <w:bCs/>
          <w:sz w:val="32"/>
          <w:szCs w:val="32"/>
        </w:rPr>
      </w:pPr>
      <w:r>
        <w:rPr>
          <w:rFonts w:hint="eastAsia" w:ascii="宋体" w:hAnsi="宋体" w:cs="宋体"/>
          <w:bCs/>
          <w:sz w:val="24"/>
        </w:rPr>
        <w:br w:type="page"/>
      </w:r>
      <w:r>
        <w:rPr>
          <w:rFonts w:hint="eastAsia" w:ascii="宋体" w:hAnsi="宋体" w:cs="宋体"/>
          <w:b/>
          <w:bCs/>
          <w:sz w:val="32"/>
          <w:szCs w:val="32"/>
        </w:rPr>
        <w:t>目  录</w:t>
      </w:r>
    </w:p>
    <w:p w14:paraId="2160E596">
      <w:pPr>
        <w:snapToGrid w:val="0"/>
        <w:spacing w:line="480" w:lineRule="exact"/>
        <w:ind w:firstLine="480" w:firstLineChars="200"/>
        <w:rPr>
          <w:rFonts w:hint="eastAsia" w:ascii="宋体" w:hAnsi="宋体" w:cs="宋体"/>
          <w:bCs/>
          <w:sz w:val="24"/>
        </w:rPr>
      </w:pPr>
    </w:p>
    <w:p w14:paraId="6794C0AF">
      <w:pPr>
        <w:snapToGrid w:val="0"/>
        <w:spacing w:line="480" w:lineRule="exact"/>
        <w:ind w:firstLine="480" w:firstLineChars="200"/>
        <w:rPr>
          <w:rFonts w:hint="eastAsia" w:ascii="宋体" w:hAnsi="宋体" w:cs="宋体"/>
          <w:sz w:val="24"/>
        </w:rPr>
      </w:pPr>
      <w:r>
        <w:rPr>
          <w:rFonts w:hint="eastAsia" w:ascii="宋体" w:hAnsi="宋体" w:cs="宋体"/>
          <w:sz w:val="24"/>
        </w:rPr>
        <w:t>一、投标函</w:t>
      </w:r>
    </w:p>
    <w:p w14:paraId="40805878">
      <w:pPr>
        <w:snapToGrid w:val="0"/>
        <w:spacing w:line="480" w:lineRule="exact"/>
        <w:ind w:firstLine="480" w:firstLineChars="200"/>
        <w:rPr>
          <w:rFonts w:hint="eastAsia" w:ascii="宋体" w:hAnsi="宋体" w:cs="宋体"/>
          <w:sz w:val="24"/>
        </w:rPr>
      </w:pPr>
      <w:r>
        <w:rPr>
          <w:rFonts w:hint="eastAsia" w:ascii="宋体" w:hAnsi="宋体" w:cs="宋体"/>
          <w:sz w:val="24"/>
        </w:rPr>
        <w:t xml:space="preserve">二、首次报价一览表 </w:t>
      </w:r>
    </w:p>
    <w:p w14:paraId="3ED54641">
      <w:pPr>
        <w:snapToGrid w:val="0"/>
        <w:spacing w:line="480" w:lineRule="exact"/>
        <w:ind w:firstLine="480" w:firstLineChars="200"/>
        <w:rPr>
          <w:rFonts w:hint="eastAsia" w:ascii="宋体" w:hAnsi="宋体" w:cs="宋体"/>
          <w:sz w:val="24"/>
        </w:rPr>
      </w:pPr>
      <w:r>
        <w:rPr>
          <w:rFonts w:hint="eastAsia" w:ascii="宋体" w:hAnsi="宋体" w:cs="宋体"/>
          <w:sz w:val="24"/>
        </w:rPr>
        <w:t>三、法定代表人身份证明书</w:t>
      </w:r>
    </w:p>
    <w:p w14:paraId="12CCF077">
      <w:pPr>
        <w:snapToGrid w:val="0"/>
        <w:spacing w:line="480" w:lineRule="exact"/>
        <w:ind w:firstLine="480" w:firstLineChars="200"/>
        <w:rPr>
          <w:rFonts w:hint="eastAsia" w:ascii="宋体" w:hAnsi="宋体" w:cs="宋体"/>
          <w:sz w:val="24"/>
        </w:rPr>
      </w:pPr>
      <w:r>
        <w:rPr>
          <w:rFonts w:hint="eastAsia" w:ascii="宋体" w:hAnsi="宋体" w:cs="宋体"/>
          <w:sz w:val="24"/>
        </w:rPr>
        <w:t>四、授权委托书</w:t>
      </w:r>
    </w:p>
    <w:p w14:paraId="63CA567A">
      <w:pPr>
        <w:snapToGrid w:val="0"/>
        <w:spacing w:line="480" w:lineRule="exact"/>
        <w:ind w:firstLine="480" w:firstLineChars="200"/>
        <w:rPr>
          <w:rFonts w:hint="eastAsia" w:ascii="宋体" w:hAnsi="宋体" w:cs="宋体"/>
          <w:sz w:val="24"/>
        </w:rPr>
      </w:pPr>
      <w:r>
        <w:rPr>
          <w:rFonts w:hint="eastAsia" w:ascii="宋体" w:hAnsi="宋体" w:cs="宋体"/>
          <w:sz w:val="24"/>
        </w:rPr>
        <w:t>五、供应商基本情况</w:t>
      </w:r>
    </w:p>
    <w:p w14:paraId="111E4FF6">
      <w:pPr>
        <w:snapToGrid w:val="0"/>
        <w:spacing w:line="480" w:lineRule="exact"/>
        <w:ind w:firstLine="480" w:firstLineChars="200"/>
        <w:rPr>
          <w:rFonts w:hint="eastAsia" w:ascii="宋体" w:hAnsi="宋体" w:cs="宋体"/>
          <w:sz w:val="24"/>
        </w:rPr>
      </w:pPr>
      <w:r>
        <w:rPr>
          <w:rFonts w:hint="eastAsia" w:ascii="宋体" w:hAnsi="宋体" w:cs="宋体"/>
          <w:sz w:val="24"/>
        </w:rPr>
        <w:t>六、关于资格的声明函</w:t>
      </w:r>
    </w:p>
    <w:p w14:paraId="546B27D2">
      <w:pPr>
        <w:snapToGrid w:val="0"/>
        <w:spacing w:line="480" w:lineRule="exact"/>
        <w:ind w:firstLine="480" w:firstLineChars="200"/>
        <w:rPr>
          <w:rFonts w:hint="eastAsia" w:ascii="宋体" w:hAnsi="宋体" w:cs="宋体"/>
          <w:sz w:val="24"/>
        </w:rPr>
      </w:pPr>
      <w:r>
        <w:rPr>
          <w:rFonts w:hint="eastAsia" w:ascii="宋体" w:hAnsi="宋体" w:cs="宋体"/>
          <w:sz w:val="24"/>
        </w:rPr>
        <w:t>七、反商业贿赂承诺书</w:t>
      </w:r>
    </w:p>
    <w:p w14:paraId="04C58054">
      <w:pPr>
        <w:snapToGrid w:val="0"/>
        <w:spacing w:line="480" w:lineRule="exact"/>
        <w:ind w:firstLine="480" w:firstLineChars="200"/>
        <w:rPr>
          <w:rFonts w:hint="eastAsia" w:ascii="宋体" w:hAnsi="宋体" w:cs="宋体"/>
          <w:sz w:val="24"/>
        </w:rPr>
      </w:pPr>
      <w:r>
        <w:rPr>
          <w:rFonts w:hint="eastAsia" w:ascii="宋体" w:hAnsi="宋体" w:cs="宋体"/>
          <w:sz w:val="24"/>
        </w:rPr>
        <w:t>八、中小企业声明函</w:t>
      </w:r>
    </w:p>
    <w:p w14:paraId="09F28827">
      <w:pPr>
        <w:snapToGrid w:val="0"/>
        <w:spacing w:line="480" w:lineRule="exact"/>
        <w:ind w:firstLine="480" w:firstLineChars="200"/>
        <w:rPr>
          <w:rFonts w:hint="eastAsia" w:ascii="宋体" w:hAnsi="宋体" w:cs="宋体"/>
          <w:sz w:val="24"/>
        </w:rPr>
      </w:pPr>
      <w:r>
        <w:rPr>
          <w:rFonts w:hint="eastAsia" w:ascii="宋体" w:hAnsi="宋体" w:cs="宋体"/>
          <w:sz w:val="24"/>
        </w:rPr>
        <w:t>九、投标人认为应提交的其他资料</w:t>
      </w:r>
    </w:p>
    <w:p w14:paraId="1061A4AC">
      <w:pPr>
        <w:spacing w:line="400" w:lineRule="exact"/>
        <w:rPr>
          <w:rFonts w:hint="eastAsia" w:ascii="宋体" w:hAnsi="宋体" w:cs="宋体"/>
          <w:bCs/>
          <w:sz w:val="24"/>
        </w:rPr>
      </w:pPr>
    </w:p>
    <w:p w14:paraId="5106EC23">
      <w:pPr>
        <w:spacing w:line="400" w:lineRule="exact"/>
        <w:rPr>
          <w:rFonts w:hint="eastAsia" w:ascii="宋体" w:hAnsi="宋体" w:cs="宋体"/>
          <w:bCs/>
          <w:sz w:val="24"/>
        </w:rPr>
      </w:pPr>
    </w:p>
    <w:p w14:paraId="7CA0C274">
      <w:pPr>
        <w:spacing w:line="400" w:lineRule="exact"/>
        <w:rPr>
          <w:rFonts w:hint="eastAsia" w:ascii="宋体" w:hAnsi="宋体" w:cs="宋体"/>
          <w:bCs/>
          <w:sz w:val="24"/>
        </w:rPr>
      </w:pPr>
    </w:p>
    <w:p w14:paraId="06D46052">
      <w:pPr>
        <w:pStyle w:val="3"/>
      </w:pPr>
    </w:p>
    <w:p w14:paraId="54EC42B3">
      <w:pPr>
        <w:pStyle w:val="28"/>
      </w:pPr>
    </w:p>
    <w:p w14:paraId="655E96B4">
      <w:pPr>
        <w:pStyle w:val="28"/>
      </w:pPr>
    </w:p>
    <w:p w14:paraId="44841FD4">
      <w:pPr>
        <w:pStyle w:val="28"/>
      </w:pPr>
    </w:p>
    <w:p w14:paraId="191EC009">
      <w:pPr>
        <w:pStyle w:val="28"/>
      </w:pPr>
    </w:p>
    <w:p w14:paraId="584C581C">
      <w:pPr>
        <w:pStyle w:val="28"/>
      </w:pPr>
    </w:p>
    <w:p w14:paraId="2431B135">
      <w:pPr>
        <w:pStyle w:val="28"/>
      </w:pPr>
    </w:p>
    <w:p w14:paraId="508F2F49">
      <w:pPr>
        <w:pStyle w:val="28"/>
      </w:pPr>
    </w:p>
    <w:p w14:paraId="0FEA13F9">
      <w:pPr>
        <w:pStyle w:val="28"/>
      </w:pPr>
    </w:p>
    <w:p w14:paraId="5F0D233B">
      <w:pPr>
        <w:pStyle w:val="124"/>
      </w:pPr>
    </w:p>
    <w:p w14:paraId="15D3C114">
      <w:pPr>
        <w:pStyle w:val="124"/>
      </w:pPr>
    </w:p>
    <w:p w14:paraId="5BE373F1">
      <w:pPr>
        <w:rPr>
          <w:rFonts w:hint="eastAsia" w:ascii="宋体" w:hAnsi="宋体" w:cs="宋体"/>
          <w:b/>
          <w:bCs/>
          <w:sz w:val="28"/>
          <w:szCs w:val="28"/>
        </w:rPr>
      </w:pPr>
      <w:r>
        <w:rPr>
          <w:rFonts w:hint="eastAsia" w:ascii="宋体" w:hAnsi="宋体" w:cs="宋体"/>
          <w:b/>
          <w:bCs/>
          <w:sz w:val="28"/>
          <w:szCs w:val="28"/>
        </w:rPr>
        <w:br w:type="page"/>
      </w:r>
    </w:p>
    <w:p w14:paraId="36054A75">
      <w:pPr>
        <w:spacing w:line="400" w:lineRule="exact"/>
        <w:jc w:val="center"/>
        <w:rPr>
          <w:rFonts w:hint="eastAsia" w:ascii="宋体" w:hAnsi="宋体" w:cs="宋体"/>
          <w:b/>
          <w:bCs/>
          <w:sz w:val="28"/>
          <w:szCs w:val="28"/>
        </w:rPr>
      </w:pPr>
      <w:r>
        <w:rPr>
          <w:rFonts w:hint="eastAsia" w:ascii="宋体" w:hAnsi="宋体" w:cs="宋体"/>
          <w:b/>
          <w:bCs/>
          <w:sz w:val="28"/>
          <w:szCs w:val="28"/>
        </w:rPr>
        <w:t>一、投   标   函</w:t>
      </w:r>
    </w:p>
    <w:p w14:paraId="410F943A">
      <w:pPr>
        <w:spacing w:line="440" w:lineRule="exact"/>
        <w:rPr>
          <w:rFonts w:hint="eastAsia" w:ascii="宋体" w:hAnsi="宋体" w:cs="宋体"/>
          <w:spacing w:val="-2"/>
          <w:sz w:val="24"/>
        </w:rPr>
      </w:pPr>
      <w:r>
        <w:rPr>
          <w:rFonts w:ascii="宋体" w:hAnsi="宋体" w:cs="宋体"/>
          <w:spacing w:val="-2"/>
          <w:sz w:val="24"/>
        </w:rPr>
        <w:t>致</w:t>
      </w:r>
      <w:r>
        <w:rPr>
          <w:rFonts w:ascii="宋体" w:hAnsi="宋体" w:cs="宋体"/>
          <w:spacing w:val="-2"/>
          <w:sz w:val="24"/>
          <w:u w:val="single"/>
        </w:rPr>
        <w:t xml:space="preserve">        </w:t>
      </w:r>
      <w:r>
        <w:rPr>
          <w:rFonts w:ascii="宋体" w:hAnsi="宋体" w:cs="宋体"/>
          <w:spacing w:val="-2"/>
          <w:sz w:val="24"/>
        </w:rPr>
        <w:t>：</w:t>
      </w:r>
    </w:p>
    <w:p w14:paraId="65750F0B">
      <w:pPr>
        <w:spacing w:line="440" w:lineRule="exact"/>
        <w:ind w:firstLine="472" w:firstLineChars="200"/>
        <w:rPr>
          <w:rFonts w:hint="eastAsia" w:ascii="宋体" w:hAnsi="宋体" w:cs="宋体"/>
          <w:spacing w:val="-2"/>
          <w:sz w:val="24"/>
        </w:rPr>
      </w:pPr>
      <w:r>
        <w:rPr>
          <w:rFonts w:ascii="宋体" w:hAnsi="宋体" w:cs="宋体"/>
          <w:spacing w:val="-2"/>
          <w:sz w:val="24"/>
        </w:rPr>
        <w:t>我们收到了</w:t>
      </w:r>
      <w:r>
        <w:rPr>
          <w:rFonts w:ascii="宋体" w:hAnsi="宋体" w:cs="宋体"/>
          <w:spacing w:val="-2"/>
          <w:sz w:val="24"/>
          <w:u w:val="single"/>
        </w:rPr>
        <w:t xml:space="preserve">                                 </w:t>
      </w:r>
      <w:r>
        <w:rPr>
          <w:rFonts w:ascii="宋体" w:hAnsi="宋体" w:cs="宋体"/>
          <w:spacing w:val="-2"/>
          <w:sz w:val="24"/>
        </w:rPr>
        <w:t>项目招标文件，经研究上述招标文件的投标须知、合同条款以及其他有关文件后，我们决定参加</w:t>
      </w:r>
      <w:r>
        <w:rPr>
          <w:rFonts w:ascii="宋体" w:hAnsi="宋体" w:cs="宋体"/>
          <w:spacing w:val="-2"/>
          <w:sz w:val="24"/>
          <w:u w:val="single"/>
        </w:rPr>
        <w:t xml:space="preserve">   </w:t>
      </w:r>
      <w:r>
        <w:rPr>
          <w:rFonts w:hint="eastAsia" w:ascii="宋体" w:hAnsi="宋体" w:cs="宋体"/>
          <w:spacing w:val="-2"/>
          <w:sz w:val="24"/>
          <w:u w:val="single"/>
        </w:rPr>
        <w:t>（项目名称、采购编号）</w:t>
      </w:r>
      <w:r>
        <w:rPr>
          <w:rFonts w:ascii="宋体" w:hAnsi="宋体" w:cs="宋体"/>
          <w:spacing w:val="-2"/>
          <w:sz w:val="24"/>
          <w:u w:val="single"/>
        </w:rPr>
        <w:t xml:space="preserve">   </w:t>
      </w:r>
      <w:r>
        <w:rPr>
          <w:rFonts w:ascii="宋体" w:hAnsi="宋体" w:cs="宋体"/>
          <w:spacing w:val="-2"/>
          <w:sz w:val="24"/>
        </w:rPr>
        <w:t>招标活动并投标，我们郑重声明以下诸点并负法律责任：</w:t>
      </w:r>
    </w:p>
    <w:p w14:paraId="42388AA4">
      <w:pPr>
        <w:spacing w:line="440" w:lineRule="exact"/>
        <w:rPr>
          <w:rFonts w:hint="eastAsia" w:ascii="宋体" w:hAnsi="宋体" w:cs="宋体"/>
          <w:spacing w:val="-2"/>
          <w:sz w:val="24"/>
        </w:rPr>
      </w:pPr>
      <w:r>
        <w:rPr>
          <w:rFonts w:ascii="宋体" w:hAnsi="宋体" w:cs="宋体"/>
          <w:spacing w:val="-2"/>
          <w:sz w:val="24"/>
        </w:rPr>
        <w:t>(1) 愿按照招标文件中规定的条款和要求，提供全部工作内容，总报价为</w:t>
      </w:r>
      <w:r>
        <w:rPr>
          <w:rFonts w:ascii="宋体" w:hAnsi="宋体" w:cs="宋体"/>
          <w:spacing w:val="-2"/>
          <w:sz w:val="24"/>
          <w:u w:val="single"/>
        </w:rPr>
        <w:t xml:space="preserve">         </w:t>
      </w:r>
      <w:r>
        <w:rPr>
          <w:rFonts w:ascii="宋体" w:hAnsi="宋体" w:cs="宋体"/>
          <w:spacing w:val="-2"/>
          <w:sz w:val="24"/>
        </w:rPr>
        <w:t>元</w:t>
      </w:r>
    </w:p>
    <w:p w14:paraId="61F64B73">
      <w:pPr>
        <w:spacing w:line="440" w:lineRule="exact"/>
        <w:rPr>
          <w:rFonts w:hint="eastAsia" w:ascii="宋体" w:hAnsi="宋体" w:cs="宋体"/>
          <w:spacing w:val="-2"/>
          <w:sz w:val="24"/>
        </w:rPr>
      </w:pPr>
      <w:r>
        <w:rPr>
          <w:rFonts w:ascii="宋体" w:hAnsi="宋体" w:cs="宋体"/>
          <w:spacing w:val="-2"/>
          <w:sz w:val="24"/>
        </w:rPr>
        <w:t>人民币(大写：</w:t>
      </w:r>
      <w:r>
        <w:rPr>
          <w:rFonts w:ascii="宋体" w:hAnsi="宋体" w:cs="宋体"/>
          <w:spacing w:val="-2"/>
          <w:sz w:val="24"/>
          <w:u w:val="single"/>
        </w:rPr>
        <w:t xml:space="preserve">           </w:t>
      </w:r>
      <w:r>
        <w:rPr>
          <w:rFonts w:ascii="宋体" w:hAnsi="宋体" w:cs="宋体"/>
          <w:spacing w:val="-2"/>
          <w:sz w:val="24"/>
        </w:rPr>
        <w:t>元)。</w:t>
      </w:r>
    </w:p>
    <w:p w14:paraId="2535F96A">
      <w:pPr>
        <w:spacing w:line="440" w:lineRule="exact"/>
        <w:rPr>
          <w:rFonts w:hint="eastAsia" w:ascii="宋体" w:hAnsi="宋体" w:cs="宋体"/>
          <w:spacing w:val="-2"/>
          <w:sz w:val="24"/>
        </w:rPr>
      </w:pPr>
      <w:r>
        <w:rPr>
          <w:rFonts w:ascii="宋体" w:hAnsi="宋体" w:cs="宋体"/>
          <w:spacing w:val="-2"/>
          <w:sz w:val="24"/>
        </w:rPr>
        <w:t>(2) 如果我们的投标文件被接受，我们将履行招标文件中规定的各项要求。</w:t>
      </w:r>
    </w:p>
    <w:p w14:paraId="25854DCA">
      <w:pPr>
        <w:spacing w:line="440" w:lineRule="exact"/>
        <w:rPr>
          <w:rFonts w:hint="eastAsia" w:ascii="宋体" w:hAnsi="宋体" w:cs="宋体"/>
          <w:spacing w:val="-2"/>
          <w:sz w:val="24"/>
        </w:rPr>
      </w:pPr>
      <w:r>
        <w:rPr>
          <w:rFonts w:ascii="宋体" w:hAnsi="宋体" w:cs="宋体"/>
          <w:spacing w:val="-2"/>
          <w:sz w:val="24"/>
        </w:rPr>
        <w:t>(3)一旦我方中标，我方保证按投标文件中规定的</w:t>
      </w:r>
      <w:r>
        <w:rPr>
          <w:rFonts w:hint="eastAsia" w:ascii="宋体" w:hAnsi="宋体" w:cs="宋体"/>
          <w:spacing w:val="-2"/>
          <w:sz w:val="24"/>
        </w:rPr>
        <w:t>将履行贵方招标文件中规定的每一项要求，按期、按质、按量履行合同</w:t>
      </w:r>
      <w:r>
        <w:rPr>
          <w:rFonts w:ascii="宋体" w:hAnsi="宋体" w:cs="宋体"/>
          <w:spacing w:val="-2"/>
          <w:sz w:val="24"/>
        </w:rPr>
        <w:t>。</w:t>
      </w:r>
    </w:p>
    <w:p w14:paraId="6B02F3C3">
      <w:pPr>
        <w:spacing w:line="440" w:lineRule="exact"/>
        <w:rPr>
          <w:rFonts w:hint="eastAsia" w:ascii="宋体" w:hAnsi="宋体" w:cs="宋体"/>
          <w:spacing w:val="-2"/>
          <w:sz w:val="24"/>
        </w:rPr>
      </w:pPr>
      <w:r>
        <w:rPr>
          <w:rFonts w:ascii="宋体" w:hAnsi="宋体" w:cs="宋体"/>
          <w:spacing w:val="-2"/>
          <w:sz w:val="24"/>
        </w:rPr>
        <w:t>(4) 我们愿提供招标文件中要求的所有文件资料，所提供的资料符合招标文件的标准且真实可靠，否则，由此引起的全部法律责任由我公司承担。</w:t>
      </w:r>
    </w:p>
    <w:p w14:paraId="1EF608EF">
      <w:pPr>
        <w:spacing w:line="440" w:lineRule="exact"/>
        <w:rPr>
          <w:rFonts w:hint="eastAsia" w:ascii="宋体" w:hAnsi="宋体" w:cs="宋体"/>
          <w:spacing w:val="-2"/>
          <w:sz w:val="24"/>
        </w:rPr>
      </w:pPr>
      <w:r>
        <w:rPr>
          <w:rFonts w:ascii="宋体" w:hAnsi="宋体" w:cs="宋体"/>
          <w:spacing w:val="-2"/>
          <w:sz w:val="24"/>
        </w:rPr>
        <w:t>(5) 我们承认最低报价是中标的重要选择，但不是唯一标准。</w:t>
      </w:r>
    </w:p>
    <w:p w14:paraId="4F3ACBF4">
      <w:pPr>
        <w:spacing w:line="440" w:lineRule="exact"/>
        <w:rPr>
          <w:rFonts w:hint="eastAsia" w:ascii="宋体" w:hAnsi="宋体" w:cs="宋体"/>
          <w:spacing w:val="-2"/>
          <w:sz w:val="24"/>
        </w:rPr>
      </w:pPr>
      <w:r>
        <w:rPr>
          <w:rFonts w:ascii="宋体" w:hAnsi="宋体" w:cs="宋体"/>
          <w:spacing w:val="-2"/>
          <w:sz w:val="24"/>
        </w:rPr>
        <w:t>(6) 我们已经详细审核了全部招标文件， 包括修改、补充的文件（如果有的话） ，我</w:t>
      </w:r>
    </w:p>
    <w:p w14:paraId="7E52002E">
      <w:pPr>
        <w:spacing w:line="440" w:lineRule="exact"/>
        <w:rPr>
          <w:rFonts w:hint="eastAsia" w:ascii="宋体" w:hAnsi="宋体" w:cs="宋体"/>
          <w:spacing w:val="-2"/>
          <w:sz w:val="24"/>
        </w:rPr>
      </w:pPr>
      <w:r>
        <w:rPr>
          <w:rFonts w:ascii="宋体" w:hAnsi="宋体" w:cs="宋体"/>
          <w:spacing w:val="-2"/>
          <w:sz w:val="24"/>
        </w:rPr>
        <w:t>们完全理解并同意放弃对这方面有不明及误解的权利。</w:t>
      </w:r>
    </w:p>
    <w:p w14:paraId="3FED03D8">
      <w:pPr>
        <w:spacing w:line="440" w:lineRule="exact"/>
        <w:rPr>
          <w:rFonts w:hint="eastAsia" w:ascii="宋体" w:hAnsi="宋体" w:cs="宋体"/>
          <w:spacing w:val="-2"/>
          <w:sz w:val="24"/>
        </w:rPr>
      </w:pPr>
      <w:r>
        <w:rPr>
          <w:rFonts w:ascii="宋体" w:hAnsi="宋体" w:cs="宋体"/>
          <w:spacing w:val="-2"/>
          <w:sz w:val="24"/>
        </w:rPr>
        <w:t>(7) 我们愿按《中华人民共和国</w:t>
      </w:r>
      <w:r>
        <w:rPr>
          <w:rFonts w:hint="eastAsia" w:ascii="宋体" w:hAnsi="宋体" w:cs="宋体"/>
          <w:spacing w:val="-2"/>
          <w:sz w:val="24"/>
        </w:rPr>
        <w:t>民法典</w:t>
      </w:r>
      <w:r>
        <w:rPr>
          <w:rFonts w:ascii="宋体" w:hAnsi="宋体" w:cs="宋体"/>
          <w:spacing w:val="-2"/>
          <w:sz w:val="24"/>
        </w:rPr>
        <w:t>》履行自己的全部责任。</w:t>
      </w:r>
    </w:p>
    <w:p w14:paraId="61D84F89">
      <w:pPr>
        <w:spacing w:line="440" w:lineRule="exact"/>
        <w:rPr>
          <w:rFonts w:hint="eastAsia" w:ascii="宋体" w:hAnsi="宋体" w:cs="宋体"/>
          <w:spacing w:val="-2"/>
          <w:sz w:val="24"/>
        </w:rPr>
      </w:pPr>
      <w:r>
        <w:rPr>
          <w:rFonts w:ascii="宋体" w:hAnsi="宋体" w:cs="宋体"/>
          <w:spacing w:val="-2"/>
          <w:sz w:val="24"/>
        </w:rPr>
        <w:t>(8) 与本投标有关的正式通讯地址：</w:t>
      </w:r>
    </w:p>
    <w:p w14:paraId="61F3B0B3">
      <w:pPr>
        <w:pStyle w:val="3"/>
        <w:spacing w:line="440" w:lineRule="exact"/>
      </w:pPr>
    </w:p>
    <w:p w14:paraId="7FACF35F">
      <w:pPr>
        <w:pStyle w:val="3"/>
        <w:spacing w:line="440" w:lineRule="exact"/>
      </w:pPr>
    </w:p>
    <w:p w14:paraId="0B8D04A3">
      <w:pPr>
        <w:spacing w:line="440" w:lineRule="exact"/>
        <w:rPr>
          <w:rFonts w:hint="eastAsia" w:ascii="宋体" w:hAnsi="宋体" w:cs="宋体"/>
          <w:spacing w:val="-2"/>
          <w:sz w:val="24"/>
        </w:rPr>
      </w:pPr>
      <w:r>
        <w:rPr>
          <w:rFonts w:ascii="宋体" w:hAnsi="宋体" w:cs="宋体"/>
          <w:spacing w:val="-2"/>
          <w:sz w:val="24"/>
        </w:rPr>
        <w:t>地址：                               邮编：</w:t>
      </w:r>
    </w:p>
    <w:p w14:paraId="42568FB7">
      <w:pPr>
        <w:spacing w:line="440" w:lineRule="exact"/>
        <w:rPr>
          <w:rFonts w:hint="eastAsia" w:ascii="宋体" w:hAnsi="宋体" w:cs="宋体"/>
          <w:spacing w:val="-2"/>
          <w:sz w:val="24"/>
        </w:rPr>
      </w:pPr>
    </w:p>
    <w:p w14:paraId="58612782">
      <w:pPr>
        <w:spacing w:line="440" w:lineRule="exact"/>
        <w:rPr>
          <w:rFonts w:hint="eastAsia" w:ascii="宋体" w:hAnsi="宋体" w:cs="宋体"/>
          <w:spacing w:val="-2"/>
          <w:sz w:val="24"/>
        </w:rPr>
      </w:pPr>
      <w:r>
        <w:rPr>
          <w:rFonts w:ascii="宋体" w:hAnsi="宋体" w:cs="宋体"/>
          <w:spacing w:val="-2"/>
          <w:sz w:val="24"/>
        </w:rPr>
        <w:t xml:space="preserve">电话：                             </w:t>
      </w:r>
      <w:r>
        <w:rPr>
          <w:rFonts w:hint="eastAsia" w:ascii="宋体" w:hAnsi="宋体" w:cs="宋体"/>
          <w:spacing w:val="-2"/>
          <w:sz w:val="24"/>
        </w:rPr>
        <w:t xml:space="preserve">  </w:t>
      </w:r>
      <w:r>
        <w:rPr>
          <w:rFonts w:ascii="宋体" w:hAnsi="宋体" w:cs="宋体"/>
          <w:spacing w:val="-2"/>
          <w:sz w:val="24"/>
        </w:rPr>
        <w:t>传真：</w:t>
      </w:r>
    </w:p>
    <w:p w14:paraId="3DBF4ADB">
      <w:pPr>
        <w:spacing w:line="440" w:lineRule="exact"/>
        <w:rPr>
          <w:rFonts w:hint="eastAsia" w:ascii="宋体" w:hAnsi="宋体" w:cs="宋体"/>
          <w:spacing w:val="-2"/>
          <w:sz w:val="24"/>
        </w:rPr>
      </w:pPr>
    </w:p>
    <w:p w14:paraId="646CC57E">
      <w:pPr>
        <w:spacing w:line="440" w:lineRule="exact"/>
        <w:rPr>
          <w:rFonts w:hint="eastAsia" w:ascii="宋体" w:hAnsi="宋体" w:cs="宋体"/>
          <w:spacing w:val="-2"/>
          <w:sz w:val="24"/>
        </w:rPr>
      </w:pPr>
      <w:r>
        <w:rPr>
          <w:rFonts w:ascii="宋体" w:hAnsi="宋体" w:cs="宋体"/>
          <w:spacing w:val="-2"/>
          <w:sz w:val="24"/>
        </w:rPr>
        <w:t xml:space="preserve">供应商名称： (盖单位公章)  </w:t>
      </w:r>
      <w:r>
        <w:rPr>
          <w:rFonts w:hint="eastAsia" w:ascii="宋体" w:hAnsi="宋体" w:cs="宋体"/>
          <w:spacing w:val="-2"/>
          <w:sz w:val="24"/>
        </w:rPr>
        <w:t xml:space="preserve">          </w:t>
      </w:r>
      <w:r>
        <w:rPr>
          <w:rFonts w:ascii="宋体" w:hAnsi="宋体" w:cs="宋体"/>
          <w:spacing w:val="-2"/>
          <w:sz w:val="24"/>
        </w:rPr>
        <w:t>法定代表人或授权委托人（签字或盖电子签章）：</w:t>
      </w:r>
    </w:p>
    <w:p w14:paraId="40560D6B">
      <w:pPr>
        <w:spacing w:line="440" w:lineRule="exact"/>
        <w:jc w:val="right"/>
        <w:rPr>
          <w:rFonts w:hint="eastAsia" w:ascii="宋体" w:hAnsi="宋体" w:cs="宋体"/>
          <w:spacing w:val="-2"/>
          <w:sz w:val="24"/>
        </w:rPr>
      </w:pPr>
    </w:p>
    <w:p w14:paraId="1457123F">
      <w:pPr>
        <w:spacing w:line="440" w:lineRule="exact"/>
        <w:jc w:val="right"/>
        <w:rPr>
          <w:rFonts w:hint="eastAsia" w:ascii="宋体" w:hAnsi="宋体" w:cs="宋体"/>
          <w:spacing w:val="-2"/>
          <w:sz w:val="24"/>
        </w:rPr>
      </w:pPr>
      <w:r>
        <w:rPr>
          <w:rFonts w:ascii="宋体" w:hAnsi="宋体" w:cs="宋体"/>
          <w:spacing w:val="-2"/>
          <w:sz w:val="24"/>
        </w:rPr>
        <w:t>年    月    日</w:t>
      </w:r>
    </w:p>
    <w:p w14:paraId="36C7DD29">
      <w:pPr>
        <w:pStyle w:val="83"/>
        <w:spacing w:line="520" w:lineRule="exact"/>
        <w:ind w:firstLine="0"/>
        <w:jc w:val="center"/>
        <w:rPr>
          <w:rFonts w:hint="eastAsia" w:ascii="宋体" w:hAnsi="宋体" w:eastAsia="宋体" w:cs="宋体"/>
          <w:b/>
          <w:bCs/>
          <w:szCs w:val="28"/>
        </w:rPr>
      </w:pPr>
      <w:r>
        <w:rPr>
          <w:rFonts w:hint="eastAsia" w:ascii="宋体" w:hAnsi="宋体" w:eastAsia="宋体" w:cs="宋体"/>
          <w:sz w:val="24"/>
          <w:szCs w:val="24"/>
        </w:rPr>
        <w:br w:type="page"/>
      </w:r>
      <w:r>
        <w:rPr>
          <w:rFonts w:hint="eastAsia" w:ascii="宋体" w:hAnsi="宋体" w:eastAsia="宋体" w:cs="宋体"/>
          <w:b/>
          <w:szCs w:val="28"/>
        </w:rPr>
        <w:t>二</w:t>
      </w:r>
      <w:r>
        <w:rPr>
          <w:rFonts w:hint="eastAsia" w:ascii="宋体" w:hAnsi="宋体" w:eastAsia="宋体" w:cs="宋体"/>
          <w:b/>
          <w:bCs/>
          <w:szCs w:val="28"/>
        </w:rPr>
        <w:t>、</w:t>
      </w:r>
      <w:r>
        <w:rPr>
          <w:rFonts w:hint="eastAsia" w:ascii="宋体" w:hAnsi="宋体" w:eastAsia="宋体" w:cs="宋体"/>
          <w:b/>
          <w:szCs w:val="28"/>
        </w:rPr>
        <w:t>首次报价一览表</w:t>
      </w:r>
    </w:p>
    <w:p w14:paraId="389CB765">
      <w:pPr>
        <w:spacing w:line="360" w:lineRule="auto"/>
        <w:rPr>
          <w:rFonts w:hint="eastAsia" w:ascii="宋体" w:hAnsi="宋体" w:cs="宋体"/>
          <w:sz w:val="24"/>
        </w:rPr>
      </w:pPr>
    </w:p>
    <w:tbl>
      <w:tblPr>
        <w:tblStyle w:val="3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7220"/>
      </w:tblGrid>
      <w:tr w14:paraId="336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97" w:type="dxa"/>
            <w:vAlign w:val="center"/>
          </w:tcPr>
          <w:p w14:paraId="1107AB1F">
            <w:pPr>
              <w:jc w:val="center"/>
              <w:rPr>
                <w:rFonts w:hint="eastAsia" w:ascii="宋体" w:hAnsi="宋体" w:cs="宋体"/>
                <w:sz w:val="24"/>
              </w:rPr>
            </w:pPr>
            <w:r>
              <w:rPr>
                <w:rFonts w:hint="eastAsia" w:ascii="宋体" w:hAnsi="宋体" w:cs="宋体"/>
                <w:sz w:val="24"/>
              </w:rPr>
              <w:t>供应商名称</w:t>
            </w:r>
          </w:p>
        </w:tc>
        <w:tc>
          <w:tcPr>
            <w:tcW w:w="7220" w:type="dxa"/>
            <w:vAlign w:val="center"/>
          </w:tcPr>
          <w:p w14:paraId="3BEA7B2A">
            <w:pPr>
              <w:rPr>
                <w:rFonts w:hint="eastAsia" w:ascii="宋体" w:hAnsi="宋体" w:cs="宋体"/>
                <w:sz w:val="24"/>
              </w:rPr>
            </w:pPr>
          </w:p>
        </w:tc>
      </w:tr>
      <w:tr w14:paraId="5C96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897" w:type="dxa"/>
            <w:vAlign w:val="center"/>
          </w:tcPr>
          <w:p w14:paraId="2EE4022C">
            <w:pPr>
              <w:jc w:val="center"/>
              <w:rPr>
                <w:rFonts w:hint="eastAsia" w:ascii="宋体" w:hAnsi="宋体" w:cs="宋体"/>
                <w:sz w:val="24"/>
              </w:rPr>
            </w:pPr>
            <w:r>
              <w:rPr>
                <w:rFonts w:hint="eastAsia" w:ascii="宋体" w:hAnsi="宋体" w:cs="宋体"/>
                <w:sz w:val="24"/>
              </w:rPr>
              <w:t>项目名称</w:t>
            </w:r>
          </w:p>
        </w:tc>
        <w:tc>
          <w:tcPr>
            <w:tcW w:w="7220" w:type="dxa"/>
            <w:vAlign w:val="center"/>
          </w:tcPr>
          <w:p w14:paraId="6119028E">
            <w:pPr>
              <w:rPr>
                <w:rFonts w:hint="eastAsia" w:ascii="宋体" w:hAnsi="宋体" w:cs="宋体"/>
                <w:sz w:val="24"/>
                <w:u w:val="single"/>
              </w:rPr>
            </w:pPr>
          </w:p>
        </w:tc>
      </w:tr>
      <w:tr w14:paraId="2BC5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897" w:type="dxa"/>
            <w:vAlign w:val="center"/>
          </w:tcPr>
          <w:p w14:paraId="4F5AB94A">
            <w:pPr>
              <w:jc w:val="center"/>
              <w:rPr>
                <w:rFonts w:hint="eastAsia" w:ascii="宋体" w:hAnsi="宋体" w:cs="宋体"/>
                <w:sz w:val="24"/>
              </w:rPr>
            </w:pPr>
            <w:r>
              <w:rPr>
                <w:rFonts w:hint="eastAsia" w:ascii="宋体" w:hAnsi="宋体" w:cs="宋体"/>
                <w:sz w:val="24"/>
              </w:rPr>
              <w:t>磋商报价</w:t>
            </w:r>
          </w:p>
        </w:tc>
        <w:tc>
          <w:tcPr>
            <w:tcW w:w="7220" w:type="dxa"/>
            <w:vAlign w:val="center"/>
          </w:tcPr>
          <w:p w14:paraId="3D3FFC36">
            <w:pPr>
              <w:jc w:val="left"/>
              <w:rPr>
                <w:rFonts w:hint="eastAsia"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3D64D94A">
            <w:pPr>
              <w:jc w:val="left"/>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 元</w:t>
            </w:r>
          </w:p>
        </w:tc>
      </w:tr>
      <w:tr w14:paraId="6CAC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897" w:type="dxa"/>
            <w:tcBorders>
              <w:bottom w:val="single" w:color="auto" w:sz="4" w:space="0"/>
            </w:tcBorders>
            <w:vAlign w:val="center"/>
          </w:tcPr>
          <w:p w14:paraId="737CF557">
            <w:pPr>
              <w:jc w:val="center"/>
              <w:rPr>
                <w:rFonts w:hint="eastAsia" w:ascii="宋体" w:hAnsi="宋体" w:cs="宋体"/>
                <w:sz w:val="24"/>
              </w:rPr>
            </w:pPr>
            <w:r>
              <w:rPr>
                <w:rFonts w:hint="eastAsia" w:ascii="宋体" w:hAnsi="宋体" w:cs="宋体"/>
                <w:sz w:val="24"/>
              </w:rPr>
              <w:t>投标有效期</w:t>
            </w:r>
          </w:p>
        </w:tc>
        <w:tc>
          <w:tcPr>
            <w:tcW w:w="7220" w:type="dxa"/>
            <w:tcBorders>
              <w:bottom w:val="single" w:color="auto" w:sz="4" w:space="0"/>
            </w:tcBorders>
            <w:vAlign w:val="center"/>
          </w:tcPr>
          <w:p w14:paraId="382047A8">
            <w:pPr>
              <w:jc w:val="center"/>
              <w:rPr>
                <w:rFonts w:hint="eastAsia" w:ascii="宋体" w:hAnsi="宋体" w:cs="宋体"/>
                <w:sz w:val="24"/>
              </w:rPr>
            </w:pPr>
          </w:p>
        </w:tc>
      </w:tr>
      <w:tr w14:paraId="5DAA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897" w:type="dxa"/>
            <w:tcBorders>
              <w:bottom w:val="single" w:color="auto" w:sz="4" w:space="0"/>
            </w:tcBorders>
            <w:vAlign w:val="center"/>
          </w:tcPr>
          <w:p w14:paraId="3ACFA0B7">
            <w:pPr>
              <w:jc w:val="center"/>
              <w:rPr>
                <w:rFonts w:hint="eastAsia" w:ascii="宋体" w:hAnsi="宋体" w:cs="宋体"/>
                <w:sz w:val="24"/>
              </w:rPr>
            </w:pPr>
            <w:r>
              <w:rPr>
                <w:rFonts w:hint="eastAsia" w:ascii="宋体" w:hAnsi="宋体" w:cs="宋体"/>
                <w:sz w:val="24"/>
              </w:rPr>
              <w:t>服务期限</w:t>
            </w:r>
          </w:p>
        </w:tc>
        <w:tc>
          <w:tcPr>
            <w:tcW w:w="7220" w:type="dxa"/>
            <w:tcBorders>
              <w:bottom w:val="single" w:color="auto" w:sz="4" w:space="0"/>
            </w:tcBorders>
            <w:vAlign w:val="center"/>
          </w:tcPr>
          <w:p w14:paraId="3A89B3C2">
            <w:pPr>
              <w:jc w:val="center"/>
              <w:rPr>
                <w:rFonts w:hint="eastAsia" w:ascii="宋体" w:hAnsi="宋体" w:cs="宋体"/>
                <w:sz w:val="24"/>
              </w:rPr>
            </w:pPr>
          </w:p>
        </w:tc>
      </w:tr>
      <w:tr w14:paraId="3571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897" w:type="dxa"/>
            <w:tcBorders>
              <w:bottom w:val="single" w:color="auto" w:sz="4" w:space="0"/>
            </w:tcBorders>
            <w:vAlign w:val="center"/>
          </w:tcPr>
          <w:p w14:paraId="4E355CDC">
            <w:pPr>
              <w:jc w:val="center"/>
              <w:rPr>
                <w:rFonts w:hint="eastAsia" w:ascii="宋体" w:hAnsi="宋体" w:eastAsia="宋体" w:cs="宋体"/>
                <w:sz w:val="24"/>
                <w:lang w:val="en-US" w:eastAsia="zh-CN"/>
              </w:rPr>
            </w:pPr>
            <w:r>
              <w:rPr>
                <w:rFonts w:hint="eastAsia" w:ascii="宋体" w:hAnsi="宋体" w:cs="宋体"/>
                <w:sz w:val="24"/>
              </w:rPr>
              <w:t>质量</w:t>
            </w:r>
            <w:r>
              <w:rPr>
                <w:rFonts w:hint="eastAsia" w:ascii="宋体" w:hAnsi="宋体" w:cs="宋体"/>
                <w:sz w:val="24"/>
                <w:lang w:val="en-US" w:eastAsia="zh-CN"/>
              </w:rPr>
              <w:t>标准</w:t>
            </w:r>
          </w:p>
        </w:tc>
        <w:tc>
          <w:tcPr>
            <w:tcW w:w="7220" w:type="dxa"/>
            <w:tcBorders>
              <w:bottom w:val="single" w:color="auto" w:sz="4" w:space="0"/>
            </w:tcBorders>
            <w:vAlign w:val="center"/>
          </w:tcPr>
          <w:p w14:paraId="007ABF06">
            <w:pPr>
              <w:jc w:val="center"/>
              <w:rPr>
                <w:rFonts w:hint="eastAsia" w:ascii="宋体" w:hAnsi="宋体" w:cs="宋体"/>
                <w:sz w:val="24"/>
              </w:rPr>
            </w:pPr>
          </w:p>
        </w:tc>
      </w:tr>
      <w:tr w14:paraId="4941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897" w:type="dxa"/>
            <w:tcBorders>
              <w:bottom w:val="single" w:color="auto" w:sz="4" w:space="0"/>
            </w:tcBorders>
            <w:vAlign w:val="center"/>
          </w:tcPr>
          <w:p w14:paraId="69419B99">
            <w:pPr>
              <w:jc w:val="center"/>
              <w:rPr>
                <w:rFonts w:hint="default" w:ascii="宋体" w:hAnsi="宋体" w:eastAsia="宋体" w:cs="宋体"/>
                <w:sz w:val="24"/>
                <w:lang w:val="en-US" w:eastAsia="zh-CN"/>
              </w:rPr>
            </w:pPr>
            <w:r>
              <w:rPr>
                <w:rFonts w:hint="eastAsia" w:ascii="宋体" w:hAnsi="宋体" w:cs="宋体"/>
                <w:sz w:val="24"/>
                <w:lang w:val="en-US" w:eastAsia="zh-CN"/>
              </w:rPr>
              <w:t>服务地点</w:t>
            </w:r>
          </w:p>
        </w:tc>
        <w:tc>
          <w:tcPr>
            <w:tcW w:w="7220" w:type="dxa"/>
            <w:tcBorders>
              <w:bottom w:val="single" w:color="auto" w:sz="4" w:space="0"/>
            </w:tcBorders>
            <w:vAlign w:val="center"/>
          </w:tcPr>
          <w:p w14:paraId="477E1882">
            <w:pPr>
              <w:jc w:val="center"/>
              <w:rPr>
                <w:rFonts w:hint="eastAsia" w:ascii="宋体" w:hAnsi="宋体" w:cs="宋体"/>
                <w:sz w:val="24"/>
              </w:rPr>
            </w:pPr>
          </w:p>
        </w:tc>
      </w:tr>
      <w:tr w14:paraId="4BFE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897" w:type="dxa"/>
            <w:tcBorders>
              <w:bottom w:val="single" w:color="auto" w:sz="4" w:space="0"/>
            </w:tcBorders>
            <w:vAlign w:val="center"/>
          </w:tcPr>
          <w:p w14:paraId="3F959C8C">
            <w:pPr>
              <w:jc w:val="center"/>
              <w:rPr>
                <w:rFonts w:hint="eastAsia" w:ascii="宋体" w:hAnsi="宋体" w:cs="宋体"/>
                <w:sz w:val="24"/>
              </w:rPr>
            </w:pPr>
            <w:r>
              <w:rPr>
                <w:rFonts w:hint="eastAsia" w:ascii="宋体" w:hAnsi="宋体" w:cs="宋体"/>
                <w:sz w:val="24"/>
              </w:rPr>
              <w:t>备注</w:t>
            </w:r>
          </w:p>
        </w:tc>
        <w:tc>
          <w:tcPr>
            <w:tcW w:w="7220" w:type="dxa"/>
            <w:tcBorders>
              <w:bottom w:val="single" w:color="auto" w:sz="4" w:space="0"/>
            </w:tcBorders>
            <w:vAlign w:val="center"/>
          </w:tcPr>
          <w:p w14:paraId="02ADB1E4">
            <w:pPr>
              <w:jc w:val="center"/>
              <w:rPr>
                <w:rFonts w:hint="eastAsia" w:ascii="宋体" w:hAnsi="宋体" w:cs="宋体"/>
                <w:sz w:val="24"/>
              </w:rPr>
            </w:pPr>
          </w:p>
        </w:tc>
      </w:tr>
    </w:tbl>
    <w:p w14:paraId="69DF0EAB">
      <w:pPr>
        <w:rPr>
          <w:rFonts w:hint="eastAsia" w:ascii="宋体" w:hAnsi="宋体" w:cs="宋体"/>
          <w:sz w:val="24"/>
        </w:rPr>
      </w:pPr>
    </w:p>
    <w:p w14:paraId="04EC380A">
      <w:pPr>
        <w:rPr>
          <w:rFonts w:hint="eastAsia" w:ascii="宋体" w:hAnsi="宋体" w:cs="宋体"/>
          <w:sz w:val="24"/>
        </w:rPr>
      </w:pPr>
    </w:p>
    <w:p w14:paraId="25F87F31">
      <w:pPr>
        <w:ind w:right="420"/>
        <w:jc w:val="center"/>
        <w:rPr>
          <w:rFonts w:hint="eastAsia" w:ascii="宋体" w:hAnsi="宋体" w:cs="宋体"/>
          <w:sz w:val="24"/>
        </w:rPr>
      </w:pPr>
      <w:r>
        <w:rPr>
          <w:rFonts w:hint="eastAsia" w:ascii="宋体" w:hAnsi="宋体" w:cs="宋体"/>
          <w:sz w:val="24"/>
        </w:rPr>
        <w:t xml:space="preserve">          供应商名称（盖单位公章）：　</w:t>
      </w:r>
    </w:p>
    <w:p w14:paraId="08DFFEE4">
      <w:pPr>
        <w:ind w:right="420" w:firstLine="6120" w:firstLineChars="2550"/>
        <w:jc w:val="right"/>
        <w:rPr>
          <w:rFonts w:hint="eastAsia" w:ascii="宋体" w:hAnsi="宋体" w:cs="宋体"/>
          <w:sz w:val="24"/>
        </w:rPr>
      </w:pPr>
    </w:p>
    <w:p w14:paraId="5501A33D">
      <w:pPr>
        <w:ind w:right="420"/>
        <w:jc w:val="center"/>
        <w:rPr>
          <w:rFonts w:hint="eastAsia" w:ascii="宋体" w:hAnsi="宋体" w:cs="宋体"/>
          <w:sz w:val="24"/>
        </w:rPr>
      </w:pPr>
      <w:r>
        <w:rPr>
          <w:rFonts w:hint="eastAsia" w:ascii="宋体" w:hAnsi="宋体" w:cs="宋体"/>
          <w:sz w:val="24"/>
        </w:rPr>
        <w:t xml:space="preserve">    法定代表人或授权委托人（签字或盖电子签章）：</w:t>
      </w:r>
    </w:p>
    <w:p w14:paraId="78426FE0">
      <w:pPr>
        <w:wordWrap w:val="0"/>
        <w:ind w:right="420"/>
        <w:jc w:val="right"/>
        <w:rPr>
          <w:rFonts w:hint="eastAsia" w:ascii="宋体" w:hAnsi="宋体" w:cs="宋体"/>
          <w:sz w:val="24"/>
        </w:rPr>
      </w:pPr>
    </w:p>
    <w:p w14:paraId="101C53B8">
      <w:pPr>
        <w:wordWrap w:val="0"/>
        <w:ind w:right="420"/>
        <w:jc w:val="center"/>
        <w:rPr>
          <w:rFonts w:hint="eastAsia" w:ascii="宋体" w:hAnsi="宋体" w:cs="宋体"/>
          <w:sz w:val="24"/>
        </w:rPr>
      </w:pPr>
      <w:r>
        <w:rPr>
          <w:rFonts w:hint="eastAsia" w:ascii="宋体" w:hAnsi="宋体" w:cs="宋体"/>
          <w:sz w:val="24"/>
        </w:rPr>
        <w:t xml:space="preserve">                                           年　　月　　日</w:t>
      </w:r>
    </w:p>
    <w:p w14:paraId="7D6ECAD7">
      <w:pPr>
        <w:rPr>
          <w:rFonts w:hint="eastAsia" w:ascii="宋体" w:hAnsi="宋体" w:cs="宋体"/>
          <w:sz w:val="24"/>
        </w:rPr>
      </w:pPr>
    </w:p>
    <w:p w14:paraId="11968996">
      <w:pPr>
        <w:spacing w:line="320" w:lineRule="exact"/>
        <w:rPr>
          <w:rFonts w:hint="eastAsia" w:ascii="宋体" w:hAnsi="宋体" w:cs="宋体"/>
          <w:sz w:val="24"/>
        </w:rPr>
      </w:pPr>
    </w:p>
    <w:p w14:paraId="5788815B">
      <w:pPr>
        <w:spacing w:line="400" w:lineRule="exact"/>
        <w:rPr>
          <w:rFonts w:hint="eastAsia" w:ascii="宋体" w:hAnsi="宋体" w:cs="宋体"/>
          <w:bCs/>
          <w:sz w:val="24"/>
        </w:rPr>
      </w:pPr>
    </w:p>
    <w:p w14:paraId="22BFF8BA">
      <w:pPr>
        <w:pStyle w:val="47"/>
        <w:rPr>
          <w:rFonts w:hint="eastAsia"/>
        </w:rPr>
      </w:pPr>
    </w:p>
    <w:p w14:paraId="56DA8486">
      <w:pPr>
        <w:pStyle w:val="47"/>
        <w:rPr>
          <w:rFonts w:hint="eastAsia"/>
        </w:rPr>
      </w:pPr>
    </w:p>
    <w:p w14:paraId="6BA12D26">
      <w:pPr>
        <w:pStyle w:val="47"/>
        <w:rPr>
          <w:rFonts w:hint="eastAsia"/>
        </w:rPr>
      </w:pPr>
    </w:p>
    <w:p w14:paraId="49CB9C6D">
      <w:pPr>
        <w:pStyle w:val="47"/>
        <w:rPr>
          <w:rFonts w:hint="eastAsia"/>
        </w:rPr>
      </w:pPr>
    </w:p>
    <w:p w14:paraId="0C33C23A">
      <w:pPr>
        <w:pStyle w:val="47"/>
        <w:rPr>
          <w:rFonts w:hint="eastAsia"/>
        </w:rPr>
      </w:pPr>
    </w:p>
    <w:p w14:paraId="76DC6C8D">
      <w:pPr>
        <w:rPr>
          <w:rFonts w:hint="eastAsia" w:ascii="宋体" w:hAnsi="宋体" w:cs="宋体"/>
          <w:b/>
        </w:rPr>
      </w:pPr>
      <w:r>
        <w:rPr>
          <w:rFonts w:hint="eastAsia" w:ascii="宋体" w:hAnsi="宋体" w:cs="宋体"/>
          <w:b/>
        </w:rPr>
        <w:br w:type="page"/>
      </w:r>
    </w:p>
    <w:p w14:paraId="3CE62A1A">
      <w:pPr>
        <w:pStyle w:val="5"/>
        <w:numPr>
          <w:ilvl w:val="0"/>
          <w:numId w:val="0"/>
        </w:numPr>
        <w:ind w:firstLine="562" w:firstLineChars="200"/>
        <w:jc w:val="center"/>
        <w:rPr>
          <w:rFonts w:hint="eastAsia" w:ascii="宋体" w:hAnsi="宋体" w:eastAsia="宋体" w:cs="宋体"/>
          <w:szCs w:val="28"/>
        </w:rPr>
      </w:pPr>
      <w:r>
        <w:rPr>
          <w:rFonts w:hint="eastAsia" w:ascii="宋体" w:hAnsi="宋体" w:eastAsia="宋体" w:cs="宋体"/>
          <w:b/>
        </w:rPr>
        <w:t>三、</w:t>
      </w:r>
      <w:r>
        <w:rPr>
          <w:rFonts w:hint="eastAsia" w:ascii="宋体" w:hAnsi="宋体" w:eastAsia="宋体" w:cs="宋体"/>
          <w:b/>
          <w:szCs w:val="28"/>
        </w:rPr>
        <w:t>法定代表人身份证明书</w:t>
      </w:r>
    </w:p>
    <w:p w14:paraId="6B20D504">
      <w:pPr>
        <w:spacing w:line="440" w:lineRule="exact"/>
        <w:ind w:firstLine="562" w:firstLineChars="200"/>
        <w:rPr>
          <w:rFonts w:hint="eastAsia" w:ascii="宋体" w:hAnsi="宋体" w:cs="宋体"/>
          <w:b/>
          <w:sz w:val="28"/>
          <w:szCs w:val="28"/>
        </w:rPr>
      </w:pPr>
    </w:p>
    <w:p w14:paraId="4A17B7A3">
      <w:pPr>
        <w:spacing w:line="480" w:lineRule="auto"/>
        <w:ind w:firstLine="480" w:firstLineChars="200"/>
        <w:rPr>
          <w:rFonts w:hint="eastAsia"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19CDB4FA">
      <w:pPr>
        <w:spacing w:line="480" w:lineRule="auto"/>
        <w:ind w:firstLine="480" w:firstLineChars="200"/>
        <w:rPr>
          <w:rFonts w:hint="eastAsia" w:ascii="宋体" w:hAnsi="宋体" w:cs="宋体"/>
          <w:sz w:val="24"/>
          <w:u w:val="single"/>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0CF13007">
      <w:pPr>
        <w:spacing w:line="480" w:lineRule="auto"/>
        <w:ind w:firstLine="480" w:firstLineChars="2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E2AB469">
      <w:pPr>
        <w:spacing w:line="480" w:lineRule="auto"/>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F4F6D4">
      <w:pPr>
        <w:spacing w:line="480" w:lineRule="auto"/>
        <w:ind w:firstLine="480" w:firstLineChars="200"/>
        <w:rPr>
          <w:rFonts w:hint="eastAsia" w:ascii="宋体" w:hAnsi="宋体" w:cs="宋体"/>
          <w:sz w:val="24"/>
          <w:u w:val="single"/>
        </w:rPr>
      </w:pPr>
      <w:r>
        <w:rPr>
          <w:rFonts w:hint="eastAsia" w:ascii="宋体" w:hAnsi="宋体" w:cs="宋体"/>
          <w:sz w:val="24"/>
        </w:rPr>
        <w:t>经营期限：</w:t>
      </w:r>
      <w:r>
        <w:rPr>
          <w:rFonts w:hint="eastAsia" w:ascii="宋体" w:hAnsi="宋体" w:cs="宋体"/>
          <w:sz w:val="24"/>
          <w:u w:val="single"/>
        </w:rPr>
        <w:tab/>
      </w:r>
      <w:r>
        <w:rPr>
          <w:rFonts w:hint="eastAsia" w:ascii="宋体" w:hAnsi="宋体" w:cs="宋体"/>
          <w:sz w:val="24"/>
          <w:u w:val="single"/>
        </w:rPr>
        <w:t xml:space="preserve">                           </w:t>
      </w:r>
    </w:p>
    <w:p w14:paraId="3B0AECBB">
      <w:pPr>
        <w:spacing w:line="480" w:lineRule="auto"/>
        <w:ind w:firstLine="480" w:firstLineChars="200"/>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ab/>
      </w:r>
      <w:r>
        <w:rPr>
          <w:rFonts w:hint="eastAsia" w:ascii="宋体" w:hAnsi="宋体" w:cs="宋体"/>
          <w:sz w:val="24"/>
          <w:u w:val="single"/>
        </w:rPr>
        <w:t xml:space="preserve">                     </w:t>
      </w:r>
    </w:p>
    <w:p w14:paraId="0A077E1B">
      <w:pPr>
        <w:spacing w:line="48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（供应商全称）       </w:t>
      </w:r>
      <w:r>
        <w:rPr>
          <w:rFonts w:hint="eastAsia" w:ascii="宋体" w:hAnsi="宋体" w:cs="宋体"/>
          <w:sz w:val="24"/>
        </w:rPr>
        <w:t>的法定代表人。</w:t>
      </w:r>
    </w:p>
    <w:p w14:paraId="64C00143">
      <w:pPr>
        <w:spacing w:line="480" w:lineRule="auto"/>
        <w:ind w:firstLine="480" w:firstLineChars="200"/>
        <w:rPr>
          <w:rFonts w:hint="eastAsia" w:ascii="宋体" w:hAnsi="宋体" w:cs="宋体"/>
          <w:sz w:val="24"/>
        </w:rPr>
      </w:pPr>
    </w:p>
    <w:p w14:paraId="1CA2B74D">
      <w:pPr>
        <w:spacing w:line="480" w:lineRule="auto"/>
        <w:ind w:firstLine="480" w:firstLineChars="200"/>
        <w:rPr>
          <w:rFonts w:hint="eastAsia" w:ascii="宋体" w:hAnsi="宋体" w:cs="宋体"/>
          <w:sz w:val="24"/>
        </w:rPr>
      </w:pPr>
      <w:r>
        <w:rPr>
          <w:rFonts w:hint="eastAsia" w:ascii="宋体" w:hAnsi="宋体" w:cs="宋体"/>
          <w:sz w:val="24"/>
        </w:rPr>
        <w:t>特此证明</w:t>
      </w:r>
    </w:p>
    <w:tbl>
      <w:tblPr>
        <w:tblStyle w:val="34"/>
        <w:tblW w:w="6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2"/>
      </w:tblGrid>
      <w:tr w14:paraId="752E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6962" w:type="dxa"/>
            <w:tcBorders>
              <w:top w:val="single" w:color="auto" w:sz="4" w:space="0"/>
              <w:left w:val="single" w:color="auto" w:sz="4" w:space="0"/>
              <w:bottom w:val="single" w:color="auto" w:sz="4" w:space="0"/>
              <w:right w:val="single" w:color="auto" w:sz="4" w:space="0"/>
            </w:tcBorders>
          </w:tcPr>
          <w:p w14:paraId="654C9982">
            <w:pPr>
              <w:pStyle w:val="17"/>
              <w:spacing w:line="440" w:lineRule="exact"/>
              <w:jc w:val="center"/>
              <w:rPr>
                <w:rFonts w:hint="eastAsia" w:hAnsi="宋体"/>
                <w:sz w:val="24"/>
                <w:szCs w:val="32"/>
              </w:rPr>
            </w:pPr>
          </w:p>
          <w:p w14:paraId="48EA3801">
            <w:pPr>
              <w:pStyle w:val="17"/>
              <w:spacing w:line="440" w:lineRule="exact"/>
              <w:jc w:val="center"/>
              <w:rPr>
                <w:rFonts w:hint="eastAsia" w:ascii="宋体" w:hAnsi="宋体" w:cs="宋体"/>
                <w:kern w:val="0"/>
                <w:sz w:val="24"/>
              </w:rPr>
            </w:pPr>
            <w:r>
              <w:rPr>
                <w:rFonts w:hint="eastAsia" w:hAnsi="宋体"/>
                <w:sz w:val="24"/>
                <w:szCs w:val="32"/>
              </w:rPr>
              <w:t>此处为法定代表人身份证扫描件</w:t>
            </w:r>
          </w:p>
        </w:tc>
      </w:tr>
    </w:tbl>
    <w:p w14:paraId="7F39DA08">
      <w:pPr>
        <w:tabs>
          <w:tab w:val="left" w:pos="720"/>
          <w:tab w:val="left" w:pos="900"/>
        </w:tabs>
        <w:spacing w:line="480" w:lineRule="auto"/>
        <w:ind w:firstLine="480" w:firstLineChars="200"/>
        <w:rPr>
          <w:rFonts w:hint="eastAsia" w:ascii="宋体" w:hAnsi="宋体" w:cs="宋体"/>
          <w:sz w:val="24"/>
        </w:rPr>
      </w:pPr>
    </w:p>
    <w:p w14:paraId="3BAC64B9">
      <w:pPr>
        <w:tabs>
          <w:tab w:val="left" w:pos="720"/>
          <w:tab w:val="left" w:pos="900"/>
        </w:tabs>
        <w:spacing w:line="480" w:lineRule="auto"/>
        <w:ind w:firstLine="480" w:firstLineChars="200"/>
        <w:jc w:val="center"/>
        <w:rPr>
          <w:rFonts w:hint="eastAsia" w:ascii="宋体" w:hAnsi="宋体" w:cs="宋体"/>
          <w:sz w:val="24"/>
        </w:rPr>
      </w:pPr>
    </w:p>
    <w:p w14:paraId="6298B97A">
      <w:pPr>
        <w:ind w:right="1680"/>
        <w:rPr>
          <w:rFonts w:hint="eastAsia" w:ascii="宋体" w:hAnsi="宋体" w:cs="宋体"/>
          <w:sz w:val="32"/>
          <w:szCs w:val="32"/>
        </w:rPr>
      </w:pPr>
    </w:p>
    <w:p w14:paraId="28F96BF7">
      <w:pPr>
        <w:ind w:right="1680"/>
        <w:jc w:val="right"/>
        <w:rPr>
          <w:sz w:val="24"/>
          <w:szCs w:val="32"/>
        </w:rPr>
      </w:pPr>
      <w:r>
        <w:rPr>
          <w:rFonts w:hint="eastAsia"/>
          <w:sz w:val="24"/>
          <w:szCs w:val="32"/>
        </w:rPr>
        <w:t>供应商名称：（盖单位公章）</w:t>
      </w:r>
    </w:p>
    <w:p w14:paraId="601C3E40">
      <w:pPr>
        <w:ind w:right="1680"/>
        <w:jc w:val="right"/>
        <w:rPr>
          <w:sz w:val="24"/>
          <w:szCs w:val="32"/>
        </w:rPr>
      </w:pPr>
    </w:p>
    <w:p w14:paraId="73DE91D2">
      <w:pPr>
        <w:ind w:right="1680"/>
        <w:jc w:val="right"/>
        <w:rPr>
          <w:sz w:val="24"/>
          <w:szCs w:val="32"/>
        </w:rPr>
      </w:pPr>
      <w:r>
        <w:rPr>
          <w:rFonts w:hint="eastAsia"/>
          <w:sz w:val="24"/>
          <w:szCs w:val="32"/>
        </w:rPr>
        <w:t>日     期：  年  月  日</w:t>
      </w:r>
    </w:p>
    <w:p w14:paraId="5776A8D6">
      <w:pPr>
        <w:tabs>
          <w:tab w:val="left" w:pos="720"/>
          <w:tab w:val="left" w:pos="900"/>
        </w:tabs>
        <w:spacing w:line="480" w:lineRule="auto"/>
        <w:ind w:firstLine="480" w:firstLineChars="200"/>
        <w:jc w:val="center"/>
        <w:rPr>
          <w:rFonts w:hint="eastAsia" w:ascii="宋体" w:hAnsi="宋体" w:cs="宋体"/>
          <w:sz w:val="24"/>
        </w:rPr>
      </w:pPr>
    </w:p>
    <w:p w14:paraId="3DFEFA5B">
      <w:pPr>
        <w:tabs>
          <w:tab w:val="left" w:pos="720"/>
          <w:tab w:val="left" w:pos="900"/>
        </w:tabs>
        <w:spacing w:line="480" w:lineRule="auto"/>
        <w:ind w:firstLine="480" w:firstLineChars="200"/>
        <w:jc w:val="center"/>
        <w:rPr>
          <w:rFonts w:hint="eastAsia" w:ascii="宋体" w:hAnsi="宋体" w:cs="宋体"/>
          <w:sz w:val="24"/>
        </w:rPr>
      </w:pPr>
    </w:p>
    <w:p w14:paraId="3BFB3022">
      <w:pPr>
        <w:tabs>
          <w:tab w:val="left" w:pos="720"/>
          <w:tab w:val="left" w:pos="900"/>
        </w:tabs>
        <w:spacing w:line="480" w:lineRule="auto"/>
        <w:ind w:firstLine="480" w:firstLineChars="200"/>
        <w:jc w:val="center"/>
        <w:rPr>
          <w:rFonts w:hint="eastAsia" w:ascii="宋体" w:hAnsi="宋体" w:cs="宋体"/>
          <w:sz w:val="24"/>
        </w:rPr>
      </w:pPr>
    </w:p>
    <w:p w14:paraId="4F282E5F">
      <w:pPr>
        <w:spacing w:line="480" w:lineRule="auto"/>
        <w:jc w:val="center"/>
        <w:rPr>
          <w:rFonts w:hint="eastAsia" w:ascii="宋体" w:hAnsi="宋体" w:cs="宋体"/>
          <w:sz w:val="24"/>
        </w:rPr>
      </w:pPr>
    </w:p>
    <w:p w14:paraId="6BE88742">
      <w:pPr>
        <w:pStyle w:val="5"/>
        <w:numPr>
          <w:ilvl w:val="0"/>
          <w:numId w:val="0"/>
        </w:numPr>
        <w:ind w:firstLine="562" w:firstLineChars="200"/>
        <w:jc w:val="center"/>
        <w:rPr>
          <w:rFonts w:hint="eastAsia" w:ascii="宋体" w:hAnsi="宋体" w:eastAsia="宋体" w:cs="宋体"/>
          <w:b/>
          <w:szCs w:val="28"/>
        </w:rPr>
      </w:pPr>
      <w:bookmarkStart w:id="300" w:name="_Toc171073045"/>
      <w:bookmarkStart w:id="301" w:name="_Toc169921410"/>
      <w:bookmarkStart w:id="302" w:name="_Toc171073210"/>
      <w:bookmarkStart w:id="303" w:name="_Toc223432390"/>
      <w:r>
        <w:rPr>
          <w:rFonts w:hint="eastAsia" w:ascii="宋体" w:hAnsi="宋体" w:eastAsia="宋体" w:cs="宋体"/>
          <w:b/>
          <w:szCs w:val="28"/>
        </w:rPr>
        <w:t>四、授权委托书</w:t>
      </w:r>
      <w:bookmarkEnd w:id="300"/>
      <w:bookmarkEnd w:id="301"/>
      <w:bookmarkEnd w:id="302"/>
      <w:bookmarkEnd w:id="303"/>
    </w:p>
    <w:p w14:paraId="0FDE9F41">
      <w:pPr>
        <w:spacing w:after="156" w:line="440" w:lineRule="exact"/>
        <w:ind w:firstLine="562" w:firstLineChars="200"/>
        <w:rPr>
          <w:rFonts w:hint="eastAsia" w:ascii="宋体" w:hAnsi="宋体" w:cs="宋体"/>
          <w:b/>
          <w:sz w:val="28"/>
          <w:szCs w:val="28"/>
        </w:rPr>
      </w:pPr>
    </w:p>
    <w:p w14:paraId="58E24F3A">
      <w:pPr>
        <w:tabs>
          <w:tab w:val="left" w:pos="3240"/>
        </w:tabs>
        <w:spacing w:line="360" w:lineRule="auto"/>
        <w:ind w:firstLine="480" w:firstLineChars="200"/>
        <w:rPr>
          <w:rFonts w:hint="eastAsia"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（投标人全称）的法定代表人，现授权委托</w:t>
      </w:r>
      <w:r>
        <w:rPr>
          <w:rFonts w:hint="eastAsia" w:ascii="宋体" w:hAnsi="宋体" w:cs="宋体"/>
          <w:sz w:val="24"/>
          <w:u w:val="single"/>
        </w:rPr>
        <w:t xml:space="preserve">          </w:t>
      </w:r>
      <w:r>
        <w:rPr>
          <w:rFonts w:hint="eastAsia" w:ascii="宋体" w:hAnsi="宋体" w:cs="宋体"/>
          <w:sz w:val="24"/>
        </w:rPr>
        <w:t>（单位名称）的</w:t>
      </w:r>
      <w:r>
        <w:rPr>
          <w:rFonts w:hint="eastAsia" w:ascii="宋体" w:hAnsi="宋体" w:cs="宋体"/>
          <w:sz w:val="24"/>
          <w:u w:val="single"/>
        </w:rPr>
        <w:t xml:space="preserve">        </w:t>
      </w:r>
      <w:r>
        <w:rPr>
          <w:rFonts w:hint="eastAsia" w:ascii="宋体" w:hAnsi="宋体" w:cs="宋体"/>
          <w:sz w:val="24"/>
        </w:rPr>
        <w:t xml:space="preserve">（姓名）为我公司签署本项目的投标文件的授权委托人，以我方名义所签署的 </w:t>
      </w:r>
      <w:r>
        <w:rPr>
          <w:rFonts w:hint="eastAsia" w:ascii="宋体" w:hAnsi="宋体" w:cs="宋体"/>
          <w:sz w:val="24"/>
          <w:u w:val="single"/>
        </w:rPr>
        <w:t xml:space="preserve">        项目  </w:t>
      </w:r>
      <w:r>
        <w:rPr>
          <w:rFonts w:hint="eastAsia" w:ascii="宋体" w:hAnsi="宋体" w:cs="宋体"/>
          <w:sz w:val="24"/>
        </w:rPr>
        <w:t>投标文件的内容。同时授权委托该同志代表我公司参加本项目的投标、开标、合同谈判、处理有关事务等并有权签署有关文件。</w:t>
      </w:r>
    </w:p>
    <w:p w14:paraId="60E18ECF">
      <w:pPr>
        <w:spacing w:line="360" w:lineRule="auto"/>
        <w:ind w:firstLine="480" w:firstLineChars="200"/>
        <w:rPr>
          <w:rFonts w:hint="eastAsia" w:ascii="宋体" w:hAnsi="宋体" w:cs="宋体"/>
          <w:sz w:val="24"/>
        </w:rPr>
      </w:pPr>
      <w:r>
        <w:rPr>
          <w:rFonts w:hint="eastAsia" w:ascii="宋体" w:hAnsi="宋体" w:cs="宋体"/>
          <w:sz w:val="24"/>
        </w:rPr>
        <w:t>代理人无转委托权，特此委托。</w:t>
      </w:r>
    </w:p>
    <w:tbl>
      <w:tblPr>
        <w:tblStyle w:val="34"/>
        <w:tblW w:w="6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0"/>
      </w:tblGrid>
      <w:tr w14:paraId="774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610" w:type="dxa"/>
            <w:tcBorders>
              <w:top w:val="single" w:color="auto" w:sz="4" w:space="0"/>
              <w:left w:val="single" w:color="auto" w:sz="4" w:space="0"/>
              <w:bottom w:val="single" w:color="auto" w:sz="4" w:space="0"/>
              <w:right w:val="single" w:color="auto" w:sz="4" w:space="0"/>
            </w:tcBorders>
            <w:vAlign w:val="center"/>
          </w:tcPr>
          <w:p w14:paraId="00BC2B5F">
            <w:pPr>
              <w:pStyle w:val="17"/>
              <w:spacing w:line="440" w:lineRule="exact"/>
              <w:jc w:val="center"/>
              <w:rPr>
                <w:rFonts w:hint="eastAsia" w:ascii="宋体" w:hAnsi="宋体" w:cs="宋体"/>
                <w:kern w:val="0"/>
                <w:sz w:val="24"/>
              </w:rPr>
            </w:pPr>
            <w:r>
              <w:rPr>
                <w:rFonts w:hint="eastAsia" w:hAnsi="宋体"/>
                <w:sz w:val="24"/>
                <w:szCs w:val="32"/>
              </w:rPr>
              <w:t>此处为法定代表人身份证扫描件</w:t>
            </w:r>
          </w:p>
        </w:tc>
      </w:tr>
      <w:tr w14:paraId="21DD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6610" w:type="dxa"/>
            <w:tcBorders>
              <w:top w:val="single" w:color="auto" w:sz="4" w:space="0"/>
              <w:left w:val="single" w:color="auto" w:sz="4" w:space="0"/>
              <w:bottom w:val="single" w:color="auto" w:sz="4" w:space="0"/>
              <w:right w:val="single" w:color="auto" w:sz="4" w:space="0"/>
            </w:tcBorders>
            <w:vAlign w:val="center"/>
          </w:tcPr>
          <w:p w14:paraId="760BBFAF">
            <w:pPr>
              <w:pStyle w:val="17"/>
              <w:spacing w:line="440" w:lineRule="exact"/>
              <w:jc w:val="center"/>
              <w:rPr>
                <w:rFonts w:hint="eastAsia" w:ascii="宋体" w:hAnsi="宋体" w:cs="‘Lucida Sans Unicode‘"/>
                <w:b/>
                <w:bCs/>
                <w:kern w:val="0"/>
                <w:sz w:val="24"/>
              </w:rPr>
            </w:pPr>
            <w:r>
              <w:rPr>
                <w:rFonts w:hint="eastAsia" w:hAnsi="宋体"/>
                <w:sz w:val="24"/>
                <w:szCs w:val="32"/>
              </w:rPr>
              <w:t>此处为授权委托人身份证扫描件</w:t>
            </w:r>
          </w:p>
        </w:tc>
      </w:tr>
    </w:tbl>
    <w:p w14:paraId="7A3B9EAB">
      <w:pPr>
        <w:spacing w:line="480" w:lineRule="auto"/>
        <w:ind w:firstLine="480" w:firstLineChars="200"/>
        <w:rPr>
          <w:rFonts w:hint="eastAsia" w:ascii="宋体" w:hAnsi="宋体" w:cs="宋体"/>
          <w:sz w:val="24"/>
        </w:rPr>
      </w:pPr>
    </w:p>
    <w:p w14:paraId="73BB8CEE">
      <w:pPr>
        <w:spacing w:line="480" w:lineRule="auto"/>
        <w:ind w:firstLine="480" w:firstLineChars="200"/>
        <w:rPr>
          <w:rFonts w:hint="eastAsia" w:ascii="宋体" w:hAnsi="宋体" w:cs="宋体"/>
          <w:sz w:val="24"/>
        </w:rPr>
      </w:pPr>
    </w:p>
    <w:p w14:paraId="010F67A2">
      <w:pPr>
        <w:spacing w:line="480" w:lineRule="auto"/>
        <w:ind w:firstLine="480" w:firstLineChars="200"/>
        <w:rPr>
          <w:rFonts w:hint="eastAsia" w:ascii="宋体" w:hAnsi="宋体" w:cs="宋体"/>
          <w:sz w:val="24"/>
        </w:rPr>
      </w:pPr>
    </w:p>
    <w:p w14:paraId="420B32E6">
      <w:pPr>
        <w:spacing w:line="480" w:lineRule="auto"/>
        <w:ind w:firstLine="480" w:firstLineChars="200"/>
        <w:rPr>
          <w:rFonts w:hint="eastAsia" w:ascii="宋体" w:hAnsi="宋体" w:cs="宋体"/>
          <w:sz w:val="24"/>
        </w:rPr>
      </w:pPr>
      <w:r>
        <w:rPr>
          <w:rFonts w:hint="eastAsia" w:ascii="宋体" w:hAnsi="宋体" w:cs="宋体"/>
          <w:sz w:val="24"/>
        </w:rPr>
        <w:t>授权委托人：</w:t>
      </w:r>
      <w:r>
        <w:rPr>
          <w:rFonts w:hint="eastAsia" w:ascii="宋体" w:hAnsi="宋体" w:cs="宋体"/>
          <w:sz w:val="24"/>
          <w:u w:val="single"/>
        </w:rPr>
        <w:t xml:space="preserve">         </w:t>
      </w:r>
      <w:r>
        <w:rPr>
          <w:rFonts w:hint="eastAsia" w:ascii="宋体" w:hAnsi="宋体" w:cs="宋体"/>
          <w:sz w:val="24"/>
        </w:rPr>
        <w:t xml:space="preserve">性别 </w:t>
      </w:r>
      <w:r>
        <w:rPr>
          <w:rFonts w:hint="eastAsia" w:ascii="宋体" w:hAnsi="宋体" w:cs="宋体"/>
          <w:sz w:val="24"/>
          <w:u w:val="single"/>
        </w:rPr>
        <w:t xml:space="preserve">：           </w:t>
      </w:r>
      <w:r>
        <w:rPr>
          <w:rFonts w:hint="eastAsia" w:ascii="宋体" w:hAnsi="宋体" w:cs="宋体"/>
          <w:sz w:val="24"/>
        </w:rPr>
        <w:t>年龄：______</w:t>
      </w:r>
    </w:p>
    <w:p w14:paraId="186E400E">
      <w:pPr>
        <w:spacing w:line="48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7181BF82">
      <w:pPr>
        <w:spacing w:line="480" w:lineRule="auto"/>
        <w:ind w:firstLine="480" w:firstLineChars="200"/>
        <w:rPr>
          <w:rFonts w:hint="eastAsia" w:ascii="宋体" w:hAnsi="宋体" w:cs="宋体"/>
          <w:sz w:val="24"/>
          <w:u w:val="single"/>
        </w:rPr>
      </w:pPr>
      <w:r>
        <w:rPr>
          <w:rFonts w:hint="eastAsia" w:ascii="宋体" w:hAnsi="宋体" w:cs="宋体"/>
          <w:sz w:val="24"/>
        </w:rPr>
        <w:t>职务：</w:t>
      </w:r>
      <w:r>
        <w:rPr>
          <w:rFonts w:hint="eastAsia" w:ascii="宋体" w:hAnsi="宋体" w:cs="宋体"/>
          <w:sz w:val="24"/>
          <w:u w:val="single"/>
        </w:rPr>
        <w:t xml:space="preserve">          </w:t>
      </w:r>
    </w:p>
    <w:p w14:paraId="5ABBB642">
      <w:pPr>
        <w:spacing w:line="480" w:lineRule="auto"/>
        <w:ind w:firstLine="480" w:firstLineChars="2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（签字或盖电子签章）</w:t>
      </w:r>
    </w:p>
    <w:p w14:paraId="2D82C6E0">
      <w:pPr>
        <w:spacing w:line="480" w:lineRule="auto"/>
        <w:ind w:firstLine="480" w:firstLineChars="200"/>
        <w:rPr>
          <w:rFonts w:hint="eastAsia" w:ascii="宋体" w:hAnsi="宋体" w:cs="宋体"/>
          <w:sz w:val="24"/>
          <w:u w:val="single"/>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（盖单位公章）</w:t>
      </w:r>
    </w:p>
    <w:p w14:paraId="500F8C43">
      <w:pPr>
        <w:pStyle w:val="46"/>
        <w:ind w:firstLine="480" w:firstLineChars="200"/>
        <w:rPr>
          <w:rFonts w:ascii="宋体" w:hAnsi="宋体" w:cs="宋体"/>
          <w:sz w:val="24"/>
        </w:rPr>
      </w:pPr>
      <w:r>
        <w:rPr>
          <w:rFonts w:hint="eastAsia" w:ascii="宋体" w:hAnsi="宋体" w:cs="宋体"/>
          <w:sz w:val="24"/>
        </w:rPr>
        <w:t>授权委托日期：</w:t>
      </w:r>
      <w:r>
        <w:rPr>
          <w:rFonts w:hint="eastAsia" w:ascii="宋体" w:hAnsi="宋体" w:cs="宋体" w:eastAsiaTheme="minorEastAsia"/>
          <w:sz w:val="24"/>
          <w:u w:val="single"/>
        </w:rPr>
        <w:t xml:space="preserve">     </w:t>
      </w:r>
      <w:r>
        <w:rPr>
          <w:rFonts w:hint="eastAsia" w:ascii="宋体" w:hAnsi="宋体" w:cs="宋体"/>
          <w:sz w:val="24"/>
        </w:rPr>
        <w:t>年</w:t>
      </w:r>
      <w:r>
        <w:rPr>
          <w:rFonts w:hint="eastAsia" w:ascii="宋体" w:hAnsi="宋体" w:cs="宋体" w:eastAsiaTheme="minorEastAsia"/>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eastAsiaTheme="minorEastAsia"/>
          <w:sz w:val="24"/>
          <w:u w:val="single"/>
        </w:rPr>
        <w:t xml:space="preserve">   </w:t>
      </w:r>
      <w:r>
        <w:rPr>
          <w:rFonts w:hint="eastAsia" w:ascii="宋体" w:hAnsi="宋体" w:eastAsia="宋体" w:cs="宋体"/>
          <w:sz w:val="24"/>
          <w:u w:val="single"/>
        </w:rPr>
        <w:t xml:space="preserve"> </w:t>
      </w:r>
      <w:r>
        <w:rPr>
          <w:rFonts w:hint="eastAsia" w:ascii="宋体" w:hAnsi="宋体" w:cs="宋体"/>
          <w:sz w:val="24"/>
        </w:rPr>
        <w:t>日</w:t>
      </w:r>
    </w:p>
    <w:p w14:paraId="40D0E56D">
      <w:pPr>
        <w:rPr>
          <w:rFonts w:hint="eastAsia" w:ascii="宋体" w:hAnsi="宋体" w:cs="宋体"/>
        </w:rPr>
      </w:pPr>
    </w:p>
    <w:p w14:paraId="7D34C765">
      <w:pPr>
        <w:rPr>
          <w:rFonts w:hint="eastAsia" w:ascii="宋体" w:hAnsi="宋体" w:cs="宋体"/>
          <w:b/>
        </w:rPr>
      </w:pPr>
    </w:p>
    <w:p w14:paraId="10C7C8D2">
      <w:pPr>
        <w:rPr>
          <w:rFonts w:hint="eastAsia" w:ascii="宋体" w:hAnsi="宋体" w:cs="宋体"/>
          <w:b/>
        </w:rPr>
      </w:pPr>
    </w:p>
    <w:p w14:paraId="7A19731E">
      <w:pPr>
        <w:rPr>
          <w:rFonts w:hint="eastAsia" w:ascii="宋体" w:hAnsi="宋体" w:cs="宋体"/>
          <w:b/>
        </w:rPr>
      </w:pPr>
    </w:p>
    <w:p w14:paraId="18800A8A">
      <w:pPr>
        <w:rPr>
          <w:rFonts w:hint="eastAsia" w:ascii="宋体" w:hAnsi="宋体" w:cs="宋体"/>
          <w:b/>
        </w:rPr>
      </w:pPr>
    </w:p>
    <w:p w14:paraId="7F02D26F">
      <w:pPr>
        <w:pStyle w:val="5"/>
        <w:numPr>
          <w:ilvl w:val="0"/>
          <w:numId w:val="0"/>
        </w:numPr>
        <w:spacing w:before="60" w:after="60" w:line="360" w:lineRule="auto"/>
        <w:jc w:val="center"/>
        <w:rPr>
          <w:rFonts w:hint="eastAsia" w:ascii="宋体" w:hAnsi="宋体" w:eastAsia="宋体" w:cs="宋体"/>
          <w:b/>
        </w:rPr>
      </w:pPr>
      <w:r>
        <w:rPr>
          <w:rFonts w:hint="eastAsia" w:ascii="宋体" w:hAnsi="宋体" w:eastAsia="宋体" w:cs="宋体"/>
          <w:b/>
        </w:rPr>
        <w:t>五、供应商基本情况</w:t>
      </w:r>
    </w:p>
    <w:p w14:paraId="65B236DC">
      <w:pPr>
        <w:spacing w:line="360" w:lineRule="auto"/>
        <w:ind w:firstLine="482" w:firstLineChars="200"/>
        <w:rPr>
          <w:rFonts w:hint="eastAsia" w:ascii="宋体" w:hAnsi="宋体" w:cs="宋体"/>
          <w:b/>
          <w:sz w:val="24"/>
        </w:rPr>
      </w:pPr>
      <w:r>
        <w:rPr>
          <w:rFonts w:hint="eastAsia" w:ascii="宋体" w:hAnsi="宋体" w:cs="宋体"/>
          <w:b/>
          <w:sz w:val="24"/>
        </w:rPr>
        <w:t>1、基本情况表</w:t>
      </w:r>
    </w:p>
    <w:tbl>
      <w:tblPr>
        <w:tblStyle w:val="34"/>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095"/>
        <w:gridCol w:w="1005"/>
        <w:gridCol w:w="1305"/>
        <w:gridCol w:w="1020"/>
        <w:gridCol w:w="409"/>
        <w:gridCol w:w="1307"/>
        <w:gridCol w:w="1307"/>
      </w:tblGrid>
      <w:tr w14:paraId="547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93" w:type="dxa"/>
            <w:vAlign w:val="center"/>
          </w:tcPr>
          <w:p w14:paraId="42A5D3CE">
            <w:pPr>
              <w:spacing w:line="360" w:lineRule="auto"/>
              <w:jc w:val="center"/>
              <w:rPr>
                <w:rFonts w:hint="eastAsia" w:ascii="宋体" w:hAnsi="宋体" w:cs="宋体"/>
                <w:sz w:val="24"/>
              </w:rPr>
            </w:pPr>
            <w:r>
              <w:rPr>
                <w:rFonts w:hint="eastAsia" w:ascii="宋体" w:hAnsi="宋体" w:cs="宋体"/>
                <w:sz w:val="24"/>
              </w:rPr>
              <w:t>供应商名称</w:t>
            </w:r>
          </w:p>
        </w:tc>
        <w:tc>
          <w:tcPr>
            <w:tcW w:w="7448" w:type="dxa"/>
            <w:gridSpan w:val="7"/>
            <w:vAlign w:val="center"/>
          </w:tcPr>
          <w:p w14:paraId="5B3C1758">
            <w:pPr>
              <w:spacing w:line="360" w:lineRule="auto"/>
              <w:jc w:val="center"/>
              <w:rPr>
                <w:rFonts w:hint="eastAsia" w:ascii="宋体" w:hAnsi="宋体" w:cs="宋体"/>
                <w:sz w:val="24"/>
              </w:rPr>
            </w:pPr>
          </w:p>
        </w:tc>
      </w:tr>
      <w:tr w14:paraId="4A80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3" w:type="dxa"/>
            <w:vAlign w:val="center"/>
          </w:tcPr>
          <w:p w14:paraId="7E179BA3">
            <w:pPr>
              <w:spacing w:line="360" w:lineRule="auto"/>
              <w:jc w:val="center"/>
              <w:rPr>
                <w:rFonts w:hint="eastAsia" w:ascii="宋体" w:hAnsi="宋体" w:cs="宋体"/>
                <w:sz w:val="24"/>
              </w:rPr>
            </w:pPr>
            <w:r>
              <w:rPr>
                <w:rFonts w:hint="eastAsia" w:ascii="宋体" w:hAnsi="宋体" w:cs="宋体"/>
                <w:sz w:val="24"/>
              </w:rPr>
              <w:t>注册地址</w:t>
            </w:r>
          </w:p>
        </w:tc>
        <w:tc>
          <w:tcPr>
            <w:tcW w:w="3405" w:type="dxa"/>
            <w:gridSpan w:val="3"/>
            <w:vAlign w:val="center"/>
          </w:tcPr>
          <w:p w14:paraId="1D02B20F">
            <w:pPr>
              <w:spacing w:line="360" w:lineRule="auto"/>
              <w:jc w:val="center"/>
              <w:rPr>
                <w:rFonts w:hint="eastAsia" w:ascii="宋体" w:hAnsi="宋体" w:cs="宋体"/>
                <w:sz w:val="24"/>
              </w:rPr>
            </w:pPr>
          </w:p>
        </w:tc>
        <w:tc>
          <w:tcPr>
            <w:tcW w:w="1429" w:type="dxa"/>
            <w:gridSpan w:val="2"/>
            <w:vAlign w:val="center"/>
          </w:tcPr>
          <w:p w14:paraId="7688DA52">
            <w:pPr>
              <w:spacing w:line="360" w:lineRule="auto"/>
              <w:jc w:val="center"/>
              <w:rPr>
                <w:rFonts w:hint="eastAsia" w:ascii="宋体" w:hAnsi="宋体" w:cs="宋体"/>
                <w:sz w:val="24"/>
              </w:rPr>
            </w:pPr>
            <w:r>
              <w:rPr>
                <w:rFonts w:hint="eastAsia" w:ascii="宋体" w:hAnsi="宋体" w:cs="宋体"/>
                <w:sz w:val="24"/>
              </w:rPr>
              <w:t>邮政编码</w:t>
            </w:r>
          </w:p>
        </w:tc>
        <w:tc>
          <w:tcPr>
            <w:tcW w:w="2614" w:type="dxa"/>
            <w:gridSpan w:val="2"/>
            <w:vAlign w:val="center"/>
          </w:tcPr>
          <w:p w14:paraId="5FF418A2">
            <w:pPr>
              <w:spacing w:line="360" w:lineRule="auto"/>
              <w:jc w:val="center"/>
              <w:rPr>
                <w:rFonts w:hint="eastAsia" w:ascii="宋体" w:hAnsi="宋体" w:cs="宋体"/>
                <w:sz w:val="24"/>
              </w:rPr>
            </w:pPr>
          </w:p>
        </w:tc>
      </w:tr>
      <w:tr w14:paraId="21E8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693" w:type="dxa"/>
            <w:vMerge w:val="restart"/>
            <w:vAlign w:val="center"/>
          </w:tcPr>
          <w:p w14:paraId="2FC4261D">
            <w:pPr>
              <w:spacing w:line="360" w:lineRule="auto"/>
              <w:jc w:val="center"/>
              <w:rPr>
                <w:rFonts w:hint="eastAsia" w:ascii="宋体" w:hAnsi="宋体" w:cs="宋体"/>
                <w:sz w:val="24"/>
              </w:rPr>
            </w:pPr>
            <w:r>
              <w:rPr>
                <w:rFonts w:hint="eastAsia" w:ascii="宋体" w:hAnsi="宋体" w:cs="宋体"/>
                <w:sz w:val="24"/>
              </w:rPr>
              <w:t>联系方式</w:t>
            </w:r>
          </w:p>
        </w:tc>
        <w:tc>
          <w:tcPr>
            <w:tcW w:w="1095" w:type="dxa"/>
            <w:vAlign w:val="center"/>
          </w:tcPr>
          <w:p w14:paraId="235FDFD9">
            <w:pPr>
              <w:spacing w:line="360" w:lineRule="auto"/>
              <w:jc w:val="center"/>
              <w:rPr>
                <w:rFonts w:hint="eastAsia" w:ascii="宋体" w:hAnsi="宋体" w:cs="宋体"/>
                <w:sz w:val="24"/>
              </w:rPr>
            </w:pPr>
            <w:r>
              <w:rPr>
                <w:rFonts w:hint="eastAsia" w:ascii="宋体" w:hAnsi="宋体" w:cs="宋体"/>
                <w:sz w:val="24"/>
              </w:rPr>
              <w:t>联系人</w:t>
            </w:r>
          </w:p>
        </w:tc>
        <w:tc>
          <w:tcPr>
            <w:tcW w:w="2310" w:type="dxa"/>
            <w:gridSpan w:val="2"/>
            <w:vAlign w:val="center"/>
          </w:tcPr>
          <w:p w14:paraId="618B0C18">
            <w:pPr>
              <w:spacing w:line="360" w:lineRule="auto"/>
              <w:jc w:val="center"/>
              <w:rPr>
                <w:rFonts w:hint="eastAsia" w:ascii="宋体" w:hAnsi="宋体" w:cs="宋体"/>
                <w:sz w:val="24"/>
              </w:rPr>
            </w:pPr>
          </w:p>
        </w:tc>
        <w:tc>
          <w:tcPr>
            <w:tcW w:w="1429" w:type="dxa"/>
            <w:gridSpan w:val="2"/>
            <w:vAlign w:val="center"/>
          </w:tcPr>
          <w:p w14:paraId="48418CB9">
            <w:pPr>
              <w:spacing w:line="360" w:lineRule="auto"/>
              <w:rPr>
                <w:rFonts w:hint="eastAsia" w:ascii="宋体" w:hAnsi="宋体" w:cs="宋体"/>
                <w:sz w:val="24"/>
              </w:rPr>
            </w:pPr>
            <w:r>
              <w:rPr>
                <w:rFonts w:hint="eastAsia" w:ascii="宋体" w:hAnsi="宋体" w:cs="宋体"/>
                <w:sz w:val="24"/>
              </w:rPr>
              <w:t>电话（手机号码）</w:t>
            </w:r>
          </w:p>
        </w:tc>
        <w:tc>
          <w:tcPr>
            <w:tcW w:w="2614" w:type="dxa"/>
            <w:gridSpan w:val="2"/>
            <w:vAlign w:val="center"/>
          </w:tcPr>
          <w:p w14:paraId="528384B8">
            <w:pPr>
              <w:spacing w:line="360" w:lineRule="auto"/>
              <w:jc w:val="center"/>
              <w:rPr>
                <w:rFonts w:hint="eastAsia" w:ascii="宋体" w:hAnsi="宋体" w:cs="宋体"/>
                <w:sz w:val="24"/>
              </w:rPr>
            </w:pPr>
          </w:p>
        </w:tc>
      </w:tr>
      <w:tr w14:paraId="3D29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693" w:type="dxa"/>
            <w:vMerge w:val="continue"/>
            <w:vAlign w:val="center"/>
          </w:tcPr>
          <w:p w14:paraId="4AC0B8F1">
            <w:pPr>
              <w:spacing w:line="360" w:lineRule="auto"/>
              <w:jc w:val="center"/>
              <w:rPr>
                <w:rFonts w:hint="eastAsia" w:ascii="宋体" w:hAnsi="宋体" w:cs="宋体"/>
                <w:sz w:val="24"/>
              </w:rPr>
            </w:pPr>
          </w:p>
        </w:tc>
        <w:tc>
          <w:tcPr>
            <w:tcW w:w="1095" w:type="dxa"/>
            <w:vAlign w:val="center"/>
          </w:tcPr>
          <w:p w14:paraId="3454EA6A">
            <w:pPr>
              <w:spacing w:line="360" w:lineRule="auto"/>
              <w:jc w:val="center"/>
              <w:rPr>
                <w:rFonts w:hint="eastAsia" w:ascii="宋体" w:hAnsi="宋体" w:cs="宋体"/>
                <w:sz w:val="24"/>
              </w:rPr>
            </w:pPr>
            <w:r>
              <w:rPr>
                <w:rFonts w:hint="eastAsia" w:ascii="宋体" w:hAnsi="宋体" w:cs="宋体"/>
                <w:sz w:val="24"/>
              </w:rPr>
              <w:t>传  真</w:t>
            </w:r>
          </w:p>
        </w:tc>
        <w:tc>
          <w:tcPr>
            <w:tcW w:w="2310" w:type="dxa"/>
            <w:gridSpan w:val="2"/>
            <w:vAlign w:val="center"/>
          </w:tcPr>
          <w:p w14:paraId="5B8AD715">
            <w:pPr>
              <w:spacing w:line="360" w:lineRule="auto"/>
              <w:jc w:val="center"/>
              <w:rPr>
                <w:rFonts w:hint="eastAsia" w:ascii="宋体" w:hAnsi="宋体" w:cs="宋体"/>
                <w:sz w:val="24"/>
              </w:rPr>
            </w:pPr>
          </w:p>
        </w:tc>
        <w:tc>
          <w:tcPr>
            <w:tcW w:w="1429" w:type="dxa"/>
            <w:gridSpan w:val="2"/>
            <w:vAlign w:val="center"/>
          </w:tcPr>
          <w:p w14:paraId="29B1D119">
            <w:pPr>
              <w:spacing w:line="360" w:lineRule="auto"/>
              <w:jc w:val="center"/>
              <w:rPr>
                <w:rFonts w:hint="eastAsia" w:ascii="宋体" w:hAnsi="宋体" w:cs="宋体"/>
                <w:sz w:val="24"/>
              </w:rPr>
            </w:pPr>
            <w:r>
              <w:rPr>
                <w:rFonts w:hint="eastAsia" w:ascii="宋体" w:hAnsi="宋体" w:cs="宋体"/>
                <w:sz w:val="24"/>
              </w:rPr>
              <w:t>网 址</w:t>
            </w:r>
          </w:p>
        </w:tc>
        <w:tc>
          <w:tcPr>
            <w:tcW w:w="2614" w:type="dxa"/>
            <w:gridSpan w:val="2"/>
            <w:vAlign w:val="center"/>
          </w:tcPr>
          <w:p w14:paraId="47836509">
            <w:pPr>
              <w:spacing w:line="360" w:lineRule="auto"/>
              <w:jc w:val="center"/>
              <w:rPr>
                <w:rFonts w:hint="eastAsia" w:ascii="宋体" w:hAnsi="宋体" w:cs="宋体"/>
                <w:sz w:val="24"/>
              </w:rPr>
            </w:pPr>
          </w:p>
        </w:tc>
      </w:tr>
      <w:tr w14:paraId="363C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93" w:type="dxa"/>
            <w:vAlign w:val="center"/>
          </w:tcPr>
          <w:p w14:paraId="38011C47">
            <w:pPr>
              <w:spacing w:line="360" w:lineRule="auto"/>
              <w:jc w:val="center"/>
              <w:rPr>
                <w:rFonts w:hint="eastAsia" w:ascii="宋体" w:hAnsi="宋体" w:cs="宋体"/>
                <w:sz w:val="24"/>
              </w:rPr>
            </w:pPr>
            <w:r>
              <w:rPr>
                <w:rFonts w:hint="eastAsia" w:ascii="宋体" w:hAnsi="宋体" w:cs="宋体"/>
                <w:sz w:val="24"/>
              </w:rPr>
              <w:t>组织结构</w:t>
            </w:r>
          </w:p>
        </w:tc>
        <w:tc>
          <w:tcPr>
            <w:tcW w:w="7448" w:type="dxa"/>
            <w:gridSpan w:val="7"/>
            <w:vAlign w:val="center"/>
          </w:tcPr>
          <w:p w14:paraId="4B4C66CA">
            <w:pPr>
              <w:spacing w:line="360" w:lineRule="auto"/>
              <w:jc w:val="center"/>
              <w:rPr>
                <w:rFonts w:hint="eastAsia" w:ascii="宋体" w:hAnsi="宋体" w:cs="宋体"/>
                <w:sz w:val="24"/>
              </w:rPr>
            </w:pPr>
          </w:p>
        </w:tc>
      </w:tr>
      <w:tr w14:paraId="13D5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3" w:type="dxa"/>
            <w:vAlign w:val="center"/>
          </w:tcPr>
          <w:p w14:paraId="609FC112">
            <w:pPr>
              <w:spacing w:line="360" w:lineRule="auto"/>
              <w:jc w:val="center"/>
              <w:rPr>
                <w:rFonts w:hint="eastAsia" w:ascii="宋体" w:hAnsi="宋体" w:cs="宋体"/>
                <w:sz w:val="24"/>
              </w:rPr>
            </w:pPr>
            <w:r>
              <w:rPr>
                <w:rFonts w:hint="eastAsia" w:ascii="宋体" w:hAnsi="宋体" w:cs="宋体"/>
                <w:sz w:val="24"/>
              </w:rPr>
              <w:t>法定代表人</w:t>
            </w:r>
            <w:r>
              <w:rPr>
                <w:rFonts w:hint="eastAsia" w:ascii="宋体" w:hAnsi="宋体" w:cs="宋体"/>
                <w:bCs/>
                <w:kern w:val="0"/>
                <w:sz w:val="24"/>
              </w:rPr>
              <w:t>（负责人）</w:t>
            </w:r>
          </w:p>
        </w:tc>
        <w:tc>
          <w:tcPr>
            <w:tcW w:w="1095" w:type="dxa"/>
            <w:vAlign w:val="center"/>
          </w:tcPr>
          <w:p w14:paraId="504C745D">
            <w:pPr>
              <w:spacing w:line="360" w:lineRule="auto"/>
              <w:jc w:val="center"/>
              <w:rPr>
                <w:rFonts w:hint="eastAsia" w:ascii="宋体" w:hAnsi="宋体" w:cs="宋体"/>
                <w:sz w:val="24"/>
              </w:rPr>
            </w:pPr>
            <w:r>
              <w:rPr>
                <w:rFonts w:hint="eastAsia" w:ascii="宋体" w:hAnsi="宋体" w:cs="宋体"/>
                <w:sz w:val="24"/>
              </w:rPr>
              <w:t>姓名</w:t>
            </w:r>
          </w:p>
        </w:tc>
        <w:tc>
          <w:tcPr>
            <w:tcW w:w="1005" w:type="dxa"/>
            <w:vAlign w:val="center"/>
          </w:tcPr>
          <w:p w14:paraId="3EAB63D9">
            <w:pPr>
              <w:spacing w:line="360" w:lineRule="auto"/>
              <w:jc w:val="center"/>
              <w:rPr>
                <w:rFonts w:hint="eastAsia" w:ascii="宋体" w:hAnsi="宋体" w:cs="宋体"/>
                <w:sz w:val="24"/>
              </w:rPr>
            </w:pPr>
          </w:p>
        </w:tc>
        <w:tc>
          <w:tcPr>
            <w:tcW w:w="1305" w:type="dxa"/>
            <w:vAlign w:val="center"/>
          </w:tcPr>
          <w:p w14:paraId="0969D87A">
            <w:pPr>
              <w:spacing w:line="360" w:lineRule="auto"/>
              <w:jc w:val="center"/>
              <w:rPr>
                <w:rFonts w:hint="eastAsia" w:ascii="宋体" w:hAnsi="宋体" w:cs="宋体"/>
                <w:sz w:val="24"/>
              </w:rPr>
            </w:pPr>
            <w:r>
              <w:rPr>
                <w:rFonts w:hint="eastAsia" w:ascii="宋体" w:hAnsi="宋体" w:cs="宋体"/>
                <w:sz w:val="24"/>
              </w:rPr>
              <w:t>技术职称</w:t>
            </w:r>
          </w:p>
        </w:tc>
        <w:tc>
          <w:tcPr>
            <w:tcW w:w="1429" w:type="dxa"/>
            <w:gridSpan w:val="2"/>
            <w:vAlign w:val="center"/>
          </w:tcPr>
          <w:p w14:paraId="32999A8C">
            <w:pPr>
              <w:spacing w:line="360" w:lineRule="auto"/>
              <w:jc w:val="center"/>
              <w:rPr>
                <w:rFonts w:hint="eastAsia" w:ascii="宋体" w:hAnsi="宋体" w:cs="宋体"/>
                <w:sz w:val="24"/>
              </w:rPr>
            </w:pPr>
          </w:p>
        </w:tc>
        <w:tc>
          <w:tcPr>
            <w:tcW w:w="1307" w:type="dxa"/>
            <w:vAlign w:val="center"/>
          </w:tcPr>
          <w:p w14:paraId="68A2A895">
            <w:pPr>
              <w:spacing w:line="360" w:lineRule="auto"/>
              <w:jc w:val="center"/>
              <w:rPr>
                <w:rFonts w:hint="eastAsia" w:ascii="宋体" w:hAnsi="宋体" w:cs="宋体"/>
                <w:sz w:val="24"/>
              </w:rPr>
            </w:pPr>
            <w:r>
              <w:rPr>
                <w:rFonts w:hint="eastAsia" w:ascii="宋体" w:hAnsi="宋体" w:cs="宋体"/>
                <w:sz w:val="24"/>
              </w:rPr>
              <w:t>电话</w:t>
            </w:r>
          </w:p>
        </w:tc>
        <w:tc>
          <w:tcPr>
            <w:tcW w:w="1307" w:type="dxa"/>
            <w:vAlign w:val="center"/>
          </w:tcPr>
          <w:p w14:paraId="0FE86DC0">
            <w:pPr>
              <w:spacing w:line="360" w:lineRule="auto"/>
              <w:jc w:val="center"/>
              <w:rPr>
                <w:rFonts w:hint="eastAsia" w:ascii="宋体" w:hAnsi="宋体" w:cs="宋体"/>
                <w:sz w:val="24"/>
              </w:rPr>
            </w:pPr>
          </w:p>
        </w:tc>
      </w:tr>
      <w:tr w14:paraId="1810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93" w:type="dxa"/>
            <w:vAlign w:val="center"/>
          </w:tcPr>
          <w:p w14:paraId="343B8123">
            <w:pPr>
              <w:spacing w:line="360" w:lineRule="auto"/>
              <w:jc w:val="center"/>
              <w:rPr>
                <w:rFonts w:hint="eastAsia" w:ascii="宋体" w:hAnsi="宋体" w:cs="宋体"/>
                <w:sz w:val="24"/>
              </w:rPr>
            </w:pPr>
            <w:r>
              <w:rPr>
                <w:rFonts w:hint="eastAsia" w:ascii="宋体" w:hAnsi="宋体" w:cs="宋体"/>
                <w:sz w:val="24"/>
              </w:rPr>
              <w:t>技术负责人</w:t>
            </w:r>
          </w:p>
        </w:tc>
        <w:tc>
          <w:tcPr>
            <w:tcW w:w="1095" w:type="dxa"/>
            <w:vAlign w:val="center"/>
          </w:tcPr>
          <w:p w14:paraId="3B8BBD60">
            <w:pPr>
              <w:spacing w:line="360" w:lineRule="auto"/>
              <w:jc w:val="center"/>
              <w:rPr>
                <w:rFonts w:hint="eastAsia" w:ascii="宋体" w:hAnsi="宋体" w:cs="宋体"/>
                <w:sz w:val="24"/>
              </w:rPr>
            </w:pPr>
            <w:r>
              <w:rPr>
                <w:rFonts w:hint="eastAsia" w:ascii="宋体" w:hAnsi="宋体" w:cs="宋体"/>
                <w:sz w:val="24"/>
              </w:rPr>
              <w:t>姓名</w:t>
            </w:r>
          </w:p>
        </w:tc>
        <w:tc>
          <w:tcPr>
            <w:tcW w:w="1005" w:type="dxa"/>
            <w:vAlign w:val="center"/>
          </w:tcPr>
          <w:p w14:paraId="4ECBD8FE">
            <w:pPr>
              <w:spacing w:line="360" w:lineRule="auto"/>
              <w:jc w:val="center"/>
              <w:rPr>
                <w:rFonts w:hint="eastAsia" w:ascii="宋体" w:hAnsi="宋体" w:cs="宋体"/>
                <w:sz w:val="24"/>
              </w:rPr>
            </w:pPr>
          </w:p>
        </w:tc>
        <w:tc>
          <w:tcPr>
            <w:tcW w:w="1305" w:type="dxa"/>
            <w:vAlign w:val="center"/>
          </w:tcPr>
          <w:p w14:paraId="35B6ACD0">
            <w:pPr>
              <w:spacing w:line="360" w:lineRule="auto"/>
              <w:jc w:val="center"/>
              <w:rPr>
                <w:rFonts w:hint="eastAsia" w:ascii="宋体" w:hAnsi="宋体" w:cs="宋体"/>
                <w:sz w:val="24"/>
              </w:rPr>
            </w:pPr>
            <w:r>
              <w:rPr>
                <w:rFonts w:hint="eastAsia" w:ascii="宋体" w:hAnsi="宋体" w:cs="宋体"/>
                <w:sz w:val="24"/>
              </w:rPr>
              <w:t>技术职称</w:t>
            </w:r>
          </w:p>
        </w:tc>
        <w:tc>
          <w:tcPr>
            <w:tcW w:w="1429" w:type="dxa"/>
            <w:gridSpan w:val="2"/>
            <w:vAlign w:val="center"/>
          </w:tcPr>
          <w:p w14:paraId="2589C024">
            <w:pPr>
              <w:spacing w:line="360" w:lineRule="auto"/>
              <w:jc w:val="center"/>
              <w:rPr>
                <w:rFonts w:hint="eastAsia" w:ascii="宋体" w:hAnsi="宋体" w:cs="宋体"/>
                <w:sz w:val="24"/>
              </w:rPr>
            </w:pPr>
          </w:p>
        </w:tc>
        <w:tc>
          <w:tcPr>
            <w:tcW w:w="1307" w:type="dxa"/>
            <w:vAlign w:val="center"/>
          </w:tcPr>
          <w:p w14:paraId="595A91FA">
            <w:pPr>
              <w:spacing w:line="360" w:lineRule="auto"/>
              <w:jc w:val="center"/>
              <w:rPr>
                <w:rFonts w:hint="eastAsia" w:ascii="宋体" w:hAnsi="宋体" w:cs="宋体"/>
                <w:sz w:val="24"/>
              </w:rPr>
            </w:pPr>
            <w:r>
              <w:rPr>
                <w:rFonts w:hint="eastAsia" w:ascii="宋体" w:hAnsi="宋体" w:cs="宋体"/>
                <w:sz w:val="24"/>
              </w:rPr>
              <w:t>电话</w:t>
            </w:r>
          </w:p>
        </w:tc>
        <w:tc>
          <w:tcPr>
            <w:tcW w:w="1307" w:type="dxa"/>
            <w:vAlign w:val="center"/>
          </w:tcPr>
          <w:p w14:paraId="3094A10B">
            <w:pPr>
              <w:spacing w:line="360" w:lineRule="auto"/>
              <w:jc w:val="center"/>
              <w:rPr>
                <w:rFonts w:hint="eastAsia" w:ascii="宋体" w:hAnsi="宋体" w:cs="宋体"/>
                <w:sz w:val="24"/>
              </w:rPr>
            </w:pPr>
          </w:p>
        </w:tc>
      </w:tr>
      <w:tr w14:paraId="1E82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3" w:type="dxa"/>
            <w:vAlign w:val="center"/>
          </w:tcPr>
          <w:p w14:paraId="1DF02065">
            <w:pPr>
              <w:spacing w:line="360" w:lineRule="auto"/>
              <w:jc w:val="center"/>
              <w:rPr>
                <w:rFonts w:hint="eastAsia" w:ascii="宋体" w:hAnsi="宋体" w:cs="宋体"/>
                <w:sz w:val="24"/>
              </w:rPr>
            </w:pPr>
            <w:r>
              <w:rPr>
                <w:rFonts w:hint="eastAsia" w:ascii="宋体" w:hAnsi="宋体" w:cs="宋体"/>
                <w:sz w:val="24"/>
              </w:rPr>
              <w:t>成立时间</w:t>
            </w:r>
          </w:p>
        </w:tc>
        <w:tc>
          <w:tcPr>
            <w:tcW w:w="3405" w:type="dxa"/>
            <w:gridSpan w:val="3"/>
            <w:vAlign w:val="center"/>
          </w:tcPr>
          <w:p w14:paraId="01A9A01E">
            <w:pPr>
              <w:spacing w:line="360" w:lineRule="auto"/>
              <w:jc w:val="center"/>
              <w:rPr>
                <w:rFonts w:hint="eastAsia" w:ascii="宋体" w:hAnsi="宋体" w:cs="宋体"/>
                <w:sz w:val="24"/>
              </w:rPr>
            </w:pPr>
          </w:p>
        </w:tc>
        <w:tc>
          <w:tcPr>
            <w:tcW w:w="4043" w:type="dxa"/>
            <w:gridSpan w:val="4"/>
            <w:vAlign w:val="center"/>
          </w:tcPr>
          <w:p w14:paraId="000A411F">
            <w:pPr>
              <w:spacing w:line="360" w:lineRule="auto"/>
              <w:jc w:val="center"/>
              <w:rPr>
                <w:rFonts w:hint="eastAsia" w:ascii="宋体" w:hAnsi="宋体" w:cs="宋体"/>
                <w:sz w:val="24"/>
              </w:rPr>
            </w:pPr>
            <w:r>
              <w:rPr>
                <w:rFonts w:hint="eastAsia" w:ascii="宋体" w:hAnsi="宋体" w:cs="宋体"/>
                <w:sz w:val="24"/>
              </w:rPr>
              <w:t>员工总人数：</w:t>
            </w:r>
          </w:p>
        </w:tc>
      </w:tr>
      <w:tr w14:paraId="5EA3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jc w:val="center"/>
        </w:trPr>
        <w:tc>
          <w:tcPr>
            <w:tcW w:w="1693" w:type="dxa"/>
            <w:vAlign w:val="center"/>
          </w:tcPr>
          <w:p w14:paraId="73B38089">
            <w:pPr>
              <w:spacing w:line="360" w:lineRule="auto"/>
              <w:jc w:val="center"/>
              <w:rPr>
                <w:rFonts w:hint="eastAsia" w:ascii="宋体" w:hAnsi="宋体" w:cs="宋体"/>
                <w:sz w:val="24"/>
              </w:rPr>
            </w:pPr>
            <w:r>
              <w:rPr>
                <w:rFonts w:hint="eastAsia" w:ascii="宋体" w:hAnsi="宋体" w:cs="宋体"/>
                <w:sz w:val="24"/>
              </w:rPr>
              <w:t>企业资信等级</w:t>
            </w:r>
          </w:p>
        </w:tc>
        <w:tc>
          <w:tcPr>
            <w:tcW w:w="3405" w:type="dxa"/>
            <w:gridSpan w:val="3"/>
            <w:vAlign w:val="center"/>
          </w:tcPr>
          <w:p w14:paraId="6A84B046">
            <w:pPr>
              <w:spacing w:line="360" w:lineRule="auto"/>
              <w:jc w:val="center"/>
              <w:rPr>
                <w:rFonts w:hint="eastAsia" w:ascii="宋体" w:hAnsi="宋体" w:cs="宋体"/>
                <w:sz w:val="24"/>
              </w:rPr>
            </w:pPr>
          </w:p>
        </w:tc>
        <w:tc>
          <w:tcPr>
            <w:tcW w:w="1020" w:type="dxa"/>
            <w:vMerge w:val="restart"/>
            <w:vAlign w:val="center"/>
          </w:tcPr>
          <w:p w14:paraId="4B73A75E">
            <w:pPr>
              <w:spacing w:line="360" w:lineRule="auto"/>
              <w:jc w:val="center"/>
              <w:rPr>
                <w:rFonts w:hint="eastAsia" w:ascii="宋体" w:hAnsi="宋体" w:cs="宋体"/>
                <w:sz w:val="24"/>
              </w:rPr>
            </w:pPr>
            <w:r>
              <w:rPr>
                <w:rFonts w:hint="eastAsia" w:ascii="宋体" w:hAnsi="宋体" w:cs="宋体"/>
                <w:sz w:val="24"/>
              </w:rPr>
              <w:t>其中</w:t>
            </w:r>
          </w:p>
        </w:tc>
        <w:tc>
          <w:tcPr>
            <w:tcW w:w="1716" w:type="dxa"/>
            <w:gridSpan w:val="2"/>
            <w:vAlign w:val="center"/>
          </w:tcPr>
          <w:p w14:paraId="30BC6C90">
            <w:pPr>
              <w:spacing w:line="360" w:lineRule="auto"/>
              <w:jc w:val="center"/>
              <w:rPr>
                <w:rFonts w:hint="eastAsia" w:ascii="宋体" w:hAnsi="宋体" w:cs="宋体"/>
                <w:sz w:val="24"/>
              </w:rPr>
            </w:pPr>
            <w:r>
              <w:rPr>
                <w:rFonts w:hint="eastAsia" w:ascii="宋体" w:hAnsi="宋体" w:cs="宋体"/>
                <w:sz w:val="24"/>
              </w:rPr>
              <w:t>高级职称人员</w:t>
            </w:r>
          </w:p>
        </w:tc>
        <w:tc>
          <w:tcPr>
            <w:tcW w:w="1307" w:type="dxa"/>
            <w:vAlign w:val="center"/>
          </w:tcPr>
          <w:p w14:paraId="37380818">
            <w:pPr>
              <w:spacing w:line="360" w:lineRule="auto"/>
              <w:jc w:val="center"/>
              <w:rPr>
                <w:rFonts w:hint="eastAsia" w:ascii="宋体" w:hAnsi="宋体" w:cs="宋体"/>
                <w:sz w:val="24"/>
              </w:rPr>
            </w:pPr>
          </w:p>
        </w:tc>
      </w:tr>
      <w:tr w14:paraId="7469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693" w:type="dxa"/>
            <w:vAlign w:val="center"/>
          </w:tcPr>
          <w:p w14:paraId="4899BAFC">
            <w:pPr>
              <w:spacing w:line="360" w:lineRule="auto"/>
              <w:jc w:val="center"/>
              <w:rPr>
                <w:rFonts w:hint="eastAsia" w:ascii="宋体" w:hAnsi="宋体" w:cs="宋体"/>
                <w:sz w:val="24"/>
              </w:rPr>
            </w:pPr>
            <w:r>
              <w:rPr>
                <w:rFonts w:hint="eastAsia" w:ascii="宋体" w:hAnsi="宋体" w:cs="宋体"/>
                <w:sz w:val="24"/>
              </w:rPr>
              <w:t>营业执照号</w:t>
            </w:r>
          </w:p>
        </w:tc>
        <w:tc>
          <w:tcPr>
            <w:tcW w:w="3405" w:type="dxa"/>
            <w:gridSpan w:val="3"/>
            <w:vAlign w:val="center"/>
          </w:tcPr>
          <w:p w14:paraId="135A5DEE">
            <w:pPr>
              <w:spacing w:line="360" w:lineRule="auto"/>
              <w:jc w:val="center"/>
              <w:rPr>
                <w:rFonts w:hint="eastAsia" w:ascii="宋体" w:hAnsi="宋体" w:cs="宋体"/>
                <w:sz w:val="24"/>
              </w:rPr>
            </w:pPr>
          </w:p>
        </w:tc>
        <w:tc>
          <w:tcPr>
            <w:tcW w:w="1020" w:type="dxa"/>
            <w:vMerge w:val="continue"/>
            <w:vAlign w:val="center"/>
          </w:tcPr>
          <w:p w14:paraId="3049B892">
            <w:pPr>
              <w:spacing w:line="360" w:lineRule="auto"/>
              <w:jc w:val="center"/>
              <w:rPr>
                <w:rFonts w:hint="eastAsia" w:ascii="宋体" w:hAnsi="宋体" w:cs="宋体"/>
                <w:sz w:val="24"/>
              </w:rPr>
            </w:pPr>
          </w:p>
        </w:tc>
        <w:tc>
          <w:tcPr>
            <w:tcW w:w="1716" w:type="dxa"/>
            <w:gridSpan w:val="2"/>
            <w:vAlign w:val="center"/>
          </w:tcPr>
          <w:p w14:paraId="0322F774">
            <w:pPr>
              <w:spacing w:line="360" w:lineRule="auto"/>
              <w:jc w:val="center"/>
              <w:rPr>
                <w:rFonts w:hint="eastAsia" w:ascii="宋体" w:hAnsi="宋体" w:cs="宋体"/>
                <w:sz w:val="24"/>
              </w:rPr>
            </w:pPr>
            <w:r>
              <w:rPr>
                <w:rFonts w:hint="eastAsia" w:ascii="宋体" w:hAnsi="宋体" w:cs="宋体"/>
                <w:sz w:val="24"/>
              </w:rPr>
              <w:t>中级职称人员</w:t>
            </w:r>
          </w:p>
        </w:tc>
        <w:tc>
          <w:tcPr>
            <w:tcW w:w="1307" w:type="dxa"/>
            <w:vAlign w:val="center"/>
          </w:tcPr>
          <w:p w14:paraId="24F78EAB">
            <w:pPr>
              <w:spacing w:line="360" w:lineRule="auto"/>
              <w:jc w:val="center"/>
              <w:rPr>
                <w:rFonts w:hint="eastAsia" w:ascii="宋体" w:hAnsi="宋体" w:cs="宋体"/>
                <w:sz w:val="24"/>
              </w:rPr>
            </w:pPr>
          </w:p>
        </w:tc>
      </w:tr>
      <w:tr w14:paraId="0CF9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693" w:type="dxa"/>
            <w:vAlign w:val="center"/>
          </w:tcPr>
          <w:p w14:paraId="16598282">
            <w:pPr>
              <w:spacing w:line="360" w:lineRule="auto"/>
              <w:jc w:val="center"/>
              <w:rPr>
                <w:rFonts w:hint="eastAsia" w:ascii="宋体" w:hAnsi="宋体" w:cs="宋体"/>
                <w:sz w:val="24"/>
              </w:rPr>
            </w:pPr>
            <w:r>
              <w:rPr>
                <w:rFonts w:hint="eastAsia" w:ascii="宋体" w:hAnsi="宋体" w:cs="宋体"/>
                <w:sz w:val="24"/>
              </w:rPr>
              <w:t>注册资金</w:t>
            </w:r>
          </w:p>
        </w:tc>
        <w:tc>
          <w:tcPr>
            <w:tcW w:w="3405" w:type="dxa"/>
            <w:gridSpan w:val="3"/>
            <w:vAlign w:val="center"/>
          </w:tcPr>
          <w:p w14:paraId="0EB7FE75">
            <w:pPr>
              <w:spacing w:line="360" w:lineRule="auto"/>
              <w:jc w:val="center"/>
              <w:rPr>
                <w:rFonts w:hint="eastAsia" w:ascii="宋体" w:hAnsi="宋体" w:cs="宋体"/>
                <w:sz w:val="24"/>
              </w:rPr>
            </w:pPr>
          </w:p>
        </w:tc>
        <w:tc>
          <w:tcPr>
            <w:tcW w:w="1020" w:type="dxa"/>
            <w:vMerge w:val="continue"/>
            <w:vAlign w:val="center"/>
          </w:tcPr>
          <w:p w14:paraId="617A1837">
            <w:pPr>
              <w:spacing w:line="360" w:lineRule="auto"/>
              <w:jc w:val="center"/>
              <w:rPr>
                <w:rFonts w:hint="eastAsia" w:ascii="宋体" w:hAnsi="宋体" w:cs="宋体"/>
                <w:sz w:val="24"/>
              </w:rPr>
            </w:pPr>
          </w:p>
        </w:tc>
        <w:tc>
          <w:tcPr>
            <w:tcW w:w="1716" w:type="dxa"/>
            <w:gridSpan w:val="2"/>
            <w:vAlign w:val="center"/>
          </w:tcPr>
          <w:p w14:paraId="058D6F4D">
            <w:pPr>
              <w:spacing w:line="360" w:lineRule="auto"/>
              <w:jc w:val="center"/>
              <w:rPr>
                <w:rFonts w:hint="eastAsia" w:ascii="宋体" w:hAnsi="宋体" w:cs="宋体"/>
                <w:sz w:val="24"/>
              </w:rPr>
            </w:pPr>
            <w:r>
              <w:rPr>
                <w:rFonts w:hint="eastAsia" w:ascii="宋体" w:hAnsi="宋体" w:cs="宋体"/>
                <w:sz w:val="24"/>
              </w:rPr>
              <w:t>初级职称人员</w:t>
            </w:r>
          </w:p>
        </w:tc>
        <w:tc>
          <w:tcPr>
            <w:tcW w:w="1307" w:type="dxa"/>
            <w:vAlign w:val="center"/>
          </w:tcPr>
          <w:p w14:paraId="2744AF9E">
            <w:pPr>
              <w:spacing w:line="360" w:lineRule="auto"/>
              <w:jc w:val="center"/>
              <w:rPr>
                <w:rFonts w:hint="eastAsia" w:ascii="宋体" w:hAnsi="宋体" w:cs="宋体"/>
                <w:sz w:val="24"/>
              </w:rPr>
            </w:pPr>
          </w:p>
        </w:tc>
      </w:tr>
      <w:tr w14:paraId="3F2B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1693" w:type="dxa"/>
            <w:vAlign w:val="center"/>
          </w:tcPr>
          <w:p w14:paraId="0BC6769F">
            <w:pPr>
              <w:spacing w:line="360" w:lineRule="auto"/>
              <w:jc w:val="center"/>
              <w:rPr>
                <w:rFonts w:hint="eastAsia" w:ascii="宋体" w:hAnsi="宋体" w:cs="宋体"/>
                <w:sz w:val="24"/>
              </w:rPr>
            </w:pPr>
            <w:r>
              <w:rPr>
                <w:rFonts w:hint="eastAsia" w:ascii="宋体" w:hAnsi="宋体" w:cs="宋体"/>
                <w:sz w:val="24"/>
              </w:rPr>
              <w:t>经营范围</w:t>
            </w:r>
          </w:p>
        </w:tc>
        <w:tc>
          <w:tcPr>
            <w:tcW w:w="7448" w:type="dxa"/>
            <w:gridSpan w:val="7"/>
            <w:vAlign w:val="center"/>
          </w:tcPr>
          <w:p w14:paraId="71A6BA52">
            <w:pPr>
              <w:spacing w:line="360" w:lineRule="auto"/>
              <w:jc w:val="center"/>
              <w:rPr>
                <w:rFonts w:hint="eastAsia" w:ascii="宋体" w:hAnsi="宋体" w:cs="宋体"/>
                <w:sz w:val="24"/>
              </w:rPr>
            </w:pPr>
          </w:p>
          <w:p w14:paraId="47C1A1C8">
            <w:pPr>
              <w:spacing w:line="360" w:lineRule="auto"/>
              <w:jc w:val="center"/>
              <w:rPr>
                <w:rFonts w:hint="eastAsia" w:ascii="宋体" w:hAnsi="宋体" w:cs="宋体"/>
                <w:sz w:val="24"/>
              </w:rPr>
            </w:pPr>
          </w:p>
          <w:p w14:paraId="1A5B0ADD">
            <w:pPr>
              <w:spacing w:line="360" w:lineRule="auto"/>
              <w:jc w:val="center"/>
              <w:rPr>
                <w:rFonts w:hint="eastAsia" w:ascii="宋体" w:hAnsi="宋体" w:cs="宋体"/>
                <w:sz w:val="24"/>
              </w:rPr>
            </w:pPr>
          </w:p>
          <w:p w14:paraId="1547923E">
            <w:pPr>
              <w:spacing w:line="360" w:lineRule="auto"/>
              <w:jc w:val="center"/>
              <w:rPr>
                <w:rFonts w:hint="eastAsia" w:ascii="宋体" w:hAnsi="宋体" w:cs="宋体"/>
                <w:sz w:val="24"/>
              </w:rPr>
            </w:pPr>
          </w:p>
          <w:p w14:paraId="7187AFB3">
            <w:pPr>
              <w:spacing w:line="360" w:lineRule="auto"/>
              <w:jc w:val="center"/>
              <w:rPr>
                <w:rFonts w:hint="eastAsia" w:ascii="宋体" w:hAnsi="宋体" w:cs="宋体"/>
                <w:sz w:val="24"/>
              </w:rPr>
            </w:pPr>
          </w:p>
          <w:p w14:paraId="6B2B93FE">
            <w:pPr>
              <w:spacing w:line="360" w:lineRule="auto"/>
              <w:rPr>
                <w:rFonts w:hint="eastAsia" w:ascii="宋体" w:hAnsi="宋体" w:cs="宋体"/>
                <w:sz w:val="24"/>
              </w:rPr>
            </w:pPr>
          </w:p>
          <w:p w14:paraId="0CE257A7">
            <w:pPr>
              <w:spacing w:line="360" w:lineRule="auto"/>
              <w:jc w:val="center"/>
              <w:rPr>
                <w:rFonts w:hint="eastAsia" w:ascii="宋体" w:hAnsi="宋体" w:cs="宋体"/>
                <w:sz w:val="24"/>
              </w:rPr>
            </w:pPr>
          </w:p>
          <w:p w14:paraId="2EDE5B02">
            <w:pPr>
              <w:spacing w:line="360" w:lineRule="auto"/>
              <w:jc w:val="center"/>
              <w:rPr>
                <w:rFonts w:hint="eastAsia" w:ascii="宋体" w:hAnsi="宋体" w:cs="宋体"/>
                <w:sz w:val="24"/>
              </w:rPr>
            </w:pPr>
          </w:p>
          <w:p w14:paraId="2C711C90">
            <w:pPr>
              <w:spacing w:line="360" w:lineRule="auto"/>
              <w:jc w:val="center"/>
              <w:rPr>
                <w:rFonts w:hint="eastAsia" w:ascii="宋体" w:hAnsi="宋体" w:cs="宋体"/>
                <w:sz w:val="24"/>
              </w:rPr>
            </w:pPr>
          </w:p>
        </w:tc>
      </w:tr>
      <w:tr w14:paraId="0FE2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93" w:type="dxa"/>
            <w:vAlign w:val="center"/>
          </w:tcPr>
          <w:p w14:paraId="6899BACF">
            <w:pPr>
              <w:spacing w:line="360" w:lineRule="auto"/>
              <w:jc w:val="center"/>
              <w:rPr>
                <w:rFonts w:hint="eastAsia" w:ascii="宋体" w:hAnsi="宋体" w:cs="宋体"/>
                <w:sz w:val="24"/>
              </w:rPr>
            </w:pPr>
            <w:r>
              <w:rPr>
                <w:rFonts w:hint="eastAsia" w:ascii="宋体" w:hAnsi="宋体" w:cs="宋体"/>
                <w:sz w:val="24"/>
              </w:rPr>
              <w:t>备注</w:t>
            </w:r>
          </w:p>
        </w:tc>
        <w:tc>
          <w:tcPr>
            <w:tcW w:w="7448" w:type="dxa"/>
            <w:gridSpan w:val="7"/>
            <w:vAlign w:val="center"/>
          </w:tcPr>
          <w:p w14:paraId="311E8F3E">
            <w:pPr>
              <w:spacing w:line="360" w:lineRule="auto"/>
              <w:jc w:val="center"/>
              <w:rPr>
                <w:rFonts w:hint="eastAsia" w:ascii="宋体" w:hAnsi="宋体" w:cs="宋体"/>
                <w:sz w:val="24"/>
              </w:rPr>
            </w:pPr>
          </w:p>
        </w:tc>
      </w:tr>
    </w:tbl>
    <w:p w14:paraId="4D696FE3">
      <w:pPr>
        <w:spacing w:line="360" w:lineRule="auto"/>
        <w:rPr>
          <w:rFonts w:hint="eastAsia" w:ascii="宋体" w:hAnsi="宋体" w:cs="宋体"/>
          <w:sz w:val="24"/>
        </w:rPr>
      </w:pPr>
      <w:r>
        <w:rPr>
          <w:rFonts w:hint="eastAsia" w:ascii="宋体" w:hAnsi="宋体" w:cs="宋体"/>
          <w:sz w:val="24"/>
        </w:rPr>
        <w:t>此表后可附供应商营业执照及相关证明的复印件或扫描件。</w:t>
      </w:r>
    </w:p>
    <w:p w14:paraId="0290E2BC">
      <w:pPr>
        <w:spacing w:before="240" w:beforeLines="100" w:after="120" w:afterLines="50" w:line="360" w:lineRule="auto"/>
        <w:rPr>
          <w:rFonts w:hint="eastAsia" w:ascii="宋体" w:hAnsi="宋体" w:cs="宋体"/>
          <w:b/>
          <w:kern w:val="0"/>
          <w:sz w:val="28"/>
          <w:szCs w:val="28"/>
        </w:rPr>
      </w:pPr>
      <w:r>
        <w:rPr>
          <w:rFonts w:hint="eastAsia" w:ascii="宋体" w:hAnsi="宋体" w:cs="宋体"/>
          <w:sz w:val="24"/>
        </w:rPr>
        <w:br w:type="page"/>
      </w:r>
      <w:r>
        <w:rPr>
          <w:rFonts w:hint="eastAsia" w:ascii="宋体" w:hAnsi="宋体" w:cs="宋体"/>
          <w:b/>
          <w:sz w:val="24"/>
        </w:rPr>
        <w:t>2、</w:t>
      </w:r>
      <w:r>
        <w:rPr>
          <w:rFonts w:hint="eastAsia" w:ascii="宋体" w:hAnsi="宋体" w:cs="宋体"/>
          <w:b/>
          <w:kern w:val="0"/>
          <w:sz w:val="24"/>
        </w:rPr>
        <w:t>信用承诺书</w:t>
      </w:r>
    </w:p>
    <w:p w14:paraId="575F5674">
      <w:pPr>
        <w:widowControl/>
        <w:jc w:val="center"/>
      </w:pPr>
      <w:r>
        <w:rPr>
          <w:rFonts w:hint="eastAsia" w:ascii="宋体" w:hAnsi="宋体" w:cs="宋体"/>
          <w:b/>
          <w:bCs/>
          <w:kern w:val="0"/>
          <w:sz w:val="35"/>
          <w:szCs w:val="35"/>
          <w:lang w:bidi="ar"/>
        </w:rPr>
        <w:t>濮阳市政府采购供应商信用承诺书</w:t>
      </w:r>
    </w:p>
    <w:p w14:paraId="44E45E4D">
      <w:pPr>
        <w:widowControl/>
        <w:spacing w:line="360" w:lineRule="auto"/>
        <w:jc w:val="left"/>
      </w:pPr>
      <w:r>
        <w:rPr>
          <w:rFonts w:hint="eastAsia" w:ascii="宋体" w:hAnsi="宋体" w:cs="宋体"/>
          <w:kern w:val="0"/>
          <w:sz w:val="22"/>
          <w:szCs w:val="22"/>
          <w:lang w:bidi="ar"/>
        </w:rPr>
        <w:t xml:space="preserve">致（采购人)： </w:t>
      </w:r>
    </w:p>
    <w:p w14:paraId="74F49B2F">
      <w:pPr>
        <w:widowControl/>
        <w:spacing w:line="360" w:lineRule="auto"/>
        <w:jc w:val="left"/>
      </w:pPr>
      <w:r>
        <w:rPr>
          <w:rFonts w:hint="eastAsia" w:ascii="宋体" w:hAnsi="宋体" w:cs="宋体"/>
          <w:kern w:val="0"/>
          <w:sz w:val="22"/>
          <w:szCs w:val="22"/>
          <w:lang w:bidi="ar"/>
        </w:rPr>
        <w:t xml:space="preserve">单位名称: </w:t>
      </w:r>
    </w:p>
    <w:p w14:paraId="6284331C">
      <w:pPr>
        <w:widowControl/>
        <w:spacing w:line="360" w:lineRule="auto"/>
        <w:jc w:val="left"/>
      </w:pPr>
      <w:r>
        <w:rPr>
          <w:rFonts w:hint="eastAsia" w:ascii="宋体" w:hAnsi="宋体" w:cs="宋体"/>
          <w:kern w:val="0"/>
          <w:sz w:val="22"/>
          <w:szCs w:val="22"/>
          <w:lang w:bidi="ar"/>
        </w:rPr>
        <w:t xml:space="preserve">统一社会信用代码: </w:t>
      </w:r>
    </w:p>
    <w:p w14:paraId="1C6A376B">
      <w:pPr>
        <w:widowControl/>
        <w:spacing w:line="360" w:lineRule="auto"/>
        <w:jc w:val="left"/>
      </w:pPr>
      <w:r>
        <w:rPr>
          <w:rFonts w:hint="eastAsia" w:ascii="宋体" w:hAnsi="宋体" w:cs="宋体"/>
          <w:kern w:val="0"/>
          <w:sz w:val="22"/>
          <w:szCs w:val="22"/>
          <w:lang w:bidi="ar"/>
        </w:rPr>
        <w:t xml:space="preserve">法定代表人（负责人)： </w:t>
      </w:r>
    </w:p>
    <w:p w14:paraId="0E7DCB6F">
      <w:pPr>
        <w:widowControl/>
        <w:spacing w:line="360" w:lineRule="auto"/>
        <w:jc w:val="left"/>
      </w:pPr>
      <w:r>
        <w:rPr>
          <w:rFonts w:hint="eastAsia" w:ascii="宋体" w:hAnsi="宋体" w:cs="宋体"/>
          <w:kern w:val="0"/>
          <w:sz w:val="22"/>
          <w:szCs w:val="22"/>
          <w:lang w:bidi="ar"/>
        </w:rPr>
        <w:t xml:space="preserve">联系地址和电话: </w:t>
      </w:r>
    </w:p>
    <w:p w14:paraId="52AF318E">
      <w:pPr>
        <w:widowControl/>
        <w:spacing w:line="360" w:lineRule="auto"/>
        <w:ind w:firstLine="220" w:firstLineChars="100"/>
        <w:jc w:val="left"/>
      </w:pPr>
      <w:r>
        <w:rPr>
          <w:rFonts w:hint="eastAsia" w:ascii="宋体" w:hAnsi="宋体" w:cs="宋体"/>
          <w:kern w:val="0"/>
          <w:sz w:val="22"/>
          <w:szCs w:val="22"/>
          <w:lang w:bidi="ar"/>
        </w:rPr>
        <w:t xml:space="preserve">我单位（本人）自愿参加本次政府采购活动，严格遵守《中华人民共和国政府采购法》及相关法律法规，坚守公开、公平、公正和诚实信用的原则，依法诚信经营，无条件遵守本次政府采购活动的各项规定。 我单位（本人）郑重承诺，我单位（本人）符合《中华人民共和国政府采购法》 </w:t>
      </w:r>
    </w:p>
    <w:p w14:paraId="43015421">
      <w:pPr>
        <w:widowControl/>
        <w:spacing w:line="360" w:lineRule="auto"/>
        <w:jc w:val="left"/>
      </w:pPr>
      <w:r>
        <w:rPr>
          <w:rFonts w:hint="eastAsia" w:ascii="宋体" w:hAnsi="宋体" w:cs="宋体"/>
          <w:kern w:val="0"/>
          <w:sz w:val="22"/>
          <w:szCs w:val="22"/>
          <w:lang w:bidi="ar"/>
        </w:rPr>
        <w:t xml:space="preserve">第二十二条规定的条件: </w:t>
      </w:r>
    </w:p>
    <w:p w14:paraId="3F0C8F6C">
      <w:pPr>
        <w:widowControl/>
        <w:spacing w:line="360" w:lineRule="auto"/>
        <w:jc w:val="left"/>
      </w:pPr>
      <w:r>
        <w:rPr>
          <w:rFonts w:hint="eastAsia" w:ascii="宋体" w:hAnsi="宋体" w:cs="宋体"/>
          <w:kern w:val="0"/>
          <w:sz w:val="22"/>
          <w:szCs w:val="22"/>
          <w:lang w:bidi="ar"/>
        </w:rPr>
        <w:t xml:space="preserve">(一）具有独立承担民事责任的能力; </w:t>
      </w:r>
    </w:p>
    <w:p w14:paraId="74A54042">
      <w:pPr>
        <w:widowControl/>
        <w:spacing w:line="360" w:lineRule="auto"/>
        <w:jc w:val="left"/>
      </w:pPr>
      <w:r>
        <w:rPr>
          <w:rFonts w:hint="eastAsia" w:ascii="宋体" w:hAnsi="宋体" w:cs="宋体"/>
          <w:kern w:val="0"/>
          <w:sz w:val="22"/>
          <w:szCs w:val="22"/>
          <w:lang w:bidi="ar"/>
        </w:rPr>
        <w:t xml:space="preserve">(二）具有良好的商业信誉和健全的财务会计制度; </w:t>
      </w:r>
    </w:p>
    <w:p w14:paraId="70C74609">
      <w:pPr>
        <w:widowControl/>
        <w:spacing w:line="360" w:lineRule="auto"/>
        <w:jc w:val="left"/>
      </w:pPr>
      <w:r>
        <w:rPr>
          <w:rFonts w:hint="eastAsia" w:ascii="宋体" w:hAnsi="宋体" w:cs="宋体"/>
          <w:kern w:val="0"/>
          <w:sz w:val="22"/>
          <w:szCs w:val="22"/>
          <w:lang w:bidi="ar"/>
        </w:rPr>
        <w:t xml:space="preserve">(三）具有履行合同所必需的设备和专业技术能力; </w:t>
      </w:r>
    </w:p>
    <w:p w14:paraId="1E4857B7">
      <w:pPr>
        <w:widowControl/>
        <w:spacing w:line="360" w:lineRule="auto"/>
        <w:jc w:val="left"/>
      </w:pPr>
      <w:r>
        <w:rPr>
          <w:rFonts w:hint="eastAsia" w:ascii="宋体" w:hAnsi="宋体" w:cs="宋体"/>
          <w:kern w:val="0"/>
          <w:sz w:val="22"/>
          <w:szCs w:val="22"/>
          <w:lang w:bidi="ar"/>
        </w:rPr>
        <w:t xml:space="preserve">(四）有依法缴纳税收和社会保障资金的良好记录; </w:t>
      </w:r>
    </w:p>
    <w:p w14:paraId="56924175">
      <w:pPr>
        <w:widowControl/>
        <w:spacing w:line="360" w:lineRule="auto"/>
        <w:jc w:val="left"/>
      </w:pPr>
      <w:r>
        <w:rPr>
          <w:rFonts w:hint="eastAsia" w:ascii="宋体" w:hAnsi="宋体" w:cs="宋体"/>
          <w:kern w:val="0"/>
          <w:sz w:val="22"/>
          <w:szCs w:val="22"/>
          <w:lang w:bidi="ar"/>
        </w:rPr>
        <w:t xml:space="preserve">(五）参加政府采购活动前三年内，在经营活动中没有重大违法记录; </w:t>
      </w:r>
    </w:p>
    <w:p w14:paraId="22766745">
      <w:pPr>
        <w:widowControl/>
        <w:spacing w:line="360" w:lineRule="auto"/>
        <w:jc w:val="left"/>
      </w:pPr>
      <w:r>
        <w:rPr>
          <w:rFonts w:hint="eastAsia" w:ascii="宋体" w:hAnsi="宋体" w:cs="宋体"/>
          <w:kern w:val="0"/>
          <w:sz w:val="22"/>
          <w:szCs w:val="22"/>
          <w:lang w:bidi="ar"/>
        </w:rPr>
        <w:t xml:space="preserve">(六）未曾作出虚假采购承诺; </w:t>
      </w:r>
    </w:p>
    <w:p w14:paraId="1CB7A879">
      <w:pPr>
        <w:widowControl/>
        <w:spacing w:line="360" w:lineRule="auto"/>
        <w:jc w:val="left"/>
      </w:pPr>
      <w:r>
        <w:rPr>
          <w:rFonts w:hint="eastAsia" w:ascii="宋体" w:hAnsi="宋体" w:cs="宋体"/>
          <w:kern w:val="0"/>
          <w:sz w:val="22"/>
          <w:szCs w:val="22"/>
          <w:lang w:bidi="ar"/>
        </w:rPr>
        <w:t xml:space="preserve">(七）法律、行政法规规定的其他条件。 </w:t>
      </w:r>
    </w:p>
    <w:p w14:paraId="138BBAA8">
      <w:pPr>
        <w:widowControl/>
        <w:spacing w:line="360" w:lineRule="auto"/>
        <w:jc w:val="left"/>
      </w:pPr>
      <w:r>
        <w:rPr>
          <w:rFonts w:hint="eastAsia" w:ascii="宋体" w:hAnsi="宋体" w:cs="宋体"/>
          <w:kern w:val="0"/>
          <w:sz w:val="22"/>
          <w:szCs w:val="22"/>
          <w:lang w:bidi="ar"/>
        </w:rPr>
        <w:t xml:space="preserve">我单位（本人）保证上述承诺事项的真实性，如有弄虚作假或其他违法违规行为，愿意承担一切 </w:t>
      </w:r>
    </w:p>
    <w:p w14:paraId="0690DB86">
      <w:pPr>
        <w:widowControl/>
        <w:spacing w:line="360" w:lineRule="auto"/>
        <w:jc w:val="left"/>
      </w:pPr>
      <w:r>
        <w:rPr>
          <w:rFonts w:hint="eastAsia" w:ascii="宋体" w:hAnsi="宋体" w:cs="宋体"/>
          <w:kern w:val="0"/>
          <w:sz w:val="22"/>
          <w:szCs w:val="22"/>
          <w:lang w:bidi="ar"/>
        </w:rPr>
        <w:t xml:space="preserve">法律责任，并承担因此所造成的一切损失。 </w:t>
      </w:r>
    </w:p>
    <w:p w14:paraId="7AFB000F">
      <w:pPr>
        <w:widowControl/>
        <w:spacing w:line="360" w:lineRule="auto"/>
        <w:jc w:val="left"/>
      </w:pPr>
      <w:r>
        <w:rPr>
          <w:rFonts w:hint="eastAsia" w:ascii="宋体" w:hAnsi="宋体" w:cs="宋体"/>
          <w:kern w:val="0"/>
          <w:sz w:val="22"/>
          <w:szCs w:val="22"/>
          <w:lang w:bidi="ar"/>
        </w:rPr>
        <w:t xml:space="preserve">供应商名称（盖章): </w:t>
      </w:r>
    </w:p>
    <w:p w14:paraId="31F7AC39">
      <w:pPr>
        <w:widowControl/>
        <w:spacing w:line="360" w:lineRule="auto"/>
        <w:jc w:val="left"/>
      </w:pPr>
      <w:r>
        <w:rPr>
          <w:rFonts w:hint="eastAsia" w:ascii="宋体" w:hAnsi="宋体" w:cs="宋体"/>
          <w:kern w:val="0"/>
          <w:sz w:val="22"/>
          <w:szCs w:val="22"/>
          <w:lang w:bidi="ar"/>
        </w:rPr>
        <w:t xml:space="preserve">法定代表人、负责人、自然人或授权代表（签字或盖章): </w:t>
      </w:r>
    </w:p>
    <w:p w14:paraId="72FCF7DD">
      <w:pPr>
        <w:widowControl/>
        <w:spacing w:line="360" w:lineRule="auto"/>
        <w:jc w:val="left"/>
      </w:pPr>
      <w:r>
        <w:rPr>
          <w:rFonts w:hint="eastAsia" w:ascii="宋体" w:hAnsi="宋体" w:cs="宋体"/>
          <w:kern w:val="0"/>
          <w:sz w:val="22"/>
          <w:szCs w:val="22"/>
          <w:lang w:bidi="ar"/>
        </w:rPr>
        <w:t xml:space="preserve">曰 期: 年 月 日 </w:t>
      </w:r>
    </w:p>
    <w:p w14:paraId="1722C2CF">
      <w:pPr>
        <w:widowControl/>
        <w:spacing w:line="360" w:lineRule="auto"/>
        <w:jc w:val="left"/>
      </w:pPr>
      <w:r>
        <w:rPr>
          <w:rFonts w:hint="eastAsia" w:ascii="宋体" w:hAnsi="宋体" w:cs="宋体"/>
          <w:b/>
          <w:bCs/>
          <w:kern w:val="0"/>
          <w:sz w:val="22"/>
          <w:szCs w:val="22"/>
          <w:lang w:bidi="ar"/>
        </w:rPr>
        <w:t xml:space="preserve">注:1.投标人须在投标文件中按此模板提供承诺函，未提供视为未实质性响应招标文件要求，按无效投标处理。 </w:t>
      </w:r>
    </w:p>
    <w:p w14:paraId="5AB595B4">
      <w:pPr>
        <w:widowControl/>
        <w:spacing w:line="360" w:lineRule="auto"/>
        <w:jc w:val="left"/>
      </w:pPr>
      <w:r>
        <w:rPr>
          <w:rFonts w:hint="eastAsia" w:ascii="宋体" w:hAnsi="宋体" w:cs="宋体"/>
          <w:b/>
          <w:bCs/>
          <w:kern w:val="0"/>
          <w:sz w:val="22"/>
          <w:szCs w:val="22"/>
          <w:lang w:bidi="ar"/>
        </w:rPr>
        <w:t>2.投标人的法定代表人或者授权代表的签字或盖章应真实、有效，如由授权代表签字或盖章的， 应提供“法定代表人授权书</w:t>
      </w:r>
      <w:r>
        <w:rPr>
          <w:rFonts w:hint="eastAsia" w:ascii="宋体" w:hAnsi="宋体" w:cs="宋体"/>
          <w:b/>
          <w:bCs/>
          <w:kern w:val="0"/>
          <w:sz w:val="19"/>
          <w:szCs w:val="19"/>
          <w:lang w:bidi="ar"/>
        </w:rPr>
        <w:t xml:space="preserve">” </w:t>
      </w:r>
    </w:p>
    <w:p w14:paraId="4436E5F9">
      <w:pPr>
        <w:widowControl/>
        <w:spacing w:line="360" w:lineRule="auto"/>
        <w:jc w:val="left"/>
      </w:pPr>
      <w:r>
        <w:rPr>
          <w:rFonts w:hint="eastAsia" w:ascii="宋体" w:hAnsi="宋体" w:cs="宋体"/>
          <w:b/>
          <w:bCs/>
          <w:kern w:val="0"/>
          <w:sz w:val="22"/>
          <w:szCs w:val="22"/>
          <w:lang w:bidi="ar"/>
        </w:rPr>
        <w:t>3.供应商在成交后，应将上述由信用承诺书替代的证明材料提交采购人核验。经核验无误后，由 采购代理机构发出成交通知书</w:t>
      </w:r>
    </w:p>
    <w:p w14:paraId="6053B751">
      <w:pPr>
        <w:spacing w:before="240" w:beforeLines="100" w:after="120" w:afterLines="50"/>
        <w:rPr>
          <w:rFonts w:hint="eastAsia" w:ascii="宋体" w:hAnsi="宋体" w:cs="宋体"/>
          <w:b/>
          <w:sz w:val="24"/>
        </w:rPr>
      </w:pPr>
    </w:p>
    <w:p w14:paraId="2B157917">
      <w:pPr>
        <w:spacing w:before="240" w:beforeLines="100" w:after="120" w:afterLines="50"/>
        <w:rPr>
          <w:rFonts w:hint="eastAsia" w:ascii="宋体" w:hAnsi="宋体" w:cs="宋体"/>
          <w:b/>
          <w:sz w:val="24"/>
        </w:rPr>
      </w:pPr>
    </w:p>
    <w:p w14:paraId="6AD12350">
      <w:pPr>
        <w:spacing w:line="360" w:lineRule="auto"/>
        <w:jc w:val="center"/>
        <w:rPr>
          <w:rFonts w:hint="eastAsia" w:ascii="宋体" w:hAnsi="宋体" w:cs="宋体"/>
          <w:b/>
          <w:sz w:val="28"/>
          <w:szCs w:val="28"/>
        </w:rPr>
      </w:pPr>
      <w:r>
        <w:rPr>
          <w:rFonts w:hint="eastAsia" w:ascii="宋体" w:hAnsi="宋体" w:cs="宋体"/>
          <w:b/>
          <w:sz w:val="28"/>
          <w:szCs w:val="28"/>
        </w:rPr>
        <w:t>六、关于资格的声明函</w:t>
      </w:r>
    </w:p>
    <w:p w14:paraId="7038F66D">
      <w:pPr>
        <w:spacing w:line="360" w:lineRule="auto"/>
        <w:rPr>
          <w:rFonts w:hint="eastAsia" w:ascii="宋体" w:hAnsi="宋体" w:cs="宋体"/>
          <w:sz w:val="24"/>
        </w:rPr>
      </w:pPr>
      <w:r>
        <w:rPr>
          <w:rFonts w:hint="eastAsia" w:ascii="宋体" w:hAnsi="宋体" w:cs="宋体"/>
          <w:sz w:val="24"/>
        </w:rPr>
        <w:t>致：（采购人）</w:t>
      </w:r>
    </w:p>
    <w:p w14:paraId="4AAAD354">
      <w:pPr>
        <w:spacing w:line="360" w:lineRule="auto"/>
        <w:ind w:firstLine="480" w:firstLineChars="200"/>
        <w:rPr>
          <w:rFonts w:hint="eastAsia" w:ascii="宋体" w:hAnsi="宋体" w:cs="宋体"/>
          <w:sz w:val="24"/>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日（开标日期）组织的</w:t>
      </w:r>
      <w:r>
        <w:rPr>
          <w:rFonts w:hint="eastAsia" w:ascii="宋体" w:hAnsi="宋体" w:cs="宋体"/>
          <w:sz w:val="24"/>
          <w:u w:val="single"/>
        </w:rPr>
        <w:t>（项目名称）</w:t>
      </w:r>
      <w:r>
        <w:rPr>
          <w:rFonts w:hint="eastAsia" w:ascii="宋体" w:hAnsi="宋体" w:cs="宋体"/>
          <w:sz w:val="24"/>
        </w:rPr>
        <w:t xml:space="preserve">竞争性 </w:t>
      </w:r>
    </w:p>
    <w:p w14:paraId="01DE34B6">
      <w:pPr>
        <w:spacing w:line="360" w:lineRule="auto"/>
        <w:ind w:firstLine="480" w:firstLineChars="200"/>
        <w:rPr>
          <w:rFonts w:hint="eastAsia" w:ascii="宋体" w:hAnsi="宋体" w:cs="宋体"/>
          <w:sz w:val="24"/>
        </w:rPr>
      </w:pPr>
      <w:r>
        <w:rPr>
          <w:rFonts w:hint="eastAsia" w:ascii="宋体" w:hAnsi="宋体" w:cs="宋体"/>
          <w:sz w:val="24"/>
        </w:rPr>
        <w:t>磋商项目（项目编号为：</w:t>
      </w:r>
      <w:r>
        <w:rPr>
          <w:rFonts w:hint="eastAsia" w:ascii="宋体" w:hAnsi="宋体" w:cs="宋体"/>
          <w:sz w:val="24"/>
          <w:u w:val="single"/>
        </w:rPr>
        <w:t xml:space="preserve">          </w:t>
      </w:r>
      <w:r>
        <w:rPr>
          <w:rFonts w:hint="eastAsia" w:ascii="宋体" w:hAnsi="宋体" w:cs="宋体"/>
          <w:sz w:val="24"/>
        </w:rPr>
        <w:t>），本签字人愿意参加投标，提供竞争性磋商文件中规定的全部服务，并声明提交的下列文件是准确的和真实的。</w:t>
      </w:r>
    </w:p>
    <w:p w14:paraId="23BF47BE">
      <w:pPr>
        <w:spacing w:line="360" w:lineRule="auto"/>
        <w:ind w:firstLine="480" w:firstLineChars="200"/>
        <w:rPr>
          <w:rFonts w:hint="eastAsia" w:ascii="宋体" w:hAnsi="宋体" w:cs="宋体"/>
          <w:sz w:val="24"/>
        </w:rPr>
      </w:pPr>
      <w:r>
        <w:rPr>
          <w:rFonts w:hint="eastAsia" w:ascii="宋体" w:hAnsi="宋体" w:cs="宋体"/>
          <w:sz w:val="24"/>
        </w:rPr>
        <w:t>1、营业执照副本复印件；</w:t>
      </w:r>
    </w:p>
    <w:p w14:paraId="2DBA6F45">
      <w:pPr>
        <w:spacing w:line="360" w:lineRule="auto"/>
        <w:ind w:firstLine="480" w:firstLineChars="200"/>
        <w:rPr>
          <w:rFonts w:hint="eastAsia" w:ascii="宋体" w:hAnsi="宋体" w:cs="宋体"/>
          <w:sz w:val="24"/>
        </w:rPr>
      </w:pPr>
      <w:r>
        <w:rPr>
          <w:rFonts w:hint="eastAsia" w:ascii="宋体" w:hAnsi="宋体" w:cs="宋体"/>
          <w:sz w:val="24"/>
        </w:rPr>
        <w:t>2、法定代表人授权书；</w:t>
      </w:r>
    </w:p>
    <w:p w14:paraId="0863EE6A">
      <w:pPr>
        <w:spacing w:line="360" w:lineRule="auto"/>
        <w:ind w:firstLine="480" w:firstLineChars="200"/>
        <w:rPr>
          <w:rFonts w:hint="eastAsia" w:ascii="宋体" w:hAnsi="宋体" w:cs="宋体"/>
          <w:sz w:val="24"/>
        </w:rPr>
      </w:pPr>
      <w:r>
        <w:rPr>
          <w:rFonts w:hint="eastAsia" w:ascii="宋体" w:hAnsi="宋体" w:cs="宋体"/>
          <w:sz w:val="24"/>
        </w:rPr>
        <w:t>3、法定代表人或授权委托人身份证复印件；</w:t>
      </w:r>
    </w:p>
    <w:p w14:paraId="1E0D9582">
      <w:pPr>
        <w:spacing w:line="360" w:lineRule="auto"/>
        <w:ind w:firstLine="480" w:firstLineChars="200"/>
        <w:rPr>
          <w:rFonts w:hint="eastAsia" w:ascii="宋体" w:hAnsi="宋体" w:cs="宋体"/>
          <w:sz w:val="24"/>
        </w:rPr>
      </w:pPr>
      <w:r>
        <w:rPr>
          <w:rFonts w:hint="eastAsia" w:ascii="宋体" w:hAnsi="宋体" w:cs="宋体"/>
          <w:sz w:val="24"/>
        </w:rPr>
        <w:t>4、招标项目要求中必需的其它资料；</w:t>
      </w:r>
    </w:p>
    <w:p w14:paraId="5B3AC4A3">
      <w:pPr>
        <w:spacing w:line="360" w:lineRule="auto"/>
        <w:ind w:firstLine="480" w:firstLineChars="200"/>
        <w:rPr>
          <w:rFonts w:hint="eastAsia" w:ascii="宋体" w:hAnsi="宋体" w:cs="宋体"/>
          <w:sz w:val="24"/>
        </w:rPr>
      </w:pPr>
      <w:r>
        <w:rPr>
          <w:rFonts w:hint="eastAsia" w:ascii="宋体" w:hAnsi="宋体" w:cs="宋体"/>
          <w:sz w:val="24"/>
        </w:rPr>
        <w:t>5、本签字人确认资格文件中的说明是真实的、准确的。</w:t>
      </w:r>
    </w:p>
    <w:p w14:paraId="4149D3A3">
      <w:pPr>
        <w:spacing w:line="360" w:lineRule="auto"/>
        <w:ind w:firstLine="420" w:firstLineChars="175"/>
        <w:rPr>
          <w:rFonts w:hint="eastAsia" w:ascii="宋体" w:hAnsi="宋体" w:cs="宋体"/>
          <w:sz w:val="24"/>
        </w:rPr>
      </w:pPr>
    </w:p>
    <w:p w14:paraId="20DD8491">
      <w:pPr>
        <w:spacing w:line="360" w:lineRule="auto"/>
        <w:ind w:firstLine="420" w:firstLineChars="175"/>
        <w:rPr>
          <w:rFonts w:hint="eastAsia" w:ascii="宋体" w:hAnsi="宋体" w:cs="宋体"/>
          <w:sz w:val="24"/>
        </w:rPr>
      </w:pPr>
    </w:p>
    <w:p w14:paraId="1748A66F">
      <w:pPr>
        <w:spacing w:line="360" w:lineRule="auto"/>
        <w:ind w:firstLine="420" w:firstLineChars="175"/>
        <w:rPr>
          <w:rFonts w:hint="eastAsia" w:ascii="宋体" w:hAnsi="宋体" w:cs="宋体"/>
          <w:sz w:val="24"/>
        </w:rPr>
      </w:pPr>
      <w:r>
        <w:rPr>
          <w:rFonts w:hint="eastAsia" w:ascii="宋体" w:hAnsi="宋体" w:cs="宋体"/>
          <w:sz w:val="24"/>
        </w:rPr>
        <w:t xml:space="preserve">单位名称（单位公章）：                 </w:t>
      </w:r>
    </w:p>
    <w:p w14:paraId="5974DBB0">
      <w:pPr>
        <w:spacing w:line="360" w:lineRule="auto"/>
        <w:ind w:firstLine="420" w:firstLineChars="175"/>
        <w:rPr>
          <w:rFonts w:hint="eastAsia" w:ascii="宋体" w:hAnsi="宋体" w:cs="宋体"/>
          <w:sz w:val="24"/>
        </w:rPr>
      </w:pPr>
      <w:r>
        <w:rPr>
          <w:rFonts w:hint="eastAsia" w:ascii="宋体" w:hAnsi="宋体" w:cs="宋体"/>
          <w:sz w:val="24"/>
        </w:rPr>
        <w:t>法定代表人（签字或盖电子签章）：</w:t>
      </w:r>
    </w:p>
    <w:p w14:paraId="473DE77D">
      <w:pPr>
        <w:pStyle w:val="33"/>
        <w:ind w:firstLine="1440" w:firstLineChars="600"/>
      </w:pPr>
      <w:r>
        <w:rPr>
          <w:rFonts w:hint="eastAsia"/>
        </w:rPr>
        <w:t>年  月  日</w:t>
      </w:r>
    </w:p>
    <w:p w14:paraId="14D67BCE">
      <w:pPr>
        <w:spacing w:line="360" w:lineRule="auto"/>
        <w:ind w:firstLine="422" w:firstLineChars="175"/>
        <w:rPr>
          <w:rFonts w:hint="eastAsia" w:ascii="宋体" w:hAnsi="宋体" w:cs="宋体"/>
          <w:b/>
          <w:sz w:val="24"/>
        </w:rPr>
        <w:sectPr>
          <w:footerReference r:id="rId14" w:type="default"/>
          <w:pgSz w:w="11906" w:h="16838"/>
          <w:pgMar w:top="1417" w:right="1247" w:bottom="1247" w:left="1247" w:header="794" w:footer="794" w:gutter="0"/>
          <w:cols w:space="708" w:num="1"/>
          <w:titlePg/>
          <w:docGrid w:linePitch="306" w:charSpace="0"/>
        </w:sectPr>
      </w:pPr>
    </w:p>
    <w:p w14:paraId="76BF20CA">
      <w:pPr>
        <w:spacing w:after="120" w:afterLines="50" w:line="520" w:lineRule="exact"/>
        <w:ind w:firstLine="562" w:firstLineChars="200"/>
        <w:jc w:val="center"/>
        <w:rPr>
          <w:rFonts w:hint="eastAsia" w:ascii="宋体" w:hAnsi="宋体" w:cs="宋体"/>
          <w:sz w:val="28"/>
          <w:szCs w:val="28"/>
        </w:rPr>
      </w:pPr>
      <w:r>
        <w:rPr>
          <w:rFonts w:hint="eastAsia" w:ascii="宋体" w:hAnsi="宋体" w:cs="宋体"/>
          <w:b/>
          <w:sz w:val="28"/>
          <w:szCs w:val="28"/>
        </w:rPr>
        <w:t>七、反商业贿赂承诺书</w:t>
      </w:r>
    </w:p>
    <w:p w14:paraId="0F2197AA">
      <w:pPr>
        <w:spacing w:line="360" w:lineRule="auto"/>
        <w:rPr>
          <w:rFonts w:hint="eastAsia" w:ascii="宋体" w:hAnsi="宋体" w:cs="宋体"/>
          <w:sz w:val="24"/>
        </w:rPr>
      </w:pPr>
      <w:r>
        <w:rPr>
          <w:rFonts w:hint="eastAsia" w:ascii="宋体" w:hAnsi="宋体" w:cs="宋体"/>
          <w:bCs/>
          <w:sz w:val="24"/>
        </w:rPr>
        <w:t>致</w:t>
      </w:r>
      <w:r>
        <w:rPr>
          <w:rFonts w:hint="eastAsia" w:ascii="宋体" w:hAnsi="宋体" w:cs="宋体"/>
          <w:sz w:val="24"/>
        </w:rPr>
        <w:t>：（采购人）</w:t>
      </w:r>
    </w:p>
    <w:p w14:paraId="5C9811EA">
      <w:pPr>
        <w:spacing w:line="520" w:lineRule="exact"/>
        <w:ind w:firstLine="480" w:firstLineChars="200"/>
        <w:rPr>
          <w:rFonts w:hint="eastAsia" w:ascii="宋体" w:hAnsi="宋体" w:cs="宋体"/>
          <w:sz w:val="24"/>
        </w:rPr>
      </w:pPr>
      <w:r>
        <w:rPr>
          <w:rFonts w:hint="eastAsia" w:ascii="宋体" w:hAnsi="宋体" w:cs="宋体"/>
          <w:sz w:val="24"/>
        </w:rPr>
        <w:t>进一步规范政府采购行为，营造公平竞争的政府采购市场环境，维护政府采购制度良好声誉，在参与贵单位组织的招标活动中，我方庄重承诺：</w:t>
      </w:r>
    </w:p>
    <w:p w14:paraId="3540ECC2">
      <w:pPr>
        <w:spacing w:line="520" w:lineRule="exact"/>
        <w:ind w:firstLine="480" w:firstLineChars="200"/>
        <w:rPr>
          <w:rFonts w:hint="eastAsia" w:ascii="宋体" w:hAnsi="宋体" w:cs="宋体"/>
          <w:sz w:val="24"/>
        </w:rPr>
      </w:pPr>
      <w:r>
        <w:rPr>
          <w:rFonts w:hint="eastAsia" w:ascii="宋体" w:hAnsi="宋体" w:cs="宋体"/>
          <w:sz w:val="24"/>
        </w:rPr>
        <w:t>一、依法参与招标活动，遵纪守法，诚信经营，公平竞争。</w:t>
      </w:r>
    </w:p>
    <w:p w14:paraId="5E46A748">
      <w:pPr>
        <w:spacing w:line="520" w:lineRule="exact"/>
        <w:ind w:firstLine="480" w:firstLineChars="200"/>
        <w:rPr>
          <w:rFonts w:hint="eastAsia" w:ascii="宋体" w:hAnsi="宋体" w:cs="宋体"/>
          <w:sz w:val="24"/>
        </w:rPr>
      </w:pPr>
      <w:r>
        <w:rPr>
          <w:rFonts w:hint="eastAsia" w:ascii="宋体" w:hAnsi="宋体" w:cs="宋体"/>
          <w:sz w:val="24"/>
        </w:rPr>
        <w:t>二、不向采购人、采购代理机构和评审专家提供任何形式的商业贿赂，对索取或接受商业贿赂的单位和个人，及时向财政部门和纪检监察机关举报。</w:t>
      </w:r>
    </w:p>
    <w:p w14:paraId="294CA3F6">
      <w:pPr>
        <w:spacing w:line="520" w:lineRule="exact"/>
        <w:ind w:firstLine="480" w:firstLineChars="200"/>
        <w:rPr>
          <w:rFonts w:hint="eastAsia" w:ascii="宋体" w:hAnsi="宋体" w:cs="宋体"/>
          <w:sz w:val="24"/>
        </w:rPr>
      </w:pPr>
      <w:r>
        <w:rPr>
          <w:rFonts w:hint="eastAsia" w:ascii="宋体" w:hAnsi="宋体" w:cs="宋体"/>
          <w:sz w:val="24"/>
        </w:rPr>
        <w:t>三、不以提供虚假资质文件等形式参与招标活动，不以虚假材料谋取中标。</w:t>
      </w:r>
    </w:p>
    <w:p w14:paraId="6A814453">
      <w:pPr>
        <w:spacing w:line="520" w:lineRule="exact"/>
        <w:ind w:firstLine="480" w:firstLineChars="200"/>
        <w:rPr>
          <w:rFonts w:hint="eastAsia" w:ascii="宋体" w:hAnsi="宋体" w:cs="宋体"/>
          <w:sz w:val="24"/>
        </w:rPr>
      </w:pPr>
      <w:r>
        <w:rPr>
          <w:rFonts w:hint="eastAsia" w:ascii="宋体" w:hAnsi="宋体" w:cs="宋体"/>
          <w:sz w:val="24"/>
        </w:rPr>
        <w:t>四、不采取不正当手段诋毁、排挤其它投标供应商，与其它参与招标活动的投标供应商保持良性的竞争关系。</w:t>
      </w:r>
    </w:p>
    <w:p w14:paraId="23CB342E">
      <w:pPr>
        <w:spacing w:line="520" w:lineRule="exact"/>
        <w:ind w:firstLine="480" w:firstLineChars="200"/>
        <w:rPr>
          <w:rFonts w:hint="eastAsia" w:ascii="宋体" w:hAnsi="宋体" w:cs="宋体"/>
          <w:sz w:val="24"/>
        </w:rPr>
      </w:pPr>
      <w:r>
        <w:rPr>
          <w:rFonts w:hint="eastAsia" w:ascii="宋体" w:hAnsi="宋体" w:cs="宋体"/>
          <w:sz w:val="24"/>
        </w:rPr>
        <w:t>五、不与采购人、采购代理机构和评审专家恶意串通，自觉维护政府采购公平竞争的市场秩序。</w:t>
      </w:r>
    </w:p>
    <w:p w14:paraId="16A89659">
      <w:pPr>
        <w:spacing w:line="520" w:lineRule="exact"/>
        <w:ind w:firstLine="480" w:firstLineChars="200"/>
        <w:rPr>
          <w:rFonts w:hint="eastAsia" w:ascii="宋体" w:hAnsi="宋体" w:cs="宋体"/>
          <w:sz w:val="24"/>
        </w:rPr>
      </w:pPr>
      <w:r>
        <w:rPr>
          <w:rFonts w:hint="eastAsia" w:ascii="宋体" w:hAnsi="宋体" w:cs="宋体"/>
          <w:sz w:val="24"/>
        </w:rPr>
        <w:t>六、不与其它投标供应商串通采取围标、陪标等商业欺诈手段谋取中标，积极维护国家利益、社会公共利益和采购人的合法权益。</w:t>
      </w:r>
    </w:p>
    <w:p w14:paraId="0413EACF">
      <w:pPr>
        <w:spacing w:line="520" w:lineRule="exact"/>
        <w:ind w:firstLine="480" w:firstLineChars="200"/>
        <w:rPr>
          <w:rFonts w:hint="eastAsia" w:ascii="宋体" w:hAnsi="宋体" w:cs="宋体"/>
          <w:sz w:val="24"/>
        </w:rPr>
      </w:pPr>
      <w:r>
        <w:rPr>
          <w:rFonts w:hint="eastAsia" w:ascii="宋体" w:hAnsi="宋体" w:cs="宋体"/>
          <w:sz w:val="24"/>
        </w:rPr>
        <w:t>七、严格履行政府采购合同约定义务，不在政府采购合同执行过程中采取降低质量或标准、减少数量、拖延交付时间等方式损害采购人的利益，并自觉承担违约责任。</w:t>
      </w:r>
    </w:p>
    <w:p w14:paraId="138D2ED9">
      <w:pPr>
        <w:spacing w:line="520" w:lineRule="exact"/>
        <w:ind w:firstLine="480" w:firstLineChars="200"/>
        <w:rPr>
          <w:rFonts w:hint="eastAsia" w:ascii="宋体" w:hAnsi="宋体" w:cs="宋体"/>
          <w:sz w:val="24"/>
        </w:rPr>
      </w:pPr>
      <w:r>
        <w:rPr>
          <w:rFonts w:hint="eastAsia" w:ascii="宋体" w:hAnsi="宋体" w:cs="宋体"/>
          <w:sz w:val="24"/>
        </w:rPr>
        <w:t>八、自觉接受并积极配合相关监督部门实施的监督检查，如实反映情况，及时提供有关证明材料。</w:t>
      </w:r>
    </w:p>
    <w:p w14:paraId="54325343">
      <w:pPr>
        <w:spacing w:line="520" w:lineRule="exact"/>
        <w:ind w:firstLine="480" w:firstLineChars="200"/>
        <w:rPr>
          <w:rFonts w:hint="eastAsia" w:ascii="宋体" w:hAnsi="宋体" w:cs="宋体"/>
          <w:sz w:val="24"/>
        </w:rPr>
      </w:pPr>
    </w:p>
    <w:p w14:paraId="672C74D2">
      <w:pPr>
        <w:spacing w:line="600" w:lineRule="auto"/>
        <w:ind w:firstLine="4080" w:firstLineChars="1700"/>
        <w:jc w:val="right"/>
        <w:rPr>
          <w:rFonts w:hint="eastAsia" w:ascii="宋体" w:hAnsi="宋体" w:cs="宋体"/>
          <w:sz w:val="24"/>
        </w:rPr>
      </w:pPr>
      <w:r>
        <w:rPr>
          <w:rFonts w:hint="eastAsia" w:ascii="宋体" w:hAnsi="宋体" w:cs="宋体"/>
          <w:sz w:val="24"/>
        </w:rPr>
        <w:t>投标供应商：（加盖单位公章）</w:t>
      </w:r>
    </w:p>
    <w:p w14:paraId="1E2739BF">
      <w:pPr>
        <w:spacing w:line="600" w:lineRule="auto"/>
        <w:ind w:firstLine="3120" w:firstLineChars="1300"/>
        <w:jc w:val="right"/>
        <w:rPr>
          <w:u w:val="single"/>
        </w:rPr>
      </w:pPr>
      <w:r>
        <w:rPr>
          <w:rFonts w:hint="eastAsia" w:ascii="宋体" w:hAnsi="宋体" w:cs="宋体"/>
          <w:sz w:val="24"/>
        </w:rPr>
        <w:t>法定代表人或授权委托人签字：（签字或盖电子签章）</w:t>
      </w:r>
    </w:p>
    <w:p w14:paraId="4B4F6510">
      <w:pPr>
        <w:spacing w:line="600" w:lineRule="auto"/>
        <w:ind w:firstLine="4080" w:firstLineChars="1700"/>
        <w:jc w:val="right"/>
        <w:rPr>
          <w:rFonts w:hint="eastAsia" w:ascii="宋体" w:hAnsi="宋体" w:cs="宋体"/>
          <w:sz w:val="24"/>
        </w:rPr>
      </w:pPr>
      <w:r>
        <w:rPr>
          <w:rFonts w:hint="eastAsia" w:ascii="宋体" w:hAnsi="宋体" w:cs="宋体"/>
          <w:sz w:val="24"/>
        </w:rPr>
        <w:t>年  月   日</w:t>
      </w:r>
    </w:p>
    <w:p w14:paraId="0F291B88">
      <w:pPr>
        <w:spacing w:line="520" w:lineRule="exact"/>
        <w:ind w:firstLine="480" w:firstLineChars="200"/>
        <w:rPr>
          <w:rFonts w:hint="eastAsia" w:ascii="宋体" w:hAnsi="宋体" w:cs="宋体"/>
          <w:sz w:val="24"/>
        </w:rPr>
      </w:pPr>
    </w:p>
    <w:p w14:paraId="23CD6F92">
      <w:pPr>
        <w:pStyle w:val="32"/>
        <w:ind w:firstLine="0" w:firstLineChars="0"/>
        <w:rPr>
          <w:rFonts w:hint="eastAsia" w:ascii="宋体" w:hAnsi="宋体" w:cs="宋体"/>
          <w:b/>
          <w:bCs/>
          <w:kern w:val="0"/>
          <w:sz w:val="24"/>
          <w:szCs w:val="32"/>
        </w:rPr>
      </w:pPr>
    </w:p>
    <w:p w14:paraId="36F45B88">
      <w:pPr>
        <w:pStyle w:val="32"/>
        <w:ind w:firstLine="0" w:firstLineChars="0"/>
        <w:rPr>
          <w:rFonts w:hint="eastAsia" w:ascii="宋体" w:hAnsi="宋体" w:cs="宋体"/>
          <w:kern w:val="0"/>
          <w:szCs w:val="21"/>
        </w:rPr>
      </w:pPr>
    </w:p>
    <w:p w14:paraId="12A84DB8">
      <w:pPr>
        <w:spacing w:line="360" w:lineRule="exact"/>
        <w:jc w:val="center"/>
        <w:textAlignment w:val="baseline"/>
        <w:rPr>
          <w:rFonts w:hint="eastAsia" w:ascii="宋体" w:hAnsi="宋体" w:cs="宋体"/>
          <w:b/>
          <w:sz w:val="28"/>
          <w:szCs w:val="28"/>
        </w:rPr>
      </w:pPr>
    </w:p>
    <w:p w14:paraId="28E49B19">
      <w:pPr>
        <w:spacing w:line="360" w:lineRule="exact"/>
        <w:jc w:val="center"/>
        <w:textAlignment w:val="baseline"/>
      </w:pPr>
      <w:r>
        <w:rPr>
          <w:rFonts w:hint="eastAsia" w:cs="宋体"/>
          <w:b/>
          <w:sz w:val="28"/>
          <w:szCs w:val="28"/>
        </w:rPr>
        <w:t>八、中小企业声明函</w:t>
      </w:r>
    </w:p>
    <w:p w14:paraId="7BEE511E">
      <w:pPr>
        <w:autoSpaceDE w:val="0"/>
        <w:autoSpaceDN w:val="0"/>
        <w:spacing w:before="43" w:line="360" w:lineRule="auto"/>
        <w:jc w:val="center"/>
        <w:outlineLvl w:val="2"/>
        <w:rPr>
          <w:rFonts w:hint="eastAsia" w:ascii="宋体" w:hAnsi="宋体" w:cs="宋体"/>
          <w:sz w:val="32"/>
          <w:szCs w:val="32"/>
          <w:lang w:val="zh-CN" w:bidi="zh-CN"/>
        </w:rPr>
      </w:pPr>
      <w:r>
        <w:rPr>
          <w:rFonts w:hint="eastAsia" w:ascii="宋体" w:hAnsi="宋体" w:cs="宋体"/>
          <w:sz w:val="32"/>
          <w:szCs w:val="32"/>
          <w:lang w:bidi="zh-CN"/>
        </w:rPr>
        <w:t>1、</w:t>
      </w:r>
      <w:r>
        <w:rPr>
          <w:rFonts w:hint="eastAsia" w:ascii="宋体" w:hAnsi="宋体" w:cs="宋体"/>
          <w:sz w:val="32"/>
          <w:szCs w:val="32"/>
          <w:lang w:val="zh-CN" w:bidi="zh-CN"/>
        </w:rPr>
        <w:t>中小企业声明函（服务）</w:t>
      </w:r>
    </w:p>
    <w:p w14:paraId="3DB5A847">
      <w:pPr>
        <w:spacing w:line="440" w:lineRule="exact"/>
        <w:ind w:firstLine="420" w:firstLineChars="200"/>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8808385">
      <w:pPr>
        <w:spacing w:line="440" w:lineRule="exact"/>
        <w:ind w:firstLine="420" w:firstLineChars="200"/>
      </w:pPr>
      <w:r>
        <w:rPr>
          <w:rFonts w:hint="eastAsia"/>
        </w:rPr>
        <w:t>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 1，属于</w:t>
      </w:r>
      <w:r>
        <w:rPr>
          <w:rFonts w:hint="eastAsia"/>
          <w:u w:val="single"/>
        </w:rPr>
        <w:t>（中型企业、小型企业、微型企业）</w:t>
      </w:r>
      <w:r>
        <w:rPr>
          <w:rFonts w:hint="eastAsia"/>
        </w:rPr>
        <w:t xml:space="preserve">； </w:t>
      </w:r>
    </w:p>
    <w:p w14:paraId="7107F2E0">
      <w:pPr>
        <w:spacing w:line="440" w:lineRule="exact"/>
        <w:rPr>
          <w:u w:val="single"/>
        </w:rPr>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 xml:space="preserve">（企业名 </w:t>
      </w:r>
    </w:p>
    <w:p w14:paraId="2451473D">
      <w:pPr>
        <w:spacing w:line="440" w:lineRule="exact"/>
      </w:pPr>
      <w:r>
        <w:rPr>
          <w:rFonts w:hint="eastAsia"/>
          <w:u w:val="single"/>
        </w:rPr>
        <w:t>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 xml:space="preserve">； </w:t>
      </w:r>
    </w:p>
    <w:p w14:paraId="28FA68E9">
      <w:pPr>
        <w:spacing w:line="440" w:lineRule="exact"/>
      </w:pPr>
      <w:r>
        <w:rPr>
          <w:rFonts w:hint="eastAsia"/>
        </w:rPr>
        <w:t xml:space="preserve">……以上企业，不属于大企业的分支机构，不存在控股股东 </w:t>
      </w:r>
    </w:p>
    <w:p w14:paraId="384545AB">
      <w:pPr>
        <w:spacing w:line="440" w:lineRule="exact"/>
      </w:pPr>
      <w:r>
        <w:rPr>
          <w:rFonts w:hint="eastAsia"/>
        </w:rPr>
        <w:t xml:space="preserve">为大企业的情形，也不存在与大企业的负责人为同一人的情形。 </w:t>
      </w:r>
    </w:p>
    <w:p w14:paraId="0ED44697">
      <w:pPr>
        <w:spacing w:line="440" w:lineRule="exact"/>
      </w:pPr>
      <w:r>
        <w:rPr>
          <w:rFonts w:hint="eastAsia"/>
        </w:rPr>
        <w:t xml:space="preserve">本企业对上述声明内容的真实性负责。如有虚假，将依法承担相应责任。 </w:t>
      </w:r>
    </w:p>
    <w:p w14:paraId="2FED1EF4">
      <w:pPr>
        <w:spacing w:line="440" w:lineRule="exact"/>
        <w:jc w:val="center"/>
      </w:pPr>
      <w:r>
        <w:rPr>
          <w:rFonts w:hint="eastAsia"/>
        </w:rPr>
        <w:t>企业名称（盖章）：</w:t>
      </w:r>
    </w:p>
    <w:p w14:paraId="783CC1DE">
      <w:pPr>
        <w:spacing w:line="440" w:lineRule="exact"/>
        <w:jc w:val="center"/>
      </w:pPr>
      <w:r>
        <w:rPr>
          <w:rFonts w:hint="eastAsia"/>
        </w:rPr>
        <w:t xml:space="preserve">            日期：</w:t>
      </w:r>
    </w:p>
    <w:p w14:paraId="5DB3CA43">
      <w:pPr>
        <w:spacing w:line="440" w:lineRule="exact"/>
        <w:ind w:firstLine="4200" w:firstLineChars="2000"/>
      </w:pPr>
    </w:p>
    <w:p w14:paraId="3913903C">
      <w:pPr>
        <w:spacing w:line="440" w:lineRule="exact"/>
        <w:ind w:firstLine="4200" w:firstLineChars="2000"/>
      </w:pPr>
    </w:p>
    <w:p w14:paraId="41943EFD">
      <w:pPr>
        <w:spacing w:line="440" w:lineRule="exact"/>
        <w:ind w:firstLine="422" w:firstLineChars="200"/>
        <w:rPr>
          <w:b/>
          <w:bCs/>
        </w:rPr>
      </w:pPr>
      <w:r>
        <w:rPr>
          <w:rFonts w:hint="eastAsia"/>
          <w:b/>
          <w:bCs/>
        </w:rPr>
        <w:t>备注：依据财政部、工业和信息化部制定财库〔</w:t>
      </w:r>
      <w:r>
        <w:rPr>
          <w:b/>
          <w:bCs/>
        </w:rPr>
        <w:t>2020</w:t>
      </w:r>
      <w:r>
        <w:rPr>
          <w:rFonts w:hint="eastAsia"/>
          <w:b/>
          <w:bCs/>
        </w:rPr>
        <w:t>〕</w:t>
      </w:r>
      <w:r>
        <w:rPr>
          <w:b/>
          <w:bCs/>
        </w:rPr>
        <w:t xml:space="preserve">46 </w:t>
      </w:r>
      <w:r>
        <w:rPr>
          <w:rFonts w:hint="eastAsia"/>
          <w:b/>
          <w:bCs/>
        </w:rPr>
        <w:t xml:space="preserve">号《政府采购促进中小企业发展管理办法》规定，非小型、微型企业投标时不用提供该声明。 </w:t>
      </w:r>
    </w:p>
    <w:p w14:paraId="4B730A4D">
      <w:pPr>
        <w:pStyle w:val="32"/>
        <w:spacing w:line="360" w:lineRule="auto"/>
        <w:ind w:firstLine="480" w:firstLineChars="200"/>
        <w:rPr>
          <w:rFonts w:hint="eastAsia" w:ascii="宋体" w:hAnsi="宋体" w:cs="宋体"/>
          <w:sz w:val="24"/>
        </w:rPr>
      </w:pPr>
    </w:p>
    <w:p w14:paraId="4D706AA9">
      <w:pPr>
        <w:pStyle w:val="33"/>
        <w:ind w:firstLine="480"/>
        <w:rPr>
          <w:rFonts w:hint="eastAsia" w:ascii="宋体" w:hAnsi="宋体" w:cs="宋体"/>
        </w:rPr>
      </w:pPr>
    </w:p>
    <w:p w14:paraId="06339ABD">
      <w:pPr>
        <w:pStyle w:val="33"/>
        <w:ind w:firstLine="480"/>
        <w:rPr>
          <w:rFonts w:hint="eastAsia" w:ascii="宋体" w:hAnsi="宋体" w:cs="宋体"/>
        </w:rPr>
      </w:pPr>
    </w:p>
    <w:p w14:paraId="2166DCF5">
      <w:pPr>
        <w:pStyle w:val="32"/>
        <w:ind w:firstLine="220"/>
        <w:jc w:val="center"/>
        <w:rPr>
          <w:rFonts w:hint="eastAsia" w:ascii="宋体" w:hAnsi="宋体" w:cs="宋体"/>
          <w:kern w:val="0"/>
          <w:sz w:val="22"/>
          <w:szCs w:val="22"/>
        </w:rPr>
      </w:pPr>
    </w:p>
    <w:p w14:paraId="566135F6">
      <w:pPr>
        <w:pStyle w:val="32"/>
        <w:ind w:firstLine="220"/>
        <w:jc w:val="center"/>
        <w:rPr>
          <w:rFonts w:hint="eastAsia" w:ascii="宋体" w:hAnsi="宋体" w:cs="宋体"/>
          <w:kern w:val="0"/>
          <w:sz w:val="22"/>
          <w:szCs w:val="22"/>
        </w:rPr>
      </w:pPr>
    </w:p>
    <w:p w14:paraId="3FEA6860">
      <w:pPr>
        <w:pStyle w:val="32"/>
        <w:ind w:firstLine="210"/>
        <w:jc w:val="center"/>
        <w:rPr>
          <w:rFonts w:hint="eastAsia" w:ascii="宋体" w:hAnsi="宋体" w:cs="宋体"/>
          <w:kern w:val="0"/>
          <w:szCs w:val="21"/>
        </w:rPr>
      </w:pPr>
    </w:p>
    <w:p w14:paraId="1B8B5F80">
      <w:pPr>
        <w:pStyle w:val="33"/>
        <w:ind w:firstLine="480"/>
      </w:pPr>
    </w:p>
    <w:p w14:paraId="11C0C690">
      <w:pPr>
        <w:pStyle w:val="33"/>
        <w:ind w:firstLine="480"/>
      </w:pPr>
    </w:p>
    <w:p w14:paraId="0FD4992C">
      <w:pPr>
        <w:pStyle w:val="33"/>
        <w:ind w:firstLine="480"/>
      </w:pPr>
    </w:p>
    <w:p w14:paraId="5CE1F29A">
      <w:pPr>
        <w:pStyle w:val="32"/>
        <w:ind w:firstLine="210"/>
        <w:jc w:val="center"/>
        <w:rPr>
          <w:rFonts w:hint="eastAsia" w:ascii="宋体" w:hAnsi="宋体" w:cs="宋体"/>
          <w:kern w:val="0"/>
          <w:szCs w:val="21"/>
        </w:rPr>
      </w:pPr>
    </w:p>
    <w:p w14:paraId="31719683">
      <w:pPr>
        <w:pStyle w:val="32"/>
        <w:ind w:firstLine="210"/>
        <w:jc w:val="center"/>
        <w:rPr>
          <w:rFonts w:hint="eastAsia" w:ascii="宋体" w:hAnsi="宋体" w:cs="宋体"/>
          <w:kern w:val="0"/>
          <w:szCs w:val="21"/>
        </w:rPr>
      </w:pPr>
    </w:p>
    <w:p w14:paraId="7A44917F">
      <w:pPr>
        <w:pStyle w:val="32"/>
        <w:ind w:firstLine="210"/>
        <w:jc w:val="center"/>
        <w:rPr>
          <w:rFonts w:hint="eastAsia" w:ascii="宋体" w:hAnsi="宋体" w:cs="宋体"/>
          <w:kern w:val="0"/>
          <w:szCs w:val="21"/>
        </w:rPr>
      </w:pPr>
    </w:p>
    <w:p w14:paraId="750BA027">
      <w:pPr>
        <w:autoSpaceDE w:val="0"/>
        <w:autoSpaceDN w:val="0"/>
        <w:spacing w:before="43" w:line="360" w:lineRule="auto"/>
        <w:jc w:val="center"/>
        <w:outlineLvl w:val="2"/>
        <w:rPr>
          <w:rFonts w:hint="eastAsia" w:ascii="宋体" w:hAnsi="宋体" w:cs="宋体"/>
          <w:sz w:val="32"/>
          <w:szCs w:val="32"/>
          <w:lang w:val="zh-CN" w:bidi="zh-CN"/>
        </w:rPr>
      </w:pPr>
      <w:r>
        <w:rPr>
          <w:rFonts w:ascii="宋体" w:hAnsi="宋体" w:cs="宋体"/>
          <w:sz w:val="32"/>
          <w:szCs w:val="32"/>
          <w:lang w:val="zh-CN" w:bidi="zh-CN"/>
        </w:rPr>
        <w:t>2</w:t>
      </w:r>
      <w:r>
        <w:rPr>
          <w:rFonts w:hint="eastAsia" w:ascii="宋体" w:hAnsi="宋体" w:cs="宋体"/>
          <w:sz w:val="32"/>
          <w:szCs w:val="32"/>
          <w:lang w:val="zh-CN" w:bidi="zh-CN"/>
        </w:rPr>
        <w:t>、</w:t>
      </w:r>
      <w:r>
        <w:rPr>
          <w:rFonts w:ascii="宋体" w:hAnsi="宋体" w:cs="宋体"/>
          <w:sz w:val="32"/>
          <w:szCs w:val="32"/>
          <w:lang w:val="zh-CN" w:bidi="zh-CN"/>
        </w:rPr>
        <w:t>残疾人福利性单位声明函</w:t>
      </w:r>
    </w:p>
    <w:p w14:paraId="7464F7DD">
      <w:pPr>
        <w:autoSpaceDE w:val="0"/>
        <w:autoSpaceDN w:val="0"/>
        <w:adjustRightInd w:val="0"/>
        <w:snapToGrid w:val="0"/>
        <w:spacing w:line="360" w:lineRule="auto"/>
        <w:ind w:firstLine="480" w:firstLineChars="200"/>
        <w:rPr>
          <w:rFonts w:hint="eastAsia" w:ascii="宋体" w:hAnsi="宋体" w:cs="宋体"/>
          <w:sz w:val="24"/>
          <w:lang w:val="zh-CN" w:bidi="zh-CN"/>
        </w:rPr>
      </w:pPr>
    </w:p>
    <w:p w14:paraId="380659A4">
      <w:pPr>
        <w:autoSpaceDE w:val="0"/>
        <w:autoSpaceDN w:val="0"/>
        <w:adjustRightInd w:val="0"/>
        <w:snapToGrid w:val="0"/>
        <w:spacing w:line="360" w:lineRule="auto"/>
        <w:ind w:firstLine="480" w:firstLineChars="200"/>
        <w:rPr>
          <w:rFonts w:hint="eastAsia" w:ascii="宋体" w:hAnsi="宋体" w:cs="宋体"/>
          <w:sz w:val="24"/>
          <w:lang w:val="zh-CN" w:bidi="zh-CN"/>
        </w:rPr>
      </w:pPr>
      <w:r>
        <w:rPr>
          <w:rFonts w:hint="eastAsia" w:ascii="宋体" w:hAnsi="宋体" w:cs="宋体"/>
          <w:sz w:val="24"/>
          <w:lang w:val="zh-CN" w:bidi="zh-CN"/>
        </w:rPr>
        <w:t>本单位郑重声明，根据《财政部</w:t>
      </w:r>
      <w:r>
        <w:rPr>
          <w:rFonts w:ascii="宋体" w:hAnsi="宋体" w:cs="宋体"/>
          <w:sz w:val="24"/>
          <w:lang w:val="zh-CN" w:bidi="zh-CN"/>
        </w:rPr>
        <w:t>民政部中国残疾人联合会关于促进残疾人就业政府</w:t>
      </w:r>
      <w:r>
        <w:rPr>
          <w:rFonts w:hint="eastAsia" w:ascii="宋体" w:hAnsi="宋体" w:cs="宋体"/>
          <w:sz w:val="24"/>
          <w:lang w:val="zh-CN" w:bidi="zh-CN"/>
        </w:rPr>
        <w:t>采购政策的通知》（财库〔</w:t>
      </w:r>
      <w:r>
        <w:rPr>
          <w:rFonts w:ascii="宋体" w:hAnsi="宋体" w:cs="宋体"/>
          <w:sz w:val="24"/>
          <w:lang w:val="zh-CN" w:bidi="zh-CN"/>
        </w:rPr>
        <w:t>2017〕141号）的规定，本单位为符合条件的残疾人福利性单</w:t>
      </w:r>
      <w:r>
        <w:rPr>
          <w:rFonts w:hint="eastAsia" w:ascii="宋体" w:hAnsi="宋体" w:cs="宋体"/>
          <w:sz w:val="24"/>
          <w:lang w:val="zh-CN" w:bidi="zh-CN"/>
        </w:rPr>
        <w:t>位，且本单位参加</w:t>
      </w:r>
      <w:r>
        <w:rPr>
          <w:rFonts w:hint="eastAsia" w:ascii="宋体" w:hAnsi="宋体" w:cs="宋体"/>
          <w:sz w:val="24"/>
          <w:u w:val="single"/>
          <w:lang w:val="zh-CN" w:bidi="zh-CN"/>
        </w:rPr>
        <w:t xml:space="preserve">               </w:t>
      </w:r>
      <w:r>
        <w:rPr>
          <w:rFonts w:ascii="宋体" w:hAnsi="宋体" w:cs="宋体"/>
          <w:sz w:val="24"/>
          <w:lang w:val="zh-CN" w:bidi="zh-CN"/>
        </w:rPr>
        <w:t>单位的</w:t>
      </w:r>
      <w:r>
        <w:rPr>
          <w:rFonts w:hint="eastAsia" w:ascii="宋体" w:hAnsi="宋体" w:cs="宋体"/>
          <w:sz w:val="24"/>
          <w:u w:val="single"/>
          <w:lang w:val="zh-CN" w:bidi="zh-CN"/>
        </w:rPr>
        <w:t xml:space="preserve">             </w:t>
      </w:r>
      <w:r>
        <w:rPr>
          <w:rFonts w:ascii="宋体" w:hAnsi="宋体" w:cs="宋体"/>
          <w:sz w:val="24"/>
          <w:lang w:val="zh-CN" w:bidi="zh-CN"/>
        </w:rPr>
        <w:t>项目采购活动提</w:t>
      </w:r>
      <w:r>
        <w:rPr>
          <w:rFonts w:hint="eastAsia" w:ascii="宋体" w:hAnsi="宋体" w:cs="宋体"/>
          <w:sz w:val="24"/>
          <w:lang w:val="zh-CN" w:bidi="zh-CN"/>
        </w:rPr>
        <w:t>供本单位制造的货物（由本单位承担工程</w:t>
      </w:r>
      <w:r>
        <w:rPr>
          <w:rFonts w:ascii="宋体" w:hAnsi="宋体" w:cs="宋体"/>
          <w:sz w:val="24"/>
          <w:lang w:val="zh-CN" w:bidi="zh-CN"/>
        </w:rPr>
        <w:t>/提供服务），或者提供其他残疾人福利性单位</w:t>
      </w:r>
      <w:r>
        <w:rPr>
          <w:rFonts w:hint="eastAsia" w:ascii="宋体" w:hAnsi="宋体" w:cs="宋体"/>
          <w:sz w:val="24"/>
          <w:lang w:val="zh-CN" w:bidi="zh-CN"/>
        </w:rPr>
        <w:t>制造的货物（不包括使用非残疾人福利性单位注册商标的货物）。</w:t>
      </w:r>
    </w:p>
    <w:p w14:paraId="798F7E49">
      <w:pPr>
        <w:autoSpaceDE w:val="0"/>
        <w:autoSpaceDN w:val="0"/>
        <w:adjustRightInd w:val="0"/>
        <w:snapToGrid w:val="0"/>
        <w:spacing w:line="360" w:lineRule="auto"/>
        <w:ind w:firstLine="480" w:firstLineChars="200"/>
        <w:rPr>
          <w:rFonts w:hint="eastAsia" w:ascii="宋体" w:hAnsi="宋体" w:cs="宋体"/>
          <w:sz w:val="24"/>
          <w:lang w:val="zh-CN" w:bidi="zh-CN"/>
        </w:rPr>
      </w:pPr>
      <w:r>
        <w:rPr>
          <w:rFonts w:hint="eastAsia" w:ascii="宋体" w:hAnsi="宋体" w:cs="宋体"/>
          <w:sz w:val="24"/>
          <w:lang w:val="zh-CN" w:bidi="zh-CN"/>
        </w:rPr>
        <w:t>本单位对上述声明的真实性负责。如有虚假，将依法承担相应责任。</w:t>
      </w:r>
    </w:p>
    <w:p w14:paraId="7E3766ED">
      <w:pPr>
        <w:autoSpaceDE w:val="0"/>
        <w:autoSpaceDN w:val="0"/>
        <w:adjustRightInd w:val="0"/>
        <w:snapToGrid w:val="0"/>
        <w:spacing w:line="360" w:lineRule="auto"/>
        <w:ind w:firstLine="480" w:firstLineChars="200"/>
        <w:jc w:val="right"/>
        <w:rPr>
          <w:rFonts w:hint="eastAsia" w:ascii="宋体" w:hAnsi="宋体" w:cs="宋体"/>
          <w:sz w:val="24"/>
          <w:lang w:val="zh-CN" w:bidi="zh-CN"/>
        </w:rPr>
      </w:pPr>
    </w:p>
    <w:p w14:paraId="0521EE06">
      <w:pPr>
        <w:autoSpaceDE w:val="0"/>
        <w:autoSpaceDN w:val="0"/>
        <w:adjustRightInd w:val="0"/>
        <w:snapToGrid w:val="0"/>
        <w:spacing w:line="360" w:lineRule="auto"/>
        <w:ind w:firstLine="480" w:firstLineChars="200"/>
        <w:jc w:val="right"/>
        <w:rPr>
          <w:rFonts w:hint="eastAsia" w:ascii="宋体" w:hAnsi="宋体" w:cs="宋体"/>
          <w:sz w:val="24"/>
          <w:lang w:val="zh-CN" w:bidi="zh-CN"/>
        </w:rPr>
      </w:pPr>
    </w:p>
    <w:p w14:paraId="1EE295F3">
      <w:pPr>
        <w:autoSpaceDE w:val="0"/>
        <w:autoSpaceDN w:val="0"/>
        <w:adjustRightInd w:val="0"/>
        <w:snapToGrid w:val="0"/>
        <w:spacing w:line="360" w:lineRule="auto"/>
        <w:ind w:firstLine="480" w:firstLineChars="200"/>
        <w:rPr>
          <w:rFonts w:hint="eastAsia" w:ascii="宋体" w:hAnsi="宋体" w:cs="宋体"/>
          <w:sz w:val="24"/>
          <w:u w:val="single"/>
          <w:lang w:val="zh-CN" w:bidi="zh-CN"/>
        </w:rPr>
      </w:pPr>
      <w:r>
        <w:rPr>
          <w:rFonts w:hint="eastAsia" w:ascii="宋体" w:hAnsi="宋体" w:cs="宋体"/>
          <w:sz w:val="24"/>
          <w:lang w:val="zh-CN" w:bidi="zh-CN"/>
        </w:rPr>
        <w:t>单位名称（盖章）：</w:t>
      </w:r>
      <w:r>
        <w:rPr>
          <w:rFonts w:hint="eastAsia" w:ascii="宋体" w:hAnsi="宋体" w:cs="宋体"/>
          <w:sz w:val="24"/>
          <w:u w:val="single"/>
          <w:lang w:val="zh-CN" w:bidi="zh-CN"/>
        </w:rPr>
        <w:t xml:space="preserve">                   </w:t>
      </w:r>
    </w:p>
    <w:p w14:paraId="79A9B338">
      <w:pPr>
        <w:wordWrap w:val="0"/>
        <w:autoSpaceDE w:val="0"/>
        <w:autoSpaceDN w:val="0"/>
        <w:adjustRightInd w:val="0"/>
        <w:snapToGrid w:val="0"/>
        <w:spacing w:line="360" w:lineRule="auto"/>
        <w:ind w:firstLine="480" w:firstLineChars="200"/>
        <w:rPr>
          <w:rFonts w:hint="eastAsia" w:ascii="宋体" w:hAnsi="宋体" w:cs="宋体"/>
          <w:sz w:val="24"/>
          <w:u w:val="single"/>
          <w:lang w:val="zh-CN" w:bidi="zh-CN"/>
        </w:rPr>
      </w:pPr>
      <w:r>
        <w:rPr>
          <w:rFonts w:hint="eastAsia" w:ascii="宋体" w:hAnsi="宋体" w:cs="宋体"/>
          <w:sz w:val="24"/>
          <w:lang w:val="zh-CN" w:bidi="zh-CN"/>
        </w:rPr>
        <w:t>日</w:t>
      </w:r>
      <w:r>
        <w:rPr>
          <w:rFonts w:ascii="宋体" w:hAnsi="宋体" w:cs="宋体"/>
          <w:sz w:val="24"/>
          <w:lang w:val="zh-CN" w:bidi="zh-CN"/>
        </w:rPr>
        <w:t xml:space="preserve"> </w:t>
      </w:r>
      <w:r>
        <w:rPr>
          <w:rFonts w:hint="eastAsia" w:ascii="宋体" w:hAnsi="宋体" w:cs="宋体"/>
          <w:sz w:val="24"/>
          <w:lang w:val="zh-CN" w:bidi="zh-CN"/>
        </w:rPr>
        <w:t xml:space="preserve">     </w:t>
      </w:r>
      <w:r>
        <w:rPr>
          <w:rFonts w:ascii="宋体" w:hAnsi="宋体" w:cs="宋体"/>
          <w:sz w:val="24"/>
          <w:lang w:val="zh-CN" w:bidi="zh-CN"/>
        </w:rPr>
        <w:t>期：</w:t>
      </w:r>
      <w:r>
        <w:rPr>
          <w:rFonts w:hint="eastAsia" w:ascii="宋体" w:hAnsi="宋体" w:cs="宋体"/>
          <w:sz w:val="24"/>
          <w:u w:val="single"/>
          <w:lang w:val="zh-CN" w:bidi="zh-CN"/>
        </w:rPr>
        <w:t xml:space="preserve">                    </w:t>
      </w:r>
    </w:p>
    <w:p w14:paraId="6FBD25EA">
      <w:pPr>
        <w:autoSpaceDE w:val="0"/>
        <w:autoSpaceDN w:val="0"/>
        <w:adjustRightInd w:val="0"/>
        <w:snapToGrid w:val="0"/>
        <w:spacing w:line="360" w:lineRule="auto"/>
        <w:ind w:firstLine="480" w:firstLineChars="200"/>
        <w:jc w:val="right"/>
        <w:rPr>
          <w:rFonts w:hint="eastAsia" w:ascii="宋体" w:hAnsi="宋体" w:cs="宋体"/>
          <w:sz w:val="24"/>
          <w:u w:val="single"/>
          <w:lang w:val="zh-CN" w:bidi="zh-CN"/>
        </w:rPr>
      </w:pPr>
    </w:p>
    <w:p w14:paraId="1D65D30E">
      <w:pPr>
        <w:autoSpaceDE w:val="0"/>
        <w:autoSpaceDN w:val="0"/>
        <w:adjustRightInd w:val="0"/>
        <w:snapToGrid w:val="0"/>
        <w:spacing w:line="360" w:lineRule="auto"/>
        <w:ind w:firstLine="480" w:firstLineChars="200"/>
        <w:jc w:val="right"/>
        <w:rPr>
          <w:rFonts w:hint="eastAsia" w:ascii="宋体" w:hAnsi="宋体" w:cs="宋体"/>
          <w:sz w:val="24"/>
          <w:u w:val="single"/>
          <w:lang w:val="zh-CN" w:bidi="zh-CN"/>
        </w:rPr>
      </w:pPr>
    </w:p>
    <w:p w14:paraId="4E94D73B">
      <w:pPr>
        <w:autoSpaceDE w:val="0"/>
        <w:autoSpaceDN w:val="0"/>
        <w:spacing w:before="43" w:line="360" w:lineRule="auto"/>
        <w:jc w:val="center"/>
        <w:outlineLvl w:val="2"/>
        <w:rPr>
          <w:rFonts w:hint="eastAsia" w:ascii="宋体" w:hAnsi="宋体" w:cs="宋体"/>
          <w:sz w:val="32"/>
          <w:szCs w:val="32"/>
          <w:lang w:val="zh-CN" w:bidi="zh-CN"/>
        </w:rPr>
      </w:pPr>
    </w:p>
    <w:p w14:paraId="52ECE6DC">
      <w:pPr>
        <w:autoSpaceDE w:val="0"/>
        <w:autoSpaceDN w:val="0"/>
        <w:spacing w:before="43" w:line="360" w:lineRule="auto"/>
        <w:jc w:val="center"/>
        <w:outlineLvl w:val="2"/>
        <w:rPr>
          <w:rFonts w:hint="eastAsia" w:ascii="宋体" w:hAnsi="宋体" w:cs="宋体"/>
          <w:sz w:val="32"/>
          <w:szCs w:val="32"/>
          <w:lang w:val="zh-CN" w:bidi="zh-CN"/>
        </w:rPr>
      </w:pPr>
    </w:p>
    <w:p w14:paraId="5DE222A6">
      <w:pPr>
        <w:autoSpaceDE w:val="0"/>
        <w:autoSpaceDN w:val="0"/>
        <w:spacing w:before="43" w:line="360" w:lineRule="auto"/>
        <w:jc w:val="center"/>
        <w:outlineLvl w:val="2"/>
        <w:rPr>
          <w:rFonts w:hint="eastAsia" w:ascii="宋体" w:hAnsi="宋体" w:cs="宋体"/>
          <w:sz w:val="32"/>
          <w:szCs w:val="32"/>
          <w:lang w:val="zh-CN" w:bidi="zh-CN"/>
        </w:rPr>
      </w:pPr>
      <w:r>
        <w:rPr>
          <w:rFonts w:ascii="宋体" w:hAnsi="宋体" w:cs="宋体"/>
          <w:sz w:val="32"/>
          <w:szCs w:val="32"/>
          <w:lang w:val="zh-CN" w:bidi="zh-CN"/>
        </w:rPr>
        <w:t>3</w:t>
      </w:r>
      <w:r>
        <w:rPr>
          <w:rFonts w:hint="eastAsia" w:ascii="宋体" w:hAnsi="宋体" w:cs="宋体"/>
          <w:sz w:val="32"/>
          <w:szCs w:val="32"/>
          <w:lang w:val="zh-CN" w:bidi="zh-CN"/>
        </w:rPr>
        <w:t>、</w:t>
      </w:r>
      <w:r>
        <w:rPr>
          <w:rFonts w:ascii="宋体" w:hAnsi="宋体" w:cs="宋体"/>
          <w:sz w:val="32"/>
          <w:szCs w:val="32"/>
          <w:lang w:val="zh-CN" w:bidi="zh-CN"/>
        </w:rPr>
        <w:t>监狱企业证明文件</w:t>
      </w:r>
    </w:p>
    <w:p w14:paraId="58767A67">
      <w:pPr>
        <w:autoSpaceDE w:val="0"/>
        <w:autoSpaceDN w:val="0"/>
        <w:spacing w:before="43" w:line="360" w:lineRule="auto"/>
        <w:jc w:val="center"/>
        <w:outlineLvl w:val="2"/>
        <w:rPr>
          <w:rFonts w:hint="eastAsia" w:ascii="宋体" w:hAnsi="宋体" w:cs="宋体"/>
          <w:sz w:val="32"/>
          <w:szCs w:val="32"/>
          <w:lang w:val="zh-CN" w:bidi="zh-CN"/>
        </w:rPr>
      </w:pPr>
    </w:p>
    <w:p w14:paraId="663FDCA1">
      <w:pPr>
        <w:pStyle w:val="32"/>
        <w:ind w:firstLine="240"/>
        <w:jc w:val="center"/>
        <w:rPr>
          <w:rFonts w:hint="eastAsia" w:ascii="宋体" w:hAnsi="宋体" w:cs="宋体"/>
          <w:b/>
          <w:sz w:val="28"/>
          <w:szCs w:val="28"/>
        </w:rPr>
      </w:pPr>
      <w:r>
        <w:rPr>
          <w:rFonts w:hint="eastAsia" w:ascii="宋体" w:hAnsi="宋体" w:cs="宋体"/>
          <w:sz w:val="24"/>
          <w:lang w:val="zh-CN" w:bidi="zh-CN"/>
        </w:rPr>
        <w:t>省级以上监狱管理局、戒毒管理局（含新疆生产建设兵团）出具的属于监狱企业的证明文件。</w:t>
      </w:r>
      <w:r>
        <w:rPr>
          <w:rFonts w:ascii="宋体" w:hAnsi="宋体" w:cs="宋体"/>
          <w:sz w:val="24"/>
          <w:lang w:val="zh-CN" w:bidi="zh-CN"/>
        </w:rPr>
        <w:br w:type="page"/>
      </w:r>
    </w:p>
    <w:p w14:paraId="6FF8F585">
      <w:pPr>
        <w:snapToGrid w:val="0"/>
        <w:spacing w:line="480" w:lineRule="exact"/>
        <w:ind w:firstLine="562" w:firstLineChars="200"/>
        <w:jc w:val="center"/>
        <w:rPr>
          <w:rFonts w:hint="eastAsia" w:ascii="宋体" w:hAnsi="宋体" w:cs="宋体"/>
          <w:b/>
          <w:sz w:val="28"/>
          <w:szCs w:val="28"/>
        </w:rPr>
      </w:pPr>
      <w:r>
        <w:rPr>
          <w:rFonts w:hint="eastAsia" w:ascii="宋体" w:hAnsi="宋体" w:cs="宋体"/>
          <w:b/>
          <w:sz w:val="28"/>
          <w:szCs w:val="28"/>
        </w:rPr>
        <w:t>九、投标人认为应提交的其他资料</w:t>
      </w:r>
    </w:p>
    <w:p w14:paraId="5015079E">
      <w:pPr>
        <w:pStyle w:val="32"/>
        <w:ind w:firstLine="210"/>
        <w:jc w:val="center"/>
        <w:rPr>
          <w:rFonts w:hint="eastAsia" w:ascii="宋体" w:hAnsi="宋体" w:cs="宋体"/>
          <w:kern w:val="0"/>
          <w:szCs w:val="21"/>
        </w:rPr>
      </w:pPr>
    </w:p>
    <w:p w14:paraId="2C2C2B16">
      <w:pPr>
        <w:pStyle w:val="32"/>
        <w:ind w:firstLine="210"/>
        <w:jc w:val="center"/>
        <w:rPr>
          <w:rFonts w:hint="eastAsia" w:ascii="宋体" w:hAnsi="宋体" w:cs="宋体"/>
          <w:kern w:val="0"/>
          <w:szCs w:val="21"/>
        </w:rPr>
      </w:pPr>
    </w:p>
    <w:p w14:paraId="19A1D3E9">
      <w:pPr>
        <w:pStyle w:val="32"/>
        <w:ind w:firstLine="210"/>
        <w:jc w:val="center"/>
        <w:rPr>
          <w:rFonts w:hint="eastAsia" w:ascii="宋体" w:hAnsi="宋体" w:cs="宋体"/>
          <w:kern w:val="0"/>
          <w:szCs w:val="21"/>
        </w:rPr>
      </w:pPr>
    </w:p>
    <w:p w14:paraId="645E5807">
      <w:pPr>
        <w:pStyle w:val="32"/>
        <w:ind w:firstLine="210"/>
        <w:jc w:val="center"/>
        <w:rPr>
          <w:rFonts w:hint="eastAsia" w:ascii="宋体" w:hAnsi="宋体" w:cs="宋体"/>
          <w:kern w:val="0"/>
          <w:szCs w:val="21"/>
        </w:rPr>
      </w:pPr>
    </w:p>
    <w:p w14:paraId="721A63AC">
      <w:pPr>
        <w:pStyle w:val="32"/>
        <w:ind w:firstLine="210"/>
        <w:jc w:val="center"/>
        <w:rPr>
          <w:rFonts w:hint="eastAsia" w:ascii="宋体" w:hAnsi="宋体" w:cs="宋体"/>
          <w:kern w:val="0"/>
          <w:szCs w:val="21"/>
        </w:rPr>
      </w:pPr>
    </w:p>
    <w:p w14:paraId="25DF0EE4">
      <w:pPr>
        <w:pStyle w:val="32"/>
        <w:ind w:firstLine="210"/>
        <w:jc w:val="center"/>
        <w:rPr>
          <w:rFonts w:hint="eastAsia" w:ascii="宋体" w:hAnsi="宋体" w:cs="宋体"/>
          <w:kern w:val="0"/>
          <w:szCs w:val="21"/>
        </w:rPr>
      </w:pPr>
    </w:p>
    <w:p w14:paraId="1433DBA9">
      <w:pPr>
        <w:pStyle w:val="32"/>
        <w:ind w:firstLine="210"/>
        <w:jc w:val="center"/>
        <w:rPr>
          <w:rFonts w:hint="eastAsia" w:ascii="宋体" w:hAnsi="宋体" w:cs="宋体"/>
          <w:kern w:val="0"/>
          <w:szCs w:val="21"/>
        </w:rPr>
      </w:pPr>
    </w:p>
    <w:p w14:paraId="0BF7F1EA">
      <w:pPr>
        <w:pStyle w:val="32"/>
        <w:ind w:firstLine="210"/>
        <w:jc w:val="center"/>
        <w:rPr>
          <w:rFonts w:hint="eastAsia" w:ascii="宋体" w:hAnsi="宋体" w:cs="宋体"/>
          <w:kern w:val="0"/>
          <w:szCs w:val="21"/>
        </w:rPr>
      </w:pPr>
    </w:p>
    <w:p w14:paraId="7C349162">
      <w:pPr>
        <w:pStyle w:val="32"/>
        <w:ind w:firstLine="210"/>
        <w:jc w:val="center"/>
        <w:rPr>
          <w:rFonts w:hint="eastAsia" w:ascii="宋体" w:hAnsi="宋体" w:cs="宋体"/>
          <w:kern w:val="0"/>
          <w:szCs w:val="21"/>
        </w:rPr>
      </w:pPr>
    </w:p>
    <w:p w14:paraId="62D84D92">
      <w:pPr>
        <w:pStyle w:val="32"/>
        <w:ind w:firstLine="210"/>
        <w:jc w:val="center"/>
        <w:rPr>
          <w:rFonts w:hint="eastAsia" w:ascii="宋体" w:hAnsi="宋体" w:cs="宋体"/>
          <w:kern w:val="0"/>
          <w:szCs w:val="21"/>
        </w:rPr>
      </w:pPr>
    </w:p>
    <w:p w14:paraId="7A325CBD">
      <w:pPr>
        <w:pStyle w:val="32"/>
        <w:ind w:firstLine="210"/>
        <w:jc w:val="center"/>
        <w:rPr>
          <w:rFonts w:hint="eastAsia" w:ascii="宋体" w:hAnsi="宋体" w:cs="宋体"/>
          <w:kern w:val="0"/>
          <w:szCs w:val="21"/>
        </w:rPr>
      </w:pPr>
    </w:p>
    <w:p w14:paraId="5F203B5B">
      <w:pPr>
        <w:pStyle w:val="32"/>
        <w:ind w:firstLine="210"/>
        <w:jc w:val="center"/>
        <w:rPr>
          <w:rFonts w:hint="eastAsia" w:ascii="宋体" w:hAnsi="宋体" w:cs="宋体"/>
          <w:kern w:val="0"/>
          <w:szCs w:val="21"/>
        </w:rPr>
      </w:pPr>
    </w:p>
    <w:p w14:paraId="7088582A">
      <w:pPr>
        <w:pStyle w:val="32"/>
        <w:ind w:firstLine="210"/>
        <w:jc w:val="center"/>
        <w:rPr>
          <w:rFonts w:hint="eastAsia" w:ascii="宋体" w:hAnsi="宋体" w:cs="宋体"/>
          <w:kern w:val="0"/>
          <w:szCs w:val="21"/>
        </w:rPr>
      </w:pPr>
    </w:p>
    <w:p w14:paraId="7AFE0604">
      <w:pPr>
        <w:pStyle w:val="32"/>
        <w:ind w:firstLine="210"/>
        <w:jc w:val="center"/>
        <w:rPr>
          <w:rFonts w:hint="eastAsia" w:ascii="宋体" w:hAnsi="宋体" w:cs="宋体"/>
          <w:kern w:val="0"/>
          <w:szCs w:val="21"/>
        </w:rPr>
      </w:pPr>
    </w:p>
    <w:p w14:paraId="5ADD4243">
      <w:pPr>
        <w:pStyle w:val="32"/>
        <w:ind w:firstLine="210"/>
        <w:jc w:val="center"/>
        <w:rPr>
          <w:rFonts w:hint="eastAsia" w:ascii="宋体" w:hAnsi="宋体" w:cs="宋体"/>
          <w:kern w:val="0"/>
          <w:szCs w:val="21"/>
        </w:rPr>
      </w:pPr>
    </w:p>
    <w:p w14:paraId="624F8A1F">
      <w:pPr>
        <w:pStyle w:val="32"/>
        <w:ind w:firstLine="210"/>
        <w:jc w:val="center"/>
        <w:rPr>
          <w:rFonts w:hint="eastAsia" w:ascii="宋体" w:hAnsi="宋体" w:cs="宋体"/>
          <w:kern w:val="0"/>
          <w:szCs w:val="21"/>
        </w:rPr>
      </w:pPr>
    </w:p>
    <w:p w14:paraId="21FB00EA">
      <w:pPr>
        <w:pStyle w:val="32"/>
        <w:ind w:firstLine="210"/>
        <w:jc w:val="center"/>
        <w:rPr>
          <w:rFonts w:hint="eastAsia" w:ascii="宋体" w:hAnsi="宋体" w:cs="宋体"/>
          <w:kern w:val="0"/>
          <w:szCs w:val="21"/>
        </w:rPr>
      </w:pPr>
    </w:p>
    <w:p w14:paraId="7EEEF81B">
      <w:pPr>
        <w:pStyle w:val="32"/>
        <w:ind w:firstLine="210"/>
        <w:jc w:val="center"/>
        <w:rPr>
          <w:rFonts w:hint="eastAsia" w:ascii="宋体" w:hAnsi="宋体" w:cs="宋体"/>
          <w:kern w:val="0"/>
          <w:szCs w:val="21"/>
        </w:rPr>
      </w:pPr>
    </w:p>
    <w:p w14:paraId="67255CB9">
      <w:pPr>
        <w:pStyle w:val="32"/>
        <w:ind w:firstLine="210"/>
        <w:jc w:val="center"/>
        <w:rPr>
          <w:rFonts w:hint="eastAsia" w:ascii="宋体" w:hAnsi="宋体" w:cs="宋体"/>
          <w:kern w:val="0"/>
          <w:szCs w:val="21"/>
        </w:rPr>
      </w:pPr>
    </w:p>
    <w:p w14:paraId="5EA84264">
      <w:pPr>
        <w:pStyle w:val="32"/>
        <w:ind w:firstLine="210"/>
        <w:jc w:val="center"/>
        <w:rPr>
          <w:rFonts w:hint="eastAsia" w:ascii="宋体" w:hAnsi="宋体" w:cs="宋体"/>
          <w:kern w:val="0"/>
          <w:szCs w:val="21"/>
        </w:rPr>
      </w:pPr>
    </w:p>
    <w:p w14:paraId="6D95A47D">
      <w:pPr>
        <w:pStyle w:val="32"/>
        <w:ind w:firstLine="210"/>
        <w:jc w:val="center"/>
        <w:rPr>
          <w:rFonts w:hint="eastAsia" w:ascii="宋体" w:hAnsi="宋体" w:cs="宋体"/>
          <w:kern w:val="0"/>
          <w:szCs w:val="21"/>
        </w:rPr>
      </w:pPr>
    </w:p>
    <w:p w14:paraId="4670AFD2">
      <w:pPr>
        <w:pStyle w:val="32"/>
        <w:ind w:firstLine="210"/>
        <w:jc w:val="center"/>
        <w:rPr>
          <w:rFonts w:hint="eastAsia" w:ascii="宋体" w:hAnsi="宋体" w:cs="宋体"/>
          <w:kern w:val="0"/>
          <w:szCs w:val="21"/>
        </w:rPr>
      </w:pPr>
    </w:p>
    <w:p w14:paraId="059C5123">
      <w:pPr>
        <w:pStyle w:val="32"/>
        <w:ind w:firstLine="210"/>
        <w:jc w:val="center"/>
        <w:rPr>
          <w:rFonts w:hint="eastAsia" w:ascii="宋体" w:hAnsi="宋体" w:cs="宋体"/>
          <w:kern w:val="0"/>
          <w:szCs w:val="21"/>
        </w:rPr>
      </w:pPr>
    </w:p>
    <w:p w14:paraId="50C52381">
      <w:pPr>
        <w:pStyle w:val="32"/>
        <w:ind w:firstLine="210"/>
        <w:jc w:val="center"/>
        <w:rPr>
          <w:rFonts w:hint="eastAsia" w:ascii="宋体" w:hAnsi="宋体" w:cs="宋体"/>
          <w:kern w:val="0"/>
          <w:szCs w:val="21"/>
        </w:rPr>
      </w:pPr>
    </w:p>
    <w:p w14:paraId="519BF5DE">
      <w:pPr>
        <w:pStyle w:val="32"/>
        <w:ind w:firstLine="210"/>
        <w:jc w:val="center"/>
        <w:rPr>
          <w:rFonts w:hint="eastAsia" w:ascii="宋体" w:hAnsi="宋体" w:cs="宋体"/>
          <w:kern w:val="0"/>
          <w:szCs w:val="21"/>
        </w:rPr>
      </w:pPr>
    </w:p>
    <w:p w14:paraId="6EB8CEEF">
      <w:pPr>
        <w:pStyle w:val="32"/>
        <w:ind w:firstLine="210"/>
        <w:jc w:val="center"/>
        <w:rPr>
          <w:rFonts w:hint="eastAsia" w:ascii="宋体" w:hAnsi="宋体" w:cs="宋体"/>
          <w:kern w:val="0"/>
          <w:szCs w:val="21"/>
        </w:rPr>
      </w:pPr>
    </w:p>
    <w:p w14:paraId="3A6DEC40">
      <w:pPr>
        <w:pStyle w:val="32"/>
        <w:ind w:firstLine="210"/>
        <w:jc w:val="center"/>
        <w:rPr>
          <w:rFonts w:hint="eastAsia" w:ascii="宋体" w:hAnsi="宋体" w:cs="宋体"/>
          <w:kern w:val="0"/>
          <w:szCs w:val="21"/>
        </w:rPr>
      </w:pPr>
    </w:p>
    <w:p w14:paraId="6C5BB276">
      <w:pPr>
        <w:pStyle w:val="32"/>
        <w:ind w:firstLine="210"/>
        <w:jc w:val="center"/>
        <w:rPr>
          <w:rFonts w:hint="eastAsia" w:ascii="宋体" w:hAnsi="宋体" w:cs="宋体"/>
          <w:kern w:val="0"/>
          <w:szCs w:val="21"/>
        </w:rPr>
      </w:pPr>
    </w:p>
    <w:p w14:paraId="41ED54AD">
      <w:pPr>
        <w:pStyle w:val="32"/>
        <w:ind w:firstLine="210"/>
        <w:jc w:val="center"/>
        <w:rPr>
          <w:rFonts w:hint="eastAsia" w:ascii="宋体" w:hAnsi="宋体" w:cs="宋体"/>
          <w:kern w:val="0"/>
          <w:szCs w:val="21"/>
        </w:rPr>
      </w:pPr>
    </w:p>
    <w:p w14:paraId="674A7001">
      <w:pPr>
        <w:pStyle w:val="32"/>
        <w:ind w:firstLine="210"/>
        <w:jc w:val="center"/>
        <w:rPr>
          <w:rFonts w:hint="eastAsia" w:ascii="宋体" w:hAnsi="宋体" w:cs="宋体"/>
          <w:kern w:val="0"/>
          <w:szCs w:val="21"/>
        </w:rPr>
      </w:pPr>
    </w:p>
    <w:p w14:paraId="7D8422D3">
      <w:pPr>
        <w:spacing w:line="520" w:lineRule="exact"/>
        <w:rPr>
          <w:rFonts w:hint="eastAsia" w:ascii="宋体" w:hAnsi="宋体" w:cs="宋体"/>
          <w:sz w:val="24"/>
        </w:rPr>
      </w:pPr>
    </w:p>
    <w:p w14:paraId="7DBD813B">
      <w:pPr>
        <w:pStyle w:val="32"/>
        <w:ind w:firstLine="240"/>
        <w:rPr>
          <w:rFonts w:hint="eastAsia" w:ascii="宋体" w:hAnsi="宋体" w:cs="宋体"/>
          <w:sz w:val="24"/>
        </w:rPr>
      </w:pPr>
    </w:p>
    <w:p w14:paraId="7A694A92">
      <w:pPr>
        <w:pStyle w:val="33"/>
        <w:ind w:firstLine="480"/>
        <w:rPr>
          <w:rFonts w:hint="eastAsia" w:ascii="宋体" w:hAnsi="宋体" w:cs="宋体"/>
        </w:rPr>
      </w:pPr>
    </w:p>
    <w:p w14:paraId="7341E7CF">
      <w:pPr>
        <w:pStyle w:val="13"/>
        <w:rPr>
          <w:rFonts w:hint="eastAsia" w:ascii="宋体" w:hAnsi="宋体" w:cs="宋体"/>
          <w:sz w:val="24"/>
        </w:rPr>
      </w:pPr>
    </w:p>
    <w:p w14:paraId="248F5781">
      <w:pPr>
        <w:pStyle w:val="13"/>
        <w:rPr>
          <w:rFonts w:hint="eastAsia" w:ascii="宋体" w:hAnsi="宋体" w:cs="宋体"/>
          <w:sz w:val="24"/>
        </w:rPr>
      </w:pPr>
    </w:p>
    <w:p w14:paraId="3098CD23">
      <w:pPr>
        <w:ind w:firstLine="643" w:firstLineChars="200"/>
        <w:jc w:val="center"/>
        <w:rPr>
          <w:rFonts w:hint="eastAsia" w:ascii="宋体" w:hAnsi="宋体" w:cs="宋体"/>
          <w:b/>
          <w:bCs/>
          <w:sz w:val="32"/>
          <w:szCs w:val="32"/>
        </w:rPr>
      </w:pPr>
      <w:r>
        <w:rPr>
          <w:rFonts w:hint="eastAsia" w:ascii="宋体" w:hAnsi="宋体" w:cs="宋体"/>
          <w:b/>
          <w:bCs/>
          <w:sz w:val="32"/>
          <w:szCs w:val="32"/>
        </w:rPr>
        <w:t>第六章 政府采购合同条款</w:t>
      </w:r>
    </w:p>
    <w:p w14:paraId="1795BBE1">
      <w:pPr>
        <w:ind w:firstLine="643" w:firstLineChars="200"/>
        <w:jc w:val="center"/>
        <w:rPr>
          <w:rFonts w:hint="eastAsia" w:ascii="宋体" w:hAnsi="宋体" w:cs="宋体"/>
          <w:b/>
          <w:bCs/>
          <w:sz w:val="32"/>
          <w:szCs w:val="32"/>
        </w:rPr>
      </w:pPr>
      <w:r>
        <w:rPr>
          <w:rFonts w:hint="eastAsia" w:ascii="宋体" w:hAnsi="宋体" w:cs="宋体"/>
          <w:b/>
          <w:bCs/>
          <w:sz w:val="32"/>
          <w:szCs w:val="32"/>
        </w:rPr>
        <w:t>（供参考）</w:t>
      </w:r>
    </w:p>
    <w:p w14:paraId="4411191D">
      <w:bookmarkStart w:id="304" w:name="_Hlk195275236"/>
    </w:p>
    <w:p w14:paraId="4E765860"/>
    <w:bookmarkEnd w:id="304"/>
    <w:p w14:paraId="7F2E5986">
      <w:pPr>
        <w:widowControl/>
        <w:jc w:val="left"/>
      </w:pPr>
      <w:r>
        <w:rPr>
          <w:rFonts w:hint="eastAsia" w:ascii="宋体" w:hAnsi="宋体" w:cs="宋体"/>
          <w:kern w:val="0"/>
          <w:sz w:val="24"/>
          <w:lang w:bidi="ar"/>
        </w:rPr>
        <w:t>采购人（甲方）：</w:t>
      </w:r>
    </w:p>
    <w:p w14:paraId="65BB158F">
      <w:pPr>
        <w:widowControl/>
        <w:jc w:val="left"/>
      </w:pPr>
      <w:r>
        <w:rPr>
          <w:rFonts w:hint="eastAsia" w:ascii="宋体" w:hAnsi="宋体" w:cs="宋体"/>
          <w:kern w:val="0"/>
          <w:sz w:val="24"/>
          <w:lang w:bidi="ar"/>
        </w:rPr>
        <w:t xml:space="preserve">供应商（乙方）： </w:t>
      </w:r>
    </w:p>
    <w:p w14:paraId="7CB072B9">
      <w:pPr>
        <w:widowControl/>
        <w:jc w:val="left"/>
      </w:pPr>
      <w:r>
        <w:rPr>
          <w:rFonts w:hint="eastAsia" w:ascii="宋体" w:hAnsi="宋体" w:cs="宋体"/>
          <w:kern w:val="0"/>
          <w:sz w:val="24"/>
          <w:lang w:bidi="ar"/>
        </w:rPr>
        <w:t xml:space="preserve">签订地点： </w:t>
      </w:r>
    </w:p>
    <w:p w14:paraId="2CE04840">
      <w:pPr>
        <w:widowControl/>
        <w:jc w:val="left"/>
      </w:pPr>
      <w:r>
        <w:rPr>
          <w:rFonts w:hint="eastAsia" w:ascii="宋体" w:hAnsi="宋体" w:cs="宋体"/>
          <w:kern w:val="0"/>
          <w:sz w:val="24"/>
          <w:lang w:bidi="ar"/>
        </w:rPr>
        <w:t xml:space="preserve">项目名称： </w:t>
      </w:r>
    </w:p>
    <w:p w14:paraId="49118C47">
      <w:pPr>
        <w:widowControl/>
        <w:jc w:val="left"/>
      </w:pPr>
      <w:r>
        <w:rPr>
          <w:rFonts w:hint="eastAsia" w:ascii="宋体" w:hAnsi="宋体" w:cs="宋体"/>
          <w:kern w:val="0"/>
          <w:sz w:val="24"/>
          <w:lang w:bidi="ar"/>
        </w:rPr>
        <w:t xml:space="preserve">采购编号： </w:t>
      </w:r>
    </w:p>
    <w:p w14:paraId="2AB3FEAC">
      <w:pPr>
        <w:widowControl/>
        <w:jc w:val="left"/>
      </w:pPr>
      <w:r>
        <w:rPr>
          <w:rFonts w:hint="eastAsia" w:ascii="宋体" w:hAnsi="宋体" w:cs="宋体"/>
          <w:kern w:val="0"/>
          <w:sz w:val="24"/>
          <w:lang w:bidi="ar"/>
        </w:rPr>
        <w:t xml:space="preserve">财政委托号： (财政资金项目必须填写) </w:t>
      </w:r>
    </w:p>
    <w:p w14:paraId="60C515D8">
      <w:pPr>
        <w:widowControl/>
        <w:jc w:val="left"/>
      </w:pPr>
      <w:r>
        <w:rPr>
          <w:rFonts w:hint="eastAsia" w:ascii="宋体" w:hAnsi="宋体" w:cs="宋体"/>
          <w:kern w:val="0"/>
          <w:sz w:val="24"/>
          <w:lang w:bidi="ar"/>
        </w:rPr>
        <w:t xml:space="preserve">本项目经批准采用公开招标采购方式，经本项目评审委员会认真评审，决定将采购合同授予乙方。为进一步明确双方的责任，确保合同的顺利履行，根据《中华人民共和国政府采购法》、《中华人民共和国民法典》之规定，经甲乙双方充分协商，特订立本合同，以便共同遵守。 </w:t>
      </w:r>
    </w:p>
    <w:p w14:paraId="2CB563D7">
      <w:pPr>
        <w:widowControl/>
        <w:jc w:val="left"/>
        <w:rPr>
          <w:rFonts w:hint="eastAsia" w:ascii="宋体" w:hAnsi="宋体" w:cs="宋体"/>
          <w:kern w:val="0"/>
          <w:sz w:val="24"/>
          <w:lang w:bidi="ar"/>
        </w:rPr>
      </w:pPr>
      <w:r>
        <w:rPr>
          <w:rFonts w:hint="eastAsia" w:ascii="宋体" w:hAnsi="宋体" w:cs="宋体"/>
          <w:b/>
          <w:bCs/>
          <w:kern w:val="0"/>
          <w:sz w:val="24"/>
          <w:lang w:bidi="ar"/>
        </w:rPr>
        <w:t>第一条</w:t>
      </w:r>
      <w:r>
        <w:rPr>
          <w:rFonts w:hint="eastAsia" w:ascii="宋体" w:hAnsi="宋体" w:cs="宋体"/>
          <w:kern w:val="0"/>
          <w:sz w:val="24"/>
          <w:lang w:bidi="ar"/>
        </w:rPr>
        <w:t xml:space="preserve"> 服务的内容、标准、数量和价格：（若服务项目过多则见附表，如有附表则必须加盖印章）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351"/>
        <w:gridCol w:w="1351"/>
        <w:gridCol w:w="1351"/>
        <w:gridCol w:w="1351"/>
        <w:gridCol w:w="1351"/>
        <w:gridCol w:w="1352"/>
      </w:tblGrid>
      <w:tr w14:paraId="63D2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5B2EEDDF">
            <w:pPr>
              <w:widowControl/>
              <w:jc w:val="left"/>
              <w:rPr>
                <w:rFonts w:hint="eastAsia" w:ascii="宋体" w:hAnsi="宋体" w:cs="宋体"/>
                <w:kern w:val="0"/>
                <w:sz w:val="24"/>
                <w:lang w:bidi="ar"/>
              </w:rPr>
            </w:pPr>
            <w:r>
              <w:rPr>
                <w:rFonts w:hint="eastAsia" w:ascii="宋体" w:hAnsi="宋体" w:cs="宋体"/>
                <w:kern w:val="0"/>
                <w:sz w:val="24"/>
                <w:lang w:bidi="ar"/>
              </w:rPr>
              <w:t>服务内容</w:t>
            </w:r>
          </w:p>
        </w:tc>
        <w:tc>
          <w:tcPr>
            <w:tcW w:w="1351" w:type="dxa"/>
          </w:tcPr>
          <w:p w14:paraId="0B983D65">
            <w:pPr>
              <w:widowControl/>
              <w:jc w:val="left"/>
              <w:rPr>
                <w:rFonts w:hint="eastAsia" w:ascii="宋体" w:hAnsi="宋体" w:cs="宋体"/>
                <w:kern w:val="0"/>
                <w:sz w:val="24"/>
                <w:lang w:bidi="ar"/>
              </w:rPr>
            </w:pPr>
            <w:r>
              <w:rPr>
                <w:rFonts w:hint="eastAsia" w:ascii="宋体" w:hAnsi="宋体" w:cs="宋体"/>
                <w:kern w:val="0"/>
                <w:sz w:val="24"/>
                <w:lang w:bidi="ar"/>
              </w:rPr>
              <w:t>标准水平</w:t>
            </w:r>
          </w:p>
        </w:tc>
        <w:tc>
          <w:tcPr>
            <w:tcW w:w="1351" w:type="dxa"/>
          </w:tcPr>
          <w:p w14:paraId="2424AA49">
            <w:pPr>
              <w:widowControl/>
              <w:jc w:val="left"/>
              <w:rPr>
                <w:rFonts w:hint="eastAsia" w:ascii="宋体" w:hAnsi="宋体" w:cs="宋体"/>
                <w:kern w:val="0"/>
                <w:sz w:val="24"/>
                <w:lang w:bidi="ar"/>
              </w:rPr>
            </w:pPr>
            <w:r>
              <w:rPr>
                <w:rFonts w:hint="eastAsia" w:ascii="宋体" w:hAnsi="宋体" w:cs="宋体"/>
                <w:kern w:val="0"/>
                <w:sz w:val="24"/>
                <w:lang w:bidi="ar"/>
              </w:rPr>
              <w:t>单位</w:t>
            </w:r>
          </w:p>
        </w:tc>
        <w:tc>
          <w:tcPr>
            <w:tcW w:w="1351" w:type="dxa"/>
          </w:tcPr>
          <w:p w14:paraId="18DE394D">
            <w:pPr>
              <w:widowControl/>
              <w:jc w:val="left"/>
              <w:rPr>
                <w:rFonts w:hint="eastAsia" w:ascii="宋体" w:hAnsi="宋体" w:cs="宋体"/>
                <w:kern w:val="0"/>
                <w:sz w:val="24"/>
                <w:lang w:bidi="ar"/>
              </w:rPr>
            </w:pPr>
            <w:r>
              <w:rPr>
                <w:rFonts w:hint="eastAsia" w:ascii="宋体" w:hAnsi="宋体" w:cs="宋体"/>
                <w:kern w:val="0"/>
                <w:sz w:val="24"/>
                <w:lang w:bidi="ar"/>
              </w:rPr>
              <w:t xml:space="preserve">数量 </w:t>
            </w:r>
          </w:p>
        </w:tc>
        <w:tc>
          <w:tcPr>
            <w:tcW w:w="1351" w:type="dxa"/>
          </w:tcPr>
          <w:p w14:paraId="10A77E0F">
            <w:pPr>
              <w:widowControl/>
              <w:jc w:val="left"/>
            </w:pPr>
            <w:r>
              <w:rPr>
                <w:rFonts w:hint="eastAsia" w:ascii="宋体" w:hAnsi="宋体" w:cs="宋体"/>
                <w:kern w:val="0"/>
                <w:sz w:val="24"/>
                <w:lang w:bidi="ar"/>
              </w:rPr>
              <w:t xml:space="preserve">单价 </w:t>
            </w:r>
          </w:p>
          <w:p w14:paraId="2AED836E">
            <w:pPr>
              <w:widowControl/>
              <w:jc w:val="left"/>
              <w:rPr>
                <w:rFonts w:hint="eastAsia" w:ascii="宋体" w:hAnsi="宋体" w:cs="宋体"/>
                <w:kern w:val="0"/>
                <w:sz w:val="24"/>
                <w:lang w:bidi="ar"/>
              </w:rPr>
            </w:pPr>
          </w:p>
        </w:tc>
        <w:tc>
          <w:tcPr>
            <w:tcW w:w="1351" w:type="dxa"/>
          </w:tcPr>
          <w:p w14:paraId="4B611CEC">
            <w:pPr>
              <w:widowControl/>
              <w:jc w:val="left"/>
            </w:pPr>
            <w:r>
              <w:rPr>
                <w:rFonts w:hint="eastAsia" w:ascii="宋体" w:hAnsi="宋体" w:cs="宋体"/>
                <w:kern w:val="0"/>
                <w:sz w:val="24"/>
                <w:lang w:bidi="ar"/>
              </w:rPr>
              <w:t xml:space="preserve">小计 </w:t>
            </w:r>
          </w:p>
          <w:p w14:paraId="63A1CF36">
            <w:pPr>
              <w:widowControl/>
              <w:jc w:val="left"/>
              <w:rPr>
                <w:rFonts w:hint="eastAsia" w:ascii="宋体" w:hAnsi="宋体" w:cs="宋体"/>
                <w:kern w:val="0"/>
                <w:sz w:val="24"/>
                <w:lang w:bidi="ar"/>
              </w:rPr>
            </w:pPr>
          </w:p>
        </w:tc>
        <w:tc>
          <w:tcPr>
            <w:tcW w:w="1352" w:type="dxa"/>
          </w:tcPr>
          <w:p w14:paraId="3FF5EACC">
            <w:pPr>
              <w:widowControl/>
              <w:jc w:val="left"/>
            </w:pPr>
            <w:r>
              <w:rPr>
                <w:rFonts w:hint="eastAsia" w:ascii="宋体" w:hAnsi="宋体" w:cs="宋体"/>
                <w:kern w:val="0"/>
                <w:sz w:val="24"/>
                <w:lang w:bidi="ar"/>
              </w:rPr>
              <w:t xml:space="preserve">备注 </w:t>
            </w:r>
          </w:p>
          <w:p w14:paraId="112CE568">
            <w:pPr>
              <w:widowControl/>
              <w:jc w:val="left"/>
              <w:rPr>
                <w:rFonts w:hint="eastAsia" w:ascii="宋体" w:hAnsi="宋体" w:cs="宋体"/>
                <w:kern w:val="0"/>
                <w:sz w:val="24"/>
                <w:lang w:bidi="ar"/>
              </w:rPr>
            </w:pPr>
          </w:p>
        </w:tc>
      </w:tr>
      <w:tr w14:paraId="6100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5A213D5D">
            <w:pPr>
              <w:widowControl/>
              <w:jc w:val="left"/>
              <w:rPr>
                <w:rFonts w:hint="eastAsia" w:ascii="宋体" w:hAnsi="宋体" w:cs="宋体"/>
                <w:kern w:val="0"/>
                <w:sz w:val="24"/>
                <w:lang w:bidi="ar"/>
              </w:rPr>
            </w:pPr>
          </w:p>
        </w:tc>
        <w:tc>
          <w:tcPr>
            <w:tcW w:w="1351" w:type="dxa"/>
          </w:tcPr>
          <w:p w14:paraId="41714584">
            <w:pPr>
              <w:widowControl/>
              <w:jc w:val="left"/>
              <w:rPr>
                <w:rFonts w:hint="eastAsia" w:ascii="宋体" w:hAnsi="宋体" w:cs="宋体"/>
                <w:kern w:val="0"/>
                <w:sz w:val="24"/>
                <w:lang w:bidi="ar"/>
              </w:rPr>
            </w:pPr>
          </w:p>
        </w:tc>
        <w:tc>
          <w:tcPr>
            <w:tcW w:w="1351" w:type="dxa"/>
          </w:tcPr>
          <w:p w14:paraId="654BFFDD">
            <w:pPr>
              <w:widowControl/>
              <w:jc w:val="left"/>
              <w:rPr>
                <w:rFonts w:hint="eastAsia" w:ascii="宋体" w:hAnsi="宋体" w:cs="宋体"/>
                <w:kern w:val="0"/>
                <w:sz w:val="24"/>
                <w:lang w:bidi="ar"/>
              </w:rPr>
            </w:pPr>
          </w:p>
        </w:tc>
        <w:tc>
          <w:tcPr>
            <w:tcW w:w="1351" w:type="dxa"/>
          </w:tcPr>
          <w:p w14:paraId="38E067B0">
            <w:pPr>
              <w:widowControl/>
              <w:jc w:val="left"/>
              <w:rPr>
                <w:rFonts w:hint="eastAsia" w:ascii="宋体" w:hAnsi="宋体" w:cs="宋体"/>
                <w:kern w:val="0"/>
                <w:sz w:val="24"/>
                <w:lang w:bidi="ar"/>
              </w:rPr>
            </w:pPr>
          </w:p>
        </w:tc>
        <w:tc>
          <w:tcPr>
            <w:tcW w:w="1351" w:type="dxa"/>
          </w:tcPr>
          <w:p w14:paraId="6BFA8040">
            <w:pPr>
              <w:widowControl/>
              <w:jc w:val="left"/>
              <w:rPr>
                <w:rFonts w:hint="eastAsia" w:ascii="宋体" w:hAnsi="宋体" w:cs="宋体"/>
                <w:kern w:val="0"/>
                <w:sz w:val="24"/>
                <w:lang w:bidi="ar"/>
              </w:rPr>
            </w:pPr>
          </w:p>
        </w:tc>
        <w:tc>
          <w:tcPr>
            <w:tcW w:w="1351" w:type="dxa"/>
          </w:tcPr>
          <w:p w14:paraId="3AAC3505">
            <w:pPr>
              <w:widowControl/>
              <w:jc w:val="left"/>
              <w:rPr>
                <w:rFonts w:hint="eastAsia" w:ascii="宋体" w:hAnsi="宋体" w:cs="宋体"/>
                <w:kern w:val="0"/>
                <w:sz w:val="24"/>
                <w:lang w:bidi="ar"/>
              </w:rPr>
            </w:pPr>
          </w:p>
        </w:tc>
        <w:tc>
          <w:tcPr>
            <w:tcW w:w="1352" w:type="dxa"/>
          </w:tcPr>
          <w:p w14:paraId="1CBEA6DB">
            <w:pPr>
              <w:widowControl/>
              <w:jc w:val="left"/>
              <w:rPr>
                <w:rFonts w:hint="eastAsia" w:ascii="宋体" w:hAnsi="宋体" w:cs="宋体"/>
                <w:kern w:val="0"/>
                <w:sz w:val="24"/>
                <w:lang w:bidi="ar"/>
              </w:rPr>
            </w:pPr>
          </w:p>
        </w:tc>
      </w:tr>
      <w:tr w14:paraId="7942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7C25613C">
            <w:pPr>
              <w:widowControl/>
              <w:jc w:val="left"/>
              <w:rPr>
                <w:rFonts w:hint="eastAsia" w:ascii="宋体" w:hAnsi="宋体" w:cs="宋体"/>
                <w:kern w:val="0"/>
                <w:sz w:val="24"/>
                <w:lang w:bidi="ar"/>
              </w:rPr>
            </w:pPr>
          </w:p>
        </w:tc>
        <w:tc>
          <w:tcPr>
            <w:tcW w:w="1351" w:type="dxa"/>
          </w:tcPr>
          <w:p w14:paraId="1AA166CF">
            <w:pPr>
              <w:widowControl/>
              <w:jc w:val="left"/>
              <w:rPr>
                <w:rFonts w:hint="eastAsia" w:ascii="宋体" w:hAnsi="宋体" w:cs="宋体"/>
                <w:kern w:val="0"/>
                <w:sz w:val="24"/>
                <w:lang w:bidi="ar"/>
              </w:rPr>
            </w:pPr>
          </w:p>
        </w:tc>
        <w:tc>
          <w:tcPr>
            <w:tcW w:w="1351" w:type="dxa"/>
          </w:tcPr>
          <w:p w14:paraId="33127772">
            <w:pPr>
              <w:widowControl/>
              <w:jc w:val="left"/>
              <w:rPr>
                <w:rFonts w:hint="eastAsia" w:ascii="宋体" w:hAnsi="宋体" w:cs="宋体"/>
                <w:kern w:val="0"/>
                <w:sz w:val="24"/>
                <w:lang w:bidi="ar"/>
              </w:rPr>
            </w:pPr>
          </w:p>
        </w:tc>
        <w:tc>
          <w:tcPr>
            <w:tcW w:w="1351" w:type="dxa"/>
          </w:tcPr>
          <w:p w14:paraId="75786AB0">
            <w:pPr>
              <w:widowControl/>
              <w:jc w:val="left"/>
              <w:rPr>
                <w:rFonts w:hint="eastAsia" w:ascii="宋体" w:hAnsi="宋体" w:cs="宋体"/>
                <w:kern w:val="0"/>
                <w:sz w:val="24"/>
                <w:lang w:bidi="ar"/>
              </w:rPr>
            </w:pPr>
          </w:p>
        </w:tc>
        <w:tc>
          <w:tcPr>
            <w:tcW w:w="1351" w:type="dxa"/>
          </w:tcPr>
          <w:p w14:paraId="7502BEB1">
            <w:pPr>
              <w:widowControl/>
              <w:jc w:val="left"/>
              <w:rPr>
                <w:rFonts w:hint="eastAsia" w:ascii="宋体" w:hAnsi="宋体" w:cs="宋体"/>
                <w:kern w:val="0"/>
                <w:sz w:val="24"/>
                <w:lang w:bidi="ar"/>
              </w:rPr>
            </w:pPr>
          </w:p>
        </w:tc>
        <w:tc>
          <w:tcPr>
            <w:tcW w:w="1351" w:type="dxa"/>
          </w:tcPr>
          <w:p w14:paraId="7E00FD54">
            <w:pPr>
              <w:widowControl/>
              <w:jc w:val="left"/>
              <w:rPr>
                <w:rFonts w:hint="eastAsia" w:ascii="宋体" w:hAnsi="宋体" w:cs="宋体"/>
                <w:kern w:val="0"/>
                <w:sz w:val="24"/>
                <w:lang w:bidi="ar"/>
              </w:rPr>
            </w:pPr>
          </w:p>
        </w:tc>
        <w:tc>
          <w:tcPr>
            <w:tcW w:w="1352" w:type="dxa"/>
          </w:tcPr>
          <w:p w14:paraId="336CCE1C">
            <w:pPr>
              <w:widowControl/>
              <w:jc w:val="left"/>
              <w:rPr>
                <w:rFonts w:hint="eastAsia" w:ascii="宋体" w:hAnsi="宋体" w:cs="宋体"/>
                <w:kern w:val="0"/>
                <w:sz w:val="24"/>
                <w:lang w:bidi="ar"/>
              </w:rPr>
            </w:pPr>
          </w:p>
        </w:tc>
      </w:tr>
      <w:tr w14:paraId="2A92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75ABAD3E">
            <w:pPr>
              <w:widowControl/>
              <w:jc w:val="left"/>
              <w:rPr>
                <w:rFonts w:hint="eastAsia" w:ascii="宋体" w:hAnsi="宋体" w:cs="宋体"/>
                <w:kern w:val="0"/>
                <w:sz w:val="24"/>
                <w:lang w:bidi="ar"/>
              </w:rPr>
            </w:pPr>
          </w:p>
        </w:tc>
        <w:tc>
          <w:tcPr>
            <w:tcW w:w="1351" w:type="dxa"/>
          </w:tcPr>
          <w:p w14:paraId="2A74B42B">
            <w:pPr>
              <w:widowControl/>
              <w:jc w:val="left"/>
              <w:rPr>
                <w:rFonts w:hint="eastAsia" w:ascii="宋体" w:hAnsi="宋体" w:cs="宋体"/>
                <w:kern w:val="0"/>
                <w:sz w:val="24"/>
                <w:lang w:bidi="ar"/>
              </w:rPr>
            </w:pPr>
          </w:p>
        </w:tc>
        <w:tc>
          <w:tcPr>
            <w:tcW w:w="1351" w:type="dxa"/>
          </w:tcPr>
          <w:p w14:paraId="7A493394">
            <w:pPr>
              <w:widowControl/>
              <w:jc w:val="left"/>
              <w:rPr>
                <w:rFonts w:hint="eastAsia" w:ascii="宋体" w:hAnsi="宋体" w:cs="宋体"/>
                <w:kern w:val="0"/>
                <w:sz w:val="24"/>
                <w:lang w:bidi="ar"/>
              </w:rPr>
            </w:pPr>
          </w:p>
        </w:tc>
        <w:tc>
          <w:tcPr>
            <w:tcW w:w="1351" w:type="dxa"/>
          </w:tcPr>
          <w:p w14:paraId="63F5BA47">
            <w:pPr>
              <w:widowControl/>
              <w:jc w:val="left"/>
              <w:rPr>
                <w:rFonts w:hint="eastAsia" w:ascii="宋体" w:hAnsi="宋体" w:cs="宋体"/>
                <w:kern w:val="0"/>
                <w:sz w:val="24"/>
                <w:lang w:bidi="ar"/>
              </w:rPr>
            </w:pPr>
          </w:p>
        </w:tc>
        <w:tc>
          <w:tcPr>
            <w:tcW w:w="1351" w:type="dxa"/>
          </w:tcPr>
          <w:p w14:paraId="751BDFC7">
            <w:pPr>
              <w:widowControl/>
              <w:jc w:val="left"/>
              <w:rPr>
                <w:rFonts w:hint="eastAsia" w:ascii="宋体" w:hAnsi="宋体" w:cs="宋体"/>
                <w:kern w:val="0"/>
                <w:sz w:val="24"/>
                <w:lang w:bidi="ar"/>
              </w:rPr>
            </w:pPr>
          </w:p>
        </w:tc>
        <w:tc>
          <w:tcPr>
            <w:tcW w:w="1351" w:type="dxa"/>
          </w:tcPr>
          <w:p w14:paraId="48C89EC4">
            <w:pPr>
              <w:widowControl/>
              <w:jc w:val="left"/>
              <w:rPr>
                <w:rFonts w:hint="eastAsia" w:ascii="宋体" w:hAnsi="宋体" w:cs="宋体"/>
                <w:kern w:val="0"/>
                <w:sz w:val="24"/>
                <w:lang w:bidi="ar"/>
              </w:rPr>
            </w:pPr>
          </w:p>
        </w:tc>
        <w:tc>
          <w:tcPr>
            <w:tcW w:w="1352" w:type="dxa"/>
          </w:tcPr>
          <w:p w14:paraId="7097E5DE">
            <w:pPr>
              <w:widowControl/>
              <w:jc w:val="left"/>
              <w:rPr>
                <w:rFonts w:hint="eastAsia" w:ascii="宋体" w:hAnsi="宋体" w:cs="宋体"/>
                <w:kern w:val="0"/>
                <w:sz w:val="24"/>
                <w:lang w:bidi="ar"/>
              </w:rPr>
            </w:pPr>
          </w:p>
        </w:tc>
      </w:tr>
      <w:tr w14:paraId="26BC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8" w:type="dxa"/>
            <w:gridSpan w:val="7"/>
          </w:tcPr>
          <w:p w14:paraId="5B972EDF">
            <w:pPr>
              <w:widowControl/>
              <w:jc w:val="left"/>
            </w:pPr>
            <w:r>
              <w:rPr>
                <w:rFonts w:hint="eastAsia" w:ascii="宋体" w:hAnsi="宋体" w:cs="宋体"/>
                <w:kern w:val="0"/>
                <w:sz w:val="24"/>
                <w:lang w:bidi="ar"/>
              </w:rPr>
              <w:t xml:space="preserve">合同总价款（大小写）： </w:t>
            </w:r>
          </w:p>
          <w:p w14:paraId="6D1657C5">
            <w:pPr>
              <w:widowControl/>
              <w:jc w:val="left"/>
            </w:pPr>
            <w:r>
              <w:rPr>
                <w:rFonts w:hint="eastAsia" w:ascii="宋体" w:hAnsi="宋体" w:cs="宋体"/>
                <w:kern w:val="0"/>
                <w:sz w:val="24"/>
                <w:lang w:bidi="ar"/>
              </w:rPr>
              <w:t xml:space="preserve">备注：上述服务包含相关设备购置、人员工资及售后服务、税金、劳保基金、人员 </w:t>
            </w:r>
          </w:p>
          <w:p w14:paraId="14363410">
            <w:pPr>
              <w:widowControl/>
              <w:jc w:val="left"/>
            </w:pPr>
            <w:r>
              <w:rPr>
                <w:rFonts w:hint="eastAsia" w:ascii="宋体" w:hAnsi="宋体" w:cs="宋体"/>
                <w:kern w:val="0"/>
                <w:sz w:val="24"/>
                <w:lang w:bidi="ar"/>
              </w:rPr>
              <w:t xml:space="preserve">培训等费用。 </w:t>
            </w:r>
          </w:p>
          <w:p w14:paraId="3A8193E5">
            <w:pPr>
              <w:widowControl/>
              <w:jc w:val="left"/>
              <w:rPr>
                <w:rFonts w:hint="eastAsia" w:ascii="宋体" w:hAnsi="宋体" w:cs="宋体"/>
                <w:kern w:val="0"/>
                <w:sz w:val="24"/>
                <w:lang w:bidi="ar"/>
              </w:rPr>
            </w:pPr>
          </w:p>
        </w:tc>
      </w:tr>
    </w:tbl>
    <w:p w14:paraId="40FE4EBC">
      <w:pPr>
        <w:widowControl/>
        <w:jc w:val="left"/>
      </w:pPr>
      <w:r>
        <w:rPr>
          <w:rFonts w:hint="eastAsia" w:ascii="宋体" w:hAnsi="宋体" w:cs="宋体"/>
          <w:b/>
          <w:bCs/>
          <w:kern w:val="0"/>
          <w:sz w:val="24"/>
          <w:lang w:bidi="ar"/>
        </w:rPr>
        <w:t xml:space="preserve">第二条 </w:t>
      </w:r>
      <w:r>
        <w:rPr>
          <w:rFonts w:hint="eastAsia" w:ascii="宋体" w:hAnsi="宋体" w:cs="宋体"/>
          <w:kern w:val="0"/>
          <w:sz w:val="24"/>
          <w:lang w:bidi="ar"/>
        </w:rPr>
        <w:t xml:space="preserve">服务标准（包括达到的水平要求），按下列第（ ）项执行： </w:t>
      </w:r>
    </w:p>
    <w:p w14:paraId="12EA6E9B">
      <w:pPr>
        <w:widowControl/>
        <w:jc w:val="left"/>
      </w:pPr>
      <w:r>
        <w:rPr>
          <w:rFonts w:hint="eastAsia" w:ascii="宋体" w:hAnsi="宋体" w:cs="宋体"/>
          <w:kern w:val="0"/>
          <w:sz w:val="24"/>
          <w:lang w:bidi="ar"/>
        </w:rPr>
        <w:t>①按国家标准执行；②按部颁标准执行；③若无以上标准，则应不低于同行业服务标</w:t>
      </w:r>
    </w:p>
    <w:p w14:paraId="15B227A8">
      <w:pPr>
        <w:widowControl/>
        <w:jc w:val="left"/>
      </w:pPr>
      <w:r>
        <w:rPr>
          <w:rFonts w:hint="eastAsia" w:ascii="宋体" w:hAnsi="宋体" w:cs="宋体"/>
          <w:kern w:val="0"/>
          <w:sz w:val="24"/>
          <w:lang w:bidi="ar"/>
        </w:rPr>
        <w:t xml:space="preserve">准；④有特殊要求的，按甲乙双方在合同中商定的要求执行； </w:t>
      </w:r>
    </w:p>
    <w:p w14:paraId="7DA1C4EE">
      <w:pPr>
        <w:widowControl/>
        <w:jc w:val="left"/>
      </w:pPr>
      <w:r>
        <w:rPr>
          <w:rFonts w:hint="eastAsia" w:ascii="宋体" w:hAnsi="宋体" w:cs="宋体"/>
          <w:kern w:val="0"/>
          <w:sz w:val="24"/>
          <w:lang w:bidi="ar"/>
        </w:rPr>
        <w:t xml:space="preserve">乙方提供的服务标准和水平应与招标采购文件规定的标准和水平相一致。 </w:t>
      </w:r>
    </w:p>
    <w:p w14:paraId="4F1C1299">
      <w:pPr>
        <w:widowControl/>
        <w:jc w:val="left"/>
      </w:pPr>
      <w:r>
        <w:rPr>
          <w:rFonts w:hint="eastAsia" w:ascii="宋体" w:hAnsi="宋体" w:cs="宋体"/>
          <w:b/>
          <w:bCs/>
          <w:kern w:val="0"/>
          <w:sz w:val="24"/>
          <w:lang w:bidi="ar"/>
        </w:rPr>
        <w:t xml:space="preserve">第三条 </w:t>
      </w:r>
      <w:r>
        <w:rPr>
          <w:rFonts w:hint="eastAsia" w:ascii="宋体" w:hAnsi="宋体" w:cs="宋体"/>
          <w:kern w:val="0"/>
          <w:sz w:val="24"/>
          <w:lang w:bidi="ar"/>
        </w:rPr>
        <w:t xml:space="preserve">服务的方式、方法、、地点和期限 </w:t>
      </w:r>
    </w:p>
    <w:p w14:paraId="7E289FC7">
      <w:pPr>
        <w:widowControl/>
        <w:jc w:val="left"/>
      </w:pPr>
      <w:r>
        <w:rPr>
          <w:rFonts w:hint="eastAsia" w:ascii="宋体" w:hAnsi="宋体" w:cs="宋体"/>
          <w:kern w:val="0"/>
          <w:sz w:val="24"/>
          <w:lang w:bidi="ar"/>
        </w:rPr>
        <w:t xml:space="preserve">1、服务方式： </w:t>
      </w:r>
    </w:p>
    <w:p w14:paraId="294EF080">
      <w:pPr>
        <w:widowControl/>
        <w:jc w:val="left"/>
      </w:pPr>
      <w:r>
        <w:rPr>
          <w:rFonts w:hint="eastAsia" w:ascii="宋体" w:hAnsi="宋体" w:cs="宋体"/>
          <w:kern w:val="0"/>
          <w:sz w:val="24"/>
          <w:lang w:bidi="ar"/>
        </w:rPr>
        <w:t xml:space="preserve">2、服务方法： </w:t>
      </w:r>
    </w:p>
    <w:p w14:paraId="71F4E8E3">
      <w:pPr>
        <w:widowControl/>
        <w:jc w:val="left"/>
      </w:pPr>
      <w:r>
        <w:rPr>
          <w:rFonts w:hint="eastAsia" w:ascii="宋体" w:hAnsi="宋体" w:cs="宋体"/>
          <w:kern w:val="0"/>
          <w:sz w:val="24"/>
          <w:lang w:bidi="ar"/>
        </w:rPr>
        <w:t xml:space="preserve">2、服务地点： </w:t>
      </w:r>
    </w:p>
    <w:p w14:paraId="512D08CB">
      <w:pPr>
        <w:widowControl/>
        <w:jc w:val="left"/>
      </w:pPr>
      <w:r>
        <w:rPr>
          <w:rFonts w:hint="eastAsia" w:ascii="宋体" w:hAnsi="宋体" w:cs="宋体"/>
          <w:kern w:val="0"/>
          <w:sz w:val="24"/>
          <w:lang w:bidi="ar"/>
        </w:rPr>
        <w:t xml:space="preserve">3、服务期限： </w:t>
      </w:r>
    </w:p>
    <w:p w14:paraId="7175F826">
      <w:pPr>
        <w:widowControl/>
        <w:jc w:val="left"/>
      </w:pPr>
      <w:r>
        <w:rPr>
          <w:rFonts w:hint="eastAsia" w:ascii="宋体" w:hAnsi="宋体" w:cs="宋体"/>
          <w:b/>
          <w:bCs/>
          <w:kern w:val="0"/>
          <w:sz w:val="24"/>
          <w:lang w:bidi="ar"/>
        </w:rPr>
        <w:t>第四条</w:t>
      </w:r>
      <w:r>
        <w:rPr>
          <w:rFonts w:hint="eastAsia" w:ascii="宋体" w:hAnsi="宋体" w:cs="宋体"/>
          <w:kern w:val="0"/>
          <w:sz w:val="24"/>
          <w:lang w:bidi="ar"/>
        </w:rPr>
        <w:t xml:space="preserve"> 费用及支付方式 </w:t>
      </w:r>
    </w:p>
    <w:p w14:paraId="732A86C9">
      <w:pPr>
        <w:widowControl/>
        <w:jc w:val="left"/>
      </w:pPr>
      <w:r>
        <w:rPr>
          <w:rFonts w:hint="eastAsia" w:ascii="宋体" w:hAnsi="宋体" w:cs="宋体"/>
          <w:kern w:val="0"/>
          <w:szCs w:val="21"/>
          <w:lang w:bidi="ar"/>
        </w:rPr>
        <w:t>(一)本项目费用有以下组成：</w:t>
      </w:r>
    </w:p>
    <w:p w14:paraId="7999DD69">
      <w:pPr>
        <w:widowControl/>
        <w:jc w:val="left"/>
      </w:pPr>
      <w:r>
        <w:rPr>
          <w:rFonts w:hint="eastAsia" w:ascii="宋体" w:hAnsi="宋体" w:cs="宋体"/>
          <w:kern w:val="0"/>
          <w:szCs w:val="21"/>
          <w:lang w:bidi="ar"/>
        </w:rPr>
        <w:t xml:space="preserve">1、XX 万元； </w:t>
      </w:r>
    </w:p>
    <w:p w14:paraId="061F86F7">
      <w:pPr>
        <w:widowControl/>
        <w:jc w:val="left"/>
      </w:pPr>
      <w:r>
        <w:rPr>
          <w:rFonts w:hint="eastAsia" w:ascii="宋体" w:hAnsi="宋体" w:cs="宋体"/>
          <w:kern w:val="0"/>
          <w:szCs w:val="21"/>
          <w:lang w:bidi="ar"/>
        </w:rPr>
        <w:t xml:space="preserve">2、XX 万元； </w:t>
      </w:r>
    </w:p>
    <w:p w14:paraId="72BA02CE">
      <w:pPr>
        <w:widowControl/>
        <w:jc w:val="left"/>
      </w:pPr>
      <w:r>
        <w:rPr>
          <w:rFonts w:hint="eastAsia" w:ascii="宋体" w:hAnsi="宋体" w:cs="宋体"/>
          <w:kern w:val="0"/>
          <w:szCs w:val="21"/>
          <w:lang w:bidi="ar"/>
        </w:rPr>
        <w:t xml:space="preserve">…… </w:t>
      </w:r>
    </w:p>
    <w:p w14:paraId="017E045A">
      <w:pPr>
        <w:widowControl/>
        <w:jc w:val="left"/>
      </w:pPr>
      <w:r>
        <w:rPr>
          <w:rFonts w:hint="eastAsia" w:ascii="宋体" w:hAnsi="宋体" w:cs="宋体"/>
          <w:kern w:val="0"/>
          <w:szCs w:val="21"/>
          <w:lang w:bidi="ar"/>
        </w:rPr>
        <w:t xml:space="preserve">(二)费用支付方式： </w:t>
      </w:r>
    </w:p>
    <w:p w14:paraId="5FCD0F43">
      <w:pPr>
        <w:widowControl/>
        <w:jc w:val="left"/>
      </w:pPr>
      <w:r>
        <w:rPr>
          <w:rFonts w:hint="eastAsia" w:ascii="宋体" w:hAnsi="宋体" w:cs="宋体"/>
          <w:kern w:val="0"/>
          <w:szCs w:val="21"/>
          <w:lang w:bidi="ar"/>
        </w:rPr>
        <w:t xml:space="preserve">1、XXXX； </w:t>
      </w:r>
    </w:p>
    <w:p w14:paraId="73F24AEA">
      <w:pPr>
        <w:widowControl/>
        <w:jc w:val="left"/>
      </w:pPr>
      <w:r>
        <w:rPr>
          <w:rFonts w:hint="eastAsia" w:ascii="宋体" w:hAnsi="宋体" w:cs="宋体"/>
          <w:kern w:val="0"/>
          <w:szCs w:val="21"/>
          <w:lang w:bidi="ar"/>
        </w:rPr>
        <w:t xml:space="preserve">2、XXXX ； </w:t>
      </w:r>
    </w:p>
    <w:p w14:paraId="468132D0">
      <w:pPr>
        <w:widowControl/>
        <w:jc w:val="left"/>
      </w:pPr>
      <w:r>
        <w:rPr>
          <w:rFonts w:hint="eastAsia" w:ascii="宋体" w:hAnsi="宋体" w:cs="宋体"/>
          <w:kern w:val="0"/>
          <w:szCs w:val="21"/>
          <w:lang w:bidi="ar"/>
        </w:rPr>
        <w:t xml:space="preserve">3、在支付前甲方对乙方的服务进行考核或验收，合格的支付相应款项。乙方须向甲方出具合法 </w:t>
      </w:r>
    </w:p>
    <w:p w14:paraId="0DF65543">
      <w:pPr>
        <w:widowControl/>
        <w:jc w:val="left"/>
      </w:pPr>
      <w:r>
        <w:rPr>
          <w:rFonts w:hint="eastAsia" w:ascii="宋体" w:hAnsi="宋体" w:cs="宋体"/>
          <w:kern w:val="0"/>
          <w:szCs w:val="21"/>
          <w:lang w:bidi="ar"/>
        </w:rPr>
        <w:t xml:space="preserve">有效完整的完税发票及凭证资料进行支付结算。 </w:t>
      </w:r>
    </w:p>
    <w:p w14:paraId="6E5E781C">
      <w:pPr>
        <w:widowControl/>
        <w:jc w:val="left"/>
      </w:pPr>
      <w:r>
        <w:rPr>
          <w:rFonts w:hint="eastAsia" w:ascii="宋体" w:hAnsi="宋体" w:cs="宋体"/>
          <w:b/>
          <w:bCs/>
          <w:kern w:val="0"/>
          <w:sz w:val="24"/>
          <w:lang w:bidi="ar"/>
        </w:rPr>
        <w:t xml:space="preserve">第五条 </w:t>
      </w:r>
      <w:r>
        <w:rPr>
          <w:rFonts w:hint="eastAsia" w:ascii="宋体" w:hAnsi="宋体" w:cs="宋体"/>
          <w:kern w:val="0"/>
          <w:sz w:val="24"/>
          <w:lang w:bidi="ar"/>
        </w:rPr>
        <w:t xml:space="preserve">付款条件 </w:t>
      </w:r>
    </w:p>
    <w:p w14:paraId="4AB69FBB">
      <w:pPr>
        <w:widowControl/>
        <w:jc w:val="left"/>
      </w:pPr>
      <w:r>
        <w:rPr>
          <w:rFonts w:hint="eastAsia" w:ascii="宋体" w:hAnsi="宋体" w:cs="宋体"/>
          <w:kern w:val="0"/>
          <w:szCs w:val="21"/>
          <w:lang w:bidi="ar"/>
        </w:rPr>
        <w:t xml:space="preserve">本合同以人民币付款。 </w:t>
      </w:r>
    </w:p>
    <w:p w14:paraId="0F2AAE1B">
      <w:pPr>
        <w:widowControl/>
        <w:jc w:val="left"/>
      </w:pPr>
      <w:r>
        <w:rPr>
          <w:rFonts w:hint="eastAsia" w:ascii="宋体" w:hAnsi="宋体" w:cs="宋体"/>
          <w:kern w:val="0"/>
          <w:szCs w:val="21"/>
          <w:lang w:bidi="ar"/>
        </w:rPr>
        <w:t xml:space="preserve">该项目是否实行预付款： </w:t>
      </w:r>
    </w:p>
    <w:p w14:paraId="5475A9E5">
      <w:pPr>
        <w:widowControl/>
        <w:jc w:val="left"/>
      </w:pPr>
      <w:r>
        <w:rPr>
          <w:rFonts w:hint="eastAsia" w:ascii="宋体" w:hAnsi="宋体" w:cs="宋体"/>
          <w:kern w:val="0"/>
          <w:szCs w:val="21"/>
          <w:lang w:bidi="ar"/>
        </w:rPr>
        <w:t xml:space="preserve">实行预付款的条件和比例： </w:t>
      </w:r>
    </w:p>
    <w:p w14:paraId="1EE862EF">
      <w:pPr>
        <w:widowControl/>
        <w:jc w:val="left"/>
      </w:pPr>
      <w:r>
        <w:rPr>
          <w:rFonts w:hint="eastAsia" w:ascii="宋体" w:hAnsi="宋体" w:cs="宋体"/>
          <w:kern w:val="0"/>
          <w:szCs w:val="21"/>
          <w:lang w:bidi="ar"/>
        </w:rPr>
        <w:t xml:space="preserve">合同款项结算方式和支付比例： </w:t>
      </w:r>
    </w:p>
    <w:p w14:paraId="0175F30A">
      <w:pPr>
        <w:widowControl/>
        <w:jc w:val="left"/>
      </w:pPr>
      <w:r>
        <w:rPr>
          <w:rFonts w:hint="eastAsia" w:ascii="宋体" w:hAnsi="宋体" w:cs="宋体"/>
          <w:kern w:val="0"/>
          <w:szCs w:val="21"/>
          <w:lang w:bidi="ar"/>
        </w:rPr>
        <w:t xml:space="preserve">(具体付款方式按投标人须知前附表以及采、购双方的具体约定 </w:t>
      </w:r>
    </w:p>
    <w:p w14:paraId="7ABE54AE">
      <w:pPr>
        <w:widowControl/>
        <w:jc w:val="left"/>
      </w:pPr>
      <w:r>
        <w:rPr>
          <w:rFonts w:hint="eastAsia" w:ascii="宋体" w:hAnsi="宋体" w:cs="宋体"/>
          <w:b/>
          <w:bCs/>
          <w:kern w:val="0"/>
          <w:sz w:val="24"/>
          <w:lang w:bidi="ar"/>
        </w:rPr>
        <w:t xml:space="preserve">第六条 </w:t>
      </w:r>
      <w:r>
        <w:rPr>
          <w:rFonts w:hint="eastAsia" w:ascii="宋体" w:hAnsi="宋体" w:cs="宋体"/>
          <w:kern w:val="0"/>
          <w:sz w:val="24"/>
          <w:lang w:bidi="ar"/>
        </w:rPr>
        <w:t>验收方法</w:t>
      </w:r>
      <w:r>
        <w:rPr>
          <w:rFonts w:hint="eastAsia" w:ascii="宋体" w:hAnsi="宋体" w:cs="宋体"/>
          <w:b/>
          <w:bCs/>
          <w:kern w:val="0"/>
          <w:sz w:val="24"/>
          <w:lang w:bidi="ar"/>
        </w:rPr>
        <w:t xml:space="preserve"> </w:t>
      </w:r>
    </w:p>
    <w:p w14:paraId="530B9784">
      <w:pPr>
        <w:widowControl/>
        <w:jc w:val="left"/>
      </w:pPr>
      <w:r>
        <w:rPr>
          <w:rFonts w:hint="eastAsia" w:ascii="宋体" w:hAnsi="宋体" w:cs="宋体"/>
          <w:kern w:val="0"/>
          <w:sz w:val="24"/>
          <w:lang w:bidi="ar"/>
        </w:rPr>
        <w:t xml:space="preserve">1.甲、乙双方应严格履行合同有关条款，如果验收过程中发现乙方在没有征得采购人 </w:t>
      </w:r>
    </w:p>
    <w:p w14:paraId="68C1537C">
      <w:pPr>
        <w:widowControl/>
        <w:jc w:val="left"/>
      </w:pPr>
      <w:r>
        <w:rPr>
          <w:rFonts w:hint="eastAsia" w:ascii="宋体" w:hAnsi="宋体" w:cs="宋体"/>
          <w:kern w:val="0"/>
          <w:sz w:val="24"/>
          <w:lang w:bidi="ar"/>
        </w:rPr>
        <w:t xml:space="preserve">同意的情况下擅自变更合同服务内容，将拒绝通过验收，由此引起的一切后果及损失由乙 </w:t>
      </w:r>
    </w:p>
    <w:p w14:paraId="103EB719">
      <w:pPr>
        <w:widowControl/>
        <w:jc w:val="left"/>
      </w:pPr>
      <w:r>
        <w:rPr>
          <w:rFonts w:hint="eastAsia" w:ascii="宋体" w:hAnsi="宋体" w:cs="宋体"/>
          <w:kern w:val="0"/>
          <w:sz w:val="24"/>
          <w:lang w:bidi="ar"/>
        </w:rPr>
        <w:t xml:space="preserve">方承担。 </w:t>
      </w:r>
    </w:p>
    <w:p w14:paraId="312D01DE">
      <w:pPr>
        <w:widowControl/>
        <w:jc w:val="left"/>
      </w:pPr>
      <w:r>
        <w:rPr>
          <w:rFonts w:hint="eastAsia" w:ascii="宋体" w:hAnsi="宋体" w:cs="宋体"/>
          <w:kern w:val="0"/>
          <w:sz w:val="24"/>
          <w:lang w:bidi="ar"/>
        </w:rPr>
        <w:t xml:space="preserve">2.甲方应承担项目验收的主体责任。项目验收时，应成立三人以上（由甲、乙双方、 </w:t>
      </w:r>
    </w:p>
    <w:p w14:paraId="0429A79F">
      <w:pPr>
        <w:widowControl/>
        <w:jc w:val="left"/>
      </w:pPr>
      <w:r>
        <w:rPr>
          <w:rFonts w:hint="eastAsia" w:ascii="宋体" w:hAnsi="宋体" w:cs="宋体"/>
          <w:kern w:val="0"/>
          <w:sz w:val="24"/>
          <w:lang w:bidi="ar"/>
        </w:rPr>
        <w:t xml:space="preserve">管理人员、技术人员、纪检等相关人员组成）验收小组，明确责任，严格依照采购文件、 </w:t>
      </w:r>
    </w:p>
    <w:p w14:paraId="1CD4F0EC">
      <w:pPr>
        <w:widowControl/>
        <w:jc w:val="left"/>
      </w:pPr>
      <w:r>
        <w:rPr>
          <w:rFonts w:hint="eastAsia" w:ascii="宋体" w:hAnsi="宋体" w:cs="宋体"/>
          <w:kern w:val="0"/>
          <w:sz w:val="24"/>
          <w:lang w:bidi="ar"/>
        </w:rPr>
        <w:t xml:space="preserve">中标（成交）通知书、政府采购合同及相关验收规范进行核对、验收、签字形成验收结论， </w:t>
      </w:r>
    </w:p>
    <w:p w14:paraId="1A175ED0">
      <w:pPr>
        <w:widowControl/>
        <w:jc w:val="left"/>
      </w:pPr>
      <w:r>
        <w:rPr>
          <w:rFonts w:hint="eastAsia" w:ascii="宋体" w:hAnsi="宋体" w:cs="宋体"/>
          <w:kern w:val="0"/>
          <w:sz w:val="24"/>
          <w:lang w:bidi="ar"/>
        </w:rPr>
        <w:t xml:space="preserve">并出具书面验收报告。验收人员有不同意见的，按少数服从多数的原则，但在验收报告上 </w:t>
      </w:r>
    </w:p>
    <w:p w14:paraId="41ED1C59">
      <w:pPr>
        <w:widowControl/>
        <w:jc w:val="left"/>
      </w:pPr>
      <w:r>
        <w:rPr>
          <w:rFonts w:hint="eastAsia" w:ascii="宋体" w:hAnsi="宋体" w:cs="宋体"/>
          <w:kern w:val="0"/>
          <w:sz w:val="24"/>
          <w:lang w:bidi="ar"/>
        </w:rPr>
        <w:t xml:space="preserve">应注明不同意见的内容。 </w:t>
      </w:r>
    </w:p>
    <w:p w14:paraId="28423E09">
      <w:pPr>
        <w:widowControl/>
        <w:jc w:val="left"/>
      </w:pPr>
      <w:r>
        <w:rPr>
          <w:rFonts w:hint="eastAsia" w:ascii="宋体" w:hAnsi="宋体" w:cs="宋体"/>
          <w:kern w:val="0"/>
          <w:sz w:val="24"/>
          <w:lang w:bidi="ar"/>
        </w:rPr>
        <w:t>3、甲方视情况可以邀请参加本项目的其他投标人或者第三方机构参与验收，参与验</w:t>
      </w:r>
    </w:p>
    <w:p w14:paraId="4E9421F4">
      <w:pPr>
        <w:widowControl/>
        <w:jc w:val="left"/>
      </w:pPr>
      <w:r>
        <w:rPr>
          <w:rFonts w:hint="eastAsia" w:ascii="宋体" w:hAnsi="宋体" w:cs="宋体"/>
          <w:kern w:val="0"/>
          <w:sz w:val="24"/>
          <w:lang w:bidi="ar"/>
        </w:rPr>
        <w:t xml:space="preserve">收的投标人或者第三方机构的意见作为验收书的参考资料一并存档。 </w:t>
      </w:r>
    </w:p>
    <w:p w14:paraId="34014779">
      <w:pPr>
        <w:widowControl/>
        <w:jc w:val="left"/>
      </w:pPr>
      <w:r>
        <w:rPr>
          <w:rFonts w:hint="eastAsia" w:ascii="宋体" w:hAnsi="宋体" w:cs="宋体"/>
          <w:kern w:val="0"/>
          <w:sz w:val="24"/>
          <w:lang w:bidi="ar"/>
        </w:rPr>
        <w:t xml:space="preserve">4、涉及安全、消防、环保等其他需要由质检或行业主管部门进行验收的项目，必须 </w:t>
      </w:r>
    </w:p>
    <w:p w14:paraId="541D24B3">
      <w:pPr>
        <w:widowControl/>
        <w:jc w:val="left"/>
      </w:pPr>
      <w:r>
        <w:rPr>
          <w:rFonts w:hint="eastAsia" w:ascii="宋体" w:hAnsi="宋体" w:cs="宋体"/>
          <w:kern w:val="0"/>
          <w:sz w:val="24"/>
          <w:lang w:bidi="ar"/>
        </w:rPr>
        <w:t xml:space="preserve">邀请相关部门或相关专家参与验收。涉及社会化服务的项目，甲方将要求社会公众人员参 </w:t>
      </w:r>
    </w:p>
    <w:p w14:paraId="17AE2017">
      <w:pPr>
        <w:widowControl/>
        <w:jc w:val="left"/>
      </w:pPr>
      <w:r>
        <w:rPr>
          <w:rFonts w:hint="eastAsia" w:ascii="宋体" w:hAnsi="宋体" w:cs="宋体"/>
          <w:kern w:val="0"/>
          <w:sz w:val="24"/>
          <w:lang w:bidi="ar"/>
        </w:rPr>
        <w:t xml:space="preserve">与验收。 </w:t>
      </w:r>
    </w:p>
    <w:p w14:paraId="79A0B65D">
      <w:pPr>
        <w:widowControl/>
        <w:jc w:val="left"/>
      </w:pPr>
      <w:r>
        <w:rPr>
          <w:rFonts w:hint="eastAsia" w:ascii="宋体" w:hAnsi="宋体" w:cs="宋体"/>
          <w:kern w:val="0"/>
          <w:sz w:val="24"/>
          <w:lang w:bidi="ar"/>
        </w:rPr>
        <w:t xml:space="preserve">检测、验收费用承担方式： </w:t>
      </w:r>
    </w:p>
    <w:p w14:paraId="40D11136">
      <w:pPr>
        <w:widowControl/>
        <w:jc w:val="left"/>
      </w:pPr>
      <w:r>
        <w:rPr>
          <w:rFonts w:hint="eastAsia" w:ascii="宋体" w:hAnsi="宋体" w:cs="宋体"/>
          <w:b/>
          <w:bCs/>
          <w:kern w:val="0"/>
          <w:sz w:val="24"/>
          <w:lang w:bidi="ar"/>
        </w:rPr>
        <w:t xml:space="preserve">第七条 </w:t>
      </w:r>
      <w:r>
        <w:rPr>
          <w:rFonts w:hint="eastAsia" w:ascii="宋体" w:hAnsi="宋体" w:cs="宋体"/>
          <w:kern w:val="0"/>
          <w:sz w:val="24"/>
          <w:lang w:bidi="ar"/>
        </w:rPr>
        <w:t>知识产权</w:t>
      </w:r>
    </w:p>
    <w:p w14:paraId="1A6F5838">
      <w:pPr>
        <w:widowControl/>
        <w:jc w:val="left"/>
      </w:pPr>
      <w:r>
        <w:rPr>
          <w:rFonts w:hint="eastAsia" w:ascii="宋体" w:hAnsi="宋体" w:cs="宋体"/>
          <w:kern w:val="0"/>
          <w:szCs w:val="21"/>
          <w:lang w:bidi="ar"/>
        </w:rPr>
        <w:t xml:space="preserve">乙方应保证所提供的服务或其任何一部分均不会侵犯任何第三方的专利权、商标权或著作权。 </w:t>
      </w:r>
    </w:p>
    <w:p w14:paraId="7010D129">
      <w:pPr>
        <w:widowControl/>
        <w:jc w:val="left"/>
      </w:pPr>
      <w:r>
        <w:rPr>
          <w:rFonts w:hint="eastAsia" w:ascii="宋体" w:hAnsi="宋体" w:cs="宋体"/>
          <w:b/>
          <w:bCs/>
          <w:kern w:val="0"/>
          <w:sz w:val="24"/>
          <w:lang w:bidi="ar"/>
        </w:rPr>
        <w:t xml:space="preserve">第八条 </w:t>
      </w:r>
      <w:r>
        <w:rPr>
          <w:rFonts w:hint="eastAsia" w:ascii="宋体" w:hAnsi="宋体" w:cs="宋体"/>
          <w:kern w:val="0"/>
          <w:sz w:val="24"/>
          <w:lang w:bidi="ar"/>
        </w:rPr>
        <w:t xml:space="preserve">无产权瑕疵条款 </w:t>
      </w:r>
    </w:p>
    <w:p w14:paraId="1E84A6E5">
      <w:pPr>
        <w:widowControl/>
        <w:jc w:val="left"/>
      </w:pPr>
      <w:r>
        <w:rPr>
          <w:rFonts w:hint="eastAsia" w:ascii="宋体" w:hAnsi="宋体" w:cs="宋体"/>
          <w:kern w:val="0"/>
          <w:szCs w:val="21"/>
          <w:lang w:bidi="ar"/>
        </w:rPr>
        <w:t xml:space="preserve">乙方保证所提供的服务的所有权完全属于乙方且无任何抵押、查封等产权瑕疵。如有产权瑕疵的 </w:t>
      </w:r>
    </w:p>
    <w:p w14:paraId="0CC665F2">
      <w:pPr>
        <w:widowControl/>
        <w:jc w:val="left"/>
      </w:pPr>
      <w:r>
        <w:rPr>
          <w:rFonts w:hint="eastAsia" w:ascii="宋体" w:hAnsi="宋体" w:cs="宋体"/>
          <w:kern w:val="0"/>
          <w:szCs w:val="21"/>
          <w:lang w:bidi="ar"/>
        </w:rPr>
        <w:t xml:space="preserve">，视为乙方违约。乙方应负担由此而产生的一切损失。 </w:t>
      </w:r>
    </w:p>
    <w:p w14:paraId="3D600293">
      <w:pPr>
        <w:widowControl/>
        <w:jc w:val="left"/>
      </w:pPr>
      <w:r>
        <w:rPr>
          <w:rFonts w:hint="eastAsia" w:ascii="宋体" w:hAnsi="宋体" w:cs="宋体"/>
          <w:b/>
          <w:bCs/>
          <w:kern w:val="0"/>
          <w:sz w:val="24"/>
          <w:lang w:bidi="ar"/>
        </w:rPr>
        <w:t xml:space="preserve">第九条 </w:t>
      </w:r>
      <w:r>
        <w:rPr>
          <w:rFonts w:hint="eastAsia" w:ascii="宋体" w:hAnsi="宋体" w:cs="宋体"/>
          <w:kern w:val="0"/>
          <w:sz w:val="24"/>
          <w:lang w:bidi="ar"/>
        </w:rPr>
        <w:t>履约（或质量）保证金</w:t>
      </w:r>
      <w:r>
        <w:rPr>
          <w:rFonts w:hint="eastAsia" w:ascii="宋体" w:hAnsi="宋体" w:cs="宋体"/>
          <w:b/>
          <w:bCs/>
          <w:kern w:val="0"/>
          <w:sz w:val="24"/>
          <w:lang w:bidi="ar"/>
        </w:rPr>
        <w:t xml:space="preserve"> </w:t>
      </w:r>
    </w:p>
    <w:p w14:paraId="640055CC">
      <w:pPr>
        <w:widowControl/>
        <w:jc w:val="left"/>
      </w:pPr>
      <w:r>
        <w:rPr>
          <w:rFonts w:hint="eastAsia" w:ascii="宋体" w:hAnsi="宋体" w:cs="宋体"/>
          <w:kern w:val="0"/>
          <w:sz w:val="24"/>
          <w:lang w:bidi="ar"/>
        </w:rPr>
        <w:t xml:space="preserve">1.本项目不收取履约保证金。确需收取履约保证金的，甲方不得要求乙方以现款的形 </w:t>
      </w:r>
    </w:p>
    <w:p w14:paraId="71C1426A">
      <w:pPr>
        <w:widowControl/>
        <w:jc w:val="left"/>
      </w:pPr>
      <w:r>
        <w:rPr>
          <w:rFonts w:hint="eastAsia" w:ascii="宋体" w:hAnsi="宋体" w:cs="宋体"/>
          <w:kern w:val="0"/>
          <w:sz w:val="24"/>
          <w:lang w:bidi="ar"/>
        </w:rPr>
        <w:t xml:space="preserve">式提供。乙方提供的履约保证金按规定格式以银行保函形式提供，与此有关的费用由服务 </w:t>
      </w:r>
    </w:p>
    <w:p w14:paraId="1EFFAEAD">
      <w:pPr>
        <w:widowControl/>
        <w:jc w:val="left"/>
      </w:pPr>
      <w:r>
        <w:rPr>
          <w:rFonts w:hint="eastAsia" w:ascii="宋体" w:hAnsi="宋体" w:cs="宋体"/>
          <w:kern w:val="0"/>
          <w:sz w:val="24"/>
          <w:lang w:bidi="ar"/>
        </w:rPr>
        <w:t xml:space="preserve">方承担。 </w:t>
      </w:r>
    </w:p>
    <w:p w14:paraId="1739DEDD">
      <w:pPr>
        <w:widowControl/>
        <w:jc w:val="left"/>
      </w:pPr>
      <w:r>
        <w:rPr>
          <w:rFonts w:hint="eastAsia" w:ascii="宋体" w:hAnsi="宋体" w:cs="宋体"/>
          <w:kern w:val="0"/>
          <w:sz w:val="24"/>
          <w:lang w:bidi="ar"/>
        </w:rPr>
        <w:t xml:space="preserve">2.若确需质量保证金的，质量保证金不得超过合同总价款的 5% </w:t>
      </w:r>
    </w:p>
    <w:p w14:paraId="69763F15">
      <w:pPr>
        <w:widowControl/>
        <w:jc w:val="left"/>
      </w:pPr>
      <w:r>
        <w:rPr>
          <w:rFonts w:hint="eastAsia" w:ascii="宋体" w:hAnsi="宋体" w:cs="宋体"/>
          <w:kern w:val="0"/>
          <w:sz w:val="24"/>
          <w:lang w:bidi="ar"/>
        </w:rPr>
        <w:t xml:space="preserve">3.如乙方未能履行其合同规定的任何义务，甲方有权从履约保证金中取得补偿。 </w:t>
      </w:r>
    </w:p>
    <w:p w14:paraId="3A886C49">
      <w:pPr>
        <w:widowControl/>
        <w:jc w:val="left"/>
      </w:pPr>
      <w:r>
        <w:rPr>
          <w:rFonts w:hint="eastAsia" w:ascii="宋体" w:hAnsi="宋体" w:cs="宋体"/>
          <w:b/>
          <w:bCs/>
          <w:kern w:val="0"/>
          <w:sz w:val="24"/>
          <w:lang w:bidi="ar"/>
        </w:rPr>
        <w:t xml:space="preserve">第十条 </w:t>
      </w:r>
      <w:r>
        <w:rPr>
          <w:rFonts w:hint="eastAsia" w:ascii="宋体" w:hAnsi="宋体" w:cs="宋体"/>
          <w:kern w:val="0"/>
          <w:sz w:val="24"/>
          <w:lang w:bidi="ar"/>
        </w:rPr>
        <w:t xml:space="preserve">甲方的权利和义务 </w:t>
      </w:r>
    </w:p>
    <w:p w14:paraId="5B1C9553">
      <w:pPr>
        <w:widowControl/>
        <w:jc w:val="left"/>
      </w:pPr>
      <w:r>
        <w:rPr>
          <w:rFonts w:hint="eastAsia" w:ascii="宋体" w:hAnsi="宋体" w:cs="宋体"/>
          <w:kern w:val="0"/>
          <w:sz w:val="24"/>
          <w:lang w:bidi="ar"/>
        </w:rPr>
        <w:t xml:space="preserve">1、甲方有权对合同规定范围内乙方的行为进行监督和检查，拥有监管权。有权定期 </w:t>
      </w:r>
    </w:p>
    <w:p w14:paraId="0CDB22E9">
      <w:pPr>
        <w:widowControl/>
        <w:jc w:val="left"/>
      </w:pPr>
      <w:r>
        <w:rPr>
          <w:rFonts w:hint="eastAsia" w:ascii="宋体" w:hAnsi="宋体" w:cs="宋体"/>
          <w:kern w:val="0"/>
          <w:sz w:val="24"/>
          <w:lang w:bidi="ar"/>
        </w:rPr>
        <w:t xml:space="preserve">核对乙方提供服务所配备的人员数量。对甲方认为不合理的部分有权下达整改通知书，并 </w:t>
      </w:r>
    </w:p>
    <w:p w14:paraId="5DFC41F2">
      <w:pPr>
        <w:widowControl/>
        <w:jc w:val="left"/>
      </w:pPr>
      <w:r>
        <w:rPr>
          <w:rFonts w:hint="eastAsia" w:ascii="宋体" w:hAnsi="宋体" w:cs="宋体"/>
          <w:kern w:val="0"/>
          <w:sz w:val="24"/>
          <w:lang w:bidi="ar"/>
        </w:rPr>
        <w:t xml:space="preserve">要求乙方限期整改。 </w:t>
      </w:r>
    </w:p>
    <w:p w14:paraId="329A64FF">
      <w:pPr>
        <w:widowControl/>
        <w:jc w:val="left"/>
      </w:pPr>
      <w:r>
        <w:rPr>
          <w:rFonts w:hint="eastAsia" w:ascii="宋体" w:hAnsi="宋体" w:cs="宋体"/>
          <w:kern w:val="0"/>
          <w:sz w:val="24"/>
          <w:lang w:bidi="ar"/>
        </w:rPr>
        <w:t xml:space="preserve">2、甲方有权依据双方签订的考评办法对乙方提供的服务进行定期考评。当考评结果 </w:t>
      </w:r>
    </w:p>
    <w:p w14:paraId="30916538">
      <w:pPr>
        <w:widowControl/>
        <w:jc w:val="left"/>
      </w:pPr>
      <w:r>
        <w:rPr>
          <w:rFonts w:hint="eastAsia" w:ascii="宋体" w:hAnsi="宋体" w:cs="宋体"/>
          <w:kern w:val="0"/>
          <w:sz w:val="24"/>
          <w:lang w:bidi="ar"/>
        </w:rPr>
        <w:t xml:space="preserve">未达到标准时，有权依据考评办法约定的数额扣除履约保证金。 </w:t>
      </w:r>
    </w:p>
    <w:p w14:paraId="298FAAA1">
      <w:pPr>
        <w:widowControl/>
        <w:jc w:val="left"/>
      </w:pPr>
      <w:r>
        <w:rPr>
          <w:rFonts w:hint="eastAsia" w:ascii="宋体" w:hAnsi="宋体" w:cs="宋体"/>
          <w:kern w:val="0"/>
          <w:sz w:val="24"/>
          <w:lang w:bidi="ar"/>
        </w:rPr>
        <w:t xml:space="preserve">3、负责检查监督乙方管理工作的实施及制度的执行情况。 </w:t>
      </w:r>
    </w:p>
    <w:p w14:paraId="63871378">
      <w:pPr>
        <w:widowControl/>
        <w:jc w:val="left"/>
      </w:pPr>
      <w:r>
        <w:rPr>
          <w:rFonts w:hint="eastAsia" w:ascii="宋体" w:hAnsi="宋体" w:cs="宋体"/>
          <w:kern w:val="0"/>
          <w:sz w:val="24"/>
          <w:lang w:bidi="ar"/>
        </w:rPr>
        <w:t xml:space="preserve">4、根据本合同规定，按时向乙方支付应付服务费用。 </w:t>
      </w:r>
    </w:p>
    <w:p w14:paraId="14CABF52">
      <w:pPr>
        <w:widowControl/>
        <w:jc w:val="left"/>
      </w:pPr>
      <w:r>
        <w:rPr>
          <w:rFonts w:hint="eastAsia" w:ascii="宋体" w:hAnsi="宋体" w:cs="宋体"/>
          <w:kern w:val="0"/>
          <w:sz w:val="24"/>
          <w:lang w:bidi="ar"/>
        </w:rPr>
        <w:t xml:space="preserve">5、国家法律、法规所规定由甲方承担的其他责任 </w:t>
      </w:r>
    </w:p>
    <w:p w14:paraId="20D13303">
      <w:pPr>
        <w:widowControl/>
        <w:jc w:val="left"/>
      </w:pPr>
      <w:r>
        <w:rPr>
          <w:rFonts w:hint="eastAsia" w:ascii="宋体" w:hAnsi="宋体" w:cs="宋体"/>
          <w:b/>
          <w:bCs/>
          <w:kern w:val="0"/>
          <w:sz w:val="24"/>
          <w:lang w:bidi="ar"/>
        </w:rPr>
        <w:t xml:space="preserve">第十一条 </w:t>
      </w:r>
      <w:r>
        <w:rPr>
          <w:rFonts w:hint="eastAsia" w:ascii="宋体" w:hAnsi="宋体" w:cs="宋体"/>
          <w:kern w:val="0"/>
          <w:sz w:val="24"/>
          <w:lang w:bidi="ar"/>
        </w:rPr>
        <w:t xml:space="preserve">乙方的权利和义务 </w:t>
      </w:r>
    </w:p>
    <w:p w14:paraId="71704B7A">
      <w:pPr>
        <w:widowControl/>
        <w:jc w:val="left"/>
      </w:pPr>
      <w:r>
        <w:rPr>
          <w:rFonts w:hint="eastAsia" w:ascii="宋体" w:hAnsi="宋体" w:cs="宋体"/>
          <w:kern w:val="0"/>
          <w:sz w:val="24"/>
          <w:lang w:bidi="ar"/>
        </w:rPr>
        <w:t xml:space="preserve">1、对本合同规定的委托服务范围内的项目享有管理权及服务义务。 </w:t>
      </w:r>
    </w:p>
    <w:p w14:paraId="28EAA1D9">
      <w:pPr>
        <w:widowControl/>
        <w:jc w:val="left"/>
      </w:pPr>
      <w:r>
        <w:rPr>
          <w:rFonts w:hint="eastAsia" w:ascii="宋体" w:hAnsi="宋体" w:cs="宋体"/>
          <w:kern w:val="0"/>
          <w:sz w:val="24"/>
          <w:lang w:bidi="ar"/>
        </w:rPr>
        <w:t xml:space="preserve">2、根据本合同的规定向甲方收取相关服务费用，并有权在本项目管理范围内管理及 </w:t>
      </w:r>
    </w:p>
    <w:p w14:paraId="3961FCCF">
      <w:pPr>
        <w:widowControl/>
        <w:jc w:val="left"/>
      </w:pPr>
      <w:r>
        <w:rPr>
          <w:rFonts w:hint="eastAsia" w:ascii="宋体" w:hAnsi="宋体" w:cs="宋体"/>
          <w:kern w:val="0"/>
          <w:sz w:val="24"/>
          <w:lang w:bidi="ar"/>
        </w:rPr>
        <w:t xml:space="preserve">合理使用。 </w:t>
      </w:r>
    </w:p>
    <w:p w14:paraId="40DFB244">
      <w:pPr>
        <w:widowControl/>
        <w:jc w:val="left"/>
      </w:pPr>
      <w:r>
        <w:rPr>
          <w:rFonts w:hint="eastAsia" w:ascii="宋体" w:hAnsi="宋体" w:cs="宋体"/>
          <w:kern w:val="0"/>
          <w:sz w:val="24"/>
          <w:lang w:bidi="ar"/>
        </w:rPr>
        <w:t xml:space="preserve">3、及时向甲方通告本项目服务范围内有关服务的重大事项，及时配合处理投诉。 </w:t>
      </w:r>
    </w:p>
    <w:p w14:paraId="5C21D0E0">
      <w:pPr>
        <w:widowControl/>
        <w:jc w:val="left"/>
      </w:pPr>
      <w:r>
        <w:rPr>
          <w:rFonts w:hint="eastAsia" w:ascii="宋体" w:hAnsi="宋体" w:cs="宋体"/>
          <w:kern w:val="0"/>
          <w:sz w:val="24"/>
          <w:lang w:bidi="ar"/>
        </w:rPr>
        <w:t xml:space="preserve">4、接受项目行业管理部门及政府有关部门的指导，接受甲方的监督。 </w:t>
      </w:r>
    </w:p>
    <w:p w14:paraId="11C7DF66">
      <w:pPr>
        <w:widowControl/>
        <w:jc w:val="left"/>
      </w:pPr>
      <w:r>
        <w:rPr>
          <w:rFonts w:hint="eastAsia" w:ascii="宋体" w:hAnsi="宋体" w:cs="宋体"/>
          <w:kern w:val="0"/>
          <w:sz w:val="24"/>
          <w:lang w:bidi="ar"/>
        </w:rPr>
        <w:t xml:space="preserve">5、国家法律、法规所规定由乙方承担的其它责任。 </w:t>
      </w:r>
    </w:p>
    <w:p w14:paraId="5F140917">
      <w:pPr>
        <w:widowControl/>
        <w:jc w:val="left"/>
      </w:pPr>
      <w:r>
        <w:rPr>
          <w:rFonts w:hint="eastAsia" w:ascii="宋体" w:hAnsi="宋体" w:cs="宋体"/>
          <w:b/>
          <w:bCs/>
          <w:kern w:val="0"/>
          <w:sz w:val="24"/>
          <w:lang w:bidi="ar"/>
        </w:rPr>
        <w:t xml:space="preserve">第十二条 </w:t>
      </w:r>
      <w:r>
        <w:rPr>
          <w:rFonts w:hint="eastAsia" w:ascii="宋体" w:hAnsi="宋体" w:cs="宋体"/>
          <w:kern w:val="0"/>
          <w:sz w:val="24"/>
          <w:lang w:bidi="ar"/>
        </w:rPr>
        <w:t xml:space="preserve">违约责任 </w:t>
      </w:r>
    </w:p>
    <w:p w14:paraId="16EE8C99">
      <w:pPr>
        <w:widowControl/>
        <w:jc w:val="left"/>
      </w:pPr>
      <w:r>
        <w:rPr>
          <w:rFonts w:hint="eastAsia" w:ascii="宋体" w:hAnsi="宋体" w:cs="宋体"/>
          <w:kern w:val="0"/>
          <w:szCs w:val="21"/>
          <w:lang w:bidi="ar"/>
        </w:rPr>
        <w:t xml:space="preserve">1、甲乙双方必须遵守本合同并执行合同中的各项规定，保证本合同的正常履行。 </w:t>
      </w:r>
    </w:p>
    <w:p w14:paraId="66B9A549">
      <w:pPr>
        <w:widowControl/>
        <w:jc w:val="left"/>
      </w:pPr>
      <w:r>
        <w:rPr>
          <w:rFonts w:hint="eastAsia" w:ascii="宋体" w:hAnsi="宋体" w:cs="宋体"/>
          <w:kern w:val="0"/>
          <w:szCs w:val="21"/>
          <w:lang w:bidi="ar"/>
        </w:rPr>
        <w:t xml:space="preserve">2、甲方逾期付款的，除应及时付足款项外，应向乙方偿付欠款总额万分之 /天的违约金；逾期付 </w:t>
      </w:r>
    </w:p>
    <w:p w14:paraId="39AFACD9">
      <w:pPr>
        <w:widowControl/>
        <w:jc w:val="left"/>
      </w:pPr>
      <w:r>
        <w:rPr>
          <w:rFonts w:hint="eastAsia" w:ascii="宋体" w:hAnsi="宋体" w:cs="宋体"/>
          <w:kern w:val="0"/>
          <w:szCs w:val="21"/>
          <w:lang w:bidi="ar"/>
        </w:rPr>
        <w:t>款超过 天的，乙方有权终止合同。</w:t>
      </w:r>
    </w:p>
    <w:p w14:paraId="1AE16BEC">
      <w:pPr>
        <w:widowControl/>
        <w:jc w:val="left"/>
      </w:pPr>
      <w:r>
        <w:rPr>
          <w:rFonts w:hint="eastAsia" w:ascii="宋体" w:hAnsi="宋体" w:cs="宋体"/>
          <w:kern w:val="0"/>
          <w:szCs w:val="21"/>
          <w:lang w:bidi="ar"/>
        </w:rPr>
        <w:t xml:space="preserve">3、如因乙方工作人员在履行职务过程中的疏忽、失职、过错等故意或者过失原因给甲方造成损失 </w:t>
      </w:r>
    </w:p>
    <w:p w14:paraId="76E42273">
      <w:pPr>
        <w:widowControl/>
        <w:jc w:val="left"/>
      </w:pPr>
      <w:r>
        <w:rPr>
          <w:rFonts w:hint="eastAsia" w:ascii="宋体" w:hAnsi="宋体" w:cs="宋体"/>
          <w:kern w:val="0"/>
          <w:szCs w:val="21"/>
          <w:lang w:bidi="ar"/>
        </w:rPr>
        <w:t xml:space="preserve">或侵害，包括但不限于甲方本身的财产损失、由此而导致的甲方对任何第三方的法律责任等，乙方对 </w:t>
      </w:r>
    </w:p>
    <w:p w14:paraId="21C414BD">
      <w:pPr>
        <w:widowControl/>
        <w:jc w:val="left"/>
      </w:pPr>
      <w:r>
        <w:rPr>
          <w:rFonts w:hint="eastAsia" w:ascii="宋体" w:hAnsi="宋体" w:cs="宋体"/>
          <w:kern w:val="0"/>
          <w:szCs w:val="21"/>
          <w:lang w:bidi="ar"/>
        </w:rPr>
        <w:t xml:space="preserve">此均应承担全部的赔偿责任。 </w:t>
      </w:r>
    </w:p>
    <w:p w14:paraId="0DF9D065">
      <w:pPr>
        <w:widowControl/>
        <w:jc w:val="left"/>
      </w:pPr>
      <w:r>
        <w:rPr>
          <w:rFonts w:hint="eastAsia" w:ascii="宋体" w:hAnsi="宋体" w:cs="宋体"/>
          <w:kern w:val="0"/>
          <w:szCs w:val="21"/>
          <w:lang w:bidi="ar"/>
        </w:rPr>
        <w:t xml:space="preserve">4、变更、中止或者终止合同，有过错的一方应当承担赔偿责任，双方都有过错的，各自承担相应 </w:t>
      </w:r>
    </w:p>
    <w:p w14:paraId="55F8CED1">
      <w:pPr>
        <w:widowControl/>
        <w:jc w:val="left"/>
      </w:pPr>
      <w:r>
        <w:rPr>
          <w:rFonts w:hint="eastAsia" w:ascii="宋体" w:hAnsi="宋体" w:cs="宋体"/>
          <w:kern w:val="0"/>
          <w:szCs w:val="21"/>
          <w:lang w:bidi="ar"/>
        </w:rPr>
        <w:t xml:space="preserve">的责任。 </w:t>
      </w:r>
    </w:p>
    <w:p w14:paraId="6886D3F6">
      <w:pPr>
        <w:widowControl/>
        <w:jc w:val="left"/>
      </w:pPr>
      <w:r>
        <w:rPr>
          <w:rFonts w:hint="eastAsia" w:ascii="宋体" w:hAnsi="宋体" w:cs="宋体"/>
          <w:b/>
          <w:bCs/>
          <w:kern w:val="0"/>
          <w:sz w:val="24"/>
          <w:lang w:bidi="ar"/>
        </w:rPr>
        <w:t xml:space="preserve">第十三条 </w:t>
      </w:r>
      <w:r>
        <w:rPr>
          <w:rFonts w:hint="eastAsia" w:ascii="宋体" w:hAnsi="宋体" w:cs="宋体"/>
          <w:kern w:val="0"/>
          <w:sz w:val="24"/>
          <w:lang w:bidi="ar"/>
        </w:rPr>
        <w:t>转让与分包</w:t>
      </w:r>
      <w:r>
        <w:rPr>
          <w:rFonts w:hint="eastAsia" w:ascii="宋体" w:hAnsi="宋体" w:cs="宋体"/>
          <w:b/>
          <w:bCs/>
          <w:kern w:val="0"/>
          <w:sz w:val="24"/>
          <w:lang w:bidi="ar"/>
        </w:rPr>
        <w:t xml:space="preserve"> </w:t>
      </w:r>
    </w:p>
    <w:p w14:paraId="1F4F16D2">
      <w:pPr>
        <w:widowControl/>
        <w:jc w:val="left"/>
      </w:pPr>
      <w:r>
        <w:rPr>
          <w:rFonts w:hint="eastAsia" w:ascii="宋体" w:hAnsi="宋体" w:cs="宋体"/>
          <w:kern w:val="0"/>
          <w:sz w:val="24"/>
          <w:lang w:bidi="ar"/>
        </w:rPr>
        <w:t xml:space="preserve">1.除甲方事先书面同意外，乙方不得部分转让或全部转让其应履行的合同义务。 </w:t>
      </w:r>
    </w:p>
    <w:p w14:paraId="4F8B9EA2">
      <w:pPr>
        <w:widowControl/>
        <w:jc w:val="left"/>
      </w:pPr>
      <w:r>
        <w:rPr>
          <w:rFonts w:hint="eastAsia" w:ascii="宋体" w:hAnsi="宋体" w:cs="宋体"/>
          <w:kern w:val="0"/>
          <w:sz w:val="24"/>
          <w:lang w:bidi="ar"/>
        </w:rPr>
        <w:t xml:space="preserve">2.乙方应在投标文件中或以其他书面形式对甲方确认本合同项下所授予的所有分包 </w:t>
      </w:r>
    </w:p>
    <w:p w14:paraId="1A020201">
      <w:pPr>
        <w:widowControl/>
        <w:jc w:val="left"/>
      </w:pPr>
      <w:r>
        <w:rPr>
          <w:rFonts w:hint="eastAsia" w:ascii="宋体" w:hAnsi="宋体" w:cs="宋体"/>
          <w:kern w:val="0"/>
          <w:sz w:val="24"/>
          <w:lang w:bidi="ar"/>
        </w:rPr>
        <w:t xml:space="preserve">合同。但该确认不解除乙方承担的本合同下的任何责任或义务。意即在本合同项下，乙方 </w:t>
      </w:r>
    </w:p>
    <w:p w14:paraId="3CFEFBDE">
      <w:pPr>
        <w:widowControl/>
        <w:jc w:val="left"/>
      </w:pPr>
      <w:r>
        <w:rPr>
          <w:rFonts w:hint="eastAsia" w:ascii="宋体" w:hAnsi="宋体" w:cs="宋体"/>
          <w:kern w:val="0"/>
          <w:sz w:val="24"/>
          <w:lang w:bidi="ar"/>
        </w:rPr>
        <w:t xml:space="preserve">对甲方负总责。 </w:t>
      </w:r>
    </w:p>
    <w:p w14:paraId="62AAC8D6">
      <w:pPr>
        <w:widowControl/>
        <w:jc w:val="left"/>
      </w:pPr>
      <w:r>
        <w:rPr>
          <w:rFonts w:hint="eastAsia" w:ascii="宋体" w:hAnsi="宋体" w:cs="宋体"/>
          <w:b/>
          <w:bCs/>
          <w:kern w:val="0"/>
          <w:sz w:val="24"/>
          <w:lang w:bidi="ar"/>
        </w:rPr>
        <w:t xml:space="preserve">第十四条 </w:t>
      </w:r>
      <w:r>
        <w:rPr>
          <w:rFonts w:hint="eastAsia" w:ascii="宋体" w:hAnsi="宋体" w:cs="宋体"/>
          <w:kern w:val="0"/>
          <w:sz w:val="24"/>
          <w:lang w:bidi="ar"/>
        </w:rPr>
        <w:t>合同文件及资料的使用</w:t>
      </w:r>
      <w:r>
        <w:rPr>
          <w:rFonts w:hint="eastAsia" w:ascii="宋体" w:hAnsi="宋体" w:cs="宋体"/>
          <w:b/>
          <w:bCs/>
          <w:kern w:val="0"/>
          <w:sz w:val="24"/>
          <w:lang w:bidi="ar"/>
        </w:rPr>
        <w:t xml:space="preserve"> </w:t>
      </w:r>
    </w:p>
    <w:p w14:paraId="330AA25B">
      <w:pPr>
        <w:widowControl/>
        <w:jc w:val="left"/>
      </w:pPr>
      <w:r>
        <w:rPr>
          <w:rFonts w:hint="eastAsia" w:ascii="宋体" w:hAnsi="宋体" w:cs="宋体"/>
          <w:kern w:val="0"/>
          <w:sz w:val="24"/>
          <w:lang w:bidi="ar"/>
        </w:rPr>
        <w:t xml:space="preserve">1.乙方在未经甲方同意的情况下，不得将合同、合同中的规定、有关计划、图纸、样 </w:t>
      </w:r>
    </w:p>
    <w:p w14:paraId="53A96FC9">
      <w:pPr>
        <w:widowControl/>
        <w:jc w:val="left"/>
      </w:pPr>
      <w:r>
        <w:rPr>
          <w:rFonts w:hint="eastAsia" w:ascii="宋体" w:hAnsi="宋体" w:cs="宋体"/>
          <w:kern w:val="0"/>
          <w:sz w:val="24"/>
          <w:lang w:bidi="ar"/>
        </w:rPr>
        <w:t xml:space="preserve">本或甲方为上述内容向乙方提供的资料透露给任何人。 </w:t>
      </w:r>
    </w:p>
    <w:p w14:paraId="736C3FA4">
      <w:pPr>
        <w:widowControl/>
        <w:jc w:val="left"/>
      </w:pPr>
      <w:r>
        <w:rPr>
          <w:rFonts w:hint="eastAsia" w:ascii="宋体" w:hAnsi="宋体" w:cs="宋体"/>
          <w:kern w:val="0"/>
          <w:sz w:val="24"/>
          <w:lang w:bidi="ar"/>
        </w:rPr>
        <w:t xml:space="preserve">2.除非执行合同需要，在事先未得到甲方同意的情况下，乙方不得使用前款所列的任 </w:t>
      </w:r>
    </w:p>
    <w:p w14:paraId="740476FE">
      <w:pPr>
        <w:widowControl/>
        <w:jc w:val="left"/>
      </w:pPr>
      <w:r>
        <w:rPr>
          <w:rFonts w:hint="eastAsia" w:ascii="宋体" w:hAnsi="宋体" w:cs="宋体"/>
          <w:kern w:val="0"/>
          <w:sz w:val="24"/>
          <w:lang w:bidi="ar"/>
        </w:rPr>
        <w:t xml:space="preserve">何文件和资料。 </w:t>
      </w:r>
    </w:p>
    <w:p w14:paraId="2DA7BE9A">
      <w:pPr>
        <w:widowControl/>
        <w:jc w:val="left"/>
      </w:pPr>
      <w:r>
        <w:rPr>
          <w:rFonts w:hint="eastAsia" w:ascii="宋体" w:hAnsi="宋体" w:cs="宋体"/>
          <w:b/>
          <w:bCs/>
          <w:kern w:val="0"/>
          <w:sz w:val="24"/>
          <w:lang w:bidi="ar"/>
        </w:rPr>
        <w:t xml:space="preserve">第十五条 </w:t>
      </w:r>
      <w:r>
        <w:rPr>
          <w:rFonts w:hint="eastAsia" w:ascii="宋体" w:hAnsi="宋体" w:cs="宋体"/>
          <w:kern w:val="0"/>
          <w:sz w:val="24"/>
          <w:lang w:bidi="ar"/>
        </w:rPr>
        <w:t xml:space="preserve">不可抗力事件处理 </w:t>
      </w:r>
    </w:p>
    <w:p w14:paraId="6582D709">
      <w:pPr>
        <w:widowControl/>
        <w:jc w:val="left"/>
      </w:pPr>
      <w:r>
        <w:rPr>
          <w:rFonts w:hint="eastAsia" w:ascii="宋体" w:hAnsi="宋体" w:cs="宋体"/>
          <w:kern w:val="0"/>
          <w:sz w:val="24"/>
          <w:lang w:bidi="ar"/>
        </w:rPr>
        <w:t xml:space="preserve">1.如果双方任何一方由于受诸如战争、严重火灾、洪水、台风、地震等不可抗力的事 </w:t>
      </w:r>
    </w:p>
    <w:p w14:paraId="2F55FD96">
      <w:pPr>
        <w:widowControl/>
        <w:jc w:val="left"/>
      </w:pPr>
      <w:r>
        <w:rPr>
          <w:rFonts w:hint="eastAsia" w:ascii="宋体" w:hAnsi="宋体" w:cs="宋体"/>
          <w:kern w:val="0"/>
          <w:sz w:val="24"/>
          <w:lang w:bidi="ar"/>
        </w:rPr>
        <w:t xml:space="preserve">故，致使影响合同履行时，履行合同的期限应予以延长，延长的期限应相当于事故所影响 </w:t>
      </w:r>
    </w:p>
    <w:p w14:paraId="2BAED8FE">
      <w:pPr>
        <w:widowControl/>
        <w:jc w:val="left"/>
      </w:pPr>
      <w:r>
        <w:rPr>
          <w:rFonts w:hint="eastAsia" w:ascii="宋体" w:hAnsi="宋体" w:cs="宋体"/>
          <w:kern w:val="0"/>
          <w:sz w:val="24"/>
          <w:lang w:bidi="ar"/>
        </w:rPr>
        <w:t xml:space="preserve">的时间。不可抗力事故系指买卖双方在缔结合同时所不能预见的，并且它的发生及其后果 </w:t>
      </w:r>
    </w:p>
    <w:p w14:paraId="7905839D">
      <w:pPr>
        <w:widowControl/>
        <w:jc w:val="left"/>
      </w:pPr>
      <w:r>
        <w:rPr>
          <w:rFonts w:hint="eastAsia" w:ascii="宋体" w:hAnsi="宋体" w:cs="宋体"/>
          <w:kern w:val="0"/>
          <w:sz w:val="24"/>
          <w:lang w:bidi="ar"/>
        </w:rPr>
        <w:t xml:space="preserve">是无法避免和无法克服的事故。 </w:t>
      </w:r>
    </w:p>
    <w:p w14:paraId="1F0E9A1A">
      <w:pPr>
        <w:widowControl/>
        <w:jc w:val="left"/>
      </w:pPr>
      <w:r>
        <w:rPr>
          <w:rFonts w:hint="eastAsia" w:ascii="宋体" w:hAnsi="宋体" w:cs="宋体"/>
          <w:kern w:val="0"/>
          <w:sz w:val="24"/>
          <w:lang w:bidi="ar"/>
        </w:rPr>
        <w:t xml:space="preserve">2.甲乙双方的任何一方由于不可抗力的原因不能履行合同时，应及时向对方通报不能 </w:t>
      </w:r>
    </w:p>
    <w:p w14:paraId="32CD34F3">
      <w:pPr>
        <w:widowControl/>
        <w:jc w:val="left"/>
      </w:pPr>
      <w:r>
        <w:rPr>
          <w:rFonts w:hint="eastAsia" w:ascii="宋体" w:hAnsi="宋体" w:cs="宋体"/>
          <w:kern w:val="0"/>
          <w:sz w:val="24"/>
          <w:lang w:bidi="ar"/>
        </w:rPr>
        <w:t xml:space="preserve">履行或不能完全履行的理由，在取得有关部门证明以后，允许延期履行、部分履行或者不 </w:t>
      </w:r>
    </w:p>
    <w:p w14:paraId="5CC2F28C">
      <w:pPr>
        <w:widowControl/>
        <w:jc w:val="left"/>
      </w:pPr>
      <w:r>
        <w:rPr>
          <w:rFonts w:hint="eastAsia" w:ascii="宋体" w:hAnsi="宋体" w:cs="宋体"/>
          <w:kern w:val="0"/>
          <w:sz w:val="24"/>
          <w:lang w:bidi="ar"/>
        </w:rPr>
        <w:t xml:space="preserve">履行合同，并根据情况可部分或全部免予承担违约责任。 </w:t>
      </w:r>
    </w:p>
    <w:p w14:paraId="4CB033B8">
      <w:pPr>
        <w:widowControl/>
        <w:jc w:val="left"/>
      </w:pPr>
      <w:r>
        <w:rPr>
          <w:rFonts w:hint="eastAsia" w:ascii="宋体" w:hAnsi="宋体" w:cs="宋体"/>
          <w:b/>
          <w:bCs/>
          <w:kern w:val="0"/>
          <w:sz w:val="24"/>
          <w:lang w:bidi="ar"/>
        </w:rPr>
        <w:t xml:space="preserve">第十六条 </w:t>
      </w:r>
      <w:r>
        <w:rPr>
          <w:rFonts w:hint="eastAsia" w:ascii="宋体" w:hAnsi="宋体" w:cs="宋体"/>
          <w:kern w:val="0"/>
          <w:sz w:val="24"/>
          <w:lang w:bidi="ar"/>
        </w:rPr>
        <w:t xml:space="preserve">合同纠纷调处 </w:t>
      </w:r>
    </w:p>
    <w:p w14:paraId="5DBC1E14">
      <w:pPr>
        <w:widowControl/>
        <w:jc w:val="left"/>
      </w:pPr>
      <w:r>
        <w:rPr>
          <w:rFonts w:hint="eastAsia" w:ascii="宋体" w:hAnsi="宋体" w:cs="宋体"/>
          <w:kern w:val="0"/>
          <w:sz w:val="24"/>
          <w:lang w:bidi="ar"/>
        </w:rPr>
        <w:t xml:space="preserve">1.按本合同规定应该偿付的违约金、赔偿金、保管保养费和各种经济损失，应当在明 </w:t>
      </w:r>
    </w:p>
    <w:p w14:paraId="38F396E7">
      <w:pPr>
        <w:widowControl/>
        <w:jc w:val="left"/>
      </w:pPr>
      <w:r>
        <w:rPr>
          <w:rFonts w:hint="eastAsia" w:ascii="宋体" w:hAnsi="宋体" w:cs="宋体"/>
          <w:kern w:val="0"/>
          <w:sz w:val="24"/>
          <w:lang w:bidi="ar"/>
        </w:rPr>
        <w:t xml:space="preserve">确责任后 10 天内，按银行规定的结算办法付清，否则按逾期付款处理。 </w:t>
      </w:r>
    </w:p>
    <w:p w14:paraId="4E44AE6E">
      <w:pPr>
        <w:widowControl/>
        <w:jc w:val="left"/>
      </w:pPr>
      <w:r>
        <w:rPr>
          <w:rFonts w:hint="eastAsia" w:ascii="宋体" w:hAnsi="宋体" w:cs="宋体"/>
          <w:kern w:val="0"/>
          <w:sz w:val="24"/>
          <w:lang w:bidi="ar"/>
        </w:rPr>
        <w:t xml:space="preserve">2.本合同如发生纠纷，当事人双方应当及时协商解决，协商不成时，任何一方均可请 </w:t>
      </w:r>
    </w:p>
    <w:p w14:paraId="10A3907C">
      <w:pPr>
        <w:widowControl/>
        <w:jc w:val="left"/>
      </w:pPr>
      <w:r>
        <w:rPr>
          <w:rFonts w:hint="eastAsia" w:ascii="宋体" w:hAnsi="宋体" w:cs="宋体"/>
          <w:kern w:val="0"/>
          <w:sz w:val="24"/>
          <w:lang w:bidi="ar"/>
        </w:rPr>
        <w:t xml:space="preserve">本项目政府采购监督管理部门调解，调解不成，按以下第（ ）项方式处理：①根据《中 </w:t>
      </w:r>
    </w:p>
    <w:p w14:paraId="40FA3690">
      <w:pPr>
        <w:widowControl/>
        <w:jc w:val="left"/>
      </w:pPr>
      <w:r>
        <w:rPr>
          <w:rFonts w:hint="eastAsia" w:ascii="宋体" w:hAnsi="宋体" w:cs="宋体"/>
          <w:kern w:val="0"/>
          <w:sz w:val="24"/>
          <w:lang w:bidi="ar"/>
        </w:rPr>
        <w:t>华人民共和国仲裁法》的规定向濮阳仲裁委员会申请仲裁。②向合同签订地有级别管辖权的人民法院起诉。</w:t>
      </w:r>
    </w:p>
    <w:p w14:paraId="31A2BACD">
      <w:pPr>
        <w:widowControl/>
        <w:jc w:val="left"/>
      </w:pPr>
      <w:r>
        <w:rPr>
          <w:rFonts w:hint="eastAsia" w:ascii="宋体" w:hAnsi="宋体" w:cs="宋体"/>
          <w:kern w:val="0"/>
          <w:sz w:val="24"/>
          <w:lang w:bidi="ar"/>
        </w:rPr>
        <w:t xml:space="preserve">3.甲、乙双方均有权利向本项目具有监管职能的政府采购监督管理部门举报反映对方 </w:t>
      </w:r>
    </w:p>
    <w:p w14:paraId="6795002A">
      <w:pPr>
        <w:widowControl/>
        <w:jc w:val="left"/>
      </w:pPr>
      <w:r>
        <w:rPr>
          <w:rFonts w:hint="eastAsia" w:ascii="宋体" w:hAnsi="宋体" w:cs="宋体"/>
          <w:kern w:val="0"/>
          <w:sz w:val="24"/>
          <w:lang w:bidi="ar"/>
        </w:rPr>
        <w:t xml:space="preserve">在合同履约中的违法违纪行为。 </w:t>
      </w:r>
    </w:p>
    <w:p w14:paraId="6B4D832E">
      <w:pPr>
        <w:widowControl/>
        <w:jc w:val="left"/>
      </w:pPr>
      <w:r>
        <w:rPr>
          <w:rFonts w:hint="eastAsia" w:ascii="宋体" w:hAnsi="宋体" w:cs="宋体"/>
          <w:b/>
          <w:bCs/>
          <w:kern w:val="0"/>
          <w:sz w:val="24"/>
          <w:lang w:bidi="ar"/>
        </w:rPr>
        <w:t xml:space="preserve">第十七条 </w:t>
      </w:r>
      <w:r>
        <w:rPr>
          <w:rFonts w:hint="eastAsia" w:ascii="宋体" w:hAnsi="宋体" w:cs="宋体"/>
          <w:kern w:val="0"/>
          <w:sz w:val="24"/>
          <w:lang w:bidi="ar"/>
        </w:rPr>
        <w:t xml:space="preserve">其他 </w:t>
      </w:r>
    </w:p>
    <w:p w14:paraId="33B6933D">
      <w:pPr>
        <w:widowControl/>
        <w:jc w:val="left"/>
      </w:pPr>
      <w:r>
        <w:rPr>
          <w:rFonts w:hint="eastAsia" w:ascii="宋体" w:hAnsi="宋体" w:cs="宋体"/>
          <w:kern w:val="0"/>
          <w:sz w:val="24"/>
          <w:lang w:bidi="ar"/>
        </w:rPr>
        <w:t xml:space="preserve">下列关于   项目（采购编号：   ）的采购文件及有关附件是本合同不可分割的组成部分，与本合同具有同等法律效力， </w:t>
      </w:r>
    </w:p>
    <w:p w14:paraId="3F847094">
      <w:pPr>
        <w:widowControl/>
        <w:jc w:val="left"/>
      </w:pPr>
      <w:r>
        <w:rPr>
          <w:rFonts w:hint="eastAsia" w:ascii="宋体" w:hAnsi="宋体" w:cs="宋体"/>
          <w:kern w:val="0"/>
          <w:sz w:val="24"/>
          <w:lang w:bidi="ar"/>
        </w:rPr>
        <w:t xml:space="preserve">这些文件包括但不限于：①招标文件；②乙方提供的投标文件；③服务承诺；④甲乙双方 </w:t>
      </w:r>
    </w:p>
    <w:p w14:paraId="6D1368A6">
      <w:pPr>
        <w:widowControl/>
        <w:jc w:val="left"/>
      </w:pPr>
      <w:r>
        <w:rPr>
          <w:rFonts w:hint="eastAsia" w:ascii="宋体" w:hAnsi="宋体" w:cs="宋体"/>
          <w:kern w:val="0"/>
          <w:sz w:val="24"/>
          <w:lang w:bidi="ar"/>
        </w:rPr>
        <w:t xml:space="preserve">商定的其他文件。以上附件顺序在前的具有优先解释权。 </w:t>
      </w:r>
    </w:p>
    <w:p w14:paraId="2D1FD96C">
      <w:pPr>
        <w:widowControl/>
        <w:jc w:val="left"/>
      </w:pPr>
      <w:r>
        <w:rPr>
          <w:rFonts w:hint="eastAsia" w:ascii="宋体" w:hAnsi="宋体" w:cs="宋体"/>
          <w:kern w:val="0"/>
          <w:sz w:val="24"/>
          <w:lang w:bidi="ar"/>
        </w:rPr>
        <w:t xml:space="preserve">本合同一式 份，甲乙双方各执 份，自双方当事人签字盖章之日起生效。 </w:t>
      </w:r>
    </w:p>
    <w:p w14:paraId="2B012F7D">
      <w:pPr>
        <w:widowControl/>
        <w:jc w:val="left"/>
      </w:pPr>
      <w:r>
        <w:rPr>
          <w:rFonts w:hint="eastAsia" w:ascii="宋体" w:hAnsi="宋体" w:cs="宋体"/>
          <w:kern w:val="0"/>
          <w:sz w:val="24"/>
          <w:lang w:bidi="ar"/>
        </w:rPr>
        <w:t xml:space="preserve">采购人（甲方）： （公章）        供货人（乙方）： （公章） </w:t>
      </w:r>
    </w:p>
    <w:p w14:paraId="73484F6E">
      <w:pPr>
        <w:widowControl/>
        <w:jc w:val="left"/>
      </w:pPr>
      <w:r>
        <w:rPr>
          <w:rFonts w:hint="eastAsia" w:ascii="宋体" w:hAnsi="宋体" w:cs="宋体"/>
          <w:kern w:val="0"/>
          <w:sz w:val="24"/>
          <w:lang w:bidi="ar"/>
        </w:rPr>
        <w:t xml:space="preserve">地址：                           地址： </w:t>
      </w:r>
    </w:p>
    <w:p w14:paraId="1E128E6F">
      <w:pPr>
        <w:widowControl/>
        <w:jc w:val="left"/>
      </w:pPr>
      <w:r>
        <w:rPr>
          <w:rFonts w:hint="eastAsia" w:ascii="宋体" w:hAnsi="宋体" w:cs="宋体"/>
          <w:kern w:val="0"/>
          <w:sz w:val="24"/>
          <w:lang w:bidi="ar"/>
        </w:rPr>
        <w:t xml:space="preserve">法定代表人：                     法定代表人： </w:t>
      </w:r>
    </w:p>
    <w:p w14:paraId="54C5F283">
      <w:pPr>
        <w:widowControl/>
        <w:jc w:val="left"/>
      </w:pPr>
      <w:r>
        <w:rPr>
          <w:rFonts w:hint="eastAsia" w:ascii="宋体" w:hAnsi="宋体" w:cs="宋体"/>
          <w:kern w:val="0"/>
          <w:sz w:val="24"/>
          <w:lang w:bidi="ar"/>
        </w:rPr>
        <w:t xml:space="preserve">委托代理人：                     委托代理人： </w:t>
      </w:r>
    </w:p>
    <w:p w14:paraId="1C5ACC65">
      <w:pPr>
        <w:widowControl/>
        <w:jc w:val="left"/>
      </w:pPr>
      <w:r>
        <w:rPr>
          <w:rFonts w:hint="eastAsia" w:ascii="宋体" w:hAnsi="宋体" w:cs="宋体"/>
          <w:kern w:val="0"/>
          <w:sz w:val="24"/>
          <w:lang w:bidi="ar"/>
        </w:rPr>
        <w:t xml:space="preserve">电话：                           电话： </w:t>
      </w:r>
    </w:p>
    <w:p w14:paraId="373D6EB3">
      <w:pPr>
        <w:widowControl/>
        <w:jc w:val="left"/>
      </w:pPr>
      <w:r>
        <w:rPr>
          <w:rFonts w:hint="eastAsia" w:ascii="宋体" w:hAnsi="宋体" w:cs="宋体"/>
          <w:kern w:val="0"/>
          <w:sz w:val="24"/>
          <w:lang w:bidi="ar"/>
        </w:rPr>
        <w:t xml:space="preserve">开户银行：                       开户银行： </w:t>
      </w:r>
    </w:p>
    <w:p w14:paraId="080E8040">
      <w:pPr>
        <w:widowControl/>
        <w:jc w:val="left"/>
      </w:pPr>
      <w:r>
        <w:rPr>
          <w:rFonts w:hint="eastAsia" w:ascii="宋体" w:hAnsi="宋体" w:cs="宋体"/>
          <w:kern w:val="0"/>
          <w:sz w:val="24"/>
          <w:lang w:bidi="ar"/>
        </w:rPr>
        <w:t xml:space="preserve">账号：                           账号： </w:t>
      </w:r>
    </w:p>
    <w:p w14:paraId="670B2C29">
      <w:pPr>
        <w:widowControl/>
        <w:jc w:val="left"/>
      </w:pPr>
      <w:r>
        <w:rPr>
          <w:rFonts w:hint="eastAsia" w:ascii="宋体" w:hAnsi="宋体" w:cs="宋体"/>
          <w:kern w:val="0"/>
          <w:sz w:val="24"/>
          <w:lang w:bidi="ar"/>
        </w:rPr>
        <w:t>年 月 日                          年 月 日</w:t>
      </w:r>
    </w:p>
    <w:p w14:paraId="71BAAD57"/>
    <w:p w14:paraId="0D19BDD0">
      <w:pPr>
        <w:pStyle w:val="46"/>
      </w:pPr>
    </w:p>
    <w:p w14:paraId="4CDB76BE">
      <w:pPr>
        <w:pStyle w:val="46"/>
      </w:pPr>
    </w:p>
    <w:p w14:paraId="619A6FCB">
      <w:pPr>
        <w:pStyle w:val="46"/>
      </w:pPr>
    </w:p>
    <w:p w14:paraId="360814C5">
      <w:pPr>
        <w:pStyle w:val="46"/>
      </w:pPr>
    </w:p>
    <w:p w14:paraId="275E68B4">
      <w:pPr>
        <w:pStyle w:val="46"/>
      </w:pPr>
    </w:p>
    <w:p w14:paraId="7E6EA73A">
      <w:pPr>
        <w:pStyle w:val="46"/>
      </w:pPr>
    </w:p>
    <w:p w14:paraId="154C4702">
      <w:pPr>
        <w:pStyle w:val="46"/>
      </w:pPr>
    </w:p>
    <w:p w14:paraId="423E798B">
      <w:pPr>
        <w:pStyle w:val="46"/>
      </w:pPr>
    </w:p>
    <w:p w14:paraId="0DDEA0B3">
      <w:pPr>
        <w:pStyle w:val="46"/>
      </w:pPr>
    </w:p>
    <w:p w14:paraId="0CE89142">
      <w:pPr>
        <w:pStyle w:val="46"/>
      </w:pPr>
    </w:p>
    <w:p w14:paraId="550F75BD">
      <w:pPr>
        <w:pStyle w:val="46"/>
      </w:pPr>
    </w:p>
    <w:p w14:paraId="0310A0B0">
      <w:pPr>
        <w:pStyle w:val="46"/>
      </w:pPr>
    </w:p>
    <w:p w14:paraId="289145DE">
      <w:pPr>
        <w:pStyle w:val="46"/>
      </w:pPr>
    </w:p>
    <w:p w14:paraId="2447BF0C">
      <w:pPr>
        <w:pStyle w:val="46"/>
      </w:pPr>
    </w:p>
    <w:p w14:paraId="15971FEE">
      <w:pPr>
        <w:pStyle w:val="46"/>
      </w:pPr>
    </w:p>
    <w:p w14:paraId="08C3A1E8">
      <w:pPr>
        <w:pStyle w:val="46"/>
      </w:pPr>
    </w:p>
    <w:p w14:paraId="5E21EF17">
      <w:pPr>
        <w:pStyle w:val="46"/>
      </w:pPr>
    </w:p>
    <w:p w14:paraId="75A4F484">
      <w:pPr>
        <w:pStyle w:val="46"/>
      </w:pPr>
    </w:p>
    <w:p w14:paraId="6640A65D">
      <w:pPr>
        <w:pStyle w:val="46"/>
      </w:pPr>
    </w:p>
    <w:p w14:paraId="7164947C">
      <w:pPr>
        <w:pStyle w:val="46"/>
      </w:pPr>
    </w:p>
    <w:p w14:paraId="3F879711">
      <w:pPr>
        <w:pStyle w:val="46"/>
      </w:pPr>
    </w:p>
    <w:p w14:paraId="26A59FB3">
      <w:pPr>
        <w:pStyle w:val="46"/>
      </w:pPr>
    </w:p>
    <w:p w14:paraId="52770CD4">
      <w:pPr>
        <w:pStyle w:val="46"/>
      </w:pPr>
    </w:p>
    <w:p w14:paraId="0A579D89">
      <w:pPr>
        <w:pStyle w:val="46"/>
      </w:pPr>
    </w:p>
    <w:p w14:paraId="3BBBD792">
      <w:pPr>
        <w:pStyle w:val="46"/>
      </w:pPr>
    </w:p>
    <w:p w14:paraId="04FAE5C4">
      <w:pPr>
        <w:pStyle w:val="46"/>
      </w:pPr>
    </w:p>
    <w:p w14:paraId="708C9BF8">
      <w:pPr>
        <w:pStyle w:val="46"/>
      </w:pPr>
    </w:p>
    <w:p w14:paraId="32779C99">
      <w:pPr>
        <w:pStyle w:val="46"/>
      </w:pPr>
    </w:p>
    <w:p w14:paraId="06DAAD0C">
      <w:pPr>
        <w:pStyle w:val="46"/>
      </w:pPr>
    </w:p>
    <w:p w14:paraId="2747C95E">
      <w:pPr>
        <w:pStyle w:val="46"/>
      </w:pPr>
    </w:p>
    <w:p w14:paraId="3EEB7AE9">
      <w:pPr>
        <w:pStyle w:val="46"/>
      </w:pPr>
    </w:p>
    <w:p w14:paraId="412EC82D">
      <w:pPr>
        <w:pStyle w:val="46"/>
      </w:pPr>
    </w:p>
    <w:p w14:paraId="42113AD2">
      <w:pPr>
        <w:pStyle w:val="46"/>
      </w:pPr>
    </w:p>
    <w:p w14:paraId="10B505F5">
      <w:pPr>
        <w:pStyle w:val="46"/>
      </w:pPr>
    </w:p>
    <w:p w14:paraId="00D00CB5">
      <w:pPr>
        <w:pStyle w:val="46"/>
      </w:pPr>
    </w:p>
    <w:p w14:paraId="25DDB066">
      <w:pPr>
        <w:pStyle w:val="46"/>
      </w:pPr>
    </w:p>
    <w:p w14:paraId="6B4E1F80">
      <w:pPr>
        <w:pStyle w:val="46"/>
      </w:pPr>
    </w:p>
    <w:p w14:paraId="5624BB15">
      <w:pPr>
        <w:pStyle w:val="46"/>
      </w:pPr>
    </w:p>
    <w:p w14:paraId="5325B608">
      <w:pPr>
        <w:pStyle w:val="46"/>
      </w:pPr>
    </w:p>
    <w:p w14:paraId="2871F176">
      <w:pPr>
        <w:pStyle w:val="46"/>
      </w:pPr>
    </w:p>
    <w:p w14:paraId="2F37AD4C">
      <w:pPr>
        <w:pStyle w:val="46"/>
      </w:pPr>
    </w:p>
    <w:p w14:paraId="304FE991">
      <w:pPr>
        <w:pStyle w:val="46"/>
      </w:pPr>
    </w:p>
    <w:p w14:paraId="6A1C8FB4">
      <w:pPr>
        <w:pStyle w:val="46"/>
      </w:pPr>
    </w:p>
    <w:p w14:paraId="5DB29C75">
      <w:pPr>
        <w:pStyle w:val="46"/>
      </w:pPr>
    </w:p>
    <w:p w14:paraId="19F44861">
      <w:pPr>
        <w:pStyle w:val="46"/>
      </w:pPr>
    </w:p>
    <w:p w14:paraId="44BDC030">
      <w:pPr>
        <w:pStyle w:val="46"/>
      </w:pPr>
    </w:p>
    <w:p w14:paraId="68213DA5">
      <w:pPr>
        <w:pStyle w:val="46"/>
      </w:pPr>
    </w:p>
    <w:p w14:paraId="4C1CCBF9">
      <w:pPr>
        <w:pStyle w:val="46"/>
      </w:pPr>
    </w:p>
    <w:p w14:paraId="703B8F52">
      <w:pPr>
        <w:pStyle w:val="46"/>
      </w:pPr>
    </w:p>
    <w:p w14:paraId="3B869E31">
      <w:pPr>
        <w:pStyle w:val="46"/>
      </w:pPr>
    </w:p>
    <w:p w14:paraId="4B446CB6">
      <w:pPr>
        <w:pStyle w:val="46"/>
      </w:pPr>
    </w:p>
    <w:p w14:paraId="0E9E13E3">
      <w:pPr>
        <w:pStyle w:val="46"/>
      </w:pPr>
    </w:p>
    <w:p w14:paraId="0FD8F45F">
      <w:pPr>
        <w:widowControl/>
        <w:jc w:val="left"/>
        <w:rPr>
          <w:rFonts w:hint="eastAsia" w:ascii="宋体" w:hAnsi="宋体" w:cs="宋体"/>
          <w:kern w:val="0"/>
          <w:sz w:val="28"/>
          <w:szCs w:val="28"/>
          <w:lang w:bidi="ar"/>
        </w:rPr>
      </w:pPr>
      <w:r>
        <w:rPr>
          <w:rFonts w:hint="eastAsia" w:ascii="宋体" w:hAnsi="宋体" w:cs="宋体"/>
          <w:kern w:val="0"/>
          <w:sz w:val="28"/>
          <w:szCs w:val="28"/>
          <w:lang w:bidi="ar"/>
        </w:rPr>
        <w:t>第七章 供应商磋商文件的编写及其主观因素评审方案（暗标部分）编制要求</w:t>
      </w:r>
    </w:p>
    <w:p w14:paraId="2B3193D7">
      <w:pPr>
        <w:pStyle w:val="46"/>
      </w:pPr>
    </w:p>
    <w:p w14:paraId="3B6DF7F3">
      <w:pPr>
        <w:pStyle w:val="46"/>
      </w:pPr>
    </w:p>
    <w:p w14:paraId="08275CA2">
      <w:pPr>
        <w:pStyle w:val="46"/>
      </w:pPr>
    </w:p>
    <w:p w14:paraId="1469FE85">
      <w:pPr>
        <w:pStyle w:val="46"/>
      </w:pPr>
    </w:p>
    <w:p w14:paraId="522F022D">
      <w:pPr>
        <w:widowControl/>
        <w:jc w:val="center"/>
      </w:pPr>
      <w:r>
        <w:rPr>
          <w:rFonts w:ascii="黑体" w:hAnsi="宋体" w:eastAsia="黑体" w:cs="黑体"/>
          <w:kern w:val="0"/>
          <w:sz w:val="52"/>
          <w:szCs w:val="52"/>
          <w:lang w:bidi="ar"/>
        </w:rPr>
        <w:t>濮阳市政府采购</w:t>
      </w:r>
    </w:p>
    <w:p w14:paraId="2AB779F0">
      <w:pPr>
        <w:widowControl/>
        <w:jc w:val="center"/>
        <w:rPr>
          <w:rFonts w:hint="eastAsia" w:ascii="黑体" w:hAnsi="宋体" w:eastAsia="黑体" w:cs="黑体"/>
          <w:kern w:val="0"/>
          <w:sz w:val="52"/>
          <w:szCs w:val="52"/>
          <w:lang w:bidi="ar"/>
        </w:rPr>
      </w:pPr>
    </w:p>
    <w:p w14:paraId="3B215A5D">
      <w:pPr>
        <w:widowControl/>
        <w:jc w:val="center"/>
      </w:pPr>
      <w:r>
        <w:rPr>
          <w:rFonts w:hint="eastAsia" w:ascii="黑体" w:hAnsi="宋体" w:eastAsia="黑体" w:cs="黑体"/>
          <w:kern w:val="0"/>
          <w:sz w:val="52"/>
          <w:szCs w:val="52"/>
          <w:lang w:bidi="ar"/>
        </w:rPr>
        <w:t>文件编号：</w:t>
      </w:r>
    </w:p>
    <w:p w14:paraId="43BFCE0B">
      <w:pPr>
        <w:widowControl/>
        <w:jc w:val="center"/>
        <w:rPr>
          <w:rFonts w:hint="eastAsia" w:ascii="黑体" w:hAnsi="宋体" w:eastAsia="黑体" w:cs="黑体"/>
          <w:kern w:val="0"/>
          <w:sz w:val="52"/>
          <w:szCs w:val="52"/>
          <w:lang w:bidi="ar"/>
        </w:rPr>
      </w:pPr>
    </w:p>
    <w:p w14:paraId="4BC00423">
      <w:pPr>
        <w:widowControl/>
        <w:jc w:val="center"/>
        <w:rPr>
          <w:rFonts w:hint="eastAsia" w:ascii="黑体" w:hAnsi="宋体" w:eastAsia="黑体" w:cs="黑体"/>
          <w:kern w:val="0"/>
          <w:sz w:val="52"/>
          <w:szCs w:val="52"/>
          <w:lang w:bidi="ar"/>
        </w:rPr>
      </w:pPr>
    </w:p>
    <w:p w14:paraId="30CAC1C5">
      <w:pPr>
        <w:widowControl/>
        <w:jc w:val="center"/>
      </w:pPr>
      <w:r>
        <w:rPr>
          <w:rFonts w:hint="eastAsia" w:ascii="黑体" w:hAnsi="宋体" w:eastAsia="黑体" w:cs="黑体"/>
          <w:kern w:val="0"/>
          <w:sz w:val="52"/>
          <w:szCs w:val="52"/>
          <w:lang w:bidi="ar"/>
        </w:rPr>
        <w:t>主</w:t>
      </w:r>
    </w:p>
    <w:p w14:paraId="26508707">
      <w:pPr>
        <w:widowControl/>
        <w:jc w:val="center"/>
      </w:pPr>
      <w:r>
        <w:rPr>
          <w:rFonts w:hint="eastAsia" w:ascii="黑体" w:hAnsi="宋体" w:eastAsia="黑体" w:cs="黑体"/>
          <w:kern w:val="0"/>
          <w:sz w:val="52"/>
          <w:szCs w:val="52"/>
          <w:lang w:bidi="ar"/>
        </w:rPr>
        <w:t>观</w:t>
      </w:r>
    </w:p>
    <w:p w14:paraId="150450C1">
      <w:pPr>
        <w:widowControl/>
        <w:jc w:val="center"/>
      </w:pPr>
      <w:r>
        <w:rPr>
          <w:rFonts w:hint="eastAsia" w:ascii="黑体" w:hAnsi="宋体" w:eastAsia="黑体" w:cs="黑体"/>
          <w:kern w:val="0"/>
          <w:sz w:val="52"/>
          <w:szCs w:val="52"/>
          <w:lang w:bidi="ar"/>
        </w:rPr>
        <w:t>因</w:t>
      </w:r>
    </w:p>
    <w:p w14:paraId="21FC22A3">
      <w:pPr>
        <w:widowControl/>
        <w:jc w:val="center"/>
      </w:pPr>
      <w:r>
        <w:rPr>
          <w:rFonts w:hint="eastAsia" w:ascii="黑体" w:hAnsi="宋体" w:eastAsia="黑体" w:cs="黑体"/>
          <w:kern w:val="0"/>
          <w:sz w:val="52"/>
          <w:szCs w:val="52"/>
          <w:lang w:bidi="ar"/>
        </w:rPr>
        <w:t>素</w:t>
      </w:r>
    </w:p>
    <w:p w14:paraId="31B8E2F8">
      <w:pPr>
        <w:widowControl/>
        <w:jc w:val="center"/>
      </w:pPr>
      <w:r>
        <w:rPr>
          <w:rFonts w:hint="eastAsia" w:ascii="黑体" w:hAnsi="宋体" w:eastAsia="黑体" w:cs="黑体"/>
          <w:kern w:val="0"/>
          <w:sz w:val="52"/>
          <w:szCs w:val="52"/>
          <w:lang w:bidi="ar"/>
        </w:rPr>
        <w:t>评</w:t>
      </w:r>
    </w:p>
    <w:p w14:paraId="05535EF7">
      <w:pPr>
        <w:widowControl/>
        <w:jc w:val="center"/>
      </w:pPr>
      <w:r>
        <w:rPr>
          <w:rFonts w:hint="eastAsia" w:ascii="黑体" w:hAnsi="宋体" w:eastAsia="黑体" w:cs="黑体"/>
          <w:kern w:val="0"/>
          <w:sz w:val="52"/>
          <w:szCs w:val="52"/>
          <w:lang w:bidi="ar"/>
        </w:rPr>
        <w:t>审</w:t>
      </w:r>
    </w:p>
    <w:p w14:paraId="29A935F1">
      <w:pPr>
        <w:widowControl/>
        <w:jc w:val="center"/>
      </w:pPr>
      <w:r>
        <w:rPr>
          <w:rFonts w:hint="eastAsia" w:ascii="黑体" w:hAnsi="宋体" w:eastAsia="黑体" w:cs="黑体"/>
          <w:kern w:val="0"/>
          <w:sz w:val="52"/>
          <w:szCs w:val="52"/>
          <w:lang w:bidi="ar"/>
        </w:rPr>
        <w:t>方</w:t>
      </w:r>
    </w:p>
    <w:p w14:paraId="095988EC">
      <w:pPr>
        <w:widowControl/>
        <w:jc w:val="center"/>
      </w:pPr>
      <w:r>
        <w:rPr>
          <w:rFonts w:hint="eastAsia" w:ascii="黑体" w:hAnsi="宋体" w:eastAsia="黑体" w:cs="黑体"/>
          <w:kern w:val="0"/>
          <w:sz w:val="52"/>
          <w:szCs w:val="52"/>
          <w:lang w:bidi="ar"/>
        </w:rPr>
        <w:t>案</w:t>
      </w:r>
    </w:p>
    <w:p w14:paraId="72627FAA">
      <w:pPr>
        <w:widowControl/>
        <w:jc w:val="center"/>
        <w:rPr>
          <w:rFonts w:hint="eastAsia" w:ascii="黑体" w:hAnsi="宋体" w:eastAsia="黑体" w:cs="黑体"/>
          <w:kern w:val="0"/>
          <w:sz w:val="52"/>
          <w:szCs w:val="52"/>
          <w:lang w:bidi="ar"/>
        </w:rPr>
      </w:pPr>
    </w:p>
    <w:p w14:paraId="1FABF908">
      <w:pPr>
        <w:widowControl/>
        <w:jc w:val="center"/>
        <w:rPr>
          <w:rFonts w:hint="eastAsia" w:ascii="黑体" w:hAnsi="宋体" w:eastAsia="黑体" w:cs="黑体"/>
          <w:kern w:val="0"/>
          <w:sz w:val="52"/>
          <w:szCs w:val="52"/>
          <w:lang w:bidi="ar"/>
        </w:rPr>
      </w:pPr>
    </w:p>
    <w:p w14:paraId="24F5591B">
      <w:pPr>
        <w:widowControl/>
        <w:jc w:val="center"/>
        <w:rPr>
          <w:rFonts w:hint="eastAsia" w:ascii="黑体" w:hAnsi="宋体" w:eastAsia="黑体" w:cs="黑体"/>
          <w:kern w:val="0"/>
          <w:sz w:val="52"/>
          <w:szCs w:val="52"/>
          <w:lang w:bidi="ar"/>
        </w:rPr>
      </w:pPr>
    </w:p>
    <w:p w14:paraId="532A72CC">
      <w:pPr>
        <w:widowControl/>
        <w:jc w:val="center"/>
      </w:pPr>
      <w:r>
        <w:rPr>
          <w:rFonts w:hint="eastAsia" w:ascii="黑体" w:hAnsi="宋体" w:eastAsia="黑体" w:cs="黑体"/>
          <w:kern w:val="0"/>
          <w:sz w:val="52"/>
          <w:szCs w:val="52"/>
          <w:lang w:bidi="ar"/>
        </w:rPr>
        <w:t>（暗标部分）</w:t>
      </w:r>
    </w:p>
    <w:p w14:paraId="599031E1">
      <w:pPr>
        <w:pStyle w:val="46"/>
      </w:pPr>
    </w:p>
    <w:p w14:paraId="6691D0AC">
      <w:pPr>
        <w:pStyle w:val="46"/>
      </w:pPr>
    </w:p>
    <w:p w14:paraId="48B78363">
      <w:pPr>
        <w:pStyle w:val="46"/>
      </w:pPr>
    </w:p>
    <w:p w14:paraId="2CF923FB">
      <w:pPr>
        <w:pStyle w:val="46"/>
      </w:pPr>
    </w:p>
    <w:p w14:paraId="244FD798">
      <w:pPr>
        <w:pStyle w:val="46"/>
      </w:pPr>
    </w:p>
    <w:p w14:paraId="251BF354">
      <w:pPr>
        <w:pStyle w:val="46"/>
        <w:jc w:val="center"/>
      </w:pPr>
      <w:r>
        <w:rPr>
          <w:rFonts w:hint="eastAsia"/>
          <w:b/>
          <w:bCs/>
          <w:sz w:val="36"/>
          <w:szCs w:val="40"/>
        </w:rPr>
        <w:t>供应商磋商文件的编写及其主观因素评审方案（暗标部分）编制要求</w:t>
      </w:r>
    </w:p>
    <w:p w14:paraId="23AF6790">
      <w:pPr>
        <w:pStyle w:val="46"/>
        <w:spacing w:line="360" w:lineRule="auto"/>
        <w:rPr>
          <w:sz w:val="28"/>
          <w:szCs w:val="28"/>
        </w:rPr>
      </w:pPr>
      <w:r>
        <w:rPr>
          <w:rFonts w:hint="eastAsia"/>
          <w:sz w:val="28"/>
          <w:szCs w:val="28"/>
        </w:rPr>
        <w:t xml:space="preserve">一、供应商应仔细阅读竞争性磋商文件的所有内容，按本文件的要求提供磋商文件，并保证所提供全部资料的真实性、有效性，以使其对本文件做出实质性响应。 </w:t>
      </w:r>
    </w:p>
    <w:p w14:paraId="473D39A9">
      <w:pPr>
        <w:pStyle w:val="46"/>
        <w:spacing w:line="360" w:lineRule="auto"/>
        <w:rPr>
          <w:sz w:val="28"/>
          <w:szCs w:val="28"/>
        </w:rPr>
      </w:pPr>
      <w:r>
        <w:rPr>
          <w:rFonts w:hint="eastAsia"/>
          <w:sz w:val="28"/>
          <w:szCs w:val="28"/>
        </w:rPr>
        <w:t xml:space="preserve">二、主观因素评审方案（暗标部分）编制要求： </w:t>
      </w:r>
    </w:p>
    <w:p w14:paraId="446024CC">
      <w:pPr>
        <w:pStyle w:val="46"/>
        <w:spacing w:line="360" w:lineRule="auto"/>
        <w:rPr>
          <w:sz w:val="28"/>
          <w:szCs w:val="28"/>
        </w:rPr>
      </w:pPr>
      <w:r>
        <w:rPr>
          <w:rFonts w:hint="eastAsia"/>
          <w:sz w:val="28"/>
          <w:szCs w:val="28"/>
        </w:rPr>
        <w:t xml:space="preserve">1、主观因素评审方案要与整体标书分离，投标时单独上传至交易系统内项目对应的暗标项。 </w:t>
      </w:r>
    </w:p>
    <w:p w14:paraId="74E083ED">
      <w:pPr>
        <w:pStyle w:val="46"/>
        <w:spacing w:line="360" w:lineRule="auto"/>
        <w:rPr>
          <w:sz w:val="28"/>
          <w:szCs w:val="28"/>
        </w:rPr>
      </w:pPr>
      <w:r>
        <w:rPr>
          <w:rFonts w:hint="eastAsia"/>
          <w:b/>
          <w:bCs/>
          <w:sz w:val="28"/>
          <w:szCs w:val="28"/>
        </w:rPr>
        <w:t>2、主观因素评审方案中 “暗标”部分的内容：评分标准中标注的主观因素评审要求的内容。</w:t>
      </w:r>
      <w:r>
        <w:rPr>
          <w:rFonts w:hint="eastAsia"/>
          <w:sz w:val="28"/>
          <w:szCs w:val="28"/>
        </w:rPr>
        <w:t xml:space="preserve"> </w:t>
      </w:r>
    </w:p>
    <w:p w14:paraId="3EA2B252">
      <w:pPr>
        <w:pStyle w:val="46"/>
        <w:spacing w:line="360" w:lineRule="auto"/>
        <w:rPr>
          <w:sz w:val="28"/>
          <w:szCs w:val="28"/>
        </w:rPr>
      </w:pPr>
      <w:r>
        <w:rPr>
          <w:rFonts w:hint="eastAsia"/>
          <w:sz w:val="28"/>
          <w:szCs w:val="28"/>
        </w:rPr>
        <w:t xml:space="preserve">3、暗标的编制要求： </w:t>
      </w:r>
    </w:p>
    <w:p w14:paraId="00E469CC">
      <w:pPr>
        <w:pStyle w:val="46"/>
        <w:spacing w:line="360" w:lineRule="auto"/>
        <w:rPr>
          <w:sz w:val="28"/>
          <w:szCs w:val="28"/>
        </w:rPr>
      </w:pPr>
      <w:r>
        <w:rPr>
          <w:rFonts w:hint="eastAsia"/>
          <w:sz w:val="28"/>
          <w:szCs w:val="28"/>
        </w:rPr>
        <w:t xml:space="preserve">1、采用电子评标系统评标的项目应符合以下要求： </w:t>
      </w:r>
    </w:p>
    <w:p w14:paraId="3C436395">
      <w:pPr>
        <w:pStyle w:val="46"/>
        <w:spacing w:line="360" w:lineRule="auto"/>
        <w:rPr>
          <w:sz w:val="28"/>
          <w:szCs w:val="28"/>
        </w:rPr>
      </w:pPr>
      <w:r>
        <w:rPr>
          <w:rFonts w:hint="eastAsia"/>
          <w:sz w:val="28"/>
          <w:szCs w:val="28"/>
        </w:rPr>
        <w:t xml:space="preserve">1.1 主观因素评审方案（暗标部分）封皮：使用黑体一号字体（黑色），顶行居中对齐，不得出现目录、日期和空白页，无需标注页码。 </w:t>
      </w:r>
    </w:p>
    <w:p w14:paraId="3FFCC550">
      <w:pPr>
        <w:pStyle w:val="46"/>
        <w:spacing w:line="360" w:lineRule="auto"/>
        <w:rPr>
          <w:sz w:val="28"/>
          <w:szCs w:val="28"/>
        </w:rPr>
      </w:pPr>
      <w:r>
        <w:rPr>
          <w:rFonts w:hint="eastAsia"/>
          <w:sz w:val="28"/>
          <w:szCs w:val="28"/>
        </w:rPr>
        <w:t xml:space="preserve">1.2 字体：一级标题所用文字采用“宋体”三号字（黑色）；二级及以下标题及技术标正文所用文字均采用“宋体”四号“常规”字（黑色)；图表内部的字体内容统一使用小 4 号宋体字（黑色），图表外部的字体与技术标全文字体保持一致。 </w:t>
      </w:r>
    </w:p>
    <w:p w14:paraId="0CF0E6CA">
      <w:pPr>
        <w:pStyle w:val="46"/>
        <w:spacing w:line="360" w:lineRule="auto"/>
        <w:rPr>
          <w:sz w:val="28"/>
          <w:szCs w:val="28"/>
        </w:rPr>
      </w:pPr>
      <w:r>
        <w:rPr>
          <w:rFonts w:hint="eastAsia"/>
          <w:sz w:val="28"/>
          <w:szCs w:val="28"/>
        </w:rPr>
        <w:t xml:space="preserve">1.3.正文标题序号以阿拉伯数字编排，一级为 1、2、3...；二级为 1.1、1.2、…….2.1、2.2.…；三级为 1.1.1、1.1.2..1.2.1、1.2.2.…，以此类推。正文标题阿拉伯数字后应加入顿号，例如“1、”。 </w:t>
      </w:r>
    </w:p>
    <w:p w14:paraId="234B2008">
      <w:pPr>
        <w:pStyle w:val="46"/>
        <w:spacing w:line="360" w:lineRule="auto"/>
        <w:rPr>
          <w:sz w:val="28"/>
          <w:szCs w:val="28"/>
        </w:rPr>
      </w:pPr>
      <w:r>
        <w:rPr>
          <w:rFonts w:hint="eastAsia"/>
          <w:sz w:val="28"/>
          <w:szCs w:val="28"/>
        </w:rPr>
        <w:t xml:space="preserve">1.4.页码：全文所有版面均不得设置页眉、页脚，全文内容不允许使用页码。 </w:t>
      </w:r>
    </w:p>
    <w:p w14:paraId="262C8869">
      <w:pPr>
        <w:pStyle w:val="46"/>
        <w:spacing w:line="360" w:lineRule="auto"/>
        <w:rPr>
          <w:sz w:val="28"/>
          <w:szCs w:val="28"/>
        </w:rPr>
      </w:pPr>
      <w:r>
        <w:rPr>
          <w:rFonts w:hint="eastAsia"/>
          <w:sz w:val="28"/>
          <w:szCs w:val="28"/>
        </w:rPr>
        <w:t xml:space="preserve">1.5.版面：全部内容版面应为 A4 大小，页边距要求左边距为 3.17 厘米，右边距及上下边距为 2.54 厘米（误差不超过 10%)：正文行距采用固定值 30 磅，字符间距为标准，标题及文字一律两端对齐、首行缩进 2 字符，不得有空格，段落前后不设置空行，不得勾选其他任何未要求选项；主观因素评审方案（暗标部分）全文的文字及图表连续编排。 </w:t>
      </w:r>
    </w:p>
    <w:p w14:paraId="41686952">
      <w:pPr>
        <w:pStyle w:val="46"/>
        <w:spacing w:line="360" w:lineRule="auto"/>
        <w:rPr>
          <w:sz w:val="28"/>
          <w:szCs w:val="28"/>
        </w:rPr>
      </w:pPr>
      <w:r>
        <w:rPr>
          <w:rFonts w:hint="eastAsia"/>
          <w:sz w:val="28"/>
          <w:szCs w:val="28"/>
        </w:rPr>
        <w:t xml:space="preserve">1.6.其他：潜在投标人在编制主观因素评审方案（暗标部分）部分投标文件时，应按照招标文件中对暗标评审的格式等相关要求进行编制，主观因素评审方案（暗标部分）文件、内容、文字均不得出现彩色文字、标识图形，所有文字不得做加粗、倾斜处理，所有线条、边框不得做加粗处理；不得出现任何标识或暗示投标单位名称、人员姓名等信息的微标、文字、语句及其他任何不符合常规、有别于其他投标人的做法；不得出现涂改、行间插字或删除痕迹。 </w:t>
      </w:r>
    </w:p>
    <w:p w14:paraId="6451C70A">
      <w:pPr>
        <w:pStyle w:val="46"/>
        <w:spacing w:line="360" w:lineRule="auto"/>
        <w:rPr>
          <w:sz w:val="28"/>
          <w:szCs w:val="28"/>
        </w:rPr>
      </w:pPr>
      <w:r>
        <w:rPr>
          <w:rFonts w:hint="eastAsia"/>
          <w:b/>
          <w:bCs/>
          <w:sz w:val="28"/>
          <w:szCs w:val="28"/>
        </w:rPr>
        <w:t>1.7.如潜在投标人不符合以上主观因素评审方案（暗标部分）部分编制要求，视为实质性不响应标书要求，磋商小组应于废标。</w:t>
      </w:r>
    </w:p>
    <w:p w14:paraId="726AA549">
      <w:pPr>
        <w:pStyle w:val="46"/>
        <w:rPr>
          <w:sz w:val="22"/>
          <w:szCs w:val="24"/>
        </w:rPr>
      </w:pPr>
    </w:p>
    <w:sectPr>
      <w:pgSz w:w="11906" w:h="16838"/>
      <w:pgMar w:top="1417" w:right="1247" w:bottom="1247" w:left="1417" w:header="794" w:footer="794" w:gutter="0"/>
      <w:cols w:space="708" w:num="1"/>
      <w:titlePg/>
      <w:docGrid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细黑一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Book Antiqua">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彩云">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Lucida Sans Unicode‘">
    <w:altName w:val="宋体"/>
    <w:panose1 w:val="00000000000000000000"/>
    <w:charset w:val="86"/>
    <w:family w:val="auto"/>
    <w:pitch w:val="default"/>
    <w:sig w:usb0="00000000" w:usb1="00000000" w:usb2="00000010" w:usb3="00000000" w:csb0="00040000" w:csb1="00000000"/>
  </w:font>
  <w:font w:name="Kingsoft UE">
    <w:panose1 w:val="02000100010000000000"/>
    <w:charset w:val="00"/>
    <w:family w:val="auto"/>
    <w:pitch w:val="default"/>
    <w:sig w:usb0="00000001" w:usb1="00004000" w:usb2="00000000" w:usb3="00000000" w:csb0="00000001" w:csb1="00000000"/>
  </w:font>
  <w:font w:name="iconfont">
    <w:altName w:val="Segoe Print"/>
    <w:panose1 w:val="00000000000000000000"/>
    <w:charset w:val="00"/>
    <w:family w:val="auto"/>
    <w:pitch w:val="default"/>
    <w:sig w:usb0="00000000" w:usb1="00000000" w:usb2="00000000" w:usb3="00000000" w:csb0="00000000" w:csb1="00000000"/>
  </w:font>
  <w:font w:name="Rjdaoic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50E14">
    <w:pPr>
      <w:pStyle w:val="21"/>
      <w:pBdr>
        <w:top w:val="triple" w:color="auto" w:sz="4" w:space="1"/>
      </w:pBdr>
    </w:pPr>
    <w:r>
      <w:rPr>
        <w:rFonts w:hint="eastAsia"/>
      </w:rPr>
      <w:t>河北恒基建设招标有限公司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85A8">
    <w:pPr>
      <w:pStyle w:val="21"/>
      <w:pBdr>
        <w:top w:val="triple" w:color="auto" w:sz="4"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7A45">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5C3D">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5AB3F">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05AB3F">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390F">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62B9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A62B9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5030">
    <w:pPr>
      <w:pStyle w:val="3"/>
      <w:spacing w:line="235" w:lineRule="exact"/>
      <w:ind w:left="4559"/>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6D1A">
                          <w:pPr>
                            <w:pStyle w:val="2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586D1A">
                    <w:pPr>
                      <w:pStyle w:val="2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22E7">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EFD29">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6FEFD29">
                    <w:pPr>
                      <w:pStyle w:val="2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4C46">
    <w:pPr>
      <w:pStyle w:val="21"/>
      <w:pBdr>
        <w:top w:val="none" w:color="auto" w:sz="0" w:space="1"/>
      </w:pBd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3EC72">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D3EC72">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1CDB">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F1A96">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63F1A96">
                    <w:pPr>
                      <w:pStyle w:val="2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22A8">
    <w:pPr>
      <w:pStyle w:val="23"/>
      <w:pBdr>
        <w:bottom w:val="none" w:color="auto" w:sz="0" w:space="1"/>
      </w:pBdr>
      <w:jc w:val="both"/>
      <w:rPr>
        <w:b/>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2E89">
    <w:pPr>
      <w:pStyle w:val="23"/>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FCF7">
    <w:pPr>
      <w:pStyle w:val="23"/>
      <w:pBdr>
        <w:bottom w:val="none" w:color="auto" w:sz="0" w:space="1"/>
      </w:pBdr>
      <w:jc w:val="both"/>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8BE3"/>
    <w:multiLevelType w:val="singleLevel"/>
    <w:tmpl w:val="A0CE8BE3"/>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chineseCountingThousand"/>
      <w:pStyle w:val="4"/>
      <w:lvlText w:val="%1."/>
      <w:legacy w:legacy="1" w:legacySpace="113" w:legacyIndent="425"/>
      <w:lvlJc w:val="left"/>
      <w:pPr>
        <w:ind w:left="425" w:hanging="425"/>
      </w:pPr>
    </w:lvl>
    <w:lvl w:ilvl="1" w:tentative="0">
      <w:start w:val="1"/>
      <w:numFmt w:val="decimal"/>
      <w:pStyle w:val="5"/>
      <w:lvlText w:val="%2."/>
      <w:legacy w:legacy="1" w:legacySpace="0" w:legacyIndent="425"/>
      <w:lvlJc w:val="left"/>
      <w:pPr>
        <w:ind w:left="851" w:hanging="425"/>
      </w:pPr>
    </w:lvl>
    <w:lvl w:ilvl="2" w:tentative="0">
      <w:start w:val="1"/>
      <w:numFmt w:val="none"/>
      <w:pStyle w:val="6"/>
      <w:suff w:val="nothing"/>
      <w:lvlText w:val=""/>
      <w:lvlJc w:val="left"/>
      <w:pPr>
        <w:ind w:left="851" w:hanging="425"/>
      </w:pPr>
    </w:lvl>
    <w:lvl w:ilvl="3" w:tentative="0">
      <w:start w:val="1"/>
      <w:numFmt w:val="lowerLetter"/>
      <w:pStyle w:val="7"/>
      <w:lvlText w:val="%4)"/>
      <w:legacy w:legacy="1" w:legacySpace="0" w:legacyIndent="425"/>
      <w:lvlJc w:val="left"/>
      <w:pPr>
        <w:ind w:left="1700" w:hanging="425"/>
      </w:pPr>
    </w:lvl>
    <w:lvl w:ilvl="4" w:tentative="0">
      <w:start w:val="1"/>
      <w:numFmt w:val="decimal"/>
      <w:pStyle w:val="8"/>
      <w:lvlText w:val="(%5)"/>
      <w:legacy w:legacy="1" w:legacySpace="0" w:legacyIndent="425"/>
      <w:lvlJc w:val="left"/>
      <w:pPr>
        <w:ind w:left="2125" w:hanging="425"/>
      </w:pPr>
    </w:lvl>
    <w:lvl w:ilvl="5" w:tentative="0">
      <w:start w:val="1"/>
      <w:numFmt w:val="lowerLetter"/>
      <w:pStyle w:val="9"/>
      <w:lvlText w:val="(%6)"/>
      <w:legacy w:legacy="1" w:legacySpace="0" w:legacyIndent="425"/>
      <w:lvlJc w:val="left"/>
      <w:pPr>
        <w:ind w:left="2550" w:hanging="425"/>
      </w:pPr>
    </w:lvl>
    <w:lvl w:ilvl="6" w:tentative="0">
      <w:start w:val="1"/>
      <w:numFmt w:val="lowerRoman"/>
      <w:pStyle w:val="10"/>
      <w:lvlText w:val="(%7)"/>
      <w:legacy w:legacy="1" w:legacySpace="0" w:legacyIndent="425"/>
      <w:lvlJc w:val="left"/>
      <w:pPr>
        <w:ind w:left="2975" w:hanging="425"/>
      </w:pPr>
    </w:lvl>
    <w:lvl w:ilvl="7" w:tentative="0">
      <w:start w:val="1"/>
      <w:numFmt w:val="lowerLetter"/>
      <w:pStyle w:val="11"/>
      <w:lvlText w:val="(%8)"/>
      <w:legacy w:legacy="1" w:legacySpace="0" w:legacyIndent="425"/>
      <w:lvlJc w:val="left"/>
      <w:pPr>
        <w:ind w:left="3400" w:hanging="425"/>
      </w:pPr>
    </w:lvl>
    <w:lvl w:ilvl="8" w:tentative="0">
      <w:start w:val="1"/>
      <w:numFmt w:val="lowerRoman"/>
      <w:pStyle w:val="12"/>
      <w:lvlText w:val="(%9)"/>
      <w:legacy w:legacy="1" w:legacySpace="0" w:legacyIndent="425"/>
      <w:lvlJc w:val="left"/>
      <w:pPr>
        <w:ind w:left="3825" w:hanging="425"/>
      </w:pPr>
    </w:lvl>
  </w:abstractNum>
  <w:abstractNum w:abstractNumId="2">
    <w:nsid w:val="212F6027"/>
    <w:multiLevelType w:val="singleLevel"/>
    <w:tmpl w:val="212F6027"/>
    <w:lvl w:ilvl="0" w:tentative="0">
      <w:start w:val="2"/>
      <w:numFmt w:val="decimal"/>
      <w:suff w:val="nothing"/>
      <w:lvlText w:val="%1、"/>
      <w:lvlJc w:val="left"/>
    </w:lvl>
  </w:abstractNum>
  <w:abstractNum w:abstractNumId="3">
    <w:nsid w:val="302B2678"/>
    <w:multiLevelType w:val="multilevel"/>
    <w:tmpl w:val="302B2678"/>
    <w:lvl w:ilvl="0" w:tentative="0">
      <w:start w:val="1"/>
      <w:numFmt w:val="decimal"/>
      <w:pStyle w:val="92"/>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MDE3NzQzZTNjNGNjNjM2M2ExZWJlZmM4ODk3ZWQifQ=="/>
  </w:docVars>
  <w:rsids>
    <w:rsidRoot w:val="003D2BF1"/>
    <w:rsid w:val="00002AE1"/>
    <w:rsid w:val="000034BA"/>
    <w:rsid w:val="00004663"/>
    <w:rsid w:val="00006318"/>
    <w:rsid w:val="00006923"/>
    <w:rsid w:val="00010798"/>
    <w:rsid w:val="00010B4D"/>
    <w:rsid w:val="000115F1"/>
    <w:rsid w:val="00011ED2"/>
    <w:rsid w:val="0001452B"/>
    <w:rsid w:val="00014FE3"/>
    <w:rsid w:val="00015D57"/>
    <w:rsid w:val="00024B22"/>
    <w:rsid w:val="00026315"/>
    <w:rsid w:val="0002719A"/>
    <w:rsid w:val="00027222"/>
    <w:rsid w:val="00031081"/>
    <w:rsid w:val="000323C6"/>
    <w:rsid w:val="00032819"/>
    <w:rsid w:val="0003389E"/>
    <w:rsid w:val="000363A1"/>
    <w:rsid w:val="00037781"/>
    <w:rsid w:val="00040B8F"/>
    <w:rsid w:val="00040DB8"/>
    <w:rsid w:val="00040EE2"/>
    <w:rsid w:val="00041C08"/>
    <w:rsid w:val="00043BED"/>
    <w:rsid w:val="00044662"/>
    <w:rsid w:val="00044F5E"/>
    <w:rsid w:val="00046BE7"/>
    <w:rsid w:val="00047EA0"/>
    <w:rsid w:val="00050836"/>
    <w:rsid w:val="00050B55"/>
    <w:rsid w:val="00052DE7"/>
    <w:rsid w:val="00052F1E"/>
    <w:rsid w:val="000537D8"/>
    <w:rsid w:val="00053800"/>
    <w:rsid w:val="00054277"/>
    <w:rsid w:val="0005500C"/>
    <w:rsid w:val="0005528F"/>
    <w:rsid w:val="000552AB"/>
    <w:rsid w:val="00055AA4"/>
    <w:rsid w:val="00056307"/>
    <w:rsid w:val="0005640F"/>
    <w:rsid w:val="0005668A"/>
    <w:rsid w:val="0005693C"/>
    <w:rsid w:val="00057021"/>
    <w:rsid w:val="00060F17"/>
    <w:rsid w:val="00061E11"/>
    <w:rsid w:val="00061FDA"/>
    <w:rsid w:val="00062531"/>
    <w:rsid w:val="00063571"/>
    <w:rsid w:val="000649D0"/>
    <w:rsid w:val="00064E65"/>
    <w:rsid w:val="00065789"/>
    <w:rsid w:val="00065CBC"/>
    <w:rsid w:val="0006609E"/>
    <w:rsid w:val="0006640E"/>
    <w:rsid w:val="000674DF"/>
    <w:rsid w:val="00070871"/>
    <w:rsid w:val="00070E55"/>
    <w:rsid w:val="0007208A"/>
    <w:rsid w:val="00073820"/>
    <w:rsid w:val="00073C01"/>
    <w:rsid w:val="000740C6"/>
    <w:rsid w:val="00074754"/>
    <w:rsid w:val="00075F8E"/>
    <w:rsid w:val="00076234"/>
    <w:rsid w:val="00080D27"/>
    <w:rsid w:val="00081796"/>
    <w:rsid w:val="00083232"/>
    <w:rsid w:val="00084741"/>
    <w:rsid w:val="00084D8C"/>
    <w:rsid w:val="00086A6F"/>
    <w:rsid w:val="00086FFF"/>
    <w:rsid w:val="00087855"/>
    <w:rsid w:val="00090846"/>
    <w:rsid w:val="00090B90"/>
    <w:rsid w:val="000950B1"/>
    <w:rsid w:val="00095A6D"/>
    <w:rsid w:val="00095ACA"/>
    <w:rsid w:val="00096060"/>
    <w:rsid w:val="000A1865"/>
    <w:rsid w:val="000A3F5E"/>
    <w:rsid w:val="000A404B"/>
    <w:rsid w:val="000A5212"/>
    <w:rsid w:val="000A5999"/>
    <w:rsid w:val="000A5F53"/>
    <w:rsid w:val="000A6B2E"/>
    <w:rsid w:val="000A6BEA"/>
    <w:rsid w:val="000A6EEB"/>
    <w:rsid w:val="000A7A0B"/>
    <w:rsid w:val="000A7FC6"/>
    <w:rsid w:val="000B0068"/>
    <w:rsid w:val="000B0138"/>
    <w:rsid w:val="000B0DF2"/>
    <w:rsid w:val="000B1757"/>
    <w:rsid w:val="000B17FD"/>
    <w:rsid w:val="000B1D69"/>
    <w:rsid w:val="000B1F04"/>
    <w:rsid w:val="000B3389"/>
    <w:rsid w:val="000B385C"/>
    <w:rsid w:val="000B3991"/>
    <w:rsid w:val="000B3CDE"/>
    <w:rsid w:val="000B4721"/>
    <w:rsid w:val="000B4EA6"/>
    <w:rsid w:val="000B5512"/>
    <w:rsid w:val="000B5E4C"/>
    <w:rsid w:val="000B5F52"/>
    <w:rsid w:val="000B6A67"/>
    <w:rsid w:val="000C01BD"/>
    <w:rsid w:val="000C31C5"/>
    <w:rsid w:val="000C43FD"/>
    <w:rsid w:val="000C4590"/>
    <w:rsid w:val="000C58F6"/>
    <w:rsid w:val="000C724B"/>
    <w:rsid w:val="000D0BE8"/>
    <w:rsid w:val="000D1340"/>
    <w:rsid w:val="000D1BB1"/>
    <w:rsid w:val="000D1D90"/>
    <w:rsid w:val="000D20F2"/>
    <w:rsid w:val="000D25A8"/>
    <w:rsid w:val="000D2E45"/>
    <w:rsid w:val="000D596E"/>
    <w:rsid w:val="000D6705"/>
    <w:rsid w:val="000D748B"/>
    <w:rsid w:val="000D7719"/>
    <w:rsid w:val="000E0D4D"/>
    <w:rsid w:val="000E158B"/>
    <w:rsid w:val="000E290D"/>
    <w:rsid w:val="000E32B6"/>
    <w:rsid w:val="000E4441"/>
    <w:rsid w:val="000E581F"/>
    <w:rsid w:val="000E752B"/>
    <w:rsid w:val="000F01E4"/>
    <w:rsid w:val="000F1682"/>
    <w:rsid w:val="000F5686"/>
    <w:rsid w:val="000F7D41"/>
    <w:rsid w:val="00100702"/>
    <w:rsid w:val="00101B08"/>
    <w:rsid w:val="00102C4A"/>
    <w:rsid w:val="001039E8"/>
    <w:rsid w:val="00103BC3"/>
    <w:rsid w:val="00103D8F"/>
    <w:rsid w:val="00103DDC"/>
    <w:rsid w:val="00104A79"/>
    <w:rsid w:val="00104B13"/>
    <w:rsid w:val="00104B83"/>
    <w:rsid w:val="00106A0E"/>
    <w:rsid w:val="0010736E"/>
    <w:rsid w:val="00107411"/>
    <w:rsid w:val="00107F3C"/>
    <w:rsid w:val="001102B9"/>
    <w:rsid w:val="00110620"/>
    <w:rsid w:val="00111C42"/>
    <w:rsid w:val="00112E13"/>
    <w:rsid w:val="00113783"/>
    <w:rsid w:val="001161E2"/>
    <w:rsid w:val="00117430"/>
    <w:rsid w:val="00121CF2"/>
    <w:rsid w:val="001252EB"/>
    <w:rsid w:val="001254C1"/>
    <w:rsid w:val="00127555"/>
    <w:rsid w:val="001278D7"/>
    <w:rsid w:val="00131C1F"/>
    <w:rsid w:val="001327C3"/>
    <w:rsid w:val="0013332E"/>
    <w:rsid w:val="001338C3"/>
    <w:rsid w:val="0013456F"/>
    <w:rsid w:val="001346C9"/>
    <w:rsid w:val="00135133"/>
    <w:rsid w:val="001353EB"/>
    <w:rsid w:val="001354E4"/>
    <w:rsid w:val="00135688"/>
    <w:rsid w:val="00135E30"/>
    <w:rsid w:val="00137C60"/>
    <w:rsid w:val="00140941"/>
    <w:rsid w:val="00140BEB"/>
    <w:rsid w:val="00141659"/>
    <w:rsid w:val="00141D1A"/>
    <w:rsid w:val="00142534"/>
    <w:rsid w:val="00143A8E"/>
    <w:rsid w:val="00145DC0"/>
    <w:rsid w:val="001461F2"/>
    <w:rsid w:val="0014785B"/>
    <w:rsid w:val="001519C8"/>
    <w:rsid w:val="00152C2C"/>
    <w:rsid w:val="001538E4"/>
    <w:rsid w:val="00154634"/>
    <w:rsid w:val="001547A7"/>
    <w:rsid w:val="00155723"/>
    <w:rsid w:val="00157723"/>
    <w:rsid w:val="00161727"/>
    <w:rsid w:val="00163DE3"/>
    <w:rsid w:val="00163FF5"/>
    <w:rsid w:val="00164857"/>
    <w:rsid w:val="00165661"/>
    <w:rsid w:val="00170EA4"/>
    <w:rsid w:val="00171FD5"/>
    <w:rsid w:val="00172C21"/>
    <w:rsid w:val="00173B59"/>
    <w:rsid w:val="00174324"/>
    <w:rsid w:val="00174DE0"/>
    <w:rsid w:val="00177547"/>
    <w:rsid w:val="00180D57"/>
    <w:rsid w:val="0018155C"/>
    <w:rsid w:val="00181E1E"/>
    <w:rsid w:val="00182153"/>
    <w:rsid w:val="0018290A"/>
    <w:rsid w:val="00183F11"/>
    <w:rsid w:val="00184D26"/>
    <w:rsid w:val="0018502D"/>
    <w:rsid w:val="00185E82"/>
    <w:rsid w:val="001900F1"/>
    <w:rsid w:val="00190439"/>
    <w:rsid w:val="00190FDC"/>
    <w:rsid w:val="00191886"/>
    <w:rsid w:val="001924F3"/>
    <w:rsid w:val="00193452"/>
    <w:rsid w:val="00193FF5"/>
    <w:rsid w:val="00195A0F"/>
    <w:rsid w:val="00197027"/>
    <w:rsid w:val="001A0A66"/>
    <w:rsid w:val="001A3A74"/>
    <w:rsid w:val="001A3B33"/>
    <w:rsid w:val="001A3B5E"/>
    <w:rsid w:val="001A3B80"/>
    <w:rsid w:val="001A563F"/>
    <w:rsid w:val="001A6745"/>
    <w:rsid w:val="001B12C5"/>
    <w:rsid w:val="001B1A37"/>
    <w:rsid w:val="001B205C"/>
    <w:rsid w:val="001B3132"/>
    <w:rsid w:val="001B5D37"/>
    <w:rsid w:val="001B5EBB"/>
    <w:rsid w:val="001C068E"/>
    <w:rsid w:val="001C1A44"/>
    <w:rsid w:val="001C3598"/>
    <w:rsid w:val="001C381F"/>
    <w:rsid w:val="001C3B09"/>
    <w:rsid w:val="001C4090"/>
    <w:rsid w:val="001C4325"/>
    <w:rsid w:val="001C4F9F"/>
    <w:rsid w:val="001C572F"/>
    <w:rsid w:val="001C6176"/>
    <w:rsid w:val="001C656B"/>
    <w:rsid w:val="001C6D00"/>
    <w:rsid w:val="001C7B13"/>
    <w:rsid w:val="001C7E4A"/>
    <w:rsid w:val="001D04D2"/>
    <w:rsid w:val="001D2BA8"/>
    <w:rsid w:val="001D2E4A"/>
    <w:rsid w:val="001D543B"/>
    <w:rsid w:val="001D672B"/>
    <w:rsid w:val="001D6B96"/>
    <w:rsid w:val="001D703B"/>
    <w:rsid w:val="001D76F8"/>
    <w:rsid w:val="001E070B"/>
    <w:rsid w:val="001E0B81"/>
    <w:rsid w:val="001E1845"/>
    <w:rsid w:val="001E344A"/>
    <w:rsid w:val="001E3A87"/>
    <w:rsid w:val="001E58F1"/>
    <w:rsid w:val="001E6426"/>
    <w:rsid w:val="001E674C"/>
    <w:rsid w:val="001E795B"/>
    <w:rsid w:val="001F1719"/>
    <w:rsid w:val="001F1ACA"/>
    <w:rsid w:val="001F1B25"/>
    <w:rsid w:val="001F1E3F"/>
    <w:rsid w:val="001F260F"/>
    <w:rsid w:val="001F3D0A"/>
    <w:rsid w:val="001F516B"/>
    <w:rsid w:val="0020073E"/>
    <w:rsid w:val="00200FF2"/>
    <w:rsid w:val="00201976"/>
    <w:rsid w:val="00202EF2"/>
    <w:rsid w:val="0020360E"/>
    <w:rsid w:val="00205891"/>
    <w:rsid w:val="002068CF"/>
    <w:rsid w:val="00206FEF"/>
    <w:rsid w:val="00207785"/>
    <w:rsid w:val="00207E7C"/>
    <w:rsid w:val="002107A7"/>
    <w:rsid w:val="00211AFB"/>
    <w:rsid w:val="00211D8D"/>
    <w:rsid w:val="00212DCD"/>
    <w:rsid w:val="002131D3"/>
    <w:rsid w:val="0021377C"/>
    <w:rsid w:val="00214BD7"/>
    <w:rsid w:val="002153D3"/>
    <w:rsid w:val="002153EB"/>
    <w:rsid w:val="0021567C"/>
    <w:rsid w:val="002157C2"/>
    <w:rsid w:val="00216982"/>
    <w:rsid w:val="00220C56"/>
    <w:rsid w:val="00220CDC"/>
    <w:rsid w:val="00221AC1"/>
    <w:rsid w:val="002237AD"/>
    <w:rsid w:val="00224245"/>
    <w:rsid w:val="00224B7F"/>
    <w:rsid w:val="00224D3A"/>
    <w:rsid w:val="00225344"/>
    <w:rsid w:val="00226138"/>
    <w:rsid w:val="00231A45"/>
    <w:rsid w:val="00233453"/>
    <w:rsid w:val="0023547D"/>
    <w:rsid w:val="00237C30"/>
    <w:rsid w:val="002408A3"/>
    <w:rsid w:val="0024094B"/>
    <w:rsid w:val="00240B67"/>
    <w:rsid w:val="00240D72"/>
    <w:rsid w:val="002423FF"/>
    <w:rsid w:val="00243141"/>
    <w:rsid w:val="0024395B"/>
    <w:rsid w:val="00245505"/>
    <w:rsid w:val="00245728"/>
    <w:rsid w:val="00246E0E"/>
    <w:rsid w:val="00247FA0"/>
    <w:rsid w:val="00251D90"/>
    <w:rsid w:val="00252090"/>
    <w:rsid w:val="00252185"/>
    <w:rsid w:val="002523E3"/>
    <w:rsid w:val="002524C6"/>
    <w:rsid w:val="0025371A"/>
    <w:rsid w:val="00255BEF"/>
    <w:rsid w:val="00255C48"/>
    <w:rsid w:val="00255F7B"/>
    <w:rsid w:val="00257B6C"/>
    <w:rsid w:val="00260DE2"/>
    <w:rsid w:val="0026131B"/>
    <w:rsid w:val="00262069"/>
    <w:rsid w:val="00262FDF"/>
    <w:rsid w:val="0026469B"/>
    <w:rsid w:val="00264B5E"/>
    <w:rsid w:val="00264DA5"/>
    <w:rsid w:val="002676DB"/>
    <w:rsid w:val="00267FDF"/>
    <w:rsid w:val="002730C8"/>
    <w:rsid w:val="0027349C"/>
    <w:rsid w:val="00276D00"/>
    <w:rsid w:val="002778D1"/>
    <w:rsid w:val="002801B3"/>
    <w:rsid w:val="002868B0"/>
    <w:rsid w:val="00287E32"/>
    <w:rsid w:val="0029096A"/>
    <w:rsid w:val="00290AC1"/>
    <w:rsid w:val="00295172"/>
    <w:rsid w:val="002951BB"/>
    <w:rsid w:val="002972AD"/>
    <w:rsid w:val="00297879"/>
    <w:rsid w:val="002A01CC"/>
    <w:rsid w:val="002A205F"/>
    <w:rsid w:val="002A27D4"/>
    <w:rsid w:val="002A42F5"/>
    <w:rsid w:val="002A54BE"/>
    <w:rsid w:val="002A7AE0"/>
    <w:rsid w:val="002B0571"/>
    <w:rsid w:val="002B1EBB"/>
    <w:rsid w:val="002B21A2"/>
    <w:rsid w:val="002B2935"/>
    <w:rsid w:val="002B488B"/>
    <w:rsid w:val="002B5007"/>
    <w:rsid w:val="002B56B1"/>
    <w:rsid w:val="002B6784"/>
    <w:rsid w:val="002B6CAF"/>
    <w:rsid w:val="002B6D28"/>
    <w:rsid w:val="002B740B"/>
    <w:rsid w:val="002B762E"/>
    <w:rsid w:val="002C0C61"/>
    <w:rsid w:val="002C1783"/>
    <w:rsid w:val="002C1CB2"/>
    <w:rsid w:val="002C26F5"/>
    <w:rsid w:val="002C363D"/>
    <w:rsid w:val="002C5E2C"/>
    <w:rsid w:val="002C6246"/>
    <w:rsid w:val="002C76D9"/>
    <w:rsid w:val="002C7C2F"/>
    <w:rsid w:val="002D0C53"/>
    <w:rsid w:val="002D127C"/>
    <w:rsid w:val="002D264A"/>
    <w:rsid w:val="002D43BF"/>
    <w:rsid w:val="002D43D8"/>
    <w:rsid w:val="002D48CF"/>
    <w:rsid w:val="002D54F7"/>
    <w:rsid w:val="002D7D19"/>
    <w:rsid w:val="002E04F7"/>
    <w:rsid w:val="002E0905"/>
    <w:rsid w:val="002E1999"/>
    <w:rsid w:val="002E257C"/>
    <w:rsid w:val="002E2ADC"/>
    <w:rsid w:val="002E2E5F"/>
    <w:rsid w:val="002E39A3"/>
    <w:rsid w:val="002E3DA2"/>
    <w:rsid w:val="002E653E"/>
    <w:rsid w:val="002E7C36"/>
    <w:rsid w:val="002F0B78"/>
    <w:rsid w:val="002F13A2"/>
    <w:rsid w:val="002F1E87"/>
    <w:rsid w:val="002F2ABC"/>
    <w:rsid w:val="002F3BA4"/>
    <w:rsid w:val="002F4A2E"/>
    <w:rsid w:val="002F4C7A"/>
    <w:rsid w:val="002F5737"/>
    <w:rsid w:val="002F5E09"/>
    <w:rsid w:val="002F5F3C"/>
    <w:rsid w:val="002F7394"/>
    <w:rsid w:val="00300FDE"/>
    <w:rsid w:val="00301A26"/>
    <w:rsid w:val="00304F73"/>
    <w:rsid w:val="0030528E"/>
    <w:rsid w:val="00305C3C"/>
    <w:rsid w:val="00306844"/>
    <w:rsid w:val="00307582"/>
    <w:rsid w:val="003126A9"/>
    <w:rsid w:val="00313044"/>
    <w:rsid w:val="00313533"/>
    <w:rsid w:val="003136C6"/>
    <w:rsid w:val="00314AB9"/>
    <w:rsid w:val="00314EC6"/>
    <w:rsid w:val="00315317"/>
    <w:rsid w:val="003157EA"/>
    <w:rsid w:val="00321F2B"/>
    <w:rsid w:val="00323143"/>
    <w:rsid w:val="00323DE0"/>
    <w:rsid w:val="003250D9"/>
    <w:rsid w:val="00325669"/>
    <w:rsid w:val="00325FFB"/>
    <w:rsid w:val="00327DA8"/>
    <w:rsid w:val="00330EE8"/>
    <w:rsid w:val="003317AB"/>
    <w:rsid w:val="00332A2E"/>
    <w:rsid w:val="00332BF5"/>
    <w:rsid w:val="00335046"/>
    <w:rsid w:val="003402E7"/>
    <w:rsid w:val="003407EE"/>
    <w:rsid w:val="00341F93"/>
    <w:rsid w:val="00344D00"/>
    <w:rsid w:val="00345DC0"/>
    <w:rsid w:val="0034787D"/>
    <w:rsid w:val="00350DB0"/>
    <w:rsid w:val="00352133"/>
    <w:rsid w:val="00352F25"/>
    <w:rsid w:val="00354B98"/>
    <w:rsid w:val="00355548"/>
    <w:rsid w:val="003627DA"/>
    <w:rsid w:val="00362A6F"/>
    <w:rsid w:val="00362B01"/>
    <w:rsid w:val="0036499B"/>
    <w:rsid w:val="00364CCE"/>
    <w:rsid w:val="00364EE1"/>
    <w:rsid w:val="0036532A"/>
    <w:rsid w:val="00366171"/>
    <w:rsid w:val="00366A84"/>
    <w:rsid w:val="00367CF1"/>
    <w:rsid w:val="00373313"/>
    <w:rsid w:val="00373779"/>
    <w:rsid w:val="00374ACB"/>
    <w:rsid w:val="003757A0"/>
    <w:rsid w:val="00375BA4"/>
    <w:rsid w:val="00375D9A"/>
    <w:rsid w:val="003802E7"/>
    <w:rsid w:val="003806D1"/>
    <w:rsid w:val="00380F41"/>
    <w:rsid w:val="0038164C"/>
    <w:rsid w:val="00381672"/>
    <w:rsid w:val="003823CF"/>
    <w:rsid w:val="00382E78"/>
    <w:rsid w:val="00383497"/>
    <w:rsid w:val="003840BD"/>
    <w:rsid w:val="00385925"/>
    <w:rsid w:val="00385B78"/>
    <w:rsid w:val="00385D27"/>
    <w:rsid w:val="003868F2"/>
    <w:rsid w:val="003868FD"/>
    <w:rsid w:val="0038742F"/>
    <w:rsid w:val="003902C9"/>
    <w:rsid w:val="0039109F"/>
    <w:rsid w:val="00392F9D"/>
    <w:rsid w:val="00394168"/>
    <w:rsid w:val="003952AE"/>
    <w:rsid w:val="00395C99"/>
    <w:rsid w:val="003A05E6"/>
    <w:rsid w:val="003A2299"/>
    <w:rsid w:val="003A2523"/>
    <w:rsid w:val="003A4299"/>
    <w:rsid w:val="003A43FF"/>
    <w:rsid w:val="003A4930"/>
    <w:rsid w:val="003A5BAF"/>
    <w:rsid w:val="003A5CFC"/>
    <w:rsid w:val="003A732C"/>
    <w:rsid w:val="003B0658"/>
    <w:rsid w:val="003B124F"/>
    <w:rsid w:val="003B1E32"/>
    <w:rsid w:val="003B1E92"/>
    <w:rsid w:val="003B2758"/>
    <w:rsid w:val="003B3BEA"/>
    <w:rsid w:val="003B46D4"/>
    <w:rsid w:val="003B564F"/>
    <w:rsid w:val="003B65BB"/>
    <w:rsid w:val="003B6A89"/>
    <w:rsid w:val="003C1379"/>
    <w:rsid w:val="003C177F"/>
    <w:rsid w:val="003C1DD3"/>
    <w:rsid w:val="003C2184"/>
    <w:rsid w:val="003C4EEC"/>
    <w:rsid w:val="003C5833"/>
    <w:rsid w:val="003D0039"/>
    <w:rsid w:val="003D1EBA"/>
    <w:rsid w:val="003D2BF1"/>
    <w:rsid w:val="003D32EB"/>
    <w:rsid w:val="003D4D6A"/>
    <w:rsid w:val="003D4DFC"/>
    <w:rsid w:val="003D7117"/>
    <w:rsid w:val="003D7CC6"/>
    <w:rsid w:val="003E0474"/>
    <w:rsid w:val="003E0ABE"/>
    <w:rsid w:val="003E19A2"/>
    <w:rsid w:val="003E29F7"/>
    <w:rsid w:val="003E2C0D"/>
    <w:rsid w:val="003E36D3"/>
    <w:rsid w:val="003E3D89"/>
    <w:rsid w:val="003E4153"/>
    <w:rsid w:val="003E44BF"/>
    <w:rsid w:val="003E4BC8"/>
    <w:rsid w:val="003E6CC1"/>
    <w:rsid w:val="003E7414"/>
    <w:rsid w:val="003E74F0"/>
    <w:rsid w:val="003E77BD"/>
    <w:rsid w:val="003F007B"/>
    <w:rsid w:val="003F0CD1"/>
    <w:rsid w:val="003F13CF"/>
    <w:rsid w:val="003F1429"/>
    <w:rsid w:val="003F1E13"/>
    <w:rsid w:val="003F2DB6"/>
    <w:rsid w:val="003F321D"/>
    <w:rsid w:val="003F6BAD"/>
    <w:rsid w:val="003F6EC6"/>
    <w:rsid w:val="003F77B4"/>
    <w:rsid w:val="004018A7"/>
    <w:rsid w:val="00402541"/>
    <w:rsid w:val="00403F2E"/>
    <w:rsid w:val="00404F69"/>
    <w:rsid w:val="00405CE9"/>
    <w:rsid w:val="00411296"/>
    <w:rsid w:val="004117FE"/>
    <w:rsid w:val="004133D4"/>
    <w:rsid w:val="00413985"/>
    <w:rsid w:val="00413AD3"/>
    <w:rsid w:val="00413B89"/>
    <w:rsid w:val="0041415A"/>
    <w:rsid w:val="004168A7"/>
    <w:rsid w:val="00417EC8"/>
    <w:rsid w:val="00420636"/>
    <w:rsid w:val="00420B6B"/>
    <w:rsid w:val="00421C5F"/>
    <w:rsid w:val="00423234"/>
    <w:rsid w:val="0042360F"/>
    <w:rsid w:val="0042371F"/>
    <w:rsid w:val="00423A80"/>
    <w:rsid w:val="00426B36"/>
    <w:rsid w:val="00426F20"/>
    <w:rsid w:val="004316B1"/>
    <w:rsid w:val="00431797"/>
    <w:rsid w:val="00431CDA"/>
    <w:rsid w:val="00431E8D"/>
    <w:rsid w:val="00433E59"/>
    <w:rsid w:val="004347DD"/>
    <w:rsid w:val="00434CB4"/>
    <w:rsid w:val="00435DE4"/>
    <w:rsid w:val="004365AC"/>
    <w:rsid w:val="00437938"/>
    <w:rsid w:val="004407C4"/>
    <w:rsid w:val="00440BE6"/>
    <w:rsid w:val="004413AD"/>
    <w:rsid w:val="00441AA0"/>
    <w:rsid w:val="00442AA3"/>
    <w:rsid w:val="00442D68"/>
    <w:rsid w:val="00443D5D"/>
    <w:rsid w:val="00443F7F"/>
    <w:rsid w:val="00443FB5"/>
    <w:rsid w:val="0044423F"/>
    <w:rsid w:val="00445C1B"/>
    <w:rsid w:val="00445D25"/>
    <w:rsid w:val="00446FA1"/>
    <w:rsid w:val="00447346"/>
    <w:rsid w:val="004473C4"/>
    <w:rsid w:val="004504F7"/>
    <w:rsid w:val="00451E2D"/>
    <w:rsid w:val="0045385A"/>
    <w:rsid w:val="00453AA9"/>
    <w:rsid w:val="00454FBF"/>
    <w:rsid w:val="00457A01"/>
    <w:rsid w:val="004622D6"/>
    <w:rsid w:val="00462A58"/>
    <w:rsid w:val="00464370"/>
    <w:rsid w:val="00464A48"/>
    <w:rsid w:val="00464D32"/>
    <w:rsid w:val="00467961"/>
    <w:rsid w:val="004705CE"/>
    <w:rsid w:val="004721A6"/>
    <w:rsid w:val="0047365B"/>
    <w:rsid w:val="00475111"/>
    <w:rsid w:val="0047719F"/>
    <w:rsid w:val="00477CC3"/>
    <w:rsid w:val="00481515"/>
    <w:rsid w:val="004860A9"/>
    <w:rsid w:val="0048614B"/>
    <w:rsid w:val="0049063E"/>
    <w:rsid w:val="00490841"/>
    <w:rsid w:val="00490B2A"/>
    <w:rsid w:val="00492C38"/>
    <w:rsid w:val="00494BBD"/>
    <w:rsid w:val="00494F6B"/>
    <w:rsid w:val="00495359"/>
    <w:rsid w:val="00496ED6"/>
    <w:rsid w:val="00497434"/>
    <w:rsid w:val="004A0A9C"/>
    <w:rsid w:val="004A12D8"/>
    <w:rsid w:val="004A1572"/>
    <w:rsid w:val="004A320D"/>
    <w:rsid w:val="004A3FB4"/>
    <w:rsid w:val="004A5B96"/>
    <w:rsid w:val="004A70D1"/>
    <w:rsid w:val="004A7BB5"/>
    <w:rsid w:val="004B06D7"/>
    <w:rsid w:val="004B0E1F"/>
    <w:rsid w:val="004B148B"/>
    <w:rsid w:val="004B1732"/>
    <w:rsid w:val="004B1E1E"/>
    <w:rsid w:val="004B2653"/>
    <w:rsid w:val="004B4260"/>
    <w:rsid w:val="004B45FD"/>
    <w:rsid w:val="004C022D"/>
    <w:rsid w:val="004C0527"/>
    <w:rsid w:val="004C0D38"/>
    <w:rsid w:val="004C1C42"/>
    <w:rsid w:val="004C2385"/>
    <w:rsid w:val="004C308B"/>
    <w:rsid w:val="004C3398"/>
    <w:rsid w:val="004C33AC"/>
    <w:rsid w:val="004C350D"/>
    <w:rsid w:val="004C6A49"/>
    <w:rsid w:val="004C6CEA"/>
    <w:rsid w:val="004C721F"/>
    <w:rsid w:val="004C74E8"/>
    <w:rsid w:val="004C7F77"/>
    <w:rsid w:val="004D0A9B"/>
    <w:rsid w:val="004D195E"/>
    <w:rsid w:val="004D238F"/>
    <w:rsid w:val="004D359E"/>
    <w:rsid w:val="004D3EAB"/>
    <w:rsid w:val="004D4350"/>
    <w:rsid w:val="004D4AC8"/>
    <w:rsid w:val="004D5443"/>
    <w:rsid w:val="004D62C2"/>
    <w:rsid w:val="004D6CF2"/>
    <w:rsid w:val="004E1CF2"/>
    <w:rsid w:val="004E3633"/>
    <w:rsid w:val="004E4283"/>
    <w:rsid w:val="004E4328"/>
    <w:rsid w:val="004E4A83"/>
    <w:rsid w:val="004E54E0"/>
    <w:rsid w:val="004E7684"/>
    <w:rsid w:val="004E7A18"/>
    <w:rsid w:val="004E7F58"/>
    <w:rsid w:val="004F0690"/>
    <w:rsid w:val="004F0C05"/>
    <w:rsid w:val="004F0DFF"/>
    <w:rsid w:val="004F193F"/>
    <w:rsid w:val="004F46F0"/>
    <w:rsid w:val="004F5A07"/>
    <w:rsid w:val="004F5F18"/>
    <w:rsid w:val="004F70A3"/>
    <w:rsid w:val="004F7A33"/>
    <w:rsid w:val="004F7E53"/>
    <w:rsid w:val="004F7EB9"/>
    <w:rsid w:val="00500099"/>
    <w:rsid w:val="005014A2"/>
    <w:rsid w:val="00501BEA"/>
    <w:rsid w:val="005042CA"/>
    <w:rsid w:val="00504E5C"/>
    <w:rsid w:val="00505927"/>
    <w:rsid w:val="00506BB5"/>
    <w:rsid w:val="00507783"/>
    <w:rsid w:val="00510D1A"/>
    <w:rsid w:val="00511302"/>
    <w:rsid w:val="00511BBB"/>
    <w:rsid w:val="00511FDC"/>
    <w:rsid w:val="00511FEC"/>
    <w:rsid w:val="00512235"/>
    <w:rsid w:val="0051411E"/>
    <w:rsid w:val="00514166"/>
    <w:rsid w:val="005143A9"/>
    <w:rsid w:val="00516529"/>
    <w:rsid w:val="005173E9"/>
    <w:rsid w:val="0051753F"/>
    <w:rsid w:val="00521D1C"/>
    <w:rsid w:val="00521F90"/>
    <w:rsid w:val="00524A02"/>
    <w:rsid w:val="005266FF"/>
    <w:rsid w:val="00531614"/>
    <w:rsid w:val="00531E2D"/>
    <w:rsid w:val="00534383"/>
    <w:rsid w:val="00534FD7"/>
    <w:rsid w:val="0054197B"/>
    <w:rsid w:val="00542E19"/>
    <w:rsid w:val="00543FD2"/>
    <w:rsid w:val="00547E65"/>
    <w:rsid w:val="00550A87"/>
    <w:rsid w:val="00552006"/>
    <w:rsid w:val="005528CD"/>
    <w:rsid w:val="00552A57"/>
    <w:rsid w:val="00552CED"/>
    <w:rsid w:val="0055346E"/>
    <w:rsid w:val="00554B4B"/>
    <w:rsid w:val="005575B2"/>
    <w:rsid w:val="00557D79"/>
    <w:rsid w:val="00560B67"/>
    <w:rsid w:val="00562658"/>
    <w:rsid w:val="00562A3D"/>
    <w:rsid w:val="00562FA4"/>
    <w:rsid w:val="005635F1"/>
    <w:rsid w:val="00564256"/>
    <w:rsid w:val="0056444B"/>
    <w:rsid w:val="00564831"/>
    <w:rsid w:val="00564CC8"/>
    <w:rsid w:val="0056596B"/>
    <w:rsid w:val="00565BE7"/>
    <w:rsid w:val="0057230F"/>
    <w:rsid w:val="00575172"/>
    <w:rsid w:val="00576961"/>
    <w:rsid w:val="00577D7C"/>
    <w:rsid w:val="0058172D"/>
    <w:rsid w:val="00582FF1"/>
    <w:rsid w:val="00583F67"/>
    <w:rsid w:val="00585194"/>
    <w:rsid w:val="005853DF"/>
    <w:rsid w:val="00586442"/>
    <w:rsid w:val="00586520"/>
    <w:rsid w:val="005875BD"/>
    <w:rsid w:val="005900D1"/>
    <w:rsid w:val="005914D0"/>
    <w:rsid w:val="005914E5"/>
    <w:rsid w:val="00592B2C"/>
    <w:rsid w:val="00593EC8"/>
    <w:rsid w:val="005951A7"/>
    <w:rsid w:val="005959E9"/>
    <w:rsid w:val="00596ECF"/>
    <w:rsid w:val="00597981"/>
    <w:rsid w:val="005A0D02"/>
    <w:rsid w:val="005A1133"/>
    <w:rsid w:val="005A25EC"/>
    <w:rsid w:val="005A2D58"/>
    <w:rsid w:val="005A3124"/>
    <w:rsid w:val="005A317E"/>
    <w:rsid w:val="005A392B"/>
    <w:rsid w:val="005A3C9B"/>
    <w:rsid w:val="005A4C89"/>
    <w:rsid w:val="005A52D2"/>
    <w:rsid w:val="005A55B8"/>
    <w:rsid w:val="005A6D0F"/>
    <w:rsid w:val="005A7DDA"/>
    <w:rsid w:val="005A7EA4"/>
    <w:rsid w:val="005A7EBD"/>
    <w:rsid w:val="005B0690"/>
    <w:rsid w:val="005B1EB1"/>
    <w:rsid w:val="005B52D9"/>
    <w:rsid w:val="005B69BC"/>
    <w:rsid w:val="005B7766"/>
    <w:rsid w:val="005C0139"/>
    <w:rsid w:val="005C144D"/>
    <w:rsid w:val="005C3297"/>
    <w:rsid w:val="005C46F7"/>
    <w:rsid w:val="005C4A84"/>
    <w:rsid w:val="005C6692"/>
    <w:rsid w:val="005C73F8"/>
    <w:rsid w:val="005C7AE8"/>
    <w:rsid w:val="005D09D7"/>
    <w:rsid w:val="005D13FA"/>
    <w:rsid w:val="005D1494"/>
    <w:rsid w:val="005D1818"/>
    <w:rsid w:val="005D1CFF"/>
    <w:rsid w:val="005D28A3"/>
    <w:rsid w:val="005D2CC1"/>
    <w:rsid w:val="005D6C0F"/>
    <w:rsid w:val="005D78D5"/>
    <w:rsid w:val="005E01C2"/>
    <w:rsid w:val="005E1532"/>
    <w:rsid w:val="005E17F0"/>
    <w:rsid w:val="005E18D7"/>
    <w:rsid w:val="005E266D"/>
    <w:rsid w:val="005E2807"/>
    <w:rsid w:val="005E3DB9"/>
    <w:rsid w:val="005E3F9A"/>
    <w:rsid w:val="005E4B16"/>
    <w:rsid w:val="005E4E35"/>
    <w:rsid w:val="005E55C0"/>
    <w:rsid w:val="005E629D"/>
    <w:rsid w:val="005E7F88"/>
    <w:rsid w:val="005F1172"/>
    <w:rsid w:val="005F1D48"/>
    <w:rsid w:val="005F4DC8"/>
    <w:rsid w:val="005F58B2"/>
    <w:rsid w:val="005F5F9E"/>
    <w:rsid w:val="005F78D5"/>
    <w:rsid w:val="005F7C9C"/>
    <w:rsid w:val="006019FC"/>
    <w:rsid w:val="00601E17"/>
    <w:rsid w:val="00604633"/>
    <w:rsid w:val="00604A58"/>
    <w:rsid w:val="00606159"/>
    <w:rsid w:val="006104DF"/>
    <w:rsid w:val="00610BD9"/>
    <w:rsid w:val="00611456"/>
    <w:rsid w:val="00612250"/>
    <w:rsid w:val="00613707"/>
    <w:rsid w:val="0061383E"/>
    <w:rsid w:val="0061615F"/>
    <w:rsid w:val="006162AF"/>
    <w:rsid w:val="006163FF"/>
    <w:rsid w:val="006206FB"/>
    <w:rsid w:val="0062184E"/>
    <w:rsid w:val="00621F94"/>
    <w:rsid w:val="00622ECC"/>
    <w:rsid w:val="00623D6B"/>
    <w:rsid w:val="00626354"/>
    <w:rsid w:val="00626633"/>
    <w:rsid w:val="0062741A"/>
    <w:rsid w:val="006309C1"/>
    <w:rsid w:val="00630D99"/>
    <w:rsid w:val="006314FC"/>
    <w:rsid w:val="00631570"/>
    <w:rsid w:val="006318EB"/>
    <w:rsid w:val="006325B9"/>
    <w:rsid w:val="00632BF0"/>
    <w:rsid w:val="0063449E"/>
    <w:rsid w:val="006351D7"/>
    <w:rsid w:val="00636EF2"/>
    <w:rsid w:val="0063740E"/>
    <w:rsid w:val="00640482"/>
    <w:rsid w:val="00640580"/>
    <w:rsid w:val="00640DC4"/>
    <w:rsid w:val="00641176"/>
    <w:rsid w:val="00645108"/>
    <w:rsid w:val="00645955"/>
    <w:rsid w:val="00645AFE"/>
    <w:rsid w:val="00646354"/>
    <w:rsid w:val="006463C6"/>
    <w:rsid w:val="00647771"/>
    <w:rsid w:val="00650023"/>
    <w:rsid w:val="0065096C"/>
    <w:rsid w:val="00650D76"/>
    <w:rsid w:val="00651203"/>
    <w:rsid w:val="00652A91"/>
    <w:rsid w:val="0065302E"/>
    <w:rsid w:val="006531B3"/>
    <w:rsid w:val="00654832"/>
    <w:rsid w:val="00654BA3"/>
    <w:rsid w:val="00662178"/>
    <w:rsid w:val="006625C3"/>
    <w:rsid w:val="00662950"/>
    <w:rsid w:val="00663813"/>
    <w:rsid w:val="0066497A"/>
    <w:rsid w:val="00665A85"/>
    <w:rsid w:val="00667654"/>
    <w:rsid w:val="0067148F"/>
    <w:rsid w:val="00671F15"/>
    <w:rsid w:val="00673462"/>
    <w:rsid w:val="00673830"/>
    <w:rsid w:val="00673D0B"/>
    <w:rsid w:val="00676485"/>
    <w:rsid w:val="00676C0B"/>
    <w:rsid w:val="00677F16"/>
    <w:rsid w:val="006804A7"/>
    <w:rsid w:val="00680CDD"/>
    <w:rsid w:val="00680F0C"/>
    <w:rsid w:val="0068337B"/>
    <w:rsid w:val="00683E2C"/>
    <w:rsid w:val="00685142"/>
    <w:rsid w:val="00685561"/>
    <w:rsid w:val="00685E9B"/>
    <w:rsid w:val="006864B8"/>
    <w:rsid w:val="006868F4"/>
    <w:rsid w:val="00686B7D"/>
    <w:rsid w:val="006875B6"/>
    <w:rsid w:val="006876F7"/>
    <w:rsid w:val="00687F00"/>
    <w:rsid w:val="00690203"/>
    <w:rsid w:val="00690667"/>
    <w:rsid w:val="0069222F"/>
    <w:rsid w:val="006927B1"/>
    <w:rsid w:val="00692D72"/>
    <w:rsid w:val="00692FE9"/>
    <w:rsid w:val="006933C5"/>
    <w:rsid w:val="00693A3A"/>
    <w:rsid w:val="00693CC9"/>
    <w:rsid w:val="00694213"/>
    <w:rsid w:val="00694569"/>
    <w:rsid w:val="00694F34"/>
    <w:rsid w:val="0069533A"/>
    <w:rsid w:val="00695470"/>
    <w:rsid w:val="00697F22"/>
    <w:rsid w:val="00697FC6"/>
    <w:rsid w:val="006A007A"/>
    <w:rsid w:val="006A21F5"/>
    <w:rsid w:val="006A29C7"/>
    <w:rsid w:val="006A3647"/>
    <w:rsid w:val="006A458F"/>
    <w:rsid w:val="006A5E91"/>
    <w:rsid w:val="006A6C01"/>
    <w:rsid w:val="006A7199"/>
    <w:rsid w:val="006B0EEC"/>
    <w:rsid w:val="006B2C55"/>
    <w:rsid w:val="006B2D3E"/>
    <w:rsid w:val="006B3151"/>
    <w:rsid w:val="006B424D"/>
    <w:rsid w:val="006B4C76"/>
    <w:rsid w:val="006B5ACF"/>
    <w:rsid w:val="006C0258"/>
    <w:rsid w:val="006C1774"/>
    <w:rsid w:val="006C1DE9"/>
    <w:rsid w:val="006C21B6"/>
    <w:rsid w:val="006C222E"/>
    <w:rsid w:val="006C25A6"/>
    <w:rsid w:val="006C2DFE"/>
    <w:rsid w:val="006C40B6"/>
    <w:rsid w:val="006C4F0F"/>
    <w:rsid w:val="006C5644"/>
    <w:rsid w:val="006D133A"/>
    <w:rsid w:val="006D16BA"/>
    <w:rsid w:val="006D1E20"/>
    <w:rsid w:val="006D2FD3"/>
    <w:rsid w:val="006D3E7B"/>
    <w:rsid w:val="006D43D5"/>
    <w:rsid w:val="006D6057"/>
    <w:rsid w:val="006D67C9"/>
    <w:rsid w:val="006E0403"/>
    <w:rsid w:val="006E1493"/>
    <w:rsid w:val="006E1C4E"/>
    <w:rsid w:val="006E4775"/>
    <w:rsid w:val="006E59ED"/>
    <w:rsid w:val="006E606D"/>
    <w:rsid w:val="006E7C26"/>
    <w:rsid w:val="006F1134"/>
    <w:rsid w:val="006F1376"/>
    <w:rsid w:val="006F1E95"/>
    <w:rsid w:val="006F1ECE"/>
    <w:rsid w:val="006F34EB"/>
    <w:rsid w:val="006F514F"/>
    <w:rsid w:val="006F5722"/>
    <w:rsid w:val="006F7A4A"/>
    <w:rsid w:val="006F7F3F"/>
    <w:rsid w:val="0070331E"/>
    <w:rsid w:val="007059F1"/>
    <w:rsid w:val="00705E6B"/>
    <w:rsid w:val="0070668D"/>
    <w:rsid w:val="007107C4"/>
    <w:rsid w:val="00710E9A"/>
    <w:rsid w:val="007118BD"/>
    <w:rsid w:val="00712DC3"/>
    <w:rsid w:val="0071317F"/>
    <w:rsid w:val="00714772"/>
    <w:rsid w:val="007159B3"/>
    <w:rsid w:val="00715E30"/>
    <w:rsid w:val="007165DC"/>
    <w:rsid w:val="00716769"/>
    <w:rsid w:val="00716ACF"/>
    <w:rsid w:val="007208A9"/>
    <w:rsid w:val="00720AC5"/>
    <w:rsid w:val="007213B2"/>
    <w:rsid w:val="00722B4C"/>
    <w:rsid w:val="007230A8"/>
    <w:rsid w:val="007242E4"/>
    <w:rsid w:val="00731E56"/>
    <w:rsid w:val="007335CB"/>
    <w:rsid w:val="00735A98"/>
    <w:rsid w:val="00735B95"/>
    <w:rsid w:val="00736B37"/>
    <w:rsid w:val="00736F2F"/>
    <w:rsid w:val="00737C9B"/>
    <w:rsid w:val="007402BF"/>
    <w:rsid w:val="00742FA2"/>
    <w:rsid w:val="00744006"/>
    <w:rsid w:val="0074403B"/>
    <w:rsid w:val="007440B7"/>
    <w:rsid w:val="007477E1"/>
    <w:rsid w:val="00747F87"/>
    <w:rsid w:val="00751E6E"/>
    <w:rsid w:val="00752B20"/>
    <w:rsid w:val="00753276"/>
    <w:rsid w:val="007537A7"/>
    <w:rsid w:val="007548E9"/>
    <w:rsid w:val="0075513A"/>
    <w:rsid w:val="00755BF7"/>
    <w:rsid w:val="00756BC3"/>
    <w:rsid w:val="00757334"/>
    <w:rsid w:val="00760C7B"/>
    <w:rsid w:val="007611CB"/>
    <w:rsid w:val="007631EC"/>
    <w:rsid w:val="007644F1"/>
    <w:rsid w:val="0076664D"/>
    <w:rsid w:val="007670EF"/>
    <w:rsid w:val="00767E01"/>
    <w:rsid w:val="00770BCA"/>
    <w:rsid w:val="00770F27"/>
    <w:rsid w:val="007719CC"/>
    <w:rsid w:val="00772C05"/>
    <w:rsid w:val="0077359E"/>
    <w:rsid w:val="0077467C"/>
    <w:rsid w:val="00775CE4"/>
    <w:rsid w:val="007816A1"/>
    <w:rsid w:val="007818C4"/>
    <w:rsid w:val="007819B0"/>
    <w:rsid w:val="007822A6"/>
    <w:rsid w:val="007822D0"/>
    <w:rsid w:val="00782AA1"/>
    <w:rsid w:val="0078691E"/>
    <w:rsid w:val="00791B0B"/>
    <w:rsid w:val="00792237"/>
    <w:rsid w:val="00792A48"/>
    <w:rsid w:val="00794034"/>
    <w:rsid w:val="007942FE"/>
    <w:rsid w:val="007949C9"/>
    <w:rsid w:val="007975F3"/>
    <w:rsid w:val="007977AB"/>
    <w:rsid w:val="00797B06"/>
    <w:rsid w:val="00797F63"/>
    <w:rsid w:val="007A087A"/>
    <w:rsid w:val="007A1F0C"/>
    <w:rsid w:val="007A592C"/>
    <w:rsid w:val="007A59BB"/>
    <w:rsid w:val="007A6C1C"/>
    <w:rsid w:val="007B03A4"/>
    <w:rsid w:val="007B1ABA"/>
    <w:rsid w:val="007B1CDD"/>
    <w:rsid w:val="007B2444"/>
    <w:rsid w:val="007B2501"/>
    <w:rsid w:val="007B2ECF"/>
    <w:rsid w:val="007B2F1C"/>
    <w:rsid w:val="007B3386"/>
    <w:rsid w:val="007B387C"/>
    <w:rsid w:val="007B3E94"/>
    <w:rsid w:val="007B4B3D"/>
    <w:rsid w:val="007B500D"/>
    <w:rsid w:val="007C0788"/>
    <w:rsid w:val="007C0D6E"/>
    <w:rsid w:val="007C1DE6"/>
    <w:rsid w:val="007C3784"/>
    <w:rsid w:val="007C39D8"/>
    <w:rsid w:val="007C4E57"/>
    <w:rsid w:val="007D3A59"/>
    <w:rsid w:val="007D6544"/>
    <w:rsid w:val="007D75CA"/>
    <w:rsid w:val="007D7EB9"/>
    <w:rsid w:val="007E02A0"/>
    <w:rsid w:val="007E0EA7"/>
    <w:rsid w:val="007E1D3D"/>
    <w:rsid w:val="007E3843"/>
    <w:rsid w:val="007E4937"/>
    <w:rsid w:val="007E78F7"/>
    <w:rsid w:val="007E7974"/>
    <w:rsid w:val="007F2CEF"/>
    <w:rsid w:val="007F49BA"/>
    <w:rsid w:val="007F6857"/>
    <w:rsid w:val="007F6F11"/>
    <w:rsid w:val="007F70F4"/>
    <w:rsid w:val="007F71DC"/>
    <w:rsid w:val="007F7938"/>
    <w:rsid w:val="007F7B7F"/>
    <w:rsid w:val="00801CFB"/>
    <w:rsid w:val="0080305C"/>
    <w:rsid w:val="00804DC7"/>
    <w:rsid w:val="00805154"/>
    <w:rsid w:val="00806A02"/>
    <w:rsid w:val="00806D4D"/>
    <w:rsid w:val="00810173"/>
    <w:rsid w:val="00810AB1"/>
    <w:rsid w:val="008114A4"/>
    <w:rsid w:val="00811587"/>
    <w:rsid w:val="008117D9"/>
    <w:rsid w:val="0081382D"/>
    <w:rsid w:val="008162C8"/>
    <w:rsid w:val="008171F1"/>
    <w:rsid w:val="00817AE8"/>
    <w:rsid w:val="00820CCA"/>
    <w:rsid w:val="00821B58"/>
    <w:rsid w:val="00821C11"/>
    <w:rsid w:val="00822470"/>
    <w:rsid w:val="0082253C"/>
    <w:rsid w:val="00822BE0"/>
    <w:rsid w:val="008234C0"/>
    <w:rsid w:val="00823DE0"/>
    <w:rsid w:val="00825EF6"/>
    <w:rsid w:val="00826C04"/>
    <w:rsid w:val="008270D5"/>
    <w:rsid w:val="0083078B"/>
    <w:rsid w:val="00831412"/>
    <w:rsid w:val="00831782"/>
    <w:rsid w:val="0083185D"/>
    <w:rsid w:val="008330FD"/>
    <w:rsid w:val="00833AC7"/>
    <w:rsid w:val="0083434C"/>
    <w:rsid w:val="0083487D"/>
    <w:rsid w:val="00834959"/>
    <w:rsid w:val="00835836"/>
    <w:rsid w:val="00835C10"/>
    <w:rsid w:val="00835D48"/>
    <w:rsid w:val="0084001A"/>
    <w:rsid w:val="00840981"/>
    <w:rsid w:val="008412C8"/>
    <w:rsid w:val="00841973"/>
    <w:rsid w:val="0084372C"/>
    <w:rsid w:val="00843751"/>
    <w:rsid w:val="00844425"/>
    <w:rsid w:val="008456B7"/>
    <w:rsid w:val="00846698"/>
    <w:rsid w:val="008470D8"/>
    <w:rsid w:val="00847778"/>
    <w:rsid w:val="008505A8"/>
    <w:rsid w:val="00850CF0"/>
    <w:rsid w:val="00850D63"/>
    <w:rsid w:val="00851673"/>
    <w:rsid w:val="008516D4"/>
    <w:rsid w:val="00851EE6"/>
    <w:rsid w:val="00853AD2"/>
    <w:rsid w:val="00856492"/>
    <w:rsid w:val="0085690E"/>
    <w:rsid w:val="008577BC"/>
    <w:rsid w:val="0086033A"/>
    <w:rsid w:val="0086091C"/>
    <w:rsid w:val="00860BE4"/>
    <w:rsid w:val="00860D0D"/>
    <w:rsid w:val="00861607"/>
    <w:rsid w:val="008617CE"/>
    <w:rsid w:val="00862C32"/>
    <w:rsid w:val="00864084"/>
    <w:rsid w:val="008642B4"/>
    <w:rsid w:val="008672FB"/>
    <w:rsid w:val="00867490"/>
    <w:rsid w:val="00867AA7"/>
    <w:rsid w:val="00870CED"/>
    <w:rsid w:val="008722EA"/>
    <w:rsid w:val="0087317F"/>
    <w:rsid w:val="008736DF"/>
    <w:rsid w:val="00873B83"/>
    <w:rsid w:val="008810B2"/>
    <w:rsid w:val="00885511"/>
    <w:rsid w:val="00885D56"/>
    <w:rsid w:val="00886C15"/>
    <w:rsid w:val="00887695"/>
    <w:rsid w:val="00887C3A"/>
    <w:rsid w:val="00887D27"/>
    <w:rsid w:val="00890128"/>
    <w:rsid w:val="00891D33"/>
    <w:rsid w:val="0089207B"/>
    <w:rsid w:val="00892385"/>
    <w:rsid w:val="00892942"/>
    <w:rsid w:val="00893179"/>
    <w:rsid w:val="00894CD5"/>
    <w:rsid w:val="0089530A"/>
    <w:rsid w:val="00896B7D"/>
    <w:rsid w:val="008970EB"/>
    <w:rsid w:val="00897DBB"/>
    <w:rsid w:val="008A039A"/>
    <w:rsid w:val="008A074A"/>
    <w:rsid w:val="008A076A"/>
    <w:rsid w:val="008A12D0"/>
    <w:rsid w:val="008A1C06"/>
    <w:rsid w:val="008A3798"/>
    <w:rsid w:val="008A4635"/>
    <w:rsid w:val="008A5729"/>
    <w:rsid w:val="008A5B1A"/>
    <w:rsid w:val="008A657D"/>
    <w:rsid w:val="008A6D64"/>
    <w:rsid w:val="008A6F95"/>
    <w:rsid w:val="008B30C1"/>
    <w:rsid w:val="008B4A9A"/>
    <w:rsid w:val="008B5D15"/>
    <w:rsid w:val="008B5F70"/>
    <w:rsid w:val="008B608B"/>
    <w:rsid w:val="008C0CBE"/>
    <w:rsid w:val="008C0DAC"/>
    <w:rsid w:val="008C1143"/>
    <w:rsid w:val="008C1879"/>
    <w:rsid w:val="008C2BCA"/>
    <w:rsid w:val="008C31A8"/>
    <w:rsid w:val="008C3A34"/>
    <w:rsid w:val="008C4475"/>
    <w:rsid w:val="008C45CB"/>
    <w:rsid w:val="008C4BF6"/>
    <w:rsid w:val="008C4F44"/>
    <w:rsid w:val="008C5053"/>
    <w:rsid w:val="008C5F3F"/>
    <w:rsid w:val="008C6640"/>
    <w:rsid w:val="008C6FAE"/>
    <w:rsid w:val="008C75D2"/>
    <w:rsid w:val="008C75DD"/>
    <w:rsid w:val="008D0BD6"/>
    <w:rsid w:val="008D182B"/>
    <w:rsid w:val="008D2071"/>
    <w:rsid w:val="008D28C0"/>
    <w:rsid w:val="008D2D5B"/>
    <w:rsid w:val="008D3ED7"/>
    <w:rsid w:val="008D6458"/>
    <w:rsid w:val="008D6BE4"/>
    <w:rsid w:val="008D7341"/>
    <w:rsid w:val="008D7D1B"/>
    <w:rsid w:val="008E014F"/>
    <w:rsid w:val="008E0253"/>
    <w:rsid w:val="008E0D67"/>
    <w:rsid w:val="008E3BFF"/>
    <w:rsid w:val="008E461F"/>
    <w:rsid w:val="008E4A0A"/>
    <w:rsid w:val="008E7B43"/>
    <w:rsid w:val="008F0D59"/>
    <w:rsid w:val="008F146E"/>
    <w:rsid w:val="008F19D2"/>
    <w:rsid w:val="008F2F5E"/>
    <w:rsid w:val="008F4BCB"/>
    <w:rsid w:val="008F573B"/>
    <w:rsid w:val="008F61D7"/>
    <w:rsid w:val="008F700B"/>
    <w:rsid w:val="008F73CE"/>
    <w:rsid w:val="008F7B76"/>
    <w:rsid w:val="009006E4"/>
    <w:rsid w:val="00900AE2"/>
    <w:rsid w:val="0090203D"/>
    <w:rsid w:val="00902409"/>
    <w:rsid w:val="00902D2A"/>
    <w:rsid w:val="00902EEF"/>
    <w:rsid w:val="009033F4"/>
    <w:rsid w:val="00906A0F"/>
    <w:rsid w:val="00910742"/>
    <w:rsid w:val="00911FD2"/>
    <w:rsid w:val="009122BD"/>
    <w:rsid w:val="009141B1"/>
    <w:rsid w:val="009147D1"/>
    <w:rsid w:val="0091611F"/>
    <w:rsid w:val="009164FC"/>
    <w:rsid w:val="00921DCA"/>
    <w:rsid w:val="00921F06"/>
    <w:rsid w:val="00922C13"/>
    <w:rsid w:val="00923081"/>
    <w:rsid w:val="00923D89"/>
    <w:rsid w:val="009249DE"/>
    <w:rsid w:val="00924A55"/>
    <w:rsid w:val="00926289"/>
    <w:rsid w:val="0092679F"/>
    <w:rsid w:val="00927226"/>
    <w:rsid w:val="00930213"/>
    <w:rsid w:val="009310D0"/>
    <w:rsid w:val="00931423"/>
    <w:rsid w:val="0093177E"/>
    <w:rsid w:val="00933882"/>
    <w:rsid w:val="0093595D"/>
    <w:rsid w:val="009366CC"/>
    <w:rsid w:val="00940F56"/>
    <w:rsid w:val="00941285"/>
    <w:rsid w:val="00941A64"/>
    <w:rsid w:val="00941DE3"/>
    <w:rsid w:val="0094238C"/>
    <w:rsid w:val="00943948"/>
    <w:rsid w:val="00944508"/>
    <w:rsid w:val="00944FB7"/>
    <w:rsid w:val="00951076"/>
    <w:rsid w:val="00951158"/>
    <w:rsid w:val="0095179D"/>
    <w:rsid w:val="00951B94"/>
    <w:rsid w:val="009522B4"/>
    <w:rsid w:val="009534D7"/>
    <w:rsid w:val="0095423D"/>
    <w:rsid w:val="00954D9B"/>
    <w:rsid w:val="00955498"/>
    <w:rsid w:val="0095563A"/>
    <w:rsid w:val="00955BA8"/>
    <w:rsid w:val="00956C58"/>
    <w:rsid w:val="00961014"/>
    <w:rsid w:val="0096184C"/>
    <w:rsid w:val="00961E54"/>
    <w:rsid w:val="009621B4"/>
    <w:rsid w:val="009622E6"/>
    <w:rsid w:val="00962336"/>
    <w:rsid w:val="00962C9B"/>
    <w:rsid w:val="00962DD2"/>
    <w:rsid w:val="00963197"/>
    <w:rsid w:val="009653F8"/>
    <w:rsid w:val="00965CB1"/>
    <w:rsid w:val="009663F6"/>
    <w:rsid w:val="00970E82"/>
    <w:rsid w:val="00971C71"/>
    <w:rsid w:val="009728A3"/>
    <w:rsid w:val="009746B8"/>
    <w:rsid w:val="009747D5"/>
    <w:rsid w:val="00974A84"/>
    <w:rsid w:val="0097606C"/>
    <w:rsid w:val="009776C1"/>
    <w:rsid w:val="009808A5"/>
    <w:rsid w:val="00980B11"/>
    <w:rsid w:val="00981819"/>
    <w:rsid w:val="00982961"/>
    <w:rsid w:val="0098386C"/>
    <w:rsid w:val="00983EB7"/>
    <w:rsid w:val="00985AF2"/>
    <w:rsid w:val="009903D9"/>
    <w:rsid w:val="009908EE"/>
    <w:rsid w:val="00990A1E"/>
    <w:rsid w:val="00990B64"/>
    <w:rsid w:val="009913B5"/>
    <w:rsid w:val="0099179F"/>
    <w:rsid w:val="0099266A"/>
    <w:rsid w:val="00992CFB"/>
    <w:rsid w:val="00994738"/>
    <w:rsid w:val="009951C9"/>
    <w:rsid w:val="0099617D"/>
    <w:rsid w:val="00997F7A"/>
    <w:rsid w:val="009A13D6"/>
    <w:rsid w:val="009A1A12"/>
    <w:rsid w:val="009A247A"/>
    <w:rsid w:val="009A393D"/>
    <w:rsid w:val="009A3E55"/>
    <w:rsid w:val="009A4D16"/>
    <w:rsid w:val="009A4D2B"/>
    <w:rsid w:val="009A75E6"/>
    <w:rsid w:val="009A7F43"/>
    <w:rsid w:val="009B2176"/>
    <w:rsid w:val="009B29E0"/>
    <w:rsid w:val="009B345C"/>
    <w:rsid w:val="009B5131"/>
    <w:rsid w:val="009B54E1"/>
    <w:rsid w:val="009B6141"/>
    <w:rsid w:val="009B657C"/>
    <w:rsid w:val="009C0AB5"/>
    <w:rsid w:val="009C0BC5"/>
    <w:rsid w:val="009C0F6F"/>
    <w:rsid w:val="009C1148"/>
    <w:rsid w:val="009C1613"/>
    <w:rsid w:val="009C28B8"/>
    <w:rsid w:val="009C615F"/>
    <w:rsid w:val="009C764A"/>
    <w:rsid w:val="009C7E17"/>
    <w:rsid w:val="009D113D"/>
    <w:rsid w:val="009D16A2"/>
    <w:rsid w:val="009D1B68"/>
    <w:rsid w:val="009D339B"/>
    <w:rsid w:val="009D40C7"/>
    <w:rsid w:val="009D4498"/>
    <w:rsid w:val="009D4765"/>
    <w:rsid w:val="009D7048"/>
    <w:rsid w:val="009E1314"/>
    <w:rsid w:val="009E1F8B"/>
    <w:rsid w:val="009E2CA1"/>
    <w:rsid w:val="009E52D9"/>
    <w:rsid w:val="009E5D07"/>
    <w:rsid w:val="009E6D51"/>
    <w:rsid w:val="009E749E"/>
    <w:rsid w:val="009F1E01"/>
    <w:rsid w:val="009F3DFD"/>
    <w:rsid w:val="009F4289"/>
    <w:rsid w:val="009F558F"/>
    <w:rsid w:val="009F7DDC"/>
    <w:rsid w:val="00A00D9D"/>
    <w:rsid w:val="00A0192F"/>
    <w:rsid w:val="00A01D8F"/>
    <w:rsid w:val="00A02986"/>
    <w:rsid w:val="00A07271"/>
    <w:rsid w:val="00A10DCD"/>
    <w:rsid w:val="00A120A9"/>
    <w:rsid w:val="00A12778"/>
    <w:rsid w:val="00A12B7B"/>
    <w:rsid w:val="00A132C7"/>
    <w:rsid w:val="00A14DDD"/>
    <w:rsid w:val="00A15358"/>
    <w:rsid w:val="00A15374"/>
    <w:rsid w:val="00A1553B"/>
    <w:rsid w:val="00A159D1"/>
    <w:rsid w:val="00A161F7"/>
    <w:rsid w:val="00A163C0"/>
    <w:rsid w:val="00A1781C"/>
    <w:rsid w:val="00A23561"/>
    <w:rsid w:val="00A249BD"/>
    <w:rsid w:val="00A255A8"/>
    <w:rsid w:val="00A25AD0"/>
    <w:rsid w:val="00A25EEA"/>
    <w:rsid w:val="00A27423"/>
    <w:rsid w:val="00A2777E"/>
    <w:rsid w:val="00A30237"/>
    <w:rsid w:val="00A302C2"/>
    <w:rsid w:val="00A30857"/>
    <w:rsid w:val="00A30FE6"/>
    <w:rsid w:val="00A31963"/>
    <w:rsid w:val="00A320DE"/>
    <w:rsid w:val="00A32A35"/>
    <w:rsid w:val="00A3300D"/>
    <w:rsid w:val="00A3302D"/>
    <w:rsid w:val="00A33D7D"/>
    <w:rsid w:val="00A3454D"/>
    <w:rsid w:val="00A34AAD"/>
    <w:rsid w:val="00A355A0"/>
    <w:rsid w:val="00A35DD1"/>
    <w:rsid w:val="00A36752"/>
    <w:rsid w:val="00A371E9"/>
    <w:rsid w:val="00A376AF"/>
    <w:rsid w:val="00A4236A"/>
    <w:rsid w:val="00A43834"/>
    <w:rsid w:val="00A44878"/>
    <w:rsid w:val="00A44D17"/>
    <w:rsid w:val="00A45E76"/>
    <w:rsid w:val="00A4604A"/>
    <w:rsid w:val="00A500C4"/>
    <w:rsid w:val="00A507AB"/>
    <w:rsid w:val="00A516AF"/>
    <w:rsid w:val="00A51FA6"/>
    <w:rsid w:val="00A52562"/>
    <w:rsid w:val="00A5280B"/>
    <w:rsid w:val="00A52BA9"/>
    <w:rsid w:val="00A5513C"/>
    <w:rsid w:val="00A551A9"/>
    <w:rsid w:val="00A5598F"/>
    <w:rsid w:val="00A56E1B"/>
    <w:rsid w:val="00A5772B"/>
    <w:rsid w:val="00A608B9"/>
    <w:rsid w:val="00A60E3F"/>
    <w:rsid w:val="00A61017"/>
    <w:rsid w:val="00A6371C"/>
    <w:rsid w:val="00A63E4D"/>
    <w:rsid w:val="00A64F3A"/>
    <w:rsid w:val="00A653BA"/>
    <w:rsid w:val="00A66651"/>
    <w:rsid w:val="00A66758"/>
    <w:rsid w:val="00A66A07"/>
    <w:rsid w:val="00A66CA6"/>
    <w:rsid w:val="00A706CF"/>
    <w:rsid w:val="00A71D73"/>
    <w:rsid w:val="00A74916"/>
    <w:rsid w:val="00A75C70"/>
    <w:rsid w:val="00A7607E"/>
    <w:rsid w:val="00A768EE"/>
    <w:rsid w:val="00A817C3"/>
    <w:rsid w:val="00A82130"/>
    <w:rsid w:val="00A82394"/>
    <w:rsid w:val="00A836A8"/>
    <w:rsid w:val="00A83D57"/>
    <w:rsid w:val="00A8409A"/>
    <w:rsid w:val="00A844E0"/>
    <w:rsid w:val="00A85A9E"/>
    <w:rsid w:val="00A86194"/>
    <w:rsid w:val="00A861DD"/>
    <w:rsid w:val="00A86751"/>
    <w:rsid w:val="00A93AFC"/>
    <w:rsid w:val="00A95D08"/>
    <w:rsid w:val="00A95FB0"/>
    <w:rsid w:val="00AA3EC1"/>
    <w:rsid w:val="00AB0868"/>
    <w:rsid w:val="00AB08DA"/>
    <w:rsid w:val="00AB3A96"/>
    <w:rsid w:val="00AB4875"/>
    <w:rsid w:val="00AB6942"/>
    <w:rsid w:val="00AB6C11"/>
    <w:rsid w:val="00AB7237"/>
    <w:rsid w:val="00AC0D9C"/>
    <w:rsid w:val="00AC1430"/>
    <w:rsid w:val="00AC29EF"/>
    <w:rsid w:val="00AC378E"/>
    <w:rsid w:val="00AC6175"/>
    <w:rsid w:val="00AC6D5B"/>
    <w:rsid w:val="00AC79BB"/>
    <w:rsid w:val="00AD0D91"/>
    <w:rsid w:val="00AD1133"/>
    <w:rsid w:val="00AD268B"/>
    <w:rsid w:val="00AD2FBF"/>
    <w:rsid w:val="00AD3EE8"/>
    <w:rsid w:val="00AE0DFF"/>
    <w:rsid w:val="00AE108C"/>
    <w:rsid w:val="00AE14E1"/>
    <w:rsid w:val="00AE2E77"/>
    <w:rsid w:val="00AE466B"/>
    <w:rsid w:val="00AE5052"/>
    <w:rsid w:val="00AE6377"/>
    <w:rsid w:val="00AE6A28"/>
    <w:rsid w:val="00AE7366"/>
    <w:rsid w:val="00AF21AA"/>
    <w:rsid w:val="00AF2E71"/>
    <w:rsid w:val="00AF370B"/>
    <w:rsid w:val="00AF4E2D"/>
    <w:rsid w:val="00AF6226"/>
    <w:rsid w:val="00AF62C2"/>
    <w:rsid w:val="00AF66D5"/>
    <w:rsid w:val="00B0078D"/>
    <w:rsid w:val="00B029FA"/>
    <w:rsid w:val="00B02A3F"/>
    <w:rsid w:val="00B02DDD"/>
    <w:rsid w:val="00B03754"/>
    <w:rsid w:val="00B039BE"/>
    <w:rsid w:val="00B03F2A"/>
    <w:rsid w:val="00B06356"/>
    <w:rsid w:val="00B0652B"/>
    <w:rsid w:val="00B06EC5"/>
    <w:rsid w:val="00B104BE"/>
    <w:rsid w:val="00B10AD7"/>
    <w:rsid w:val="00B14013"/>
    <w:rsid w:val="00B150DA"/>
    <w:rsid w:val="00B15E45"/>
    <w:rsid w:val="00B1634A"/>
    <w:rsid w:val="00B17605"/>
    <w:rsid w:val="00B177D9"/>
    <w:rsid w:val="00B22596"/>
    <w:rsid w:val="00B23C31"/>
    <w:rsid w:val="00B24015"/>
    <w:rsid w:val="00B259BA"/>
    <w:rsid w:val="00B25A57"/>
    <w:rsid w:val="00B25EA9"/>
    <w:rsid w:val="00B26024"/>
    <w:rsid w:val="00B31023"/>
    <w:rsid w:val="00B32DEB"/>
    <w:rsid w:val="00B34B92"/>
    <w:rsid w:val="00B3556D"/>
    <w:rsid w:val="00B35F14"/>
    <w:rsid w:val="00B367E2"/>
    <w:rsid w:val="00B37012"/>
    <w:rsid w:val="00B37636"/>
    <w:rsid w:val="00B37905"/>
    <w:rsid w:val="00B41142"/>
    <w:rsid w:val="00B42E73"/>
    <w:rsid w:val="00B42FFD"/>
    <w:rsid w:val="00B436A0"/>
    <w:rsid w:val="00B4395A"/>
    <w:rsid w:val="00B453B3"/>
    <w:rsid w:val="00B46535"/>
    <w:rsid w:val="00B46AA7"/>
    <w:rsid w:val="00B507DC"/>
    <w:rsid w:val="00B528CC"/>
    <w:rsid w:val="00B53EF6"/>
    <w:rsid w:val="00B546DE"/>
    <w:rsid w:val="00B54D55"/>
    <w:rsid w:val="00B55FE9"/>
    <w:rsid w:val="00B57DC0"/>
    <w:rsid w:val="00B600EF"/>
    <w:rsid w:val="00B60571"/>
    <w:rsid w:val="00B60DD0"/>
    <w:rsid w:val="00B60E5B"/>
    <w:rsid w:val="00B6137E"/>
    <w:rsid w:val="00B6148A"/>
    <w:rsid w:val="00B62B78"/>
    <w:rsid w:val="00B6318D"/>
    <w:rsid w:val="00B64801"/>
    <w:rsid w:val="00B65D35"/>
    <w:rsid w:val="00B65E0A"/>
    <w:rsid w:val="00B6687C"/>
    <w:rsid w:val="00B66905"/>
    <w:rsid w:val="00B6739D"/>
    <w:rsid w:val="00B72522"/>
    <w:rsid w:val="00B72CC6"/>
    <w:rsid w:val="00B73FCE"/>
    <w:rsid w:val="00B75713"/>
    <w:rsid w:val="00B76081"/>
    <w:rsid w:val="00B76B81"/>
    <w:rsid w:val="00B77208"/>
    <w:rsid w:val="00B7755E"/>
    <w:rsid w:val="00B817C9"/>
    <w:rsid w:val="00B8291A"/>
    <w:rsid w:val="00B843C2"/>
    <w:rsid w:val="00B850A1"/>
    <w:rsid w:val="00B852CE"/>
    <w:rsid w:val="00B876E4"/>
    <w:rsid w:val="00B907E3"/>
    <w:rsid w:val="00B91183"/>
    <w:rsid w:val="00B91C8E"/>
    <w:rsid w:val="00B9257E"/>
    <w:rsid w:val="00B92F9A"/>
    <w:rsid w:val="00B93072"/>
    <w:rsid w:val="00B940DE"/>
    <w:rsid w:val="00B947ED"/>
    <w:rsid w:val="00B94908"/>
    <w:rsid w:val="00B969E7"/>
    <w:rsid w:val="00B96AF8"/>
    <w:rsid w:val="00BA0414"/>
    <w:rsid w:val="00BA0488"/>
    <w:rsid w:val="00BA1C6D"/>
    <w:rsid w:val="00BA2DFB"/>
    <w:rsid w:val="00BA327E"/>
    <w:rsid w:val="00BA5C96"/>
    <w:rsid w:val="00BB0032"/>
    <w:rsid w:val="00BB008A"/>
    <w:rsid w:val="00BB041D"/>
    <w:rsid w:val="00BB07D0"/>
    <w:rsid w:val="00BB1241"/>
    <w:rsid w:val="00BB127C"/>
    <w:rsid w:val="00BB17C7"/>
    <w:rsid w:val="00BB240C"/>
    <w:rsid w:val="00BB4CF2"/>
    <w:rsid w:val="00BB4D42"/>
    <w:rsid w:val="00BB57D6"/>
    <w:rsid w:val="00BB59A6"/>
    <w:rsid w:val="00BC07F7"/>
    <w:rsid w:val="00BC13FE"/>
    <w:rsid w:val="00BC28C9"/>
    <w:rsid w:val="00BC42A7"/>
    <w:rsid w:val="00BC47FB"/>
    <w:rsid w:val="00BC5370"/>
    <w:rsid w:val="00BC554B"/>
    <w:rsid w:val="00BC6D2D"/>
    <w:rsid w:val="00BC7275"/>
    <w:rsid w:val="00BC7D51"/>
    <w:rsid w:val="00BD0140"/>
    <w:rsid w:val="00BD299E"/>
    <w:rsid w:val="00BD2DA6"/>
    <w:rsid w:val="00BD2EA4"/>
    <w:rsid w:val="00BD410E"/>
    <w:rsid w:val="00BD4191"/>
    <w:rsid w:val="00BD4F8D"/>
    <w:rsid w:val="00BD4F9C"/>
    <w:rsid w:val="00BD50A9"/>
    <w:rsid w:val="00BD5257"/>
    <w:rsid w:val="00BD54D3"/>
    <w:rsid w:val="00BD5821"/>
    <w:rsid w:val="00BD780F"/>
    <w:rsid w:val="00BE1A64"/>
    <w:rsid w:val="00BE1B75"/>
    <w:rsid w:val="00BE1F85"/>
    <w:rsid w:val="00BE257B"/>
    <w:rsid w:val="00BE330E"/>
    <w:rsid w:val="00BE380F"/>
    <w:rsid w:val="00BE3E89"/>
    <w:rsid w:val="00BE5095"/>
    <w:rsid w:val="00BE5E67"/>
    <w:rsid w:val="00BE6115"/>
    <w:rsid w:val="00BE715F"/>
    <w:rsid w:val="00BF0356"/>
    <w:rsid w:val="00BF1686"/>
    <w:rsid w:val="00BF1A8F"/>
    <w:rsid w:val="00BF22C7"/>
    <w:rsid w:val="00BF27A3"/>
    <w:rsid w:val="00BF2935"/>
    <w:rsid w:val="00BF2E66"/>
    <w:rsid w:val="00BF43B6"/>
    <w:rsid w:val="00BF51C1"/>
    <w:rsid w:val="00BF5A18"/>
    <w:rsid w:val="00BF5A36"/>
    <w:rsid w:val="00BF7139"/>
    <w:rsid w:val="00C007BE"/>
    <w:rsid w:val="00C0186C"/>
    <w:rsid w:val="00C019DE"/>
    <w:rsid w:val="00C029DF"/>
    <w:rsid w:val="00C02DE8"/>
    <w:rsid w:val="00C0569C"/>
    <w:rsid w:val="00C05986"/>
    <w:rsid w:val="00C06296"/>
    <w:rsid w:val="00C07151"/>
    <w:rsid w:val="00C075E2"/>
    <w:rsid w:val="00C113DC"/>
    <w:rsid w:val="00C11F63"/>
    <w:rsid w:val="00C12142"/>
    <w:rsid w:val="00C125DC"/>
    <w:rsid w:val="00C13007"/>
    <w:rsid w:val="00C14BD3"/>
    <w:rsid w:val="00C14E9D"/>
    <w:rsid w:val="00C16AA0"/>
    <w:rsid w:val="00C20046"/>
    <w:rsid w:val="00C206BD"/>
    <w:rsid w:val="00C21C6D"/>
    <w:rsid w:val="00C23447"/>
    <w:rsid w:val="00C23915"/>
    <w:rsid w:val="00C247FF"/>
    <w:rsid w:val="00C277D2"/>
    <w:rsid w:val="00C3278D"/>
    <w:rsid w:val="00C3278F"/>
    <w:rsid w:val="00C32E7D"/>
    <w:rsid w:val="00C3349E"/>
    <w:rsid w:val="00C344A6"/>
    <w:rsid w:val="00C35FA6"/>
    <w:rsid w:val="00C3647A"/>
    <w:rsid w:val="00C36587"/>
    <w:rsid w:val="00C368EA"/>
    <w:rsid w:val="00C40C7B"/>
    <w:rsid w:val="00C44578"/>
    <w:rsid w:val="00C445E3"/>
    <w:rsid w:val="00C4476A"/>
    <w:rsid w:val="00C47270"/>
    <w:rsid w:val="00C47CB8"/>
    <w:rsid w:val="00C50032"/>
    <w:rsid w:val="00C52745"/>
    <w:rsid w:val="00C52933"/>
    <w:rsid w:val="00C53648"/>
    <w:rsid w:val="00C53E22"/>
    <w:rsid w:val="00C540F3"/>
    <w:rsid w:val="00C5451B"/>
    <w:rsid w:val="00C5483E"/>
    <w:rsid w:val="00C56DDD"/>
    <w:rsid w:val="00C57EAD"/>
    <w:rsid w:val="00C61889"/>
    <w:rsid w:val="00C61C49"/>
    <w:rsid w:val="00C62787"/>
    <w:rsid w:val="00C63C44"/>
    <w:rsid w:val="00C656CD"/>
    <w:rsid w:val="00C67C64"/>
    <w:rsid w:val="00C7069D"/>
    <w:rsid w:val="00C70ED9"/>
    <w:rsid w:val="00C73143"/>
    <w:rsid w:val="00C737BF"/>
    <w:rsid w:val="00C75C9E"/>
    <w:rsid w:val="00C77E96"/>
    <w:rsid w:val="00C809E6"/>
    <w:rsid w:val="00C83BA3"/>
    <w:rsid w:val="00C842AD"/>
    <w:rsid w:val="00C85E5A"/>
    <w:rsid w:val="00C862A4"/>
    <w:rsid w:val="00C86B8E"/>
    <w:rsid w:val="00C93258"/>
    <w:rsid w:val="00C936DB"/>
    <w:rsid w:val="00C93CE2"/>
    <w:rsid w:val="00C946CD"/>
    <w:rsid w:val="00C94A79"/>
    <w:rsid w:val="00C94BE4"/>
    <w:rsid w:val="00C957C3"/>
    <w:rsid w:val="00C95E59"/>
    <w:rsid w:val="00C9609F"/>
    <w:rsid w:val="00C96929"/>
    <w:rsid w:val="00C96CFE"/>
    <w:rsid w:val="00C97594"/>
    <w:rsid w:val="00CA01D0"/>
    <w:rsid w:val="00CA0A77"/>
    <w:rsid w:val="00CA35CF"/>
    <w:rsid w:val="00CA3882"/>
    <w:rsid w:val="00CA4FE3"/>
    <w:rsid w:val="00CA5F6B"/>
    <w:rsid w:val="00CA7946"/>
    <w:rsid w:val="00CB0041"/>
    <w:rsid w:val="00CB1A22"/>
    <w:rsid w:val="00CB38EE"/>
    <w:rsid w:val="00CB3C55"/>
    <w:rsid w:val="00CB3F02"/>
    <w:rsid w:val="00CB43DD"/>
    <w:rsid w:val="00CB47DA"/>
    <w:rsid w:val="00CB61A5"/>
    <w:rsid w:val="00CB7912"/>
    <w:rsid w:val="00CC1457"/>
    <w:rsid w:val="00CC153E"/>
    <w:rsid w:val="00CC245D"/>
    <w:rsid w:val="00CC2DE9"/>
    <w:rsid w:val="00CC469D"/>
    <w:rsid w:val="00CC4BF0"/>
    <w:rsid w:val="00CC53A8"/>
    <w:rsid w:val="00CC58BF"/>
    <w:rsid w:val="00CC5F43"/>
    <w:rsid w:val="00CC5FEA"/>
    <w:rsid w:val="00CC7588"/>
    <w:rsid w:val="00CD21EE"/>
    <w:rsid w:val="00CD5636"/>
    <w:rsid w:val="00CD77C7"/>
    <w:rsid w:val="00CD7855"/>
    <w:rsid w:val="00CE0858"/>
    <w:rsid w:val="00CE1445"/>
    <w:rsid w:val="00CE1810"/>
    <w:rsid w:val="00CE1D69"/>
    <w:rsid w:val="00CE1E46"/>
    <w:rsid w:val="00CE1EA2"/>
    <w:rsid w:val="00CE2BFB"/>
    <w:rsid w:val="00CE3596"/>
    <w:rsid w:val="00CE397A"/>
    <w:rsid w:val="00CE399B"/>
    <w:rsid w:val="00CE44DF"/>
    <w:rsid w:val="00CE45FA"/>
    <w:rsid w:val="00CE49D8"/>
    <w:rsid w:val="00CE508A"/>
    <w:rsid w:val="00CE608C"/>
    <w:rsid w:val="00CE652C"/>
    <w:rsid w:val="00CE7455"/>
    <w:rsid w:val="00CE7651"/>
    <w:rsid w:val="00CF1277"/>
    <w:rsid w:val="00CF1A6E"/>
    <w:rsid w:val="00CF20C0"/>
    <w:rsid w:val="00CF4C2E"/>
    <w:rsid w:val="00CF4D39"/>
    <w:rsid w:val="00CF65B0"/>
    <w:rsid w:val="00CF67D5"/>
    <w:rsid w:val="00D0077D"/>
    <w:rsid w:val="00D03A31"/>
    <w:rsid w:val="00D03B7C"/>
    <w:rsid w:val="00D047E1"/>
    <w:rsid w:val="00D04B51"/>
    <w:rsid w:val="00D04F14"/>
    <w:rsid w:val="00D05107"/>
    <w:rsid w:val="00D055D3"/>
    <w:rsid w:val="00D06381"/>
    <w:rsid w:val="00D06611"/>
    <w:rsid w:val="00D06A12"/>
    <w:rsid w:val="00D10C18"/>
    <w:rsid w:val="00D11DEA"/>
    <w:rsid w:val="00D1244F"/>
    <w:rsid w:val="00D13EA5"/>
    <w:rsid w:val="00D149E1"/>
    <w:rsid w:val="00D16AC6"/>
    <w:rsid w:val="00D207A7"/>
    <w:rsid w:val="00D216D6"/>
    <w:rsid w:val="00D21FC4"/>
    <w:rsid w:val="00D22B69"/>
    <w:rsid w:val="00D23136"/>
    <w:rsid w:val="00D25D44"/>
    <w:rsid w:val="00D261C4"/>
    <w:rsid w:val="00D26254"/>
    <w:rsid w:val="00D2672E"/>
    <w:rsid w:val="00D30331"/>
    <w:rsid w:val="00D34D8C"/>
    <w:rsid w:val="00D369CE"/>
    <w:rsid w:val="00D37FD4"/>
    <w:rsid w:val="00D40B63"/>
    <w:rsid w:val="00D4143E"/>
    <w:rsid w:val="00D415A6"/>
    <w:rsid w:val="00D41784"/>
    <w:rsid w:val="00D43540"/>
    <w:rsid w:val="00D43C4D"/>
    <w:rsid w:val="00D43EF5"/>
    <w:rsid w:val="00D445DD"/>
    <w:rsid w:val="00D463A7"/>
    <w:rsid w:val="00D52BCE"/>
    <w:rsid w:val="00D52CB9"/>
    <w:rsid w:val="00D5383F"/>
    <w:rsid w:val="00D5390F"/>
    <w:rsid w:val="00D53FBF"/>
    <w:rsid w:val="00D54A43"/>
    <w:rsid w:val="00D56749"/>
    <w:rsid w:val="00D56C65"/>
    <w:rsid w:val="00D579B8"/>
    <w:rsid w:val="00D57C63"/>
    <w:rsid w:val="00D57D03"/>
    <w:rsid w:val="00D6195F"/>
    <w:rsid w:val="00D62A12"/>
    <w:rsid w:val="00D62B61"/>
    <w:rsid w:val="00D63AEC"/>
    <w:rsid w:val="00D65C70"/>
    <w:rsid w:val="00D660DC"/>
    <w:rsid w:val="00D66470"/>
    <w:rsid w:val="00D67C44"/>
    <w:rsid w:val="00D70156"/>
    <w:rsid w:val="00D75865"/>
    <w:rsid w:val="00D75907"/>
    <w:rsid w:val="00D76659"/>
    <w:rsid w:val="00D77B31"/>
    <w:rsid w:val="00D77F60"/>
    <w:rsid w:val="00D81B65"/>
    <w:rsid w:val="00D822AB"/>
    <w:rsid w:val="00D823FE"/>
    <w:rsid w:val="00D8273B"/>
    <w:rsid w:val="00D82888"/>
    <w:rsid w:val="00D82F5A"/>
    <w:rsid w:val="00D8340F"/>
    <w:rsid w:val="00D84B94"/>
    <w:rsid w:val="00D86A56"/>
    <w:rsid w:val="00D86D0A"/>
    <w:rsid w:val="00D879E8"/>
    <w:rsid w:val="00D87F50"/>
    <w:rsid w:val="00D90495"/>
    <w:rsid w:val="00D908E9"/>
    <w:rsid w:val="00D90BF2"/>
    <w:rsid w:val="00D92EDC"/>
    <w:rsid w:val="00D92EF8"/>
    <w:rsid w:val="00D93516"/>
    <w:rsid w:val="00D9368B"/>
    <w:rsid w:val="00D9371F"/>
    <w:rsid w:val="00D938FE"/>
    <w:rsid w:val="00D9410F"/>
    <w:rsid w:val="00D945E1"/>
    <w:rsid w:val="00D94DB6"/>
    <w:rsid w:val="00D954E1"/>
    <w:rsid w:val="00D954F6"/>
    <w:rsid w:val="00D9623D"/>
    <w:rsid w:val="00D974D6"/>
    <w:rsid w:val="00DA043C"/>
    <w:rsid w:val="00DA16F4"/>
    <w:rsid w:val="00DA1935"/>
    <w:rsid w:val="00DA2F7C"/>
    <w:rsid w:val="00DA4A9E"/>
    <w:rsid w:val="00DA5BA9"/>
    <w:rsid w:val="00DA6BEB"/>
    <w:rsid w:val="00DA6CD0"/>
    <w:rsid w:val="00DA6E67"/>
    <w:rsid w:val="00DA7659"/>
    <w:rsid w:val="00DB017D"/>
    <w:rsid w:val="00DB05B4"/>
    <w:rsid w:val="00DB13DC"/>
    <w:rsid w:val="00DB1B85"/>
    <w:rsid w:val="00DB1C17"/>
    <w:rsid w:val="00DB1C36"/>
    <w:rsid w:val="00DB26AC"/>
    <w:rsid w:val="00DB33AB"/>
    <w:rsid w:val="00DB359A"/>
    <w:rsid w:val="00DB65A5"/>
    <w:rsid w:val="00DB676F"/>
    <w:rsid w:val="00DC1064"/>
    <w:rsid w:val="00DC13D1"/>
    <w:rsid w:val="00DC1E40"/>
    <w:rsid w:val="00DC2801"/>
    <w:rsid w:val="00DC2F58"/>
    <w:rsid w:val="00DC4253"/>
    <w:rsid w:val="00DC4C4C"/>
    <w:rsid w:val="00DC5E2F"/>
    <w:rsid w:val="00DC686C"/>
    <w:rsid w:val="00DD12DD"/>
    <w:rsid w:val="00DD29DF"/>
    <w:rsid w:val="00DD2D6C"/>
    <w:rsid w:val="00DD3A0A"/>
    <w:rsid w:val="00DD461C"/>
    <w:rsid w:val="00DD745C"/>
    <w:rsid w:val="00DE0E46"/>
    <w:rsid w:val="00DE401C"/>
    <w:rsid w:val="00DE5796"/>
    <w:rsid w:val="00DE5C85"/>
    <w:rsid w:val="00DE6214"/>
    <w:rsid w:val="00DE65EB"/>
    <w:rsid w:val="00DE7C4B"/>
    <w:rsid w:val="00DE7D2F"/>
    <w:rsid w:val="00DF01D3"/>
    <w:rsid w:val="00DF1B8C"/>
    <w:rsid w:val="00DF1E49"/>
    <w:rsid w:val="00DF24A6"/>
    <w:rsid w:val="00DF37A6"/>
    <w:rsid w:val="00DF429D"/>
    <w:rsid w:val="00DF648D"/>
    <w:rsid w:val="00DF6C92"/>
    <w:rsid w:val="00E03D22"/>
    <w:rsid w:val="00E045CB"/>
    <w:rsid w:val="00E07F1E"/>
    <w:rsid w:val="00E11399"/>
    <w:rsid w:val="00E115F6"/>
    <w:rsid w:val="00E11FCB"/>
    <w:rsid w:val="00E126AB"/>
    <w:rsid w:val="00E12D97"/>
    <w:rsid w:val="00E13BAB"/>
    <w:rsid w:val="00E14ADB"/>
    <w:rsid w:val="00E14EDD"/>
    <w:rsid w:val="00E15EC3"/>
    <w:rsid w:val="00E1611E"/>
    <w:rsid w:val="00E17129"/>
    <w:rsid w:val="00E23647"/>
    <w:rsid w:val="00E24F6C"/>
    <w:rsid w:val="00E253CF"/>
    <w:rsid w:val="00E27364"/>
    <w:rsid w:val="00E276F2"/>
    <w:rsid w:val="00E302C4"/>
    <w:rsid w:val="00E30583"/>
    <w:rsid w:val="00E31250"/>
    <w:rsid w:val="00E32739"/>
    <w:rsid w:val="00E33964"/>
    <w:rsid w:val="00E34253"/>
    <w:rsid w:val="00E344C5"/>
    <w:rsid w:val="00E3471E"/>
    <w:rsid w:val="00E354A4"/>
    <w:rsid w:val="00E366F4"/>
    <w:rsid w:val="00E36F4D"/>
    <w:rsid w:val="00E372C9"/>
    <w:rsid w:val="00E37480"/>
    <w:rsid w:val="00E41BA0"/>
    <w:rsid w:val="00E424C4"/>
    <w:rsid w:val="00E43130"/>
    <w:rsid w:val="00E431C3"/>
    <w:rsid w:val="00E4416C"/>
    <w:rsid w:val="00E4550A"/>
    <w:rsid w:val="00E46372"/>
    <w:rsid w:val="00E4665F"/>
    <w:rsid w:val="00E47DE2"/>
    <w:rsid w:val="00E510A2"/>
    <w:rsid w:val="00E51725"/>
    <w:rsid w:val="00E556AF"/>
    <w:rsid w:val="00E561C9"/>
    <w:rsid w:val="00E565A9"/>
    <w:rsid w:val="00E578BE"/>
    <w:rsid w:val="00E60EAD"/>
    <w:rsid w:val="00E6180B"/>
    <w:rsid w:val="00E61F35"/>
    <w:rsid w:val="00E653D4"/>
    <w:rsid w:val="00E663C8"/>
    <w:rsid w:val="00E67750"/>
    <w:rsid w:val="00E6794D"/>
    <w:rsid w:val="00E7054A"/>
    <w:rsid w:val="00E7298F"/>
    <w:rsid w:val="00E73F84"/>
    <w:rsid w:val="00E75B7C"/>
    <w:rsid w:val="00E75B93"/>
    <w:rsid w:val="00E7660C"/>
    <w:rsid w:val="00E770B3"/>
    <w:rsid w:val="00E77819"/>
    <w:rsid w:val="00E80201"/>
    <w:rsid w:val="00E81CBE"/>
    <w:rsid w:val="00E82B74"/>
    <w:rsid w:val="00E86189"/>
    <w:rsid w:val="00E87585"/>
    <w:rsid w:val="00E901C4"/>
    <w:rsid w:val="00E9231F"/>
    <w:rsid w:val="00E923D8"/>
    <w:rsid w:val="00E931A5"/>
    <w:rsid w:val="00E93784"/>
    <w:rsid w:val="00E937C7"/>
    <w:rsid w:val="00E93B51"/>
    <w:rsid w:val="00E95000"/>
    <w:rsid w:val="00E96D35"/>
    <w:rsid w:val="00EA0C5A"/>
    <w:rsid w:val="00EA2527"/>
    <w:rsid w:val="00EA2678"/>
    <w:rsid w:val="00EA453F"/>
    <w:rsid w:val="00EA5F1C"/>
    <w:rsid w:val="00EA6576"/>
    <w:rsid w:val="00EA7075"/>
    <w:rsid w:val="00EA715A"/>
    <w:rsid w:val="00EA76AF"/>
    <w:rsid w:val="00EB02DD"/>
    <w:rsid w:val="00EB0ADC"/>
    <w:rsid w:val="00EB0D95"/>
    <w:rsid w:val="00EB18DA"/>
    <w:rsid w:val="00EB1AF4"/>
    <w:rsid w:val="00EB1B0E"/>
    <w:rsid w:val="00EB1DF7"/>
    <w:rsid w:val="00EB2BEC"/>
    <w:rsid w:val="00EB4F66"/>
    <w:rsid w:val="00EB5CFE"/>
    <w:rsid w:val="00EB62CA"/>
    <w:rsid w:val="00EB7431"/>
    <w:rsid w:val="00EB7B8F"/>
    <w:rsid w:val="00EC0124"/>
    <w:rsid w:val="00EC0D51"/>
    <w:rsid w:val="00EC2283"/>
    <w:rsid w:val="00EC25C8"/>
    <w:rsid w:val="00EC4C31"/>
    <w:rsid w:val="00EC5498"/>
    <w:rsid w:val="00EC7DCE"/>
    <w:rsid w:val="00ED0A70"/>
    <w:rsid w:val="00ED0B10"/>
    <w:rsid w:val="00ED2339"/>
    <w:rsid w:val="00ED2CE1"/>
    <w:rsid w:val="00ED565E"/>
    <w:rsid w:val="00ED719A"/>
    <w:rsid w:val="00EE1817"/>
    <w:rsid w:val="00EE29A3"/>
    <w:rsid w:val="00EE3F1C"/>
    <w:rsid w:val="00EE41E4"/>
    <w:rsid w:val="00EE7935"/>
    <w:rsid w:val="00EE7E50"/>
    <w:rsid w:val="00EF18B5"/>
    <w:rsid w:val="00EF1918"/>
    <w:rsid w:val="00EF1967"/>
    <w:rsid w:val="00EF2243"/>
    <w:rsid w:val="00EF263D"/>
    <w:rsid w:val="00EF39E4"/>
    <w:rsid w:val="00EF3CA6"/>
    <w:rsid w:val="00EF65A5"/>
    <w:rsid w:val="00EF7D5F"/>
    <w:rsid w:val="00F04232"/>
    <w:rsid w:val="00F04C49"/>
    <w:rsid w:val="00F04E4E"/>
    <w:rsid w:val="00F0576E"/>
    <w:rsid w:val="00F05E8F"/>
    <w:rsid w:val="00F07F39"/>
    <w:rsid w:val="00F1006E"/>
    <w:rsid w:val="00F11FEE"/>
    <w:rsid w:val="00F1240C"/>
    <w:rsid w:val="00F12498"/>
    <w:rsid w:val="00F1286F"/>
    <w:rsid w:val="00F12FAF"/>
    <w:rsid w:val="00F14E78"/>
    <w:rsid w:val="00F16277"/>
    <w:rsid w:val="00F16D9E"/>
    <w:rsid w:val="00F16E1B"/>
    <w:rsid w:val="00F16ED0"/>
    <w:rsid w:val="00F17850"/>
    <w:rsid w:val="00F178C1"/>
    <w:rsid w:val="00F17D0B"/>
    <w:rsid w:val="00F20387"/>
    <w:rsid w:val="00F2046A"/>
    <w:rsid w:val="00F204A9"/>
    <w:rsid w:val="00F2229C"/>
    <w:rsid w:val="00F228C1"/>
    <w:rsid w:val="00F242BF"/>
    <w:rsid w:val="00F24517"/>
    <w:rsid w:val="00F250C1"/>
    <w:rsid w:val="00F26126"/>
    <w:rsid w:val="00F27C32"/>
    <w:rsid w:val="00F31C5D"/>
    <w:rsid w:val="00F34CCA"/>
    <w:rsid w:val="00F35A2B"/>
    <w:rsid w:val="00F37FA2"/>
    <w:rsid w:val="00F402EB"/>
    <w:rsid w:val="00F424CA"/>
    <w:rsid w:val="00F43178"/>
    <w:rsid w:val="00F44CA5"/>
    <w:rsid w:val="00F460FA"/>
    <w:rsid w:val="00F46AC4"/>
    <w:rsid w:val="00F50C25"/>
    <w:rsid w:val="00F51C72"/>
    <w:rsid w:val="00F5263A"/>
    <w:rsid w:val="00F529B7"/>
    <w:rsid w:val="00F535CC"/>
    <w:rsid w:val="00F54568"/>
    <w:rsid w:val="00F5485A"/>
    <w:rsid w:val="00F54ABC"/>
    <w:rsid w:val="00F54EBF"/>
    <w:rsid w:val="00F55B0C"/>
    <w:rsid w:val="00F57D72"/>
    <w:rsid w:val="00F60A25"/>
    <w:rsid w:val="00F6386C"/>
    <w:rsid w:val="00F63E81"/>
    <w:rsid w:val="00F6419C"/>
    <w:rsid w:val="00F659DE"/>
    <w:rsid w:val="00F6623B"/>
    <w:rsid w:val="00F710A0"/>
    <w:rsid w:val="00F71808"/>
    <w:rsid w:val="00F71DF4"/>
    <w:rsid w:val="00F72379"/>
    <w:rsid w:val="00F72F78"/>
    <w:rsid w:val="00F730D2"/>
    <w:rsid w:val="00F737A8"/>
    <w:rsid w:val="00F7452D"/>
    <w:rsid w:val="00F74D7A"/>
    <w:rsid w:val="00F75B66"/>
    <w:rsid w:val="00F76661"/>
    <w:rsid w:val="00F82051"/>
    <w:rsid w:val="00F83DE3"/>
    <w:rsid w:val="00F83FC9"/>
    <w:rsid w:val="00F850AD"/>
    <w:rsid w:val="00F86B19"/>
    <w:rsid w:val="00F86D5D"/>
    <w:rsid w:val="00F86E9B"/>
    <w:rsid w:val="00F8729F"/>
    <w:rsid w:val="00F87DE8"/>
    <w:rsid w:val="00F91F75"/>
    <w:rsid w:val="00F9221C"/>
    <w:rsid w:val="00F9488D"/>
    <w:rsid w:val="00F94A78"/>
    <w:rsid w:val="00FA0C54"/>
    <w:rsid w:val="00FA1047"/>
    <w:rsid w:val="00FA29A4"/>
    <w:rsid w:val="00FA3C24"/>
    <w:rsid w:val="00FA4CA3"/>
    <w:rsid w:val="00FA6137"/>
    <w:rsid w:val="00FA6831"/>
    <w:rsid w:val="00FA6BF7"/>
    <w:rsid w:val="00FA71C6"/>
    <w:rsid w:val="00FA7A13"/>
    <w:rsid w:val="00FB0545"/>
    <w:rsid w:val="00FB0E70"/>
    <w:rsid w:val="00FB1079"/>
    <w:rsid w:val="00FB30D4"/>
    <w:rsid w:val="00FB39CF"/>
    <w:rsid w:val="00FB3E15"/>
    <w:rsid w:val="00FB5B85"/>
    <w:rsid w:val="00FB77E6"/>
    <w:rsid w:val="00FC0166"/>
    <w:rsid w:val="00FC0D67"/>
    <w:rsid w:val="00FC0EFD"/>
    <w:rsid w:val="00FC146C"/>
    <w:rsid w:val="00FC2D46"/>
    <w:rsid w:val="00FC3E67"/>
    <w:rsid w:val="00FC551E"/>
    <w:rsid w:val="00FC62E7"/>
    <w:rsid w:val="00FC630A"/>
    <w:rsid w:val="00FC709E"/>
    <w:rsid w:val="00FC7509"/>
    <w:rsid w:val="00FC7B50"/>
    <w:rsid w:val="00FC7FA9"/>
    <w:rsid w:val="00FD083B"/>
    <w:rsid w:val="00FD10C8"/>
    <w:rsid w:val="00FD17D7"/>
    <w:rsid w:val="00FD1937"/>
    <w:rsid w:val="00FD27EF"/>
    <w:rsid w:val="00FD2BEE"/>
    <w:rsid w:val="00FD2F55"/>
    <w:rsid w:val="00FD326D"/>
    <w:rsid w:val="00FD3DB2"/>
    <w:rsid w:val="00FD44C7"/>
    <w:rsid w:val="00FD4D62"/>
    <w:rsid w:val="00FD53D3"/>
    <w:rsid w:val="00FD6E6E"/>
    <w:rsid w:val="00FD7775"/>
    <w:rsid w:val="00FD7D3E"/>
    <w:rsid w:val="00FE02EB"/>
    <w:rsid w:val="00FE12AF"/>
    <w:rsid w:val="00FE274A"/>
    <w:rsid w:val="00FE3A2C"/>
    <w:rsid w:val="00FE3A59"/>
    <w:rsid w:val="00FE47BD"/>
    <w:rsid w:val="00FE5833"/>
    <w:rsid w:val="00FE5B11"/>
    <w:rsid w:val="00FE60BD"/>
    <w:rsid w:val="00FE61F4"/>
    <w:rsid w:val="00FE65C8"/>
    <w:rsid w:val="00FE67FF"/>
    <w:rsid w:val="00FE70A3"/>
    <w:rsid w:val="00FE70A6"/>
    <w:rsid w:val="00FE7389"/>
    <w:rsid w:val="00FF0269"/>
    <w:rsid w:val="00FF106E"/>
    <w:rsid w:val="00FF1D02"/>
    <w:rsid w:val="00FF527B"/>
    <w:rsid w:val="00FF5479"/>
    <w:rsid w:val="00FF5A23"/>
    <w:rsid w:val="0113711E"/>
    <w:rsid w:val="01161027"/>
    <w:rsid w:val="012E1C95"/>
    <w:rsid w:val="013E69B5"/>
    <w:rsid w:val="013F4895"/>
    <w:rsid w:val="014269D0"/>
    <w:rsid w:val="014D3AF1"/>
    <w:rsid w:val="016731DD"/>
    <w:rsid w:val="016D5248"/>
    <w:rsid w:val="01807AF1"/>
    <w:rsid w:val="018866E2"/>
    <w:rsid w:val="018A2A67"/>
    <w:rsid w:val="01902104"/>
    <w:rsid w:val="01A54084"/>
    <w:rsid w:val="01A91B92"/>
    <w:rsid w:val="01AB5E18"/>
    <w:rsid w:val="01B56972"/>
    <w:rsid w:val="01F91DB5"/>
    <w:rsid w:val="024D3EF5"/>
    <w:rsid w:val="02710A9E"/>
    <w:rsid w:val="027A316E"/>
    <w:rsid w:val="027B19F7"/>
    <w:rsid w:val="02897158"/>
    <w:rsid w:val="02901026"/>
    <w:rsid w:val="029B1417"/>
    <w:rsid w:val="029D26CE"/>
    <w:rsid w:val="02A22F82"/>
    <w:rsid w:val="02BA36C3"/>
    <w:rsid w:val="02C6419F"/>
    <w:rsid w:val="02CD1A95"/>
    <w:rsid w:val="02E67CE2"/>
    <w:rsid w:val="02EE3272"/>
    <w:rsid w:val="031F2043"/>
    <w:rsid w:val="034C108A"/>
    <w:rsid w:val="034C42B6"/>
    <w:rsid w:val="03516033"/>
    <w:rsid w:val="03573E26"/>
    <w:rsid w:val="03703452"/>
    <w:rsid w:val="03804AF3"/>
    <w:rsid w:val="03823B4E"/>
    <w:rsid w:val="038D1E3B"/>
    <w:rsid w:val="03ED577A"/>
    <w:rsid w:val="04027F69"/>
    <w:rsid w:val="04030E1B"/>
    <w:rsid w:val="04053189"/>
    <w:rsid w:val="04196561"/>
    <w:rsid w:val="0422288E"/>
    <w:rsid w:val="04251626"/>
    <w:rsid w:val="042C3028"/>
    <w:rsid w:val="0434145E"/>
    <w:rsid w:val="043E47AA"/>
    <w:rsid w:val="043F45D2"/>
    <w:rsid w:val="044C7AC6"/>
    <w:rsid w:val="0457653C"/>
    <w:rsid w:val="046E710D"/>
    <w:rsid w:val="048D195A"/>
    <w:rsid w:val="048E4413"/>
    <w:rsid w:val="048F416D"/>
    <w:rsid w:val="049735EF"/>
    <w:rsid w:val="04A63409"/>
    <w:rsid w:val="04A80548"/>
    <w:rsid w:val="04BB196A"/>
    <w:rsid w:val="04E16953"/>
    <w:rsid w:val="0512669F"/>
    <w:rsid w:val="051E11B7"/>
    <w:rsid w:val="05443DAC"/>
    <w:rsid w:val="05477B7A"/>
    <w:rsid w:val="054B5371"/>
    <w:rsid w:val="05503285"/>
    <w:rsid w:val="05555E37"/>
    <w:rsid w:val="056862C8"/>
    <w:rsid w:val="057940B5"/>
    <w:rsid w:val="058201CC"/>
    <w:rsid w:val="05926AFC"/>
    <w:rsid w:val="05985334"/>
    <w:rsid w:val="05B508B9"/>
    <w:rsid w:val="05C17660"/>
    <w:rsid w:val="05C629E5"/>
    <w:rsid w:val="05DB470A"/>
    <w:rsid w:val="05E355AA"/>
    <w:rsid w:val="05EA3FFA"/>
    <w:rsid w:val="05EE6281"/>
    <w:rsid w:val="06015FA2"/>
    <w:rsid w:val="060F18F4"/>
    <w:rsid w:val="061369B9"/>
    <w:rsid w:val="061743DE"/>
    <w:rsid w:val="06231ECF"/>
    <w:rsid w:val="06250EBC"/>
    <w:rsid w:val="062D0CE7"/>
    <w:rsid w:val="064466F7"/>
    <w:rsid w:val="064E5160"/>
    <w:rsid w:val="065649C5"/>
    <w:rsid w:val="065C7A28"/>
    <w:rsid w:val="065E0298"/>
    <w:rsid w:val="06631F6C"/>
    <w:rsid w:val="067168CA"/>
    <w:rsid w:val="068102CC"/>
    <w:rsid w:val="06846D8D"/>
    <w:rsid w:val="0691277B"/>
    <w:rsid w:val="069641D4"/>
    <w:rsid w:val="06A9177C"/>
    <w:rsid w:val="06BD7EB4"/>
    <w:rsid w:val="06C20537"/>
    <w:rsid w:val="06CA0A18"/>
    <w:rsid w:val="06E0461A"/>
    <w:rsid w:val="070747E7"/>
    <w:rsid w:val="070F7FAE"/>
    <w:rsid w:val="07111E8E"/>
    <w:rsid w:val="07372BA7"/>
    <w:rsid w:val="073F43AA"/>
    <w:rsid w:val="076E7F93"/>
    <w:rsid w:val="0772686F"/>
    <w:rsid w:val="07836528"/>
    <w:rsid w:val="07A362D9"/>
    <w:rsid w:val="07AF4080"/>
    <w:rsid w:val="07C20F0D"/>
    <w:rsid w:val="07F00BF1"/>
    <w:rsid w:val="08193074"/>
    <w:rsid w:val="08200379"/>
    <w:rsid w:val="08205CE8"/>
    <w:rsid w:val="083C6B2E"/>
    <w:rsid w:val="08415732"/>
    <w:rsid w:val="084C370A"/>
    <w:rsid w:val="08505445"/>
    <w:rsid w:val="08732C15"/>
    <w:rsid w:val="089C6990"/>
    <w:rsid w:val="08A57E55"/>
    <w:rsid w:val="08AE5FC2"/>
    <w:rsid w:val="08C660A4"/>
    <w:rsid w:val="08CC18CE"/>
    <w:rsid w:val="08CC7033"/>
    <w:rsid w:val="08DD769C"/>
    <w:rsid w:val="090C777C"/>
    <w:rsid w:val="09271457"/>
    <w:rsid w:val="092C1016"/>
    <w:rsid w:val="092D1E1C"/>
    <w:rsid w:val="092D5191"/>
    <w:rsid w:val="09345DCB"/>
    <w:rsid w:val="09470905"/>
    <w:rsid w:val="096150AE"/>
    <w:rsid w:val="096F584E"/>
    <w:rsid w:val="09822295"/>
    <w:rsid w:val="098256A7"/>
    <w:rsid w:val="099B5045"/>
    <w:rsid w:val="09A5752E"/>
    <w:rsid w:val="09AA20A4"/>
    <w:rsid w:val="09AD6CC9"/>
    <w:rsid w:val="09AF207D"/>
    <w:rsid w:val="09CF1EFB"/>
    <w:rsid w:val="09EE35D9"/>
    <w:rsid w:val="09FE51C3"/>
    <w:rsid w:val="0A295AF1"/>
    <w:rsid w:val="0A346C14"/>
    <w:rsid w:val="0A726275"/>
    <w:rsid w:val="0A741E60"/>
    <w:rsid w:val="0A751077"/>
    <w:rsid w:val="0A875D2E"/>
    <w:rsid w:val="0A8F7AAE"/>
    <w:rsid w:val="0A9237BE"/>
    <w:rsid w:val="0A982E1A"/>
    <w:rsid w:val="0AA61354"/>
    <w:rsid w:val="0AB64948"/>
    <w:rsid w:val="0AC675FA"/>
    <w:rsid w:val="0AC84D77"/>
    <w:rsid w:val="0AD422C8"/>
    <w:rsid w:val="0AE66956"/>
    <w:rsid w:val="0AEF763D"/>
    <w:rsid w:val="0AF363E9"/>
    <w:rsid w:val="0B0006E6"/>
    <w:rsid w:val="0B004D66"/>
    <w:rsid w:val="0B025A62"/>
    <w:rsid w:val="0B027092"/>
    <w:rsid w:val="0B0309A6"/>
    <w:rsid w:val="0B077F8D"/>
    <w:rsid w:val="0B1348BD"/>
    <w:rsid w:val="0B1838C1"/>
    <w:rsid w:val="0B204DEF"/>
    <w:rsid w:val="0B264A0F"/>
    <w:rsid w:val="0B4A7823"/>
    <w:rsid w:val="0B727D1A"/>
    <w:rsid w:val="0B842E7B"/>
    <w:rsid w:val="0BA700C2"/>
    <w:rsid w:val="0BB42219"/>
    <w:rsid w:val="0BB70BA7"/>
    <w:rsid w:val="0BC54D60"/>
    <w:rsid w:val="0BC5502A"/>
    <w:rsid w:val="0BE8478B"/>
    <w:rsid w:val="0BFD5F7C"/>
    <w:rsid w:val="0C0149DC"/>
    <w:rsid w:val="0C07323A"/>
    <w:rsid w:val="0C2379E8"/>
    <w:rsid w:val="0C2D57D1"/>
    <w:rsid w:val="0C303DD2"/>
    <w:rsid w:val="0C57277E"/>
    <w:rsid w:val="0C585BB2"/>
    <w:rsid w:val="0C5B615B"/>
    <w:rsid w:val="0C6264FB"/>
    <w:rsid w:val="0C676B84"/>
    <w:rsid w:val="0C6E79EC"/>
    <w:rsid w:val="0C6F71C9"/>
    <w:rsid w:val="0C705874"/>
    <w:rsid w:val="0C72425E"/>
    <w:rsid w:val="0C8E7995"/>
    <w:rsid w:val="0CC45F85"/>
    <w:rsid w:val="0CC76F33"/>
    <w:rsid w:val="0CD8573D"/>
    <w:rsid w:val="0CDE4DDF"/>
    <w:rsid w:val="0CEA5A27"/>
    <w:rsid w:val="0CEE1205"/>
    <w:rsid w:val="0D136673"/>
    <w:rsid w:val="0D161D50"/>
    <w:rsid w:val="0D1B3826"/>
    <w:rsid w:val="0D322370"/>
    <w:rsid w:val="0D441D33"/>
    <w:rsid w:val="0D504AC6"/>
    <w:rsid w:val="0D52668F"/>
    <w:rsid w:val="0D8910FA"/>
    <w:rsid w:val="0D8A4775"/>
    <w:rsid w:val="0D8F11B3"/>
    <w:rsid w:val="0D900679"/>
    <w:rsid w:val="0D9F0528"/>
    <w:rsid w:val="0DAE65CE"/>
    <w:rsid w:val="0DC932D7"/>
    <w:rsid w:val="0DCE104E"/>
    <w:rsid w:val="0DF751C4"/>
    <w:rsid w:val="0DFE29BE"/>
    <w:rsid w:val="0E0D58BA"/>
    <w:rsid w:val="0E1E7371"/>
    <w:rsid w:val="0E1F143E"/>
    <w:rsid w:val="0E3C2609"/>
    <w:rsid w:val="0E535F51"/>
    <w:rsid w:val="0E5C05EF"/>
    <w:rsid w:val="0E805233"/>
    <w:rsid w:val="0E8D6FBF"/>
    <w:rsid w:val="0E9D47D2"/>
    <w:rsid w:val="0EC46D79"/>
    <w:rsid w:val="0EDC52FE"/>
    <w:rsid w:val="0EE21F5F"/>
    <w:rsid w:val="0EE8147C"/>
    <w:rsid w:val="0EEB34C6"/>
    <w:rsid w:val="0EF330AD"/>
    <w:rsid w:val="0EF568B9"/>
    <w:rsid w:val="0EFB358F"/>
    <w:rsid w:val="0F03207C"/>
    <w:rsid w:val="0F0A1BE1"/>
    <w:rsid w:val="0F0F15D5"/>
    <w:rsid w:val="0F2E3BFE"/>
    <w:rsid w:val="0F4709DD"/>
    <w:rsid w:val="0F4F7883"/>
    <w:rsid w:val="0F5214F7"/>
    <w:rsid w:val="0F5B4403"/>
    <w:rsid w:val="0F5E3281"/>
    <w:rsid w:val="0F5F23E2"/>
    <w:rsid w:val="0F6E1A9D"/>
    <w:rsid w:val="0F7209E1"/>
    <w:rsid w:val="0F755C2A"/>
    <w:rsid w:val="0F7804B0"/>
    <w:rsid w:val="0F7D70B7"/>
    <w:rsid w:val="0F827BE2"/>
    <w:rsid w:val="0F86387A"/>
    <w:rsid w:val="0F89034D"/>
    <w:rsid w:val="0F8B1A2C"/>
    <w:rsid w:val="0F8F7B1A"/>
    <w:rsid w:val="0F97098F"/>
    <w:rsid w:val="0FAB3FED"/>
    <w:rsid w:val="0FB0140C"/>
    <w:rsid w:val="0FB823EE"/>
    <w:rsid w:val="0FC93A62"/>
    <w:rsid w:val="0FCB24A9"/>
    <w:rsid w:val="0FD43D1C"/>
    <w:rsid w:val="0FDF10F5"/>
    <w:rsid w:val="0FF33704"/>
    <w:rsid w:val="0FFB5929"/>
    <w:rsid w:val="0FFF2543"/>
    <w:rsid w:val="10222450"/>
    <w:rsid w:val="102B01AF"/>
    <w:rsid w:val="102E2D11"/>
    <w:rsid w:val="103F6791"/>
    <w:rsid w:val="104A74B7"/>
    <w:rsid w:val="105B1FEA"/>
    <w:rsid w:val="105D2AB0"/>
    <w:rsid w:val="105E7E18"/>
    <w:rsid w:val="106A0643"/>
    <w:rsid w:val="106E7D52"/>
    <w:rsid w:val="10733222"/>
    <w:rsid w:val="1089795E"/>
    <w:rsid w:val="10913BC6"/>
    <w:rsid w:val="10AA2B18"/>
    <w:rsid w:val="10C33C69"/>
    <w:rsid w:val="10C57AAF"/>
    <w:rsid w:val="10D62C8F"/>
    <w:rsid w:val="10E64954"/>
    <w:rsid w:val="10E95194"/>
    <w:rsid w:val="10FD3C09"/>
    <w:rsid w:val="10FF177F"/>
    <w:rsid w:val="110F21BC"/>
    <w:rsid w:val="111E5352"/>
    <w:rsid w:val="11376018"/>
    <w:rsid w:val="11450683"/>
    <w:rsid w:val="116E2485"/>
    <w:rsid w:val="116E5105"/>
    <w:rsid w:val="117B6B4C"/>
    <w:rsid w:val="118A352D"/>
    <w:rsid w:val="11A01040"/>
    <w:rsid w:val="11A42281"/>
    <w:rsid w:val="11B42251"/>
    <w:rsid w:val="11B56142"/>
    <w:rsid w:val="11BD752F"/>
    <w:rsid w:val="11C47961"/>
    <w:rsid w:val="11CF0C96"/>
    <w:rsid w:val="11E41E32"/>
    <w:rsid w:val="11F3540F"/>
    <w:rsid w:val="11FB025F"/>
    <w:rsid w:val="1210451D"/>
    <w:rsid w:val="12134E8A"/>
    <w:rsid w:val="12274A70"/>
    <w:rsid w:val="12380A2C"/>
    <w:rsid w:val="12531ED9"/>
    <w:rsid w:val="12657EB7"/>
    <w:rsid w:val="12682932"/>
    <w:rsid w:val="126C6356"/>
    <w:rsid w:val="1270049D"/>
    <w:rsid w:val="127A36F9"/>
    <w:rsid w:val="127D742A"/>
    <w:rsid w:val="127F186C"/>
    <w:rsid w:val="129C0A25"/>
    <w:rsid w:val="12CA01FD"/>
    <w:rsid w:val="12CC5FC4"/>
    <w:rsid w:val="12CE3C7F"/>
    <w:rsid w:val="12E45B91"/>
    <w:rsid w:val="12EA064B"/>
    <w:rsid w:val="12EB3179"/>
    <w:rsid w:val="12EE0799"/>
    <w:rsid w:val="12EF6AA2"/>
    <w:rsid w:val="12FD13AC"/>
    <w:rsid w:val="1307003A"/>
    <w:rsid w:val="132F6D11"/>
    <w:rsid w:val="133C31DC"/>
    <w:rsid w:val="133F77A9"/>
    <w:rsid w:val="136E080C"/>
    <w:rsid w:val="136F6081"/>
    <w:rsid w:val="1373739B"/>
    <w:rsid w:val="1381257A"/>
    <w:rsid w:val="13963C89"/>
    <w:rsid w:val="139E5939"/>
    <w:rsid w:val="13D13D64"/>
    <w:rsid w:val="13D41BDC"/>
    <w:rsid w:val="13DE6832"/>
    <w:rsid w:val="13E45B21"/>
    <w:rsid w:val="13F40A5E"/>
    <w:rsid w:val="140A6EE8"/>
    <w:rsid w:val="14433FB9"/>
    <w:rsid w:val="1444176A"/>
    <w:rsid w:val="144E73C1"/>
    <w:rsid w:val="145462DF"/>
    <w:rsid w:val="14563D81"/>
    <w:rsid w:val="1458528B"/>
    <w:rsid w:val="14632277"/>
    <w:rsid w:val="14665C0B"/>
    <w:rsid w:val="1472472D"/>
    <w:rsid w:val="149615BF"/>
    <w:rsid w:val="149D5098"/>
    <w:rsid w:val="149F346F"/>
    <w:rsid w:val="14A64051"/>
    <w:rsid w:val="14AD4708"/>
    <w:rsid w:val="14C173FE"/>
    <w:rsid w:val="14C46224"/>
    <w:rsid w:val="14C8253B"/>
    <w:rsid w:val="14E6081B"/>
    <w:rsid w:val="14EA4CC8"/>
    <w:rsid w:val="14ED01F3"/>
    <w:rsid w:val="14F2080A"/>
    <w:rsid w:val="151D60B3"/>
    <w:rsid w:val="151F6861"/>
    <w:rsid w:val="152A40AA"/>
    <w:rsid w:val="152A4FA3"/>
    <w:rsid w:val="152F6E33"/>
    <w:rsid w:val="154E1DFD"/>
    <w:rsid w:val="15507D0A"/>
    <w:rsid w:val="155901A7"/>
    <w:rsid w:val="1565422D"/>
    <w:rsid w:val="15964F22"/>
    <w:rsid w:val="15A11DE6"/>
    <w:rsid w:val="15B036FB"/>
    <w:rsid w:val="15E27D80"/>
    <w:rsid w:val="15F45455"/>
    <w:rsid w:val="15F65B0E"/>
    <w:rsid w:val="16096967"/>
    <w:rsid w:val="1612270C"/>
    <w:rsid w:val="162163A6"/>
    <w:rsid w:val="163E526B"/>
    <w:rsid w:val="16520D84"/>
    <w:rsid w:val="165D574D"/>
    <w:rsid w:val="167363F9"/>
    <w:rsid w:val="168B7205"/>
    <w:rsid w:val="16932BED"/>
    <w:rsid w:val="16937EEA"/>
    <w:rsid w:val="16954158"/>
    <w:rsid w:val="16AA2BF3"/>
    <w:rsid w:val="16B00126"/>
    <w:rsid w:val="16BA78D5"/>
    <w:rsid w:val="16BD77D2"/>
    <w:rsid w:val="16D82D39"/>
    <w:rsid w:val="16EC5D1F"/>
    <w:rsid w:val="16EE2800"/>
    <w:rsid w:val="17125F8E"/>
    <w:rsid w:val="17140BB6"/>
    <w:rsid w:val="173525BC"/>
    <w:rsid w:val="174F1AFB"/>
    <w:rsid w:val="17920BDE"/>
    <w:rsid w:val="17987DB3"/>
    <w:rsid w:val="17A02F7B"/>
    <w:rsid w:val="17A35DC3"/>
    <w:rsid w:val="17B40B54"/>
    <w:rsid w:val="17B560E4"/>
    <w:rsid w:val="17B61701"/>
    <w:rsid w:val="17C0552B"/>
    <w:rsid w:val="17CC15FB"/>
    <w:rsid w:val="17D366B0"/>
    <w:rsid w:val="17DD5C6D"/>
    <w:rsid w:val="18034948"/>
    <w:rsid w:val="180D2FE9"/>
    <w:rsid w:val="181A10E4"/>
    <w:rsid w:val="181B3F1B"/>
    <w:rsid w:val="18266686"/>
    <w:rsid w:val="18275C50"/>
    <w:rsid w:val="18346909"/>
    <w:rsid w:val="1836257F"/>
    <w:rsid w:val="18406228"/>
    <w:rsid w:val="18411DA8"/>
    <w:rsid w:val="1852444C"/>
    <w:rsid w:val="185D0F17"/>
    <w:rsid w:val="185F2AAE"/>
    <w:rsid w:val="18676D8C"/>
    <w:rsid w:val="186B104B"/>
    <w:rsid w:val="18785084"/>
    <w:rsid w:val="18807172"/>
    <w:rsid w:val="1888270D"/>
    <w:rsid w:val="18A65924"/>
    <w:rsid w:val="18B0140C"/>
    <w:rsid w:val="18B22D93"/>
    <w:rsid w:val="18BE6F86"/>
    <w:rsid w:val="18C7669C"/>
    <w:rsid w:val="18CD31FD"/>
    <w:rsid w:val="18D1583F"/>
    <w:rsid w:val="18D42C86"/>
    <w:rsid w:val="18D53CA9"/>
    <w:rsid w:val="18D82BF1"/>
    <w:rsid w:val="18DB71E9"/>
    <w:rsid w:val="18E71BBF"/>
    <w:rsid w:val="18F64AFE"/>
    <w:rsid w:val="19012670"/>
    <w:rsid w:val="19064567"/>
    <w:rsid w:val="190B6BDA"/>
    <w:rsid w:val="190F323B"/>
    <w:rsid w:val="191D6743"/>
    <w:rsid w:val="192A3860"/>
    <w:rsid w:val="195F7665"/>
    <w:rsid w:val="19761BE9"/>
    <w:rsid w:val="19930963"/>
    <w:rsid w:val="19A02192"/>
    <w:rsid w:val="19BB288B"/>
    <w:rsid w:val="19CA2F08"/>
    <w:rsid w:val="19E4784D"/>
    <w:rsid w:val="19EC5694"/>
    <w:rsid w:val="19EE5FDA"/>
    <w:rsid w:val="1A0B546D"/>
    <w:rsid w:val="1A2700EB"/>
    <w:rsid w:val="1A2A0A5D"/>
    <w:rsid w:val="1A2A3E04"/>
    <w:rsid w:val="1A3904EF"/>
    <w:rsid w:val="1A3B0754"/>
    <w:rsid w:val="1A3C0D97"/>
    <w:rsid w:val="1A67304F"/>
    <w:rsid w:val="1A697C5C"/>
    <w:rsid w:val="1A7818F6"/>
    <w:rsid w:val="1A990E1C"/>
    <w:rsid w:val="1A992528"/>
    <w:rsid w:val="1AAF231F"/>
    <w:rsid w:val="1AB71087"/>
    <w:rsid w:val="1AB87A78"/>
    <w:rsid w:val="1AD76E3D"/>
    <w:rsid w:val="1ADF7A9E"/>
    <w:rsid w:val="1AE01451"/>
    <w:rsid w:val="1AE65CE5"/>
    <w:rsid w:val="1AE743FF"/>
    <w:rsid w:val="1AEB6935"/>
    <w:rsid w:val="1AF94E90"/>
    <w:rsid w:val="1AFA1298"/>
    <w:rsid w:val="1B061550"/>
    <w:rsid w:val="1B2B663C"/>
    <w:rsid w:val="1B2C4953"/>
    <w:rsid w:val="1B3304CB"/>
    <w:rsid w:val="1B4D0CDC"/>
    <w:rsid w:val="1B4D5E7F"/>
    <w:rsid w:val="1B595860"/>
    <w:rsid w:val="1B5C4A62"/>
    <w:rsid w:val="1B5D6E5F"/>
    <w:rsid w:val="1B637ED0"/>
    <w:rsid w:val="1B7A731F"/>
    <w:rsid w:val="1B8E16EC"/>
    <w:rsid w:val="1B905C4C"/>
    <w:rsid w:val="1B982561"/>
    <w:rsid w:val="1B9C19B7"/>
    <w:rsid w:val="1BAD322A"/>
    <w:rsid w:val="1BCC4B10"/>
    <w:rsid w:val="1BD549B8"/>
    <w:rsid w:val="1BE003EF"/>
    <w:rsid w:val="1BE96215"/>
    <w:rsid w:val="1BF105C9"/>
    <w:rsid w:val="1BFF0CF4"/>
    <w:rsid w:val="1C040806"/>
    <w:rsid w:val="1C0D6BC8"/>
    <w:rsid w:val="1C146065"/>
    <w:rsid w:val="1C36255D"/>
    <w:rsid w:val="1C4460DE"/>
    <w:rsid w:val="1C5A11D9"/>
    <w:rsid w:val="1C6C3E78"/>
    <w:rsid w:val="1C7301C5"/>
    <w:rsid w:val="1C7F77D6"/>
    <w:rsid w:val="1C983F11"/>
    <w:rsid w:val="1C9A299A"/>
    <w:rsid w:val="1CB50FAD"/>
    <w:rsid w:val="1CC64F05"/>
    <w:rsid w:val="1CD30097"/>
    <w:rsid w:val="1CE912A0"/>
    <w:rsid w:val="1CED2A51"/>
    <w:rsid w:val="1D061FAF"/>
    <w:rsid w:val="1D081CE8"/>
    <w:rsid w:val="1D115D97"/>
    <w:rsid w:val="1D160EA7"/>
    <w:rsid w:val="1D202EA6"/>
    <w:rsid w:val="1D28626C"/>
    <w:rsid w:val="1D2E0F00"/>
    <w:rsid w:val="1D354095"/>
    <w:rsid w:val="1D3B5F2D"/>
    <w:rsid w:val="1D3B7241"/>
    <w:rsid w:val="1D463748"/>
    <w:rsid w:val="1D5D7758"/>
    <w:rsid w:val="1D6D0123"/>
    <w:rsid w:val="1D6F13F8"/>
    <w:rsid w:val="1D715F27"/>
    <w:rsid w:val="1D794978"/>
    <w:rsid w:val="1D7F50F5"/>
    <w:rsid w:val="1D8B2357"/>
    <w:rsid w:val="1D8F1E47"/>
    <w:rsid w:val="1D9570A3"/>
    <w:rsid w:val="1D987B8E"/>
    <w:rsid w:val="1DA2612C"/>
    <w:rsid w:val="1DA459FE"/>
    <w:rsid w:val="1DBE3F86"/>
    <w:rsid w:val="1DD46E54"/>
    <w:rsid w:val="1DDB0EF9"/>
    <w:rsid w:val="1DE31384"/>
    <w:rsid w:val="1DED6A6F"/>
    <w:rsid w:val="1DF96E4C"/>
    <w:rsid w:val="1E1E4F79"/>
    <w:rsid w:val="1E321CDA"/>
    <w:rsid w:val="1E3A7F85"/>
    <w:rsid w:val="1E405A58"/>
    <w:rsid w:val="1E42510C"/>
    <w:rsid w:val="1E4B143A"/>
    <w:rsid w:val="1E5E181A"/>
    <w:rsid w:val="1E5E75AD"/>
    <w:rsid w:val="1E68518D"/>
    <w:rsid w:val="1EA2110B"/>
    <w:rsid w:val="1EAC259D"/>
    <w:rsid w:val="1EED6B76"/>
    <w:rsid w:val="1EF6569C"/>
    <w:rsid w:val="1F035138"/>
    <w:rsid w:val="1F331D57"/>
    <w:rsid w:val="1F417EFA"/>
    <w:rsid w:val="1F585118"/>
    <w:rsid w:val="1F6948AB"/>
    <w:rsid w:val="1F6A6AEF"/>
    <w:rsid w:val="1F765D8C"/>
    <w:rsid w:val="1F85311D"/>
    <w:rsid w:val="1F862A22"/>
    <w:rsid w:val="1F885528"/>
    <w:rsid w:val="1F894E9B"/>
    <w:rsid w:val="1F9B4CB5"/>
    <w:rsid w:val="1F9E0CF5"/>
    <w:rsid w:val="1FC22793"/>
    <w:rsid w:val="1FD16E22"/>
    <w:rsid w:val="1FDA0438"/>
    <w:rsid w:val="1FFF18A3"/>
    <w:rsid w:val="20047DBB"/>
    <w:rsid w:val="20104D96"/>
    <w:rsid w:val="20111B4D"/>
    <w:rsid w:val="20435D38"/>
    <w:rsid w:val="204673DA"/>
    <w:rsid w:val="20503C24"/>
    <w:rsid w:val="2052463C"/>
    <w:rsid w:val="20536A5F"/>
    <w:rsid w:val="20564F98"/>
    <w:rsid w:val="205B7AD4"/>
    <w:rsid w:val="205D0472"/>
    <w:rsid w:val="20622727"/>
    <w:rsid w:val="206B39BC"/>
    <w:rsid w:val="20845515"/>
    <w:rsid w:val="208C4982"/>
    <w:rsid w:val="20A719B9"/>
    <w:rsid w:val="20C60026"/>
    <w:rsid w:val="20D22806"/>
    <w:rsid w:val="20DD2ECA"/>
    <w:rsid w:val="20E8437B"/>
    <w:rsid w:val="21002D1A"/>
    <w:rsid w:val="21102F75"/>
    <w:rsid w:val="211B5309"/>
    <w:rsid w:val="21236C56"/>
    <w:rsid w:val="21260E3B"/>
    <w:rsid w:val="212D38D3"/>
    <w:rsid w:val="21316630"/>
    <w:rsid w:val="215065E9"/>
    <w:rsid w:val="21633C6F"/>
    <w:rsid w:val="21673A0B"/>
    <w:rsid w:val="217355DC"/>
    <w:rsid w:val="217F2B6F"/>
    <w:rsid w:val="218B0B78"/>
    <w:rsid w:val="219054B1"/>
    <w:rsid w:val="21C32657"/>
    <w:rsid w:val="21CA5B44"/>
    <w:rsid w:val="21D32A0A"/>
    <w:rsid w:val="21D73A9C"/>
    <w:rsid w:val="21DE6721"/>
    <w:rsid w:val="21FB0ED4"/>
    <w:rsid w:val="220C0C01"/>
    <w:rsid w:val="2221328A"/>
    <w:rsid w:val="222B7BAE"/>
    <w:rsid w:val="223426C1"/>
    <w:rsid w:val="22367034"/>
    <w:rsid w:val="225C423F"/>
    <w:rsid w:val="22670D52"/>
    <w:rsid w:val="226B29AB"/>
    <w:rsid w:val="2279077E"/>
    <w:rsid w:val="227B5AC9"/>
    <w:rsid w:val="228A7081"/>
    <w:rsid w:val="228C70BB"/>
    <w:rsid w:val="22970F25"/>
    <w:rsid w:val="22A65147"/>
    <w:rsid w:val="22B2183C"/>
    <w:rsid w:val="22BC3B43"/>
    <w:rsid w:val="22C12416"/>
    <w:rsid w:val="22C309FB"/>
    <w:rsid w:val="22C6097E"/>
    <w:rsid w:val="22C93314"/>
    <w:rsid w:val="22E33974"/>
    <w:rsid w:val="22E51F05"/>
    <w:rsid w:val="231525F7"/>
    <w:rsid w:val="23337FA1"/>
    <w:rsid w:val="23424809"/>
    <w:rsid w:val="234332DA"/>
    <w:rsid w:val="236C46A6"/>
    <w:rsid w:val="23722708"/>
    <w:rsid w:val="23725C56"/>
    <w:rsid w:val="237F470C"/>
    <w:rsid w:val="237F7582"/>
    <w:rsid w:val="238C4759"/>
    <w:rsid w:val="239146BD"/>
    <w:rsid w:val="239F090A"/>
    <w:rsid w:val="23A93933"/>
    <w:rsid w:val="23B3204B"/>
    <w:rsid w:val="23B95E98"/>
    <w:rsid w:val="23DD65C7"/>
    <w:rsid w:val="23DE660A"/>
    <w:rsid w:val="23E62329"/>
    <w:rsid w:val="23F77D67"/>
    <w:rsid w:val="24213A15"/>
    <w:rsid w:val="243900F7"/>
    <w:rsid w:val="243A2746"/>
    <w:rsid w:val="24453FC2"/>
    <w:rsid w:val="24484C1F"/>
    <w:rsid w:val="246851A0"/>
    <w:rsid w:val="24877A8E"/>
    <w:rsid w:val="24A0493A"/>
    <w:rsid w:val="24C44FF9"/>
    <w:rsid w:val="24CB24A0"/>
    <w:rsid w:val="24CD603E"/>
    <w:rsid w:val="24D049B9"/>
    <w:rsid w:val="24F06523"/>
    <w:rsid w:val="24FB51E2"/>
    <w:rsid w:val="250C35AD"/>
    <w:rsid w:val="251C4B2E"/>
    <w:rsid w:val="25251D39"/>
    <w:rsid w:val="252F5CBE"/>
    <w:rsid w:val="253022CA"/>
    <w:rsid w:val="25387C13"/>
    <w:rsid w:val="254E083A"/>
    <w:rsid w:val="25547037"/>
    <w:rsid w:val="2556149D"/>
    <w:rsid w:val="25717050"/>
    <w:rsid w:val="258129BE"/>
    <w:rsid w:val="25812CFC"/>
    <w:rsid w:val="258B4EF3"/>
    <w:rsid w:val="2594531E"/>
    <w:rsid w:val="259D07AA"/>
    <w:rsid w:val="25A71CF8"/>
    <w:rsid w:val="25A81561"/>
    <w:rsid w:val="25AD693C"/>
    <w:rsid w:val="25B763DF"/>
    <w:rsid w:val="25C00529"/>
    <w:rsid w:val="25E806D5"/>
    <w:rsid w:val="25E91AB0"/>
    <w:rsid w:val="25EC56D2"/>
    <w:rsid w:val="260F7448"/>
    <w:rsid w:val="26102B7C"/>
    <w:rsid w:val="26130FBF"/>
    <w:rsid w:val="261A063F"/>
    <w:rsid w:val="26301DE6"/>
    <w:rsid w:val="26315030"/>
    <w:rsid w:val="263E30C6"/>
    <w:rsid w:val="26454DA3"/>
    <w:rsid w:val="26527EB6"/>
    <w:rsid w:val="26550BAC"/>
    <w:rsid w:val="26691960"/>
    <w:rsid w:val="26715D29"/>
    <w:rsid w:val="26954097"/>
    <w:rsid w:val="26AA6369"/>
    <w:rsid w:val="26BF6E0D"/>
    <w:rsid w:val="26C90E7F"/>
    <w:rsid w:val="26CF4DCD"/>
    <w:rsid w:val="26D46B7E"/>
    <w:rsid w:val="26E054C2"/>
    <w:rsid w:val="26F00CE1"/>
    <w:rsid w:val="26F1617F"/>
    <w:rsid w:val="26F23358"/>
    <w:rsid w:val="270E6F7A"/>
    <w:rsid w:val="271450A4"/>
    <w:rsid w:val="271C7045"/>
    <w:rsid w:val="272617E5"/>
    <w:rsid w:val="272B4C62"/>
    <w:rsid w:val="273D3C1B"/>
    <w:rsid w:val="274624E9"/>
    <w:rsid w:val="27510C0F"/>
    <w:rsid w:val="275A4C82"/>
    <w:rsid w:val="275D4D64"/>
    <w:rsid w:val="27687889"/>
    <w:rsid w:val="27690B93"/>
    <w:rsid w:val="27937F86"/>
    <w:rsid w:val="27960DFF"/>
    <w:rsid w:val="27A558A3"/>
    <w:rsid w:val="27AD7639"/>
    <w:rsid w:val="27B07006"/>
    <w:rsid w:val="27B20B90"/>
    <w:rsid w:val="27BB7A1B"/>
    <w:rsid w:val="27BF6C70"/>
    <w:rsid w:val="27D05143"/>
    <w:rsid w:val="27E00478"/>
    <w:rsid w:val="27E52016"/>
    <w:rsid w:val="27F96F2B"/>
    <w:rsid w:val="27FC593A"/>
    <w:rsid w:val="283377F4"/>
    <w:rsid w:val="28467A10"/>
    <w:rsid w:val="286D744A"/>
    <w:rsid w:val="287101BF"/>
    <w:rsid w:val="287C0595"/>
    <w:rsid w:val="289620A5"/>
    <w:rsid w:val="289F285A"/>
    <w:rsid w:val="28A43219"/>
    <w:rsid w:val="28A77A91"/>
    <w:rsid w:val="28B10255"/>
    <w:rsid w:val="28D866E3"/>
    <w:rsid w:val="28E22BAB"/>
    <w:rsid w:val="28E625B6"/>
    <w:rsid w:val="291F443F"/>
    <w:rsid w:val="29345EE4"/>
    <w:rsid w:val="29630458"/>
    <w:rsid w:val="296A733E"/>
    <w:rsid w:val="29724AAE"/>
    <w:rsid w:val="29866361"/>
    <w:rsid w:val="298937BE"/>
    <w:rsid w:val="299F6E88"/>
    <w:rsid w:val="29D9183B"/>
    <w:rsid w:val="2A0627AF"/>
    <w:rsid w:val="2A197606"/>
    <w:rsid w:val="2A1E3D7D"/>
    <w:rsid w:val="2A222295"/>
    <w:rsid w:val="2A222EA4"/>
    <w:rsid w:val="2A2A78A5"/>
    <w:rsid w:val="2A3D2C2B"/>
    <w:rsid w:val="2A3F00CD"/>
    <w:rsid w:val="2A481BBF"/>
    <w:rsid w:val="2A6B2131"/>
    <w:rsid w:val="2A7464C6"/>
    <w:rsid w:val="2A870BCC"/>
    <w:rsid w:val="2A944BB8"/>
    <w:rsid w:val="2AA86230"/>
    <w:rsid w:val="2AAF3107"/>
    <w:rsid w:val="2ABE36F5"/>
    <w:rsid w:val="2AC046C3"/>
    <w:rsid w:val="2ACD0453"/>
    <w:rsid w:val="2ACD45F2"/>
    <w:rsid w:val="2AD0763A"/>
    <w:rsid w:val="2AD24FDD"/>
    <w:rsid w:val="2AE53D7E"/>
    <w:rsid w:val="2AE5754B"/>
    <w:rsid w:val="2AF23A16"/>
    <w:rsid w:val="2AF808A6"/>
    <w:rsid w:val="2B015F56"/>
    <w:rsid w:val="2B05373F"/>
    <w:rsid w:val="2B1E480B"/>
    <w:rsid w:val="2B212798"/>
    <w:rsid w:val="2B236C28"/>
    <w:rsid w:val="2B2724C1"/>
    <w:rsid w:val="2B290A7B"/>
    <w:rsid w:val="2B2A7653"/>
    <w:rsid w:val="2B2B4FC5"/>
    <w:rsid w:val="2B3052DA"/>
    <w:rsid w:val="2B360AB7"/>
    <w:rsid w:val="2B41520D"/>
    <w:rsid w:val="2B551C05"/>
    <w:rsid w:val="2B5D03BB"/>
    <w:rsid w:val="2B5F4C8D"/>
    <w:rsid w:val="2B634913"/>
    <w:rsid w:val="2B683CD8"/>
    <w:rsid w:val="2B7C7814"/>
    <w:rsid w:val="2B992F44"/>
    <w:rsid w:val="2BAB34E0"/>
    <w:rsid w:val="2BB320EE"/>
    <w:rsid w:val="2BDB6BA0"/>
    <w:rsid w:val="2BE354CA"/>
    <w:rsid w:val="2BE44CD0"/>
    <w:rsid w:val="2BF15308"/>
    <w:rsid w:val="2C1125C1"/>
    <w:rsid w:val="2C35720B"/>
    <w:rsid w:val="2C3661D5"/>
    <w:rsid w:val="2C640A39"/>
    <w:rsid w:val="2C6426B5"/>
    <w:rsid w:val="2C7F6ABE"/>
    <w:rsid w:val="2C86579D"/>
    <w:rsid w:val="2C896C09"/>
    <w:rsid w:val="2C953F81"/>
    <w:rsid w:val="2C9A137E"/>
    <w:rsid w:val="2CB2345D"/>
    <w:rsid w:val="2CCE77FF"/>
    <w:rsid w:val="2CD31FB5"/>
    <w:rsid w:val="2D06162C"/>
    <w:rsid w:val="2D0B7DAE"/>
    <w:rsid w:val="2D122299"/>
    <w:rsid w:val="2D192FFA"/>
    <w:rsid w:val="2D214A86"/>
    <w:rsid w:val="2D2F4C3E"/>
    <w:rsid w:val="2D433D00"/>
    <w:rsid w:val="2D61797D"/>
    <w:rsid w:val="2D69542D"/>
    <w:rsid w:val="2D6D2B2B"/>
    <w:rsid w:val="2D6F1F19"/>
    <w:rsid w:val="2D7B0C58"/>
    <w:rsid w:val="2DA91FB2"/>
    <w:rsid w:val="2DAA647F"/>
    <w:rsid w:val="2DB50F89"/>
    <w:rsid w:val="2DBD5DC1"/>
    <w:rsid w:val="2DC57301"/>
    <w:rsid w:val="2DED6EED"/>
    <w:rsid w:val="2DF53107"/>
    <w:rsid w:val="2E063842"/>
    <w:rsid w:val="2E13617D"/>
    <w:rsid w:val="2E177539"/>
    <w:rsid w:val="2E1B2587"/>
    <w:rsid w:val="2E2426AE"/>
    <w:rsid w:val="2E396385"/>
    <w:rsid w:val="2E536097"/>
    <w:rsid w:val="2E620CE2"/>
    <w:rsid w:val="2E814AB4"/>
    <w:rsid w:val="2E81758A"/>
    <w:rsid w:val="2E864BA1"/>
    <w:rsid w:val="2E913511"/>
    <w:rsid w:val="2E9B3FF7"/>
    <w:rsid w:val="2EB91182"/>
    <w:rsid w:val="2EC21980"/>
    <w:rsid w:val="2ECA26BB"/>
    <w:rsid w:val="2ED27DE6"/>
    <w:rsid w:val="2EE70CD0"/>
    <w:rsid w:val="2EED28A8"/>
    <w:rsid w:val="2EED4ED4"/>
    <w:rsid w:val="2EF963F2"/>
    <w:rsid w:val="2F105C4D"/>
    <w:rsid w:val="2F4862FA"/>
    <w:rsid w:val="2F5C7B45"/>
    <w:rsid w:val="2F642513"/>
    <w:rsid w:val="2F984D2C"/>
    <w:rsid w:val="2FA043E0"/>
    <w:rsid w:val="2FAB0C48"/>
    <w:rsid w:val="2FB31619"/>
    <w:rsid w:val="2FB35551"/>
    <w:rsid w:val="2FB866A6"/>
    <w:rsid w:val="2FB96384"/>
    <w:rsid w:val="2FBB2FEF"/>
    <w:rsid w:val="2FBE7C24"/>
    <w:rsid w:val="2FD15A7F"/>
    <w:rsid w:val="2FD55BED"/>
    <w:rsid w:val="2FF54847"/>
    <w:rsid w:val="300E4F95"/>
    <w:rsid w:val="30113A4C"/>
    <w:rsid w:val="301E1DBC"/>
    <w:rsid w:val="30256CCD"/>
    <w:rsid w:val="302D3DC8"/>
    <w:rsid w:val="30324F62"/>
    <w:rsid w:val="3045634E"/>
    <w:rsid w:val="3050751A"/>
    <w:rsid w:val="30573816"/>
    <w:rsid w:val="305F158A"/>
    <w:rsid w:val="305F69EB"/>
    <w:rsid w:val="3069164A"/>
    <w:rsid w:val="30717AD3"/>
    <w:rsid w:val="307446B4"/>
    <w:rsid w:val="307E6DD4"/>
    <w:rsid w:val="308A5614"/>
    <w:rsid w:val="30944AA4"/>
    <w:rsid w:val="309878DE"/>
    <w:rsid w:val="309E466A"/>
    <w:rsid w:val="30A86E88"/>
    <w:rsid w:val="30D91B86"/>
    <w:rsid w:val="30E12CE4"/>
    <w:rsid w:val="30E43E3B"/>
    <w:rsid w:val="30F56C5D"/>
    <w:rsid w:val="30F57E44"/>
    <w:rsid w:val="30F718CD"/>
    <w:rsid w:val="31063F89"/>
    <w:rsid w:val="3112096E"/>
    <w:rsid w:val="31152ED9"/>
    <w:rsid w:val="312545D0"/>
    <w:rsid w:val="31293F09"/>
    <w:rsid w:val="312B015B"/>
    <w:rsid w:val="31434FCB"/>
    <w:rsid w:val="31487CD3"/>
    <w:rsid w:val="31544E8F"/>
    <w:rsid w:val="315E1F9C"/>
    <w:rsid w:val="315E54C1"/>
    <w:rsid w:val="31606D34"/>
    <w:rsid w:val="316B58DC"/>
    <w:rsid w:val="318F47CC"/>
    <w:rsid w:val="31A27DA0"/>
    <w:rsid w:val="31A44DE5"/>
    <w:rsid w:val="31C85350"/>
    <w:rsid w:val="32055209"/>
    <w:rsid w:val="320F2D76"/>
    <w:rsid w:val="32113E41"/>
    <w:rsid w:val="321262F0"/>
    <w:rsid w:val="3215724B"/>
    <w:rsid w:val="323B0654"/>
    <w:rsid w:val="32407140"/>
    <w:rsid w:val="324C42B9"/>
    <w:rsid w:val="32547D8B"/>
    <w:rsid w:val="32621481"/>
    <w:rsid w:val="326C753C"/>
    <w:rsid w:val="326E52DF"/>
    <w:rsid w:val="328B2E21"/>
    <w:rsid w:val="329C0A38"/>
    <w:rsid w:val="32AC3044"/>
    <w:rsid w:val="32C16235"/>
    <w:rsid w:val="32C851F4"/>
    <w:rsid w:val="32CC67EA"/>
    <w:rsid w:val="32E20814"/>
    <w:rsid w:val="32E22191"/>
    <w:rsid w:val="32EB45E4"/>
    <w:rsid w:val="32F52D6E"/>
    <w:rsid w:val="32F75D89"/>
    <w:rsid w:val="32FF3174"/>
    <w:rsid w:val="33004DE7"/>
    <w:rsid w:val="33025CE8"/>
    <w:rsid w:val="332C028C"/>
    <w:rsid w:val="333125C2"/>
    <w:rsid w:val="335048D7"/>
    <w:rsid w:val="33575966"/>
    <w:rsid w:val="33614B44"/>
    <w:rsid w:val="336E22D5"/>
    <w:rsid w:val="337042C6"/>
    <w:rsid w:val="338A26CD"/>
    <w:rsid w:val="339367B5"/>
    <w:rsid w:val="3396673B"/>
    <w:rsid w:val="33AD0527"/>
    <w:rsid w:val="33BD3E8D"/>
    <w:rsid w:val="33BD7171"/>
    <w:rsid w:val="33BE5C16"/>
    <w:rsid w:val="33E25BC7"/>
    <w:rsid w:val="33ED584B"/>
    <w:rsid w:val="33F028B8"/>
    <w:rsid w:val="34261530"/>
    <w:rsid w:val="34314275"/>
    <w:rsid w:val="3441456F"/>
    <w:rsid w:val="34471CC3"/>
    <w:rsid w:val="34525779"/>
    <w:rsid w:val="3456374E"/>
    <w:rsid w:val="34570983"/>
    <w:rsid w:val="346F2598"/>
    <w:rsid w:val="34711766"/>
    <w:rsid w:val="34727A41"/>
    <w:rsid w:val="34735FA7"/>
    <w:rsid w:val="347F4198"/>
    <w:rsid w:val="34802A83"/>
    <w:rsid w:val="348D2E52"/>
    <w:rsid w:val="349A5478"/>
    <w:rsid w:val="34A53228"/>
    <w:rsid w:val="34B70998"/>
    <w:rsid w:val="34BB2397"/>
    <w:rsid w:val="34CE247E"/>
    <w:rsid w:val="34D30F8C"/>
    <w:rsid w:val="34DE546E"/>
    <w:rsid w:val="34EE6D6C"/>
    <w:rsid w:val="34EF3169"/>
    <w:rsid w:val="34F01E59"/>
    <w:rsid w:val="34F6275A"/>
    <w:rsid w:val="35032CFF"/>
    <w:rsid w:val="35270760"/>
    <w:rsid w:val="352E7BA9"/>
    <w:rsid w:val="35312D02"/>
    <w:rsid w:val="35420935"/>
    <w:rsid w:val="354F7CE3"/>
    <w:rsid w:val="35643672"/>
    <w:rsid w:val="356A0145"/>
    <w:rsid w:val="35826ADE"/>
    <w:rsid w:val="358E07DF"/>
    <w:rsid w:val="35A05B7D"/>
    <w:rsid w:val="35A62A5F"/>
    <w:rsid w:val="35B466BE"/>
    <w:rsid w:val="35BF5E28"/>
    <w:rsid w:val="35C26B23"/>
    <w:rsid w:val="35C72873"/>
    <w:rsid w:val="35CA3F9B"/>
    <w:rsid w:val="35D02BA5"/>
    <w:rsid w:val="35D43A28"/>
    <w:rsid w:val="35D4573C"/>
    <w:rsid w:val="35DC045F"/>
    <w:rsid w:val="35F70430"/>
    <w:rsid w:val="360D788E"/>
    <w:rsid w:val="362F6DEB"/>
    <w:rsid w:val="36452C37"/>
    <w:rsid w:val="36500201"/>
    <w:rsid w:val="36717D98"/>
    <w:rsid w:val="367334F0"/>
    <w:rsid w:val="368D0E4E"/>
    <w:rsid w:val="369E48D1"/>
    <w:rsid w:val="36A22794"/>
    <w:rsid w:val="36C13D32"/>
    <w:rsid w:val="36C350EA"/>
    <w:rsid w:val="36C46BAE"/>
    <w:rsid w:val="36D0583F"/>
    <w:rsid w:val="36D95566"/>
    <w:rsid w:val="36E01FD7"/>
    <w:rsid w:val="36F64832"/>
    <w:rsid w:val="37222DE8"/>
    <w:rsid w:val="372A09B4"/>
    <w:rsid w:val="37367619"/>
    <w:rsid w:val="37464299"/>
    <w:rsid w:val="37570112"/>
    <w:rsid w:val="37607E2F"/>
    <w:rsid w:val="378879E1"/>
    <w:rsid w:val="378E4AC6"/>
    <w:rsid w:val="37A51329"/>
    <w:rsid w:val="37B669D6"/>
    <w:rsid w:val="37C05FFA"/>
    <w:rsid w:val="37C74167"/>
    <w:rsid w:val="37CB0EFB"/>
    <w:rsid w:val="37CF4D69"/>
    <w:rsid w:val="37D16629"/>
    <w:rsid w:val="37E72226"/>
    <w:rsid w:val="38072ACB"/>
    <w:rsid w:val="380756D4"/>
    <w:rsid w:val="38095A20"/>
    <w:rsid w:val="3819166E"/>
    <w:rsid w:val="381A1CDA"/>
    <w:rsid w:val="38245045"/>
    <w:rsid w:val="382A08CC"/>
    <w:rsid w:val="38360F90"/>
    <w:rsid w:val="383A03F9"/>
    <w:rsid w:val="38400B52"/>
    <w:rsid w:val="384177C8"/>
    <w:rsid w:val="38420A78"/>
    <w:rsid w:val="38451F83"/>
    <w:rsid w:val="38490A53"/>
    <w:rsid w:val="384D2BD3"/>
    <w:rsid w:val="3852789F"/>
    <w:rsid w:val="386C3059"/>
    <w:rsid w:val="388C7258"/>
    <w:rsid w:val="389210E9"/>
    <w:rsid w:val="38A43040"/>
    <w:rsid w:val="38AF739F"/>
    <w:rsid w:val="38C5252E"/>
    <w:rsid w:val="38C97DAC"/>
    <w:rsid w:val="38EF6FCE"/>
    <w:rsid w:val="38F73BC9"/>
    <w:rsid w:val="3911494A"/>
    <w:rsid w:val="391B05DB"/>
    <w:rsid w:val="391B753E"/>
    <w:rsid w:val="39216007"/>
    <w:rsid w:val="393B32CF"/>
    <w:rsid w:val="39412AD4"/>
    <w:rsid w:val="39414173"/>
    <w:rsid w:val="39447AD6"/>
    <w:rsid w:val="39535787"/>
    <w:rsid w:val="39664279"/>
    <w:rsid w:val="39744E6C"/>
    <w:rsid w:val="39756E5D"/>
    <w:rsid w:val="39796115"/>
    <w:rsid w:val="398E5124"/>
    <w:rsid w:val="39924D11"/>
    <w:rsid w:val="399A5CA5"/>
    <w:rsid w:val="399C0F77"/>
    <w:rsid w:val="39B566AA"/>
    <w:rsid w:val="39C307F9"/>
    <w:rsid w:val="39D824A9"/>
    <w:rsid w:val="39ED5395"/>
    <w:rsid w:val="39F56009"/>
    <w:rsid w:val="3A0E02F0"/>
    <w:rsid w:val="3A125CDF"/>
    <w:rsid w:val="3A2103F5"/>
    <w:rsid w:val="3A245508"/>
    <w:rsid w:val="3A2D67BF"/>
    <w:rsid w:val="3A326F04"/>
    <w:rsid w:val="3A3A0214"/>
    <w:rsid w:val="3A3B17A3"/>
    <w:rsid w:val="3A5B0B08"/>
    <w:rsid w:val="3A965594"/>
    <w:rsid w:val="3AA40CAF"/>
    <w:rsid w:val="3AB569E0"/>
    <w:rsid w:val="3AD83D39"/>
    <w:rsid w:val="3AE9362A"/>
    <w:rsid w:val="3AEA5B3D"/>
    <w:rsid w:val="3B0E03F8"/>
    <w:rsid w:val="3B351FF4"/>
    <w:rsid w:val="3B3911ED"/>
    <w:rsid w:val="3B3A74BC"/>
    <w:rsid w:val="3B5336D4"/>
    <w:rsid w:val="3B5D3DC4"/>
    <w:rsid w:val="3B605E5C"/>
    <w:rsid w:val="3B6F42B1"/>
    <w:rsid w:val="3B785FF1"/>
    <w:rsid w:val="3B82726C"/>
    <w:rsid w:val="3B861C88"/>
    <w:rsid w:val="3B902377"/>
    <w:rsid w:val="3BAD1735"/>
    <w:rsid w:val="3BB80364"/>
    <w:rsid w:val="3BB90698"/>
    <w:rsid w:val="3BC3729C"/>
    <w:rsid w:val="3BD27829"/>
    <w:rsid w:val="3BD47450"/>
    <w:rsid w:val="3BD84F02"/>
    <w:rsid w:val="3BEE26F2"/>
    <w:rsid w:val="3BF05D70"/>
    <w:rsid w:val="3BF85FE5"/>
    <w:rsid w:val="3BFD111A"/>
    <w:rsid w:val="3BFD66DB"/>
    <w:rsid w:val="3C177ABE"/>
    <w:rsid w:val="3C200B1B"/>
    <w:rsid w:val="3C35239A"/>
    <w:rsid w:val="3C453EBF"/>
    <w:rsid w:val="3C471250"/>
    <w:rsid w:val="3C5241BE"/>
    <w:rsid w:val="3C535204"/>
    <w:rsid w:val="3C597D99"/>
    <w:rsid w:val="3C704416"/>
    <w:rsid w:val="3C7712B8"/>
    <w:rsid w:val="3C7D159C"/>
    <w:rsid w:val="3C8675C8"/>
    <w:rsid w:val="3C885F88"/>
    <w:rsid w:val="3C940873"/>
    <w:rsid w:val="3C9B3F0D"/>
    <w:rsid w:val="3CAC59C4"/>
    <w:rsid w:val="3CAF79B9"/>
    <w:rsid w:val="3CBD01E7"/>
    <w:rsid w:val="3CD05BE6"/>
    <w:rsid w:val="3CD76F0F"/>
    <w:rsid w:val="3CE3741F"/>
    <w:rsid w:val="3CED34E2"/>
    <w:rsid w:val="3D166D06"/>
    <w:rsid w:val="3D18181A"/>
    <w:rsid w:val="3D1D390D"/>
    <w:rsid w:val="3D331FFA"/>
    <w:rsid w:val="3D532A3A"/>
    <w:rsid w:val="3D56110F"/>
    <w:rsid w:val="3D5C1287"/>
    <w:rsid w:val="3D640439"/>
    <w:rsid w:val="3D6700C0"/>
    <w:rsid w:val="3D7035EF"/>
    <w:rsid w:val="3D851AC1"/>
    <w:rsid w:val="3D863537"/>
    <w:rsid w:val="3D992A02"/>
    <w:rsid w:val="3D997FE8"/>
    <w:rsid w:val="3D9A694F"/>
    <w:rsid w:val="3DB11AA0"/>
    <w:rsid w:val="3DB17775"/>
    <w:rsid w:val="3DBF617F"/>
    <w:rsid w:val="3DC1523B"/>
    <w:rsid w:val="3DD37FFB"/>
    <w:rsid w:val="3E0B7AE5"/>
    <w:rsid w:val="3E1D5E16"/>
    <w:rsid w:val="3E214B5E"/>
    <w:rsid w:val="3E242773"/>
    <w:rsid w:val="3E256BE9"/>
    <w:rsid w:val="3E265A66"/>
    <w:rsid w:val="3E2660AA"/>
    <w:rsid w:val="3E2717D1"/>
    <w:rsid w:val="3E323D30"/>
    <w:rsid w:val="3E5717C2"/>
    <w:rsid w:val="3E571AC0"/>
    <w:rsid w:val="3E6949B8"/>
    <w:rsid w:val="3E713781"/>
    <w:rsid w:val="3E8A15B2"/>
    <w:rsid w:val="3E9175DB"/>
    <w:rsid w:val="3EAF3CA0"/>
    <w:rsid w:val="3EB25FFB"/>
    <w:rsid w:val="3ECD2E7D"/>
    <w:rsid w:val="3EE22C7C"/>
    <w:rsid w:val="3EEE05BB"/>
    <w:rsid w:val="3F064CCA"/>
    <w:rsid w:val="3F207B5A"/>
    <w:rsid w:val="3F2320A9"/>
    <w:rsid w:val="3F280A13"/>
    <w:rsid w:val="3F4F0FDF"/>
    <w:rsid w:val="3F5716E1"/>
    <w:rsid w:val="3F5F3E27"/>
    <w:rsid w:val="3F863672"/>
    <w:rsid w:val="3F8E5D4E"/>
    <w:rsid w:val="3FB0631E"/>
    <w:rsid w:val="3FB72BF2"/>
    <w:rsid w:val="3FF13F9F"/>
    <w:rsid w:val="3FFF6EFA"/>
    <w:rsid w:val="402A04E3"/>
    <w:rsid w:val="40381FA6"/>
    <w:rsid w:val="403A1033"/>
    <w:rsid w:val="405B45C6"/>
    <w:rsid w:val="40690612"/>
    <w:rsid w:val="40695F23"/>
    <w:rsid w:val="40952CB3"/>
    <w:rsid w:val="4097678B"/>
    <w:rsid w:val="409942D2"/>
    <w:rsid w:val="409A0F77"/>
    <w:rsid w:val="40A944F1"/>
    <w:rsid w:val="40A9457F"/>
    <w:rsid w:val="40BA53EA"/>
    <w:rsid w:val="40C04E03"/>
    <w:rsid w:val="40C61F27"/>
    <w:rsid w:val="40D53766"/>
    <w:rsid w:val="40E24267"/>
    <w:rsid w:val="40E442AF"/>
    <w:rsid w:val="40E73E77"/>
    <w:rsid w:val="4101455B"/>
    <w:rsid w:val="411C2D50"/>
    <w:rsid w:val="4131344B"/>
    <w:rsid w:val="415369F6"/>
    <w:rsid w:val="4155111B"/>
    <w:rsid w:val="41650F8E"/>
    <w:rsid w:val="416F3A53"/>
    <w:rsid w:val="417D62D7"/>
    <w:rsid w:val="41963062"/>
    <w:rsid w:val="41AA3344"/>
    <w:rsid w:val="41AB1ECA"/>
    <w:rsid w:val="41AF42EE"/>
    <w:rsid w:val="41B97525"/>
    <w:rsid w:val="41BE0AFF"/>
    <w:rsid w:val="41C358EE"/>
    <w:rsid w:val="41CF36E8"/>
    <w:rsid w:val="41D01AF6"/>
    <w:rsid w:val="41DC49FD"/>
    <w:rsid w:val="41E0424E"/>
    <w:rsid w:val="41FF2FF9"/>
    <w:rsid w:val="41FF74DD"/>
    <w:rsid w:val="42044546"/>
    <w:rsid w:val="42223860"/>
    <w:rsid w:val="422E6D51"/>
    <w:rsid w:val="423821FE"/>
    <w:rsid w:val="42481574"/>
    <w:rsid w:val="427506D6"/>
    <w:rsid w:val="42806CFA"/>
    <w:rsid w:val="42877639"/>
    <w:rsid w:val="42885944"/>
    <w:rsid w:val="428921EF"/>
    <w:rsid w:val="428B1249"/>
    <w:rsid w:val="429D1E0B"/>
    <w:rsid w:val="42A2659D"/>
    <w:rsid w:val="42A5456A"/>
    <w:rsid w:val="42AF3F32"/>
    <w:rsid w:val="42B0124A"/>
    <w:rsid w:val="42BE68E8"/>
    <w:rsid w:val="42C3075B"/>
    <w:rsid w:val="42D46F8F"/>
    <w:rsid w:val="42E67EAC"/>
    <w:rsid w:val="42EB69E9"/>
    <w:rsid w:val="430335BC"/>
    <w:rsid w:val="430561C1"/>
    <w:rsid w:val="4322430F"/>
    <w:rsid w:val="43451B6E"/>
    <w:rsid w:val="43527574"/>
    <w:rsid w:val="435F63BE"/>
    <w:rsid w:val="437338E5"/>
    <w:rsid w:val="43747A38"/>
    <w:rsid w:val="43AD729F"/>
    <w:rsid w:val="43D03296"/>
    <w:rsid w:val="43D86313"/>
    <w:rsid w:val="43E44902"/>
    <w:rsid w:val="43EE62A2"/>
    <w:rsid w:val="43F048E9"/>
    <w:rsid w:val="43F413DF"/>
    <w:rsid w:val="441220A9"/>
    <w:rsid w:val="442E7540"/>
    <w:rsid w:val="44333DC8"/>
    <w:rsid w:val="44405910"/>
    <w:rsid w:val="44491D0F"/>
    <w:rsid w:val="445774DC"/>
    <w:rsid w:val="44592563"/>
    <w:rsid w:val="4464552C"/>
    <w:rsid w:val="446F0644"/>
    <w:rsid w:val="448277CD"/>
    <w:rsid w:val="448635D5"/>
    <w:rsid w:val="44960452"/>
    <w:rsid w:val="449D16E3"/>
    <w:rsid w:val="44A452DA"/>
    <w:rsid w:val="44E36188"/>
    <w:rsid w:val="44F21144"/>
    <w:rsid w:val="44F35109"/>
    <w:rsid w:val="44FA78DD"/>
    <w:rsid w:val="451945E9"/>
    <w:rsid w:val="452529E0"/>
    <w:rsid w:val="45360145"/>
    <w:rsid w:val="453E1F50"/>
    <w:rsid w:val="45426768"/>
    <w:rsid w:val="45452166"/>
    <w:rsid w:val="45541550"/>
    <w:rsid w:val="45586533"/>
    <w:rsid w:val="455E01CE"/>
    <w:rsid w:val="45604018"/>
    <w:rsid w:val="45636BD3"/>
    <w:rsid w:val="456B7FE9"/>
    <w:rsid w:val="456E3D4A"/>
    <w:rsid w:val="45790B64"/>
    <w:rsid w:val="458759A4"/>
    <w:rsid w:val="459225C3"/>
    <w:rsid w:val="45A4726E"/>
    <w:rsid w:val="45AB62A5"/>
    <w:rsid w:val="45B918A8"/>
    <w:rsid w:val="45C864B7"/>
    <w:rsid w:val="45E06020"/>
    <w:rsid w:val="45E36925"/>
    <w:rsid w:val="45E950FD"/>
    <w:rsid w:val="45EC1799"/>
    <w:rsid w:val="45F26D46"/>
    <w:rsid w:val="46135E36"/>
    <w:rsid w:val="462A2DE7"/>
    <w:rsid w:val="46313445"/>
    <w:rsid w:val="463870BA"/>
    <w:rsid w:val="4645313C"/>
    <w:rsid w:val="4646138E"/>
    <w:rsid w:val="465C3524"/>
    <w:rsid w:val="468A7A3B"/>
    <w:rsid w:val="468B4DAD"/>
    <w:rsid w:val="46A02970"/>
    <w:rsid w:val="46A344B6"/>
    <w:rsid w:val="46A71700"/>
    <w:rsid w:val="46AB099E"/>
    <w:rsid w:val="46B763EE"/>
    <w:rsid w:val="46CB3F66"/>
    <w:rsid w:val="46D245AF"/>
    <w:rsid w:val="46F0045E"/>
    <w:rsid w:val="46F52A98"/>
    <w:rsid w:val="46FD4802"/>
    <w:rsid w:val="47062E36"/>
    <w:rsid w:val="472D7E58"/>
    <w:rsid w:val="472E2747"/>
    <w:rsid w:val="474C5961"/>
    <w:rsid w:val="474F5DFA"/>
    <w:rsid w:val="4751197C"/>
    <w:rsid w:val="475F34B4"/>
    <w:rsid w:val="47603724"/>
    <w:rsid w:val="476137C7"/>
    <w:rsid w:val="47644D8C"/>
    <w:rsid w:val="47720B6B"/>
    <w:rsid w:val="47927936"/>
    <w:rsid w:val="47A15820"/>
    <w:rsid w:val="47AE6670"/>
    <w:rsid w:val="47B83C48"/>
    <w:rsid w:val="48170A13"/>
    <w:rsid w:val="48426270"/>
    <w:rsid w:val="484A4F36"/>
    <w:rsid w:val="486842FB"/>
    <w:rsid w:val="48736142"/>
    <w:rsid w:val="4876352A"/>
    <w:rsid w:val="488020A7"/>
    <w:rsid w:val="488329C7"/>
    <w:rsid w:val="4888146A"/>
    <w:rsid w:val="488C4289"/>
    <w:rsid w:val="48CD2C93"/>
    <w:rsid w:val="48F03183"/>
    <w:rsid w:val="48FF3C6E"/>
    <w:rsid w:val="490C6F75"/>
    <w:rsid w:val="491F4120"/>
    <w:rsid w:val="492C5D3E"/>
    <w:rsid w:val="494408AC"/>
    <w:rsid w:val="494876EA"/>
    <w:rsid w:val="495851F4"/>
    <w:rsid w:val="49663AF5"/>
    <w:rsid w:val="496919F5"/>
    <w:rsid w:val="49694E65"/>
    <w:rsid w:val="498A3F45"/>
    <w:rsid w:val="498B1ECB"/>
    <w:rsid w:val="49BB50F0"/>
    <w:rsid w:val="49C14135"/>
    <w:rsid w:val="49CC2A3C"/>
    <w:rsid w:val="4A093DE2"/>
    <w:rsid w:val="4A135ED6"/>
    <w:rsid w:val="4A1E2927"/>
    <w:rsid w:val="4A3736E0"/>
    <w:rsid w:val="4A3C5376"/>
    <w:rsid w:val="4A450429"/>
    <w:rsid w:val="4A4D7F6E"/>
    <w:rsid w:val="4A673ABD"/>
    <w:rsid w:val="4A73340B"/>
    <w:rsid w:val="4A761B16"/>
    <w:rsid w:val="4A877187"/>
    <w:rsid w:val="4A881849"/>
    <w:rsid w:val="4A9F00C4"/>
    <w:rsid w:val="4A9F6610"/>
    <w:rsid w:val="4AA50E16"/>
    <w:rsid w:val="4AAA48A7"/>
    <w:rsid w:val="4AAD3A78"/>
    <w:rsid w:val="4ABC7A1C"/>
    <w:rsid w:val="4ABE23F9"/>
    <w:rsid w:val="4AD56B36"/>
    <w:rsid w:val="4AEE4451"/>
    <w:rsid w:val="4B05089C"/>
    <w:rsid w:val="4B173420"/>
    <w:rsid w:val="4B1764B6"/>
    <w:rsid w:val="4B2A4BE3"/>
    <w:rsid w:val="4B3E6C59"/>
    <w:rsid w:val="4B761073"/>
    <w:rsid w:val="4B871B00"/>
    <w:rsid w:val="4B8E51ED"/>
    <w:rsid w:val="4B911FA9"/>
    <w:rsid w:val="4B9972E3"/>
    <w:rsid w:val="4B9A2EDB"/>
    <w:rsid w:val="4B9D4B8E"/>
    <w:rsid w:val="4BA426B2"/>
    <w:rsid w:val="4BBA615B"/>
    <w:rsid w:val="4BDE7609"/>
    <w:rsid w:val="4BE34AC9"/>
    <w:rsid w:val="4BEE1FD3"/>
    <w:rsid w:val="4BF714E4"/>
    <w:rsid w:val="4C006808"/>
    <w:rsid w:val="4C05531C"/>
    <w:rsid w:val="4C0863CF"/>
    <w:rsid w:val="4C295E05"/>
    <w:rsid w:val="4C3D0253"/>
    <w:rsid w:val="4C445610"/>
    <w:rsid w:val="4C5163C4"/>
    <w:rsid w:val="4C537B0C"/>
    <w:rsid w:val="4C5576A6"/>
    <w:rsid w:val="4C6B70F5"/>
    <w:rsid w:val="4C715EF4"/>
    <w:rsid w:val="4C797ABA"/>
    <w:rsid w:val="4C974785"/>
    <w:rsid w:val="4CA055F4"/>
    <w:rsid w:val="4CA36DE8"/>
    <w:rsid w:val="4CA901B4"/>
    <w:rsid w:val="4CAA241F"/>
    <w:rsid w:val="4CB36F95"/>
    <w:rsid w:val="4CB52BFC"/>
    <w:rsid w:val="4CFD0CE8"/>
    <w:rsid w:val="4D1B30DE"/>
    <w:rsid w:val="4D1F0243"/>
    <w:rsid w:val="4D537A65"/>
    <w:rsid w:val="4D544774"/>
    <w:rsid w:val="4D64034B"/>
    <w:rsid w:val="4D68065D"/>
    <w:rsid w:val="4D7855A1"/>
    <w:rsid w:val="4D7A2475"/>
    <w:rsid w:val="4D85093B"/>
    <w:rsid w:val="4D8C5819"/>
    <w:rsid w:val="4D91404C"/>
    <w:rsid w:val="4D945B5E"/>
    <w:rsid w:val="4D9B18D4"/>
    <w:rsid w:val="4DAD6A1E"/>
    <w:rsid w:val="4DAE0E05"/>
    <w:rsid w:val="4DB84BFB"/>
    <w:rsid w:val="4DE94975"/>
    <w:rsid w:val="4DF51192"/>
    <w:rsid w:val="4E2F0959"/>
    <w:rsid w:val="4E3A4E75"/>
    <w:rsid w:val="4E3F7B3A"/>
    <w:rsid w:val="4E4B32B9"/>
    <w:rsid w:val="4E515FC5"/>
    <w:rsid w:val="4E53292C"/>
    <w:rsid w:val="4E53489D"/>
    <w:rsid w:val="4E536482"/>
    <w:rsid w:val="4E5F054F"/>
    <w:rsid w:val="4E665108"/>
    <w:rsid w:val="4E7730A1"/>
    <w:rsid w:val="4E7A321F"/>
    <w:rsid w:val="4E7E4F57"/>
    <w:rsid w:val="4E881DB1"/>
    <w:rsid w:val="4E8A62D8"/>
    <w:rsid w:val="4EA8070C"/>
    <w:rsid w:val="4EE76552"/>
    <w:rsid w:val="4EEF0041"/>
    <w:rsid w:val="4EF64AA7"/>
    <w:rsid w:val="4F045D21"/>
    <w:rsid w:val="4F065DBA"/>
    <w:rsid w:val="4F0F771E"/>
    <w:rsid w:val="4F115392"/>
    <w:rsid w:val="4F206327"/>
    <w:rsid w:val="4F2258D5"/>
    <w:rsid w:val="4F2A5C49"/>
    <w:rsid w:val="4F365D17"/>
    <w:rsid w:val="4F3D4AFB"/>
    <w:rsid w:val="4F411DF1"/>
    <w:rsid w:val="4F4652CF"/>
    <w:rsid w:val="4F7721CA"/>
    <w:rsid w:val="4F8961E6"/>
    <w:rsid w:val="4F8A50D7"/>
    <w:rsid w:val="4F941058"/>
    <w:rsid w:val="4F95674D"/>
    <w:rsid w:val="4F9D47CE"/>
    <w:rsid w:val="4FA03191"/>
    <w:rsid w:val="4FAF6813"/>
    <w:rsid w:val="4FB34134"/>
    <w:rsid w:val="4FBF3C0D"/>
    <w:rsid w:val="4FC029FD"/>
    <w:rsid w:val="4FD410CE"/>
    <w:rsid w:val="4FDE2813"/>
    <w:rsid w:val="4FDF6A6E"/>
    <w:rsid w:val="4FE141E7"/>
    <w:rsid w:val="4FE352B7"/>
    <w:rsid w:val="4FE93E54"/>
    <w:rsid w:val="4FEF437B"/>
    <w:rsid w:val="50025BF9"/>
    <w:rsid w:val="50106568"/>
    <w:rsid w:val="502311AD"/>
    <w:rsid w:val="50232841"/>
    <w:rsid w:val="50295886"/>
    <w:rsid w:val="50343B1C"/>
    <w:rsid w:val="504A2A47"/>
    <w:rsid w:val="50572490"/>
    <w:rsid w:val="506121C8"/>
    <w:rsid w:val="50664408"/>
    <w:rsid w:val="5073548F"/>
    <w:rsid w:val="50812350"/>
    <w:rsid w:val="50966CD5"/>
    <w:rsid w:val="50A4732A"/>
    <w:rsid w:val="50AC3747"/>
    <w:rsid w:val="50BF18C6"/>
    <w:rsid w:val="50D5643B"/>
    <w:rsid w:val="50E570F2"/>
    <w:rsid w:val="50E66FFD"/>
    <w:rsid w:val="50E81293"/>
    <w:rsid w:val="50FE6F2F"/>
    <w:rsid w:val="51031C29"/>
    <w:rsid w:val="51111C06"/>
    <w:rsid w:val="513E0501"/>
    <w:rsid w:val="5147758B"/>
    <w:rsid w:val="514D4BDA"/>
    <w:rsid w:val="515E3A13"/>
    <w:rsid w:val="518A18E9"/>
    <w:rsid w:val="519A71B0"/>
    <w:rsid w:val="51A67184"/>
    <w:rsid w:val="51AE29D1"/>
    <w:rsid w:val="51B96C91"/>
    <w:rsid w:val="51C578C6"/>
    <w:rsid w:val="51D628DD"/>
    <w:rsid w:val="51DA4765"/>
    <w:rsid w:val="51DA72F7"/>
    <w:rsid w:val="51F02B3D"/>
    <w:rsid w:val="52143B44"/>
    <w:rsid w:val="52152AD6"/>
    <w:rsid w:val="521F2A93"/>
    <w:rsid w:val="522003B1"/>
    <w:rsid w:val="52267824"/>
    <w:rsid w:val="523C4AAC"/>
    <w:rsid w:val="524208AA"/>
    <w:rsid w:val="524C4121"/>
    <w:rsid w:val="524C6587"/>
    <w:rsid w:val="524D3BD1"/>
    <w:rsid w:val="524D5956"/>
    <w:rsid w:val="525462BF"/>
    <w:rsid w:val="52602C0B"/>
    <w:rsid w:val="5267574B"/>
    <w:rsid w:val="52735AC4"/>
    <w:rsid w:val="52A32D90"/>
    <w:rsid w:val="52A67759"/>
    <w:rsid w:val="52B66088"/>
    <w:rsid w:val="52C84D5F"/>
    <w:rsid w:val="52DD06CB"/>
    <w:rsid w:val="52DE1B3D"/>
    <w:rsid w:val="52DF10D7"/>
    <w:rsid w:val="52F33381"/>
    <w:rsid w:val="52FF4633"/>
    <w:rsid w:val="532204B2"/>
    <w:rsid w:val="5324546C"/>
    <w:rsid w:val="532F76FB"/>
    <w:rsid w:val="53337A15"/>
    <w:rsid w:val="533B714D"/>
    <w:rsid w:val="53456C6C"/>
    <w:rsid w:val="534A205F"/>
    <w:rsid w:val="53524A2E"/>
    <w:rsid w:val="535E2D5D"/>
    <w:rsid w:val="536E7F8B"/>
    <w:rsid w:val="53706855"/>
    <w:rsid w:val="537F0953"/>
    <w:rsid w:val="538E03DD"/>
    <w:rsid w:val="53915C12"/>
    <w:rsid w:val="53A45154"/>
    <w:rsid w:val="53AC2DA9"/>
    <w:rsid w:val="53B56DAF"/>
    <w:rsid w:val="53D47926"/>
    <w:rsid w:val="53D57B46"/>
    <w:rsid w:val="53E70E2B"/>
    <w:rsid w:val="53EA2A96"/>
    <w:rsid w:val="53ED3464"/>
    <w:rsid w:val="541A4095"/>
    <w:rsid w:val="541D4152"/>
    <w:rsid w:val="541F55A6"/>
    <w:rsid w:val="542103DC"/>
    <w:rsid w:val="542B4DE8"/>
    <w:rsid w:val="542C3BD3"/>
    <w:rsid w:val="543569DA"/>
    <w:rsid w:val="54367966"/>
    <w:rsid w:val="54854F15"/>
    <w:rsid w:val="54982903"/>
    <w:rsid w:val="54A51A33"/>
    <w:rsid w:val="54A74DBD"/>
    <w:rsid w:val="54BA1133"/>
    <w:rsid w:val="54BC6CBF"/>
    <w:rsid w:val="54CF2C80"/>
    <w:rsid w:val="54D23DEC"/>
    <w:rsid w:val="54E12593"/>
    <w:rsid w:val="54EC75A4"/>
    <w:rsid w:val="54F97D3C"/>
    <w:rsid w:val="54FA2B92"/>
    <w:rsid w:val="55305527"/>
    <w:rsid w:val="55427152"/>
    <w:rsid w:val="55530A51"/>
    <w:rsid w:val="55954C3F"/>
    <w:rsid w:val="559635BC"/>
    <w:rsid w:val="55986DE4"/>
    <w:rsid w:val="559C7433"/>
    <w:rsid w:val="55AC707A"/>
    <w:rsid w:val="55B21897"/>
    <w:rsid w:val="55BF0815"/>
    <w:rsid w:val="55C412BD"/>
    <w:rsid w:val="55E76F40"/>
    <w:rsid w:val="55FC6DCA"/>
    <w:rsid w:val="56033198"/>
    <w:rsid w:val="5604091D"/>
    <w:rsid w:val="561570AB"/>
    <w:rsid w:val="56250A74"/>
    <w:rsid w:val="563A4004"/>
    <w:rsid w:val="563D4437"/>
    <w:rsid w:val="56585F20"/>
    <w:rsid w:val="565D298F"/>
    <w:rsid w:val="565E4DA3"/>
    <w:rsid w:val="56746491"/>
    <w:rsid w:val="56940A1D"/>
    <w:rsid w:val="569D42B1"/>
    <w:rsid w:val="56B23994"/>
    <w:rsid w:val="56B51C44"/>
    <w:rsid w:val="56B94A4E"/>
    <w:rsid w:val="570567D1"/>
    <w:rsid w:val="573D2CAF"/>
    <w:rsid w:val="573F666E"/>
    <w:rsid w:val="57437DB9"/>
    <w:rsid w:val="577B5A98"/>
    <w:rsid w:val="57816425"/>
    <w:rsid w:val="578476D4"/>
    <w:rsid w:val="579932E7"/>
    <w:rsid w:val="579E768F"/>
    <w:rsid w:val="57A656A0"/>
    <w:rsid w:val="57A74214"/>
    <w:rsid w:val="57AB6669"/>
    <w:rsid w:val="57B503F9"/>
    <w:rsid w:val="57B8613F"/>
    <w:rsid w:val="57BD65D9"/>
    <w:rsid w:val="57C00874"/>
    <w:rsid w:val="57C71C02"/>
    <w:rsid w:val="57E82566"/>
    <w:rsid w:val="57E84A60"/>
    <w:rsid w:val="58045D65"/>
    <w:rsid w:val="580661C0"/>
    <w:rsid w:val="582D0E97"/>
    <w:rsid w:val="584F0CD6"/>
    <w:rsid w:val="585C0598"/>
    <w:rsid w:val="586A6FED"/>
    <w:rsid w:val="587963F8"/>
    <w:rsid w:val="589917F1"/>
    <w:rsid w:val="58A212EA"/>
    <w:rsid w:val="58A646AA"/>
    <w:rsid w:val="58A70ED4"/>
    <w:rsid w:val="58BB4CB6"/>
    <w:rsid w:val="58C12B8B"/>
    <w:rsid w:val="58CD1761"/>
    <w:rsid w:val="58E4180B"/>
    <w:rsid w:val="58E8108B"/>
    <w:rsid w:val="58F90850"/>
    <w:rsid w:val="592B0A98"/>
    <w:rsid w:val="593F53B4"/>
    <w:rsid w:val="594169BD"/>
    <w:rsid w:val="59715A97"/>
    <w:rsid w:val="597356C5"/>
    <w:rsid w:val="597E76CF"/>
    <w:rsid w:val="598254E3"/>
    <w:rsid w:val="59A66D7C"/>
    <w:rsid w:val="59D03259"/>
    <w:rsid w:val="59D1195A"/>
    <w:rsid w:val="59D16CB1"/>
    <w:rsid w:val="59D17128"/>
    <w:rsid w:val="59EE58EE"/>
    <w:rsid w:val="59F47CCF"/>
    <w:rsid w:val="59F804A6"/>
    <w:rsid w:val="59FA1ADF"/>
    <w:rsid w:val="5A102779"/>
    <w:rsid w:val="5A12770B"/>
    <w:rsid w:val="5A135F04"/>
    <w:rsid w:val="5A1764FC"/>
    <w:rsid w:val="5A1A6E90"/>
    <w:rsid w:val="5A2639F3"/>
    <w:rsid w:val="5A340B1F"/>
    <w:rsid w:val="5A345D05"/>
    <w:rsid w:val="5A3909E8"/>
    <w:rsid w:val="5A4159A9"/>
    <w:rsid w:val="5A4214B5"/>
    <w:rsid w:val="5A476A0F"/>
    <w:rsid w:val="5A556808"/>
    <w:rsid w:val="5A5A0B0C"/>
    <w:rsid w:val="5A60476D"/>
    <w:rsid w:val="5A725970"/>
    <w:rsid w:val="5A737C35"/>
    <w:rsid w:val="5A7618DA"/>
    <w:rsid w:val="5A8E02A5"/>
    <w:rsid w:val="5A8E486B"/>
    <w:rsid w:val="5A910A4A"/>
    <w:rsid w:val="5A9134CC"/>
    <w:rsid w:val="5AC60C2E"/>
    <w:rsid w:val="5ACC53CB"/>
    <w:rsid w:val="5AD95EBD"/>
    <w:rsid w:val="5AEE74C9"/>
    <w:rsid w:val="5AEF5773"/>
    <w:rsid w:val="5AFF1170"/>
    <w:rsid w:val="5B071D6A"/>
    <w:rsid w:val="5B127D85"/>
    <w:rsid w:val="5B343328"/>
    <w:rsid w:val="5B6651C0"/>
    <w:rsid w:val="5B704FD0"/>
    <w:rsid w:val="5B7301C2"/>
    <w:rsid w:val="5B734D3D"/>
    <w:rsid w:val="5B7A1F49"/>
    <w:rsid w:val="5B8A3673"/>
    <w:rsid w:val="5B995664"/>
    <w:rsid w:val="5B9C4B58"/>
    <w:rsid w:val="5B9F410D"/>
    <w:rsid w:val="5BA670CD"/>
    <w:rsid w:val="5BE86CDF"/>
    <w:rsid w:val="5BE92F0A"/>
    <w:rsid w:val="5BF3724E"/>
    <w:rsid w:val="5BFD7FCF"/>
    <w:rsid w:val="5C016B26"/>
    <w:rsid w:val="5C082356"/>
    <w:rsid w:val="5C124248"/>
    <w:rsid w:val="5C185C0C"/>
    <w:rsid w:val="5C1D7FD9"/>
    <w:rsid w:val="5C235F88"/>
    <w:rsid w:val="5C274E42"/>
    <w:rsid w:val="5C324404"/>
    <w:rsid w:val="5C325F3B"/>
    <w:rsid w:val="5C5F0458"/>
    <w:rsid w:val="5C5F0F34"/>
    <w:rsid w:val="5C9037BD"/>
    <w:rsid w:val="5C9E6F34"/>
    <w:rsid w:val="5CA310EB"/>
    <w:rsid w:val="5CA33C98"/>
    <w:rsid w:val="5CB05733"/>
    <w:rsid w:val="5CEE5131"/>
    <w:rsid w:val="5CF343CE"/>
    <w:rsid w:val="5D051018"/>
    <w:rsid w:val="5D076BCE"/>
    <w:rsid w:val="5D0843FC"/>
    <w:rsid w:val="5D3E2740"/>
    <w:rsid w:val="5D605811"/>
    <w:rsid w:val="5D650536"/>
    <w:rsid w:val="5D7A61DC"/>
    <w:rsid w:val="5D88325E"/>
    <w:rsid w:val="5D8D0E79"/>
    <w:rsid w:val="5D8E2CC5"/>
    <w:rsid w:val="5D91507B"/>
    <w:rsid w:val="5D92680F"/>
    <w:rsid w:val="5D9654A7"/>
    <w:rsid w:val="5D9B1B67"/>
    <w:rsid w:val="5D9E41E2"/>
    <w:rsid w:val="5DBB5676"/>
    <w:rsid w:val="5DBF5FC8"/>
    <w:rsid w:val="5DC170F4"/>
    <w:rsid w:val="5DC22C1E"/>
    <w:rsid w:val="5DD227FB"/>
    <w:rsid w:val="5E015742"/>
    <w:rsid w:val="5E041B54"/>
    <w:rsid w:val="5E0758E6"/>
    <w:rsid w:val="5E0B036F"/>
    <w:rsid w:val="5E0B7A3A"/>
    <w:rsid w:val="5E1C6EDA"/>
    <w:rsid w:val="5E345A3D"/>
    <w:rsid w:val="5E377029"/>
    <w:rsid w:val="5E563C16"/>
    <w:rsid w:val="5E5A30A8"/>
    <w:rsid w:val="5E5B2045"/>
    <w:rsid w:val="5E5D106E"/>
    <w:rsid w:val="5E6E59B3"/>
    <w:rsid w:val="5E754F20"/>
    <w:rsid w:val="5E7A1C60"/>
    <w:rsid w:val="5E82133D"/>
    <w:rsid w:val="5E85003E"/>
    <w:rsid w:val="5EBC5E95"/>
    <w:rsid w:val="5EBF4C63"/>
    <w:rsid w:val="5EC92704"/>
    <w:rsid w:val="5EF06222"/>
    <w:rsid w:val="5EF43B69"/>
    <w:rsid w:val="5F3537F1"/>
    <w:rsid w:val="5F5276FD"/>
    <w:rsid w:val="5F681F1D"/>
    <w:rsid w:val="5F6A2260"/>
    <w:rsid w:val="5F776E98"/>
    <w:rsid w:val="5F8E4C5A"/>
    <w:rsid w:val="5F8F5D0F"/>
    <w:rsid w:val="5F9142A9"/>
    <w:rsid w:val="5F922785"/>
    <w:rsid w:val="5F935F00"/>
    <w:rsid w:val="5F9F1B2D"/>
    <w:rsid w:val="5FA65CD6"/>
    <w:rsid w:val="5FB55477"/>
    <w:rsid w:val="5FC20669"/>
    <w:rsid w:val="601F4E51"/>
    <w:rsid w:val="603439F2"/>
    <w:rsid w:val="603F3B5D"/>
    <w:rsid w:val="604E70E6"/>
    <w:rsid w:val="60630C8B"/>
    <w:rsid w:val="606D4B88"/>
    <w:rsid w:val="607A3FA8"/>
    <w:rsid w:val="607D3E6D"/>
    <w:rsid w:val="60972AE5"/>
    <w:rsid w:val="60A50A6B"/>
    <w:rsid w:val="60AC408B"/>
    <w:rsid w:val="60B26B97"/>
    <w:rsid w:val="60BC5C62"/>
    <w:rsid w:val="60D5263B"/>
    <w:rsid w:val="60E23311"/>
    <w:rsid w:val="60EE23B8"/>
    <w:rsid w:val="60F019E1"/>
    <w:rsid w:val="60FA709E"/>
    <w:rsid w:val="60FB0B60"/>
    <w:rsid w:val="61057BF9"/>
    <w:rsid w:val="61082B49"/>
    <w:rsid w:val="61136FF3"/>
    <w:rsid w:val="61162FAA"/>
    <w:rsid w:val="611F3543"/>
    <w:rsid w:val="61271964"/>
    <w:rsid w:val="61275E05"/>
    <w:rsid w:val="6128604D"/>
    <w:rsid w:val="613113B4"/>
    <w:rsid w:val="61581561"/>
    <w:rsid w:val="615C47A0"/>
    <w:rsid w:val="616F4D27"/>
    <w:rsid w:val="617F6B75"/>
    <w:rsid w:val="61854643"/>
    <w:rsid w:val="61E53F3F"/>
    <w:rsid w:val="61FF11D7"/>
    <w:rsid w:val="620A1B2D"/>
    <w:rsid w:val="6226106A"/>
    <w:rsid w:val="623E08BF"/>
    <w:rsid w:val="623F37B9"/>
    <w:rsid w:val="624438B4"/>
    <w:rsid w:val="624F2F20"/>
    <w:rsid w:val="625B7629"/>
    <w:rsid w:val="625D1F47"/>
    <w:rsid w:val="62662E2F"/>
    <w:rsid w:val="627A62D2"/>
    <w:rsid w:val="629E680E"/>
    <w:rsid w:val="629F5DF8"/>
    <w:rsid w:val="62B0656A"/>
    <w:rsid w:val="62B31922"/>
    <w:rsid w:val="62B9652A"/>
    <w:rsid w:val="62C26D2E"/>
    <w:rsid w:val="62C80B00"/>
    <w:rsid w:val="62DC64F1"/>
    <w:rsid w:val="62E96E6C"/>
    <w:rsid w:val="62EC2935"/>
    <w:rsid w:val="63047DCB"/>
    <w:rsid w:val="630E47CB"/>
    <w:rsid w:val="631369F0"/>
    <w:rsid w:val="63261243"/>
    <w:rsid w:val="6328374F"/>
    <w:rsid w:val="632956AE"/>
    <w:rsid w:val="63372E8F"/>
    <w:rsid w:val="633E393E"/>
    <w:rsid w:val="634C1C20"/>
    <w:rsid w:val="63865707"/>
    <w:rsid w:val="63A97F3B"/>
    <w:rsid w:val="63AC606F"/>
    <w:rsid w:val="63BD450E"/>
    <w:rsid w:val="63D3422A"/>
    <w:rsid w:val="63DE260F"/>
    <w:rsid w:val="63E55032"/>
    <w:rsid w:val="63ED29D9"/>
    <w:rsid w:val="63EF5093"/>
    <w:rsid w:val="63F2151A"/>
    <w:rsid w:val="64130064"/>
    <w:rsid w:val="641B3924"/>
    <w:rsid w:val="641F6922"/>
    <w:rsid w:val="64454A6A"/>
    <w:rsid w:val="64473B60"/>
    <w:rsid w:val="644922C4"/>
    <w:rsid w:val="644F1E81"/>
    <w:rsid w:val="64587992"/>
    <w:rsid w:val="6461518D"/>
    <w:rsid w:val="64672532"/>
    <w:rsid w:val="647A4132"/>
    <w:rsid w:val="64883667"/>
    <w:rsid w:val="648E7299"/>
    <w:rsid w:val="64902F04"/>
    <w:rsid w:val="649217EE"/>
    <w:rsid w:val="64947A01"/>
    <w:rsid w:val="64AC6B0C"/>
    <w:rsid w:val="64B54138"/>
    <w:rsid w:val="64B96F1B"/>
    <w:rsid w:val="64DC080D"/>
    <w:rsid w:val="64F05BA3"/>
    <w:rsid w:val="64FC7712"/>
    <w:rsid w:val="650A7093"/>
    <w:rsid w:val="650F5890"/>
    <w:rsid w:val="652625AC"/>
    <w:rsid w:val="6532612D"/>
    <w:rsid w:val="65445D03"/>
    <w:rsid w:val="65460685"/>
    <w:rsid w:val="65503B95"/>
    <w:rsid w:val="65605444"/>
    <w:rsid w:val="656B643C"/>
    <w:rsid w:val="659830D5"/>
    <w:rsid w:val="659941FE"/>
    <w:rsid w:val="659F4728"/>
    <w:rsid w:val="65A459C5"/>
    <w:rsid w:val="65B25400"/>
    <w:rsid w:val="65C71F79"/>
    <w:rsid w:val="65C96B02"/>
    <w:rsid w:val="65E45763"/>
    <w:rsid w:val="65F13940"/>
    <w:rsid w:val="65F74CA3"/>
    <w:rsid w:val="65FE5C77"/>
    <w:rsid w:val="66101C66"/>
    <w:rsid w:val="66112309"/>
    <w:rsid w:val="661627D1"/>
    <w:rsid w:val="66486604"/>
    <w:rsid w:val="664D162A"/>
    <w:rsid w:val="664E50BC"/>
    <w:rsid w:val="666F593F"/>
    <w:rsid w:val="66770716"/>
    <w:rsid w:val="668E7A33"/>
    <w:rsid w:val="668F17E9"/>
    <w:rsid w:val="669047B5"/>
    <w:rsid w:val="66922646"/>
    <w:rsid w:val="66A10A3C"/>
    <w:rsid w:val="66B2025D"/>
    <w:rsid w:val="66BA0CC1"/>
    <w:rsid w:val="66CA0411"/>
    <w:rsid w:val="66CD4460"/>
    <w:rsid w:val="66D71ABB"/>
    <w:rsid w:val="67041257"/>
    <w:rsid w:val="67044B7C"/>
    <w:rsid w:val="671101F2"/>
    <w:rsid w:val="671353E7"/>
    <w:rsid w:val="671C6016"/>
    <w:rsid w:val="672537F1"/>
    <w:rsid w:val="67726F99"/>
    <w:rsid w:val="67A911BF"/>
    <w:rsid w:val="67B95947"/>
    <w:rsid w:val="67BB78D8"/>
    <w:rsid w:val="67C10502"/>
    <w:rsid w:val="67EE31DB"/>
    <w:rsid w:val="680F1DC6"/>
    <w:rsid w:val="68117B70"/>
    <w:rsid w:val="681232A1"/>
    <w:rsid w:val="68176E9B"/>
    <w:rsid w:val="6822364D"/>
    <w:rsid w:val="68255D2C"/>
    <w:rsid w:val="68347976"/>
    <w:rsid w:val="683F6083"/>
    <w:rsid w:val="6845262E"/>
    <w:rsid w:val="68452934"/>
    <w:rsid w:val="68525441"/>
    <w:rsid w:val="685B1734"/>
    <w:rsid w:val="685C10D8"/>
    <w:rsid w:val="685C689A"/>
    <w:rsid w:val="686B0025"/>
    <w:rsid w:val="686B4BA6"/>
    <w:rsid w:val="686E7B30"/>
    <w:rsid w:val="6885247F"/>
    <w:rsid w:val="68855A20"/>
    <w:rsid w:val="688C24DF"/>
    <w:rsid w:val="689011EB"/>
    <w:rsid w:val="689F0032"/>
    <w:rsid w:val="68A8287A"/>
    <w:rsid w:val="68A83474"/>
    <w:rsid w:val="68A91222"/>
    <w:rsid w:val="68AA38C3"/>
    <w:rsid w:val="68BD1A07"/>
    <w:rsid w:val="68CD2DF1"/>
    <w:rsid w:val="68D63474"/>
    <w:rsid w:val="68D747E3"/>
    <w:rsid w:val="68DE79D0"/>
    <w:rsid w:val="68E3208C"/>
    <w:rsid w:val="69056955"/>
    <w:rsid w:val="690C75C2"/>
    <w:rsid w:val="69136471"/>
    <w:rsid w:val="69155C38"/>
    <w:rsid w:val="69225BB4"/>
    <w:rsid w:val="692712C2"/>
    <w:rsid w:val="69291CE7"/>
    <w:rsid w:val="692B0A52"/>
    <w:rsid w:val="692D0D31"/>
    <w:rsid w:val="692E42E6"/>
    <w:rsid w:val="692E47C4"/>
    <w:rsid w:val="693C6024"/>
    <w:rsid w:val="696623EC"/>
    <w:rsid w:val="697F0E37"/>
    <w:rsid w:val="6991557C"/>
    <w:rsid w:val="69947717"/>
    <w:rsid w:val="69A00A1D"/>
    <w:rsid w:val="69AE1078"/>
    <w:rsid w:val="69C466CA"/>
    <w:rsid w:val="69D419B5"/>
    <w:rsid w:val="69EB6AD6"/>
    <w:rsid w:val="69FC56CE"/>
    <w:rsid w:val="6A0C001F"/>
    <w:rsid w:val="6A0C466C"/>
    <w:rsid w:val="6A1A58E8"/>
    <w:rsid w:val="6A1F4D7D"/>
    <w:rsid w:val="6A22090F"/>
    <w:rsid w:val="6A394D76"/>
    <w:rsid w:val="6A434904"/>
    <w:rsid w:val="6A465711"/>
    <w:rsid w:val="6A4D126F"/>
    <w:rsid w:val="6A507459"/>
    <w:rsid w:val="6A5354F6"/>
    <w:rsid w:val="6A6C0D4B"/>
    <w:rsid w:val="6A7D6450"/>
    <w:rsid w:val="6A913D5D"/>
    <w:rsid w:val="6A922027"/>
    <w:rsid w:val="6A983481"/>
    <w:rsid w:val="6A9F26A3"/>
    <w:rsid w:val="6AA52828"/>
    <w:rsid w:val="6AB73870"/>
    <w:rsid w:val="6ACB3118"/>
    <w:rsid w:val="6ACF688C"/>
    <w:rsid w:val="6AFE1384"/>
    <w:rsid w:val="6B032AFA"/>
    <w:rsid w:val="6B1638BB"/>
    <w:rsid w:val="6B1658FD"/>
    <w:rsid w:val="6B2320A0"/>
    <w:rsid w:val="6B2376A4"/>
    <w:rsid w:val="6B2B3DFF"/>
    <w:rsid w:val="6B2D5DC9"/>
    <w:rsid w:val="6B435F28"/>
    <w:rsid w:val="6B4C26F3"/>
    <w:rsid w:val="6B575E60"/>
    <w:rsid w:val="6B5C0CEF"/>
    <w:rsid w:val="6B6227EA"/>
    <w:rsid w:val="6B7B1196"/>
    <w:rsid w:val="6B916358"/>
    <w:rsid w:val="6B9F3FA2"/>
    <w:rsid w:val="6BA04623"/>
    <w:rsid w:val="6BAE1A82"/>
    <w:rsid w:val="6BC947BD"/>
    <w:rsid w:val="6BF25250"/>
    <w:rsid w:val="6C0C3C30"/>
    <w:rsid w:val="6C19606E"/>
    <w:rsid w:val="6C1C404C"/>
    <w:rsid w:val="6C1D55B4"/>
    <w:rsid w:val="6C297D9E"/>
    <w:rsid w:val="6C6F32C4"/>
    <w:rsid w:val="6C736A6A"/>
    <w:rsid w:val="6C77379F"/>
    <w:rsid w:val="6C836E69"/>
    <w:rsid w:val="6C89702F"/>
    <w:rsid w:val="6C900B63"/>
    <w:rsid w:val="6CA53DAE"/>
    <w:rsid w:val="6CA74389"/>
    <w:rsid w:val="6CB43B97"/>
    <w:rsid w:val="6CBC6137"/>
    <w:rsid w:val="6CBE535D"/>
    <w:rsid w:val="6CDB51AA"/>
    <w:rsid w:val="6CDC773C"/>
    <w:rsid w:val="6D071F23"/>
    <w:rsid w:val="6D141A46"/>
    <w:rsid w:val="6D1E0322"/>
    <w:rsid w:val="6D29027E"/>
    <w:rsid w:val="6D2A0F23"/>
    <w:rsid w:val="6D5E2048"/>
    <w:rsid w:val="6D6600AB"/>
    <w:rsid w:val="6D704DCC"/>
    <w:rsid w:val="6D87194C"/>
    <w:rsid w:val="6D90354B"/>
    <w:rsid w:val="6D912434"/>
    <w:rsid w:val="6DD33802"/>
    <w:rsid w:val="6DE1561F"/>
    <w:rsid w:val="6DED1A11"/>
    <w:rsid w:val="6DED4E0C"/>
    <w:rsid w:val="6DF37ECA"/>
    <w:rsid w:val="6DFC1588"/>
    <w:rsid w:val="6DFF5DCC"/>
    <w:rsid w:val="6E1E20BC"/>
    <w:rsid w:val="6E211581"/>
    <w:rsid w:val="6E394087"/>
    <w:rsid w:val="6E3A3718"/>
    <w:rsid w:val="6E401754"/>
    <w:rsid w:val="6E522B85"/>
    <w:rsid w:val="6E5963A6"/>
    <w:rsid w:val="6E6929DF"/>
    <w:rsid w:val="6E703141"/>
    <w:rsid w:val="6EA949D1"/>
    <w:rsid w:val="6EB7653A"/>
    <w:rsid w:val="6ECD14DE"/>
    <w:rsid w:val="6ECD5827"/>
    <w:rsid w:val="6EDD46A7"/>
    <w:rsid w:val="6EF07839"/>
    <w:rsid w:val="6EF27B7F"/>
    <w:rsid w:val="6EFD23B9"/>
    <w:rsid w:val="6F172BEF"/>
    <w:rsid w:val="6F211B1E"/>
    <w:rsid w:val="6F2D6128"/>
    <w:rsid w:val="6F2E43BA"/>
    <w:rsid w:val="6F335EB5"/>
    <w:rsid w:val="6F381517"/>
    <w:rsid w:val="6F4B12A6"/>
    <w:rsid w:val="6F4F3F90"/>
    <w:rsid w:val="6F733B86"/>
    <w:rsid w:val="6F82274E"/>
    <w:rsid w:val="6FB4579A"/>
    <w:rsid w:val="6FBB73CD"/>
    <w:rsid w:val="6FC731A8"/>
    <w:rsid w:val="6FCC3134"/>
    <w:rsid w:val="6FD02D2F"/>
    <w:rsid w:val="6FDB6232"/>
    <w:rsid w:val="700C0108"/>
    <w:rsid w:val="70216D2D"/>
    <w:rsid w:val="7023140E"/>
    <w:rsid w:val="7028508B"/>
    <w:rsid w:val="702A5729"/>
    <w:rsid w:val="703C2BE9"/>
    <w:rsid w:val="703F3EA9"/>
    <w:rsid w:val="7047784C"/>
    <w:rsid w:val="705610BB"/>
    <w:rsid w:val="705F5829"/>
    <w:rsid w:val="7060607B"/>
    <w:rsid w:val="70614904"/>
    <w:rsid w:val="7062705B"/>
    <w:rsid w:val="706C781E"/>
    <w:rsid w:val="706D58D3"/>
    <w:rsid w:val="707874D9"/>
    <w:rsid w:val="708A15C7"/>
    <w:rsid w:val="708A71DE"/>
    <w:rsid w:val="709426DB"/>
    <w:rsid w:val="709E5876"/>
    <w:rsid w:val="709E6602"/>
    <w:rsid w:val="70BB1F3B"/>
    <w:rsid w:val="70C64F77"/>
    <w:rsid w:val="70CB3294"/>
    <w:rsid w:val="70CC29F4"/>
    <w:rsid w:val="70D05B76"/>
    <w:rsid w:val="70D37CBA"/>
    <w:rsid w:val="70D9629B"/>
    <w:rsid w:val="70ED6016"/>
    <w:rsid w:val="71011CAD"/>
    <w:rsid w:val="710843ED"/>
    <w:rsid w:val="710C3071"/>
    <w:rsid w:val="710F3371"/>
    <w:rsid w:val="71145A61"/>
    <w:rsid w:val="711C3840"/>
    <w:rsid w:val="712505BB"/>
    <w:rsid w:val="712D6EFF"/>
    <w:rsid w:val="71415BD5"/>
    <w:rsid w:val="714F127B"/>
    <w:rsid w:val="716300CA"/>
    <w:rsid w:val="71656C64"/>
    <w:rsid w:val="716A2E10"/>
    <w:rsid w:val="7181105F"/>
    <w:rsid w:val="71961C5C"/>
    <w:rsid w:val="71C627FC"/>
    <w:rsid w:val="71CE5573"/>
    <w:rsid w:val="71D44166"/>
    <w:rsid w:val="71D7636F"/>
    <w:rsid w:val="71EA2DB6"/>
    <w:rsid w:val="721251BC"/>
    <w:rsid w:val="72195C8B"/>
    <w:rsid w:val="72286751"/>
    <w:rsid w:val="722F5515"/>
    <w:rsid w:val="723B7C57"/>
    <w:rsid w:val="723F60F5"/>
    <w:rsid w:val="724205F1"/>
    <w:rsid w:val="72604CD6"/>
    <w:rsid w:val="726D6CFA"/>
    <w:rsid w:val="72893FC2"/>
    <w:rsid w:val="728D54BD"/>
    <w:rsid w:val="728E0AA5"/>
    <w:rsid w:val="728F047A"/>
    <w:rsid w:val="72907499"/>
    <w:rsid w:val="72973AE6"/>
    <w:rsid w:val="729D13CE"/>
    <w:rsid w:val="72AC3509"/>
    <w:rsid w:val="72AC63F3"/>
    <w:rsid w:val="72B304CE"/>
    <w:rsid w:val="72BB5802"/>
    <w:rsid w:val="72CA1566"/>
    <w:rsid w:val="72DC4784"/>
    <w:rsid w:val="72F27A54"/>
    <w:rsid w:val="72F418C0"/>
    <w:rsid w:val="73007FD5"/>
    <w:rsid w:val="73047AD1"/>
    <w:rsid w:val="730F31B5"/>
    <w:rsid w:val="732408EB"/>
    <w:rsid w:val="733F6823"/>
    <w:rsid w:val="734A3FA0"/>
    <w:rsid w:val="73523152"/>
    <w:rsid w:val="736A259F"/>
    <w:rsid w:val="736B16A2"/>
    <w:rsid w:val="738844E4"/>
    <w:rsid w:val="73B34E72"/>
    <w:rsid w:val="73B975B9"/>
    <w:rsid w:val="73D56EBB"/>
    <w:rsid w:val="73DC4A95"/>
    <w:rsid w:val="74071406"/>
    <w:rsid w:val="74085E62"/>
    <w:rsid w:val="740B3537"/>
    <w:rsid w:val="740C6F12"/>
    <w:rsid w:val="74127CA9"/>
    <w:rsid w:val="74231499"/>
    <w:rsid w:val="74321E0A"/>
    <w:rsid w:val="74482AAB"/>
    <w:rsid w:val="744C7FE7"/>
    <w:rsid w:val="74527015"/>
    <w:rsid w:val="74555CA3"/>
    <w:rsid w:val="745E167C"/>
    <w:rsid w:val="74731BD3"/>
    <w:rsid w:val="747466E8"/>
    <w:rsid w:val="74757D7B"/>
    <w:rsid w:val="74820EA1"/>
    <w:rsid w:val="74981C90"/>
    <w:rsid w:val="749872CC"/>
    <w:rsid w:val="74995D90"/>
    <w:rsid w:val="749D6D0F"/>
    <w:rsid w:val="74A212DE"/>
    <w:rsid w:val="74A72748"/>
    <w:rsid w:val="74A846FB"/>
    <w:rsid w:val="74AF4042"/>
    <w:rsid w:val="74B646CF"/>
    <w:rsid w:val="74BB3A04"/>
    <w:rsid w:val="74C46356"/>
    <w:rsid w:val="74C5668F"/>
    <w:rsid w:val="74F85BE9"/>
    <w:rsid w:val="750774F6"/>
    <w:rsid w:val="750C7124"/>
    <w:rsid w:val="75123435"/>
    <w:rsid w:val="751A73BE"/>
    <w:rsid w:val="753E065C"/>
    <w:rsid w:val="754A398B"/>
    <w:rsid w:val="75534B2C"/>
    <w:rsid w:val="75647BBE"/>
    <w:rsid w:val="757C3F7C"/>
    <w:rsid w:val="75935504"/>
    <w:rsid w:val="759D6CF5"/>
    <w:rsid w:val="75A953E2"/>
    <w:rsid w:val="75B212C4"/>
    <w:rsid w:val="75C06D95"/>
    <w:rsid w:val="75D60E9A"/>
    <w:rsid w:val="75FB7193"/>
    <w:rsid w:val="75FE3BBF"/>
    <w:rsid w:val="76005656"/>
    <w:rsid w:val="76012216"/>
    <w:rsid w:val="760418B9"/>
    <w:rsid w:val="76046E77"/>
    <w:rsid w:val="765E546B"/>
    <w:rsid w:val="768A026F"/>
    <w:rsid w:val="76992194"/>
    <w:rsid w:val="76CA34B8"/>
    <w:rsid w:val="76D207B3"/>
    <w:rsid w:val="76F02A18"/>
    <w:rsid w:val="76F039EE"/>
    <w:rsid w:val="77004717"/>
    <w:rsid w:val="77023128"/>
    <w:rsid w:val="77040B60"/>
    <w:rsid w:val="770E45B0"/>
    <w:rsid w:val="774E1493"/>
    <w:rsid w:val="774F6ACF"/>
    <w:rsid w:val="775E5C88"/>
    <w:rsid w:val="77644B2D"/>
    <w:rsid w:val="776964A3"/>
    <w:rsid w:val="776F45EB"/>
    <w:rsid w:val="77934170"/>
    <w:rsid w:val="77A53A6E"/>
    <w:rsid w:val="77AD4A0F"/>
    <w:rsid w:val="77BD176D"/>
    <w:rsid w:val="77C16FF5"/>
    <w:rsid w:val="77C338C9"/>
    <w:rsid w:val="77C77E56"/>
    <w:rsid w:val="77CD010E"/>
    <w:rsid w:val="77F52013"/>
    <w:rsid w:val="77FA0E54"/>
    <w:rsid w:val="78140757"/>
    <w:rsid w:val="781F5C4D"/>
    <w:rsid w:val="78253CCD"/>
    <w:rsid w:val="783337FC"/>
    <w:rsid w:val="78360DCC"/>
    <w:rsid w:val="783839EB"/>
    <w:rsid w:val="783A78A1"/>
    <w:rsid w:val="784D2012"/>
    <w:rsid w:val="784E4CAD"/>
    <w:rsid w:val="7851070D"/>
    <w:rsid w:val="78592415"/>
    <w:rsid w:val="785F04DC"/>
    <w:rsid w:val="787E7E13"/>
    <w:rsid w:val="78895654"/>
    <w:rsid w:val="78930B8E"/>
    <w:rsid w:val="78AF1402"/>
    <w:rsid w:val="78B86104"/>
    <w:rsid w:val="78B97024"/>
    <w:rsid w:val="78BA2ABA"/>
    <w:rsid w:val="78CC045F"/>
    <w:rsid w:val="78CE2EDA"/>
    <w:rsid w:val="78E826D4"/>
    <w:rsid w:val="79262025"/>
    <w:rsid w:val="7927654D"/>
    <w:rsid w:val="794F2889"/>
    <w:rsid w:val="797F54E4"/>
    <w:rsid w:val="79802A3E"/>
    <w:rsid w:val="79825549"/>
    <w:rsid w:val="79863627"/>
    <w:rsid w:val="79946901"/>
    <w:rsid w:val="79A3138A"/>
    <w:rsid w:val="79AB435A"/>
    <w:rsid w:val="79CC2252"/>
    <w:rsid w:val="79F53352"/>
    <w:rsid w:val="79F71CBA"/>
    <w:rsid w:val="7A067F11"/>
    <w:rsid w:val="7A0C61BB"/>
    <w:rsid w:val="7A120D8F"/>
    <w:rsid w:val="7A186454"/>
    <w:rsid w:val="7A196BB8"/>
    <w:rsid w:val="7A1D4BC2"/>
    <w:rsid w:val="7A371548"/>
    <w:rsid w:val="7A382C80"/>
    <w:rsid w:val="7A3F13BD"/>
    <w:rsid w:val="7A420A3A"/>
    <w:rsid w:val="7A471ACE"/>
    <w:rsid w:val="7A4F7EAB"/>
    <w:rsid w:val="7A655E95"/>
    <w:rsid w:val="7A680471"/>
    <w:rsid w:val="7AA83AD8"/>
    <w:rsid w:val="7AAC6A51"/>
    <w:rsid w:val="7AB47643"/>
    <w:rsid w:val="7AB52734"/>
    <w:rsid w:val="7AB90423"/>
    <w:rsid w:val="7ABD4D10"/>
    <w:rsid w:val="7AE74746"/>
    <w:rsid w:val="7AF11AA5"/>
    <w:rsid w:val="7AF4480E"/>
    <w:rsid w:val="7AF96E7E"/>
    <w:rsid w:val="7B055154"/>
    <w:rsid w:val="7B164183"/>
    <w:rsid w:val="7B1D7C08"/>
    <w:rsid w:val="7B2D1E10"/>
    <w:rsid w:val="7B3E447D"/>
    <w:rsid w:val="7B3F1B23"/>
    <w:rsid w:val="7B4347E4"/>
    <w:rsid w:val="7B6509E4"/>
    <w:rsid w:val="7B7F1EC7"/>
    <w:rsid w:val="7B840887"/>
    <w:rsid w:val="7B8F1B96"/>
    <w:rsid w:val="7B994999"/>
    <w:rsid w:val="7B9C4048"/>
    <w:rsid w:val="7BA10DBA"/>
    <w:rsid w:val="7BAE0F5E"/>
    <w:rsid w:val="7BB24716"/>
    <w:rsid w:val="7BBD2AA1"/>
    <w:rsid w:val="7BCC1AFD"/>
    <w:rsid w:val="7BFD3595"/>
    <w:rsid w:val="7C0D1C42"/>
    <w:rsid w:val="7C16454D"/>
    <w:rsid w:val="7C350F81"/>
    <w:rsid w:val="7C503599"/>
    <w:rsid w:val="7C5F5E78"/>
    <w:rsid w:val="7C6C52FF"/>
    <w:rsid w:val="7C7C44BA"/>
    <w:rsid w:val="7C7C7514"/>
    <w:rsid w:val="7C7F5B2B"/>
    <w:rsid w:val="7C835D51"/>
    <w:rsid w:val="7C8D29B6"/>
    <w:rsid w:val="7CB27BD6"/>
    <w:rsid w:val="7CBE4759"/>
    <w:rsid w:val="7CCC60FF"/>
    <w:rsid w:val="7CCE7FFC"/>
    <w:rsid w:val="7CD104BA"/>
    <w:rsid w:val="7CD81213"/>
    <w:rsid w:val="7CDE0B65"/>
    <w:rsid w:val="7CF87F7C"/>
    <w:rsid w:val="7CFB1883"/>
    <w:rsid w:val="7D110F40"/>
    <w:rsid w:val="7D1110A6"/>
    <w:rsid w:val="7D1D5C9D"/>
    <w:rsid w:val="7D3923AB"/>
    <w:rsid w:val="7D4165B6"/>
    <w:rsid w:val="7D584F27"/>
    <w:rsid w:val="7D5B54BF"/>
    <w:rsid w:val="7D6A505B"/>
    <w:rsid w:val="7D8E45F7"/>
    <w:rsid w:val="7D9A72EE"/>
    <w:rsid w:val="7D9C6A92"/>
    <w:rsid w:val="7DC24F65"/>
    <w:rsid w:val="7DC2639B"/>
    <w:rsid w:val="7DCE025E"/>
    <w:rsid w:val="7DDF2F52"/>
    <w:rsid w:val="7DE04ECB"/>
    <w:rsid w:val="7DEC78FF"/>
    <w:rsid w:val="7DEF1C85"/>
    <w:rsid w:val="7DF47A61"/>
    <w:rsid w:val="7E0340D9"/>
    <w:rsid w:val="7E186231"/>
    <w:rsid w:val="7E283474"/>
    <w:rsid w:val="7E3F7A67"/>
    <w:rsid w:val="7E45675C"/>
    <w:rsid w:val="7E471355"/>
    <w:rsid w:val="7E6D055E"/>
    <w:rsid w:val="7E762DB4"/>
    <w:rsid w:val="7E871B05"/>
    <w:rsid w:val="7E8B4E88"/>
    <w:rsid w:val="7E8C1EEC"/>
    <w:rsid w:val="7E99263C"/>
    <w:rsid w:val="7EAE7CBB"/>
    <w:rsid w:val="7EF6365D"/>
    <w:rsid w:val="7EFB35C0"/>
    <w:rsid w:val="7F1D1CFF"/>
    <w:rsid w:val="7F1D57B5"/>
    <w:rsid w:val="7F2603CA"/>
    <w:rsid w:val="7F2E0923"/>
    <w:rsid w:val="7F2F7CF9"/>
    <w:rsid w:val="7F353474"/>
    <w:rsid w:val="7F573A0A"/>
    <w:rsid w:val="7F606315"/>
    <w:rsid w:val="7F816445"/>
    <w:rsid w:val="7F8300E7"/>
    <w:rsid w:val="7FA25CDD"/>
    <w:rsid w:val="7FB94D20"/>
    <w:rsid w:val="7FC92637"/>
    <w:rsid w:val="7FCB4F45"/>
    <w:rsid w:val="7FD7064F"/>
    <w:rsid w:val="7FDD5BB8"/>
    <w:rsid w:val="7FE66436"/>
    <w:rsid w:val="7FFF3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160" w:after="160" w:line="160" w:lineRule="atLeast"/>
      <w:textAlignment w:val="baseline"/>
      <w:outlineLvl w:val="0"/>
    </w:pPr>
    <w:rPr>
      <w:rFonts w:ascii="Ari" w:eastAsia="Ari"/>
      <w:kern w:val="44"/>
      <w:sz w:val="32"/>
      <w:szCs w:val="20"/>
    </w:rPr>
  </w:style>
  <w:style w:type="paragraph" w:styleId="5">
    <w:name w:val="heading 2"/>
    <w:basedOn w:val="1"/>
    <w:next w:val="1"/>
    <w:link w:val="63"/>
    <w:qFormat/>
    <w:uiPriority w:val="0"/>
    <w:pPr>
      <w:keepNext/>
      <w:keepLines/>
      <w:numPr>
        <w:ilvl w:val="1"/>
        <w:numId w:val="1"/>
      </w:numPr>
      <w:adjustRightInd w:val="0"/>
      <w:spacing w:before="160" w:after="160" w:line="160" w:lineRule="atLeast"/>
      <w:textAlignment w:val="baseline"/>
      <w:outlineLvl w:val="1"/>
    </w:pPr>
    <w:rPr>
      <w:rFonts w:ascii="Ari" w:hAnsi="Ari" w:eastAsia="Ari"/>
      <w:kern w:val="0"/>
      <w:sz w:val="28"/>
      <w:szCs w:val="20"/>
    </w:rPr>
  </w:style>
  <w:style w:type="paragraph" w:styleId="6">
    <w:name w:val="heading 3"/>
    <w:basedOn w:val="1"/>
    <w:next w:val="1"/>
    <w:qFormat/>
    <w:uiPriority w:val="0"/>
    <w:pPr>
      <w:keepNext/>
      <w:keepLines/>
      <w:numPr>
        <w:ilvl w:val="2"/>
        <w:numId w:val="1"/>
      </w:numPr>
      <w:adjustRightInd w:val="0"/>
      <w:spacing w:before="160" w:after="160" w:line="160" w:lineRule="atLeast"/>
      <w:ind w:hanging="284"/>
      <w:textAlignment w:val="baseline"/>
      <w:outlineLvl w:val="2"/>
    </w:pPr>
    <w:rPr>
      <w:rFonts w:ascii="Ari" w:eastAsia="Ari"/>
      <w:kern w:val="0"/>
      <w:sz w:val="28"/>
      <w:szCs w:val="20"/>
    </w:rPr>
  </w:style>
  <w:style w:type="paragraph" w:styleId="7">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 w:hAnsi="Ari" w:eastAsia="Ari"/>
      <w:b/>
      <w:kern w:val="0"/>
      <w:sz w:val="28"/>
      <w:szCs w:val="20"/>
    </w:rPr>
  </w:style>
  <w:style w:type="paragraph" w:styleId="8">
    <w:name w:val="heading 5"/>
    <w:basedOn w:val="1"/>
    <w:next w:val="1"/>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9">
    <w:name w:val="heading 6"/>
    <w:basedOn w:val="1"/>
    <w:next w:val="1"/>
    <w:qFormat/>
    <w:uiPriority w:val="0"/>
    <w:pPr>
      <w:keepNext/>
      <w:keepLines/>
      <w:numPr>
        <w:ilvl w:val="5"/>
        <w:numId w:val="1"/>
      </w:numPr>
      <w:adjustRightInd w:val="0"/>
      <w:spacing w:before="240" w:after="64" w:line="320" w:lineRule="atLeast"/>
      <w:textAlignment w:val="baseline"/>
      <w:outlineLvl w:val="5"/>
    </w:pPr>
    <w:rPr>
      <w:rFonts w:ascii="Ari" w:hAnsi="Ari" w:eastAsia="Ari"/>
      <w:b/>
      <w:kern w:val="0"/>
      <w:sz w:val="24"/>
      <w:szCs w:val="20"/>
    </w:rPr>
  </w:style>
  <w:style w:type="paragraph" w:styleId="10">
    <w:name w:val="heading 7"/>
    <w:basedOn w:val="1"/>
    <w:next w:val="1"/>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11">
    <w:name w:val="heading 8"/>
    <w:basedOn w:val="1"/>
    <w:next w:val="1"/>
    <w:qFormat/>
    <w:uiPriority w:val="0"/>
    <w:pPr>
      <w:keepNext/>
      <w:keepLines/>
      <w:numPr>
        <w:ilvl w:val="7"/>
        <w:numId w:val="1"/>
      </w:numPr>
      <w:adjustRightInd w:val="0"/>
      <w:spacing w:before="240" w:after="64" w:line="320" w:lineRule="atLeast"/>
      <w:textAlignment w:val="baseline"/>
      <w:outlineLvl w:val="7"/>
    </w:pPr>
    <w:rPr>
      <w:rFonts w:ascii="Ari" w:hAnsi="Ari" w:eastAsia="Ari"/>
      <w:kern w:val="0"/>
      <w:sz w:val="24"/>
      <w:szCs w:val="20"/>
    </w:rPr>
  </w:style>
  <w:style w:type="paragraph" w:styleId="12">
    <w:name w:val="heading 9"/>
    <w:basedOn w:val="1"/>
    <w:next w:val="1"/>
    <w:qFormat/>
    <w:uiPriority w:val="0"/>
    <w:pPr>
      <w:keepNext/>
      <w:keepLines/>
      <w:numPr>
        <w:ilvl w:val="8"/>
        <w:numId w:val="1"/>
      </w:numPr>
      <w:adjustRightInd w:val="0"/>
      <w:spacing w:before="240" w:after="64" w:line="320" w:lineRule="atLeast"/>
      <w:textAlignment w:val="baseline"/>
      <w:outlineLvl w:val="8"/>
    </w:pPr>
    <w:rPr>
      <w:rFonts w:ascii="Ari" w:hAnsi="Ari" w:eastAsia="Ari"/>
      <w:kern w:val="0"/>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tabs>
        <w:tab w:val="left" w:pos="945"/>
        <w:tab w:val="left" w:pos="1155"/>
      </w:tabs>
      <w:ind w:firstLine="435"/>
    </w:pPr>
    <w:rPr>
      <w:rFonts w:ascii="Ari"/>
      <w:sz w:val="24"/>
      <w:szCs w:val="20"/>
    </w:rPr>
  </w:style>
  <w:style w:type="paragraph" w:styleId="3">
    <w:name w:val="Body Text"/>
    <w:basedOn w:val="1"/>
    <w:next w:val="1"/>
    <w:qFormat/>
    <w:uiPriority w:val="0"/>
    <w:pPr>
      <w:spacing w:after="120"/>
    </w:pPr>
  </w:style>
  <w:style w:type="paragraph" w:styleId="13">
    <w:name w:val="Normal Indent"/>
    <w:basedOn w:val="1"/>
    <w:qFormat/>
    <w:uiPriority w:val="0"/>
    <w:pPr>
      <w:ind w:firstLine="420"/>
    </w:pPr>
    <w:rPr>
      <w:szCs w:val="20"/>
    </w:rPr>
  </w:style>
  <w:style w:type="paragraph" w:styleId="14">
    <w:name w:val="annotation text"/>
    <w:basedOn w:val="1"/>
    <w:link w:val="147"/>
    <w:qFormat/>
    <w:uiPriority w:val="0"/>
    <w:pPr>
      <w:adjustRightInd w:val="0"/>
      <w:spacing w:line="360" w:lineRule="atLeast"/>
      <w:jc w:val="left"/>
      <w:textAlignment w:val="baseline"/>
    </w:pPr>
    <w:rPr>
      <w:kern w:val="0"/>
      <w:sz w:val="24"/>
      <w:szCs w:val="20"/>
    </w:rPr>
  </w:style>
  <w:style w:type="paragraph" w:styleId="15">
    <w:name w:val="Body Text 3"/>
    <w:basedOn w:val="1"/>
    <w:qFormat/>
    <w:uiPriority w:val="0"/>
    <w:pPr>
      <w:spacing w:after="120"/>
    </w:pPr>
    <w:rPr>
      <w:sz w:val="16"/>
      <w:szCs w:val="16"/>
    </w:rPr>
  </w:style>
  <w:style w:type="paragraph" w:styleId="16">
    <w:name w:val="List 2"/>
    <w:basedOn w:val="1"/>
    <w:qFormat/>
    <w:uiPriority w:val="0"/>
    <w:pPr>
      <w:ind w:left="100" w:leftChars="200" w:hanging="200" w:hangingChars="200"/>
      <w:contextualSpacing/>
    </w:pPr>
  </w:style>
  <w:style w:type="paragraph" w:styleId="17">
    <w:name w:val="Plain Text"/>
    <w:basedOn w:val="1"/>
    <w:link w:val="54"/>
    <w:qFormat/>
    <w:uiPriority w:val="0"/>
    <w:rPr>
      <w:rFonts w:ascii="Ari"/>
      <w:kern w:val="0"/>
      <w:sz w:val="20"/>
      <w:szCs w:val="20"/>
    </w:rPr>
  </w:style>
  <w:style w:type="paragraph" w:styleId="18">
    <w:name w:val="Date"/>
    <w:basedOn w:val="1"/>
    <w:next w:val="1"/>
    <w:link w:val="139"/>
    <w:qFormat/>
    <w:uiPriority w:val="0"/>
    <w:rPr>
      <w:rFonts w:ascii="Ari"/>
      <w:sz w:val="32"/>
      <w:szCs w:val="20"/>
    </w:rPr>
  </w:style>
  <w:style w:type="paragraph" w:styleId="19">
    <w:name w:val="Body Text Indent 2"/>
    <w:basedOn w:val="1"/>
    <w:qFormat/>
    <w:uiPriority w:val="0"/>
    <w:pPr>
      <w:ind w:firstLine="630"/>
    </w:pPr>
    <w:rPr>
      <w:rFonts w:ascii="Ari"/>
      <w:sz w:val="32"/>
      <w:szCs w:val="20"/>
    </w:rPr>
  </w:style>
  <w:style w:type="paragraph" w:styleId="20">
    <w:name w:val="Balloon Text"/>
    <w:basedOn w:val="1"/>
    <w:link w:val="67"/>
    <w:semiHidden/>
    <w:qFormat/>
    <w:uiPriority w:val="0"/>
    <w:rPr>
      <w:sz w:val="18"/>
      <w:szCs w:val="18"/>
    </w:rPr>
  </w:style>
  <w:style w:type="paragraph" w:styleId="21">
    <w:name w:val="footer"/>
    <w:basedOn w:val="1"/>
    <w:link w:val="65"/>
    <w:qFormat/>
    <w:uiPriority w:val="99"/>
    <w:pPr>
      <w:tabs>
        <w:tab w:val="center" w:pos="4153"/>
        <w:tab w:val="right" w:pos="8306"/>
      </w:tabs>
      <w:snapToGrid w:val="0"/>
      <w:jc w:val="left"/>
    </w:pPr>
    <w:rPr>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next w:val="24"/>
    <w:link w:val="71"/>
    <w:qFormat/>
    <w:uiPriority w:val="0"/>
    <w:pPr>
      <w:pBdr>
        <w:bottom w:val="single" w:color="auto" w:sz="6" w:space="1"/>
      </w:pBdr>
      <w:tabs>
        <w:tab w:val="center" w:pos="4153"/>
        <w:tab w:val="right" w:pos="8306"/>
      </w:tabs>
      <w:snapToGrid w:val="0"/>
      <w:jc w:val="center"/>
    </w:pPr>
    <w:rPr>
      <w:sz w:val="18"/>
      <w:szCs w:val="20"/>
    </w:rPr>
  </w:style>
  <w:style w:type="paragraph" w:customStyle="1" w:styleId="24">
    <w:name w:val="引用1"/>
    <w:basedOn w:val="1"/>
    <w:next w:val="1"/>
    <w:qFormat/>
    <w:uiPriority w:val="99"/>
    <w:pPr>
      <w:ind w:left="864" w:right="864"/>
      <w:jc w:val="center"/>
    </w:pPr>
    <w:rPr>
      <w:i/>
      <w:iCs/>
      <w:color w:val="404040"/>
      <w:szCs w:val="21"/>
    </w:rPr>
  </w:style>
  <w:style w:type="paragraph" w:styleId="25">
    <w:name w:val="Body Text Indent 3"/>
    <w:basedOn w:val="1"/>
    <w:qFormat/>
    <w:uiPriority w:val="0"/>
    <w:pPr>
      <w:spacing w:line="400" w:lineRule="exact"/>
      <w:ind w:firstLine="480" w:firstLineChars="200"/>
    </w:pPr>
    <w:rPr>
      <w:rFonts w:ascii="Ari" w:hAnsi="Ari"/>
      <w:color w:val="FF0000"/>
      <w:sz w:val="24"/>
    </w:rPr>
  </w:style>
  <w:style w:type="paragraph" w:styleId="26">
    <w:name w:val="table of figures"/>
    <w:basedOn w:val="1"/>
    <w:next w:val="1"/>
    <w:qFormat/>
    <w:uiPriority w:val="99"/>
    <w:pPr>
      <w:ind w:left="200" w:leftChars="200" w:hanging="200" w:hangingChars="200"/>
    </w:pPr>
  </w:style>
  <w:style w:type="paragraph" w:styleId="27">
    <w:name w:val="toc 2"/>
    <w:basedOn w:val="1"/>
    <w:next w:val="1"/>
    <w:qFormat/>
    <w:uiPriority w:val="99"/>
    <w:pPr>
      <w:spacing w:line="440" w:lineRule="exact"/>
      <w:ind w:left="567"/>
      <w:jc w:val="left"/>
    </w:pPr>
    <w:rPr>
      <w:rFonts w:ascii="Calibri" w:hAnsi="Calibri" w:cs="Calibri"/>
      <w:smallCaps/>
      <w:sz w:val="20"/>
      <w:szCs w:val="20"/>
    </w:rPr>
  </w:style>
  <w:style w:type="paragraph" w:styleId="28">
    <w:name w:val="Body Text 2"/>
    <w:basedOn w:val="1"/>
    <w:qFormat/>
    <w:uiPriority w:val="0"/>
    <w:pPr>
      <w:spacing w:line="700" w:lineRule="exact"/>
    </w:pPr>
    <w:rPr>
      <w:sz w:val="28"/>
    </w:rPr>
  </w:style>
  <w:style w:type="paragraph" w:styleId="29">
    <w:name w:val="List 4"/>
    <w:basedOn w:val="1"/>
    <w:qFormat/>
    <w:uiPriority w:val="0"/>
    <w:pPr>
      <w:ind w:left="1680" w:hanging="420"/>
    </w:pPr>
    <w:rPr>
      <w:rFonts w:eastAsia="Ari"/>
      <w:sz w:val="32"/>
      <w:szCs w:val="2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Title"/>
    <w:basedOn w:val="16"/>
    <w:next w:val="1"/>
    <w:link w:val="52"/>
    <w:qFormat/>
    <w:uiPriority w:val="0"/>
    <w:pPr>
      <w:spacing w:before="240" w:after="60"/>
      <w:jc w:val="center"/>
      <w:outlineLvl w:val="0"/>
    </w:pPr>
    <w:rPr>
      <w:rFonts w:ascii="Arial" w:hAnsi="Arial" w:cs="Arial"/>
      <w:b/>
      <w:bCs/>
      <w:sz w:val="32"/>
      <w:szCs w:val="32"/>
    </w:rPr>
  </w:style>
  <w:style w:type="paragraph" w:styleId="32">
    <w:name w:val="Body Text First Indent"/>
    <w:basedOn w:val="3"/>
    <w:next w:val="33"/>
    <w:qFormat/>
    <w:uiPriority w:val="0"/>
    <w:pPr>
      <w:ind w:firstLine="420" w:firstLineChars="100"/>
    </w:pPr>
  </w:style>
  <w:style w:type="paragraph" w:styleId="33">
    <w:name w:val="Body Text First Indent 2"/>
    <w:basedOn w:val="2"/>
    <w:link w:val="143"/>
    <w:qFormat/>
    <w:uiPriority w:val="99"/>
    <w:pPr>
      <w:ind w:firstLine="420" w:firstLineChars="200"/>
    </w:p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style>
  <w:style w:type="character" w:styleId="38">
    <w:name w:val="page number"/>
    <w:basedOn w:val="36"/>
    <w:qFormat/>
    <w:uiPriority w:val="0"/>
  </w:style>
  <w:style w:type="character" w:styleId="39">
    <w:name w:val="FollowedHyperlink"/>
    <w:qFormat/>
    <w:uiPriority w:val="0"/>
    <w:rPr>
      <w:color w:val="333333"/>
      <w:sz w:val="18"/>
      <w:szCs w:val="18"/>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Variable"/>
    <w:basedOn w:val="36"/>
    <w:qFormat/>
    <w:uiPriority w:val="0"/>
  </w:style>
  <w:style w:type="character" w:styleId="43">
    <w:name w:val="Hyperlink"/>
    <w:qFormat/>
    <w:uiPriority w:val="99"/>
    <w:rPr>
      <w:color w:val="333333"/>
      <w:sz w:val="18"/>
      <w:szCs w:val="18"/>
      <w:u w:val="none"/>
    </w:rPr>
  </w:style>
  <w:style w:type="character" w:styleId="44">
    <w:name w:val="HTML Code"/>
    <w:basedOn w:val="36"/>
    <w:qFormat/>
    <w:uiPriority w:val="0"/>
    <w:rPr>
      <w:rFonts w:ascii="Courier New" w:hAnsi="Courier New"/>
      <w:sz w:val="20"/>
    </w:rPr>
  </w:style>
  <w:style w:type="character" w:styleId="45">
    <w:name w:val="HTML Cite"/>
    <w:basedOn w:val="36"/>
    <w:qFormat/>
    <w:uiPriority w:val="0"/>
  </w:style>
  <w:style w:type="paragraph" w:customStyle="1" w:styleId="46">
    <w:name w:val="无间隔1"/>
    <w:qFormat/>
    <w:uiPriority w:val="0"/>
    <w:pPr>
      <w:widowControl w:val="0"/>
      <w:jc w:val="both"/>
    </w:pPr>
    <w:rPr>
      <w:rFonts w:ascii="Times New Roman" w:hAnsi="Times New Roman" w:eastAsia="Calibri" w:cs="Times New Roman"/>
      <w:kern w:val="2"/>
      <w:sz w:val="21"/>
      <w:szCs w:val="22"/>
      <w:lang w:val="en-US" w:eastAsia="zh-CN" w:bidi="ar-SA"/>
    </w:rPr>
  </w:style>
  <w:style w:type="paragraph" w:customStyle="1" w:styleId="47">
    <w:name w:val="Body Text First Indent1"/>
    <w:basedOn w:val="3"/>
    <w:qFormat/>
    <w:uiPriority w:val="0"/>
    <w:pPr>
      <w:autoSpaceDE w:val="0"/>
      <w:autoSpaceDN w:val="0"/>
      <w:spacing w:after="0"/>
      <w:ind w:firstLine="420"/>
      <w:jc w:val="left"/>
    </w:pPr>
    <w:rPr>
      <w:rFonts w:ascii="宋体" w:hAnsi="宋体" w:eastAsia="等线" w:cs="宋体"/>
      <w:kern w:val="0"/>
      <w:szCs w:val="20"/>
      <w:lang w:val="zh-CN" w:bidi="zh-CN"/>
    </w:rPr>
  </w:style>
  <w:style w:type="paragraph" w:customStyle="1" w:styleId="48">
    <w:name w:val="BodyText1I"/>
    <w:qFormat/>
    <w:uiPriority w:val="0"/>
    <w:pPr>
      <w:widowControl w:val="0"/>
      <w:spacing w:after="120"/>
      <w:ind w:firstLine="420"/>
      <w:jc w:val="both"/>
    </w:pPr>
    <w:rPr>
      <w:rFonts w:ascii="Times New Roman" w:hAnsi="Times New Roman" w:eastAsia="宋体" w:cs="Times New Roman"/>
      <w:kern w:val="2"/>
      <w:sz w:val="32"/>
      <w:szCs w:val="24"/>
      <w:lang w:val="en-US" w:eastAsia="zh-CN" w:bidi="ar-SA"/>
    </w:rPr>
  </w:style>
  <w:style w:type="paragraph" w:customStyle="1" w:styleId="49">
    <w:name w:val="Default"/>
    <w:next w:val="26"/>
    <w:qFormat/>
    <w:uiPriority w:val="0"/>
    <w:pPr>
      <w:widowControl w:val="0"/>
      <w:autoSpaceDE w:val="0"/>
      <w:autoSpaceDN w:val="0"/>
      <w:adjustRightInd w:val="0"/>
    </w:pPr>
    <w:rPr>
      <w:rFonts w:ascii="宋体" w:hAnsi="Times New Roman" w:eastAsia="方正细黑一简体" w:cs="Times New Roman"/>
      <w:color w:val="000000"/>
      <w:sz w:val="24"/>
      <w:szCs w:val="21"/>
      <w:lang w:val="en-US" w:eastAsia="zh-CN" w:bidi="ar-SA"/>
    </w:rPr>
  </w:style>
  <w:style w:type="character" w:customStyle="1" w:styleId="50">
    <w:name w:val="font21"/>
    <w:qFormat/>
    <w:uiPriority w:val="0"/>
    <w:rPr>
      <w:rFonts w:hint="eastAsia" w:ascii="宋体" w:hAnsi="宋体" w:eastAsia="宋体" w:cs="宋体"/>
      <w:color w:val="000000"/>
      <w:sz w:val="21"/>
      <w:szCs w:val="21"/>
      <w:u w:val="none"/>
    </w:rPr>
  </w:style>
  <w:style w:type="character" w:customStyle="1" w:styleId="51">
    <w:name w:val="displayarti"/>
    <w:qFormat/>
    <w:uiPriority w:val="0"/>
    <w:rPr>
      <w:color w:val="FFFFFF"/>
      <w:shd w:val="clear" w:color="auto" w:fill="A00000"/>
    </w:rPr>
  </w:style>
  <w:style w:type="character" w:customStyle="1" w:styleId="52">
    <w:name w:val="标题 字符"/>
    <w:link w:val="31"/>
    <w:qFormat/>
    <w:locked/>
    <w:uiPriority w:val="0"/>
    <w:rPr>
      <w:rFonts w:ascii="Arial" w:hAnsi="Arial" w:eastAsia="宋体" w:cs="Arial"/>
      <w:b/>
      <w:bCs/>
      <w:kern w:val="2"/>
      <w:sz w:val="32"/>
      <w:szCs w:val="32"/>
      <w:lang w:val="en-US" w:eastAsia="zh-CN" w:bidi="ar-SA"/>
    </w:rPr>
  </w:style>
  <w:style w:type="character" w:customStyle="1" w:styleId="53">
    <w:name w:val="one5"/>
    <w:qFormat/>
    <w:uiPriority w:val="0"/>
    <w:rPr>
      <w:shd w:val="clear" w:color="auto" w:fill="357FED"/>
    </w:rPr>
  </w:style>
  <w:style w:type="character" w:customStyle="1" w:styleId="54">
    <w:name w:val="纯文本 字符"/>
    <w:link w:val="17"/>
    <w:qFormat/>
    <w:uiPriority w:val="0"/>
    <w:rPr>
      <w:rFonts w:ascii="Ari"/>
      <w:szCs w:val="20"/>
    </w:rPr>
  </w:style>
  <w:style w:type="character" w:customStyle="1" w:styleId="55">
    <w:name w:val="one4"/>
    <w:qFormat/>
    <w:uiPriority w:val="0"/>
    <w:rPr>
      <w:shd w:val="clear" w:color="auto" w:fill="22A0F0"/>
    </w:rPr>
  </w:style>
  <w:style w:type="character" w:customStyle="1" w:styleId="56">
    <w:name w:val="font_bold font_14 line_height_22"/>
    <w:basedOn w:val="36"/>
    <w:qFormat/>
    <w:uiPriority w:val="0"/>
  </w:style>
  <w:style w:type="character" w:customStyle="1" w:styleId="57">
    <w:name w:val="one3"/>
    <w:qFormat/>
    <w:uiPriority w:val="0"/>
    <w:rPr>
      <w:shd w:val="clear" w:color="auto" w:fill="1EC963"/>
    </w:rPr>
  </w:style>
  <w:style w:type="character" w:customStyle="1" w:styleId="58">
    <w:name w:val="selected"/>
    <w:qFormat/>
    <w:uiPriority w:val="0"/>
    <w:rPr>
      <w:shd w:val="clear" w:color="auto" w:fill="B00006"/>
    </w:rPr>
  </w:style>
  <w:style w:type="character" w:customStyle="1" w:styleId="59">
    <w:name w:val="one2"/>
    <w:qFormat/>
    <w:uiPriority w:val="0"/>
    <w:rPr>
      <w:shd w:val="clear" w:color="auto" w:fill="FBB00F"/>
    </w:rPr>
  </w:style>
  <w:style w:type="character" w:customStyle="1" w:styleId="60">
    <w:name w:val="font11"/>
    <w:qFormat/>
    <w:uiPriority w:val="0"/>
    <w:rPr>
      <w:rFonts w:hint="default" w:ascii="Times New Roman" w:hAnsi="Times New Roman" w:cs="Times New Roman"/>
      <w:color w:val="000000"/>
      <w:sz w:val="24"/>
      <w:szCs w:val="24"/>
      <w:u w:val="none"/>
    </w:rPr>
  </w:style>
  <w:style w:type="character" w:customStyle="1" w:styleId="61">
    <w:name w:val="样式 标书正文 + 下划线 Char"/>
    <w:qFormat/>
    <w:uiPriority w:val="0"/>
    <w:rPr>
      <w:rFonts w:eastAsia="Ari"/>
      <w:kern w:val="2"/>
      <w:sz w:val="28"/>
      <w:szCs w:val="28"/>
      <w:u w:val="single"/>
      <w:lang w:val="en-US" w:eastAsia="zh-CN" w:bidi="ar-SA"/>
    </w:rPr>
  </w:style>
  <w:style w:type="character" w:customStyle="1" w:styleId="62">
    <w:name w:val="标题 Char"/>
    <w:qFormat/>
    <w:uiPriority w:val="0"/>
    <w:rPr>
      <w:rFonts w:ascii="Arial" w:hAnsi="Arial" w:eastAsia="宋体" w:cs="Arial"/>
      <w:b/>
      <w:color w:val="000000"/>
      <w:kern w:val="1"/>
      <w:sz w:val="32"/>
      <w:szCs w:val="32"/>
      <w:lang w:val="en-US" w:eastAsia="zh-CN" w:bidi="ar-SA"/>
    </w:rPr>
  </w:style>
  <w:style w:type="character" w:customStyle="1" w:styleId="63">
    <w:name w:val="标题 2 字符"/>
    <w:link w:val="5"/>
    <w:semiHidden/>
    <w:qFormat/>
    <w:locked/>
    <w:uiPriority w:val="0"/>
    <w:rPr>
      <w:rFonts w:ascii="Ari" w:hAnsi="Ari" w:eastAsia="Ari"/>
      <w:sz w:val="28"/>
      <w:lang w:val="en-US" w:eastAsia="zh-CN" w:bidi="ar-SA"/>
    </w:rPr>
  </w:style>
  <w:style w:type="character" w:customStyle="1" w:styleId="64">
    <w:name w:val="hover28"/>
    <w:basedOn w:val="36"/>
    <w:qFormat/>
    <w:uiPriority w:val="0"/>
  </w:style>
  <w:style w:type="character" w:customStyle="1" w:styleId="65">
    <w:name w:val="页脚 字符"/>
    <w:link w:val="21"/>
    <w:qFormat/>
    <w:uiPriority w:val="99"/>
    <w:rPr>
      <w:kern w:val="2"/>
      <w:sz w:val="18"/>
    </w:rPr>
  </w:style>
  <w:style w:type="character" w:customStyle="1" w:styleId="66">
    <w:name w:val="gpa"/>
    <w:qFormat/>
    <w:uiPriority w:val="0"/>
    <w:rPr>
      <w:rFonts w:ascii="Arial" w:hAnsi="Arial" w:cs="Arial"/>
      <w:sz w:val="15"/>
      <w:szCs w:val="15"/>
    </w:rPr>
  </w:style>
  <w:style w:type="character" w:customStyle="1" w:styleId="67">
    <w:name w:val="批注框文本 字符"/>
    <w:link w:val="20"/>
    <w:semiHidden/>
    <w:qFormat/>
    <w:locked/>
    <w:uiPriority w:val="0"/>
    <w:rPr>
      <w:rFonts w:eastAsia="宋体"/>
      <w:kern w:val="2"/>
      <w:sz w:val="18"/>
      <w:szCs w:val="18"/>
      <w:lang w:val="en-US" w:eastAsia="zh-CN" w:bidi="ar-SA"/>
    </w:rPr>
  </w:style>
  <w:style w:type="character" w:customStyle="1" w:styleId="68">
    <w:name w:val="one1"/>
    <w:basedOn w:val="36"/>
    <w:qFormat/>
    <w:uiPriority w:val="0"/>
    <w:rPr>
      <w:color w:val="FFFFFF"/>
      <w:sz w:val="30"/>
      <w:szCs w:val="30"/>
      <w:shd w:val="clear" w:color="auto" w:fill="F3514C"/>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样式 标书正文 + 黑色 Char"/>
    <w:qFormat/>
    <w:uiPriority w:val="0"/>
    <w:rPr>
      <w:rFonts w:eastAsia="Ari"/>
      <w:color w:val="000000"/>
      <w:kern w:val="2"/>
      <w:sz w:val="28"/>
      <w:szCs w:val="28"/>
      <w:lang w:val="en-US" w:eastAsia="zh-CN" w:bidi="ar-SA"/>
    </w:rPr>
  </w:style>
  <w:style w:type="character" w:customStyle="1" w:styleId="71">
    <w:name w:val="页眉 字符"/>
    <w:link w:val="23"/>
    <w:semiHidden/>
    <w:qFormat/>
    <w:locked/>
    <w:uiPriority w:val="0"/>
    <w:rPr>
      <w:rFonts w:eastAsia="宋体"/>
      <w:kern w:val="2"/>
      <w:sz w:val="18"/>
      <w:lang w:val="en-US" w:eastAsia="zh-CN" w:bidi="ar-SA"/>
    </w:rPr>
  </w:style>
  <w:style w:type="character" w:customStyle="1" w:styleId="72">
    <w:name w:val="Footer Char"/>
    <w:semiHidden/>
    <w:qFormat/>
    <w:locked/>
    <w:uiPriority w:val="0"/>
    <w:rPr>
      <w:rFonts w:cs="Times New Roman"/>
      <w:kern w:val="2"/>
      <w:sz w:val="18"/>
      <w:szCs w:val="18"/>
    </w:rPr>
  </w:style>
  <w:style w:type="character" w:customStyle="1" w:styleId="73">
    <w:name w:val="one11"/>
    <w:qFormat/>
    <w:uiPriority w:val="0"/>
    <w:rPr>
      <w:color w:val="FFFFFF"/>
      <w:sz w:val="30"/>
      <w:szCs w:val="30"/>
      <w:shd w:val="clear" w:color="auto" w:fill="F3514C"/>
    </w:rPr>
  </w:style>
  <w:style w:type="paragraph" w:customStyle="1" w:styleId="74">
    <w:name w:val="1.1.1.1"/>
    <w:basedOn w:val="1"/>
    <w:qFormat/>
    <w:uiPriority w:val="0"/>
    <w:pPr>
      <w:tabs>
        <w:tab w:val="left" w:pos="26875"/>
      </w:tabs>
      <w:autoSpaceDE w:val="0"/>
      <w:autoSpaceDN w:val="0"/>
      <w:adjustRightInd w:val="0"/>
      <w:spacing w:before="60" w:after="60" w:line="360" w:lineRule="atLeast"/>
      <w:ind w:left="1134" w:hanging="1134"/>
    </w:pPr>
    <w:rPr>
      <w:rFonts w:ascii="Ari"/>
      <w:kern w:val="0"/>
      <w:sz w:val="24"/>
      <w:szCs w:val="20"/>
    </w:rPr>
  </w:style>
  <w:style w:type="paragraph" w:customStyle="1" w:styleId="75">
    <w:name w:val="Char Char Char Char Char Char Char"/>
    <w:basedOn w:val="1"/>
    <w:qFormat/>
    <w:uiPriority w:val="0"/>
    <w:rPr>
      <w:szCs w:val="20"/>
    </w:rPr>
  </w:style>
  <w:style w:type="paragraph" w:customStyle="1" w:styleId="76">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77">
    <w:name w:val="样式 首行缩进:  2 字符"/>
    <w:basedOn w:val="1"/>
    <w:qFormat/>
    <w:uiPriority w:val="0"/>
    <w:pPr>
      <w:spacing w:line="400" w:lineRule="exact"/>
      <w:ind w:firstLine="200" w:firstLineChars="200"/>
    </w:pPr>
    <w:rPr>
      <w:rFonts w:cs="宋体"/>
      <w:sz w:val="24"/>
    </w:rPr>
  </w:style>
  <w:style w:type="paragraph" w:customStyle="1" w:styleId="78">
    <w:name w:val="zw"/>
    <w:basedOn w:val="1"/>
    <w:qFormat/>
    <w:uiPriority w:val="0"/>
    <w:pPr>
      <w:adjustRightInd w:val="0"/>
      <w:spacing w:line="480" w:lineRule="exact"/>
      <w:jc w:val="left"/>
      <w:textAlignment w:val="baseline"/>
    </w:pPr>
    <w:rPr>
      <w:rFonts w:ascii="宋体"/>
      <w:b/>
      <w:kern w:val="0"/>
      <w:sz w:val="28"/>
      <w:szCs w:val="20"/>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0">
    <w:name w:val="1.1.1.1A-1"/>
    <w:basedOn w:val="81"/>
    <w:qFormat/>
    <w:uiPriority w:val="0"/>
    <w:pPr>
      <w:tabs>
        <w:tab w:val="left" w:pos="1843"/>
        <w:tab w:val="left" w:pos="1985"/>
      </w:tabs>
      <w:ind w:left="1985" w:hanging="425"/>
    </w:pPr>
  </w:style>
  <w:style w:type="paragraph" w:customStyle="1" w:styleId="81">
    <w:name w:val="1.1.1.1A"/>
    <w:basedOn w:val="74"/>
    <w:qFormat/>
    <w:uiPriority w:val="0"/>
    <w:pPr>
      <w:tabs>
        <w:tab w:val="left" w:pos="1843"/>
        <w:tab w:val="clear" w:pos="26875"/>
      </w:tabs>
      <w:ind w:left="1560" w:hanging="426"/>
    </w:pPr>
  </w:style>
  <w:style w:type="paragraph" w:customStyle="1" w:styleId="82">
    <w:name w:val="表格文字"/>
    <w:basedOn w:val="1"/>
    <w:next w:val="3"/>
    <w:qFormat/>
    <w:uiPriority w:val="0"/>
    <w:pPr>
      <w:adjustRightInd w:val="0"/>
      <w:spacing w:line="420" w:lineRule="atLeast"/>
      <w:jc w:val="left"/>
      <w:textAlignment w:val="baseline"/>
    </w:pPr>
    <w:rPr>
      <w:kern w:val="0"/>
    </w:rPr>
  </w:style>
  <w:style w:type="paragraph" w:customStyle="1" w:styleId="83">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Char Char Char Char Char Char Char1"/>
    <w:basedOn w:val="1"/>
    <w:qFormat/>
    <w:uiPriority w:val="0"/>
    <w:rPr>
      <w:szCs w:val="20"/>
    </w:rPr>
  </w:style>
  <w:style w:type="paragraph" w:customStyle="1" w:styleId="86">
    <w:name w:val="标书正文"/>
    <w:basedOn w:val="1"/>
    <w:qFormat/>
    <w:uiPriority w:val="0"/>
    <w:pPr>
      <w:tabs>
        <w:tab w:val="left" w:pos="600"/>
      </w:tabs>
      <w:snapToGrid w:val="0"/>
      <w:spacing w:line="440" w:lineRule="exact"/>
      <w:ind w:firstLine="480" w:firstLineChars="200"/>
    </w:pPr>
    <w:rPr>
      <w:bCs/>
      <w:color w:val="000000"/>
      <w:kern w:val="0"/>
      <w:sz w:val="24"/>
      <w:shd w:val="clear" w:color="auto" w:fill="FFFFFF"/>
    </w:rPr>
  </w:style>
  <w:style w:type="paragraph" w:customStyle="1" w:styleId="87">
    <w:name w:val="Char"/>
    <w:basedOn w:val="1"/>
    <w:qFormat/>
    <w:uiPriority w:val="0"/>
    <w:pPr>
      <w:tabs>
        <w:tab w:val="right" w:pos="-2120"/>
      </w:tabs>
      <w:snapToGrid w:val="0"/>
    </w:pPr>
    <w:rPr>
      <w:rFonts w:ascii="Tahoma" w:hAnsi="Tahoma"/>
      <w:spacing w:val="6"/>
      <w:sz w:val="24"/>
      <w:szCs w:val="20"/>
    </w:rPr>
  </w:style>
  <w:style w:type="paragraph" w:customStyle="1" w:styleId="88">
    <w:name w:val="默认段落字体 Para Char Char Char Char"/>
    <w:basedOn w:val="1"/>
    <w:qFormat/>
    <w:uiPriority w:val="0"/>
    <w:pPr>
      <w:snapToGrid w:val="0"/>
      <w:spacing w:line="360" w:lineRule="auto"/>
      <w:ind w:firstLine="200" w:firstLineChars="200"/>
    </w:pPr>
  </w:style>
  <w:style w:type="paragraph" w:customStyle="1" w:styleId="89">
    <w:name w:val="样式 一级项标 + 首行缩进:  2 字符 段前: 0.5 行"/>
    <w:basedOn w:val="1"/>
    <w:qFormat/>
    <w:uiPriority w:val="0"/>
    <w:pPr>
      <w:spacing w:beforeLines="50" w:line="360" w:lineRule="auto"/>
      <w:ind w:firstLine="480" w:firstLineChars="200"/>
    </w:pPr>
    <w:rPr>
      <w:rFonts w:eastAsia="Ari"/>
      <w:sz w:val="28"/>
      <w:szCs w:val="20"/>
    </w:rPr>
  </w:style>
  <w:style w:type="paragraph" w:customStyle="1" w:styleId="90">
    <w:name w:val="默认段落字体 Para Char Char Char Char Char Char Char Char Char Char"/>
    <w:basedOn w:val="1"/>
    <w:qFormat/>
    <w:uiPriority w:val="0"/>
    <w:pPr>
      <w:tabs>
        <w:tab w:val="right" w:pos="-2120"/>
      </w:tabs>
      <w:snapToGrid w:val="0"/>
    </w:pPr>
    <w:rPr>
      <w:rFonts w:ascii="Tahoma" w:hAnsi="Tahoma" w:cs="Tahoma"/>
      <w:spacing w:val="6"/>
      <w:sz w:val="24"/>
      <w:szCs w:val="20"/>
    </w:rPr>
  </w:style>
  <w:style w:type="paragraph" w:customStyle="1" w:styleId="9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2">
    <w:name w:val="正文4"/>
    <w:basedOn w:val="1"/>
    <w:qFormat/>
    <w:uiPriority w:val="0"/>
    <w:pPr>
      <w:numPr>
        <w:ilvl w:val="0"/>
        <w:numId w:val="2"/>
      </w:numPr>
      <w:spacing w:before="60" w:after="60" w:line="360" w:lineRule="auto"/>
    </w:pPr>
    <w:rPr>
      <w:rFonts w:eastAsia="楷体_GB2312"/>
      <w:sz w:val="24"/>
      <w:szCs w:val="20"/>
    </w:rPr>
  </w:style>
  <w:style w:type="paragraph" w:customStyle="1" w:styleId="93">
    <w:name w:val="TOC 标题1"/>
    <w:basedOn w:val="4"/>
    <w:next w:val="1"/>
    <w:qFormat/>
    <w:uiPriority w:val="39"/>
    <w:pPr>
      <w:spacing w:line="276" w:lineRule="auto"/>
      <w:outlineLvl w:val="9"/>
    </w:pPr>
    <w:rPr>
      <w:rFonts w:ascii="仿宋" w:hAnsi="仿宋" w:eastAsia="仿宋"/>
      <w:color w:val="000000"/>
      <w:kern w:val="0"/>
      <w:szCs w:val="32"/>
    </w:rPr>
  </w:style>
  <w:style w:type="paragraph" w:customStyle="1" w:styleId="94">
    <w:name w:val="Table Paragraph"/>
    <w:basedOn w:val="1"/>
    <w:qFormat/>
    <w:uiPriority w:val="1"/>
    <w:rPr>
      <w:rFonts w:ascii="宋体" w:hAnsi="宋体" w:cs="宋体"/>
      <w:lang w:val="zh-CN" w:bidi="zh-CN"/>
    </w:rPr>
  </w:style>
  <w:style w:type="paragraph" w:customStyle="1" w:styleId="9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表格"/>
    <w:qFormat/>
    <w:uiPriority w:val="0"/>
    <w:pPr>
      <w:widowControl w:val="0"/>
      <w:adjustRightInd w:val="0"/>
      <w:snapToGrid w:val="0"/>
      <w:spacing w:line="320" w:lineRule="exact"/>
      <w:ind w:left="2" w:leftChars="1" w:right="113"/>
      <w:jc w:val="center"/>
    </w:pPr>
    <w:rPr>
      <w:rFonts w:ascii="Ari" w:hAnsi="Ari" w:eastAsia="宋体" w:cs="Times New Roman"/>
      <w:color w:val="000000"/>
      <w:sz w:val="21"/>
      <w:szCs w:val="21"/>
      <w:lang w:val="en-US" w:eastAsia="zh-CN" w:bidi="ar-SA"/>
    </w:rPr>
  </w:style>
  <w:style w:type="paragraph" w:customStyle="1" w:styleId="97">
    <w:name w:val="样式 一级项标 + 首行缩进:  2 字符 段前: 0.5 行1"/>
    <w:basedOn w:val="1"/>
    <w:qFormat/>
    <w:uiPriority w:val="0"/>
    <w:pPr>
      <w:spacing w:beforeLines="50" w:line="360" w:lineRule="auto"/>
      <w:ind w:firstLine="480" w:firstLineChars="200"/>
    </w:pPr>
    <w:rPr>
      <w:rFonts w:eastAsia="Ari" w:cs="Ari"/>
      <w:sz w:val="28"/>
      <w:szCs w:val="20"/>
    </w:rPr>
  </w:style>
  <w:style w:type="paragraph" w:customStyle="1" w:styleId="98">
    <w:name w:val="item1.1.1"/>
    <w:basedOn w:val="1"/>
    <w:qFormat/>
    <w:uiPriority w:val="0"/>
    <w:pPr>
      <w:adjustRightInd w:val="0"/>
      <w:spacing w:line="360" w:lineRule="auto"/>
      <w:jc w:val="left"/>
      <w:textAlignment w:val="baseline"/>
    </w:pPr>
    <w:rPr>
      <w:rFonts w:ascii="宋体"/>
      <w:kern w:val="0"/>
      <w:sz w:val="24"/>
      <w:szCs w:val="20"/>
    </w:rPr>
  </w:style>
  <w:style w:type="paragraph" w:customStyle="1" w:styleId="99">
    <w:name w:val="列出段落1"/>
    <w:basedOn w:val="1"/>
    <w:qFormat/>
    <w:uiPriority w:val="0"/>
    <w:pPr>
      <w:ind w:firstLine="420"/>
    </w:pPr>
    <w:rPr>
      <w:rFonts w:ascii="Calibri" w:hAnsi="Calibri" w:cs="Calibri"/>
      <w:color w:val="000000"/>
      <w:kern w:val="1"/>
      <w:szCs w:val="22"/>
    </w:rPr>
  </w:style>
  <w:style w:type="paragraph" w:customStyle="1" w:styleId="100">
    <w:name w:val="List Paragraph1"/>
    <w:basedOn w:val="1"/>
    <w:qFormat/>
    <w:uiPriority w:val="0"/>
    <w:pPr>
      <w:ind w:firstLine="420" w:firstLineChars="200"/>
    </w:pPr>
  </w:style>
  <w:style w:type="paragraph" w:customStyle="1" w:styleId="101">
    <w:name w:val="表格标题"/>
    <w:basedOn w:val="1"/>
    <w:qFormat/>
    <w:uiPriority w:val="0"/>
    <w:pPr>
      <w:adjustRightInd w:val="0"/>
      <w:snapToGrid w:val="0"/>
      <w:ind w:left="505" w:leftChars="1" w:right="113" w:hanging="503"/>
      <w:jc w:val="center"/>
    </w:pPr>
    <w:rPr>
      <w:rFonts w:ascii="Ari" w:eastAsia="Ari"/>
      <w:color w:val="000000"/>
      <w:sz w:val="36"/>
      <w:szCs w:val="36"/>
    </w:rPr>
  </w:style>
  <w:style w:type="paragraph" w:customStyle="1" w:styleId="102">
    <w:name w:val="样式 标书正文 + 黑色"/>
    <w:basedOn w:val="86"/>
    <w:qFormat/>
    <w:uiPriority w:val="0"/>
    <w:pPr>
      <w:spacing w:line="480" w:lineRule="atLeast"/>
      <w:ind w:firstLine="0" w:firstLineChars="0"/>
    </w:pPr>
    <w:rPr>
      <w:rFonts w:ascii="Ari" w:hAnsi="Ari" w:eastAsia="Ari"/>
      <w:b/>
    </w:rPr>
  </w:style>
  <w:style w:type="paragraph" w:customStyle="1" w:styleId="103">
    <w:name w:val="标书正文居左"/>
    <w:basedOn w:val="86"/>
    <w:qFormat/>
    <w:uiPriority w:val="0"/>
    <w:pPr>
      <w:tabs>
        <w:tab w:val="clear" w:pos="600"/>
      </w:tabs>
      <w:ind w:firstLine="0" w:firstLineChars="0"/>
    </w:pPr>
  </w:style>
  <w:style w:type="paragraph" w:customStyle="1" w:styleId="104">
    <w:name w:val="列出段落2"/>
    <w:basedOn w:val="1"/>
    <w:qFormat/>
    <w:uiPriority w:val="0"/>
    <w:pPr>
      <w:ind w:firstLine="420" w:firstLineChars="200"/>
    </w:pPr>
    <w:rPr>
      <w:rFonts w:ascii="Calibri" w:hAnsi="Calibri"/>
      <w:szCs w:val="22"/>
    </w:rPr>
  </w:style>
  <w:style w:type="paragraph" w:customStyle="1" w:styleId="105">
    <w:name w:val="item1.1"/>
    <w:basedOn w:val="1"/>
    <w:qFormat/>
    <w:uiPriority w:val="0"/>
    <w:pPr>
      <w:adjustRightInd w:val="0"/>
      <w:spacing w:line="480" w:lineRule="exact"/>
      <w:textAlignment w:val="baseline"/>
    </w:pPr>
    <w:rPr>
      <w:rFonts w:ascii="宋体"/>
      <w:sz w:val="28"/>
    </w:rPr>
  </w:style>
  <w:style w:type="paragraph" w:customStyle="1" w:styleId="106">
    <w:name w:val="Char1"/>
    <w:basedOn w:val="1"/>
    <w:qFormat/>
    <w:uiPriority w:val="0"/>
    <w:rPr>
      <w:rFonts w:ascii="Tahoma" w:hAnsi="Tahoma"/>
      <w:sz w:val="24"/>
      <w:szCs w:val="20"/>
    </w:rPr>
  </w:style>
  <w:style w:type="paragraph" w:customStyle="1" w:styleId="107">
    <w:name w:val="Char Char"/>
    <w:basedOn w:val="1"/>
    <w:qFormat/>
    <w:uiPriority w:val="0"/>
    <w:pPr>
      <w:widowControl/>
      <w:spacing w:after="160" w:line="240" w:lineRule="exact"/>
      <w:jc w:val="left"/>
    </w:pPr>
  </w:style>
  <w:style w:type="paragraph" w:customStyle="1" w:styleId="108">
    <w:name w:val="样式1"/>
    <w:basedOn w:val="5"/>
    <w:qFormat/>
    <w:uiPriority w:val="0"/>
    <w:pPr>
      <w:spacing w:before="100" w:beforeAutospacing="1" w:after="100" w:afterAutospacing="1"/>
      <w:ind w:left="678" w:leftChars="100" w:right="100" w:rightChars="100" w:hanging="578"/>
    </w:pPr>
    <w:rPr>
      <w:sz w:val="21"/>
    </w:rPr>
  </w:style>
  <w:style w:type="paragraph" w:customStyle="1" w:styleId="109">
    <w:name w:val="样式 项标题 + 首行缩进:  2 字符"/>
    <w:basedOn w:val="1"/>
    <w:qFormat/>
    <w:uiPriority w:val="0"/>
    <w:pPr>
      <w:spacing w:line="480" w:lineRule="auto"/>
      <w:ind w:firstLine="561" w:firstLineChars="200"/>
    </w:pPr>
    <w:rPr>
      <w:rFonts w:ascii="Ari" w:hAnsi="Ari" w:eastAsia="Ari" w:cs="Ari"/>
      <w:bCs/>
      <w:color w:val="000000"/>
      <w:sz w:val="28"/>
      <w:szCs w:val="28"/>
    </w:rPr>
  </w:style>
  <w:style w:type="paragraph" w:customStyle="1" w:styleId="110">
    <w:name w:val="p0"/>
    <w:basedOn w:val="1"/>
    <w:qFormat/>
    <w:uiPriority w:val="0"/>
    <w:pPr>
      <w:widowControl/>
    </w:pPr>
    <w:rPr>
      <w:kern w:val="0"/>
    </w:rPr>
  </w:style>
  <w:style w:type="character" w:customStyle="1" w:styleId="11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12">
    <w:name w:val="NormalIndent"/>
    <w:basedOn w:val="1"/>
    <w:qFormat/>
    <w:uiPriority w:val="0"/>
    <w:pPr>
      <w:widowControl/>
      <w:spacing w:after="200" w:line="276" w:lineRule="auto"/>
      <w:ind w:firstLine="420"/>
      <w:textAlignment w:val="baseline"/>
    </w:pPr>
    <w:rPr>
      <w:rFonts w:ascii="Calibri" w:hAnsi="Calibri" w:eastAsia="微软雅黑"/>
      <w:szCs w:val="20"/>
    </w:rPr>
  </w:style>
  <w:style w:type="paragraph" w:customStyle="1" w:styleId="113">
    <w:name w:val="Heading1"/>
    <w:basedOn w:val="1"/>
    <w:next w:val="1"/>
    <w:qFormat/>
    <w:uiPriority w:val="0"/>
    <w:pPr>
      <w:keepNext/>
      <w:keepLines/>
      <w:widowControl/>
      <w:spacing w:before="160" w:after="160" w:line="240" w:lineRule="atLeast"/>
      <w:ind w:left="425" w:hanging="425"/>
      <w:textAlignment w:val="baseline"/>
    </w:pPr>
    <w:rPr>
      <w:rFonts w:ascii="Ari" w:hAnsi="Calibri" w:eastAsia="Ari"/>
      <w:kern w:val="44"/>
      <w:sz w:val="32"/>
      <w:szCs w:val="20"/>
    </w:rPr>
  </w:style>
  <w:style w:type="paragraph" w:customStyle="1" w:styleId="114">
    <w:name w:val="Heading2"/>
    <w:basedOn w:val="1"/>
    <w:next w:val="1"/>
    <w:link w:val="122"/>
    <w:qFormat/>
    <w:uiPriority w:val="0"/>
    <w:pPr>
      <w:keepNext/>
      <w:keepLines/>
      <w:widowControl/>
      <w:spacing w:before="160" w:after="160" w:line="240" w:lineRule="atLeast"/>
      <w:ind w:left="851" w:hanging="284"/>
      <w:textAlignment w:val="baseline"/>
    </w:pPr>
    <w:rPr>
      <w:rFonts w:ascii="Ari" w:hAnsi="Ari" w:eastAsia="Ari"/>
      <w:kern w:val="0"/>
      <w:sz w:val="28"/>
      <w:szCs w:val="20"/>
    </w:rPr>
  </w:style>
  <w:style w:type="paragraph" w:customStyle="1" w:styleId="115">
    <w:name w:val="Heading3"/>
    <w:basedOn w:val="1"/>
    <w:next w:val="1"/>
    <w:qFormat/>
    <w:uiPriority w:val="0"/>
    <w:pPr>
      <w:keepNext/>
      <w:keepLines/>
      <w:widowControl/>
      <w:spacing w:before="160" w:after="160" w:line="240" w:lineRule="atLeast"/>
      <w:ind w:left="851" w:hanging="284"/>
      <w:textAlignment w:val="baseline"/>
    </w:pPr>
    <w:rPr>
      <w:rFonts w:ascii="Ari" w:hAnsi="Calibri" w:eastAsia="Ari"/>
      <w:kern w:val="0"/>
      <w:sz w:val="28"/>
      <w:szCs w:val="20"/>
    </w:rPr>
  </w:style>
  <w:style w:type="paragraph" w:customStyle="1" w:styleId="116">
    <w:name w:val="Heading4"/>
    <w:basedOn w:val="1"/>
    <w:next w:val="1"/>
    <w:qFormat/>
    <w:uiPriority w:val="0"/>
    <w:pPr>
      <w:keepNext/>
      <w:keepLines/>
      <w:widowControl/>
      <w:spacing w:before="280" w:after="290" w:line="376" w:lineRule="atLeast"/>
      <w:ind w:left="1700" w:hanging="425"/>
      <w:textAlignment w:val="baseline"/>
    </w:pPr>
    <w:rPr>
      <w:rFonts w:ascii="Ari" w:hAnsi="Ari" w:eastAsia="Ari"/>
      <w:b/>
      <w:kern w:val="0"/>
      <w:sz w:val="28"/>
      <w:szCs w:val="20"/>
    </w:rPr>
  </w:style>
  <w:style w:type="paragraph" w:customStyle="1" w:styleId="117">
    <w:name w:val="Heading5"/>
    <w:basedOn w:val="1"/>
    <w:next w:val="1"/>
    <w:qFormat/>
    <w:uiPriority w:val="0"/>
    <w:pPr>
      <w:keepNext/>
      <w:keepLines/>
      <w:widowControl/>
      <w:spacing w:before="280" w:after="290" w:line="376" w:lineRule="atLeast"/>
      <w:ind w:left="2125" w:hanging="425"/>
      <w:textAlignment w:val="baseline"/>
    </w:pPr>
    <w:rPr>
      <w:rFonts w:ascii="Calibri" w:hAnsi="Calibri" w:eastAsia="微软雅黑"/>
      <w:b/>
      <w:kern w:val="0"/>
      <w:sz w:val="28"/>
      <w:szCs w:val="20"/>
    </w:rPr>
  </w:style>
  <w:style w:type="paragraph" w:customStyle="1" w:styleId="118">
    <w:name w:val="Heading6"/>
    <w:basedOn w:val="1"/>
    <w:next w:val="1"/>
    <w:qFormat/>
    <w:uiPriority w:val="0"/>
    <w:pPr>
      <w:keepNext/>
      <w:keepLines/>
      <w:widowControl/>
      <w:spacing w:before="240" w:after="64" w:line="320" w:lineRule="atLeast"/>
      <w:ind w:left="2550" w:hanging="425"/>
      <w:textAlignment w:val="baseline"/>
    </w:pPr>
    <w:rPr>
      <w:rFonts w:ascii="Ari" w:hAnsi="Ari" w:eastAsia="Ari"/>
      <w:b/>
      <w:kern w:val="0"/>
      <w:sz w:val="24"/>
      <w:szCs w:val="20"/>
    </w:rPr>
  </w:style>
  <w:style w:type="paragraph" w:customStyle="1" w:styleId="119">
    <w:name w:val="Heading7"/>
    <w:basedOn w:val="1"/>
    <w:next w:val="1"/>
    <w:qFormat/>
    <w:uiPriority w:val="0"/>
    <w:pPr>
      <w:keepNext/>
      <w:keepLines/>
      <w:widowControl/>
      <w:spacing w:before="240" w:after="64" w:line="320" w:lineRule="atLeast"/>
      <w:ind w:left="2975" w:hanging="425"/>
      <w:textAlignment w:val="baseline"/>
    </w:pPr>
    <w:rPr>
      <w:rFonts w:ascii="Calibri" w:hAnsi="Calibri" w:eastAsia="微软雅黑"/>
      <w:b/>
      <w:kern w:val="0"/>
      <w:sz w:val="24"/>
      <w:szCs w:val="20"/>
    </w:rPr>
  </w:style>
  <w:style w:type="paragraph" w:customStyle="1" w:styleId="120">
    <w:name w:val="Heading8"/>
    <w:basedOn w:val="1"/>
    <w:next w:val="1"/>
    <w:qFormat/>
    <w:uiPriority w:val="0"/>
    <w:pPr>
      <w:keepNext/>
      <w:keepLines/>
      <w:widowControl/>
      <w:spacing w:before="240" w:after="64" w:line="320" w:lineRule="atLeast"/>
      <w:ind w:left="3400" w:hanging="425"/>
      <w:textAlignment w:val="baseline"/>
    </w:pPr>
    <w:rPr>
      <w:rFonts w:ascii="Ari" w:hAnsi="Ari" w:eastAsia="Ari"/>
      <w:kern w:val="0"/>
      <w:sz w:val="24"/>
      <w:szCs w:val="20"/>
    </w:rPr>
  </w:style>
  <w:style w:type="paragraph" w:customStyle="1" w:styleId="121">
    <w:name w:val="Heading9"/>
    <w:basedOn w:val="1"/>
    <w:next w:val="1"/>
    <w:qFormat/>
    <w:uiPriority w:val="0"/>
    <w:pPr>
      <w:keepNext/>
      <w:keepLines/>
      <w:widowControl/>
      <w:spacing w:before="240" w:after="64" w:line="320" w:lineRule="atLeast"/>
      <w:ind w:left="3825" w:hanging="425"/>
      <w:textAlignment w:val="baseline"/>
    </w:pPr>
    <w:rPr>
      <w:rFonts w:ascii="Ari" w:hAnsi="Ari" w:eastAsia="Ari"/>
      <w:kern w:val="0"/>
      <w:szCs w:val="20"/>
    </w:rPr>
  </w:style>
  <w:style w:type="character" w:customStyle="1" w:styleId="122">
    <w:name w:val="UserStyle_8"/>
    <w:link w:val="114"/>
    <w:qFormat/>
    <w:locked/>
    <w:uiPriority w:val="0"/>
    <w:rPr>
      <w:rFonts w:ascii="Ari" w:hAnsi="Ari" w:eastAsia="Ari"/>
      <w:sz w:val="28"/>
    </w:rPr>
  </w:style>
  <w:style w:type="character" w:customStyle="1" w:styleId="123">
    <w:name w:val="apple-converted-space"/>
    <w:qFormat/>
    <w:uiPriority w:val="0"/>
  </w:style>
  <w:style w:type="paragraph" w:customStyle="1" w:styleId="124">
    <w:name w:val="BodyTextIndent2"/>
    <w:basedOn w:val="1"/>
    <w:qFormat/>
    <w:uiPriority w:val="0"/>
    <w:pPr>
      <w:spacing w:after="200" w:line="276" w:lineRule="auto"/>
      <w:ind w:firstLine="630"/>
    </w:pPr>
    <w:rPr>
      <w:rFonts w:ascii="Ari"/>
      <w:sz w:val="32"/>
      <w:szCs w:val="20"/>
    </w:rPr>
  </w:style>
  <w:style w:type="paragraph" w:customStyle="1" w:styleId="125">
    <w:name w:val="无间隔2"/>
    <w:qFormat/>
    <w:uiPriority w:val="1"/>
    <w:pPr>
      <w:widowControl w:val="0"/>
      <w:jc w:val="both"/>
    </w:pPr>
    <w:rPr>
      <w:rFonts w:ascii="Times New Roman" w:hAnsi="Times New Roman" w:eastAsia="宋体" w:cs="Times New Roman"/>
      <w:kern w:val="2"/>
      <w:sz w:val="18"/>
      <w:szCs w:val="22"/>
      <w:lang w:val="en-US" w:eastAsia="zh-CN" w:bidi="ar-SA"/>
    </w:rPr>
  </w:style>
  <w:style w:type="table" w:customStyle="1" w:styleId="126">
    <w:name w:val="Table Normal"/>
    <w:unhideWhenUsed/>
    <w:qFormat/>
    <w:uiPriority w:val="0"/>
    <w:tblPr>
      <w:tblCellMar>
        <w:top w:w="0" w:type="dxa"/>
        <w:left w:w="0" w:type="dxa"/>
        <w:bottom w:w="0" w:type="dxa"/>
        <w:right w:w="0" w:type="dxa"/>
      </w:tblCellMar>
    </w:tblPr>
  </w:style>
  <w:style w:type="character" w:customStyle="1" w:styleId="127">
    <w:name w:val="before"/>
    <w:basedOn w:val="36"/>
    <w:qFormat/>
    <w:uiPriority w:val="0"/>
    <w:rPr>
      <w:shd w:val="clear" w:color="auto" w:fill="DEDEDE"/>
    </w:rPr>
  </w:style>
  <w:style w:type="character" w:customStyle="1" w:styleId="128">
    <w:name w:val="first-child"/>
    <w:basedOn w:val="36"/>
    <w:qFormat/>
    <w:uiPriority w:val="0"/>
  </w:style>
  <w:style w:type="character" w:customStyle="1" w:styleId="129">
    <w:name w:val="hover23"/>
    <w:basedOn w:val="36"/>
    <w:qFormat/>
    <w:uiPriority w:val="0"/>
    <w:rPr>
      <w:color w:val="FFFFFF"/>
    </w:rPr>
  </w:style>
  <w:style w:type="character" w:customStyle="1" w:styleId="130">
    <w:name w:val="hover24"/>
    <w:basedOn w:val="36"/>
    <w:qFormat/>
    <w:uiPriority w:val="0"/>
    <w:rPr>
      <w:color w:val="5FB878"/>
    </w:rPr>
  </w:style>
  <w:style w:type="character" w:customStyle="1" w:styleId="131">
    <w:name w:val="hover25"/>
    <w:basedOn w:val="36"/>
    <w:qFormat/>
    <w:uiPriority w:val="0"/>
    <w:rPr>
      <w:color w:val="5FB878"/>
    </w:rPr>
  </w:style>
  <w:style w:type="character" w:customStyle="1" w:styleId="132">
    <w:name w:val="layui-this2"/>
    <w:basedOn w:val="36"/>
    <w:qFormat/>
    <w:uiPriority w:val="0"/>
    <w:rPr>
      <w:bdr w:val="single" w:color="EEEEEE" w:sz="6" w:space="0"/>
      <w:shd w:val="clear" w:color="auto" w:fill="FFFFFF"/>
    </w:rPr>
  </w:style>
  <w:style w:type="character" w:customStyle="1" w:styleId="133">
    <w:name w:val="sp"/>
    <w:basedOn w:val="36"/>
    <w:qFormat/>
    <w:uiPriority w:val="0"/>
    <w:rPr>
      <w:b/>
      <w:bCs/>
    </w:rPr>
  </w:style>
  <w:style w:type="character" w:customStyle="1" w:styleId="134">
    <w:name w:val="sp1"/>
    <w:basedOn w:val="36"/>
    <w:qFormat/>
    <w:uiPriority w:val="0"/>
    <w:rPr>
      <w:b/>
      <w:bCs/>
    </w:rPr>
  </w:style>
  <w:style w:type="character" w:customStyle="1" w:styleId="135">
    <w:name w:val="mail-contents"/>
    <w:basedOn w:val="36"/>
    <w:qFormat/>
    <w:uiPriority w:val="0"/>
  </w:style>
  <w:style w:type="character" w:customStyle="1" w:styleId="136">
    <w:name w:val="hover"/>
    <w:basedOn w:val="36"/>
    <w:qFormat/>
    <w:uiPriority w:val="0"/>
    <w:rPr>
      <w:color w:val="5FB878"/>
    </w:rPr>
  </w:style>
  <w:style w:type="character" w:customStyle="1" w:styleId="137">
    <w:name w:val="hover1"/>
    <w:basedOn w:val="36"/>
    <w:qFormat/>
    <w:uiPriority w:val="0"/>
    <w:rPr>
      <w:color w:val="5FB878"/>
    </w:rPr>
  </w:style>
  <w:style w:type="character" w:customStyle="1" w:styleId="138">
    <w:name w:val="hover2"/>
    <w:basedOn w:val="36"/>
    <w:qFormat/>
    <w:uiPriority w:val="0"/>
    <w:rPr>
      <w:color w:val="FFFFFF"/>
    </w:rPr>
  </w:style>
  <w:style w:type="character" w:customStyle="1" w:styleId="139">
    <w:name w:val="日期 字符"/>
    <w:basedOn w:val="36"/>
    <w:link w:val="18"/>
    <w:qFormat/>
    <w:uiPriority w:val="0"/>
    <w:rPr>
      <w:rFonts w:ascii="Ari"/>
      <w:kern w:val="2"/>
      <w:sz w:val="32"/>
    </w:rPr>
  </w:style>
  <w:style w:type="paragraph" w:customStyle="1" w:styleId="140">
    <w:name w:val="列表段落1"/>
    <w:basedOn w:val="1"/>
    <w:unhideWhenUsed/>
    <w:qFormat/>
    <w:uiPriority w:val="99"/>
    <w:pPr>
      <w:ind w:firstLine="420" w:firstLineChars="200"/>
    </w:pPr>
  </w:style>
  <w:style w:type="paragraph" w:customStyle="1" w:styleId="141">
    <w:name w:val="Table Text"/>
    <w:basedOn w:val="1"/>
    <w:semiHidden/>
    <w:qFormat/>
    <w:uiPriority w:val="0"/>
    <w:rPr>
      <w:rFonts w:ascii="宋体" w:hAnsi="宋体" w:cs="宋体"/>
      <w:sz w:val="19"/>
      <w:szCs w:val="19"/>
      <w:lang w:eastAsia="en-US"/>
    </w:rPr>
  </w:style>
  <w:style w:type="paragraph" w:customStyle="1" w:styleId="14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3">
    <w:name w:val="正文文本首行缩进 2 字符"/>
    <w:basedOn w:val="36"/>
    <w:link w:val="33"/>
    <w:qFormat/>
    <w:uiPriority w:val="99"/>
    <w:rPr>
      <w:rFonts w:ascii="Ari"/>
      <w:kern w:val="2"/>
      <w:sz w:val="24"/>
    </w:rPr>
  </w:style>
  <w:style w:type="paragraph" w:customStyle="1" w:styleId="144">
    <w:name w:val="标题 21"/>
    <w:basedOn w:val="1"/>
    <w:qFormat/>
    <w:uiPriority w:val="1"/>
    <w:pPr>
      <w:spacing w:before="43"/>
      <w:ind w:left="754" w:right="775"/>
      <w:jc w:val="center"/>
      <w:outlineLvl w:val="2"/>
    </w:pPr>
    <w:rPr>
      <w:sz w:val="32"/>
      <w:szCs w:val="32"/>
    </w:rPr>
  </w:style>
  <w:style w:type="character" w:customStyle="1" w:styleId="145">
    <w:name w:val="hover15"/>
    <w:basedOn w:val="36"/>
    <w:qFormat/>
    <w:uiPriority w:val="0"/>
  </w:style>
  <w:style w:type="character" w:customStyle="1" w:styleId="146">
    <w:name w:val="hover18"/>
    <w:basedOn w:val="36"/>
    <w:qFormat/>
    <w:uiPriority w:val="0"/>
  </w:style>
  <w:style w:type="character" w:customStyle="1" w:styleId="147">
    <w:name w:val="批注文字 字符"/>
    <w:link w:val="14"/>
    <w:qFormat/>
    <w:uiPriority w:val="0"/>
    <w:rPr>
      <w:sz w:val="24"/>
    </w:rPr>
  </w:style>
  <w:style w:type="paragraph" w:styleId="148">
    <w:name w:val="List Paragraph"/>
    <w:basedOn w:val="1"/>
    <w:autoRedefine/>
    <w:qFormat/>
    <w:uiPriority w:val="99"/>
    <w:pPr>
      <w:ind w:firstLine="420" w:firstLineChars="200"/>
    </w:pPr>
    <w:rPr>
      <w:rFonts w:ascii="Book Antiqua" w:hAnsi="Book Antiqua"/>
    </w:rPr>
  </w:style>
  <w:style w:type="character" w:customStyle="1" w:styleId="149">
    <w:name w:val="spacing5"/>
    <w:basedOn w:val="36"/>
    <w:uiPriority w:val="0"/>
    <w:rPr>
      <w:spacing w:val="75"/>
    </w:rPr>
  </w:style>
  <w:style w:type="character" w:customStyle="1" w:styleId="150">
    <w:name w:val="last-child2"/>
    <w:basedOn w:val="36"/>
    <w:uiPriority w:val="0"/>
  </w:style>
  <w:style w:type="character" w:customStyle="1" w:styleId="151">
    <w:name w:val="hover32"/>
    <w:basedOn w:val="36"/>
    <w:uiPriority w:val="0"/>
    <w:rPr>
      <w:shd w:val="clear" w:fill="EEEEEE"/>
    </w:rPr>
  </w:style>
  <w:style w:type="character" w:customStyle="1" w:styleId="152">
    <w:name w:val="more"/>
    <w:basedOn w:val="36"/>
    <w:uiPriority w:val="0"/>
  </w:style>
  <w:style w:type="character" w:customStyle="1" w:styleId="153">
    <w:name w:val="time"/>
    <w:basedOn w:val="36"/>
    <w:uiPriority w:val="0"/>
    <w:rPr>
      <w:color w:val="FFFFFF"/>
      <w:sz w:val="39"/>
      <w:szCs w:val="39"/>
      <w:bdr w:val="none" w:color="auto" w:sz="0" w:space="0"/>
      <w:shd w:val="clear" w:fill="0269F1"/>
    </w:rPr>
  </w:style>
  <w:style w:type="character" w:customStyle="1" w:styleId="154">
    <w:name w:val="w32b"/>
    <w:basedOn w:val="36"/>
    <w:uiPriority w:val="0"/>
  </w:style>
  <w:style w:type="character" w:customStyle="1" w:styleId="155">
    <w:name w:val="w29b2"/>
    <w:basedOn w:val="36"/>
    <w:uiPriority w:val="0"/>
  </w:style>
  <w:style w:type="character" w:customStyle="1" w:styleId="156">
    <w:name w:val="radiospan"/>
    <w:basedOn w:val="36"/>
    <w:uiPriority w:val="0"/>
  </w:style>
  <w:style w:type="character" w:customStyle="1" w:styleId="157">
    <w:name w:val="w19b"/>
    <w:basedOn w:val="36"/>
    <w:uiPriority w:val="0"/>
  </w:style>
  <w:style w:type="character" w:customStyle="1" w:styleId="158">
    <w:name w:val="w84b"/>
    <w:basedOn w:val="36"/>
    <w:uiPriority w:val="0"/>
  </w:style>
  <w:style w:type="character" w:customStyle="1" w:styleId="159">
    <w:name w:val="id"/>
    <w:basedOn w:val="36"/>
    <w:uiPriority w:val="0"/>
    <w:rPr>
      <w:color w:val="FFFFFF"/>
      <w:shd w:val="clear" w:fill="0269F1"/>
    </w:rPr>
  </w:style>
  <w:style w:type="character" w:customStyle="1" w:styleId="160">
    <w:name w:val="txt-tips"/>
    <w:basedOn w:val="36"/>
    <w:uiPriority w:val="0"/>
    <w:rPr>
      <w:color w:val="333333"/>
    </w:rPr>
  </w:style>
  <w:style w:type="character" w:customStyle="1" w:styleId="161">
    <w:name w:val="txt-tips1"/>
    <w:basedOn w:val="36"/>
    <w:uiPriority w:val="0"/>
    <w:rPr>
      <w:color w:val="A9B0B4"/>
    </w:rPr>
  </w:style>
  <w:style w:type="character" w:customStyle="1" w:styleId="162">
    <w:name w:val="txt-tips2"/>
    <w:basedOn w:val="36"/>
    <w:uiPriority w:val="0"/>
    <w:rPr>
      <w:color w:val="333333"/>
      <w:sz w:val="18"/>
      <w:szCs w:val="18"/>
    </w:rPr>
  </w:style>
  <w:style w:type="character" w:customStyle="1" w:styleId="163">
    <w:name w:val="fresh"/>
    <w:basedOn w:val="36"/>
    <w:uiPriority w:val="0"/>
  </w:style>
  <w:style w:type="character" w:customStyle="1" w:styleId="164">
    <w:name w:val="tipss"/>
    <w:basedOn w:val="36"/>
    <w:uiPriority w:val="0"/>
    <w:rPr>
      <w:color w:val="000000"/>
      <w:bdr w:val="single" w:color="B6D6FF" w:sz="6" w:space="0"/>
      <w:shd w:val="clear" w:fill="EAF3FF"/>
    </w:rPr>
  </w:style>
  <w:style w:type="character" w:customStyle="1" w:styleId="165">
    <w:name w:val="redtext"/>
    <w:basedOn w:val="36"/>
    <w:uiPriority w:val="0"/>
    <w:rPr>
      <w:color w:val="FF0000"/>
    </w:rPr>
  </w:style>
  <w:style w:type="character" w:customStyle="1" w:styleId="166">
    <w:name w:val="sc"/>
    <w:basedOn w:val="36"/>
    <w:uiPriority w:val="0"/>
  </w:style>
  <w:style w:type="character" w:customStyle="1" w:styleId="167">
    <w:name w:val="w55b"/>
    <w:basedOn w:val="36"/>
    <w:uiPriority w:val="0"/>
  </w:style>
  <w:style w:type="character" w:customStyle="1" w:styleId="168">
    <w:name w:val="zybh2"/>
    <w:basedOn w:val="36"/>
    <w:uiPriority w:val="0"/>
    <w:rPr>
      <w:color w:val="51BDA7"/>
    </w:rPr>
  </w:style>
  <w:style w:type="character" w:customStyle="1" w:styleId="169">
    <w:name w:val="zybh3"/>
    <w:basedOn w:val="36"/>
    <w:uiPriority w:val="0"/>
    <w:rPr>
      <w:b/>
      <w:bCs/>
      <w:color w:val="F9A156"/>
    </w:rPr>
  </w:style>
  <w:style w:type="character" w:customStyle="1" w:styleId="170">
    <w:name w:val="w60b4"/>
    <w:basedOn w:val="36"/>
    <w:uiPriority w:val="0"/>
  </w:style>
  <w:style w:type="character" w:customStyle="1" w:styleId="171">
    <w:name w:val="w34b2"/>
    <w:basedOn w:val="36"/>
    <w:uiPriority w:val="0"/>
  </w:style>
  <w:style w:type="character" w:customStyle="1" w:styleId="172">
    <w:name w:val="w49b"/>
    <w:basedOn w:val="36"/>
    <w:uiPriority w:val="0"/>
  </w:style>
  <w:style w:type="character" w:customStyle="1" w:styleId="173">
    <w:name w:val="w40b"/>
    <w:basedOn w:val="36"/>
    <w:uiPriority w:val="0"/>
  </w:style>
  <w:style w:type="character" w:customStyle="1" w:styleId="174">
    <w:name w:val="w50b3"/>
    <w:basedOn w:val="36"/>
    <w:uiPriority w:val="0"/>
  </w:style>
  <w:style w:type="character" w:customStyle="1" w:styleId="175">
    <w:name w:val="w35b"/>
    <w:basedOn w:val="36"/>
    <w:uiPriority w:val="0"/>
  </w:style>
  <w:style w:type="character" w:customStyle="1" w:styleId="176">
    <w:name w:val="w72b"/>
    <w:basedOn w:val="36"/>
    <w:uiPriority w:val="0"/>
  </w:style>
  <w:style w:type="character" w:customStyle="1" w:styleId="177">
    <w:name w:val="ux"/>
    <w:basedOn w:val="36"/>
    <w:uiPriority w:val="0"/>
    <w:rPr>
      <w:b/>
      <w:bCs/>
      <w:u w:val="single"/>
      <w:bdr w:val="none" w:color="auto" w:sz="0" w:space="0"/>
    </w:rPr>
  </w:style>
  <w:style w:type="character" w:customStyle="1" w:styleId="178">
    <w:name w:val="pt"/>
    <w:basedOn w:val="36"/>
    <w:uiPriority w:val="0"/>
  </w:style>
  <w:style w:type="character" w:customStyle="1" w:styleId="179">
    <w:name w:val="ck"/>
    <w:basedOn w:val="36"/>
    <w:uiPriority w:val="0"/>
  </w:style>
  <w:style w:type="character" w:customStyle="1" w:styleId="180">
    <w:name w:val="wp"/>
    <w:basedOn w:val="36"/>
    <w:uiPriority w:val="0"/>
  </w:style>
  <w:style w:type="character" w:customStyle="1" w:styleId="181">
    <w:name w:val="time6"/>
    <w:basedOn w:val="36"/>
    <w:uiPriority w:val="0"/>
    <w:rPr>
      <w:color w:val="FFFFFF"/>
      <w:sz w:val="39"/>
      <w:szCs w:val="39"/>
      <w:bdr w:val="none" w:color="auto" w:sz="0" w:space="0"/>
      <w:shd w:val="clear" w:fill="0269F1"/>
    </w:rPr>
  </w:style>
  <w:style w:type="character" w:customStyle="1" w:styleId="182">
    <w:name w:val="w40b4"/>
    <w:basedOn w:val="36"/>
    <w:uiPriority w:val="0"/>
  </w:style>
  <w:style w:type="character" w:customStyle="1" w:styleId="183">
    <w:name w:val="w50b4"/>
    <w:basedOn w:val="36"/>
    <w:uiPriority w:val="0"/>
  </w:style>
  <w:style w:type="character" w:customStyle="1" w:styleId="184">
    <w:name w:val="w29b"/>
    <w:basedOn w:val="36"/>
    <w:uiPriority w:val="0"/>
  </w:style>
  <w:style w:type="character" w:customStyle="1" w:styleId="185">
    <w:name w:val="w72b2"/>
    <w:basedOn w:val="36"/>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ac002b4d-20b9-47a5-a455-31272b1e3901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B69B84E</paraID>
      <start>36</start>
      <end>39</end>
      <status>unmodified</status>
      <modifiedWord/>
      <trackRevisions>false</trackRevisions>
    </reviewItem>
    <reviewItem>
      <errorID>9d1fb1d5-1107-4197-a9d5-74c99837bff8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DF3CE0B</paraID>
      <start>0</start>
      <end>2</end>
      <status>unmodified</status>
      <modifiedWord/>
      <trackRevisions>false</trackRevisions>
    </reviewItem>
    <reviewItem>
      <errorID>939187ec-0460-4d31-8ce8-2e946fdd4dfd</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7A251EE2</paraID>
      <start>36</start>
      <end>41</end>
      <status>unmodified</status>
      <modifiedWord/>
      <trackRevisions>false</trackRevisions>
    </reviewItem>
    <reviewItem>
      <errorID>e87abe76-bcf5-49d7-99b6-72c17f7cc64f</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54BE20D1</paraID>
      <start>48</start>
      <end>52</end>
      <status>unmodified</status>
      <modifiedWord/>
      <trackRevisions>false</trackRevisions>
    </reviewItem>
    <reviewItem>
      <errorID>86aec741-4aca-4075-a53d-ee2254e08402</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54BE20D1</paraID>
      <start>105</start>
      <end>109</end>
      <status>unmodified</status>
      <modifiedWord/>
      <trackRevisions>false</trackRevisions>
    </reviewItem>
    <reviewItem>
      <errorID>a2642dbb-024a-4ca6-950d-87bdbf46e107</errorID>
      <errorWord>(</errorWord>
      <group>L1_Format</group>
      <groupName>格式问题</groupName>
      <ability>L2_HalfPunc</ability>
      <abilityName>全半角检查</abilityName>
      <candidateList>
        <item>（</item>
      </candidateList>
      <explain>文本全半角错误。</explain>
      <paraID>53C5B1F8</paraID>
      <start>8</start>
      <end>9</end>
      <status>unmodified</status>
      <modifiedWord/>
      <trackRevisions>false</trackRevisions>
    </reviewItem>
    <reviewItem>
      <errorID>92dfd7ba-4504-4e31-8b7c-4a14fd219c89</errorID>
      <errorWord>)</errorWord>
      <group>L1_Format</group>
      <groupName>格式问题</groupName>
      <ability>L2_HalfPunc</ability>
      <abilityName>全半角检查</abilityName>
      <candidateList>
        <item>）</item>
      </candidateList>
      <explain>文本全半角错误。</explain>
      <paraID>53C5B1F8</paraID>
      <start>11</start>
      <end>12</end>
      <status>unmodified</status>
      <modifiedWord/>
      <trackRevisions>false</trackRevisions>
    </reviewItem>
    <reviewItem>
      <errorID>7103dfd8-ad7d-4145-a44b-e93e54cd3b4c</errorID>
      <errorWord>(</errorWord>
      <group>L1_Format</group>
      <groupName>格式问题</groupName>
      <ability>L2_HalfPunc</ability>
      <abilityName>全半角检查</abilityName>
      <candidateList>
        <item>（</item>
      </candidateList>
      <explain>文本全半角错误。</explain>
      <paraID>53C5B1F8</paraID>
      <start>48</start>
      <end>49</end>
      <status>unmodified</status>
      <modifiedWord/>
      <trackRevisions>false</trackRevisions>
    </reviewItem>
    <reviewItem>
      <errorID>c51ff7b5-25bb-481b-b942-6c29adbee881</errorID>
      <errorWord>)</errorWord>
      <group>L1_Format</group>
      <groupName>格式问题</groupName>
      <ability>L2_HalfPunc</ability>
      <abilityName>全半角检查</abilityName>
      <candidateList>
        <item>）</item>
      </candidateList>
      <explain>文本全半角错误。</explain>
      <paraID>53C5B1F8</paraID>
      <start>59</start>
      <end>60</end>
      <status>unmodified</status>
      <modifiedWord/>
      <trackRevisions>false</trackRevisions>
    </reviewItem>
    <reviewItem>
      <errorID>3e7c9bff-000f-4e4f-a6c7-1a57bf94827e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32F35560</paraID>
      <start>0</start>
      <end>2</end>
      <status>unmodified</status>
      <modifiedWord/>
      <trackRevisions>false</trackRevisions>
    </reviewItem>
    <reviewItem>
      <errorID>09e18b96-5afb-4c42-bbc2-1506c942889a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4A4A098D</paraID>
      <start>0</start>
      <end>2</end>
      <status>unmodified</status>
      <modifiedWord/>
      <trackRevisions>false</trackRevisions>
    </reviewItem>
    <reviewItem>
      <errorID>0df21139-d9ed-4b31-8014-e086b8e73d71</errorID>
      <errorWord>(</errorWord>
      <group>L1_Format</group>
      <groupName>格式问题</groupName>
      <ability>L2_HalfPunc</ability>
      <abilityName>全半角检查</abilityName>
      <candidateList>
        <item>（</item>
      </candidateList>
      <explain>文本全半角错误。</explain>
      <paraID>4A4A098D</paraID>
      <start>48</start>
      <end>49</end>
      <status>unmodified</status>
      <modifiedWord/>
      <trackRevisions>false</trackRevisions>
    </reviewItem>
    <reviewItem>
      <errorID>643c2dab-7367-4513-9ed6-d86b2b5ce392</errorID>
      <errorWord>)</errorWord>
      <group>L1_Format</group>
      <groupName>格式问题</groupName>
      <ability>L2_HalfPunc</ability>
      <abilityName>全半角检查</abilityName>
      <candidateList>
        <item>）</item>
      </candidateList>
      <explain>文本全半角错误。</explain>
      <paraID>4A4A098D</paraID>
      <start>102</start>
      <end>103</end>
      <status>unmodified</status>
      <modifiedWord/>
      <trackRevisions>false</trackRevisions>
    </reviewItem>
    <reviewItem>
      <errorID>fca33aea-d7d7-40c8-90b7-12652d14d4e3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63DFE8B3</paraID>
      <start>0</start>
      <end>2</end>
      <status>unmodified</status>
      <modifiedWord/>
      <trackRevisions>false</trackRevisions>
    </reviewItem>
    <reviewItem>
      <errorID>4a46096c-28bb-4e4c-9047-015828aee09c</errorID>
      <errorWord>。</errorWord>
      <group>L1_Format</group>
      <groupName>格式问题</groupName>
      <ability>L2_HalfPunc</ability>
      <abilityName>全半角检查</abilityName>
      <candidateList>
        <item>.</item>
      </candidateList>
      <explain>文本全半角错误。</explain>
      <paraID>691297AB</paraID>
      <start>176</start>
      <end>177</end>
      <status>unmodified</status>
      <modifiedWord/>
      <trackRevisions>false</trackRevisions>
    </reviewItem>
    <reviewItem>
      <errorID>420624ef-2915-4f4c-a9b2-66e2929f30a8</errorID>
      <errorWord>(</errorWord>
      <group>L1_Format</group>
      <groupName>格式问题</groupName>
      <ability>L2_HalfPunc</ability>
      <abilityName>全半角检查</abilityName>
      <candidateList>
        <item>（</item>
      </candidateList>
      <explain>文本全半角错误。</explain>
      <paraID>3DEFC5E1</paraID>
      <start>16</start>
      <end>17</end>
      <status>unmodified</status>
      <modifiedWord/>
      <trackRevisions>false</trackRevisions>
    </reviewItem>
    <reviewItem>
      <errorID>a82852d7-a3a0-431e-80ef-a1c82d650ef4</errorID>
      <errorWord>)</errorWord>
      <group>L1_Format</group>
      <groupName>格式问题</groupName>
      <ability>L2_HalfPunc</ability>
      <abilityName>全半角检查</abilityName>
      <candidateList>
        <item>）</item>
      </candidateList>
      <explain>文本全半角错误。</explain>
      <paraID>3DEFC5E1</paraID>
      <start>76</start>
      <end>77</end>
      <status>unmodified</status>
      <modifiedWord/>
      <trackRevisions>false</trackRevisions>
    </reviewItem>
    <reviewItem>
      <errorID>40226e1f-ed3c-44cd-a515-2b3c4d47dad8</errorID>
      <errorWord>(</errorWord>
      <group>L1_Format</group>
      <groupName>格式问题</groupName>
      <ability>L2_HalfPunc</ability>
      <abilityName>全半角检查</abilityName>
      <candidateList>
        <item>（</item>
      </candidateList>
      <explain>文本全半角错误。</explain>
      <paraID>43EF60F8</paraID>
      <start>18</start>
      <end>19</end>
      <status>unmodified</status>
      <modifiedWord/>
      <trackRevisions>false</trackRevisions>
    </reviewItem>
    <reviewItem>
      <errorID>d4205f66-921a-42a2-89d1-55e65d69c0e1</errorID>
      <errorWord>)</errorWord>
      <group>L1_Format</group>
      <groupName>格式问题</groupName>
      <ability>L2_HalfPunc</ability>
      <abilityName>全半角检查</abilityName>
      <candidateList>
        <item>）</item>
      </candidateList>
      <explain>文本全半角错误。</explain>
      <paraID>43EF60F8</paraID>
      <start>78</start>
      <end>79</end>
      <status>unmodified</status>
      <modifiedWord/>
      <trackRevisions>false</trackRevisions>
    </reviewItem>
    <reviewItem>
      <errorID>5f4fb63a-b8cb-4408-a365-abe40b299820</errorID>
      <errorWord>(</errorWord>
      <group>L1_Format</group>
      <groupName>格式问题</groupName>
      <ability>L2_HalfPunc</ability>
      <abilityName>全半角检查</abilityName>
      <candidateList>
        <item>（</item>
      </candidateList>
      <explain>文本全半角错误。</explain>
      <paraID>43EF60F8</paraID>
      <start>116</start>
      <end>117</end>
      <status>unmodified</status>
      <modifiedWord/>
      <trackRevisions>false</trackRevisions>
    </reviewItem>
    <reviewItem>
      <errorID>e4223921-9a2c-4100-99b3-3542d5101217</errorID>
      <errorWord>)</errorWord>
      <group>L1_Format</group>
      <groupName>格式问题</groupName>
      <ability>L2_HalfPunc</ability>
      <abilityName>全半角检查</abilityName>
      <candidateList>
        <item>）</item>
      </candidateList>
      <explain>文本全半角错误。</explain>
      <paraID>43EF60F8</paraID>
      <start>176</start>
      <end>177</end>
      <status>unmodified</status>
      <modifiedWord/>
      <trackRevisions>false</trackRevisions>
    </reviewItem>
    <reviewItem>
      <errorID>1011d192-8e9c-418c-8412-328da1f7e384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30D1CB99</paraID>
      <start>0</start>
      <end>2</end>
      <status>unmodified</status>
      <modifiedWord/>
      <trackRevisions>false</trackRevisions>
    </reviewItem>
    <reviewItem>
      <errorID>7a6fa630-0735-4616-b28d-3b39df51ffb6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3D988264</paraID>
      <start>0</start>
      <end>2</end>
      <status>unmodified</status>
      <modifiedWord/>
      <trackRevisions>false</trackRevisions>
    </reviewItem>
    <reviewItem>
      <errorID>0348e8fa-a5c2-4a6f-b7d1-63ce54b44d3e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3D339601</paraID>
      <start>36</start>
      <end>39</end>
      <status>unmodified</status>
      <modifiedWord/>
      <trackRevisions>false</trackRevisions>
    </reviewItem>
    <reviewItem>
      <errorID>928d07e0-c761-46f9-917a-a227403bc509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3D339601</paraID>
      <start>47</start>
      <end>50</end>
      <status>unmodified</status>
      <modifiedWord/>
      <trackRevisions>false</trackRevisions>
    </reviewItem>
    <reviewItem>
      <errorID>34328c46-7dd5-4e17-a6c8-580c1f93d5e8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6FFC8F22</paraID>
      <start>0</start>
      <end>2</end>
      <status>unmodified</status>
      <modifiedWord/>
      <trackRevisions>false</trackRevisions>
    </reviewItem>
    <reviewItem>
      <errorID>bd0a56b4-1724-4903-a65a-540e6615ee0c</errorID>
      <errorWord>国家民政部</errorWord>
      <group>L1_Political</group>
      <groupName>政治性问题</groupName>
      <ability>L2_Unpolitical</ability>
      <abilityName>政治敏感错误</abilityName>
      <candidateList>
        <item>民政部</item>
      </candidateList>
      <explain/>
      <paraID>3C94198D</paraID>
      <start>99</start>
      <end>104</end>
      <status>unmodified</status>
      <modifiedWord/>
      <trackRevisions>false</trackRevisions>
    </reviewItem>
    <reviewItem>
      <errorID>6a9e40f4-00a1-4067-83f8-db54c4ffb6d9</errorID>
      <errorWord>经济的快速发展</errorWord>
      <group>L1_Political</group>
      <groupName>政治性问题</groupName>
      <ability>L2_Keyword</ability>
      <abilityName>固定表述</abilityName>
      <candidateList>
        <item>经济快速发展</item>
      </candidateList>
      <explain>词汇“经济快速发展”在特定场景下为固定表述形式，请确认此处的“经济的快速发展”是否存在不当。</explain>
      <paraID>3C94198D</paraID>
      <start>590</start>
      <end>597</end>
      <status>unmodified</status>
      <modifiedWord/>
      <trackRevisions>false</trackRevisions>
    </reviewItem>
    <reviewItem>
      <errorID>1560a90e-6896-4f0d-a418-45b288b58df0</errorID>
      <errorWord>，</errorWord>
      <group>L1_Word</group>
      <groupName>字词问题</groupName>
      <ability>L2_Typo</ability>
      <abilityName>字词错误</abilityName>
      <candidateList>
        <item>，在</item>
      </candidateList>
      <explain/>
      <paraID>582D3E15</paraID>
      <start>814</start>
      <end>815</end>
      <status>unmodified</status>
      <modifiedWord/>
      <trackRevisions>false</trackRevisions>
    </reviewItem>
    <reviewItem>
      <errorID>24b5a455-c950-42fe-af4b-63213f98952a</errorID>
      <errorWord>，</errorWord>
      <group>L1_Word</group>
      <groupName>字词问题</groupName>
      <ability>L2_Typo</ability>
      <abilityName>字词错误</abilityName>
      <candidateList>
        <item>，在</item>
      </candidateList>
      <explain/>
      <paraID>57F389B7</paraID>
      <start>119</start>
      <end>120</end>
      <status>unmodified</status>
      <modifiedWord/>
      <trackRevisions>false</trackRevisions>
    </reviewItem>
    <reviewItem>
      <errorID>58cc1ed6-bbd8-4c50-99ed-c8deac5996cf</errorID>
      <errorWord>[2016]</errorWord>
      <group>L1_Punc</group>
      <groupName>标点问题</groupName>
      <ability>L2_Punc</ability>
      <abilityName>标点符号检查</abilityName>
      <candidateList>
        <item>〔2016〕</item>
      </candidateList>
      <explain/>
      <paraID>6E8C9294</paraID>
      <start>33</start>
      <end>39</end>
      <status>unmodified</status>
      <modifiedWord/>
      <trackRevisions>false</trackRevisions>
    </reviewItem>
    <reviewItem>
      <errorID>0ee99168-8004-486e-ad1b-c822acf8e516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11ADD011</paraID>
      <start>0</start>
      <end>2</end>
      <status>unmodified</status>
      <modifiedWord/>
      <trackRevisions>false</trackRevisions>
    </reviewItem>
    <reviewItem>
      <errorID>bd78251b-0ed6-40cd-87df-ca9c25aba0f4</errorID>
      <errorWord>.</errorWord>
      <group>L1_Format</group>
      <groupName>格式问题</groupName>
      <ability>L2_HalfPunc</ability>
      <abilityName>全半角检查</abilityName>
      <candidateList>
        <item>。</item>
      </candidateList>
      <explain>文本全半角错误。</explain>
      <paraID>11ADD011</paraID>
      <start>15</start>
      <end>16</end>
      <status>unmodified</status>
      <modifiedWord/>
      <trackRevisions>false</trackRevisions>
    </reviewItem>
    <reviewItem>
      <errorID>a89ae587-0c9c-41bd-a07c-7a6aa979bc85</errorID>
      <errorWord>-</errorWord>
      <group>L1_Format</group>
      <groupName>格式问题</groupName>
      <ability>L2_HalfPunc</ability>
      <abilityName>全半角检查</abilityName>
      <candidateList>
        <item>－</item>
      </candidateList>
      <explain>文本全半角错误。</explain>
      <paraID>11ADD011</paraID>
      <start>182</start>
      <end>183</end>
      <status>unmodified</status>
      <modifiedWord/>
      <trackRevisions>false</trackRevisions>
    </reviewItem>
    <reviewItem>
      <errorID>6248753f-ce10-4701-b70a-5387cf43ee0c</errorID>
      <errorWord>登陆</errorWord>
      <group>L1_Word</group>
      <groupName>字词问题</groupName>
      <ability>L2_Typo</ability>
      <abilityName>字词错误</abilityName>
      <candidateList>
        <item>登录</item>
      </candidateList>
      <explain>存在发音相同字词的误用。</explain>
      <paraID>14B57FE5</paraID>
      <start>14</start>
      <end>16</end>
      <status>unmodified</status>
      <modifiedWord/>
      <trackRevisions>false</trackRevisions>
    </reviewItem>
    <reviewItem>
      <errorID>7058267d-0454-4dfa-8a58-23261969139b</errorID>
      <errorWord>登陆</errorWord>
      <group>L1_Word</group>
      <groupName>字词问题</groupName>
      <ability>L2_Typo</ability>
      <abilityName>字词错误</abilityName>
      <candidateList>
        <item>登录</item>
      </candidateList>
      <explain>存在发音相同字词的误用。</explain>
      <paraID>14B57FE5</paraID>
      <start>57</start>
      <end>59</end>
      <status>unmodified</status>
      <modifiedWord/>
      <trackRevisions>false</trackRevisions>
    </reviewItem>
    <reviewItem>
      <errorID>cd79fe0b-b678-46ea-9165-76f81c4e880b</errorID>
      <errorWord>（</errorWord>
      <group>L1_Punc</group>
      <groupName>标点问题</groupName>
      <ability>L2_Punc</ability>
      <abilityName>标点符号检查</abilityName>
      <candidateList/>
      <explain/>
      <paraID>14B57FE5</paraID>
      <start>104</start>
      <end>105</end>
      <status>unmodified</status>
      <modifiedWord/>
      <trackRevisions>false</trackRevisions>
    </reviewItem>
    <reviewItem>
      <errorID>51f8d2a5-7f8d-4005-a786-c565d79c430e</errorID>
      <errorWord>,</errorWord>
      <group>L1_Format</group>
      <groupName>格式问题</groupName>
      <ability>L2_HalfPunc</ability>
      <abilityName>全半角检查</abilityName>
      <candidateList>
        <item>，</item>
      </candidateList>
      <explain>文本全半角错误。</explain>
      <paraID>30C63D67</paraID>
      <start>11</start>
      <end>12</end>
      <status>unmodified</status>
      <modifiedWord/>
      <trackRevisions>false</trackRevisions>
    </reviewItem>
    <reviewItem>
      <errorID>f7c1bad8-95a5-4c75-893f-a2f7e70bb3c3</errorID>
      <errorWord>,</errorWord>
      <group>L1_Format</group>
      <groupName>格式问题</groupName>
      <ability>L2_HalfPunc</ability>
      <abilityName>全半角检查</abilityName>
      <candidateList>
        <item>，</item>
      </candidateList>
      <explain>文本全半角错误。</explain>
      <paraID>30C63D67</paraID>
      <start>23</start>
      <end>24</end>
      <status>unmodified</status>
      <modifiedWord/>
      <trackRevisions>false</trackRevisions>
    </reviewItem>
    <reviewItem>
      <errorID>f3b59577-1a2f-40da-841e-c7c21fa08f5c</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79406A43</paraID>
      <start>3</start>
      <end>7</end>
      <status>unmodified</status>
      <modifiedWord/>
      <trackRevisions>false</trackRevisions>
    </reviewItem>
    <reviewItem>
      <errorID>8ee023fb-46b5-4bf5-9c96-25829e55ed4a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10CB7B98</paraID>
      <start>3</start>
      <end>7</end>
      <status>unmodified</status>
      <modifiedWord/>
      <trackRevisions>false</trackRevisions>
    </reviewItem>
    <reviewItem>
      <errorID>935983fa-8b94-4dd2-a275-719579449506</errorID>
      <errorWord>透漏</errorWord>
      <group>L1_Word</group>
      <groupName>字词问题</groupName>
      <ability>L2_Typo</ability>
      <abilityName>字词错误</abilityName>
      <candidateList>
        <item>透露</item>
      </candidateList>
      <explain>存在发音相同字词的误用。</explain>
      <paraID>1B1C80EF</paraID>
      <start>28</start>
      <end>30</end>
      <status>unmodified</status>
      <modifiedWord/>
      <trackRevisions>false</trackRevisions>
    </reviewItem>
    <reviewItem>
      <errorID>e6337158-f28d-4e24-b251-1df079d71028</errorID>
      <errorWord>及</errorWord>
      <group>L1_Word</group>
      <groupName>字词问题</groupName>
      <ability>L2_Typo</ability>
      <abilityName>字词错误</abilityName>
      <candidateList>
        <item>及与</item>
      </candidateList>
      <explain/>
      <paraID>1B1C80EF</paraID>
      <start>53</start>
      <end>54</end>
      <status>unmodified</status>
      <modifiedWord/>
      <trackRevisions>false</trackRevisions>
    </reviewItem>
    <reviewItem>
      <errorID>13c46a24-4888-4d7e-96c3-8d38419528e2</errorID>
      <errorWord>透漏</errorWord>
      <group>L1_Word</group>
      <groupName>字词问题</groupName>
      <ability>L2_Typo</ability>
      <abilityName>字词错误</abilityName>
      <candidateList>
        <item>透露</item>
      </candidateList>
      <explain>存在发音相同字词的误用。</explain>
      <paraID>2ABCC6BF</paraID>
      <start>33</start>
      <end>35</end>
      <status>unmodified</status>
      <modifiedWord/>
      <trackRevisions>false</trackRevisions>
    </reviewItem>
    <reviewItem>
      <errorID>9382f531-9d9f-4378-a1f2-74c1a492d909</errorID>
      <errorWord>（</errorWord>
      <group>L1_Punc</group>
      <groupName>标点问题</groupName>
      <ability>L2_Punc</ability>
      <abilityName>标点符号检查</abilityName>
      <candidateList/>
      <explain>同一形式括号套用。</explain>
      <paraID>657FD40C</paraID>
      <start>17</start>
      <end>18</end>
      <status>unmodified</status>
      <modifiedWord/>
      <trackRevisions>false</trackRevisions>
    </reviewItem>
    <reviewItem>
      <errorID>745e36ae-8e6d-467b-a41a-2d0f83778f30</errorID>
      <errorWord>）</errorWord>
      <group>L1_Punc</group>
      <groupName>标点问题</groupName>
      <ability>L2_Punc</ability>
      <abilityName>标点符号检查</abilityName>
      <candidateList/>
      <explain>同一形式括号套用。</explain>
      <paraID>657FD40C</paraID>
      <start>26</start>
      <end>27</end>
      <status>unmodified</status>
      <modifiedWord/>
      <trackRevisions>false</trackRevisions>
    </reviewItem>
    <reviewItem>
      <errorID>5c2bc431-bfaf-4669-839d-c74a134711b8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792F12E2</paraID>
      <start>0</start>
      <end>2</end>
      <status>unmodified</status>
      <modifiedWord/>
      <trackRevisions>false</trackRevisions>
    </reviewItem>
    <reviewItem>
      <errorID>2d5bb08b-4ae7-4e99-a539-094eaca19084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56D01CE7</paraID>
      <start>0</start>
      <end>2</end>
      <status>unmodified</status>
      <modifiedWord/>
      <trackRevisions>false</trackRevisions>
    </reviewItem>
    <reviewItem>
      <errorID>4ce4392b-296e-440f-9d10-302b1ddb09cd</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7AF8A443</paraID>
      <start>42</start>
      <end>47</end>
      <status>unmodified</status>
      <modifiedWord/>
      <trackRevisions>false</trackRevisions>
    </reviewItem>
    <reviewItem>
      <errorID>3aa1b60d-e9cf-4404-85e2-707c84fd7b34</errorID>
      <errorWord>,</errorWord>
      <group>L1_Format</group>
      <groupName>格式问题</groupName>
      <ability>L2_HalfPunc</ability>
      <abilityName>全半角检查</abilityName>
      <candidateList>
        <item>，</item>
      </candidateList>
      <explain>文本全半角错误。</explain>
      <paraID> 40FE699</paraID>
      <start>60</start>
      <end>61</end>
      <status>unmodified</status>
      <modifiedWord/>
      <trackRevisions>false</trackRevisions>
    </reviewItem>
    <reviewItem>
      <errorID>9efa2e04-6227-46b8-a182-2951318626b3</errorID>
      <errorWord>,</errorWord>
      <group>L1_Format</group>
      <groupName>格式问题</groupName>
      <ability>L2_HalfPunc</ability>
      <abilityName>全半角检查</abilityName>
      <candidateList>
        <item>，</item>
      </candidateList>
      <explain>文本全半角错误。</explain>
      <paraID> 40FE699</paraID>
      <start>69</start>
      <end>70</end>
      <status>unmodified</status>
      <modifiedWord/>
      <trackRevisions>false</trackRevisions>
    </reviewItem>
    <reviewItem>
      <errorID>e7ba1bfb-3429-4f3f-a8c0-3b1c026c14a1</errorID>
      <errorWord>,</errorWord>
      <group>L1_Format</group>
      <groupName>格式问题</groupName>
      <ability>L2_HalfPunc</ability>
      <abilityName>全半角检查</abilityName>
      <candidateList>
        <item>，</item>
      </candidateList>
      <explain>文本全半角错误。</explain>
      <paraID> 40FE699</paraID>
      <start>81</start>
      <end>82</end>
      <status>unmodified</status>
      <modifiedWord/>
      <trackRevisions>false</trackRevisions>
    </reviewItem>
    <reviewItem>
      <errorID>498e29eb-ec94-4bf1-a531-dd39c3b13e68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3799EC2D</paraID>
      <start>0</start>
      <end>2</end>
      <status>unmodified</status>
      <modifiedWord/>
      <trackRevisions>false</trackRevisions>
    </reviewItem>
    <reviewItem>
      <errorID>76ceaa2f-e06d-4a1b-a3c0-22d0cf6156f0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1DFADDA0</paraID>
      <start>0</start>
      <end>2</end>
      <status>unmodified</status>
      <modifiedWord/>
      <trackRevisions>false</trackRevisions>
    </reviewItem>
    <reviewItem>
      <errorID>a44911f7-a0cc-4d81-8390-e97e266e110f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1864B142</paraID>
      <start>0</start>
      <end>2</end>
      <status>unmodified</status>
      <modifiedWord/>
      <trackRevisions>false</trackRevisions>
    </reviewItem>
    <reviewItem>
      <errorID>c2a33b40-ab55-41e2-b427-3a90bba2b25e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204ADBB4</paraID>
      <start>0</start>
      <end>2</end>
      <status>unmodified</status>
      <modifiedWord/>
      <trackRevisions>false</trackRevisions>
    </reviewItem>
    <reviewItem>
      <errorID>29ac3887-22df-41cb-8488-fe63d1c70c0b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9467868</paraID>
      <start>0</start>
      <end>2</end>
      <status>unmodified</status>
      <modifiedWord/>
      <trackRevisions>false</trackRevisions>
    </reviewItem>
    <reviewItem>
      <errorID>40bc02f8-4eee-4bd8-bae2-cb62c19c944d</errorID>
      <errorWord>:</errorWord>
      <group>L1_Format</group>
      <groupName>格式问题</groupName>
      <ability>L2_HalfPunc</ability>
      <abilityName>全半角检查</abilityName>
      <candidateList>
        <item>：</item>
      </candidateList>
      <explain>文本全半角错误。</explain>
      <paraID>7E2D2424</paraID>
      <start>7</start>
      <end>8</end>
      <status>unmodified</status>
      <modifiedWord/>
      <trackRevisions>false</trackRevisions>
    </reviewItem>
    <reviewItem>
      <errorID>52700f16-7809-46e6-be99-da67627a9345</errorID>
      <errorWord>不</errorWord>
      <group>L1_Word</group>
      <groupName>字词问题</groupName>
      <ability>L2_Typo</ability>
      <abilityName>字词错误</abilityName>
      <candidateList>
        <item>不一</item>
      </candidateList>
      <explain/>
      <paraID>7B91897E</paraID>
      <start>60</start>
      <end>61</end>
      <status>unmodified</status>
      <modifiedWord/>
      <trackRevisions>false</trackRevisions>
    </reviewItem>
    <reviewItem>
      <errorID>a7d36a3a-863b-453c-89a0-b41e9c69e329</errorID>
      <errorWord>]</errorWord>
      <group>L1_Punc</group>
      <groupName>标点问题</groupName>
      <ability>L2_Punc</ability>
      <abilityName>标点符号检查</abilityName>
      <candidateList/>
      <explain/>
      <paraID>3EFA2E5F</paraID>
      <start>69</start>
      <end>70</end>
      <status>unmodified</status>
      <modifiedWord/>
      <trackRevisions>false</trackRevisions>
    </reviewItem>
    <reviewItem>
      <errorID>a773c81e-51b2-46f2-9596-e15632a6de4e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92A2E4</paraID>
      <start>0</start>
      <end>3</end>
      <status>unmodified</status>
      <modifiedWord/>
      <trackRevisions>false</trackRevisions>
    </reviewItem>
    <reviewItem>
      <errorID>079362ee-ab8a-4201-abd2-5570a34aeb67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200619EF</paraID>
      <start>4</start>
      <end>6</end>
      <status>unmodified</status>
      <modifiedWord/>
      <trackRevisions>false</trackRevisions>
    </reviewItem>
    <reviewItem>
      <errorID>2a4032e3-8662-4deb-8d57-ac9338c7e4de</errorID>
      <errorWord>.</errorWord>
      <group>L1_Format</group>
      <groupName>格式问题</groupName>
      <ability>L2_HalfPunc</ability>
      <abilityName>全半角检查</abilityName>
      <candidateList>
        <item>。</item>
      </candidateList>
      <explain>文本全半角错误。</explain>
      <paraID>200619EF</paraID>
      <start>19</start>
      <end>20</end>
      <status>unmodified</status>
      <modifiedWord/>
      <trackRevisions>false</trackRevisions>
    </reviewItem>
    <reviewItem>
      <errorID>bec1d1f5-4edf-453d-9f04-539a610c187d</errorID>
      <errorWord>-</errorWord>
      <group>L1_Format</group>
      <groupName>格式问题</groupName>
      <ability>L2_HalfPunc</ability>
      <abilityName>全半角检查</abilityName>
      <candidateList>
        <item>－</item>
      </candidateList>
      <explain>文本全半角错误。</explain>
      <paraID>200619EF</paraID>
      <start>192</start>
      <end>193</end>
      <status>unmodified</status>
      <modifiedWord/>
      <trackRevisions>false</trackRevisions>
    </reviewItem>
    <reviewItem>
      <errorID>144545a5-1adc-4e4e-849a-221801b89d96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6CCA0037</paraID>
      <start>0</start>
      <end>3</end>
      <status>unmodified</status>
      <modifiedWord/>
      <trackRevisions>false</trackRevisions>
    </reviewItem>
    <reviewItem>
      <errorID>319299e6-6845-4944-a947-8faa0f57f38d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1FBDF0DF</paraID>
      <start>0</start>
      <end>3</end>
      <status>unmodified</status>
      <modifiedWord/>
      <trackRevisions>false</trackRevisions>
    </reviewItem>
    <reviewItem>
      <errorID>fc448c65-3439-436a-b3b0-76c393ee05e0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6C50B6E7</paraID>
      <start>0</start>
      <end>3</end>
      <status>unmodified</status>
      <modifiedWord/>
      <trackRevisions>false</trackRevisions>
    </reviewItem>
    <reviewItem>
      <errorID>488ec03c-d22a-4390-90a5-59e7c692f23e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7206599C</paraID>
      <start>0</start>
      <end>3</end>
      <status>unmodified</status>
      <modifiedWord/>
      <trackRevisions>false</trackRevisions>
    </reviewItem>
    <reviewItem>
      <errorID>3f51de3a-1205-48fb-9851-7644172c81b6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350EA7F8</paraID>
      <start>0</start>
      <end>3</end>
      <status>unmodified</status>
      <modifiedWord/>
      <trackRevisions>false</trackRevisions>
    </reviewItem>
    <reviewItem>
      <errorID>ab646744-c136-474d-b6e6-e18a1e22b849</errorID>
      <errorWord>登陆</errorWord>
      <group>L1_Word</group>
      <groupName>字词问题</groupName>
      <ability>L2_Typo</ability>
      <abilityName>字词错误</abilityName>
      <candidateList>
        <item>登录</item>
      </candidateList>
      <explain>存在发音相同字词的误用。</explain>
      <paraID>6325A8B3</paraID>
      <start>17</start>
      <end>19</end>
      <status>unmodified</status>
      <modifiedWord/>
      <trackRevisions>false</trackRevisions>
    </reviewItem>
    <reviewItem>
      <errorID>5494f705-15d4-43c3-8683-624738656fa6</errorID>
      <errorWord>登陆</errorWord>
      <group>L1_Word</group>
      <groupName>字词问题</groupName>
      <ability>L2_Typo</ability>
      <abilityName>字词错误</abilityName>
      <candidateList>
        <item>登录</item>
      </candidateList>
      <explain>存在发音相同字词的误用。</explain>
      <paraID>6325A8B3</paraID>
      <start>63</start>
      <end>65</end>
      <status>unmodified</status>
      <modifiedWord/>
      <trackRevisions>false</trackRevisions>
    </reviewItem>
    <reviewItem>
      <errorID>cfb08492-beb6-4034-b0f8-a24a5d045cda</errorID>
      <errorWord>（</errorWord>
      <group>L1_Punc</group>
      <groupName>标点问题</groupName>
      <ability>L2_Punc</ability>
      <abilityName>标点符号检查</abilityName>
      <candidateList/>
      <explain/>
      <paraID>6325A8B3</paraID>
      <start>110</start>
      <end>111</end>
      <status>unmodified</status>
      <modifiedWord/>
      <trackRevisions>false</trackRevisions>
    </reviewItem>
    <reviewItem>
      <errorID>5a427ce2-141c-49f3-91dc-c6ba33d08bb2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104B6BF</paraID>
      <start>0</start>
      <end>3</end>
      <status>unmodified</status>
      <modifiedWord/>
      <trackRevisions>false</trackRevisions>
    </reviewItem>
    <reviewItem>
      <errorID>8cd4dda8-b404-467f-bc3b-07b76d4b22fc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3B8B0697</paraID>
      <start>0</start>
      <end>3</end>
      <status>unmodified</status>
      <modifiedWord/>
      <trackRevisions>false</trackRevisions>
    </reviewItem>
    <reviewItem>
      <errorID>849ecc5f-6068-4c7c-b8bf-958c6e4956e4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4BFF123A</paraID>
      <start>23</start>
      <end>26</end>
      <status>unmodified</status>
      <modifiedWord/>
      <trackRevisions>false</trackRevisions>
    </reviewItem>
    <reviewItem>
      <errorID>46ed9ed9-354b-402b-a3e4-e935bc7a4a89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764273F5</paraID>
      <start>0</start>
      <end>3</end>
      <status>unmodified</status>
      <modifiedWord/>
      <trackRevisions>false</trackRevisions>
    </reviewItem>
    <reviewItem>
      <errorID>e64e67c4-5c74-4abc-9c21-477fb9d921b3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3453C572</paraID>
      <start>0</start>
      <end>3</end>
      <status>unmodified</status>
      <modifiedWord/>
      <trackRevisions>false</trackRevisions>
    </reviewItem>
    <reviewItem>
      <errorID>9839a518-16fa-4205-a378-fdeac68fd66d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60ACEDC2</paraID>
      <start>2</start>
      <end>4</end>
      <status>unmodified</status>
      <modifiedWord/>
      <trackRevisions>false</trackRevisions>
    </reviewItem>
    <reviewItem>
      <errorID>e8cd5754-6bcc-41de-8813-6ffcf5cc3a56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CB5E7EC</paraID>
      <start>2</start>
      <end>4</end>
      <status>unmodified</status>
      <modifiedWord/>
      <trackRevisions>false</trackRevisions>
    </reviewItem>
    <reviewItem>
      <errorID>7f7c7cc2-0ab5-43c4-83f7-e91a107b6116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33F405A7</paraID>
      <start>2</start>
      <end>4</end>
      <status>unmodified</status>
      <modifiedWord/>
      <trackRevisions>false</trackRevisions>
    </reviewItem>
    <reviewItem>
      <errorID>03938ee1-9ed3-4381-88c6-e9096d05c179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490EF11B</paraID>
      <start>2</start>
      <end>4</end>
      <status>unmodified</status>
      <modifiedWord/>
      <trackRevisions>false</trackRevisions>
    </reviewItem>
    <reviewItem>
      <errorID>9f6e0392-b978-4c02-b0d5-cae6cb5ea4c6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79556029</paraID>
      <start>0</start>
      <end>2</end>
      <status>unmodified</status>
      <modifiedWord/>
      <trackRevisions>false</trackRevisions>
    </reviewItem>
    <reviewItem>
      <errorID>23762fcc-97b8-4150-9d7f-ffd9ef1cd34f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57E1B557</paraID>
      <start>0</start>
      <end>3</end>
      <status>unmodified</status>
      <modifiedWord/>
      <trackRevisions>false</trackRevisions>
    </reviewItem>
    <reviewItem>
      <errorID>55a43dc6-4d68-468e-899d-124876258948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1690DB65</paraID>
      <start>0</start>
      <end>3</end>
      <status>unmodified</status>
      <modifiedWord/>
      <trackRevisions>false</trackRevisions>
    </reviewItem>
    <reviewItem>
      <errorID>145f95ce-c2aa-410c-80c3-0e130208bd76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334768E0</paraID>
      <start>0</start>
      <end>3</end>
      <status>unmodified</status>
      <modifiedWord/>
      <trackRevisions>false</trackRevisions>
    </reviewItem>
    <reviewItem>
      <errorID>81a07dc1-506e-4249-8247-63210af6e9aa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184C7A90</paraID>
      <start>0</start>
      <end>3</end>
      <status>unmodified</status>
      <modifiedWord/>
      <trackRevisions>false</trackRevisions>
    </reviewItem>
    <reviewItem>
      <errorID>7ad00b66-5303-4512-9d43-a9fa5a7466d5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2745A8A8</paraID>
      <start>0</start>
      <end>3</end>
      <status>unmodified</status>
      <modifiedWord/>
      <trackRevisions>false</trackRevisions>
    </reviewItem>
    <reviewItem>
      <errorID>4ee1d66e-013f-4257-a755-3108630c3025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5D306623</paraID>
      <start>0</start>
      <end>3</end>
      <status>unmodified</status>
      <modifiedWord/>
      <trackRevisions>false</trackRevisions>
    </reviewItem>
    <reviewItem>
      <errorID>58806569-47b5-4905-ba6e-5db2f82edec2</errorID>
      <errorWord>合同的</errorWord>
      <group>L1_Word</group>
      <groupName>字词问题</groupName>
      <ability>L2_Typo</ability>
      <abilityName>字词错误</abilityName>
      <candidateList>
        <item>合同</item>
      </candidateList>
      <explain/>
      <paraID>461201EA</paraID>
      <start>42</start>
      <end>45</end>
      <status>unmodified</status>
      <modifiedWord/>
      <trackRevisions>false</trackRevisions>
    </reviewItem>
    <reviewItem>
      <errorID>66f5a88d-e41a-4145-8b96-9902cff529d2</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12102885</paraID>
      <start>0</start>
      <end>3</end>
      <status>unmodified</status>
      <modifiedWord/>
      <trackRevisions>false</trackRevisions>
    </reviewItem>
    <reviewItem>
      <errorID>ee10d9eb-b39a-4b1b-8edd-ffea4c2ef367</errorID>
      <errorWord>.</errorWord>
      <group>L1_Format</group>
      <groupName>格式问题</groupName>
      <ability>L2_HalfPunc</ability>
      <abilityName>全半角检查</abilityName>
      <candidateList>
        <item>。</item>
      </candidateList>
      <explain>文本全半角错误。</explain>
      <paraID>12102885</paraID>
      <start>14</start>
      <end>15</end>
      <status>unmodified</status>
      <modifiedWord/>
      <trackRevisions>false</trackRevisions>
    </reviewItem>
    <reviewItem>
      <errorID>e8d219dc-1878-4dad-a743-718185a8ce30</errorID>
      <errorWord>,</errorWord>
      <group>L1_Format</group>
      <groupName>格式问题</groupName>
      <ability>L2_HalfPunc</ability>
      <abilityName>全半角检查</abilityName>
      <candidateList>
        <item>，</item>
      </candidateList>
      <explain>文本全半角错误。</explain>
      <paraID>2EDB5350</paraID>
      <start>9</start>
      <end>10</end>
      <status>unmodified</status>
      <modifiedWord/>
      <trackRevisions>false</trackRevisions>
    </reviewItem>
    <reviewItem>
      <errorID>a3f18eed-4bfa-4a93-b181-6e5912a2200d</errorID>
      <errorWord>其它</errorWord>
      <group>L1_Word</group>
      <groupName>字词问题</groupName>
      <ability>L2_Alias</ability>
      <abilityName>也作/曾用词</abilityName>
      <candidateList>
        <item>其他</item>
      </candidateList>
      <explain>词汇[其它]为不规范表述或旧称，其规范书面表述为[其他]。</explain>
      <paraID>2EDB5350</paraID>
      <start>38</start>
      <end>40</end>
      <status>unmodified</status>
      <modifiedWord/>
      <trackRevisions>false</trackRevisions>
    </reviewItem>
    <reviewItem>
      <errorID>40b17584-69ec-4a58-afb9-5da564efda1e</errorID>
      <errorWord>【2023】002号</errorWord>
      <group>L1_Knowledge</group>
      <groupName>知识性问题</groupName>
      <ability>L2_Knowledge</ability>
      <abilityName>其他知识</abilityName>
      <candidateList>
        <item>〔2023〕2号</item>
      </candidateList>
      <explain>发文字号格式错误。</explain>
      <paraID>5ED17D86</paraID>
      <start>64</start>
      <end>74</end>
      <status>unmodified</status>
      <modifiedWord/>
      <trackRevisions>false</trackRevisions>
    </reviewItem>
    <reviewItem>
      <errorID>b3c16050-052a-4a1f-b5fc-1577f0241050</errorID>
      <errorWord>颁发</errorWord>
      <group>L1_Word</group>
      <groupName>字词问题</groupName>
      <ability>L2_Typo</ability>
      <abilityName>字词错误</abilityName>
      <candidateList>
        <item>办法</item>
      </candidateList>
      <explain/>
      <paraID>67BA674A</paraID>
      <start>65</start>
      <end>67</end>
      <status>unmodified</status>
      <modifiedWord/>
      <trackRevisions>false</trackRevisions>
    </reviewItem>
    <reviewItem>
      <errorID>f82f7642-142b-45dd-a681-ae39cab845d1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78A4967</paraID>
      <start>19</start>
      <end>22</end>
      <status>unmodified</status>
      <modifiedWord/>
      <trackRevisions>false</trackRevisions>
    </reviewItem>
    <reviewItem>
      <errorID>025feede-421c-4786-ba2c-b2b44968b5e8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78A4967</paraID>
      <start>38</start>
      <end>41</end>
      <status>unmodified</status>
      <modifiedWord/>
      <trackRevisions>false</trackRevisions>
    </reviewItem>
    <reviewItem>
      <errorID>72b47721-2b30-404c-be01-a51ff546920c</errorID>
      <errorWord>法律、法规</errorWord>
      <group>L1_Word</group>
      <groupName>字词问题</groupName>
      <ability>L2_Typo</ability>
      <abilityName>字词错误</abilityName>
      <candidateList>
        <item>法律法规</item>
      </candidateList>
      <explain/>
      <paraID>7C380BC7</paraID>
      <start>5</start>
      <end>10</end>
      <status>unmodified</status>
      <modifiedWord/>
      <trackRevisions>false</trackRevisions>
    </reviewItem>
    <reviewItem>
      <errorID>12c40b47-852a-4651-89a3-3791dc0f2ce0</errorID>
      <errorWord>资格性</errorWord>
      <group>L1_Word</group>
      <groupName>字词问题</groupName>
      <ability>L2_Typo</ability>
      <abilityName>字词错误</abilityName>
      <candidateList>
        <item>资格</item>
      </candidateList>
      <explain/>
      <paraID>5340B23C</paraID>
      <start>46</start>
      <end>49</end>
      <status>unmodified</status>
      <modifiedWord/>
      <trackRevisions>false</trackRevisions>
    </reviewItem>
    <reviewItem>
      <errorID>c3c8fcf9-9e14-4ac6-8e4e-731fec2b469c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 1EBDA7E</paraID>
      <start>5</start>
      <end>9</end>
      <status>unmodified</status>
      <modifiedWord/>
      <trackRevisions>false</trackRevisions>
    </reviewItem>
    <reviewItem>
      <errorID>6efbb37e-d627-405c-939f-6dcc0c877d46</errorID>
      <errorWord>高于对</errorWord>
      <group>L1_Word</group>
      <groupName>字词问题</groupName>
      <ability>L2_Typo</ability>
      <abilityName>字词错误</abilityName>
      <candidateList>
        <item>高于</item>
      </candidateList>
      <explain/>
      <paraID>3E0BAA1B</paraID>
      <start>78</start>
      <end>81</end>
      <status>unmodified</status>
      <modifiedWord/>
      <trackRevisions>false</trackRevisions>
    </reviewItem>
    <reviewItem>
      <errorID>a2e8762a-6e31-42f4-923c-a92aabac23b9</errorID>
      <errorWord>(</errorWord>
      <group>L1_Format</group>
      <groupName>格式问题</groupName>
      <ability>L2_HalfPunc</ability>
      <abilityName>全半角检查</abilityName>
      <candidateList>
        <item>（</item>
      </candidateList>
      <explain>文本全半角错误。</explain>
      <paraID>4D945D45</paraID>
      <start>7</start>
      <end>8</end>
      <status>unmodified</status>
      <modifiedWord/>
      <trackRevisions>false</trackRevisions>
    </reviewItem>
    <reviewItem>
      <errorID>3e7f9292-dc52-487e-a624-931b2de63fdc</errorID>
      <errorWord>)</errorWord>
      <group>L1_Format</group>
      <groupName>格式问题</groupName>
      <ability>L2_HalfPunc</ability>
      <abilityName>全半角检查</abilityName>
      <candidateList>
        <item>）</item>
      </candidateList>
      <explain>文本全半角错误。</explain>
      <paraID>4D945D45</paraID>
      <start>18</start>
      <end>19</end>
      <status>unmodified</status>
      <modifiedWord/>
      <trackRevisions>false</trackRevisions>
    </reviewItem>
    <reviewItem>
      <errorID>3c06ebdb-37a0-45c1-87e7-f1ac0bee7646</errorID>
      <errorWord>(</errorWord>
      <group>L1_Format</group>
      <groupName>格式问题</groupName>
      <ability>L2_HalfPunc</ability>
      <abilityName>全半角检查</abilityName>
      <candidateList>
        <item>（</item>
      </candidateList>
      <explain>文本全半角错误。</explain>
      <paraID>4DC12822</paraID>
      <start>0</start>
      <end>1</end>
      <status>unmodified</status>
      <modifiedWord/>
      <trackRevisions>false</trackRevisions>
    </reviewItem>
    <reviewItem>
      <errorID>f183ce1f-542c-41e3-9059-2017dd95c7e7</errorID>
      <errorWord>)</errorWord>
      <group>L1_Format</group>
      <groupName>格式问题</groupName>
      <ability>L2_HalfPunc</ability>
      <abilityName>全半角检查</abilityName>
      <candidateList>
        <item>）</item>
      </candidateList>
      <explain>文本全半角错误。</explain>
      <paraID>4DC12822</paraID>
      <start>4</start>
      <end>5</end>
      <status>unmodified</status>
      <modifiedWord/>
      <trackRevisions>false</trackRevisions>
    </reviewItem>
    <reviewItem>
      <errorID>8a8e6091-6cbb-452a-aea9-8e8e42e01a53</errorID>
      <errorWord>具</errorWord>
      <group>L1_Word</group>
      <groupName>字词问题</groupName>
      <ability>L2_Typo</ability>
      <abilityName>字词错误</abilityName>
      <candidateList>
        <item>具有</item>
      </candidateList>
      <explain>〈动〉有（多用于抽象事物）：～信心｜～伟大的意义。</explain>
      <paraID>4DB46A98</paraID>
      <start>46</start>
      <end>48</end>
      <status>modified</status>
      <modifiedWord>具有</modifiedWord>
      <trackRevisions>false</trackRevisions>
    </reviewItem>
    <reviewItem>
      <errorID>297f329b-2850-4380-8288-87ecf88cc069</errorID>
      <errorWord>施</errorWord>
      <group>L1_Word</group>
      <groupName>字词问题</groupName>
      <ability>L2_Typo</ability>
      <abilityName>字词错误</abilityName>
      <candidateList>
        <item>施方</item>
      </candidateList>
      <explain/>
      <paraID>444CD84D</paraID>
      <start>5</start>
      <end>7</end>
      <status>modified</status>
      <modifiedWord>施方</modifiedWord>
      <trackRevisions>false</trackRevisions>
    </reviewItem>
    <reviewItem>
      <errorID>766db92a-7d66-4ba6-8d85-8f1604d1b846</errorID>
      <errorWord>项一</errorWord>
      <group>L1_Word</group>
      <groupName>字词问题</groupName>
      <ability>L2_Typo</ability>
      <abilityName>字词错误</abilityName>
      <candidateList>
        <item>一项</item>
      </candidateList>
      <explain/>
      <paraID>58C4EFE2</paraID>
      <start>13</start>
      <end>15</end>
      <status>modified</status>
      <modifiedWord>一项</modifiedWord>
      <trackRevisions>false</trackRevisions>
    </reviewItem>
    <reviewItem>
      <errorID>120b2deb-096f-4dc6-97b2-02234c8644e8</errorID>
      <errorWord>，，</errorWord>
      <group>L1_Punc</group>
      <groupName>标点问题</groupName>
      <ability>L2_Punc</ability>
      <abilityName>标点符号检查</abilityName>
      <candidateList>
        <item>，</item>
      </candidateList>
      <explain/>
      <paraID>58C4EFE2</paraID>
      <start>25</start>
      <end>26</end>
      <status>modified</status>
      <modifiedWord>，</modifiedWord>
      <trackRevisions>false</trackRevisions>
    </reviewItem>
    <reviewItem>
      <errorID>72e52797-84e3-4f55-9902-ec681b3e2120</errorID>
      <errorWord>(</errorWord>
      <group>L1_Format</group>
      <groupName>格式问题</groupName>
      <ability>L2_HalfPunc</ability>
      <abilityName>全半角检查</abilityName>
      <candidateList>
        <item>（</item>
      </candidateList>
      <explain>文本全半角错误。</explain>
      <paraID> 36CCC35</paraID>
      <start>0</start>
      <end>1</end>
      <status>unmodified</status>
      <modifiedWord/>
      <trackRevisions>false</trackRevisions>
    </reviewItem>
    <reviewItem>
      <errorID>1907c942-e773-46d5-8dde-101251a08749</errorID>
      <errorWord>)</errorWord>
      <group>L1_Format</group>
      <groupName>格式问题</groupName>
      <ability>L2_HalfPunc</ability>
      <abilityName>全半角检查</abilityName>
      <candidateList>
        <item>）</item>
      </candidateList>
      <explain>文本全半角错误。</explain>
      <paraID> 36CCC35</paraID>
      <start>4</start>
      <end>5</end>
      <status>unmodified</status>
      <modifiedWord/>
      <trackRevisions>false</trackRevisions>
    </reviewItem>
    <reviewItem>
      <errorID>4743f8c8-bd61-4e16-89ef-4c1b13718bb8</errorID>
      <errorWord>,</errorWord>
      <group>L1_Format</group>
      <groupName>格式问题</groupName>
      <ability>L2_HalfPunc</ability>
      <abilityName>全半角检查</abilityName>
      <candidateList>
        <item>，</item>
      </candidateList>
      <explain>文本全半角错误。</explain>
      <paraID>65EEE7A5</paraID>
      <start>36</start>
      <end>37</end>
      <status>unmodified</status>
      <modifiedWord/>
      <trackRevisions>false</trackRevisions>
    </reviewItem>
    <reviewItem>
      <errorID>4e1d08a6-5062-4285-9497-8b6485ab33fa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381B737C</paraID>
      <start>0</start>
      <end>3</end>
      <status>unmodified</status>
      <modifiedWord/>
      <trackRevisions>false</trackRevisions>
    </reviewItem>
    <reviewItem>
      <errorID>ad79b223-4a9f-4e69-8975-16229c8ed1c7</errorID>
      <errorWord>(</errorWord>
      <group>L1_Format</group>
      <groupName>格式问题</groupName>
      <ability>L2_HalfPunc</ability>
      <abilityName>全半角检查</abilityName>
      <candidateList>
        <item>（</item>
      </candidateList>
      <explain>文本全半角错误。</explain>
      <paraID> FD9DF7E</paraID>
      <start>3</start>
      <end>4</end>
      <status>unmodified</status>
      <modifiedWord/>
      <trackRevisions>false</trackRevisions>
    </reviewItem>
    <reviewItem>
      <errorID>c12b6a49-fe27-47d2-b0bd-6041b05eb9d0</errorID>
      <errorWord>)</errorWord>
      <group>L1_Format</group>
      <groupName>格式问题</groupName>
      <ability>L2_HalfPunc</ability>
      <abilityName>全半角检查</abilityName>
      <candidateList>
        <item>）</item>
      </candidateList>
      <explain>文本全半角错误。</explain>
      <paraID> FD9DF7E</paraID>
      <start>19</start>
      <end>20</end>
      <status>unmodified</status>
      <modifiedWord/>
      <trackRevisions>false</trackRevisions>
    </reviewItem>
    <reviewItem>
      <errorID>e008ba0a-255d-4e3c-b84a-af98296bfae9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5FA6F7BB</paraID>
      <start>0</start>
      <end>3</end>
      <status>unmodified</status>
      <modifiedWord/>
      <trackRevisions>false</trackRevisions>
    </reviewItem>
    <reviewItem>
      <errorID>edb5c784-e490-453a-bdab-2e8076f2aeb2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33447D68</paraID>
      <start>0</start>
      <end>3</end>
      <status>unmodified</status>
      <modifiedWord/>
      <trackRevisions>false</trackRevisions>
    </reviewItem>
    <reviewItem>
      <errorID>af3b1b6c-1919-4536-81ae-a827dd8e7e9f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47CC3A3E</paraID>
      <start>0</start>
      <end>3</end>
      <status>unmodified</status>
      <modifiedWord/>
      <trackRevisions>false</trackRevisions>
    </reviewItem>
    <reviewItem>
      <errorID>c5162b42-f23c-4629-b6bf-a376c2fea502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6012E378</paraID>
      <start>0</start>
      <end>3</end>
      <status>unmodified</status>
      <modifiedWord/>
      <trackRevisions>false</trackRevisions>
    </reviewItem>
    <reviewItem>
      <errorID>a4f4b7f1-da49-4aab-ac8f-c63966b4b954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3F882ABA</paraID>
      <start>0</start>
      <end>3</end>
      <status>unmodified</status>
      <modifiedWord/>
      <trackRevisions>false</trackRevisions>
    </reviewItem>
    <reviewItem>
      <errorID>53c84549-2a3f-4542-8fdd-beef1ca72e98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4BED803B</paraID>
      <start>0</start>
      <end>3</end>
      <status>unmodified</status>
      <modifiedWord/>
      <trackRevisions>false</trackRevisions>
    </reviewItem>
    <reviewItem>
      <errorID>b4b89082-df45-4f61-83a5-26ba3fbfe7f7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2AD76915</paraID>
      <start>0</start>
      <end>3</end>
      <status>unmodified</status>
      <modifiedWord/>
      <trackRevisions>false</trackRevisions>
    </reviewItem>
    <reviewItem>
      <errorID>b530e48d-4e29-4304-ad81-61550336c006</errorID>
      <errorWord>(</errorWord>
      <group>L1_Format</group>
      <groupName>格式问题</groupName>
      <ability>L2_HalfPunc</ability>
      <abilityName>全半角检查</abilityName>
      <candidateList>
        <item>（</item>
      </candidateList>
      <explain>文本全半角错误。</explain>
      <paraID>2F2A200E</paraID>
      <start>7</start>
      <end>8</end>
      <status>unmodified</status>
      <modifiedWord/>
      <trackRevisions>false</trackRevisions>
    </reviewItem>
    <reviewItem>
      <errorID>8087cc11-1513-4ca2-8b4b-b1a854b2e35e</errorID>
      <errorWord>)</errorWord>
      <group>L1_Format</group>
      <groupName>格式问题</groupName>
      <ability>L2_HalfPunc</ability>
      <abilityName>全半角检查</abilityName>
      <candidateList>
        <item>）</item>
      </candidateList>
      <explain>文本全半角错误。</explain>
      <paraID>2F2A200E</paraID>
      <start>13</start>
      <end>14</end>
      <status>unmodified</status>
      <modifiedWord/>
      <trackRevisions>false</trackRevisions>
    </reviewItem>
    <reviewItem>
      <errorID>d79178f2-b54b-4b2c-98ee-62452592efc6</errorID>
      <errorWord>（</errorWord>
      <group>L1_Punc</group>
      <groupName>标点问题</groupName>
      <ability>L2_Punc</ability>
      <abilityName>标点符号检查</abilityName>
      <candidateList/>
      <explain>同一形式括号套用。</explain>
      <paraID>2B930A90</paraID>
      <start>9</start>
      <end>10</end>
      <status>unmodified</status>
      <modifiedWord/>
      <trackRevisions>false</trackRevisions>
    </reviewItem>
    <reviewItem>
      <errorID>2a6a6627-c71b-4efa-9028-c4ef2e3595b3</errorID>
      <errorWord>）</errorWord>
      <group>L1_Punc</group>
      <groupName>标点问题</groupName>
      <ability>L2_Punc</ability>
      <abilityName>标点符号检查</abilityName>
      <candidateList/>
      <explain>同一形式括号套用。</explain>
      <paraID>2B930A90</paraID>
      <start>14</start>
      <end>15</end>
      <status>unmodified</status>
      <modifiedWord/>
      <trackRevisions>false</trackRevisions>
    </reviewItem>
    <reviewItem>
      <errorID>3ebc6522-ed94-4f96-88d6-ce95f2aabb89</errorID>
      <errorWord>（</errorWord>
      <group>L1_Word</group>
      <groupName>字词问题</groupName>
      <ability>L2_Typo</ability>
      <abilityName>字词错误</abilityName>
      <candidateList>
        <item>（加</item>
      </candidateList>
      <explain/>
      <paraID> F9E5C46</paraID>
      <start>6</start>
      <end>7</end>
      <status>unmodified</status>
      <modifiedWord/>
      <trackRevisions>false</trackRevisions>
    </reviewItem>
    <reviewItem>
      <errorID>d05a047f-7a28-408b-8b38-6a3c62717483</errorID>
      <errorWord>（</errorWord>
      <group>L1_Punc</group>
      <groupName>标点问题</groupName>
      <ability>L2_Punc</ability>
      <abilityName>标点符号检查</abilityName>
      <candidateList/>
      <explain>同一形式括号套用。</explain>
      <paraID>7FE61210</paraID>
      <start>9</start>
      <end>10</end>
      <status>unmodified</status>
      <modifiedWord/>
      <trackRevisions>false</trackRevisions>
    </reviewItem>
    <reviewItem>
      <errorID>635e2ee5-bb0e-40a0-9657-bb8494f5b4e6</errorID>
      <errorWord>）</errorWord>
      <group>L1_Punc</group>
      <groupName>标点问题</groupName>
      <ability>L2_Punc</ability>
      <abilityName>标点符号检查</abilityName>
      <candidateList/>
      <explain>同一形式括号套用。</explain>
      <paraID>7FE61210</paraID>
      <start>14</start>
      <end>15</end>
      <status>unmodified</status>
      <modifiedWord/>
      <trackRevisions>false</trackRevisions>
    </reviewItem>
    <reviewItem>
      <errorID>a11f563f-6382-4c17-9129-e874ef27f20a</errorID>
      <errorWord>（</errorWord>
      <group>L1_Punc</group>
      <groupName>标点问题</groupName>
      <ability>L2_Punc</ability>
      <abilityName>标点符号检查</abilityName>
      <candidateList/>
      <explain>同一形式括号套用。</explain>
      <paraID>7CB9977A</paraID>
      <start>9</start>
      <end>10</end>
      <status>unmodified</status>
      <modifiedWord/>
      <trackRevisions>false</trackRevisions>
    </reviewItem>
    <reviewItem>
      <errorID>c50671d6-14b6-4109-b83e-03f47eff4e23</errorID>
      <errorWord>）</errorWord>
      <group>L1_Punc</group>
      <groupName>标点问题</groupName>
      <ability>L2_Punc</ability>
      <abilityName>标点符号检查</abilityName>
      <candidateList/>
      <explain>同一形式括号套用。</explain>
      <paraID>7CB9977A</paraID>
      <start>14</start>
      <end>15</end>
      <status>unmodified</status>
      <modifiedWord/>
      <trackRevisions>false</trackRevisions>
    </reviewItem>
    <reviewItem>
      <errorID>48876eed-88e3-45fe-8609-b1cafa98dbb5</errorID>
      <errorWord>（</errorWord>
      <group>L1_Word</group>
      <groupName>字词问题</groupName>
      <ability>L2_Typo</ability>
      <abilityName>字词错误</abilityName>
      <candidateList>
        <item>（加</item>
      </candidateList>
      <explain/>
      <paraID>589A54F7</paraID>
      <start>16</start>
      <end>17</end>
      <status>unmodified</status>
      <modifiedWord/>
      <trackRevisions>false</trackRevisions>
    </reviewItem>
    <reviewItem>
      <errorID>6fb8fa37-ed57-4d58-acf8-d58b12a24722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1F36B3D1</paraID>
      <start>0</start>
      <end>2</end>
      <status>unmodified</status>
      <modifiedWord/>
      <trackRevisions>false</trackRevisions>
    </reviewItem>
    <reviewItem>
      <errorID>5ed372ac-a200-4b73-9aff-1c3953d373ee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70ADC03C</paraID>
      <start>1</start>
      <end>3</end>
      <status>unmodified</status>
      <modifiedWord/>
      <trackRevisions>false</trackRevisions>
    </reviewItem>
    <reviewItem>
      <errorID>58792199-a133-4ebf-88ed-69fa25c67824</errorID>
      <errorWord>)</errorWord>
      <group>L1_Format</group>
      <groupName>格式问题</groupName>
      <ability>L2_HalfPunc</ability>
      <abilityName>全半角检查</abilityName>
      <candidateList>
        <item>）</item>
      </candidateList>
      <explain>文本全半角错误。</explain>
      <paraID>69A91E95</paraID>
      <start>5</start>
      <end>6</end>
      <status>unmodified</status>
      <modifiedWord/>
      <trackRevisions>false</trackRevisions>
    </reviewItem>
    <reviewItem>
      <errorID>c0799c5e-8dc8-4ca5-8ecf-8b4e72725566</errorID>
      <errorWord>:</errorWord>
      <group>L1_Format</group>
      <groupName>格式问题</groupName>
      <ability>L2_HalfPunc</ability>
      <abilityName>全半角检查</abilityName>
      <candidateList>
        <item>：</item>
      </candidateList>
      <explain>文本全半角错误。</explain>
      <paraID>2C8C864D</paraID>
      <start>4</start>
      <end>5</end>
      <status>unmodified</status>
      <modifiedWord/>
      <trackRevisions>false</trackRevisions>
    </reviewItem>
    <reviewItem>
      <errorID>8aa569b0-c8e3-42ee-9fec-ce97aaaee764</errorID>
      <errorWord>:</errorWord>
      <group>L1_Format</group>
      <groupName>格式问题</groupName>
      <ability>L2_HalfPunc</ability>
      <abilityName>全半角检查</abilityName>
      <candidateList>
        <item>：</item>
      </candidateList>
      <explain>文本全半角错误。</explain>
      <paraID>585D7E4F</paraID>
      <start>8</start>
      <end>9</end>
      <status>unmodified</status>
      <modifiedWord/>
      <trackRevisions>false</trackRevisions>
    </reviewItem>
    <reviewItem>
      <errorID>b30f453d-a832-4e52-aa01-4da6e5d2892c</errorID>
      <errorWord>)</errorWord>
      <group>L1_Format</group>
      <groupName>格式问题</groupName>
      <ability>L2_HalfPunc</ability>
      <abilityName>全半角检查</abilityName>
      <candidateList>
        <item>）</item>
      </candidateList>
      <explain>文本全半角错误。</explain>
      <paraID>6D4242F9</paraID>
      <start>9</start>
      <end>10</end>
      <status>unmodified</status>
      <modifiedWord/>
      <trackRevisions>false</trackRevisions>
    </reviewItem>
    <reviewItem>
      <errorID>6dc61e85-333a-4e76-a9b5-00521c5c96e7</errorID>
      <errorWord>:</errorWord>
      <group>L1_Format</group>
      <groupName>格式问题</groupName>
      <ability>L2_HalfPunc</ability>
      <abilityName>全半角检查</abilityName>
      <candidateList>
        <item>：</item>
      </candidateList>
      <explain>文本全半角错误。</explain>
      <paraID>28914605</paraID>
      <start>7</start>
      <end>8</end>
      <status>unmodified</status>
      <modifiedWord/>
      <trackRevisions>false</trackRevisions>
    </reviewItem>
    <reviewItem>
      <errorID>e4ac9042-b72f-4126-80ba-3ee4cf538077</errorID>
      <errorWord>:</errorWord>
      <group>L1_Format</group>
      <groupName>格式问题</groupName>
      <ability>L2_HalfPunc</ability>
      <abilityName>全半角检查</abilityName>
      <candidateList>
        <item>：</item>
      </candidateList>
      <explain>文本全半角错误。</explain>
      <paraID> 32F06B7</paraID>
      <start>10</start>
      <end>11</end>
      <status>unmodified</status>
      <modifiedWord/>
      <trackRevisions>false</trackRevisions>
    </reviewItem>
    <reviewItem>
      <errorID>a50f4acd-af8c-4995-96f9-80c4886d671e</errorID>
      <errorWord>(</errorWord>
      <group>L1_Format</group>
      <groupName>格式问题</groupName>
      <ability>L2_HalfPunc</ability>
      <abilityName>全半角检查</abilityName>
      <candidateList>
        <item>（</item>
      </candidateList>
      <explain>文本全半角错误。</explain>
      <paraID>103E586A</paraID>
      <start>0</start>
      <end>1</end>
      <status>unmodified</status>
      <modifiedWord/>
      <trackRevisions>false</trackRevisions>
    </reviewItem>
    <reviewItem>
      <errorID>f5b44185-545f-4b66-8b6f-8a37b12d6949</errorID>
      <errorWord>;</errorWord>
      <group>L1_Format</group>
      <groupName>格式问题</groupName>
      <ability>L2_HalfPunc</ability>
      <abilityName>全半角检查</abilityName>
      <candidateList>
        <item>；</item>
      </candidateList>
      <explain>文本全半角错误。</explain>
      <paraID>103E586A</paraID>
      <start>16</start>
      <end>17</end>
      <status>unmodified</status>
      <modifiedWord/>
      <trackRevisions>false</trackRevisions>
    </reviewItem>
    <reviewItem>
      <errorID>a1e9944e-4d63-40ed-8d58-c0f926b8652d</errorID>
      <errorWord>(</errorWord>
      <group>L1_Format</group>
      <groupName>格式问题</groupName>
      <ability>L2_HalfPunc</ability>
      <abilityName>全半角检查</abilityName>
      <candidateList>
        <item>（</item>
      </candidateList>
      <explain>文本全半角错误。</explain>
      <paraID>4ED12B46</paraID>
      <start>0</start>
      <end>1</end>
      <status>unmodified</status>
      <modifiedWord/>
      <trackRevisions>false</trackRevisions>
    </reviewItem>
    <reviewItem>
      <errorID>eb948c66-cf17-4ded-9ba8-8920cc7eac91</errorID>
      <errorWord>;</errorWord>
      <group>L1_Format</group>
      <groupName>格式问题</groupName>
      <ability>L2_HalfPunc</ability>
      <abilityName>全半角检查</abilityName>
      <candidateList>
        <item>；</item>
      </candidateList>
      <explain>文本全半角错误。</explain>
      <paraID>4ED12B46</paraID>
      <start>22</start>
      <end>23</end>
      <status>unmodified</status>
      <modifiedWord/>
      <trackRevisions>false</trackRevisions>
    </reviewItem>
    <reviewItem>
      <errorID>4c785f7f-eee7-43c7-91c1-5a5bdfd0a846</errorID>
      <errorWord>(</errorWord>
      <group>L1_Format</group>
      <groupName>格式问题</groupName>
      <ability>L2_HalfPunc</ability>
      <abilityName>全半角检查</abilityName>
      <candidateList>
        <item>（</item>
      </candidateList>
      <explain>文本全半角错误。</explain>
      <paraID>6E1561E4</paraID>
      <start>0</start>
      <end>1</end>
      <status>unmodified</status>
      <modifiedWord/>
      <trackRevisions>false</trackRevisions>
    </reviewItem>
    <reviewItem>
      <errorID>a0abe6d0-922b-4203-8aa4-92650aec7793</errorID>
      <errorWord>;</errorWord>
      <group>L1_Format</group>
      <groupName>格式问题</groupName>
      <ability>L2_HalfPunc</ability>
      <abilityName>全半角检查</abilityName>
      <candidateList>
        <item>；</item>
      </candidateList>
      <explain>文本全半角错误。</explain>
      <paraID>6E1561E4</paraID>
      <start>22</start>
      <end>23</end>
      <status>unmodified</status>
      <modifiedWord/>
      <trackRevisions>false</trackRevisions>
    </reviewItem>
    <reviewItem>
      <errorID>e1bf69e6-82dd-462a-9eeb-4b1135100cc8</errorID>
      <errorWord>(</errorWord>
      <group>L1_Format</group>
      <groupName>格式问题</groupName>
      <ability>L2_HalfPunc</ability>
      <abilityName>全半角检查</abilityName>
      <candidateList>
        <item>（</item>
      </candidateList>
      <explain>文本全半角错误。</explain>
      <paraID>47880DCA</paraID>
      <start>0</start>
      <end>1</end>
      <status>unmodified</status>
      <modifiedWord/>
      <trackRevisions>false</trackRevisions>
    </reviewItem>
    <reviewItem>
      <errorID>241faf0a-2b91-4115-8717-4b5103f86c6c</errorID>
      <errorWord>;</errorWord>
      <group>L1_Format</group>
      <groupName>格式问题</groupName>
      <ability>L2_HalfPunc</ability>
      <abilityName>全半角检查</abilityName>
      <candidateList>
        <item>；</item>
      </candidateList>
      <explain>文本全半角错误。</explain>
      <paraID>47880DCA</paraID>
      <start>22</start>
      <end>23</end>
      <status>unmodified</status>
      <modifiedWord/>
      <trackRevisions>false</trackRevisions>
    </reviewItem>
    <reviewItem>
      <errorID>ef5026fa-83df-4d50-8b19-1acabc9d7a44</errorID>
      <errorWord>(</errorWord>
      <group>L1_Format</group>
      <groupName>格式问题</groupName>
      <ability>L2_HalfPunc</ability>
      <abilityName>全半角检查</abilityName>
      <candidateList>
        <item>（</item>
      </candidateList>
      <explain>文本全半角错误。</explain>
      <paraID> 6187691</paraID>
      <start>0</start>
      <end>1</end>
      <status>unmodified</status>
      <modifiedWord/>
      <trackRevisions>false</trackRevisions>
    </reviewItem>
    <reviewItem>
      <errorID>f91c3f97-52a0-4332-b5c8-75c1ec137005</errorID>
      <errorWord>;</errorWord>
      <group>L1_Format</group>
      <groupName>格式问题</groupName>
      <ability>L2_HalfPunc</ability>
      <abilityName>全半角检查</abilityName>
      <candidateList>
        <item>；</item>
      </candidateList>
      <explain>文本全半角错误。</explain>
      <paraID> 6187691</paraID>
      <start>30</start>
      <end>31</end>
      <status>unmodified</status>
      <modifiedWord/>
      <trackRevisions>false</trackRevisions>
    </reviewItem>
    <reviewItem>
      <errorID>8b8820ac-d1d9-4840-9ddb-7aca27af1f17</errorID>
      <errorWord>(</errorWord>
      <group>L1_Format</group>
      <groupName>格式问题</groupName>
      <ability>L2_HalfPunc</ability>
      <abilityName>全半角检查</abilityName>
      <candidateList>
        <item>（</item>
      </candidateList>
      <explain>文本全半角错误。</explain>
      <paraID>29D2C6AF</paraID>
      <start>0</start>
      <end>1</end>
      <status>unmodified</status>
      <modifiedWord/>
      <trackRevisions>false</trackRevisions>
    </reviewItem>
    <reviewItem>
      <errorID>12fabfd5-34e9-4798-a1b6-d4a30bd0ff7d</errorID>
      <errorWord>;</errorWord>
      <group>L1_Format</group>
      <groupName>格式问题</groupName>
      <ability>L2_HalfPunc</ability>
      <abilityName>全半角检查</abilityName>
      <candidateList>
        <item>；</item>
      </candidateList>
      <explain>文本全半角错误。</explain>
      <paraID>29D2C6AF</paraID>
      <start>13</start>
      <end>14</end>
      <status>unmodified</status>
      <modifiedWord/>
      <trackRevisions>false</trackRevisions>
    </reviewItem>
    <reviewItem>
      <errorID>c3f110fc-8d3c-43e7-b00e-38328319bbe6</errorID>
      <errorWord>(</errorWord>
      <group>L1_Format</group>
      <groupName>格式问题</groupName>
      <ability>L2_HalfPunc</ability>
      <abilityName>全半角检查</abilityName>
      <candidateList>
        <item>（</item>
      </candidateList>
      <explain>文本全半角错误。</explain>
      <paraID>6A131033</paraID>
      <start>0</start>
      <end>1</end>
      <status>unmodified</status>
      <modifiedWord/>
      <trackRevisions>false</trackRevisions>
    </reviewItem>
    <reviewItem>
      <errorID>3f44276f-6dda-42ea-9fdf-d39172a78bf4</errorID>
      <errorWord>)</errorWord>
      <group>L1_Format</group>
      <groupName>格式问题</groupName>
      <ability>L2_HalfPunc</ability>
      <abilityName>全半角检查</abilityName>
      <candidateList>
        <item>）</item>
      </candidateList>
      <explain>文本全半角错误。</explain>
      <paraID> 77EBDB6</paraID>
      <start>8</start>
      <end>9</end>
      <status>unmodified</status>
      <modifiedWord/>
      <trackRevisions>false</trackRevisions>
    </reviewItem>
    <reviewItem>
      <errorID>6e45ed3e-4983-447c-8d46-f5b7c0ead98d</errorID>
      <errorWord>)</errorWord>
      <group>L1_Format</group>
      <groupName>格式问题</groupName>
      <ability>L2_HalfPunc</ability>
      <abilityName>全半角检查</abilityName>
      <candidateList>
        <item>）</item>
      </candidateList>
      <explain>文本全半角错误。</explain>
      <paraID>543C4116</paraID>
      <start>24</start>
      <end>25</end>
      <status>unmodified</status>
      <modifiedWord/>
      <trackRevisions>false</trackRevisions>
    </reviewItem>
    <reviewItem>
      <errorID>c2b8989a-1be7-4a32-95a3-21eebe5a41ea</errorID>
      <errorWord>曰</errorWord>
      <group>L1_Word</group>
      <groupName>字词问题</groupName>
      <ability>L2_Typo</ability>
      <abilityName>字词错误</abilityName>
      <candidateList>
        <item>日</item>
      </candidateList>
      <explain/>
      <paraID>79F75F07</paraID>
      <start>0</start>
      <end>1</end>
      <status>unmodified</status>
      <modifiedWord/>
      <trackRevisions>false</trackRevisions>
    </reviewItem>
    <reviewItem>
      <errorID>a04f98b2-d30d-42e8-bd78-9c2de4e041a2</errorID>
      <errorWord>:</errorWord>
      <group>L1_Format</group>
      <groupName>格式问题</groupName>
      <ability>L2_HalfPunc</ability>
      <abilityName>全半角检查</abilityName>
      <candidateList>
        <item>：</item>
      </candidateList>
      <explain>文本全半角错误。</explain>
      <paraID>79F75F07</paraID>
      <start>3</start>
      <end>4</end>
      <status>unmodified</status>
      <modifiedWord/>
      <trackRevisions>false</trackRevisions>
    </reviewItem>
    <reviewItem>
      <errorID>d66a5567-06fa-4853-9dd5-016327462fff</errorID>
      <errorWord>:</errorWord>
      <group>L1_Format</group>
      <groupName>格式问题</groupName>
      <ability>L2_HalfPunc</ability>
      <abilityName>全半角检查</abilityName>
      <candidateList>
        <item>：</item>
      </candidateList>
      <explain>文本全半角错误。</explain>
      <paraID>26B32EC1</paraID>
      <start>1</start>
      <end>2</end>
      <status>unmodified</status>
      <modifiedWord/>
      <trackRevisions>false</trackRevisions>
    </reviewItem>
    <reviewItem>
      <errorID>bb2c0969-5498-4140-bbf0-2d977559e87f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29E01DF4</paraID>
      <start>0</start>
      <end>2</end>
      <status>unmodified</status>
      <modifiedWord/>
      <trackRevisions>false</trackRevisions>
    </reviewItem>
    <reviewItem>
      <errorID>252f46d0-a72a-449c-8487-4530037ff3c6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165DDC21</paraID>
      <start>0</start>
      <end>2</end>
      <status>unmodified</status>
      <modifiedWord/>
      <trackRevisions>false</trackRevisions>
    </reviewItem>
    <reviewItem>
      <errorID>f0b51cf5-392a-4cfd-9a8a-84c211731cbe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21856426</paraID>
      <start>0</start>
      <end>2</end>
      <status>unmodified</status>
      <modifiedWord/>
      <trackRevisions>false</trackRevisions>
    </reviewItem>
    <reviewItem>
      <errorID>557cb1ef-41cb-4dbe-8961-9dbf445a59df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692AE9F3</paraID>
      <start>0</start>
      <end>2</end>
      <status>unmodified</status>
      <modifiedWord/>
      <trackRevisions>false</trackRevisions>
    </reviewItem>
    <reviewItem>
      <errorID>380f6e30-f9c8-4bf0-a093-0f81b87db0fc</errorID>
      <errorWord>其它</errorWord>
      <group>L1_Word</group>
      <groupName>字词问题</groupName>
      <ability>L2_Alias</ability>
      <abilityName>也作/曾用词</abilityName>
      <candidateList>
        <item>其他</item>
      </candidateList>
      <explain>词汇[其它]为不规范表述或旧称，其规范书面表述为[其他]。</explain>
      <paraID>692AE9F3</paraID>
      <start>12</start>
      <end>14</end>
      <status>unmodified</status>
      <modifiedWord/>
      <trackRevisions>false</trackRevisions>
    </reviewItem>
    <reviewItem>
      <errorID>1810b9df-e811-4d62-946b-fc645f73af0e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6D724F02</paraID>
      <start>0</start>
      <end>2</end>
      <status>unmodified</status>
      <modifiedWord/>
      <trackRevisions>false</trackRevisions>
    </reviewItem>
    <reviewItem>
      <errorID>55e11a4b-6d45-4a63-9249-60600334ee0a</errorID>
      <errorWord>其它</errorWord>
      <group>L1_Word</group>
      <groupName>字词问题</groupName>
      <ability>L2_Alias</ability>
      <abilityName>也作/曾用词</abilityName>
      <candidateList>
        <item>其他</item>
      </candidateList>
      <explain>词汇[其它]为不规范表述或旧称，其规范书面表述为[其他]。</explain>
      <paraID>66063E2E</paraID>
      <start>15</start>
      <end>17</end>
      <status>unmodified</status>
      <modifiedWord/>
      <trackRevisions>false</trackRevisions>
    </reviewItem>
    <reviewItem>
      <errorID>9eb7e6fe-d82e-4555-921a-9f199b699b3d</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66063E2E</paraID>
      <start>24</start>
      <end>28</end>
      <status>unmodified</status>
      <modifiedWord/>
      <trackRevisions>false</trackRevisions>
    </reviewItem>
    <reviewItem>
      <errorID>c61f9f27-e26d-4d39-b90b-38b40a53c2e2</errorID>
      <errorWord>其它</errorWord>
      <group>L1_Word</group>
      <groupName>字词问题</groupName>
      <ability>L2_Alias</ability>
      <abilityName>也作/曾用词</abilityName>
      <candidateList>
        <item>其他</item>
      </candidateList>
      <explain>词汇[其它]为不规范表述或旧称，其规范书面表述为[其他]。</explain>
      <paraID>45E684EA</paraID>
      <start>4</start>
      <end>6</end>
      <status>unmodified</status>
      <modifiedWord/>
      <trackRevisions>false</trackRevisions>
    </reviewItem>
    <reviewItem>
      <errorID>9cdcb058-c1e4-49db-a50b-df1afc825489</errorID>
      <errorWord>（</errorWord>
      <group>L1_Word</group>
      <groupName>字词问题</groupName>
      <ability>L2_Typo</ability>
      <abilityName>字词错误</abilityName>
      <candidateList>
        <item>（加</item>
      </candidateList>
      <explain/>
      <paraID>494FE283</paraID>
      <start>6</start>
      <end>8</end>
      <status>modified</status>
      <modifiedWord>（加</modifiedWord>
      <trackRevisions>false</trackRevisions>
    </reviewItem>
    <reviewItem>
      <errorID>670f4677-6700-4595-948c-6fd96d6c9410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3599122C</paraID>
      <start>0</start>
      <end>2</end>
      <status>unmodified</status>
      <modifiedWord/>
      <trackRevisions>false</trackRevisions>
    </reviewItem>
    <reviewItem>
      <errorID>6a7d3563-abfc-4e29-ac96-20051735e21b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2D16EDB4</paraID>
      <start>0</start>
      <end>2</end>
      <status>unmodified</status>
      <modifiedWord/>
      <trackRevisions>false</trackRevisions>
    </reviewItem>
    <reviewItem>
      <errorID>f8a7d440-c3dc-4571-a674-a26ec467b103</errorID>
      <errorWord>[2011]300号</errorWord>
      <group>L1_Knowledge</group>
      <groupName>知识性问题</groupName>
      <ability>L2_Knowledge</ability>
      <abilityName>其他知识</abilityName>
      <candidateList>
        <item>〔2011〕300号</item>
      </candidateList>
      <explain>发文字号格式错误。</explain>
      <paraID>2D16EDB4</paraID>
      <start>36</start>
      <end>46</end>
      <status>unmodified</status>
      <modifiedWord/>
      <trackRevisions>false</trackRevisions>
    </reviewItem>
    <reviewItem>
      <errorID>084cf225-74e1-43b6-927e-cda232da43f7</errorID>
      <errorWord>(</errorWord>
      <group>L1_Format</group>
      <groupName>格式问题</groupName>
      <ability>L2_HalfPunc</ability>
      <abilityName>全半角检查</abilityName>
      <candidateList>
        <item>（</item>
      </candidateList>
      <explain>文本全半角错误。</explain>
      <paraID>2D16EDB4</paraID>
      <start>75</start>
      <end>76</end>
      <status>unmodified</status>
      <modifiedWord/>
      <trackRevisions>false</trackRevisions>
    </reviewItem>
    <reviewItem>
      <errorID>27bae266-1339-42a8-8cbf-5b1b20aecc7d</errorID>
      <errorWord>)</errorWord>
      <group>L1_Format</group>
      <groupName>格式问题</groupName>
      <ability>L2_HalfPunc</ability>
      <abilityName>全半角检查</abilityName>
      <candidateList>
        <item>）</item>
      </candidateList>
      <explain>文本全半角错误。</explain>
      <paraID>2D16EDB4</paraID>
      <start>89</start>
      <end>90</end>
      <status>unmodified</status>
      <modifiedWord/>
      <trackRevisions>false</trackRevisions>
    </reviewItem>
    <reviewItem>
      <errorID>156aa94a-fd46-4f74-ab8a-24f4864dc0b2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E7B5CC1</paraID>
      <start>0</start>
      <end>2</end>
      <status>unmodified</status>
      <modifiedWord/>
      <trackRevisions>false</trackRevisions>
    </reviewItem>
    <reviewItem>
      <errorID>8f5e9db5-ab5c-43b5-aa4f-eb96a03eacb4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50150C07</paraID>
      <start>0</start>
      <end>2</end>
      <status>unmodified</status>
      <modifiedWord/>
      <trackRevisions>false</trackRevisions>
    </reviewItem>
    <reviewItem>
      <errorID>2e457aa1-36fb-4a87-aa1b-a3150b11ab45</errorID>
      <errorWord>(</errorWord>
      <group>L1_Format</group>
      <groupName>格式问题</groupName>
      <ability>L2_HalfPunc</ability>
      <abilityName>全半角检查</abilityName>
      <candidateList>
        <item>（</item>
      </candidateList>
      <explain>文本全半角错误。</explain>
      <paraID>2A55C924</paraID>
      <start>7</start>
      <end>8</end>
      <status>unmodified</status>
      <modifiedWord/>
      <trackRevisions>false</trackRevisions>
    </reviewItem>
    <reviewItem>
      <errorID>4500c12a-c1ab-4abf-8e7a-5fe44f47767d</errorID>
      <errorWord>)</errorWord>
      <group>L1_Format</group>
      <groupName>格式问题</groupName>
      <ability>L2_HalfPunc</ability>
      <abilityName>全半角检查</abilityName>
      <candidateList>
        <item>）</item>
      </candidateList>
      <explain>文本全半角错误。</explain>
      <paraID>2A55C924</paraID>
      <start>18</start>
      <end>19</end>
      <status>unmodified</status>
      <modifiedWord/>
      <trackRevisions>false</trackRevisions>
    </reviewItem>
    <reviewItem>
      <errorID>25ea2ff3-8567-4121-9585-4d137c99778a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6E6A89FA</paraID>
      <start>5</start>
      <end>8</end>
      <status>unmodified</status>
      <modifiedWord/>
      <trackRevisions>false</trackRevisions>
    </reviewItem>
    <reviewItem>
      <errorID>966a8eda-c93f-4568-949f-c5592b8c7a5b</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7CFBA258</paraID>
      <start>36</start>
      <end>37</end>
      <status>unmodified</status>
      <modifiedWord/>
      <trackRevisions>false</trackRevisions>
    </reviewItem>
    <reviewItem>
      <errorID>33038a4e-c6e9-4ea4-8dc9-2f78a883d30d</errorID>
      <errorWord>、、</errorWord>
      <group>L1_Punc</group>
      <groupName>标点问题</groupName>
      <ability>L2_Punc</ability>
      <abilityName>标点符号检查</abilityName>
      <candidateList>
        <item>、</item>
      </candidateList>
      <explain/>
      <paraID> A3DE55C</paraID>
      <start>12</start>
      <end>14</end>
      <status>unmodified</status>
      <modifiedWord/>
      <trackRevisions>false</trackRevisions>
    </reviewItem>
    <reviewItem>
      <errorID>3cb6f69b-954d-444d-9991-4692ba70b0b7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1CCB5993</paraID>
      <start>0</start>
      <end>2</end>
      <status>unmodified</status>
      <modifiedWord/>
      <trackRevisions>false</trackRevisions>
    </reviewItem>
    <reviewItem>
      <errorID>2cf2683c-80b6-428b-8948-39f88dbab4b8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768E4F3C</paraID>
      <start>0</start>
      <end>2</end>
      <status>unmodified</status>
      <modifiedWord/>
      <trackRevisions>false</trackRevisions>
    </reviewItem>
    <reviewItem>
      <errorID>862f7362-c2f5-42bb-903c-b2ab40637fb9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264F8363</paraID>
      <start>0</start>
      <end>2</end>
      <status>unmodified</status>
      <modifiedWord/>
      <trackRevisions>false</trackRevisions>
    </reviewItem>
    <reviewItem>
      <errorID>dff28bce-765c-4a6c-a6d3-b275fe477335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140290D8</paraID>
      <start>0</start>
      <end>2</end>
      <status>unmodified</status>
      <modifiedWord/>
      <trackRevisions>false</trackRevisions>
    </reviewItem>
    <reviewItem>
      <errorID>a24c7f45-8a83-4299-84df-c20452047ad8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4867FC2B</paraID>
      <start>0</start>
      <end>3</end>
      <status>unmodified</status>
      <modifiedWord/>
      <trackRevisions>false</trackRevisions>
    </reviewItem>
    <reviewItem>
      <errorID>d33b9b93-2cd5-4379-b46a-ec9a9587d8cf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24945629</paraID>
      <start>0</start>
      <end>3</end>
      <status>unmodified</status>
      <modifiedWord/>
      <trackRevisions>false</trackRevisions>
    </reviewItem>
    <reviewItem>
      <errorID>ba695407-f839-4a75-b7c6-df7456565d54</errorID>
      <errorWord>；</errorWord>
      <group>L1_Format</group>
      <groupName>格式问题</groupName>
      <ability>L2_HalfPunc</ability>
      <abilityName>全半角检查</abilityName>
      <candidateList>
        <item>;</item>
      </candidateList>
      <explain>文本全半角错误。</explain>
      <paraID>4C3217EB</paraID>
      <start>6</start>
      <end>7</end>
      <status>unmodified</status>
      <modifiedWord/>
      <trackRevisions>false</trackRevisions>
    </reviewItem>
    <reviewItem>
      <errorID>3fa5cd85-b681-4bae-9c78-9dd2c3c99523</errorID>
      <errorWord>；</errorWord>
      <group>L1_Format</group>
      <groupName>格式问题</groupName>
      <ability>L2_HalfPunc</ability>
      <abilityName>全半角检查</abilityName>
      <candidateList>
        <item>;</item>
      </candidateList>
      <explain>文本全半角错误。</explain>
      <paraID>56D97527</paraID>
      <start>7</start>
      <end>8</end>
      <status>unmodified</status>
      <modifiedWord/>
      <trackRevisions>false</trackRevisions>
    </reviewItem>
    <reviewItem>
      <errorID>6725611b-2145-4753-a70c-ce6ed6a97cad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22EC3F42</paraID>
      <start>0</start>
      <end>2</end>
      <status>unmodified</status>
      <modifiedWord/>
      <trackRevisions>false</trackRevisions>
    </reviewItem>
    <reviewItem>
      <errorID>717b824a-bc9b-412a-8c3f-45cb4bf5006c</errorID>
      <errorWord>(</errorWord>
      <group>L1_Punc</group>
      <groupName>标点问题</groupName>
      <ability>L2_Punc</ability>
      <abilityName>标点符号检查</abilityName>
      <candidateList/>
      <explain/>
      <paraID>298C7AF2</paraID>
      <start>0</start>
      <end>1</end>
      <status>unmodified</status>
      <modifiedWord/>
      <trackRevisions>false</trackRevisions>
    </reviewItem>
    <reviewItem>
      <errorID>e74043d3-bb14-4ff2-b447-6b13cbda5edf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7001F6A2</paraID>
      <start>0</start>
      <end>2</end>
      <status>unmodified</status>
      <modifiedWord/>
      <trackRevisions>false</trackRevisions>
    </reviewItem>
    <reviewItem>
      <errorID>59cac40d-175a-4abf-a161-110dc7e6fc2c</errorID>
      <errorWord>验</errorWord>
      <group>L1_Word</group>
      <groupName>字词问题</groupName>
      <ability>L2_Typo</ability>
      <abilityName>字词错误</abilityName>
      <candidateList>
        <item>验收</item>
      </candidateList>
      <explain/>
      <paraID>7001F6A2</paraID>
      <start>36</start>
      <end>37</end>
      <status>unmodified</status>
      <modifiedWord/>
      <trackRevisions>false</trackRevisions>
    </reviewItem>
    <reviewItem>
      <errorID>cb85a638-39ce-4f9c-8d92-86de29f6f682</errorID>
      <errorWord>收的</errorWord>
      <group>L1_Word</group>
      <groupName>字词问题</groupName>
      <ability>L2_Typo</ability>
      <abilityName>字词错误</abilityName>
      <candidateList>
        <item>收到</item>
      </candidateList>
      <explain/>
      <paraID>68DE8903</paraID>
      <start>0</start>
      <end>2</end>
      <status>unmodified</status>
      <modifiedWord/>
      <trackRevisions>false</trackRevisions>
    </reviewItem>
    <reviewItem>
      <errorID>ed33d173-00b4-4537-8c64-dbf327e58a51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46B30BA8</paraID>
      <start>0</start>
      <end>2</end>
      <status>unmodified</status>
      <modifiedWord/>
      <trackRevisions>false</trackRevisions>
    </reviewItem>
    <reviewItem>
      <errorID>7e9ace49-abb4-4db1-a0ea-45d0ffc0b1a3</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1305E012</paraID>
      <start>38</start>
      <end>39</end>
      <status>unmodified</status>
      <modifiedWord/>
      <trackRevisions>false</trackRevisions>
    </reviewItem>
    <reviewItem>
      <errorID>b5401aaa-6230-49f1-866c-9cdb1da944d0</errorID>
      <errorWord>，</errorWord>
      <group>L1_Punc</group>
      <groupName>标点问题</groupName>
      <ability>L2_Punc</ability>
      <abilityName>标点符号检查</abilityName>
      <candidateList/>
      <explain/>
      <paraID>3A877D3B</paraID>
      <start>0</start>
      <end>1</end>
      <status>unmodified</status>
      <modifiedWord/>
      <trackRevisions>false</trackRevisions>
    </reviewItem>
    <reviewItem>
      <errorID>f6b00a8f-f351-4963-a803-bd2f649751ff</errorID>
      <errorWord>形</errorWord>
      <group>L1_Word</group>
      <groupName>字词问题</groupName>
      <ability>L2_Typo</ability>
      <abilityName>字词错误</abilityName>
      <candidateList>
        <item>形式</item>
      </candidateList>
      <explain>〈名〉事物的形状、结构等：组织～｜艺术～｜内容和～的统一。</explain>
      <paraID>2236F1FC</paraID>
      <start>37</start>
      <end>38</end>
      <status>unmodified</status>
      <modifiedWord/>
      <trackRevisions>false</trackRevisions>
    </reviewItem>
    <reviewItem>
      <errorID>083e77cb-0985-42ca-8141-0efa852f2b00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2CA97C3D</paraID>
      <start>0</start>
      <end>2</end>
      <status>unmodified</status>
      <modifiedWord/>
      <trackRevisions>false</trackRevisions>
    </reviewItem>
    <reviewItem>
      <errorID>32624f69-2b61-4b86-bcee-504af806426b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499AED23</paraID>
      <start>0</start>
      <end>2</end>
      <status>unmodified</status>
      <modifiedWord/>
      <trackRevisions>false</trackRevisions>
    </reviewItem>
    <reviewItem>
      <errorID>3b92afb6-084e-448b-bd13-6bd9c7efc9f0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2CF2ED88</paraID>
      <start>0</start>
      <end>2</end>
      <status>unmodified</status>
      <modifiedWord/>
      <trackRevisions>false</trackRevisions>
    </reviewItem>
    <reviewItem>
      <errorID>1ac1f28e-ae97-45d0-a883-aaddd3840f91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398023C7</paraID>
      <start>0</start>
      <end>2</end>
      <status>unmodified</status>
      <modifiedWord/>
      <trackRevisions>false</trackRevisions>
    </reviewItem>
    <reviewItem>
      <errorID>df50364c-1ba5-4c4d-8667-88a8faa28149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64F78F51</paraID>
      <start>0</start>
      <end>2</end>
      <status>unmodified</status>
      <modifiedWord/>
      <trackRevisions>false</trackRevisions>
    </reviewItem>
    <reviewItem>
      <errorID>59ba4975-53ff-4cc7-8589-876e81a627be</errorID>
      <errorWord>法律、法规</errorWord>
      <group>L1_Word</group>
      <groupName>字词问题</groupName>
      <ability>L2_Typo</ability>
      <abilityName>字词错误</abilityName>
      <candidateList>
        <item>法律法规</item>
      </candidateList>
      <explain/>
      <paraID>64F78F51</paraID>
      <start>4</start>
      <end>9</end>
      <status>unmodified</status>
      <modifiedWord/>
      <trackRevisions>false</trackRevisions>
    </reviewItem>
    <reviewItem>
      <errorID>21cd8fa8-1d39-4389-8ebf-e37c02b7f69c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3C6456AA</paraID>
      <start>0</start>
      <end>2</end>
      <status>unmodified</status>
      <modifiedWord/>
      <trackRevisions>false</trackRevisions>
    </reviewItem>
    <reviewItem>
      <errorID>a8ee6a89-567a-43ac-86f8-05f08eafeaf6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119965E3</paraID>
      <start>0</start>
      <end>2</end>
      <status>unmodified</status>
      <modifiedWord/>
      <trackRevisions>false</trackRevisions>
    </reviewItem>
    <reviewItem>
      <errorID>09f16e66-47e6-4ead-97ac-689a0e072b17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26805B68</paraID>
      <start>0</start>
      <end>2</end>
      <status>unmodified</status>
      <modifiedWord/>
      <trackRevisions>false</trackRevisions>
    </reviewItem>
    <reviewItem>
      <errorID>b31701b9-01b1-4175-ae2f-50e06c32d153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648C30D4</paraID>
      <start>0</start>
      <end>2</end>
      <status>unmodified</status>
      <modifiedWord/>
      <trackRevisions>false</trackRevisions>
    </reviewItem>
    <reviewItem>
      <errorID>7607bbc0-de94-442d-88ae-45901c3e2ca4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50A3915C</paraID>
      <start>0</start>
      <end>2</end>
      <status>unmodified</status>
      <modifiedWord/>
      <trackRevisions>false</trackRevisions>
    </reviewItem>
    <reviewItem>
      <errorID>98721417-167c-40c9-8eaa-c68c0eced6f8</errorID>
      <errorWord>法律、法规</errorWord>
      <group>L1_Word</group>
      <groupName>字词问题</groupName>
      <ability>L2_Typo</ability>
      <abilityName>字词错误</abilityName>
      <candidateList>
        <item>法律法规</item>
      </candidateList>
      <explain/>
      <paraID>50A3915C</paraID>
      <start>4</start>
      <end>9</end>
      <status>unmodified</status>
      <modifiedWord/>
      <trackRevisions>false</trackRevisions>
    </reviewItem>
    <reviewItem>
      <errorID>fd239292-328a-40e4-83e2-66a93ab1b76f</errorID>
      <errorWord>其它</errorWord>
      <group>L1_Word</group>
      <groupName>字词问题</groupName>
      <ability>L2_Alias</ability>
      <abilityName>也作/曾用词</abilityName>
      <candidateList>
        <item>其他</item>
      </candidateList>
      <explain>词汇[其它]为不规范表述或旧称，其规范书面表述为[其他]。</explain>
      <paraID>50A3915C</paraID>
      <start>18</start>
      <end>20</end>
      <status>unmodified</status>
      <modifiedWord/>
      <trackRevisions>false</trackRevisions>
    </reviewItem>
    <reviewItem>
      <errorID>0a15f0eb-6bf4-4e6c-a089-5b36eb265389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36FCD4D1</paraID>
      <start>0</start>
      <end>2</end>
      <status>unmodified</status>
      <modifiedWord/>
      <trackRevisions>false</trackRevisions>
    </reviewItem>
    <reviewItem>
      <errorID>1a282459-7b78-496c-848a-df3f91fe7aec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35F11ACF</paraID>
      <start>0</start>
      <end>2</end>
      <status>unmodified</status>
      <modifiedWord/>
      <trackRevisions>false</trackRevisions>
    </reviewItem>
    <reviewItem>
      <errorID>5586647b-06a5-4c3f-a475-ea652e77902c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54B49A9A</paraID>
      <start>0</start>
      <end>2</end>
      <status>unmodified</status>
      <modifiedWord/>
      <trackRevisions>false</trackRevisions>
    </reviewItem>
    <reviewItem>
      <errorID>de2c8afa-3bca-4f00-9332-03f4ef4e17a5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7016ECE8</paraID>
      <start>0</start>
      <end>2</end>
      <status>unmodified</status>
      <modifiedWord/>
      <trackRevisions>false</trackRevisions>
    </reviewItem>
    <reviewItem>
      <errorID>22814f9b-6012-4b1a-8795-8cadbed24aad</errorID>
      <errorWord>在明</errorWord>
      <group>L1_Word</group>
      <groupName>字词问题</groupName>
      <ability>L2_Typo</ability>
      <abilityName>字词错误</abilityName>
      <candidateList>
        <item>载明</item>
      </candidateList>
      <explain/>
      <paraID>4E2E4F1D</paraID>
      <start>36</start>
      <end>38</end>
      <status>unmodified</status>
      <modifiedWord/>
      <trackRevisions>false</trackRevisions>
    </reviewItem>
    <reviewItem>
      <errorID>20b85ffe-7bab-44d1-a446-d788f549cb88</errorID>
      <errorWord>确</errorWord>
      <group>L1_Word</group>
      <groupName>字词问题</groupName>
      <ability>L2_Typo</ability>
      <abilityName>字词错误</abilityName>
      <candidateList>
        <item>确定</item>
      </candidateList>
      <explain/>
      <paraID>53FA3D75</paraID>
      <start>0</start>
      <end>1</end>
      <status>unmodified</status>
      <modifiedWord/>
      <trackRevisions>false</trackRevisions>
    </reviewItem>
    <reviewItem>
      <errorID>c7447aa2-e44d-4c10-8ed9-ddeaffd30f99</errorID>
      <errorWord>目</errorWord>
      <group>L1_Word</group>
      <groupName>字词问题</groupName>
      <ability>L2_Typo</ability>
      <abilityName>字词错误</abilityName>
      <candidateList>
        <item>目由</item>
      </candidateList>
      <explain/>
      <paraID>598CD944</paraID>
      <start>2</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1A587-2B71-41F0-AA7B-F1EEA0960869}">
  <ds:schemaRefs/>
</ds:datastoreItem>
</file>

<file path=customXml/itemProps3.xml><?xml version="1.0" encoding="utf-8"?>
<ds:datastoreItem xmlns:ds="http://schemas.openxmlformats.org/officeDocument/2006/customXml" ds:itemID="{2DDF4F98-ED6C-4FBF-937B-7CF45B20BBC2}">
  <ds:schemaRefs/>
</ds:datastoreItem>
</file>

<file path=docProps/app.xml><?xml version="1.0" encoding="utf-8"?>
<Properties xmlns="http://schemas.openxmlformats.org/officeDocument/2006/extended-properties" xmlns:vt="http://schemas.openxmlformats.org/officeDocument/2006/docPropsVTypes">
  <Template>Normal</Template>
  <Company>c</Company>
  <Pages>50</Pages>
  <Words>7361</Words>
  <Characters>7989</Characters>
  <Lines>206</Lines>
  <Paragraphs>58</Paragraphs>
  <TotalTime>13</TotalTime>
  <ScaleCrop>false</ScaleCrop>
  <LinksUpToDate>false</LinksUpToDate>
  <CharactersWithSpaces>8169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2020-07-03T01:29:00Z</dcterms:created>
  <dc:creator>c</dc:creator>
  <cp:lastModifiedBy>笑魇如花</cp:lastModifiedBy>
  <cp:lastPrinted>2026-04-03T01:40:00Z</cp:lastPrinted>
  <dcterms:modified xsi:type="dcterms:W3CDTF">2026-04-09T06:20:08Z</dcterms:modified>
  <dc:title>第 一 部 分</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C0357012550A4026B810A6957EE64D26_13</vt:lpwstr>
  </property>
  <property fmtid="{D5CDD505-2E9C-101B-9397-08002B2CF9AE}" pid="4" name="KSOTemplateDocerSaveRecord">
    <vt:lpwstr>eyJoZGlkIjoiYjNkZmVkNzExNDRmZjg5MWQ0MWUzNzVkZWZiYTI3NmEiLCJ1c2VySWQiOiIzMDk2MjcwNzEifQ==</vt:lpwstr>
  </property>
</Properties>
</file>