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30D92">
      <w:pPr>
        <w:pStyle w:val="3"/>
        <w:bidi w:val="0"/>
        <w:jc w:val="center"/>
        <w:rPr>
          <w:rFonts w:hint="eastAsia"/>
        </w:rPr>
      </w:pPr>
      <w:r>
        <w:rPr>
          <w:rFonts w:hint="eastAsia"/>
        </w:rPr>
        <w:t>符合性审查表</w:t>
      </w:r>
    </w:p>
    <w:p w14:paraId="355BD8CF">
      <w:pPr>
        <w:rPr>
          <w:rFonts w:hint="eastAsia"/>
          <w:lang w:eastAsia="zh-CN"/>
        </w:rPr>
      </w:pPr>
      <w:r>
        <w:drawing>
          <wp:inline distT="0" distB="0" distL="114300" distR="114300">
            <wp:extent cx="5266055" cy="2372360"/>
            <wp:effectExtent l="0" t="0" r="698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e2b02dea-069b-4f56-9c25-567e27663a2b"/>
  </w:docVars>
  <w:rsids>
    <w:rsidRoot w:val="321565DA"/>
    <w:rsid w:val="02516026"/>
    <w:rsid w:val="03BC5F35"/>
    <w:rsid w:val="0605335A"/>
    <w:rsid w:val="0A196C8A"/>
    <w:rsid w:val="0AFC0A77"/>
    <w:rsid w:val="0CBA1C2E"/>
    <w:rsid w:val="13581385"/>
    <w:rsid w:val="14AA4261"/>
    <w:rsid w:val="14CE133A"/>
    <w:rsid w:val="1B6F42EE"/>
    <w:rsid w:val="22926573"/>
    <w:rsid w:val="2315657B"/>
    <w:rsid w:val="2850365A"/>
    <w:rsid w:val="2C5F3D95"/>
    <w:rsid w:val="2D0A02E0"/>
    <w:rsid w:val="321565DA"/>
    <w:rsid w:val="34E95D7A"/>
    <w:rsid w:val="38B25238"/>
    <w:rsid w:val="3F163786"/>
    <w:rsid w:val="44A47244"/>
    <w:rsid w:val="47586CF3"/>
    <w:rsid w:val="508416AE"/>
    <w:rsid w:val="5CFE3A30"/>
    <w:rsid w:val="5DD52D6F"/>
    <w:rsid w:val="63E33941"/>
    <w:rsid w:val="67445E5F"/>
    <w:rsid w:val="6AF26B3F"/>
    <w:rsid w:val="6F5F3379"/>
    <w:rsid w:val="723E6F6A"/>
    <w:rsid w:val="757E4A66"/>
    <w:rsid w:val="773D4782"/>
    <w:rsid w:val="7A086FA2"/>
    <w:rsid w:val="7AA1622F"/>
    <w:rsid w:val="7BF5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2026-09-24T01:40:32Z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B9B06A2A9F954C34B438A9612B70D45B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