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466566782"/>
      <w:bookmarkEnd w:id="0"/>
      <w:bookmarkStart w:id="1" w:name="_Toc29313"/>
      <w:bookmarkEnd w:id="1"/>
      <w:bookmarkStart w:id="179" w:name="_GoBack"/>
      <w:bookmarkEnd w:id="179"/>
    </w:p>
    <w:p>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cs="黑体"/>
          <w:b/>
          <w:bCs w:val="0"/>
          <w:color w:val="000000" w:themeColor="text1"/>
          <w:kern w:val="0"/>
          <w:sz w:val="40"/>
          <w:szCs w:val="40"/>
          <w:highlight w:val="none"/>
          <w:lang w:val="en-US" w:eastAsia="zh-CN" w:bidi="ar-SA"/>
          <w14:textFill>
            <w14:solidFill>
              <w14:schemeClr w14:val="tx1"/>
            </w14:solidFill>
          </w14:textFill>
        </w:rPr>
      </w:pPr>
      <w:r>
        <w:rPr>
          <w:rFonts w:hint="eastAsia" w:ascii="宋体" w:hAnsi="宋体" w:cs="黑体"/>
          <w:b/>
          <w:bCs w:val="0"/>
          <w:color w:val="000000" w:themeColor="text1"/>
          <w:kern w:val="0"/>
          <w:sz w:val="40"/>
          <w:szCs w:val="40"/>
          <w:highlight w:val="none"/>
          <w:lang w:val="en-US" w:eastAsia="zh-CN" w:bidi="ar-SA"/>
          <w14:textFill>
            <w14:solidFill>
              <w14:schemeClr w14:val="tx1"/>
            </w14:solidFill>
          </w14:textFill>
        </w:rPr>
        <w:t>G209苏北线卢氏县横涧乡黄村至卢氏县五里川镇小河面段安全韧性提升工程项目安全韧性评估费用(工程可行性研究阶段)</w:t>
      </w:r>
    </w:p>
    <w:p>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竞争性磋商文件</w:t>
      </w:r>
    </w:p>
    <w:p>
      <w:pPr>
        <w:keepNext w:val="0"/>
        <w:keepLines w:val="0"/>
        <w:pageBreakBefore w:val="0"/>
        <w:widowControl w:val="0"/>
        <w:kinsoku/>
        <w:wordWrap w:val="0"/>
        <w:overflowPunct/>
        <w:topLinePunct w:val="0"/>
        <w:autoSpaceDE/>
        <w:autoSpaceDN/>
        <w:bidi w:val="0"/>
        <w:adjustRightInd/>
        <w:snapToGrid/>
        <w:spacing w:line="240" w:lineRule="auto"/>
        <w:ind w:firstLine="281" w:firstLineChars="100"/>
        <w:textAlignment w:val="auto"/>
        <w:rPr>
          <w:rFonts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项目编号：三卢竞磋采购-2026-13、LSGZ[2026]034-ZC026</w:t>
      </w:r>
      <w:r>
        <w:rPr>
          <w:rFonts w:hint="eastAsia" w:ascii="宋体" w:hAnsi="宋体"/>
          <w:b/>
          <w:color w:val="000000"/>
          <w:sz w:val="96"/>
          <w:szCs w:val="96"/>
          <w:highlight w:val="none"/>
          <w:lang w:val="en-US" w:eastAsia="zh-CN"/>
        </w:rPr>
        <w:t xml:space="preserve">       </w:t>
      </w:r>
      <w:r>
        <w:rPr>
          <w:rFonts w:ascii="宋体" w:hAnsi="宋体"/>
          <w:b/>
          <w:color w:val="000000"/>
          <w:sz w:val="96"/>
          <w:szCs w:val="96"/>
          <w:highlight w:val="none"/>
        </w:rPr>
        <w:drawing>
          <wp:inline distT="0" distB="0" distL="114300" distR="114300">
            <wp:extent cx="2934970" cy="2622550"/>
            <wp:effectExtent l="0" t="0" r="11430" b="6350"/>
            <wp:docPr id="3" name="图片 1" descr="C:\Users\得力科技\Desktop\洲禾图片\c3211a4c2ffc753e4b8e425b7cd1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得力科技\Desktop\洲禾图片\c3211a4c2ffc753e4b8e425b7cd1d02.jpg"/>
                    <pic:cNvPicPr>
                      <a:picLocks noChangeAspect="1"/>
                    </pic:cNvPicPr>
                  </pic:nvPicPr>
                  <pic:blipFill>
                    <a:blip r:embed="rId9"/>
                    <a:stretch>
                      <a:fillRect/>
                    </a:stretch>
                  </pic:blipFill>
                  <pic:spPr>
                    <a:xfrm>
                      <a:off x="0" y="0"/>
                      <a:ext cx="2934970" cy="2622550"/>
                    </a:xfrm>
                    <a:prstGeom prst="rect">
                      <a:avLst/>
                    </a:prstGeom>
                    <a:noFill/>
                    <a:ln>
                      <a:noFill/>
                    </a:ln>
                  </pic:spPr>
                </pic:pic>
              </a:graphicData>
            </a:graphic>
          </wp:inline>
        </w:drawing>
      </w:r>
    </w:p>
    <w:p>
      <w:pPr>
        <w:spacing w:line="360" w:lineRule="auto"/>
        <w:ind w:firstLine="1247"/>
        <w:rPr>
          <w:rFonts w:ascii="宋体" w:hAnsi="宋体"/>
          <w:b/>
          <w:bCs/>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80" w:lineRule="auto"/>
        <w:ind w:firstLine="2570" w:firstLineChars="800"/>
        <w:jc w:val="both"/>
        <w:rPr>
          <w:rFonts w:hint="eastAsia" w:ascii="宋体" w:hAnsi="宋体" w:eastAsia="宋体" w:cs="Arial Unicode MS"/>
          <w:b/>
          <w:bCs/>
          <w:color w:val="000000" w:themeColor="text1"/>
          <w:kern w:val="0"/>
          <w:position w:val="-3"/>
          <w:sz w:val="32"/>
          <w:szCs w:val="32"/>
          <w:highlight w:val="none"/>
          <w14:textFill>
            <w14:solidFill>
              <w14:schemeClr w14:val="tx1"/>
            </w14:solidFill>
          </w14:textFill>
        </w:rPr>
      </w:pPr>
      <w:bookmarkStart w:id="2" w:name="_Toc7380_WPSOffice_Level1"/>
      <w:bookmarkStart w:id="3" w:name="_Toc18647_WPSOffice_Level1"/>
      <w:bookmarkStart w:id="4" w:name="_Toc28898_WPSOffice_Level1"/>
    </w:p>
    <w:p>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卢氏县公路事业发展中心</w:t>
      </w:r>
    </w:p>
    <w:p>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default" w:ascii="宋体" w:hAnsi="宋体" w:eastAsia="宋体" w:cs="Arial Unicode MS"/>
          <w:b/>
          <w:bCs/>
          <w:color w:val="000000" w:themeColor="text1"/>
          <w:kern w:val="0"/>
          <w:position w:val="-3"/>
          <w:sz w:val="28"/>
          <w:szCs w:val="28"/>
          <w:highlight w:val="none"/>
          <w:lang w:val="en-US"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河南洲禾建设工程有限公司</w:t>
      </w:r>
    </w:p>
    <w:p>
      <w:pPr>
        <w:spacing w:line="240" w:lineRule="auto"/>
        <w:ind w:firstLine="2249" w:firstLineChars="8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六</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三</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lang w:val="en-US" w:eastAsia="zh-CN"/>
          <w14:textFill>
            <w14:solidFill>
              <w14:schemeClr w14:val="tx1"/>
            </w14:solidFill>
          </w14:textFill>
        </w:rPr>
        <w:t>3</w:t>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6</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第三章 采购需求</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29</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34</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第五章 合同条款及格式</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41</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第六章 响应文件格式</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44</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21896"/>
      <w:bookmarkStart w:id="6" w:name="_Toc4942"/>
      <w:bookmarkStart w:id="7" w:name="_Toc14639"/>
    </w:p>
    <w:p>
      <w:pPr>
        <w:keepNext/>
        <w:keepLines/>
        <w:numPr>
          <w:ilvl w:val="0"/>
          <w:numId w:val="1"/>
        </w:numPr>
        <w:jc w:val="center"/>
        <w:outlineLvl w:val="0"/>
        <w:rPr>
          <w:rFonts w:hint="eastAsia"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河南洲禾建设工程有限公司受卢氏县公路事业发展中心的委托，就</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G209苏北线卢氏县横涧乡黄村至卢氏县五里川镇小河面段安全韧性提升工程项目安全韧性评估费用(工程可行性研究阶段)</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进行竞争性磋商，资金来源为财政资金，资金已落实，欢迎符合相关条件的供应商投标。</w:t>
      </w:r>
    </w:p>
    <w:p>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1、采购人：卢氏县公路事业发展中心</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2、项目名称：G209苏北线卢氏县横涧乡黄村至卢氏县五里川镇小河面段安全韧性提升工程项目安全韧性评估费用(工程可行性研究阶段)</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 xml:space="preserve">三卢竞磋采购-2026-13、LSGZ[2026]034-ZC026  </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4、采购方式：竞争性磋商</w:t>
      </w:r>
    </w:p>
    <w:p>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¥650000.00元</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6.1项目概况：本项目位于河南省三门峡市卢氏县，管养单位为卢氏县公路事业发展中心，路段起止点名称为卢氏县横涧乡黄村至卢氏县五里川镇小河面，起止桩号G209线K1480+300~K1517+800，全长37.500公里，2013年10月按《公路工程技术标准》(JTG B01-2003)设计，2015 年11月建成通车，按双向两车道二级公路标准建设，设计速度40 公里/小时。共设置中、小桥6座，涵洞 110道，中、短隧道1座，桥隧比 1.54%。</w:t>
      </w:r>
    </w:p>
    <w:p>
      <w:pPr>
        <w:adjustRightInd w:val="0"/>
        <w:snapToGrid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6.2、服务内容：为G209</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苏北线卢氏县横涧乡黄村至卢氏县五里川镇小河面段安全韧性提升工程项目(工程可行性研究</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阶段)安全韧性评估服务，工作内容主要为按照公路安全韧性提升相关要求和规定对项目进行评估，出具工可阶段评估报告，组织报告评审，按评审意见修编报告等。(具体详见服务内容及要求)</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7、资金来源：财政资金，已落实</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8、标段划分：一个标段</w:t>
      </w:r>
    </w:p>
    <w:p>
      <w:pPr>
        <w:spacing w:line="360" w:lineRule="auto"/>
        <w:ind w:right="210" w:rightChars="100" w:firstLine="420" w:firstLineChars="200"/>
        <w:contextualSpacing/>
        <w:jc w:val="left"/>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9、服务期限：60日历天</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10、质量标准：符合国家及行业相关标准和规范要求，并通过相关部门验收</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11、服务地点：卢氏县</w:t>
      </w:r>
    </w:p>
    <w:p>
      <w:pPr>
        <w:widowControl/>
        <w:spacing w:line="480" w:lineRule="exact"/>
        <w:ind w:firstLine="422"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二、供应商资格要求：</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（二）供应商参加本次政府采购活动中满足《中华人民共和国政府采购法》第二十二条对合格供应商的要求并同时具备以下条件：</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1、在中国境内注册且持有国家工商行政管理部门核发的真实有效的企业营业执照；</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2、供应商须具有工程咨询单位甲级资信证书（公路工程）或公路行业（公路）专业乙级及以上设计资质；</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3、拟派项目负责人需具有公路工程相关专业高级及以上职称，为本单位员工，提供近三个月社保证明材料。</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4、具有履行合同所必需的设备和专业技术能力（提供承诺书，格式自拟）；</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5、有良好的商业信誉和健全的财务会计制度，提供近三年（2023、2024、2025）年度任意一年经审计的财务报告；新成立公司无审计报告应附最新的财务报表说明；</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6、参加政府采购活动前3年内无行贿犯罪记录，（开标时提供《中国裁判文书网》查询结果网页截图或企业自行承诺的无行贿犯罪承诺书，查询&lt;承诺&gt;对象为“企业，法定代表人”）；</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9、单位负责人为同一人或者存在控股、管理关系的不同单位，不得同时参加本项目的投标；（提供“国家企业信用信息公示系统”中公示的公司信息、股东或投资人信息查询截图）；</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10、本项目不接受联合体投标；</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11、本次磋商实行资格后审；</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三、获取竞争性磋商文件</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磋商文件获取方式：本项目没有报名环节，供应商凭CA数字证书通过三门峡市公共资源交易中心网（网址：http://gzjy.smx.gov.cn/）点击交易平台选择“市场主体登录”，在所参与项目右侧点击参与投标，即可直接下载本项目磋商文件及其相关资料。</w:t>
      </w:r>
    </w:p>
    <w:p>
      <w:pPr>
        <w:pStyle w:val="22"/>
        <w:keepNext w:val="0"/>
        <w:keepLines w:val="0"/>
        <w:widowControl/>
        <w:suppressLineNumbers w:val="0"/>
        <w:wordWrap w:val="0"/>
        <w:spacing w:before="0" w:beforeAutospacing="0" w:after="0" w:afterAutospacing="0" w:line="660" w:lineRule="atLeast"/>
        <w:ind w:left="0" w:right="0" w:firstLine="600"/>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t>办理CA证书：</w:t>
      </w: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instrText xml:space="preserve"> HYPERLINK "http://gzjy.smx.gov.cn/bzzx/008001/20231102/4defc9b5-408e-47f2-9e9f-1f376a06ee1f.html" </w:instrText>
      </w: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t>http://gzjy.smx.gov.cn/bzzx/008001/20231102/4defc9b5-408e-47f2-9e9f-1f376a06ee1f.html</w:t>
      </w:r>
      <w:r>
        <w:rPr>
          <w:rFonts w:hint="eastAsia" w:asciiTheme="minorEastAsia" w:hAnsiTheme="minorEastAsia" w:eastAsiaTheme="minorEastAsia" w:cstheme="minorEastAsia"/>
          <w:b w:val="0"/>
          <w:bCs/>
          <w:color w:val="000000" w:themeColor="text1"/>
          <w:kern w:val="2"/>
          <w:sz w:val="21"/>
          <w:szCs w:val="21"/>
          <w:highlight w:val="none"/>
          <w:lang w:val="en-US" w:eastAsia="zh-CN" w:bidi="ar-SA"/>
          <w14:textFill>
            <w14:solidFill>
              <w14:schemeClr w14:val="tx1"/>
            </w14:solidFill>
          </w14:textFill>
        </w:rPr>
        <w:fldChar w:fldCharType="end"/>
      </w:r>
    </w:p>
    <w:p>
      <w:pPr>
        <w:widowControl/>
        <w:numPr>
          <w:ilvl w:val="0"/>
          <w:numId w:val="2"/>
        </w:numPr>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磋商文件下载时间：2026年03月12日至2026年03月24日08时40分（北京时间）。</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四、磋商</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响应性</w:t>
      </w: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文件的递交截止时间及开评标地点</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1、响应文件递交的截止时间：2026年03月24日08时40分（北京时间）；</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2、开标地点：卢氏县公共资源交易中心四楼第二开标室；</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3、评标地点：卢氏县公共资源交易中心二楼第二评标室。</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五、投标资料的提交</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六、其他事项</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bookmarkStart w:id="10" w:name="_Toc494288834"/>
      <w:bookmarkStart w:id="11" w:name="_Toc12114"/>
      <w:bookmarkStart w:id="12" w:name="_Toc28016"/>
      <w:bookmarkStart w:id="13" w:name="_Toc184635067"/>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2、投标所发生一切费用由各投标人自行承担，并承担相应的风险和责任；</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3、供应商递交的响应文件不论中标与否均不予退还。</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4、投标人（供应商）在投标前，一定先登录到三门峡公共资源中心中心主体库内，检查其“单位类型” 栏选择为 “企业”，且统一社会信用代码号是否完整且准确无误。</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本次竞争性磋商公告同时在《三门峡市公共资源交易中心》、《河南省政府采购网》、《中国招标投标公共服务平台》等媒体上公开发布。</w:t>
      </w:r>
    </w:p>
    <w:p>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联系人：郭亚楠 </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电话：0398-7863556</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监督单位：卢氏县交通运输局</w:t>
      </w:r>
    </w:p>
    <w:p>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联系人：宁继红、贾磊</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电话：18614919288、13569602674</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地址：卢氏县莘源西路与中兴路交汇处</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采购人：卢氏县公路事业发展中心</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联系人：邹菲   </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电话：13839871668、0398-3121066</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地址：河南省卢氏县滨河路东（桃花谷路南东侧）</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代理机构：河南洲禾建设工程有限公司</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联系人：陈爱萍</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电话：18939075870、15839880880</w:t>
      </w:r>
    </w:p>
    <w:p>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地址：三门峡市商务中心区迎宾大道湖滨大厦A座2513室</w:t>
      </w:r>
    </w:p>
    <w:p>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p>
    <w:p>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3187"/>
      <w:bookmarkEnd w:id="14"/>
      <w:bookmarkStart w:id="15" w:name="_Toc466566783"/>
      <w:bookmarkEnd w:id="15"/>
      <w:bookmarkStart w:id="16" w:name="_Toc11439"/>
      <w:bookmarkStart w:id="17" w:name="_Toc15117_WPSOffice_Level1"/>
      <w:bookmarkStart w:id="18" w:name="_Toc24425"/>
      <w:bookmarkStart w:id="19" w:name="_Toc16092_WPSOffice_Level1"/>
      <w:bookmarkStart w:id="20" w:name="_Toc688"/>
      <w:bookmarkStart w:id="21" w:name="_Toc9448"/>
      <w:bookmarkStart w:id="22" w:name="_Toc31013_WPSOffice_Level1"/>
      <w:bookmarkStart w:id="23" w:name="_Toc9900_WPSOffice_Level1"/>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5"/>
        <w:tblW w:w="9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887"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联系人：郭亚楠 </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电话：0398-7863556</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监督单位：卢氏县交通运输局</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联系人：宁继红、贾磊</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电话：18614919288、13569602674</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地址：卢氏县莘源西路与中兴路交汇处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9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p>
        </w:tc>
        <w:tc>
          <w:tcPr>
            <w:tcW w:w="6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采购人：卢氏县公路事业发展中心</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联系人：邹菲   </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电话：13839871668、0398-3121066</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地址：河南省卢氏县滨河路东（桃花谷路南东侧）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代理机构：河南洲禾建设工程有限公司</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联系人：陈爱萍</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电话：18939075870、15839880880</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地址：三门峡市商务中心区迎宾大道湖滨大厦A座2513室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887"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G209苏北线卢氏县横涧乡黄村至卢氏县五里川镇小河面段安全韧性提升工程项目安全韧性评估费用(工程可行性研究阶段)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服务地点</w:t>
            </w:r>
          </w:p>
        </w:tc>
        <w:tc>
          <w:tcPr>
            <w:tcW w:w="6887" w:type="dxa"/>
            <w:tcBorders>
              <w:top w:val="single" w:color="auto" w:sz="4" w:space="0"/>
              <w:left w:val="nil"/>
              <w:bottom w:val="single" w:color="auto" w:sz="4" w:space="0"/>
              <w:right w:val="single" w:color="auto" w:sz="4" w:space="0"/>
            </w:tcBorders>
            <w:vAlign w:val="center"/>
          </w:tcPr>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卢氏县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6887" w:type="dxa"/>
            <w:tcBorders>
              <w:top w:val="single" w:color="auto" w:sz="4" w:space="0"/>
              <w:left w:val="nil"/>
              <w:bottom w:val="single" w:color="auto" w:sz="4" w:space="0"/>
              <w:right w:val="single" w:color="auto" w:sz="4" w:space="0"/>
            </w:tcBorders>
            <w:vAlign w:val="center"/>
          </w:tcPr>
          <w:p>
            <w:pPr>
              <w:snapToGrid w:val="0"/>
              <w:spacing w:line="460" w:lineRule="exact"/>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90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服务期限</w:t>
            </w:r>
          </w:p>
        </w:tc>
        <w:tc>
          <w:tcPr>
            <w:tcW w:w="6887" w:type="dxa"/>
            <w:tcBorders>
              <w:top w:val="single" w:color="auto" w:sz="4" w:space="0"/>
              <w:left w:val="nil"/>
              <w:bottom w:val="single" w:color="auto" w:sz="4" w:space="0"/>
              <w:right w:val="single" w:color="auto" w:sz="4" w:space="0"/>
            </w:tcBorders>
            <w:vAlign w:val="center"/>
          </w:tcPr>
          <w:p>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887" w:type="dxa"/>
            <w:tcBorders>
              <w:top w:val="single" w:color="auto" w:sz="4" w:space="0"/>
              <w:left w:val="nil"/>
              <w:bottom w:val="single" w:color="auto" w:sz="4" w:space="0"/>
              <w:right w:val="single" w:color="auto" w:sz="4" w:space="0"/>
            </w:tcBorders>
            <w:vAlign w:val="center"/>
          </w:tcPr>
          <w:p>
            <w:pPr>
              <w:spacing w:line="312"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符合国家及行业相关标准和规范要求，并通过相关部门验收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9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服务内容</w:t>
            </w:r>
          </w:p>
        </w:tc>
        <w:tc>
          <w:tcPr>
            <w:tcW w:w="6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为G209</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苏北线卢氏县横涧乡黄村至卢氏县五里川镇小河面段安全韧性提升工程项目(工程可行性研究</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阶段)安全韧性评估服务，工作内容主要为按照公路安全韧性提升相关要求和规定对项目进行评估，出具工可阶段评估报告，组织报告评审，按评审意见修编报告等。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887" w:type="dxa"/>
            <w:tcBorders>
              <w:top w:val="single" w:color="auto" w:sz="4" w:space="0"/>
              <w:left w:val="nil"/>
              <w:bottom w:val="single" w:color="auto" w:sz="4" w:space="0"/>
              <w:right w:val="single" w:color="auto" w:sz="4" w:space="0"/>
            </w:tcBorders>
            <w:vAlign w:val="center"/>
          </w:tcPr>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（二）供应商参加本次政府采购活动中满足《中华人民共和国政府采购法》第二十二条对合格供应商的要求并同时具备以下条件：</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1、在中国境内注册且持有国家工商行政管理部门核发的真实有效的企业营业执照；</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2、供应商须具有工程咨询单位甲级资信证书（公路工程）或公路行业（公路）专业乙级及以上设计资质；</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3、拟派项目负责人需具有公路工程相关专业高级及以上职称，为本单位员工，提供近三个月社保证明材料。</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4、具有履行合同所必需的设备和专业技术能力（提供承诺书，格式自拟）；</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5、有良好的商业信誉和健全的财务会计制度，提供近三年（2023、2024、2025）年度任意一年经审计的财务报告；新成立公司无审计报告应附最新的财务报表说明；</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6、参加政府采购活动前3年内无行贿犯罪记录，（开标时提供《中国裁判文书网》查询结果网页截图或企业自行承诺的无行贿犯罪承诺书，查询&lt;承诺&gt;对象为“企业，法定代表人”）；</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9、单位负责人为同一人或者存在控股、管理关系的不同单位，不得同时参加本项目的投标；（提供“国家企业信用信息公示系统”中公示的公司信息、股东或投资人信息查询截图）；</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10、本项目不接受联合体投标；</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11、本次磋商实行资格后审；</w:t>
            </w:r>
          </w:p>
          <w:p>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87" w:type="dxa"/>
            <w:tcBorders>
              <w:top w:val="single" w:color="auto" w:sz="4" w:space="0"/>
              <w:left w:val="nil"/>
              <w:bottom w:val="single" w:color="auto" w:sz="4" w:space="0"/>
              <w:right w:val="single" w:color="auto" w:sz="4" w:space="0"/>
            </w:tcBorders>
            <w:vAlign w:val="center"/>
          </w:tcPr>
          <w:p>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887" w:type="dxa"/>
            <w:tcBorders>
              <w:top w:val="single" w:color="auto" w:sz="4" w:space="0"/>
              <w:left w:val="nil"/>
              <w:bottom w:val="single" w:color="auto" w:sz="4" w:space="0"/>
              <w:right w:val="single" w:color="auto" w:sz="4" w:space="0"/>
            </w:tcBorders>
            <w:vAlign w:val="center"/>
          </w:tcPr>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招标代理服务收费参照豫招协[2023]002号河南省招标投标协会关于印发《河南省招标代理服务收费指导意见》规定的收费标准收取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中标代理</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服务费，领取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通知书时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由中标人</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一次性支付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（按照100万元以下1.7%，100-500万元1.2%）</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2.招标代理服务收费按差额定率累进法计算。</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3、支付方式通过对公转账</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纳税名称：河南洲禾建设工程有限公司</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纳税人识别号：91411200MA9G707X09 </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地址：河南省三门峡市商务中心区湖滨大厦A座2513室 </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电话：15839880880</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开户行及账号：中原银行股份有限公司三门峡东风市场支行</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账户号码：411214010180025002</w:t>
            </w:r>
          </w:p>
          <w:p>
            <w:pPr>
              <w:spacing w:line="360" w:lineRule="auto"/>
              <w:ind w:right="210" w:rightChars="1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4.中标</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供应商在领取中标通知书时，须提供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文件（上传稿）纸质资料两套，需加盖单位公章，胶装成册。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87" w:type="dxa"/>
            <w:tcBorders>
              <w:top w:val="single" w:color="auto" w:sz="4" w:space="0"/>
              <w:left w:val="nil"/>
              <w:bottom w:val="single" w:color="auto" w:sz="4" w:space="0"/>
              <w:right w:val="single" w:color="auto" w:sz="4" w:space="0"/>
            </w:tcBorders>
            <w:vAlign w:val="center"/>
          </w:tcPr>
          <w:p>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87" w:type="dxa"/>
            <w:tcBorders>
              <w:top w:val="single" w:color="auto" w:sz="4" w:space="0"/>
              <w:left w:val="nil"/>
              <w:bottom w:val="single" w:color="auto" w:sz="4" w:space="0"/>
              <w:right w:val="single" w:color="auto" w:sz="4" w:space="0"/>
            </w:tcBorders>
            <w:vAlign w:val="center"/>
          </w:tcPr>
          <w:p>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887" w:type="dxa"/>
            <w:tcBorders>
              <w:top w:val="single" w:color="auto" w:sz="4" w:space="0"/>
              <w:left w:val="nil"/>
              <w:bottom w:val="single" w:color="auto" w:sz="4" w:space="0"/>
              <w:right w:val="single" w:color="auto" w:sz="4" w:space="0"/>
            </w:tcBorders>
            <w:vAlign w:val="center"/>
          </w:tcPr>
          <w:p>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909" w:type="dxa"/>
            <w:tcBorders>
              <w:top w:val="single" w:color="auto" w:sz="4" w:space="0"/>
              <w:left w:val="nil"/>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日08时40分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909"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887" w:type="dxa"/>
            <w:tcBorders>
              <w:top w:val="single" w:color="auto" w:sz="4" w:space="0"/>
              <w:left w:val="nil"/>
              <w:bottom w:val="single" w:color="auto" w:sz="4" w:space="0"/>
              <w:right w:val="single" w:color="auto" w:sz="4" w:space="0"/>
            </w:tcBorders>
            <w:vAlign w:val="center"/>
          </w:tcPr>
          <w:p>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887"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909" w:type="dxa"/>
            <w:tcBorders>
              <w:top w:val="single" w:color="auto" w:sz="4" w:space="0"/>
              <w:left w:val="nil"/>
              <w:bottom w:val="single" w:color="auto" w:sz="4" w:space="0"/>
              <w:right w:val="single" w:color="auto" w:sz="4" w:space="0"/>
            </w:tcBorders>
            <w:vAlign w:val="center"/>
          </w:tcPr>
          <w:p>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88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pPr>
              <w:pStyle w:val="23"/>
              <w:ind w:left="0" w:leftChars="0" w:firstLine="0" w:firstLineChars="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年0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日08时40分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第二开标室</w:t>
            </w:r>
          </w:p>
          <w:p>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第二评标室</w:t>
            </w:r>
          </w:p>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87"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909"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887"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9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采购预算金额及最高限价</w:t>
            </w:r>
          </w:p>
        </w:tc>
        <w:tc>
          <w:tcPr>
            <w:tcW w:w="6887" w:type="dxa"/>
            <w:tcBorders>
              <w:top w:val="single" w:color="auto" w:sz="4" w:space="0"/>
              <w:left w:val="nil"/>
              <w:bottom w:val="single" w:color="auto" w:sz="4" w:space="0"/>
              <w:right w:val="single" w:color="auto" w:sz="4" w:space="0"/>
            </w:tcBorders>
            <w:vAlign w:val="center"/>
          </w:tcPr>
          <w:p>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招标控制价：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¥650000.00元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本次竞争性磋商分为两轮报价。磋商供应商响应性文件中的报价作为第一次报价，不得高于项目预算金额且不公开；第二轮报价不得高于第一轮报价,参与评标报价以最终报价为准。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909" w:type="dxa"/>
            <w:tcBorders>
              <w:top w:val="single" w:color="auto" w:sz="4" w:space="0"/>
              <w:left w:val="nil"/>
              <w:bottom w:val="single" w:color="auto" w:sz="4" w:space="0"/>
              <w:right w:val="single" w:color="auto" w:sz="4" w:space="0"/>
            </w:tcBorders>
            <w:vAlign w:val="center"/>
          </w:tcPr>
          <w:p>
            <w:pPr>
              <w:spacing w:line="288"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政府采购合同融资政策</w:t>
            </w:r>
          </w:p>
        </w:tc>
        <w:tc>
          <w:tcPr>
            <w:tcW w:w="6887" w:type="dxa"/>
            <w:tcBorders>
              <w:top w:val="single" w:color="auto" w:sz="4" w:space="0"/>
              <w:left w:val="nil"/>
              <w:bottom w:val="single" w:color="auto" w:sz="4" w:space="0"/>
              <w:right w:val="single" w:color="auto" w:sz="4" w:space="0"/>
            </w:tcBorders>
            <w:vAlign w:val="center"/>
          </w:tcPr>
          <w:p>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中标后，如需融资，参照《河南省政府采购合同融资工作实施方案》（豫财购〔2017〕10号）执行。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90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
                <w:bCs/>
                <w:color w:val="000000" w:themeColor="text1"/>
                <w:spacing w:val="6"/>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采购标的所属行业</w:t>
            </w:r>
          </w:p>
        </w:tc>
        <w:tc>
          <w:tcPr>
            <w:tcW w:w="6887" w:type="dxa"/>
            <w:tcBorders>
              <w:top w:val="single" w:color="auto" w:sz="4" w:space="0"/>
              <w:left w:val="nil"/>
              <w:bottom w:val="single" w:color="auto" w:sz="4" w:space="0"/>
              <w:right w:val="single" w:color="auto" w:sz="4" w:space="0"/>
            </w:tcBorders>
            <w:vAlign w:val="center"/>
          </w:tcPr>
          <w:p>
            <w:pPr>
              <w:spacing w:line="36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工程安全评估项目</w:t>
            </w:r>
          </w:p>
          <w:p>
            <w:pPr>
              <w:spacing w:line="36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采购标的所属行业：其他未列明行业。</w:t>
            </w:r>
          </w:p>
          <w:p>
            <w:pPr>
              <w:spacing w:line="360" w:lineRule="exact"/>
              <w:jc w:val="left"/>
              <w:rPr>
                <w:rFonts w:hint="eastAsia" w:asciiTheme="minorEastAsia" w:hAnsiTheme="minorEastAsia" w:eastAsiaTheme="minorEastAsia" w:cstheme="minorEastAsia"/>
                <w:b/>
                <w:bCs/>
                <w:color w:val="000000" w:themeColor="text1"/>
                <w:spacing w:val="6"/>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909" w:type="dxa"/>
            <w:tcBorders>
              <w:top w:val="single" w:color="auto" w:sz="4" w:space="0"/>
              <w:left w:val="nil"/>
              <w:bottom w:val="single" w:color="auto" w:sz="4" w:space="0"/>
              <w:right w:val="single" w:color="auto" w:sz="4" w:space="0"/>
            </w:tcBorders>
            <w:vAlign w:val="center"/>
          </w:tcPr>
          <w:p>
            <w:pPr>
              <w:spacing w:line="312"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887" w:type="dxa"/>
            <w:tcBorders>
              <w:top w:val="single" w:color="auto" w:sz="4" w:space="0"/>
              <w:left w:val="nil"/>
              <w:bottom w:val="single" w:color="auto" w:sz="4" w:space="0"/>
              <w:right w:val="single" w:color="auto" w:sz="4" w:space="0"/>
            </w:tcBorders>
            <w:vAlign w:val="center"/>
          </w:tcPr>
          <w:p>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42</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887" w:type="dxa"/>
            <w:tcBorders>
              <w:top w:val="single" w:color="auto" w:sz="4" w:space="0"/>
              <w:left w:val="nil"/>
              <w:bottom w:val="single" w:color="auto" w:sz="4" w:space="0"/>
              <w:right w:val="single" w:color="auto" w:sz="4" w:space="0"/>
            </w:tcBorders>
            <w:vAlign w:val="center"/>
          </w:tcPr>
          <w:p>
            <w:pPr>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190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887" w:type="dxa"/>
            <w:tcBorders>
              <w:top w:val="single" w:color="auto" w:sz="4" w:space="0"/>
              <w:left w:val="nil"/>
              <w:bottom w:val="single" w:color="auto" w:sz="4" w:space="0"/>
              <w:right w:val="single" w:color="auto" w:sz="4" w:space="0"/>
            </w:tcBorders>
            <w:vAlign w:val="center"/>
          </w:tcPr>
          <w:p>
            <w:pPr>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96" w:type="dxa"/>
            <w:gridSpan w:val="2"/>
            <w:tcBorders>
              <w:top w:val="single" w:color="auto" w:sz="4" w:space="0"/>
              <w:left w:val="nil"/>
              <w:bottom w:val="single" w:color="auto" w:sz="4" w:space="0"/>
              <w:right w:val="single" w:color="auto" w:sz="4" w:space="0"/>
            </w:tcBorders>
            <w:vAlign w:val="center"/>
          </w:tcPr>
          <w:p>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79632548"/>
      <w:bookmarkStart w:id="27" w:name="_Toc152045531"/>
      <w:bookmarkStart w:id="28" w:name="_Toc144974499"/>
      <w:bookmarkStart w:id="29" w:name="_Toc15204230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52045532"/>
      <w:bookmarkStart w:id="31" w:name="_Toc144974500"/>
      <w:bookmarkStart w:id="32" w:name="_Toc179632549"/>
      <w:bookmarkStart w:id="33" w:name="_Toc15204230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服务内容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、采购要求、实施期限、服务地点和质量标准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服务内容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服务期限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79632550"/>
      <w:bookmarkStart w:id="35" w:name="_Toc152042309"/>
      <w:bookmarkStart w:id="36" w:name="_Toc152045533"/>
      <w:bookmarkStart w:id="37" w:name="_Toc1449745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52042311"/>
      <w:bookmarkStart w:id="39" w:name="_Toc144974503"/>
      <w:bookmarkStart w:id="40" w:name="_Toc152045535"/>
      <w:bookmarkStart w:id="41" w:name="_Toc17963255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服务期限（服务周期）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pPr>
        <w:wordWrap w:val="0"/>
        <w:spacing w:line="360" w:lineRule="auto"/>
        <w:ind w:firstLine="420"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特别注意事项</w:t>
      </w:r>
      <w:bookmarkEnd w:id="46"/>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.1现下列情形之一的，磋商小组可取消其磋商资格：</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（1）未按磋商文件要求和规定提交实质性响应材料的；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（2）相互串通磋商的（有下列情形之一的，视为供应商相互串通磋商）；</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A、不同供应商的响应文件由同一单位或者个人编制</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B、不同供应商委托同一单位或者个人办理磋商事宜</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C、不同供应商的响应文件载明的项目管理成员为同一人</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D、不同供应商的响应文件异常一致或者磋商报价呈规律性差异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E、不同供应商的磋商保证金从同一单位的账户转出</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.2供应商出现下列情形之一的，将被视为非实质性响应磋商文件要求：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（1）服务期限限不确切或不符合磋商文件要求的；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（2）最后报价有选择性的；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（3）最后报价超过采购预算金额的；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（4）被磋商小组认定存在重大负偏离的；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注：所谓重大负偏离是指供应商对磋商文件的响应在范围、质量、数量和服务期限限要求等方面明显不能满足采购需求的。重大负偏离的认定须经磋商小组三分之二以上同意。</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、纪律和监督</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.1对采购人的纪律要求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采购人不得泄漏竞争性磋商中应当保密的情况和资料，不得与供应商串通损害国家利益、社会公共利益或者他人合法权益。</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.2对供应商的纪律要求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.3对磋商小组成员的纪律要求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.4对与磋商活动有关的工作人员的纪律要求</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.5投诉</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供应商和其他利害关系人认为本次竞争性磋商违反法律、法规和规章规定的，有权向有关行政监督部门投诉。</w:t>
      </w:r>
    </w:p>
    <w:p>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3220174"/>
      <w:bookmarkStart w:id="48" w:name="_Toc4433565"/>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highlight w:val="none"/>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highlight w:val="none"/>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highlight w:val="none"/>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highlight w:val="none"/>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highlight w:val="none"/>
          <w:lang w:bidi="zh-CN"/>
          <w14:textFill>
            <w14:solidFill>
              <w14:schemeClr w14:val="tx1"/>
            </w14:solidFill>
          </w14:textFill>
        </w:rPr>
        <w:t>河南省招标代理服务费计算标准</w:t>
      </w:r>
    </w:p>
    <w:tbl>
      <w:tblPr>
        <w:tblStyle w:val="25"/>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服务</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1.70%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1.20%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0.70%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0.40%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0.25%</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0.10%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0.045%</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0.010%</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highlight w:val="none"/>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0.008%</w:t>
            </w:r>
          </w:p>
        </w:tc>
      </w:tr>
      <w:tr>
        <w:tblPrEx>
          <w:tblLayout w:type="fixed"/>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0.004%</w:t>
            </w:r>
          </w:p>
        </w:tc>
      </w:tr>
      <w:tr>
        <w:tblPrEx>
          <w:tblLayout w:type="fixed"/>
          <w:tblCellMar>
            <w:top w:w="0" w:type="dxa"/>
            <w:left w:w="15" w:type="dxa"/>
            <w:bottom w:w="0" w:type="dxa"/>
            <w:right w:w="15" w:type="dxa"/>
          </w:tblCellMar>
        </w:tblPrEx>
        <w:trPr>
          <w:trHeight w:val="621" w:hRule="atLeast"/>
        </w:trPr>
        <w:tc>
          <w:tcPr>
            <w:tcW w:w="8339" w:type="dxa"/>
            <w:gridSpan w:val="4"/>
            <w:noWrap w:val="0"/>
            <w:vAlign w:val="center"/>
          </w:tcPr>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注：1.按本表费率计算的收费金额为招标代理服务费的基准价格，不含工程量清单、最高投标限价（招标控制价）或标底的编制费用。</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zh-CN"/>
                <w14:textFill>
                  <w14:solidFill>
                    <w14:schemeClr w14:val="tx1"/>
                  </w14:solidFill>
                </w14:textFill>
              </w:rPr>
              <w:t>2.招标代理服务收费按差额定率累进法计算。</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例如：某工程招标代理业务，项目预算金额（招标控制价）为10000 万元，招标代理服务收费计算如下：</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100万元×1.2%=1.2万元</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（500-100）万元×1.0%=4万元</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（1000-500）×0.7%=3.5万元</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（5000-1000）×0.4%=16万元</w:t>
            </w:r>
          </w:p>
          <w:p>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bidi="zh-CN"/>
                <w14:textFill>
                  <w14:solidFill>
                    <w14:schemeClr w14:val="tx1"/>
                  </w14:solidFill>
                </w14:textFill>
              </w:rPr>
              <w:t>（10000-5000）×0.25%=12.5万元合计收费=1.2+4+3.5+16+12.5=37.2万元</w:t>
            </w:r>
          </w:p>
        </w:tc>
      </w:tr>
    </w:tbl>
    <w:p>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t>.1采购人不承诺最低价中标，而且采购人没有义务解释说明未中标原因。</w:t>
      </w:r>
    </w:p>
    <w:p>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t>.2其它未尽事宜，按国家有关法律、法规执行。</w:t>
      </w:r>
    </w:p>
    <w:p>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t>.3本</w:t>
      </w:r>
      <w:r>
        <w:rPr>
          <w:rFonts w:hint="eastAsia" w:asciiTheme="minorEastAsia" w:hAnsiTheme="minorEastAsia" w:eastAsiaTheme="minorEastAsia" w:cstheme="minorEastAsia"/>
          <w:color w:val="000000" w:themeColor="text1"/>
          <w:spacing w:val="-4"/>
          <w:kern w:val="0"/>
          <w:sz w:val="21"/>
          <w:szCs w:val="21"/>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t>解释权归采购人。</w:t>
      </w:r>
    </w:p>
    <w:p>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highlight w:val="none"/>
          <w14:textFill>
            <w14:solidFill>
              <w14:schemeClr w14:val="tx1"/>
            </w14:solidFill>
          </w14:textFill>
        </w:rPr>
        <w:t>.4本项目落实节能环保、中小微型企业扶持等相关政府采购政策，本项目支持河南省政府采购合同融资政策。</w:t>
      </w:r>
    </w:p>
    <w:p>
      <w:pPr>
        <w:widowControl/>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pPr>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：河南省政府采购合同融资政策告知函</w:t>
      </w:r>
    </w:p>
    <w:p>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highlight w:val="none"/>
          <w:lang w:eastAsia="en-US"/>
          <w14:textFill>
            <w14:solidFill>
              <w14:schemeClr w14:val="tx1"/>
            </w14:solidFill>
          </w14:textFill>
        </w:rPr>
      </w:pPr>
      <w:bookmarkStart w:id="49" w:name="_Toc7567"/>
      <w:bookmarkStart w:id="50" w:name="_Toc19399"/>
    </w:p>
    <w:p>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en-US"/>
          <w14:textFill>
            <w14:solidFill>
              <w14:schemeClr w14:val="tx1"/>
            </w14:solidFill>
          </w14:textFill>
        </w:rPr>
        <w:t>河南省政府采购合同融资政策告知函</w:t>
      </w:r>
      <w:bookmarkEnd w:id="49"/>
      <w:bookmarkEnd w:id="50"/>
    </w:p>
    <w:p>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p>
    <w:p>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w:t>
      </w:r>
    </w:p>
    <w:p>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欢迎贵公司参与河南省政府采购活动！</w:t>
      </w:r>
    </w:p>
    <w:p>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贷款渠道和提供贷款的金融机构，可在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河南省政府采购网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“河南省政府采购合同融资平台”查询联系。</w:t>
      </w:r>
      <w:bookmarkEnd w:id="51"/>
    </w:p>
    <w:p>
      <w:pPr>
        <w:jc w:val="left"/>
        <w:rPr>
          <w:rFonts w:hint="eastAsia" w:asciiTheme="minorEastAsia" w:hAnsiTheme="minorEastAsia" w:eastAsiaTheme="minorEastAsia" w:cstheme="minorEastAsia"/>
          <w:color w:val="000000" w:themeColor="text1"/>
          <w:kern w:val="0"/>
          <w:sz w:val="21"/>
          <w:szCs w:val="21"/>
          <w:highlight w:val="none"/>
          <w:lang w:eastAsia="en-US"/>
          <w14:textFill>
            <w14:solidFill>
              <w14:schemeClr w14:val="tx1"/>
            </w14:solidFill>
          </w14:textFill>
        </w:rPr>
      </w:pPr>
    </w:p>
    <w:p>
      <w:pPr>
        <w:widowControl/>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pPr>
        <w:widowControl/>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附件2</w:t>
      </w:r>
    </w:p>
    <w:p>
      <w:pPr>
        <w:pStyle w:val="10"/>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卢氏县政府采购合同融资政策告知书各供应商</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w:t>
      </w:r>
    </w:p>
    <w:p>
      <w:pPr>
        <w:pStyle w:val="10"/>
        <w:ind w:firstLine="420" w:firstLineChars="200"/>
        <w:jc w:val="left"/>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pPr>
        <w:pStyle w:val="10"/>
        <w:ind w:firstLine="420" w:firstLineChars="200"/>
        <w:jc w:val="left"/>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特别提醒:该告知书仅统计了我县部分可以提供线上融资的金融机构，凡参与我县政府采购项目，有融资需求的本地或外地中标(中标)供应商，均可通过“</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河南省政府采购网</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进入“河南省政府采购合同融资平台”，申请融资服务，凡在政府采购合同融资平台登记的金融机构均可开展融资贷款业务。对“政采贷”工作开展过程中发现的新问题、新情况或者建议意见，及时向我县财政部门反馈。</w:t>
      </w:r>
    </w:p>
    <w:p>
      <w:pPr>
        <w:pStyle w:val="10"/>
        <w:ind w:firstLine="420" w:firstLineChars="200"/>
        <w:jc w:val="left"/>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0398-7863556</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302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3027"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单位名称</w:t>
            </w:r>
          </w:p>
        </w:tc>
        <w:tc>
          <w:tcPr>
            <w:tcW w:w="3028"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联系人</w:t>
            </w:r>
          </w:p>
        </w:tc>
        <w:tc>
          <w:tcPr>
            <w:tcW w:w="3119"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3027"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中国建设银行股份有限公司卢氏支行</w:t>
            </w:r>
          </w:p>
        </w:tc>
        <w:tc>
          <w:tcPr>
            <w:tcW w:w="3028"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张江涛</w:t>
            </w:r>
          </w:p>
        </w:tc>
        <w:tc>
          <w:tcPr>
            <w:tcW w:w="3119"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18739850204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3027"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中国农业银行股份有限公司卢氏县支行</w:t>
            </w:r>
          </w:p>
        </w:tc>
        <w:tc>
          <w:tcPr>
            <w:tcW w:w="3028"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代仁旺</w:t>
            </w:r>
          </w:p>
        </w:tc>
        <w:tc>
          <w:tcPr>
            <w:tcW w:w="3119"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18939062604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3027"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中原银行股份有限公司卢氏支行</w:t>
            </w:r>
          </w:p>
        </w:tc>
        <w:tc>
          <w:tcPr>
            <w:tcW w:w="3028"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李 博</w:t>
            </w:r>
          </w:p>
        </w:tc>
        <w:tc>
          <w:tcPr>
            <w:tcW w:w="3119" w:type="dxa"/>
            <w:vAlign w:val="center"/>
          </w:tcPr>
          <w:p>
            <w:pPr>
              <w:pStyle w:val="10"/>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15839857887</w:t>
            </w:r>
          </w:p>
        </w:tc>
      </w:tr>
    </w:tbl>
    <w:p>
      <w:pPr>
        <w:numPr>
          <w:ilvl w:val="0"/>
          <w:numId w:val="3"/>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highlight w:val="none"/>
          <w14:textFill>
            <w14:solidFill>
              <w14:schemeClr w14:val="tx1"/>
            </w14:solidFill>
          </w14:textFill>
        </w:rPr>
        <w:br w:type="page"/>
      </w:r>
    </w:p>
    <w:p>
      <w:pPr>
        <w:widowControl/>
        <w:spacing w:line="500" w:lineRule="exact"/>
        <w:jc w:val="left"/>
        <w:rPr>
          <w:rFonts w:hint="eastAsia" w:ascii="宋体" w:hAnsi="宋体"/>
          <w:b/>
          <w:bCs/>
          <w:color w:val="000000" w:themeColor="text1"/>
          <w:kern w:val="44"/>
          <w:sz w:val="28"/>
          <w:szCs w:val="28"/>
          <w:highlight w:val="none"/>
          <w:lang w:val="en-US" w:eastAsia="zh-CN"/>
          <w14:textFill>
            <w14:solidFill>
              <w14:schemeClr w14:val="tx1"/>
            </w14:solidFill>
          </w14:textFill>
        </w:rPr>
      </w:pPr>
      <w:bookmarkStart w:id="52" w:name="_Toc21759"/>
      <w:r>
        <w:rPr>
          <w:rFonts w:hint="eastAsia" w:ascii="宋体" w:hAnsi="宋体"/>
          <w:b/>
          <w:bCs/>
          <w:color w:val="000000" w:themeColor="text1"/>
          <w:kern w:val="44"/>
          <w:sz w:val="28"/>
          <w:szCs w:val="28"/>
          <w:highlight w:val="none"/>
          <w:lang w:val="en-US" w:eastAsia="zh-CN"/>
          <w14:textFill>
            <w14:solidFill>
              <w14:schemeClr w14:val="tx1"/>
            </w14:solidFill>
          </w14:textFill>
        </w:rPr>
        <w:t>附件3</w:t>
      </w:r>
    </w:p>
    <w:p>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工业和信息化部、国家统计局、国家发展和改革委员会、财政部</w:t>
      </w:r>
    </w:p>
    <w:p>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《关于印发中小企业划型标准规定的通知》</w:t>
      </w:r>
    </w:p>
    <w:p>
      <w:pPr>
        <w:widowControl/>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工信部联企业〔2011〕300号</w:t>
      </w:r>
    </w:p>
    <w:p>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各省、自治区、直辖市人民政府，国务院各部委、各直属机构及有关单位： </w:t>
      </w:r>
    </w:p>
    <w:p>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pPr>
        <w:widowControl/>
        <w:spacing w:line="5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工业和信息化部 国家统计局 国家发展和改革委员会 财政部 </w:t>
      </w:r>
    </w:p>
    <w:p>
      <w:pPr>
        <w:widowControl/>
        <w:spacing w:line="5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二○一一年六月十八日 </w:t>
      </w:r>
    </w:p>
    <w:p>
      <w:pPr>
        <w:widowControl/>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中小企业划型标准规定</w:t>
      </w:r>
    </w:p>
    <w:p>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一、根据《中华人民共和国中小企业促进法》和《国务院关于进一步促进中小企业发展的若干意见》(国发〔2009〕36号)，制定本规定。 </w:t>
      </w:r>
    </w:p>
    <w:p>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二、中小企业划分为中型、小型、微型三种类型，具体标准根据企业从业人员、营业收入、资产总额等指标，结合行业特点制定。 </w:t>
      </w:r>
    </w:p>
    <w:p>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widowControl/>
        <w:spacing w:line="500" w:lineRule="exact"/>
        <w:ind w:firstLine="420" w:firstLineChars="200"/>
        <w:jc w:val="left"/>
        <w:outlineLvl w:val="1"/>
        <w:rPr>
          <w:rFonts w:hint="eastAsia" w:ascii="宋体" w:hAnsi="宋体" w:eastAsia="宋体" w:cs="宋体"/>
          <w:color w:val="auto"/>
          <w:sz w:val="21"/>
          <w:szCs w:val="21"/>
          <w:highlight w:val="none"/>
        </w:rPr>
      </w:pPr>
      <w:bookmarkStart w:id="53" w:name="_Toc26934"/>
      <w:bookmarkStart w:id="54" w:name="_Toc16544"/>
      <w:r>
        <w:rPr>
          <w:rFonts w:hint="eastAsia" w:ascii="宋体" w:hAnsi="宋体" w:eastAsia="宋体" w:cs="宋体"/>
          <w:color w:val="auto"/>
          <w:sz w:val="21"/>
          <w:szCs w:val="21"/>
          <w:highlight w:val="none"/>
        </w:rPr>
        <w:t>四、各行业划型标准为</w:t>
      </w:r>
      <w:bookmarkEnd w:id="53"/>
      <w:bookmarkEnd w:id="54"/>
    </w:p>
    <w:p>
      <w:pPr>
        <w:widowControl/>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widowControl/>
        <w:spacing w:line="500" w:lineRule="exact"/>
        <w:jc w:val="left"/>
        <w:outlineLvl w:val="1"/>
        <w:rPr>
          <w:rFonts w:hint="eastAsia" w:ascii="宋体" w:hAnsi="宋体" w:eastAsia="宋体" w:cs="宋体"/>
          <w:color w:val="auto"/>
          <w:sz w:val="21"/>
          <w:szCs w:val="21"/>
          <w:highlight w:val="none"/>
        </w:rPr>
      </w:pPr>
      <w:bookmarkStart w:id="55" w:name="_Toc30260"/>
      <w:bookmarkStart w:id="56" w:name="_Toc15897"/>
      <w:r>
        <w:rPr>
          <w:rFonts w:hint="eastAsia" w:ascii="宋体" w:hAnsi="宋体" w:eastAsia="宋体" w:cs="宋体"/>
          <w:color w:val="auto"/>
          <w:sz w:val="21"/>
          <w:szCs w:val="21"/>
          <w:highlight w:val="none"/>
        </w:rPr>
        <w:t>五、企业类型的划分以统计部门的统计数据为依据。</w:t>
      </w:r>
      <w:bookmarkEnd w:id="55"/>
      <w:bookmarkEnd w:id="56"/>
      <w:r>
        <w:rPr>
          <w:rFonts w:hint="eastAsia" w:ascii="宋体" w:hAnsi="宋体" w:eastAsia="宋体" w:cs="宋体"/>
          <w:color w:val="auto"/>
          <w:sz w:val="21"/>
          <w:szCs w:val="21"/>
          <w:highlight w:val="none"/>
        </w:rPr>
        <w:t xml:space="preserve"> </w:t>
      </w:r>
    </w:p>
    <w:p>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六、本规定适用于在中华人民共和国境内依法设立的各类所有制和各种组织形式的企业。个体工商户和本规定以外的行业，参照本规定进行划型。 </w:t>
      </w:r>
    </w:p>
    <w:p>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八、本规定由工业和信息化部、国家统计局会同有关部门根据《国民经济行业分类》修订情况和企业发展变化情况适时修订。 </w:t>
      </w:r>
    </w:p>
    <w:p>
      <w:pPr>
        <w:widowControl/>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九、本规定由工业和信息化部、国家统计局会同有关部门负责解释。 </w:t>
      </w:r>
    </w:p>
    <w:p>
      <w:pPr>
        <w:widowControl/>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十、本规定自发布之日起执行，原国家经贸委、原国家计委、财政部和国家统计局2003年颁布的《中小企业标准暂行规定》同时废止。 </w:t>
      </w:r>
    </w:p>
    <w:p>
      <w:pPr>
        <w:keepNext w:val="0"/>
        <w:keepLines w:val="0"/>
        <w:pageBreakBefore w:val="0"/>
        <w:widowControl w:val="0"/>
        <w:suppressLineNumbers w:val="0"/>
        <w:kinsoku/>
        <w:wordWrap w:val="0"/>
        <w:overflowPunct/>
        <w:topLinePunct/>
        <w:bidi w:val="0"/>
        <w:snapToGrid/>
        <w:spacing w:beforeAutospacing="0" w:after="0" w:afterAutospacing="0" w:line="360" w:lineRule="auto"/>
        <w:ind w:left="0" w:right="0" w:firstLine="420" w:firstLineChars="200"/>
        <w:jc w:val="left"/>
        <w:textAlignment w:val="auto"/>
        <w:rPr>
          <w:rFonts w:hint="eastAsia" w:ascii="宋体" w:hAnsi="宋体" w:eastAsia="宋体" w:cs="宋体"/>
          <w:color w:val="000000"/>
          <w:kern w:val="2"/>
          <w:sz w:val="21"/>
          <w:szCs w:val="21"/>
          <w:highlight w:val="none"/>
          <w:lang w:val="en-US" w:eastAsia="zh-CN" w:bidi="ar"/>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highlight w:val="none"/>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highlight w:val="none"/>
          <w:lang w:val="en-US"/>
        </w:rPr>
      </w:pPr>
    </w:p>
    <w:p>
      <w:pPr>
        <w:pStyle w:val="2"/>
        <w:rPr>
          <w:rFonts w:hint="eastAsia" w:ascii="宋体" w:hAnsi="宋体" w:eastAsia="宋体" w:cs="宋体"/>
          <w:color w:val="000000"/>
          <w:sz w:val="24"/>
          <w:szCs w:val="24"/>
          <w:highlight w:val="none"/>
          <w:lang w:val="en-US"/>
        </w:rPr>
      </w:pPr>
    </w:p>
    <w:p>
      <w:pPr>
        <w:pStyle w:val="3"/>
        <w:rPr>
          <w:rFonts w:hint="eastAsia" w:ascii="宋体" w:hAnsi="宋体" w:eastAsia="宋体" w:cs="宋体"/>
          <w:color w:val="000000"/>
          <w:sz w:val="24"/>
          <w:szCs w:val="24"/>
          <w:highlight w:val="none"/>
          <w:lang w:val="en-US"/>
        </w:rPr>
      </w:pPr>
    </w:p>
    <w:p>
      <w:pPr>
        <w:pStyle w:val="4"/>
        <w:rPr>
          <w:rFonts w:hint="eastAsia" w:ascii="宋体" w:hAnsi="宋体" w:eastAsia="宋体" w:cs="宋体"/>
          <w:color w:val="000000"/>
          <w:sz w:val="24"/>
          <w:szCs w:val="24"/>
          <w:highlight w:val="none"/>
          <w:lang w:val="en-US"/>
        </w:rPr>
      </w:pPr>
    </w:p>
    <w:p>
      <w:pPr>
        <w:rPr>
          <w:rFonts w:hint="eastAsia" w:ascii="宋体" w:hAnsi="宋体" w:eastAsia="宋体" w:cs="宋体"/>
          <w:color w:val="000000"/>
          <w:sz w:val="24"/>
          <w:szCs w:val="24"/>
          <w:highlight w:val="none"/>
          <w:lang w:val="en-US"/>
        </w:rPr>
      </w:pPr>
    </w:p>
    <w:p>
      <w:pPr>
        <w:pStyle w:val="2"/>
        <w:rPr>
          <w:rFonts w:hint="eastAsia" w:ascii="宋体" w:hAnsi="宋体" w:eastAsia="宋体" w:cs="宋体"/>
          <w:color w:val="000000"/>
          <w:sz w:val="24"/>
          <w:szCs w:val="24"/>
          <w:highlight w:val="none"/>
          <w:lang w:val="en-US"/>
        </w:rPr>
      </w:pPr>
    </w:p>
    <w:p>
      <w:pPr>
        <w:pStyle w:val="3"/>
        <w:rPr>
          <w:rFonts w:hint="eastAsia" w:ascii="宋体" w:hAnsi="宋体" w:eastAsia="宋体" w:cs="宋体"/>
          <w:color w:val="000000"/>
          <w:sz w:val="24"/>
          <w:szCs w:val="24"/>
          <w:highlight w:val="none"/>
          <w:lang w:val="en-US"/>
        </w:rPr>
      </w:pPr>
    </w:p>
    <w:p>
      <w:pPr>
        <w:pStyle w:val="4"/>
        <w:rPr>
          <w:rFonts w:hint="eastAsia" w:ascii="宋体" w:hAnsi="宋体" w:eastAsia="宋体" w:cs="宋体"/>
          <w:color w:val="000000"/>
          <w:sz w:val="24"/>
          <w:szCs w:val="24"/>
          <w:highlight w:val="none"/>
          <w:lang w:val="en-US"/>
        </w:rPr>
      </w:pPr>
    </w:p>
    <w:p>
      <w:pPr>
        <w:rPr>
          <w:rFonts w:hint="eastAsia" w:ascii="宋体" w:hAnsi="宋体" w:eastAsia="宋体" w:cs="宋体"/>
          <w:color w:val="000000"/>
          <w:sz w:val="24"/>
          <w:szCs w:val="24"/>
          <w:highlight w:val="none"/>
          <w:lang w:val="en-US"/>
        </w:rPr>
      </w:pPr>
    </w:p>
    <w:p>
      <w:pPr>
        <w:pStyle w:val="2"/>
        <w:rPr>
          <w:rFonts w:hint="eastAsia" w:ascii="宋体" w:hAnsi="宋体" w:eastAsia="宋体" w:cs="宋体"/>
          <w:color w:val="000000"/>
          <w:sz w:val="24"/>
          <w:szCs w:val="24"/>
          <w:highlight w:val="none"/>
          <w:lang w:val="en-US"/>
        </w:rPr>
      </w:pPr>
    </w:p>
    <w:p>
      <w:pPr>
        <w:pStyle w:val="3"/>
        <w:rPr>
          <w:rFonts w:hint="eastAsia" w:ascii="宋体" w:hAnsi="宋体" w:eastAsia="宋体" w:cs="宋体"/>
          <w:color w:val="000000"/>
          <w:sz w:val="24"/>
          <w:szCs w:val="24"/>
          <w:highlight w:val="none"/>
          <w:lang w:val="en-US"/>
        </w:rPr>
      </w:pPr>
    </w:p>
    <w:p>
      <w:pPr>
        <w:pStyle w:val="4"/>
        <w:rPr>
          <w:rFonts w:hint="eastAsia" w:ascii="宋体" w:hAnsi="宋体" w:eastAsia="宋体" w:cs="宋体"/>
          <w:color w:val="000000"/>
          <w:sz w:val="24"/>
          <w:szCs w:val="24"/>
          <w:highlight w:val="none"/>
          <w:lang w:val="en-US"/>
        </w:rPr>
      </w:pPr>
    </w:p>
    <w:p>
      <w:pPr>
        <w:rPr>
          <w:rFonts w:hint="eastAsia" w:ascii="宋体" w:hAnsi="宋体" w:eastAsia="宋体" w:cs="宋体"/>
          <w:color w:val="000000"/>
          <w:sz w:val="24"/>
          <w:szCs w:val="24"/>
          <w:highlight w:val="none"/>
          <w:lang w:val="en-US"/>
        </w:rPr>
      </w:pPr>
    </w:p>
    <w:p>
      <w:pPr>
        <w:pStyle w:val="2"/>
        <w:rPr>
          <w:rFonts w:hint="eastAsia" w:ascii="宋体" w:hAnsi="宋体" w:eastAsia="宋体" w:cs="宋体"/>
          <w:color w:val="000000"/>
          <w:sz w:val="24"/>
          <w:szCs w:val="24"/>
          <w:highlight w:val="none"/>
          <w:lang w:val="en-US"/>
        </w:rPr>
      </w:pPr>
    </w:p>
    <w:p>
      <w:pPr>
        <w:pStyle w:val="2"/>
        <w:ind w:left="0" w:leftChars="0" w:firstLine="0" w:firstLineChars="0"/>
        <w:rPr>
          <w:rFonts w:hint="eastAsia" w:ascii="宋体" w:hAnsi="宋体" w:eastAsia="宋体" w:cs="宋体"/>
          <w:color w:val="000000"/>
          <w:sz w:val="24"/>
          <w:szCs w:val="24"/>
          <w:highlight w:val="none"/>
          <w:lang w:val="en-US"/>
        </w:rPr>
      </w:pPr>
    </w:p>
    <w:p>
      <w:pPr>
        <w:jc w:val="both"/>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2"/>
          <w:szCs w:val="22"/>
          <w:highlight w:val="none"/>
          <w:lang w:eastAsia="zh-CN"/>
        </w:rPr>
        <w:t>附件</w:t>
      </w:r>
      <w:r>
        <w:rPr>
          <w:rFonts w:hint="eastAsia" w:ascii="宋体" w:hAnsi="宋体" w:cs="宋体"/>
          <w:b w:val="0"/>
          <w:bCs w:val="0"/>
          <w:color w:val="000000"/>
          <w:sz w:val="22"/>
          <w:szCs w:val="22"/>
          <w:highlight w:val="none"/>
          <w:lang w:val="en-US" w:eastAsia="zh-CN"/>
        </w:rPr>
        <w:t>4：</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质疑函范本</w:t>
      </w:r>
    </w:p>
    <w:p>
      <w:pPr>
        <w:spacing w:line="5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一、质疑供应商基本信息</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质疑供应商：</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地址：邮编：</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联系电话：</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授权代表：</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地址：邮编：</w:t>
      </w:r>
    </w:p>
    <w:p>
      <w:pPr>
        <w:spacing w:line="5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二、质疑项目基本情况</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p>
    <w:p>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质疑项目的编号： 包号：</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采购人名称：</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 xml:space="preserve">获取日期: </w:t>
      </w:r>
    </w:p>
    <w:p>
      <w:pPr>
        <w:spacing w:line="5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三、质疑事项具体内容</w:t>
      </w:r>
    </w:p>
    <w:p>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质疑事项1:</w:t>
      </w:r>
    </w:p>
    <w:p>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事实依据：</w:t>
      </w:r>
    </w:p>
    <w:p>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法律依据：</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质疑事项2</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pPr>
        <w:spacing w:line="5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四、与质疑事项相关的质疑请求</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请求：</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p>
    <w:p>
      <w:pPr>
        <w:spacing w:line="5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质疑函制作说明：</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1.供应商提出质疑时，应提交质疑函和必要的证明材料。</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3.质疑供应商若对项目的某一分包进行质疑，质疑函中应列明具体分包号。</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pPr>
        <w:spacing w:line="560" w:lineRule="exact"/>
        <w:ind w:firstLine="480" w:firstLineChars="200"/>
        <w:rPr>
          <w:rFonts w:hint="eastAsia" w:ascii="宋体" w:hAnsi="宋体" w:eastAsia="宋体" w:cs="宋体"/>
          <w:color w:val="000000"/>
          <w:sz w:val="24"/>
          <w:szCs w:val="24"/>
          <w:highlight w:val="none"/>
          <w:lang w:val="en-US" w:eastAsia="zh-CN"/>
        </w:rPr>
        <w:sectPr>
          <w:headerReference r:id="rId3" w:type="default"/>
          <w:footerReference r:id="rId4" w:type="default"/>
          <w:pgSz w:w="11906" w:h="16838"/>
          <w:pgMar w:top="1440" w:right="1274" w:bottom="1440" w:left="1800" w:header="851" w:footer="992" w:gutter="0"/>
          <w:pgNumType w:fmt="decimal"/>
          <w:cols w:space="720" w:num="1"/>
          <w:docGrid w:type="lines" w:linePitch="312" w:charSpace="0"/>
        </w:sectPr>
      </w:pPr>
      <w:r>
        <w:rPr>
          <w:rFonts w:hint="eastAsia" w:ascii="宋体" w:hAnsi="宋体" w:eastAsia="宋体" w:cs="宋体"/>
          <w:color w:val="000000"/>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000000"/>
          <w:sz w:val="24"/>
          <w:szCs w:val="24"/>
          <w:highlight w:val="none"/>
          <w:lang w:val="en-US" w:eastAsia="zh-CN"/>
        </w:rPr>
        <w:t>章</w:t>
      </w:r>
    </w:p>
    <w:p>
      <w:pPr>
        <w:keepNext/>
        <w:keepLines/>
        <w:numPr>
          <w:ilvl w:val="0"/>
          <w:numId w:val="4"/>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pPr>
        <w:adjustRightInd w:val="0"/>
        <w:snapToGrid w:val="0"/>
        <w:spacing w:line="336" w:lineRule="auto"/>
        <w:rPr>
          <w:rFonts w:hint="default"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一、项目概况</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1、采购人：卢氏县公路事业发展中心</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2、项目名称：G209苏北线卢氏县横涧乡黄村至卢氏县五里川镇小河面段安全韧性提升工程项目安全韧性评估费用(工程可行性研究阶段)</w:t>
      </w:r>
    </w:p>
    <w:p>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¥650000.00元</w:t>
      </w:r>
    </w:p>
    <w:p>
      <w:pPr>
        <w:pStyle w:val="2"/>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4、服务内容：为G209</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苏北线卢氏县横涧乡黄村至卢氏县五里川镇小河面段安全韧性提升工程项目(工程可行性研究</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阶段)安全韧性评估服务，工作内容主要为按照公路安全韧性提升相关要求和规定对项目进行评估，出具工可阶段评估报告，组织报告评审，按评审意见修编报告等。</w:t>
      </w:r>
    </w:p>
    <w:p>
      <w:pPr>
        <w:spacing w:line="360" w:lineRule="auto"/>
        <w:ind w:right="210" w:rightChars="100" w:firstLine="420" w:firstLineChars="200"/>
        <w:contextualSpacing/>
        <w:jc w:val="left"/>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5、服务期限：60日历天</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：符合国家及行业相关标准和规范要求，并通过相关部门验收</w:t>
      </w:r>
    </w:p>
    <w:p>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7、服务地点：卢氏县</w:t>
      </w:r>
    </w:p>
    <w:p>
      <w:pPr>
        <w:adjustRightInd w:val="0"/>
        <w:snapToGrid w:val="0"/>
        <w:spacing w:line="336" w:lineRule="auto"/>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二、服务内容的具体要求：</w:t>
      </w:r>
    </w:p>
    <w:p>
      <w:pPr>
        <w:pStyle w:val="2"/>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服务内容</w:t>
      </w:r>
      <w:r>
        <w:rPr>
          <w:rFonts w:hint="eastAsia" w:ascii="宋体" w:hAnsi="宋体" w:cs="宋体"/>
          <w:b w:val="0"/>
          <w:bCs/>
          <w:color w:val="000000" w:themeColor="text1"/>
          <w:sz w:val="22"/>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为G209</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苏北线卢氏县横涧乡黄村至卢氏县五里川镇小河面段安全韧性提升工程项目(工程可行性研究</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阶段)安全韧性评估服务，工作内容主要为按照公路安全韧性提升相关要求和规定对项目进行评估，出具工可阶段评估报告，组织报告评审，按评审意见修编报告等。</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（一）工作内容</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根据公路安全韧性提升有关规定和本项目的特点，开展评估工作，并编制G209苏北线卢氏县横涧乡黄村至卢氏县五里川镇小河面段安全韧性提升工程工可阶段评估报告。组织评审并按评审意见修改完善，提交最终评估报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（二）工作要求</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提交完成G209苏北线卢氏县横涧乡黄村至卢氏县五里川镇小河面段安全韧性提升工程项目工可阶段评估服务工作成果（电子版文件一份，纸质文件三份。）</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G209苏北线卢氏县横涧乡黄村至卢氏县五里川镇小河面段，起止桩号K1480+300～K1517+800，全长37.500公里。本项目的工作内容主要为根据公路安全韧性提升有关规定和本项目的特点，开展评估工作，并编制G209苏北线卢氏县横涧乡黄村至卢氏县五里川镇小河面段安全韧性提升工程工可阶段评估报告。组织评审并按评审意见修改完善，提交最终评估报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具体内容：</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本项目旨在为提升公路在自然灾害、极端环境等情况下的安全抵御与恢复能力，保障公众出行安全及交通运输畅通，全面评估公路在结构稳定性、应急保障、风险防控等方面的韧性水平，为后续优化提升提供科学依据。在工程可行性研究阶段，系统梳理公路灾害风险隐患排查整治、公路设计回溯(包括设计文件、排查评估报告等内容)、公路检查检测报告等工作成果,加强对水文地质、极端自然灾害、交通安全等因素分析,指导工程可行性研究深度达到规定的要求。</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执行本项目建设单位规定的质量、安全、技术规格等相关标准及要求。需执行的国家相关标准、行业标准、地方标准或者其他标准、规范；</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具体工作内容如下：</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（一）基础资料收集与现场核查</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全面收集路段设计、竣工、养护、交通量、交通事故、历史水毁、地质灾害等资料，梳理工程建设与管养台账。</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现场复核路线线形、路基路面、边坡、桥隧、防护排水等设施现状，明确技术标准与病害分布。</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收集近五年降雨、洪水位、河道地形等水文数据，对比原设计参数，核定环境变化幅度。</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剔除已获中央资金补助点位，界定本次安全韧性提升工作范围。</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（二）风险隐患详细调查与评估</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水文风险调查：查明临水临崖路基、半填半挖路基、陡坡路堤等路段，评估洪水漫溢、路基水毁、沉陷等风险。</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边坡地质风险调查：排查岩体破碎、风化、节理发育路段，识别危岩、崩塌、滑坡点位，统计隐患数量与分布，提出提升改造措施。</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交通运行风险调查：分析近年交通量、重载货车占比、节假日拥堵特征，评估段线形指标、通行能力与事故风险。</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（三）安全韧性提升方案研究</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路线提升方案：针对线形不良路段开展平面优化研究；对连续纵坡事故多发段论证改线设隧道、降低纵坡的可行性，确定提升范围与技术标准。</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路基路面与边坡防护方案：制定片石砼路堑墙、主动防护网、危岩清理、锚杆/锚索、挡墙、截排水等综合处置方案。</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制度体系方案：完善公路规划、设计、施工、养护、运营全周期安全韧性管理制度；构建气象、水利、应急、公安交管跨部门联动与信息共享机制；制定应急队伍、物资装备、隐患排查、应急响应的标准化工作流程。</w:t>
      </w:r>
    </w:p>
    <w:p>
      <w:pPr>
        <w:pStyle w:val="2"/>
        <w:rPr>
          <w:rFonts w:hint="eastAsia"/>
          <w:highlight w:val="none"/>
          <w:lang w:val="en-US" w:eastAsia="zh-CN"/>
        </w:rPr>
      </w:pPr>
    </w:p>
    <w:p>
      <w:pPr>
        <w:keepNext/>
        <w:keepLines/>
        <w:numPr>
          <w:ilvl w:val="0"/>
          <w:numId w:val="4"/>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7"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7"/>
    </w:p>
    <w:p>
      <w:pPr>
        <w:pStyle w:val="6"/>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8" w:name="_Toc484167161"/>
      <w:bookmarkStart w:id="59" w:name="_Toc493954188"/>
      <w:bookmarkStart w:id="60" w:name="_Toc9697"/>
      <w:bookmarkStart w:id="61" w:name="_Toc18373"/>
      <w:bookmarkStart w:id="62" w:name="_Toc486240599"/>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8"/>
      <w:bookmarkEnd w:id="59"/>
      <w:bookmarkEnd w:id="60"/>
      <w:bookmarkEnd w:id="61"/>
      <w:bookmarkEnd w:id="62"/>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63"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pPr>
        <w:pStyle w:val="6"/>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4" w:name="_Toc7010"/>
      <w:bookmarkStart w:id="65" w:name="_Toc32225"/>
      <w:r>
        <w:rPr>
          <w:rFonts w:hint="eastAsia" w:ascii="宋体" w:hAnsi="宋体" w:eastAsia="宋体" w:cs="Arial"/>
          <w:color w:val="000000" w:themeColor="text1"/>
          <w:sz w:val="21"/>
          <w:szCs w:val="21"/>
          <w:highlight w:val="none"/>
          <w14:textFill>
            <w14:solidFill>
              <w14:schemeClr w14:val="tx1"/>
            </w14:solidFill>
          </w14:textFill>
        </w:rPr>
        <w:t>二、</w:t>
      </w:r>
      <w:bookmarkEnd w:id="63"/>
      <w:r>
        <w:rPr>
          <w:rFonts w:hint="eastAsia" w:ascii="宋体" w:hAnsi="宋体" w:eastAsia="宋体" w:cs="Arial"/>
          <w:color w:val="000000" w:themeColor="text1"/>
          <w:sz w:val="21"/>
          <w:szCs w:val="21"/>
          <w:highlight w:val="none"/>
          <w14:textFill>
            <w14:solidFill>
              <w14:schemeClr w14:val="tx1"/>
            </w14:solidFill>
          </w14:textFill>
        </w:rPr>
        <w:t>磋商小组</w:t>
      </w:r>
      <w:bookmarkEnd w:id="64"/>
      <w:bookmarkEnd w:id="65"/>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pPr>
        <w:pStyle w:val="6"/>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6" w:name="_Toc31747"/>
      <w:bookmarkStart w:id="67" w:name="_Toc25985"/>
      <w:bookmarkStart w:id="68" w:name="_Toc493954190"/>
      <w:bookmarkStart w:id="69" w:name="_Toc486240601"/>
      <w:bookmarkStart w:id="70" w:name="_Toc484167163"/>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6"/>
      <w:bookmarkEnd w:id="67"/>
      <w:bookmarkEnd w:id="68"/>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pPr>
        <w:numPr>
          <w:ilvl w:val="0"/>
          <w:numId w:val="5"/>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9"/>
    <w:bookmarkEnd w:id="70"/>
    <w:p>
      <w:pPr>
        <w:rPr>
          <w:rFonts w:hint="eastAsia" w:ascii="宋体" w:hAnsi="宋体"/>
          <w:b/>
          <w:bCs/>
          <w:color w:val="000000" w:themeColor="text1"/>
          <w:kern w:val="44"/>
          <w:sz w:val="28"/>
          <w:szCs w:val="28"/>
          <w:highlight w:val="none"/>
          <w14:textFill>
            <w14:solidFill>
              <w14:schemeClr w14:val="tx1"/>
            </w14:solidFill>
          </w14:textFill>
        </w:rPr>
      </w:pPr>
      <w:bookmarkStart w:id="71" w:name="_Toc225259154"/>
      <w:bookmarkStart w:id="72" w:name="_Toc225323330"/>
      <w:bookmarkStart w:id="73" w:name="_Toc225255985"/>
      <w:bookmarkStart w:id="74" w:name="_Toc225252170"/>
      <w:bookmarkStart w:id="75" w:name="_Toc26655"/>
      <w:bookmarkStart w:id="76" w:name="_Toc493954191"/>
      <w:bookmarkStart w:id="77" w:name="_Toc457826999"/>
      <w:bookmarkStart w:id="78" w:name="_Toc15415"/>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71"/>
      <w:bookmarkEnd w:id="72"/>
      <w:bookmarkEnd w:id="73"/>
      <w:bookmarkEnd w:id="74"/>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5"/>
      <w:bookmarkEnd w:id="76"/>
      <w:bookmarkEnd w:id="77"/>
      <w:bookmarkEnd w:id="78"/>
    </w:p>
    <w:p>
      <w:pPr>
        <w:spacing w:line="400" w:lineRule="exact"/>
        <w:ind w:firstLine="422" w:firstLineChars="200"/>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初步评审详见下表</w:t>
      </w:r>
    </w:p>
    <w:tbl>
      <w:tblPr>
        <w:tblStyle w:val="25"/>
        <w:tblW w:w="9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restart"/>
            <w:tcBorders>
              <w:top w:val="single" w:color="auto" w:sz="4" w:space="0"/>
              <w:left w:val="single" w:color="auto" w:sz="4" w:space="0"/>
              <w:right w:val="single" w:color="auto" w:sz="4" w:space="0"/>
            </w:tcBorders>
            <w:noWrap w:val="0"/>
            <w:vAlign w:val="center"/>
          </w:tcPr>
          <w:p>
            <w:pPr>
              <w:spacing w:line="360" w:lineRule="auto"/>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2.0</w:t>
            </w:r>
          </w:p>
        </w:tc>
        <w:tc>
          <w:tcPr>
            <w:tcW w:w="141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资格性审查标准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中小企业声明函声明函</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根据《政府采购促进中小企业发展管理办法》（财库〔2020〕46号）规定，本项目专门面向中小企业采购,同时供应商须提供《中小企业声明函》。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b/>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在中国境内注册且持有国家工商行政管理部门核发的真实有效的企业营业执照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资质证书</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10" w:rightChars="100"/>
              <w:contextualSpacing/>
              <w:jc w:val="both"/>
              <w:rPr>
                <w:rFonts w:hint="eastAsia" w:ascii="宋体" w:hAnsi="宋体" w:cs="宋体"/>
                <w:color w:val="000000" w:themeColor="text1"/>
                <w:kern w:val="2"/>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供应商须具有工程咨询单位甲级资信证书（公路工程）或公路行业（公路）专业乙级及以上设计资质；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jc w:val="center"/>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项目负责人</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10" w:rightChars="100"/>
              <w:contextualSpacing/>
              <w:jc w:val="both"/>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拟派项目负责人需具有公路工程相关专业高级及以上职称，为本单位员工，提供近三个月社保证明材料。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4" w:space="0"/>
              <w:right w:val="single" w:color="auto" w:sz="4" w:space="0"/>
            </w:tcBorders>
            <w:noWrap w:val="0"/>
            <w:vAlign w:val="center"/>
          </w:tcPr>
          <w:p>
            <w:pPr>
              <w:spacing w:line="360" w:lineRule="auto"/>
              <w:rPr>
                <w:rFonts w:hint="eastAsia"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themeColor="text1"/>
                <w:kern w:val="2"/>
                <w:sz w:val="21"/>
                <w:szCs w:val="21"/>
                <w:highlight w:val="none"/>
                <w:lang w:val="en-US" w:eastAsia="zh-CN"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承诺书</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10" w:rightChars="100"/>
              <w:contextualSpacing/>
              <w:jc w:val="left"/>
              <w:rPr>
                <w:rFonts w:hint="eastAsia" w:asciiTheme="minorEastAsia" w:hAnsiTheme="minorEastAsia" w:eastAsiaTheme="minorEastAsia" w:cstheme="minorEastAsia"/>
                <w:b w:val="0"/>
                <w:bCs w:val="0"/>
                <w:color w:val="000000" w:themeColor="text1"/>
                <w:sz w:val="21"/>
                <w:szCs w:val="21"/>
                <w:highlight w:val="none"/>
                <w:lang w:val="zh-TW"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具有履行合同所必需的设备和专业技术能力（提供承诺书，格式自拟）；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提供近三年（2023、2024、2025）年度任意一年经审计的财务报告；新成立公司无审计报告应附最新的财务报表说明；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无商业贿赂和不正当竞争行为</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宋体"/>
                <w:color w:val="000000" w:themeColor="text1"/>
                <w:kern w:val="2"/>
                <w:sz w:val="21"/>
                <w:szCs w:val="21"/>
                <w:highlight w:val="none"/>
                <w:lang w:val="en-US" w:eastAsia="zh-CN" w:bidi="zh-TW"/>
                <w14:textFill>
                  <w14:solidFill>
                    <w14:schemeClr w14:val="tx1"/>
                  </w14:solidFill>
                </w14:textFill>
              </w:rPr>
            </w:pPr>
            <w:r>
              <w:rPr>
                <w:rFonts w:hint="eastAsia" w:ascii="宋体" w:hAnsi="宋体" w:cs="宋体"/>
                <w:color w:val="000000" w:themeColor="text1"/>
                <w:kern w:val="2"/>
                <w:sz w:val="21"/>
                <w:szCs w:val="21"/>
                <w:highlight w:val="none"/>
                <w:lang w:val="en-US" w:eastAsia="zh-CN" w:bidi="zh-TW"/>
                <w14:textFill>
                  <w14:solidFill>
                    <w14:schemeClr w14:val="tx1"/>
                  </w14:solidFill>
                </w14:textFill>
              </w:rPr>
              <w:t>控股关系</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highlight w:val="none"/>
                <w:lang w:val="en-US" w:eastAsia="zh-CN" w:bidi="zh-TW"/>
                <w14:textFill>
                  <w14:solidFill>
                    <w14:schemeClr w14:val="tx1"/>
                  </w14:solidFill>
                </w14:textFill>
              </w:rPr>
              <w:t>网站截图</w:t>
            </w:r>
            <w:r>
              <w:rPr>
                <w:rFonts w:hint="eastAsia" w:ascii="宋体" w:hAnsi="宋体" w:cs="宋体"/>
                <w:color w:val="000000" w:themeColor="text1"/>
                <w:kern w:val="2"/>
                <w:sz w:val="21"/>
                <w:szCs w:val="21"/>
                <w:highlight w:val="none"/>
                <w:lang w:val="zh-TW" w:bidi="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pPr>
              <w:spacing w:line="360" w:lineRule="auto"/>
              <w:ind w:firstLine="413" w:firstLineChars="196"/>
              <w:rPr>
                <w:rFonts w:ascii="宋体" w:hAnsi="宋体" w:cs="宋体"/>
                <w:b/>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其它资料</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1、本项目实行资格后审；</w:t>
            </w:r>
          </w:p>
          <w:p>
            <w:pP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pPr>
              <w:spacing w:line="360" w:lineRule="auto"/>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2.1</w:t>
            </w:r>
          </w:p>
        </w:tc>
        <w:tc>
          <w:tcPr>
            <w:tcW w:w="141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符合性</w:t>
            </w:r>
          </w:p>
          <w:p>
            <w:pPr>
              <w:spacing w:line="360" w:lineRule="auto"/>
              <w:jc w:val="center"/>
              <w:rPr>
                <w:rFonts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审查</w:t>
            </w:r>
          </w:p>
          <w:p>
            <w:pPr>
              <w:spacing w:line="360" w:lineRule="auto"/>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标准</w:t>
            </w:r>
          </w:p>
        </w:tc>
        <w:tc>
          <w:tcPr>
            <w:tcW w:w="1894" w:type="dxa"/>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jc w:val="center"/>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与营业执照是否一致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签字盖章</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符合竞争性磋商文件要求的签字、盖章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响应文件格式</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按照第六章“响应文件格式”的要求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 xml:space="preserve"> </w:t>
            </w: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宋体" w:hAnsi="宋体" w:eastAsia="宋体" w:cs="宋体"/>
                <w:color w:val="000000" w:themeColor="text1"/>
                <w:kern w:val="2"/>
                <w:sz w:val="21"/>
                <w:szCs w:val="21"/>
                <w:highlight w:val="none"/>
                <w:lang w:val="zh-TW" w:eastAsia="zh-CN" w:bidi="zh-TW"/>
                <w14:textFill>
                  <w14:solidFill>
                    <w14:schemeClr w14:val="tx1"/>
                  </w14:solidFill>
                </w14:textFill>
              </w:rPr>
            </w:pPr>
            <w:r>
              <w:rPr>
                <w:rFonts w:hint="eastAsia" w:ascii="宋体" w:hAnsi="宋体" w:cs="宋体"/>
                <w:color w:val="000000" w:themeColor="text1"/>
                <w:kern w:val="2"/>
                <w:sz w:val="21"/>
                <w:szCs w:val="21"/>
                <w:highlight w:val="none"/>
                <w:lang w:val="zh-TW" w:eastAsia="zh-CN" w:bidi="zh-TW"/>
                <w14:textFill>
                  <w14:solidFill>
                    <w14:schemeClr w14:val="tx1"/>
                  </w14:solidFill>
                </w14:textFill>
              </w:rPr>
              <w:t>服务内容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lang w:val="zh-TW" w:bidi="zh-TW"/>
                <w14:textFill>
                  <w14:solidFill>
                    <w14:schemeClr w14:val="tx1"/>
                  </w14:solidFill>
                </w14:textFill>
              </w:rPr>
            </w:pPr>
            <w:r>
              <w:rPr>
                <w:rFonts w:hint="eastAsia" w:ascii="宋体" w:hAnsi="宋体" w:cs="宋体"/>
                <w:color w:val="000000" w:themeColor="text1"/>
                <w:kern w:val="2"/>
                <w:sz w:val="21"/>
                <w:szCs w:val="21"/>
                <w:highlight w:val="none"/>
                <w:lang w:val="zh-TW" w:bidi="zh-TW"/>
                <w14:textFill>
                  <w14:solidFill>
                    <w14:schemeClr w14:val="tx1"/>
                  </w14:solidFill>
                </w14:textFill>
              </w:rPr>
              <w:t>符合第三章“</w:t>
            </w:r>
            <w:r>
              <w:rPr>
                <w:rFonts w:hint="eastAsia" w:ascii="宋体" w:hAnsi="宋体" w:cs="宋体"/>
                <w:color w:val="000000" w:themeColor="text1"/>
                <w:kern w:val="2"/>
                <w:sz w:val="21"/>
                <w:szCs w:val="21"/>
                <w:highlight w:val="none"/>
                <w:lang w:val="zh-TW" w:eastAsia="zh-CN" w:bidi="zh-TW"/>
                <w14:textFill>
                  <w14:solidFill>
                    <w14:schemeClr w14:val="tx1"/>
                  </w14:solidFill>
                </w14:textFill>
              </w:rPr>
              <w:t>服务内容</w:t>
            </w:r>
            <w:r>
              <w:rPr>
                <w:rFonts w:hint="eastAsia" w:ascii="宋体" w:hAnsi="宋体" w:cs="宋体"/>
                <w:color w:val="000000" w:themeColor="text1"/>
                <w:kern w:val="2"/>
                <w:sz w:val="21"/>
                <w:szCs w:val="21"/>
                <w:highlight w:val="none"/>
                <w:lang w:val="zh-TW" w:bidi="zh-TW"/>
                <w14:textFill>
                  <w14:solidFill>
                    <w14:schemeClr w14:val="tx1"/>
                  </w14:solidFill>
                </w14:textFill>
              </w:rPr>
              <w:t>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服务期限</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ascii="宋体" w:hAnsi="宋体" w:cs="宋体"/>
                <w:bCs/>
                <w:color w:val="000000" w:themeColor="text1"/>
                <w:kern w:val="2"/>
                <w:sz w:val="21"/>
                <w:szCs w:val="21"/>
                <w:highlight w:val="none"/>
                <w14:textFill>
                  <w14:solidFill>
                    <w14:schemeClr w14:val="tx1"/>
                  </w14:solidFill>
                </w14:textFill>
              </w:rPr>
              <w:t>质量</w:t>
            </w:r>
            <w:r>
              <w:rPr>
                <w:rFonts w:hint="eastAsia" w:ascii="宋体" w:hAnsi="宋体" w:cs="宋体"/>
                <w:bCs/>
                <w:color w:val="000000" w:themeColor="text1"/>
                <w:kern w:val="2"/>
                <w:sz w:val="21"/>
                <w:szCs w:val="21"/>
                <w:highlight w:val="none"/>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宋体" w:hAnsi="宋体" w:cs="宋体"/>
                <w:bCs/>
                <w:color w:val="000000" w:themeColor="text1"/>
                <w:kern w:val="2"/>
                <w:sz w:val="21"/>
                <w:szCs w:val="21"/>
                <w:highlight w:val="none"/>
                <w14:textFill>
                  <w14:solidFill>
                    <w14:schemeClr w14:val="tx1"/>
                  </w14:solidFill>
                </w14:textFill>
              </w:rPr>
            </w:pPr>
            <w:r>
              <w:rPr>
                <w:rFonts w:ascii="宋体" w:hAnsi="宋体" w:cs="宋体"/>
                <w:bCs/>
                <w:color w:val="000000" w:themeColor="text1"/>
                <w:kern w:val="2"/>
                <w:sz w:val="21"/>
                <w:szCs w:val="21"/>
                <w:highlight w:val="none"/>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hint="eastAsia"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1、不得超出最高限价，超出最高限价者，按无效标处理</w:t>
            </w:r>
          </w:p>
          <w:p>
            <w:pPr>
              <w:widowControl/>
              <w:adjustRightInd w:val="0"/>
              <w:snapToGrid w:val="0"/>
              <w:spacing w:line="400" w:lineRule="exact"/>
              <w:rPr>
                <w:rFonts w:hint="eastAsia"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2、最终报价不得超过第一次磋商报价；</w:t>
            </w:r>
          </w:p>
          <w:p>
            <w:pPr>
              <w:widowControl/>
              <w:adjustRightInd w:val="0"/>
              <w:snapToGrid w:val="0"/>
              <w:spacing w:line="400" w:lineRule="exact"/>
              <w:rPr>
                <w:rFonts w:hint="eastAsia"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3、最终报价明显低于成本价的，响应人需做出合理说明，否则将承担不被接受的风险。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投标</w:t>
            </w:r>
            <w:r>
              <w:rPr>
                <w:rFonts w:ascii="宋体" w:hAnsi="宋体" w:cs="宋体"/>
                <w:bCs/>
                <w:color w:val="000000" w:themeColor="text1"/>
                <w:kern w:val="2"/>
                <w:sz w:val="21"/>
                <w:szCs w:val="21"/>
                <w:highlight w:val="none"/>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服务地点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ascii="宋体" w:hAnsi="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themeColor="text1"/>
                <w:kern w:val="2"/>
                <w:sz w:val="21"/>
                <w:szCs w:val="21"/>
                <w:highlight w:val="none"/>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未出现法律法规规定应当否决的其他情形</w:t>
            </w:r>
          </w:p>
        </w:tc>
      </w:tr>
    </w:tbl>
    <w:p>
      <w:pPr>
        <w:widowControl/>
        <w:jc w:val="center"/>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评分标准</w:t>
      </w:r>
    </w:p>
    <w:tbl>
      <w:tblPr>
        <w:tblStyle w:val="25"/>
        <w:tblpPr w:leftFromText="180" w:rightFromText="180" w:vertAnchor="text" w:horzAnchor="margin" w:tblpXSpec="center" w:tblpY="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515"/>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235" w:type="dxa"/>
            <w:gridSpan w:val="2"/>
            <w:noWrap w:val="0"/>
            <w:vAlign w:val="center"/>
          </w:tcPr>
          <w:p>
            <w:pPr>
              <w:spacing w:line="288"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条款号</w:t>
            </w:r>
          </w:p>
        </w:tc>
        <w:tc>
          <w:tcPr>
            <w:tcW w:w="1515" w:type="dxa"/>
            <w:noWrap w:val="0"/>
            <w:vAlign w:val="center"/>
          </w:tcPr>
          <w:p>
            <w:pPr>
              <w:spacing w:line="288" w:lineRule="auto"/>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评分因素</w:t>
            </w:r>
          </w:p>
        </w:tc>
        <w:tc>
          <w:tcPr>
            <w:tcW w:w="6086" w:type="dxa"/>
            <w:noWrap w:val="0"/>
            <w:vAlign w:val="center"/>
          </w:tcPr>
          <w:p>
            <w:pPr>
              <w:spacing w:line="288" w:lineRule="auto"/>
              <w:jc w:val="center"/>
              <w:rPr>
                <w:rFonts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959" w:type="dxa"/>
            <w:noWrap w:val="0"/>
            <w:vAlign w:val="center"/>
          </w:tcPr>
          <w:p>
            <w:pPr>
              <w:spacing w:line="360" w:lineRule="auto"/>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2.2.1</w:t>
            </w:r>
          </w:p>
          <w:p>
            <w:pPr>
              <w:spacing w:line="360" w:lineRule="auto"/>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w:t>
            </w:r>
          </w:p>
        </w:tc>
        <w:tc>
          <w:tcPr>
            <w:tcW w:w="1276" w:type="dxa"/>
            <w:noWrap w:val="0"/>
            <w:vAlign w:val="center"/>
          </w:tcPr>
          <w:p>
            <w:pPr>
              <w:spacing w:line="360" w:lineRule="auto"/>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报价部分（</w:t>
            </w:r>
            <w:r>
              <w:rPr>
                <w:rFonts w:hint="eastAsia" w:ascii="宋体" w:hAnsi="宋体" w:cs="宋体"/>
                <w:color w:val="000000" w:themeColor="text1"/>
                <w:kern w:val="2"/>
                <w:sz w:val="21"/>
                <w:szCs w:val="21"/>
                <w:highlight w:val="none"/>
                <w:lang w:val="en-US" w:eastAsia="zh-CN"/>
                <w14:textFill>
                  <w14:solidFill>
                    <w14:schemeClr w14:val="tx1"/>
                  </w14:solidFill>
                </w14:textFill>
              </w:rPr>
              <w:t>30</w:t>
            </w:r>
            <w:r>
              <w:rPr>
                <w:rFonts w:hint="eastAsia" w:ascii="宋体" w:hAnsi="宋体" w:cs="宋体"/>
                <w:color w:val="000000" w:themeColor="text1"/>
                <w:kern w:val="2"/>
                <w:sz w:val="21"/>
                <w:szCs w:val="21"/>
                <w:highlight w:val="none"/>
                <w14:textFill>
                  <w14:solidFill>
                    <w14:schemeClr w14:val="tx1"/>
                  </w14:solidFill>
                </w14:textFill>
              </w:rPr>
              <w:t>分）</w:t>
            </w:r>
          </w:p>
        </w:tc>
        <w:tc>
          <w:tcPr>
            <w:tcW w:w="1515" w:type="dxa"/>
            <w:noWrap w:val="0"/>
            <w:vAlign w:val="center"/>
          </w:tcPr>
          <w:p>
            <w:pPr>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磋商报价的评审（</w:t>
            </w:r>
            <w:r>
              <w:rPr>
                <w:rFonts w:hint="eastAsia" w:ascii="宋体" w:hAnsi="宋体" w:cs="宋体"/>
                <w:color w:val="000000" w:themeColor="text1"/>
                <w:kern w:val="2"/>
                <w:sz w:val="21"/>
                <w:szCs w:val="21"/>
                <w:highlight w:val="none"/>
                <w:lang w:val="en-US" w:eastAsia="zh-CN"/>
                <w14:textFill>
                  <w14:solidFill>
                    <w14:schemeClr w14:val="tx1"/>
                  </w14:solidFill>
                </w14:textFill>
              </w:rPr>
              <w:t>30</w:t>
            </w:r>
            <w:r>
              <w:rPr>
                <w:rFonts w:hint="eastAsia" w:ascii="宋体" w:hAnsi="宋体" w:cs="宋体"/>
                <w:color w:val="000000" w:themeColor="text1"/>
                <w:kern w:val="2"/>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14:textFill>
                  <w14:solidFill>
                    <w14:schemeClr w14:val="tx1"/>
                  </w14:solidFill>
                </w14:textFill>
              </w:rPr>
              <w:t>）</w:t>
            </w:r>
          </w:p>
        </w:tc>
        <w:tc>
          <w:tcPr>
            <w:tcW w:w="6086" w:type="dxa"/>
            <w:noWrap w:val="0"/>
            <w:vAlign w:val="center"/>
          </w:tcPr>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1、本项目设预算价，高于预算价的按废标处理。经磋商小组研究认定为恶意低价竞标的按废标处理。</w:t>
            </w:r>
          </w:p>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2、满足磋商文件要求且最后报价最低的响应人的价格为磋商基准价，其价格分为满分。其他响应人的价格分统一按照下列公式计算：</w:t>
            </w:r>
          </w:p>
          <w:p>
            <w:pPr>
              <w:spacing w:line="340" w:lineRule="exact"/>
              <w:ind w:right="26"/>
              <w:jc w:val="left"/>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磋商报价得分=（磋商基准价/最后磋商报价）×</w:t>
            </w:r>
            <w:r>
              <w:rPr>
                <w:rFonts w:hint="eastAsia" w:ascii="宋体" w:hAnsi="宋体" w:cs="宋体"/>
                <w:color w:val="000000" w:themeColor="text1"/>
                <w:kern w:val="2"/>
                <w:sz w:val="21"/>
                <w:szCs w:val="21"/>
                <w:highlight w:val="none"/>
                <w:lang w:val="en-US" w:eastAsia="zh-CN"/>
                <w14:textFill>
                  <w14:solidFill>
                    <w14:schemeClr w14:val="tx1"/>
                  </w14:solidFill>
                </w14:textFill>
              </w:rPr>
              <w:t>30</w:t>
            </w:r>
          </w:p>
          <w:p>
            <w:pPr>
              <w:spacing w:line="340" w:lineRule="exact"/>
              <w:ind w:right="26"/>
              <w:jc w:val="left"/>
              <w:rPr>
                <w:rFonts w:hint="eastAsia" w:ascii="宋体" w:hAnsi="宋体" w:cs="宋体"/>
                <w:b/>
                <w:color w:val="000000" w:themeColor="text1"/>
                <w:kern w:val="2"/>
                <w:sz w:val="21"/>
                <w:szCs w:val="21"/>
                <w:highlight w:val="none"/>
                <w14:textFill>
                  <w14:solidFill>
                    <w14:schemeClr w14:val="tx1"/>
                  </w14:solidFill>
                </w14:textFill>
              </w:rPr>
            </w:pPr>
            <w:r>
              <w:rPr>
                <w:rFonts w:hint="eastAsia" w:ascii="宋体" w:hAnsi="宋体" w:cs="宋体"/>
                <w:b/>
                <w:color w:val="000000" w:themeColor="text1"/>
                <w:kern w:val="2"/>
                <w:sz w:val="21"/>
                <w:szCs w:val="21"/>
                <w:highlight w:val="none"/>
                <w14:textFill>
                  <w14:solidFill>
                    <w14:schemeClr w14:val="tx1"/>
                  </w14:solidFill>
                </w14:textFill>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9" w:type="dxa"/>
            <w:vMerge w:val="restart"/>
            <w:noWrap w:val="0"/>
            <w:vAlign w:val="center"/>
          </w:tcPr>
          <w:p>
            <w:pPr>
              <w:spacing w:line="360" w:lineRule="auto"/>
              <w:jc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2.2.1</w:t>
            </w:r>
          </w:p>
          <w:p>
            <w:pPr>
              <w:spacing w:line="360" w:lineRule="auto"/>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w:t>
            </w:r>
          </w:p>
        </w:tc>
        <w:tc>
          <w:tcPr>
            <w:tcW w:w="1276" w:type="dxa"/>
            <w:vMerge w:val="restart"/>
            <w:noWrap w:val="0"/>
            <w:vAlign w:val="center"/>
          </w:tcPr>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p>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商务部分评分标准</w:t>
            </w:r>
          </w:p>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（20分）</w:t>
            </w:r>
          </w:p>
        </w:tc>
        <w:tc>
          <w:tcPr>
            <w:tcW w:w="1515" w:type="dxa"/>
            <w:noWrap w:val="0"/>
            <w:vAlign w:val="center"/>
          </w:tcPr>
          <w:p>
            <w:pPr>
              <w:spacing w:line="340" w:lineRule="exact"/>
              <w:ind w:right="26"/>
              <w:jc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业绩（</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cs="宋体"/>
                <w:color w:val="000000" w:themeColor="text1"/>
                <w:kern w:val="2"/>
                <w:sz w:val="21"/>
                <w:szCs w:val="21"/>
                <w:highlight w:val="none"/>
                <w14:textFill>
                  <w14:solidFill>
                    <w14:schemeClr w14:val="tx1"/>
                  </w14:solidFill>
                </w14:textFill>
              </w:rPr>
              <w:t>分）</w:t>
            </w:r>
          </w:p>
        </w:tc>
        <w:tc>
          <w:tcPr>
            <w:tcW w:w="6086" w:type="dxa"/>
            <w:noWrap w:val="0"/>
            <w:vAlign w:val="top"/>
          </w:tcPr>
          <w:p>
            <w:pPr>
              <w:spacing w:line="340" w:lineRule="exact"/>
              <w:ind w:right="26"/>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cs="宋体"/>
                <w:color w:val="000000" w:themeColor="text1"/>
                <w:kern w:val="2"/>
                <w:sz w:val="21"/>
                <w:szCs w:val="21"/>
                <w:highlight w:val="none"/>
                <w14:textFill>
                  <w14:solidFill>
                    <w14:schemeClr w14:val="tx1"/>
                  </w14:solidFill>
                </w14:textFill>
              </w:rPr>
              <w:t>202</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cs="宋体"/>
                <w:color w:val="000000" w:themeColor="text1"/>
                <w:kern w:val="2"/>
                <w:sz w:val="21"/>
                <w:szCs w:val="21"/>
                <w:highlight w:val="none"/>
                <w14:textFill>
                  <w14:solidFill>
                    <w14:schemeClr w14:val="tx1"/>
                  </w14:solidFill>
                </w14:textFill>
              </w:rPr>
              <w:t>年以来的类似业绩，提供一份得</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cs="宋体"/>
                <w:color w:val="000000" w:themeColor="text1"/>
                <w:kern w:val="2"/>
                <w:sz w:val="21"/>
                <w:szCs w:val="21"/>
                <w:highlight w:val="none"/>
                <w14:textFill>
                  <w14:solidFill>
                    <w14:schemeClr w14:val="tx1"/>
                  </w14:solidFill>
                </w14:textFill>
              </w:rPr>
              <w:t>分，最高得</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cs="宋体"/>
                <w:color w:val="000000" w:themeColor="text1"/>
                <w:kern w:val="2"/>
                <w:sz w:val="21"/>
                <w:szCs w:val="21"/>
                <w:highlight w:val="none"/>
                <w14:textFill>
                  <w14:solidFill>
                    <w14:schemeClr w14:val="tx1"/>
                  </w14:solidFill>
                </w14:textFill>
              </w:rPr>
              <w:t>分，缺项得0分；</w:t>
            </w:r>
          </w:p>
          <w:p>
            <w:pPr>
              <w:spacing w:line="340" w:lineRule="exact"/>
              <w:ind w:right="26"/>
              <w:jc w:val="lef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以投标文件中附的中标通知书、合同协议书扫描件为准，否则不得分。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9" w:type="dxa"/>
            <w:vMerge w:val="continue"/>
            <w:noWrap w:val="0"/>
            <w:vAlign w:val="center"/>
          </w:tcPr>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spacing w:line="340" w:lineRule="exact"/>
              <w:ind w:right="26"/>
              <w:jc w:val="left"/>
              <w:rPr>
                <w:rFonts w:hint="eastAsia" w:ascii="宋体" w:hAnsi="宋体" w:cs="宋体"/>
                <w:color w:val="000000" w:themeColor="text1"/>
                <w:kern w:val="2"/>
                <w:sz w:val="21"/>
                <w:szCs w:val="21"/>
                <w:highlight w:val="none"/>
                <w14:textFill>
                  <w14:solidFill>
                    <w14:schemeClr w14:val="tx1"/>
                  </w14:solidFill>
                </w14:textFill>
              </w:rPr>
            </w:pPr>
          </w:p>
        </w:tc>
        <w:tc>
          <w:tcPr>
            <w:tcW w:w="1515" w:type="dxa"/>
            <w:shd w:val="clear" w:color="auto" w:fill="auto"/>
            <w:noWrap w:val="0"/>
            <w:vAlign w:val="center"/>
          </w:tcPr>
          <w:p>
            <w:pPr>
              <w:spacing w:line="340" w:lineRule="exact"/>
              <w:ind w:right="26"/>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服务承诺</w:t>
            </w:r>
          </w:p>
          <w:p>
            <w:pPr>
              <w:spacing w:line="340" w:lineRule="exact"/>
              <w:ind w:right="26"/>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w:t>
            </w:r>
            <w:r>
              <w:rPr>
                <w:rFonts w:hint="eastAsia" w:ascii="宋体" w:hAnsi="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6086" w:type="dxa"/>
            <w:shd w:val="clear" w:color="auto" w:fill="auto"/>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供应商结合</w:t>
            </w:r>
            <w:r>
              <w:rPr>
                <w:rFonts w:hint="eastAsia" w:ascii="宋体" w:hAnsi="宋体" w:cs="宋体"/>
                <w:color w:val="000000" w:themeColor="text1"/>
                <w:kern w:val="2"/>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2"/>
                <w:sz w:val="21"/>
                <w:szCs w:val="21"/>
                <w:highlight w:val="none"/>
                <w14:textFill>
                  <w14:solidFill>
                    <w14:schemeClr w14:val="tx1"/>
                  </w14:solidFill>
                </w14:textFill>
              </w:rPr>
              <w:t>需求，针对本项目的实际情况，提供详细的项目服务承诺</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服务保障、后期服务等内容从多方面进行合理化承诺</w:t>
            </w:r>
            <w:r>
              <w:rPr>
                <w:rFonts w:hint="eastAsia" w:ascii="宋体" w:hAnsi="宋体" w:eastAsia="宋体" w:cs="宋体"/>
                <w:color w:val="000000" w:themeColor="text1"/>
                <w:kern w:val="2"/>
                <w:sz w:val="21"/>
                <w:szCs w:val="21"/>
                <w:highlight w:val="none"/>
                <w14:textFill>
                  <w14:solidFill>
                    <w14:schemeClr w14:val="tx1"/>
                  </w14:solidFill>
                </w14:textFill>
              </w:rPr>
              <w:t>，按以下标准进行评审</w:t>
            </w:r>
            <w:r>
              <w:rPr>
                <w:rFonts w:hint="eastAsia" w:ascii="宋体" w:hAnsi="宋体" w:cs="宋体"/>
                <w:color w:val="000000" w:themeColor="text1"/>
                <w:kern w:val="2"/>
                <w:sz w:val="21"/>
                <w:szCs w:val="21"/>
                <w:highlight w:val="none"/>
                <w:lang w:eastAsia="zh-CN"/>
                <w14:textFill>
                  <w14:solidFill>
                    <w14:schemeClr w14:val="tx1"/>
                  </w14:solidFill>
                </w14:textFill>
              </w:rPr>
              <w:t>：</w:t>
            </w:r>
          </w:p>
          <w:p>
            <w:pPr>
              <w:spacing w:line="340" w:lineRule="exact"/>
              <w:ind w:right="26"/>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(1)服务承诺内容齐全、明确具体，</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kern w:val="2"/>
                <w:sz w:val="21"/>
                <w:szCs w:val="21"/>
                <w:highlight w:val="none"/>
                <w14:textFill>
                  <w14:solidFill>
                    <w14:schemeClr w14:val="tx1"/>
                  </w14:solidFill>
                </w14:textFill>
              </w:rPr>
              <w:t>本项目针对性强，完全符合本项目实际需求，具有实际意义，得</w:t>
            </w:r>
            <w:r>
              <w:rPr>
                <w:rFonts w:hint="eastAsia" w:ascii="宋体" w:hAnsi="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spacing w:line="340" w:lineRule="exact"/>
              <w:ind w:right="26"/>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(2)服务承诺内容齐全，具体，且针对本项目，基本符合本项目实际需求，具有实际意义，得4分；</w:t>
            </w:r>
          </w:p>
          <w:p>
            <w:pPr>
              <w:spacing w:line="340" w:lineRule="exact"/>
              <w:ind w:right="26"/>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(3)提供有服务承诺，但服务承诺不齐全，内容不具体、不明确，非针对本项目，缺乏实质性作用，得1分；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autoSpaceDE w:val="0"/>
              <w:autoSpaceDN w:val="0"/>
              <w:adjustRightInd w:val="0"/>
              <w:spacing w:line="440" w:lineRule="exact"/>
              <w:ind w:left="2082" w:right="2063"/>
              <w:jc w:val="center"/>
              <w:rPr>
                <w:rFonts w:ascii="宋体" w:hAnsi="宋体" w:cs="宋体"/>
                <w:color w:val="000000" w:themeColor="text1"/>
                <w:kern w:val="2"/>
                <w:sz w:val="21"/>
                <w:szCs w:val="21"/>
                <w:highlight w:val="none"/>
                <w14:textFill>
                  <w14:solidFill>
                    <w14:schemeClr w14:val="tx1"/>
                  </w14:solidFill>
                </w14:textFill>
              </w:rPr>
            </w:pPr>
          </w:p>
        </w:tc>
        <w:tc>
          <w:tcPr>
            <w:tcW w:w="1515" w:type="dxa"/>
            <w:noWrap w:val="0"/>
            <w:vAlign w:val="center"/>
          </w:tcPr>
          <w:p>
            <w:pPr>
              <w:spacing w:line="340" w:lineRule="exact"/>
              <w:ind w:right="26"/>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优化建议（4分）</w:t>
            </w:r>
          </w:p>
        </w:tc>
        <w:tc>
          <w:tcPr>
            <w:tcW w:w="6086" w:type="dxa"/>
            <w:noWrap w:val="0"/>
            <w:vAlign w:val="top"/>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供应商对本项目有降低成本、提高质量的措施、建议及方案，且具有较强实际操作的可行性，得4分；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供应商对本项目有降低成本、提高质量的措施、建议及方案，有一定实际操作的可行性，得2分；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9" w:type="dxa"/>
            <w:vMerge w:val="restart"/>
            <w:noWrap w:val="0"/>
            <w:vAlign w:val="center"/>
          </w:tcPr>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hint="eastAsia" w:ascii="宋体" w:hAnsi="宋体" w:cs="宋体"/>
                <w:color w:val="000000" w:themeColor="text1"/>
                <w:kern w:val="2"/>
                <w:sz w:val="21"/>
                <w:szCs w:val="21"/>
                <w:highlight w:val="none"/>
                <w14:textFill>
                  <w14:solidFill>
                    <w14:schemeClr w14:val="tx1"/>
                  </w14:solidFill>
                </w14:textFill>
              </w:rPr>
            </w:pPr>
          </w:p>
          <w:p>
            <w:pPr>
              <w:spacing w:line="360" w:lineRule="auto"/>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2.2.1（3）</w:t>
            </w:r>
          </w:p>
        </w:tc>
        <w:tc>
          <w:tcPr>
            <w:tcW w:w="127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技术部分评分标准</w:t>
            </w:r>
          </w:p>
          <w:p>
            <w:pPr>
              <w:spacing w:line="340" w:lineRule="exact"/>
              <w:ind w:right="26"/>
              <w:jc w:val="left"/>
              <w:rPr>
                <w:rFonts w:hint="eastAsia" w:ascii="仿宋" w:hAnsi="仿宋" w:eastAsia="仿宋" w:cs="仿宋"/>
                <w:sz w:val="24"/>
                <w:szCs w:val="24"/>
                <w:highlight w:val="none"/>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（50分）</w:t>
            </w:r>
          </w:p>
        </w:tc>
        <w:tc>
          <w:tcPr>
            <w:tcW w:w="1515" w:type="dxa"/>
            <w:noWrap w:val="0"/>
            <w:vAlign w:val="center"/>
          </w:tcPr>
          <w:p>
            <w:pPr>
              <w:spacing w:line="340" w:lineRule="exact"/>
              <w:ind w:right="26"/>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项目总体方案（10分）</w:t>
            </w:r>
          </w:p>
        </w:tc>
        <w:tc>
          <w:tcPr>
            <w:tcW w:w="6086" w:type="dxa"/>
            <w:noWrap w:val="0"/>
            <w:vAlign w:val="center"/>
          </w:tcPr>
          <w:p>
            <w:pPr>
              <w:numPr>
                <w:ilvl w:val="0"/>
                <w:numId w:val="0"/>
              </w:numPr>
              <w:spacing w:line="340" w:lineRule="exact"/>
              <w:ind w:right="26" w:right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供应商对项目的整体理解程度高，安全评估工作方案完整,具有可操作性、科学、合理得10分；</w:t>
            </w:r>
          </w:p>
          <w:p>
            <w:pPr>
              <w:numPr>
                <w:ilvl w:val="0"/>
                <w:numId w:val="0"/>
              </w:numPr>
              <w:spacing w:line="340" w:lineRule="exact"/>
              <w:ind w:right="26" w:right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供应商对项目的整体理解完整、准确，安全评估工作方案具有可操作性、合理得7分；</w:t>
            </w:r>
          </w:p>
          <w:p>
            <w:pPr>
              <w:numPr>
                <w:ilvl w:val="0"/>
                <w:numId w:val="0"/>
              </w:numPr>
              <w:spacing w:line="340" w:lineRule="exact"/>
              <w:ind w:right="26" w:right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供应商对项目能有整体理解，安全评估工作方案合理且能符合项目需求，得4分；</w:t>
            </w:r>
          </w:p>
          <w:p>
            <w:pPr>
              <w:numPr>
                <w:ilvl w:val="0"/>
                <w:numId w:val="0"/>
              </w:numPr>
              <w:spacing w:line="340" w:lineRule="exact"/>
              <w:ind w:right="26" w:right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tc>
        <w:tc>
          <w:tcPr>
            <w:tcW w:w="1515" w:type="dxa"/>
            <w:noWrap w:val="0"/>
            <w:vAlign w:val="center"/>
          </w:tcPr>
          <w:p>
            <w:pPr>
              <w:spacing w:line="340" w:lineRule="exact"/>
              <w:ind w:right="26"/>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对安全评估</w:t>
            </w:r>
          </w:p>
          <w:p>
            <w:pPr>
              <w:spacing w:line="340" w:lineRule="exact"/>
              <w:ind w:right="26"/>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难点和对策（8分）</w:t>
            </w:r>
          </w:p>
        </w:tc>
        <w:tc>
          <w:tcPr>
            <w:tcW w:w="6086"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供应商对安全评估工作难点的理解和对策有深度，理解准确，对策科学合理、能提出对项目有实质性应对方案得 8 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供应商对安全评估工作难点的理解和对策理解思路完整，对策科学合理有适用性得 6分；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供应商对安全评估工作难点的理解和对策理解合理得 3分；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tc>
        <w:tc>
          <w:tcPr>
            <w:tcW w:w="1515"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项目质量保证措施（8分）</w:t>
            </w:r>
          </w:p>
        </w:tc>
        <w:tc>
          <w:tcPr>
            <w:tcW w:w="6086"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质量控制措施和控制程序方面内容完整，条理清晰有量化安排措施，切实可行性强，得8分；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有质量控制措施和控制程序，内容可行符合项目</w:t>
            </w:r>
            <w:r>
              <w:rPr>
                <w:rFonts w:hint="eastAsia" w:ascii="宋体" w:hAnsi="宋体" w:cs="宋体"/>
                <w:color w:val="000000" w:themeColor="text1"/>
                <w:kern w:val="2"/>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需求，得5分；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有质量控制措施和控制程序，内容一般，得3分；</w:t>
            </w:r>
          </w:p>
          <w:p>
            <w:pPr>
              <w:spacing w:line="340" w:lineRule="exact"/>
              <w:ind w:right="26"/>
              <w:jc w:val="left"/>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r>
              <w:rPr>
                <w:rFonts w:hint="eastAsia" w:ascii="宋体" w:hAnsi="宋体" w:cs="宋体"/>
                <w:color w:val="000000" w:themeColor="text1"/>
                <w:kern w:val="2"/>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tc>
        <w:tc>
          <w:tcPr>
            <w:tcW w:w="1515"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内控制度及风险预防措施（8分）</w:t>
            </w:r>
          </w:p>
        </w:tc>
        <w:tc>
          <w:tcPr>
            <w:tcW w:w="6086"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供应商内控制度、风险预防措施有科学性、合理性、实用性、针对性强得8分；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内控制度、风险预防措施具备科学性、 合理性、实用性得6分；有内控制度、风险预防措施，内容调理性一般得3分；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tc>
        <w:tc>
          <w:tcPr>
            <w:tcW w:w="1515"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进度控制措施（8分）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086"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工作进度、时间节点、人员分配科学合理，完全满足各阶段的进度要求，且进度保障措施具体、合理、可行，得 8分；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工作进度、计划安排完全符合项目需求，完善合理，满足各阶段的进度要求，保障措施合理，得 6分；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有进度控制措施，计划安排一般，内容一般，得2分；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不符合或缺项得0分。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3" w:hRule="atLeast"/>
        </w:trPr>
        <w:tc>
          <w:tcPr>
            <w:tcW w:w="959" w:type="dxa"/>
            <w:vMerge w:val="continue"/>
            <w:noWrap w:val="0"/>
            <w:vAlign w:val="center"/>
          </w:tcPr>
          <w:p>
            <w:pPr>
              <w:spacing w:line="360" w:lineRule="auto"/>
              <w:jc w:val="left"/>
              <w:rPr>
                <w:rFonts w:ascii="宋体" w:hAnsi="宋体" w:cs="宋体"/>
                <w:color w:val="000000" w:themeColor="text1"/>
                <w:kern w:val="2"/>
                <w:sz w:val="21"/>
                <w:szCs w:val="21"/>
                <w:highlight w:val="none"/>
                <w14:textFill>
                  <w14:solidFill>
                    <w14:schemeClr w14:val="tx1"/>
                  </w14:solidFill>
                </w14:textFill>
              </w:rPr>
            </w:pPr>
          </w:p>
        </w:tc>
        <w:tc>
          <w:tcPr>
            <w:tcW w:w="127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42" w:rightChars="20"/>
              <w:jc w:val="both"/>
              <w:textAlignment w:val="baseline"/>
              <w:rPr>
                <w:rFonts w:hint="eastAsia" w:ascii="仿宋" w:hAnsi="仿宋" w:eastAsia="仿宋" w:cs="仿宋"/>
                <w:sz w:val="24"/>
                <w:szCs w:val="24"/>
                <w:highlight w:val="none"/>
                <w:lang w:val="en-US" w:eastAsia="zh-CN"/>
              </w:rPr>
            </w:pPr>
          </w:p>
        </w:tc>
        <w:tc>
          <w:tcPr>
            <w:tcW w:w="1515" w:type="dxa"/>
            <w:noWrap w:val="0"/>
            <w:vAlign w:val="center"/>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人员配置（8分）</w:t>
            </w:r>
          </w:p>
        </w:tc>
        <w:tc>
          <w:tcPr>
            <w:tcW w:w="6086" w:type="dxa"/>
            <w:noWrap w:val="0"/>
            <w:vAlign w:val="top"/>
          </w:tcPr>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1、项目主要人员岗位职责健全，项目组人员安排合理，岗位分工明确、合理，责任到人、科学合理、符合项目实际需求，得8分；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项目主要人员岗位职责明确，项目组人员合理，岗位分工合理，得5分；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有项目主要人员岗位职责，项目组人员合理，岗位有分工，得2分；</w:t>
            </w:r>
          </w:p>
          <w:p>
            <w:pPr>
              <w:spacing w:line="340" w:lineRule="exact"/>
              <w:ind w:right="26"/>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不符合或缺项得0分。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836" w:type="dxa"/>
            <w:gridSpan w:val="4"/>
            <w:noWrap w:val="0"/>
            <w:vAlign w:val="center"/>
          </w:tcPr>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注：投标人综合得分=商务标得分＋技术标得分＋报价得分。</w:t>
            </w:r>
          </w:p>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评标委员会完成对技术标、商务标和报价得分的汇总后取平均值作为该投标人的最终得分。</w:t>
            </w:r>
          </w:p>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（2）评标中涉及到资格、业绩、人员、奖项等证明材料的，投标人应将原件扫描件制作在电子投标文件中，评标时以投标人上传的电子投标文件为准。</w:t>
            </w:r>
          </w:p>
          <w:p>
            <w:pPr>
              <w:spacing w:line="320" w:lineRule="exac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（3）评标开始后，不再接受任何补充材料。</w:t>
            </w:r>
          </w:p>
          <w:p>
            <w:pPr>
              <w:spacing w:line="320" w:lineRule="exact"/>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（4）投标人对投标文件信息的真实性、有效性、清晰可辩性负责。</w:t>
            </w:r>
          </w:p>
        </w:tc>
      </w:tr>
    </w:tbl>
    <w:p>
      <w:pPr>
        <w:pStyle w:val="13"/>
        <w:rPr>
          <w:rFonts w:hint="eastAsia"/>
          <w:color w:val="000000" w:themeColor="text1"/>
          <w:highlight w:val="none"/>
          <w14:textFill>
            <w14:solidFill>
              <w14:schemeClr w14:val="tx1"/>
            </w14:solidFill>
          </w14:textFill>
        </w:rPr>
      </w:pPr>
    </w:p>
    <w:p>
      <w:pPr>
        <w:rPr>
          <w:rFonts w:hint="eastAsia"/>
          <w:b/>
          <w:bCs/>
          <w:color w:val="000000" w:themeColor="text1"/>
          <w:highlight w:val="none"/>
          <w14:textFill>
            <w14:solidFill>
              <w14:schemeClr w14:val="tx1"/>
            </w14:solidFill>
          </w14:textFill>
        </w:rPr>
      </w:pPr>
      <w:bookmarkStart w:id="79" w:name="_Toc375053347"/>
      <w:bookmarkEnd w:id="79"/>
      <w:bookmarkStart w:id="80" w:name="_Toc466566794"/>
      <w:bookmarkEnd w:id="80"/>
      <w:bookmarkStart w:id="81" w:name="_Toc375053349"/>
      <w:bookmarkEnd w:id="81"/>
      <w:bookmarkStart w:id="82" w:name="_Toc466566709"/>
      <w:bookmarkEnd w:id="82"/>
      <w:bookmarkStart w:id="83" w:name="_Toc152045604"/>
      <w:bookmarkEnd w:id="83"/>
      <w:bookmarkStart w:id="84" w:name="_Toc466566798"/>
      <w:bookmarkEnd w:id="84"/>
      <w:bookmarkStart w:id="85" w:name="_Toc144974571"/>
      <w:bookmarkEnd w:id="85"/>
      <w:bookmarkStart w:id="86" w:name="_Toc466566705"/>
      <w:bookmarkEnd w:id="86"/>
      <w:bookmarkStart w:id="87" w:name="_Toc179632618"/>
      <w:bookmarkEnd w:id="87"/>
      <w:bookmarkStart w:id="88" w:name="_Toc152045600"/>
      <w:bookmarkEnd w:id="88"/>
      <w:bookmarkStart w:id="89" w:name="_Toc179632622"/>
      <w:bookmarkEnd w:id="89"/>
      <w:bookmarkStart w:id="90" w:name="_Toc144974567"/>
      <w:bookmarkEnd w:id="90"/>
      <w:r>
        <w:rPr>
          <w:rFonts w:hint="eastAsia"/>
          <w:b/>
          <w:bCs/>
          <w:color w:val="000000" w:themeColor="text1"/>
          <w:highlight w:val="none"/>
          <w14:textFill>
            <w14:solidFill>
              <w14:schemeClr w14:val="tx1"/>
            </w14:solidFill>
          </w14:textFill>
        </w:rPr>
        <w:br w:type="page"/>
      </w:r>
    </w:p>
    <w:p>
      <w:pPr>
        <w:keepNext/>
        <w:keepLines/>
        <w:numPr>
          <w:ilvl w:val="0"/>
          <w:numId w:val="4"/>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91" w:name="_Toc18684_WPSOffice_Level1"/>
      <w:bookmarkStart w:id="92" w:name="_Toc1239_WPSOffice_Level1"/>
      <w:bookmarkStart w:id="93" w:name="_Toc9297_WPSOffice_Level1"/>
      <w:bookmarkStart w:id="94" w:name="_Toc5821_WPSOffice_Level1"/>
      <w:bookmarkStart w:id="95" w:name="_Toc1092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6"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91"/>
      <w:bookmarkEnd w:id="92"/>
      <w:bookmarkEnd w:id="93"/>
      <w:bookmarkEnd w:id="94"/>
      <w:bookmarkEnd w:id="95"/>
      <w:bookmarkEnd w:id="96"/>
      <w:bookmarkStart w:id="97" w:name="_Toc267251442"/>
      <w:bookmarkEnd w:id="97"/>
    </w:p>
    <w:p>
      <w:pPr>
        <w:pStyle w:val="5"/>
        <w:ind w:firstLine="2209" w:firstLineChars="500"/>
        <w:rPr>
          <w:rFonts w:ascii="Times New Roman" w:hAnsi="Times New Roman" w:cs="黑体"/>
          <w:b w:val="0"/>
          <w:bCs w:val="0"/>
          <w:sz w:val="24"/>
          <w:szCs w:val="24"/>
          <w:highlight w:val="none"/>
          <w:lang w:eastAsia="en-US"/>
        </w:rPr>
      </w:pPr>
      <w:bookmarkStart w:id="98" w:name="_Toc375041310"/>
      <w:bookmarkEnd w:id="98"/>
      <w:bookmarkStart w:id="99" w:name="_Toc445390634"/>
      <w:bookmarkEnd w:id="99"/>
      <w:bookmarkStart w:id="100" w:name="_Toc375041559"/>
      <w:bookmarkEnd w:id="100"/>
      <w:bookmarkStart w:id="101" w:name="_Toc29427"/>
      <w:bookmarkEnd w:id="101"/>
      <w:bookmarkStart w:id="102" w:name="_Toc375041753"/>
      <w:bookmarkEnd w:id="102"/>
      <w:bookmarkStart w:id="103" w:name="_Toc423959285"/>
      <w:bookmarkEnd w:id="103"/>
      <w:bookmarkStart w:id="104" w:name="_Toc498499550"/>
      <w:bookmarkEnd w:id="104"/>
      <w:bookmarkStart w:id="105" w:name="_Toc384309409"/>
      <w:bookmarkEnd w:id="105"/>
      <w:bookmarkStart w:id="106" w:name="_Toc374947236"/>
      <w:bookmarkEnd w:id="106"/>
      <w:bookmarkStart w:id="107" w:name="_Toc375040612"/>
      <w:bookmarkEnd w:id="107"/>
      <w:bookmarkStart w:id="108" w:name="_Toc447871549"/>
      <w:bookmarkEnd w:id="108"/>
      <w:bookmarkStart w:id="109" w:name="_Toc489024028"/>
      <w:bookmarkEnd w:id="109"/>
      <w:r>
        <w:rPr>
          <w:rFonts w:hint="eastAsia" w:ascii="宋体" w:cs="宋体"/>
          <w:kern w:val="0"/>
          <w:highlight w:val="none"/>
        </w:rPr>
        <w:t xml:space="preserve">    </w:t>
      </w:r>
      <w:bookmarkStart w:id="110" w:name="_Toc7651"/>
      <w:bookmarkStart w:id="111" w:name="_Toc407"/>
      <w:r>
        <w:rPr>
          <w:rFonts w:ascii="Times New Roman" w:hAnsi="Times New Roman" w:cs="黑体"/>
          <w:b w:val="0"/>
          <w:bCs w:val="0"/>
          <w:sz w:val="24"/>
          <w:szCs w:val="24"/>
          <w:highlight w:val="none"/>
        </w:rPr>
        <w:t>（本合同仅供参考</w:t>
      </w:r>
      <w:r>
        <w:rPr>
          <w:rFonts w:hint="eastAsia" w:ascii="Times New Roman" w:hAnsi="Times New Roman" w:cs="黑体"/>
          <w:b w:val="0"/>
          <w:bCs w:val="0"/>
          <w:sz w:val="24"/>
          <w:szCs w:val="24"/>
          <w:highlight w:val="none"/>
        </w:rPr>
        <w:t>）</w:t>
      </w:r>
      <w:bookmarkEnd w:id="110"/>
      <w:bookmarkEnd w:id="111"/>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供方：</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需方：</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供方持的中标/成交通知书，根据</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、供方的投标/报价等文件[项目编号： ]，按照《政府采购法》、《合同法》等有关法律、法规，供需双方经协商一致，达成以下合同条款：</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一、本合同名称：</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二、本合同总价为人民币元（大写：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三、质量要求及供方对质量负责条件和期限：</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所供货物必须首先符合有关国家强制性规定、国家（行业）标准或相关法律法规要求，同时符合</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四、售后服务承诺：</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1、售后服务响应时间：</w:t>
      </w:r>
    </w:p>
    <w:p>
      <w:pPr>
        <w:pStyle w:val="10"/>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40" w:firstLineChars="200"/>
        <w:textAlignment w:val="auto"/>
        <w:rPr>
          <w:rFonts w:hint="eastAsia" w:ascii="宋体" w:hAnsi="宋体" w:eastAsia="宋体" w:cs="宋体"/>
          <w:b/>
          <w:sz w:val="22"/>
          <w:szCs w:val="22"/>
          <w:highlight w:val="none"/>
        </w:rPr>
      </w:pPr>
      <w:r>
        <w:rPr>
          <w:rFonts w:hint="eastAsia" w:ascii="宋体" w:hAnsi="宋体" w:eastAsia="宋体" w:cs="宋体"/>
          <w:sz w:val="22"/>
          <w:szCs w:val="22"/>
          <w:highlight w:val="none"/>
        </w:rPr>
        <w:t>2、解决问题时间：</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3、售后服务机构名称、地址及联系方式：</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售后服务机构：</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地址：</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联系人:</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4、其他服务承诺：</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五、合同履行地点及进度：合同生效后，供方应于年月日前按需方要求在</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（需方指定的地点）完成本项目的交货、安装、调试。货物运送的费用由供方负责。需方应在货物到达指定地点后，提供符合安装条件的场地、电源、环境等。</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六、供方在交付货物时应向需方提供货物的使用说明、合格证书及其它相关资料，否则按不能交货对待。</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七、人员培训：供方免费对需方人员进行技术培训，直到需方人员熟练操作或掌握为准。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培训地点： </w:t>
      </w:r>
      <w:r>
        <w:rPr>
          <w:rFonts w:hint="eastAsia" w:ascii="宋体" w:hAnsi="宋体" w:cs="宋体"/>
          <w:sz w:val="22"/>
          <w:szCs w:val="22"/>
          <w:highlight w:val="none"/>
          <w:lang w:eastAsia="zh-CN"/>
        </w:rPr>
        <w:t>卢氏县公路事业发展中心</w:t>
      </w:r>
      <w:r>
        <w:rPr>
          <w:rFonts w:hint="eastAsia" w:ascii="宋体" w:hAnsi="宋体" w:eastAsia="宋体" w:cs="宋体"/>
          <w:sz w:val="22"/>
          <w:szCs w:val="22"/>
          <w:highlight w:val="none"/>
        </w:rPr>
        <w:t>；培训时间：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培训方式：</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八、验收要求。</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1、供方履约完毕及时向需方提出验收申请。</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2、需方在收到供方验收申请后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个工作日内组织验收。</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九、付款程序、方式及期限：</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1、供方开具以需方单位名称为抬头的发票。</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2、付款方式：</w:t>
      </w:r>
      <w:r>
        <w:rPr>
          <w:rFonts w:hint="eastAsia" w:ascii="宋体" w:hAnsi="宋体" w:eastAsia="宋体" w:cs="Times New Roman"/>
          <w:kern w:val="0"/>
          <w:sz w:val="22"/>
          <w:szCs w:val="22"/>
          <w:highlight w:val="none"/>
          <w:lang w:val="en-US" w:eastAsia="zh-CN"/>
        </w:rPr>
        <w:t>按财政规定管理办法支付</w:t>
      </w:r>
      <w:r>
        <w:rPr>
          <w:rFonts w:hint="eastAsia" w:ascii="宋体" w:hAnsi="宋体" w:eastAsia="宋体" w:cs="Times New Roman"/>
          <w:kern w:val="0"/>
          <w:sz w:val="22"/>
          <w:szCs w:val="22"/>
          <w:highlight w:val="none"/>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十、违约责任：</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供方所交付的</w:t>
      </w:r>
      <w:r>
        <w:rPr>
          <w:rFonts w:hint="eastAsia" w:ascii="宋体" w:hAnsi="宋体" w:eastAsia="宋体" w:cs="宋体"/>
          <w:sz w:val="22"/>
          <w:szCs w:val="22"/>
          <w:highlight w:val="none"/>
          <w:lang w:eastAsia="zh-CN"/>
        </w:rPr>
        <w:t>系统软件</w:t>
      </w:r>
      <w:r>
        <w:rPr>
          <w:rFonts w:hint="eastAsia" w:ascii="宋体" w:hAnsi="宋体" w:eastAsia="宋体" w:cs="宋体"/>
          <w:sz w:val="22"/>
          <w:szCs w:val="22"/>
          <w:highlight w:val="none"/>
        </w:rPr>
        <w:t>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十一、供需双方应严格遵守</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要求，如有违反，按</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的规定处理。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十二、因货物的质量问题发生争议，由新乡市法定的质量检测机构进行质量检测或鉴定。</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十三、项目</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及其修改和澄清、及供方投标文件、供方在投标中的有关承诺及声明均为本合同的组成部分。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十四、本合同签订和履行适用中华人民共和国法律，因履行合同发生的争议，由供需双方友好协商解决，如协商不成的，任何一方均可向签订合同地人民法院提起诉讼。</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十五、本合同未尽事宜，供需双方可签订补充协议，与本合同具有同等法律效力，但不能违反</w:t>
      </w:r>
      <w:r>
        <w:rPr>
          <w:rFonts w:hint="eastAsia" w:ascii="宋体" w:hAnsi="宋体" w:cs="宋体"/>
          <w:sz w:val="22"/>
          <w:szCs w:val="22"/>
          <w:highlight w:val="none"/>
          <w:lang w:eastAsia="zh-CN"/>
        </w:rPr>
        <w:t>竞争性磋商文件</w:t>
      </w:r>
      <w:r>
        <w:rPr>
          <w:rFonts w:hint="eastAsia" w:ascii="宋体" w:hAnsi="宋体" w:eastAsia="宋体" w:cs="宋体"/>
          <w:sz w:val="22"/>
          <w:szCs w:val="22"/>
          <w:highlight w:val="none"/>
        </w:rPr>
        <w:t>及供方的投标或报价文件所规定的实质性条款。</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签约时间： 年</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日签约地址</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十七、合同生效、备案及其它</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1、本合同经双方代表签字并加盖公章后生效。</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2、需方应在本合同签订后</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个工作日内将采购合同</w:t>
      </w:r>
      <w:r>
        <w:rPr>
          <w:rFonts w:hint="eastAsia" w:ascii="宋体" w:hAnsi="宋体" w:eastAsia="宋体" w:cs="宋体"/>
          <w:sz w:val="22"/>
          <w:szCs w:val="22"/>
          <w:highlight w:val="none"/>
          <w:lang w:eastAsia="zh-CN"/>
        </w:rPr>
        <w:t>上传至</w:t>
      </w:r>
      <w:r>
        <w:rPr>
          <w:rFonts w:hint="eastAsia" w:ascii="宋体" w:hAnsi="宋体" w:cs="宋体"/>
          <w:sz w:val="22"/>
          <w:szCs w:val="22"/>
          <w:highlight w:val="none"/>
          <w:lang w:eastAsia="zh-CN"/>
        </w:rPr>
        <w:t>河南省政府采购网</w:t>
      </w:r>
      <w:r>
        <w:rPr>
          <w:rFonts w:hint="eastAsia" w:ascii="宋体" w:hAnsi="宋体" w:eastAsia="宋体" w:cs="宋体"/>
          <w:sz w:val="22"/>
          <w:szCs w:val="22"/>
          <w:highlight w:val="none"/>
        </w:rPr>
        <w:t>备案。</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3、本合同一式6 份，供需双方各持3 份</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供方（公章）：</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需方（公章）：</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地址：</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法定代表人或委托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法定代表人或委托</w:t>
      </w:r>
      <w:r>
        <w:rPr>
          <w:rFonts w:hint="eastAsia" w:ascii="宋体" w:hAnsi="宋体" w:eastAsia="宋体" w:cs="宋体"/>
          <w:sz w:val="22"/>
          <w:szCs w:val="22"/>
          <w:highlight w:val="none"/>
          <w:lang w:eastAsia="zh-CN"/>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代理人（签字）：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代理人（签字）：</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电话：</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开户银行：</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账号：</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账号:</w:t>
      </w:r>
    </w:p>
    <w:p>
      <w:pPr>
        <w:spacing w:before="156" w:beforeLines="50" w:after="156" w:afterLines="50" w:line="360" w:lineRule="auto"/>
        <w:jc w:val="center"/>
        <w:outlineLvl w:val="0"/>
        <w:rPr>
          <w:rFonts w:hint="eastAsia" w:ascii="宋体"/>
          <w:b/>
          <w:bCs/>
          <w:kern w:val="0"/>
          <w:sz w:val="40"/>
          <w:szCs w:val="40"/>
          <w:highlight w:val="none"/>
        </w:rPr>
      </w:pPr>
    </w:p>
    <w:p>
      <w:pPr>
        <w:spacing w:before="156" w:beforeLines="50" w:after="156" w:afterLines="50" w:line="360" w:lineRule="auto"/>
        <w:jc w:val="center"/>
        <w:outlineLvl w:val="0"/>
        <w:rPr>
          <w:rFonts w:hint="eastAsia" w:ascii="宋体"/>
          <w:b/>
          <w:bCs/>
          <w:kern w:val="0"/>
          <w:sz w:val="40"/>
          <w:szCs w:val="40"/>
          <w:highlight w:val="none"/>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b/>
          <w:bCs/>
          <w:kern w:val="0"/>
          <w:sz w:val="40"/>
          <w:szCs w:val="40"/>
          <w:highlight w:val="none"/>
        </w:rPr>
        <w:br w:type="page"/>
      </w:r>
    </w:p>
    <w:p>
      <w:pPr>
        <w:keepNext/>
        <w:keepLines/>
        <w:numPr>
          <w:ilvl w:val="0"/>
          <w:numId w:val="4"/>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12" w:name="_Toc24079"/>
      <w:bookmarkStart w:id="113" w:name="_Toc23111_WPSOffice_Level1"/>
      <w:bookmarkStart w:id="114" w:name="_Toc19658_WPSOffice_Level1"/>
      <w:bookmarkStart w:id="115" w:name="_Toc6104_WPSOffice_Level1"/>
      <w:bookmarkStart w:id="116" w:name="_Toc10775"/>
      <w:bookmarkStart w:id="117" w:name="_Toc14552"/>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8"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12"/>
      <w:bookmarkEnd w:id="113"/>
      <w:bookmarkEnd w:id="114"/>
      <w:bookmarkEnd w:id="115"/>
      <w:bookmarkEnd w:id="116"/>
      <w:bookmarkEnd w:id="117"/>
      <w:bookmarkEnd w:id="118"/>
    </w:p>
    <w:p>
      <w:pP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spacing w:line="500" w:lineRule="exact"/>
        <w:ind w:firstLine="723" w:firstLineChars="200"/>
        <w:jc w:val="center"/>
        <w:rPr>
          <w:rFonts w:ascii="宋体" w:hAnsi="宋体"/>
          <w:b/>
          <w:bCs/>
          <w:color w:val="000000" w:themeColor="text1"/>
          <w:kern w:val="0"/>
          <w:sz w:val="44"/>
          <w:szCs w:val="44"/>
          <w:highlight w:val="none"/>
          <w14:textFill>
            <w14:solidFill>
              <w14:schemeClr w14:val="tx1"/>
            </w14:solidFill>
          </w14:textFill>
        </w:rPr>
      </w:pPr>
      <w:bookmarkStart w:id="119" w:name="_Toc26968_WPSOffice_Level1"/>
      <w:bookmarkStart w:id="120" w:name="_Toc1593_WPSOffice_Level1"/>
      <w:r>
        <w:rPr>
          <w:rFonts w:hint="eastAsia" w:ascii="宋体" w:hAnsi="宋体"/>
          <w:b/>
          <w:bCs/>
          <w:color w:val="000000" w:themeColor="text1"/>
          <w:sz w:val="36"/>
          <w:szCs w:val="36"/>
          <w:highlight w:val="none"/>
          <w:lang w:eastAsia="zh-CN"/>
          <w14:textFill>
            <w14:solidFill>
              <w14:schemeClr w14:val="tx1"/>
            </w14:solidFill>
          </w14:textFill>
        </w:rPr>
        <w:t>G209苏北线卢氏县横涧乡黄村至卢氏县五里川镇小河面段安全韧性提升工程项目安全韧性评估费用</w:t>
      </w:r>
      <w:r>
        <w:rPr>
          <w:rFonts w:hint="eastAsia" w:ascii="宋体" w:hAnsi="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b/>
          <w:bCs/>
          <w:color w:val="000000" w:themeColor="text1"/>
          <w:sz w:val="36"/>
          <w:szCs w:val="36"/>
          <w:highlight w:val="none"/>
          <w:lang w:eastAsia="zh-CN"/>
          <w14:textFill>
            <w14:solidFill>
              <w14:schemeClr w14:val="tx1"/>
            </w14:solidFill>
          </w14:textFill>
        </w:rPr>
        <w:t>(工程可行性研究阶段)</w:t>
      </w:r>
    </w:p>
    <w:p>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19"/>
    <w:bookmarkEnd w:id="120"/>
    <w:p>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sz w:val="28"/>
          <w:szCs w:val="36"/>
          <w:highlight w:val="none"/>
          <w14:textFill>
            <w14:solidFill>
              <w14:schemeClr w14:val="tx1"/>
            </w14:solidFill>
          </w14:textFill>
        </w:rPr>
      </w:pPr>
      <w:bookmarkStart w:id="121" w:name="_Toc19063"/>
      <w:r>
        <w:rPr>
          <w:rFonts w:hint="eastAsia" w:ascii="宋体" w:hAnsi="宋体"/>
          <w:color w:val="000000" w:themeColor="text1"/>
          <w:sz w:val="28"/>
          <w:szCs w:val="36"/>
          <w:highlight w:val="none"/>
          <w14:textFill>
            <w14:solidFill>
              <w14:schemeClr w14:val="tx1"/>
            </w14:solidFill>
          </w14:textFill>
        </w:rPr>
        <w:t>项目编号：</w:t>
      </w:r>
      <w:bookmarkEnd w:id="121"/>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2" w:name="_Toc19405_WPSOffice_Level1"/>
      <w:bookmarkStart w:id="123" w:name="_Toc26563"/>
      <w:bookmarkStart w:id="124" w:name="_Toc17571_WPSOffice_Level1"/>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2"/>
      <w:bookmarkEnd w:id="123"/>
      <w:bookmarkEnd w:id="124"/>
    </w:p>
    <w:p>
      <w:pPr>
        <w:spacing w:line="360" w:lineRule="auto"/>
        <w:jc w:val="center"/>
        <w:rPr>
          <w:rFonts w:ascii="宋体" w:hAnsi="宋体"/>
          <w:b/>
          <w:bCs/>
          <w:color w:val="000000" w:themeColor="text1"/>
          <w:sz w:val="24"/>
          <w:szCs w:val="32"/>
          <w:highlight w:val="none"/>
          <w14:textFill>
            <w14:solidFill>
              <w14:schemeClr w14:val="tx1"/>
            </w14:solidFill>
          </w14:textFill>
        </w:rPr>
      </w:pPr>
    </w:p>
    <w:p>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5" w:name="_Toc30056_WPSOffice_Level1"/>
      <w:bookmarkStart w:id="126" w:name="_Toc25492"/>
      <w:bookmarkStart w:id="127" w:name="_Toc14380_WPSOffice_Level1"/>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5"/>
      <w:bookmarkEnd w:id="126"/>
      <w:bookmarkEnd w:id="127"/>
    </w:p>
    <w:p>
      <w:pPr>
        <w:jc w:val="center"/>
        <w:rPr>
          <w:rFonts w:ascii="宋体" w:hAnsi="宋体"/>
          <w:b/>
          <w:bCs/>
          <w:color w:val="000000" w:themeColor="text1"/>
          <w:highlight w:val="none"/>
          <w14:textFill>
            <w14:solidFill>
              <w14:schemeClr w14:val="tx1"/>
            </w14:solidFill>
          </w14:textFill>
        </w:rPr>
      </w:pPr>
    </w:p>
    <w:p>
      <w:pPr>
        <w:jc w:val="center"/>
        <w:rPr>
          <w:rFonts w:ascii="宋体" w:hAnsi="宋体"/>
          <w:b/>
          <w:bCs/>
          <w:color w:val="000000" w:themeColor="text1"/>
          <w:highlight w:val="none"/>
          <w14:textFill>
            <w14:solidFill>
              <w14:schemeClr w14:val="tx1"/>
            </w14:solidFill>
          </w14:textFill>
        </w:rPr>
      </w:pPr>
    </w:p>
    <w:p>
      <w:pPr>
        <w:jc w:val="center"/>
        <w:rPr>
          <w:rFonts w:ascii="宋体" w:hAnsi="宋体"/>
          <w:b/>
          <w:bCs/>
          <w:color w:val="000000" w:themeColor="text1"/>
          <w:highlight w:val="none"/>
          <w14:textFill>
            <w14:solidFill>
              <w14:schemeClr w14:val="tx1"/>
            </w14:solidFill>
          </w14:textFill>
        </w:rPr>
      </w:pPr>
      <w:bookmarkStart w:id="128" w:name="_Toc21318_WPSOffice_Level1"/>
      <w:bookmarkStart w:id="129" w:name="_Toc24324_WPSOffice_Level1"/>
      <w:r>
        <w:rPr>
          <w:rFonts w:hint="eastAsia" w:ascii="宋体" w:hAnsi="宋体"/>
          <w:b/>
          <w:bCs/>
          <w:color w:val="000000" w:themeColor="text1"/>
          <w:highlight w:val="none"/>
          <w14:textFill>
            <w14:solidFill>
              <w14:schemeClr w14:val="tx1"/>
            </w14:solidFill>
          </w14:textFill>
        </w:rPr>
        <w:t>年   月  日</w:t>
      </w:r>
      <w:bookmarkEnd w:id="128"/>
      <w:bookmarkEnd w:id="129"/>
    </w:p>
    <w:p>
      <w:pPr>
        <w:rPr>
          <w:rFonts w:ascii="宋体" w:hAnsi="宋体"/>
          <w:b/>
          <w:bCs/>
          <w:color w:val="000000" w:themeColor="text1"/>
          <w:sz w:val="28"/>
          <w:szCs w:val="28"/>
          <w:highlight w:val="none"/>
          <w14:textFill>
            <w14:solidFill>
              <w14:schemeClr w14:val="tx1"/>
            </w14:solidFill>
          </w14:textFill>
        </w:rPr>
      </w:pPr>
      <w:bookmarkStart w:id="130" w:name="_Toc20232_WPSOffice_Level1"/>
      <w:bookmarkStart w:id="131" w:name="_Toc11929_WPSOffice_Level1"/>
      <w:r>
        <w:rPr>
          <w:rFonts w:hint="eastAsia" w:ascii="宋体" w:hAnsi="宋体"/>
          <w:b/>
          <w:bCs/>
          <w:color w:val="000000" w:themeColor="text1"/>
          <w:sz w:val="28"/>
          <w:szCs w:val="28"/>
          <w:highlight w:val="none"/>
          <w14:textFill>
            <w14:solidFill>
              <w14:schemeClr w14:val="tx1"/>
            </w14:solidFill>
          </w14:textFill>
        </w:rPr>
        <w:br w:type="page"/>
      </w:r>
    </w:p>
    <w:p>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30"/>
      <w:bookmarkEnd w:id="131"/>
    </w:p>
    <w:p>
      <w:pPr>
        <w:jc w:val="center"/>
        <w:rPr>
          <w:b/>
          <w:bCs/>
          <w:color w:val="000000" w:themeColor="text1"/>
          <w:sz w:val="24"/>
          <w:highlight w:val="none"/>
          <w14:textFill>
            <w14:solidFill>
              <w14:schemeClr w14:val="tx1"/>
            </w14:solidFill>
          </w14:textFill>
        </w:rPr>
      </w:pPr>
      <w:bookmarkStart w:id="132" w:name="_Toc375041569"/>
      <w:bookmarkEnd w:id="132"/>
      <w:bookmarkStart w:id="133" w:name="_Toc375040623"/>
      <w:bookmarkEnd w:id="133"/>
      <w:bookmarkStart w:id="134" w:name="_Toc384309419"/>
      <w:bookmarkEnd w:id="134"/>
      <w:bookmarkStart w:id="135" w:name="_Toc374947247"/>
      <w:bookmarkEnd w:id="135"/>
      <w:bookmarkStart w:id="136" w:name="_Toc375040687"/>
      <w:bookmarkEnd w:id="136"/>
      <w:bookmarkStart w:id="137" w:name="_Toc375041763"/>
      <w:bookmarkEnd w:id="137"/>
      <w:bookmarkStart w:id="138" w:name="_Toc23029"/>
      <w:bookmarkStart w:id="139" w:name="_Toc375041320"/>
      <w:r>
        <w:rPr>
          <w:rFonts w:hint="eastAsia" w:ascii="宋体" w:hAnsi="宋体"/>
          <w:b/>
          <w:bCs/>
          <w:color w:val="000000" w:themeColor="text1"/>
          <w:sz w:val="24"/>
          <w:highlight w:val="none"/>
          <w14:textFill>
            <w14:solidFill>
              <w14:schemeClr w14:val="tx1"/>
            </w14:solidFill>
          </w14:textFill>
        </w:rPr>
        <w:t>（自拟）</w:t>
      </w:r>
      <w:bookmarkEnd w:id="138"/>
      <w:bookmarkEnd w:id="139"/>
    </w:p>
    <w:p>
      <w:pPr>
        <w:rPr>
          <w:color w:val="000000" w:themeColor="text1"/>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keepNext/>
        <w:keepLines/>
        <w:rPr>
          <w:color w:val="000000" w:themeColor="text1"/>
          <w:highlight w:val="none"/>
          <w14:textFill>
            <w14:solidFill>
              <w14:schemeClr w14:val="tx1"/>
            </w14:solidFill>
          </w14:textFill>
        </w:rPr>
      </w:pPr>
    </w:p>
    <w:p>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40" w:name="_Toc18703"/>
      <w:bookmarkStart w:id="141" w:name="_Toc30927"/>
      <w:bookmarkStart w:id="142" w:name="_Toc6106"/>
      <w:bookmarkStart w:id="143" w:name="_Toc19081"/>
      <w:bookmarkStart w:id="144" w:name="_Toc10757_WPSOffice_Level1"/>
      <w:bookmarkStart w:id="145" w:name="_Toc7048_WPSOffice_Level1"/>
      <w:bookmarkStart w:id="146" w:name="_Toc19376"/>
      <w:r>
        <w:rPr>
          <w:rFonts w:hint="eastAsia" w:ascii="宋体" w:hAnsi="宋体"/>
          <w:b/>
          <w:bCs/>
          <w:color w:val="000000" w:themeColor="text1"/>
          <w:kern w:val="44"/>
          <w:sz w:val="28"/>
          <w:highlight w:val="none"/>
          <w14:textFill>
            <w14:solidFill>
              <w14:schemeClr w14:val="tx1"/>
            </w14:solidFill>
          </w14:textFill>
        </w:rPr>
        <w:t>一、磋商函</w:t>
      </w:r>
      <w:bookmarkEnd w:id="140"/>
      <w:bookmarkEnd w:id="141"/>
      <w:bookmarkEnd w:id="142"/>
      <w:bookmarkEnd w:id="143"/>
      <w:bookmarkEnd w:id="144"/>
      <w:bookmarkEnd w:id="145"/>
      <w:bookmarkEnd w:id="146"/>
      <w:bookmarkStart w:id="147" w:name="_Toc375041321"/>
      <w:bookmarkEnd w:id="147"/>
      <w:bookmarkStart w:id="148" w:name="_Toc375041570"/>
      <w:bookmarkEnd w:id="148"/>
    </w:p>
    <w:p>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14:textFill>
            <w14:solidFill>
              <w14:schemeClr w14:val="tx1"/>
            </w14:solidFill>
          </w14:textFill>
        </w:rPr>
        <w:t>元的投标报价。</w:t>
      </w:r>
      <w:r>
        <w:rPr>
          <w:rFonts w:hint="eastAsia" w:ascii="宋体" w:hAnsi="宋体"/>
          <w:color w:val="000000" w:themeColor="text1"/>
          <w:sz w:val="24"/>
          <w:highlight w:val="none"/>
          <w:lang w:eastAsia="zh-CN"/>
          <w14:textFill>
            <w14:solidFill>
              <w14:schemeClr w14:val="tx1"/>
            </w14:solidFill>
          </w14:textFill>
        </w:rPr>
        <w:t>服务期限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w:t>
      </w:r>
      <w:r>
        <w:rPr>
          <w:rFonts w:hint="eastAsia" w:ascii="宋体" w:hAnsi="宋体"/>
          <w:color w:val="000000" w:themeColor="text1"/>
          <w:sz w:val="24"/>
          <w:highlight w:val="none"/>
          <w:lang w:val="en-US" w:eastAsia="zh-CN"/>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通知书，并在</w:t>
      </w:r>
      <w:r>
        <w:rPr>
          <w:rFonts w:hint="eastAsia" w:ascii="宋体" w:hAnsi="宋体"/>
          <w:color w:val="000000" w:themeColor="text1"/>
          <w:sz w:val="24"/>
          <w:highlight w:val="none"/>
          <w:lang w:val="en-US" w:eastAsia="zh-CN"/>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通知书规定的期限内与你方签订合同，逾期可视为放弃中标。</w:t>
      </w:r>
    </w:p>
    <w:p>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（2）随同本磋商函递交的磋商函附录属于合同文件的组成部分。</w:t>
      </w:r>
    </w:p>
    <w:p>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pPr>
        <w:wordWrap w:val="0"/>
        <w:spacing w:line="420" w:lineRule="exact"/>
        <w:jc w:val="both"/>
        <w:rPr>
          <w:rFonts w:hint="eastAsia" w:ascii="宋体" w:hAnsi="宋体"/>
          <w:color w:val="000000" w:themeColor="text1"/>
          <w:sz w:val="24"/>
          <w:highlight w:val="none"/>
          <w14:textFill>
            <w14:solidFill>
              <w14:schemeClr w14:val="tx1"/>
            </w14:solidFill>
          </w14:textFill>
        </w:rPr>
      </w:pPr>
    </w:p>
    <w:p>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pPr>
        <w:spacing w:line="420" w:lineRule="exact"/>
        <w:rPr>
          <w:color w:val="000000" w:themeColor="text1"/>
          <w:sz w:val="24"/>
          <w:highlight w:val="none"/>
          <w14:textFill>
            <w14:solidFill>
              <w14:schemeClr w14:val="tx1"/>
            </w14:solidFill>
          </w14:textFill>
        </w:rPr>
      </w:pPr>
    </w:p>
    <w:p>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49"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50" w:name="_Toc15071"/>
      <w:bookmarkStart w:id="151" w:name="_Toc5405"/>
      <w:bookmarkStart w:id="152" w:name="_Toc12006"/>
      <w:bookmarkStart w:id="153" w:name="_Toc32484_WPSOffice_Level1"/>
      <w:bookmarkStart w:id="154" w:name="_Toc2580"/>
      <w:bookmarkStart w:id="155" w:name="_Toc7842"/>
      <w:r>
        <w:rPr>
          <w:rFonts w:hint="eastAsia" w:ascii="宋体" w:hAnsi="宋体"/>
          <w:b/>
          <w:bCs/>
          <w:color w:val="000000" w:themeColor="text1"/>
          <w:kern w:val="44"/>
          <w:sz w:val="28"/>
          <w:highlight w:val="none"/>
          <w14:textFill>
            <w14:solidFill>
              <w14:schemeClr w14:val="tx1"/>
            </w14:solidFill>
          </w14:textFill>
        </w:rPr>
        <w:t>二、磋商函附录</w:t>
      </w:r>
      <w:bookmarkEnd w:id="149"/>
      <w:bookmarkEnd w:id="150"/>
      <w:bookmarkEnd w:id="151"/>
      <w:bookmarkEnd w:id="152"/>
      <w:bookmarkEnd w:id="153"/>
      <w:bookmarkEnd w:id="154"/>
      <w:bookmarkEnd w:id="155"/>
    </w:p>
    <w:tbl>
      <w:tblPr>
        <w:tblStyle w:val="25"/>
        <w:tblW w:w="10439" w:type="dxa"/>
        <w:jc w:val="center"/>
        <w:tblInd w:w="0" w:type="dxa"/>
        <w:tblLayout w:type="fixed"/>
        <w:tblCellMar>
          <w:top w:w="0" w:type="dxa"/>
          <w:left w:w="108" w:type="dxa"/>
          <w:bottom w:w="0" w:type="dxa"/>
          <w:right w:w="108" w:type="dxa"/>
        </w:tblCellMar>
      </w:tblPr>
      <w:tblGrid>
        <w:gridCol w:w="3163"/>
        <w:gridCol w:w="7276"/>
      </w:tblGrid>
      <w:tr>
        <w:tblPrEx>
          <w:tblLayout w:type="fixed"/>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手机号</w:t>
            </w:r>
            <w:r>
              <w:rPr>
                <w:rFonts w:hint="eastAsia" w:ascii="宋体" w:hAnsi="宋体" w:cs="宋体"/>
                <w:color w:val="000000" w:themeColor="text1"/>
                <w:sz w:val="24"/>
                <w:highlight w:val="none"/>
                <w:lang w:eastAsia="zh-CN"/>
                <w14:textFill>
                  <w14:solidFill>
                    <w14:schemeClr w14:val="tx1"/>
                  </w14:solidFill>
                </w14:textFill>
              </w:rPr>
              <w:t>）</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tblPrEx>
          <w:tblLayout w:type="fixed"/>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tblPrEx>
          <w:tblLayout w:type="fixed"/>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ind w:left="79"/>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服务期限</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服务地点</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tblPrEx>
          <w:tblLayout w:type="fixed"/>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pPr>
              <w:spacing w:line="440" w:lineRule="exact"/>
              <w:jc w:val="left"/>
              <w:rPr>
                <w:rFonts w:ascii="宋体" w:hAnsi="宋体" w:cs="宋体"/>
                <w:color w:val="000000" w:themeColor="text1"/>
                <w:sz w:val="24"/>
                <w:highlight w:val="none"/>
                <w14:textFill>
                  <w14:solidFill>
                    <w14:schemeClr w14:val="tx1"/>
                  </w14:solidFill>
                </w14:textFill>
              </w:rPr>
            </w:pPr>
          </w:p>
        </w:tc>
      </w:tr>
    </w:tbl>
    <w:p>
      <w:pPr>
        <w:rPr>
          <w:rFonts w:ascii="宋体" w:hAnsi="宋体"/>
          <w:color w:val="000000" w:themeColor="text1"/>
          <w:sz w:val="24"/>
          <w:highlight w:val="none"/>
          <w14:textFill>
            <w14:solidFill>
              <w14:schemeClr w14:val="tx1"/>
            </w14:solidFill>
          </w14:textFill>
        </w:rPr>
      </w:pPr>
    </w:p>
    <w:p>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pPr>
        <w:spacing w:line="396" w:lineRule="auto"/>
        <w:jc w:val="center"/>
        <w:outlineLvl w:val="0"/>
        <w:rPr>
          <w:b/>
          <w:bCs/>
          <w:color w:val="000000" w:themeColor="text1"/>
          <w:kern w:val="44"/>
          <w:sz w:val="32"/>
          <w:szCs w:val="32"/>
          <w:highlight w:val="none"/>
          <w14:textFill>
            <w14:solidFill>
              <w14:schemeClr w14:val="tx1"/>
            </w14:solidFill>
          </w14:textFill>
        </w:rPr>
      </w:pPr>
      <w:bookmarkStart w:id="156" w:name="_Toc9326_WPSOffice_Level1"/>
      <w:bookmarkStart w:id="157" w:name="_Toc24265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8" w:name="_Toc10318"/>
      <w:bookmarkStart w:id="159" w:name="_Toc1287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6"/>
      <w:bookmarkEnd w:id="157"/>
      <w:bookmarkEnd w:id="158"/>
      <w:bookmarkEnd w:id="159"/>
    </w:p>
    <w:p>
      <w:pPr>
        <w:spacing w:line="500" w:lineRule="exact"/>
        <w:rPr>
          <w:rFonts w:ascii="宋体" w:hAnsi="宋体"/>
          <w:color w:val="000000" w:themeColor="text1"/>
          <w:highlight w:val="none"/>
          <w14:textFill>
            <w14:solidFill>
              <w14:schemeClr w14:val="tx1"/>
            </w14:solidFill>
          </w14:textFill>
        </w:rPr>
      </w:pP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pPr>
        <w:spacing w:line="500" w:lineRule="exact"/>
        <w:rPr>
          <w:rFonts w:ascii="宋体" w:hAnsi="宋体"/>
          <w:color w:val="000000" w:themeColor="text1"/>
          <w:sz w:val="24"/>
          <w:highlight w:val="none"/>
          <w14:textFill>
            <w14:solidFill>
              <w14:schemeClr w14:val="tx1"/>
            </w14:solidFill>
          </w14:textFill>
        </w:rPr>
      </w:pPr>
    </w:p>
    <w:p>
      <w:pPr>
        <w:spacing w:line="500" w:lineRule="exact"/>
        <w:rPr>
          <w:rFonts w:ascii="宋体" w:hAnsi="宋体"/>
          <w:color w:val="000000" w:themeColor="text1"/>
          <w:sz w:val="24"/>
          <w:highlight w:val="none"/>
          <w14:textFill>
            <w14:solidFill>
              <w14:schemeClr w14:val="tx1"/>
            </w14:solidFill>
          </w14:textFill>
        </w:rPr>
      </w:pPr>
    </w:p>
    <w:p>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wordWrap w:val="0"/>
        <w:spacing w:line="500" w:lineRule="exact"/>
        <w:jc w:val="right"/>
        <w:rPr>
          <w:rFonts w:ascii="宋体" w:hAnsi="宋体"/>
          <w:color w:val="000000" w:themeColor="text1"/>
          <w:sz w:val="24"/>
          <w:highlight w:val="none"/>
          <w14:textFill>
            <w14:solidFill>
              <w14:schemeClr w14:val="tx1"/>
            </w14:solidFill>
          </w14:textFill>
        </w:rPr>
      </w:pPr>
    </w:p>
    <w:p>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pPr>
        <w:rPr>
          <w:color w:val="000000" w:themeColor="text1"/>
          <w:sz w:val="24"/>
          <w:highlight w:val="none"/>
          <w14:textFill>
            <w14:solidFill>
              <w14:schemeClr w14:val="tx1"/>
            </w14:solidFill>
          </w14:textFill>
        </w:rPr>
      </w:pPr>
      <w:bookmarkStart w:id="160" w:name="_Toc466566719"/>
      <w:bookmarkEnd w:id="160"/>
      <w:bookmarkStart w:id="161" w:name="_Toc466566809"/>
      <w:bookmarkEnd w:id="16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62" w:name="_Toc29951"/>
      <w:bookmarkStart w:id="163" w:name="_Toc15745"/>
      <w:bookmarkStart w:id="164" w:name="_Toc18398_WPSOffice_Level1"/>
      <w:bookmarkStart w:id="165" w:name="_Toc27519"/>
      <w:bookmarkStart w:id="166" w:name="_Toc30554_WPSOffice_Level1"/>
      <w:bookmarkStart w:id="167" w:name="_Toc12151"/>
      <w:bookmarkStart w:id="168" w:name="_Toc20977"/>
      <w:r>
        <w:rPr>
          <w:rFonts w:hint="eastAsia" w:ascii="宋体" w:hAnsi="宋体"/>
          <w:b/>
          <w:bCs/>
          <w:color w:val="000000" w:themeColor="text1"/>
          <w:kern w:val="44"/>
          <w:sz w:val="28"/>
          <w:highlight w:val="none"/>
          <w14:textFill>
            <w14:solidFill>
              <w14:schemeClr w14:val="tx1"/>
            </w14:solidFill>
          </w14:textFill>
        </w:rPr>
        <w:t>四、授权委托书</w:t>
      </w:r>
      <w:bookmarkEnd w:id="162"/>
      <w:bookmarkEnd w:id="163"/>
      <w:bookmarkEnd w:id="164"/>
      <w:bookmarkEnd w:id="165"/>
      <w:bookmarkEnd w:id="166"/>
      <w:bookmarkEnd w:id="167"/>
      <w:bookmarkEnd w:id="168"/>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pPr>
        <w:spacing w:line="500" w:lineRule="exact"/>
        <w:rPr>
          <w:rFonts w:ascii="宋体" w:hAnsi="宋体"/>
          <w:color w:val="000000" w:themeColor="text1"/>
          <w:sz w:val="24"/>
          <w:highlight w:val="none"/>
          <w14:textFill>
            <w14:solidFill>
              <w14:schemeClr w14:val="tx1"/>
            </w14:solidFill>
          </w14:textFill>
        </w:rPr>
      </w:pPr>
    </w:p>
    <w:p>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ind w:firstLine="2700" w:firstLineChars="1125"/>
        <w:rPr>
          <w:rFonts w:ascii="宋体" w:hAnsi="宋体"/>
          <w:color w:val="000000" w:themeColor="text1"/>
          <w:sz w:val="24"/>
          <w:highlight w:val="none"/>
          <w14:textFill>
            <w14:solidFill>
              <w14:schemeClr w14:val="tx1"/>
            </w14:solidFill>
          </w14:textFill>
        </w:rPr>
      </w:pPr>
    </w:p>
    <w:p>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pPr>
        <w:ind w:firstLine="2700" w:firstLineChars="1125"/>
        <w:rPr>
          <w:rFonts w:ascii="宋体" w:hAnsi="宋体"/>
          <w:color w:val="000000" w:themeColor="text1"/>
          <w:sz w:val="24"/>
          <w:highlight w:val="none"/>
          <w14:textFill>
            <w14:solidFill>
              <w14:schemeClr w14:val="tx1"/>
            </w14:solidFill>
          </w14:textFill>
        </w:rPr>
      </w:pPr>
    </w:p>
    <w:p>
      <w:pPr>
        <w:ind w:firstLine="2700" w:firstLineChars="1125"/>
        <w:rPr>
          <w:rFonts w:ascii="宋体" w:hAnsi="宋体"/>
          <w:color w:val="000000" w:themeColor="text1"/>
          <w:sz w:val="24"/>
          <w:highlight w:val="none"/>
          <w14:textFill>
            <w14:solidFill>
              <w14:schemeClr w14:val="tx1"/>
            </w14:solidFill>
          </w14:textFill>
        </w:rPr>
      </w:pPr>
    </w:p>
    <w:p>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widowControl/>
        <w:jc w:val="left"/>
        <w:rPr>
          <w:rFonts w:ascii="宋体" w:hAnsi="宋体"/>
          <w:color w:val="000000" w:themeColor="text1"/>
          <w:kern w:val="0"/>
          <w:sz w:val="24"/>
          <w:highlight w:val="none"/>
          <w14:textFill>
            <w14:solidFill>
              <w14:schemeClr w14:val="tx1"/>
            </w14:solidFill>
          </w14:textFill>
        </w:rPr>
      </w:pPr>
    </w:p>
    <w:p>
      <w:pPr>
        <w:widowControl/>
        <w:jc w:val="left"/>
        <w:rPr>
          <w:rFonts w:ascii="宋体" w:hAnsi="宋体"/>
          <w:color w:val="000000" w:themeColor="text1"/>
          <w:kern w:val="0"/>
          <w:sz w:val="24"/>
          <w:highlight w:val="none"/>
          <w14:textFill>
            <w14:solidFill>
              <w14:schemeClr w14:val="tx1"/>
            </w14:solidFill>
          </w14:textFill>
        </w:rPr>
      </w:pPr>
    </w:p>
    <w:p>
      <w:pPr>
        <w:widowControl/>
        <w:jc w:val="left"/>
        <w:rPr>
          <w:rFonts w:ascii="宋体" w:hAnsi="宋体"/>
          <w:color w:val="000000" w:themeColor="text1"/>
          <w:kern w:val="0"/>
          <w:sz w:val="24"/>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sectPr>
          <w:footerReference r:id="rId5" w:type="default"/>
          <w:pgSz w:w="11906" w:h="16838"/>
          <w:pgMar w:top="1440" w:right="1361" w:bottom="1440" w:left="1587" w:header="851" w:footer="992" w:gutter="0"/>
          <w:pgNumType w:fmt="decimal"/>
          <w:cols w:space="720" w:num="1"/>
          <w:docGrid w:type="lines" w:linePitch="317" w:charSpace="0"/>
        </w:sectPr>
      </w:pPr>
    </w:p>
    <w:p>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69" w:name="_Toc23737"/>
      <w:bookmarkStart w:id="170" w:name="_Toc27393"/>
      <w:bookmarkStart w:id="171" w:name="_Toc5638"/>
      <w:bookmarkStart w:id="172" w:name="_Toc29941_WPSOffice_Level1"/>
      <w:bookmarkStart w:id="173" w:name="_Toc27298"/>
      <w:bookmarkStart w:id="174" w:name="_Toc466566721"/>
      <w:bookmarkStart w:id="175" w:name="_Toc8764_WPSOffice_Level1"/>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w:t>
      </w:r>
      <w:r>
        <w:rPr>
          <w:rFonts w:hint="eastAsia" w:ascii="宋体" w:hAnsi="宋体" w:cs="宋体"/>
          <w:color w:val="000000" w:themeColor="text1"/>
          <w:sz w:val="24"/>
          <w:szCs w:val="32"/>
          <w:highlight w:val="none"/>
          <w:lang w:val="en-US" w:eastAsia="zh-CN"/>
          <w14:textFill>
            <w14:solidFill>
              <w14:schemeClr w14:val="tx1"/>
            </w14:solidFill>
          </w14:textFill>
        </w:rPr>
        <w:t>满足</w:t>
      </w:r>
      <w:r>
        <w:rPr>
          <w:rFonts w:hint="eastAsia" w:ascii="宋体" w:hAnsi="宋体" w:cs="宋体"/>
          <w:color w:val="000000" w:themeColor="text1"/>
          <w:sz w:val="24"/>
          <w:szCs w:val="32"/>
          <w:highlight w:val="none"/>
          <w14:textFill>
            <w14:solidFill>
              <w14:schemeClr w14:val="tx1"/>
            </w14:solidFill>
          </w14:textFill>
        </w:rPr>
        <w:t>《中华人民共和国政府采购法》第二十二条第一款和本项目规定的条件：</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、投标文件中提供的能够给予我公司带来优惠、好处的任何材料资料和技术、服务、商务等响应承诺情况都是真实的、有效的、合法的。</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pPr>
        <w:rPr>
          <w:rFonts w:ascii="宋体" w:hAnsi="宋体"/>
          <w:b/>
          <w:bCs/>
          <w:color w:val="000000" w:themeColor="text1"/>
          <w:kern w:val="44"/>
          <w:sz w:val="28"/>
          <w:highlight w:val="none"/>
          <w14:textFill>
            <w14:solidFill>
              <w14:schemeClr w14:val="tx1"/>
            </w14:solidFill>
          </w14:textFill>
        </w:rPr>
      </w:pPr>
    </w:p>
    <w:p>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pPr>
        <w:spacing w:line="360" w:lineRule="auto"/>
        <w:jc w:val="center"/>
        <w:rPr>
          <w:color w:val="auto"/>
          <w:sz w:val="28"/>
          <w:szCs w:val="20"/>
          <w:highlight w:val="none"/>
        </w:rPr>
      </w:pPr>
      <w:bookmarkStart w:id="176" w:name="_Toc643"/>
      <w:r>
        <w:rPr>
          <w:rFonts w:hint="eastAsia"/>
          <w:color w:val="auto"/>
          <w:sz w:val="28"/>
          <w:szCs w:val="20"/>
          <w:highlight w:val="none"/>
          <w:lang w:val="en-US" w:eastAsia="zh-CN"/>
        </w:rPr>
        <w:t>(一)</w:t>
      </w:r>
      <w:r>
        <w:rPr>
          <w:rFonts w:hint="eastAsia"/>
          <w:color w:val="auto"/>
          <w:sz w:val="28"/>
          <w:szCs w:val="20"/>
          <w:highlight w:val="none"/>
        </w:rPr>
        <w:t>供应商基本情况表</w:t>
      </w:r>
    </w:p>
    <w:tbl>
      <w:tblPr>
        <w:tblStyle w:val="25"/>
        <w:tblW w:w="8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pPr>
              <w:tabs>
                <w:tab w:val="left" w:pos="4776"/>
              </w:tabs>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 w:val="24"/>
                <w:highlight w:val="none"/>
              </w:rPr>
            </w:pPr>
          </w:p>
        </w:tc>
      </w:tr>
    </w:tbl>
    <w:p>
      <w:pPr>
        <w:spacing w:line="360" w:lineRule="auto"/>
        <w:rPr>
          <w:color w:val="auto"/>
          <w:sz w:val="24"/>
          <w:highlight w:val="none"/>
        </w:rPr>
      </w:pPr>
      <w:r>
        <w:rPr>
          <w:rFonts w:hint="eastAsia"/>
          <w:color w:val="auto"/>
          <w:sz w:val="24"/>
          <w:highlight w:val="none"/>
        </w:rPr>
        <w:t>附：1、营业执照、税务登记证、组织机构代码证等相关证件的扫描件</w:t>
      </w:r>
    </w:p>
    <w:p>
      <w:pPr>
        <w:spacing w:line="480" w:lineRule="exact"/>
        <w:jc w:val="center"/>
        <w:outlineLvl w:val="0"/>
        <w:rPr>
          <w:rFonts w:ascii="宋体" w:hAnsi="宋体" w:eastAsia="宋体" w:cs="宋体"/>
          <w:b/>
          <w:color w:val="auto"/>
          <w:sz w:val="24"/>
          <w:highlight w:val="none"/>
        </w:rPr>
      </w:pPr>
    </w:p>
    <w:p>
      <w:pPr>
        <w:spacing w:line="360" w:lineRule="auto"/>
        <w:rPr>
          <w:color w:val="auto"/>
          <w:sz w:val="24"/>
          <w:highlight w:val="none"/>
        </w:rPr>
      </w:pPr>
      <w:r>
        <w:rPr>
          <w:rFonts w:hint="eastAsia" w:ascii="宋体" w:hAnsi="宋体"/>
          <w:b/>
          <w:bCs/>
          <w:color w:val="000000" w:themeColor="text1"/>
          <w:kern w:val="44"/>
          <w:sz w:val="28"/>
          <w:highlight w:val="none"/>
          <w14:textFill>
            <w14:solidFill>
              <w14:schemeClr w14:val="tx1"/>
            </w14:solidFill>
          </w14:textFill>
        </w:rPr>
        <w:br w:type="page"/>
      </w:r>
    </w:p>
    <w:p>
      <w:pPr>
        <w:spacing w:line="480" w:lineRule="exact"/>
        <w:jc w:val="center"/>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供应商资格审查资料</w:t>
      </w:r>
    </w:p>
    <w:p>
      <w:pPr>
        <w:rPr>
          <w:rFonts w:hint="eastAsia" w:ascii="宋体" w:hAnsi="宋体"/>
          <w:b/>
          <w:bCs/>
          <w:color w:val="000000" w:themeColor="text1"/>
          <w:kern w:val="44"/>
          <w:sz w:val="28"/>
          <w:highlight w:val="none"/>
          <w14:textFill>
            <w14:solidFill>
              <w14:schemeClr w14:val="tx1"/>
            </w14:solidFill>
          </w14:textFill>
        </w:rPr>
      </w:pPr>
    </w:p>
    <w:p>
      <w:pPr>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bookmarkEnd w:id="169"/>
    <w:bookmarkEnd w:id="170"/>
    <w:bookmarkEnd w:id="171"/>
    <w:bookmarkEnd w:id="172"/>
    <w:bookmarkEnd w:id="173"/>
    <w:bookmarkEnd w:id="174"/>
    <w:bookmarkEnd w:id="175"/>
    <w:bookmarkEnd w:id="176"/>
    <w:p>
      <w:pPr>
        <w:spacing w:line="480" w:lineRule="exact"/>
        <w:jc w:val="center"/>
        <w:outlineLvl w:val="0"/>
        <w:rPr>
          <w:rFonts w:hint="eastAsia" w:ascii="宋体" w:hAnsi="宋体" w:cs="宋体"/>
          <w:b/>
          <w:sz w:val="28"/>
          <w:szCs w:val="28"/>
          <w:highlight w:val="none"/>
          <w:lang w:val="en-US" w:eastAsia="zh-CN"/>
        </w:rPr>
      </w:pPr>
      <w:r>
        <w:rPr>
          <w:rFonts w:hint="eastAsia" w:ascii="宋体" w:hAnsi="宋体"/>
          <w:b/>
          <w:bCs/>
          <w:color w:val="000000" w:themeColor="text1"/>
          <w:kern w:val="44"/>
          <w:sz w:val="28"/>
          <w:szCs w:val="28"/>
          <w:highlight w:val="none"/>
          <w:lang w:val="en-US" w:eastAsia="zh-CN"/>
          <w14:textFill>
            <w14:solidFill>
              <w14:schemeClr w14:val="tx1"/>
            </w14:solidFill>
          </w14:textFill>
        </w:rPr>
        <w:t>七</w:t>
      </w:r>
      <w:r>
        <w:rPr>
          <w:rFonts w:hint="eastAsia" w:ascii="宋体" w:hAnsi="宋体"/>
          <w:b/>
          <w:bCs/>
          <w:color w:val="000000" w:themeColor="text1"/>
          <w:kern w:val="44"/>
          <w:sz w:val="28"/>
          <w:szCs w:val="28"/>
          <w:highlight w:val="none"/>
          <w:lang w:eastAsia="zh-CN"/>
          <w14:textFill>
            <w14:solidFill>
              <w14:schemeClr w14:val="tx1"/>
            </w14:solidFill>
          </w14:textFill>
        </w:rPr>
        <w:t>、</w:t>
      </w:r>
      <w:r>
        <w:rPr>
          <w:rFonts w:hint="eastAsia" w:ascii="宋体" w:hAnsi="宋体" w:cs="宋体"/>
          <w:b/>
          <w:sz w:val="28"/>
          <w:szCs w:val="28"/>
          <w:highlight w:val="none"/>
          <w:lang w:val="en-US" w:eastAsia="zh-CN"/>
        </w:rPr>
        <w:t>技术标</w:t>
      </w:r>
    </w:p>
    <w:p>
      <w:pP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br w:type="page"/>
      </w:r>
    </w:p>
    <w:p>
      <w:pPr>
        <w:spacing w:line="480" w:lineRule="exact"/>
        <w:jc w:val="center"/>
        <w:outlineLvl w:val="0"/>
        <w:rPr>
          <w:rFonts w:ascii="宋体" w:hAnsi="宋体"/>
          <w:b/>
          <w:bCs/>
          <w:color w:val="000000"/>
          <w:sz w:val="24"/>
          <w:szCs w:val="24"/>
          <w:highlight w:val="none"/>
        </w:rPr>
      </w:pPr>
      <w:r>
        <w:rPr>
          <w:rFonts w:hint="eastAsia" w:ascii="宋体" w:hAnsi="宋体" w:cs="宋体"/>
          <w:b/>
          <w:sz w:val="28"/>
          <w:szCs w:val="28"/>
          <w:highlight w:val="none"/>
          <w:lang w:val="en-US" w:eastAsia="zh-CN"/>
        </w:rPr>
        <w:t>八、商务标部分</w:t>
      </w:r>
    </w:p>
    <w:p>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pPr>
        <w:spacing w:line="480" w:lineRule="auto"/>
        <w:rPr>
          <w:rFonts w:hint="eastAsia" w:ascii="宋体" w:hAnsi="宋体" w:eastAsia="宋体" w:cs="宋体"/>
          <w:bCs/>
          <w:color w:val="000000"/>
          <w:sz w:val="22"/>
          <w:highlight w:val="none"/>
        </w:rPr>
      </w:pPr>
    </w:p>
    <w:p>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77"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77"/>
    </w:p>
    <w:p>
      <w:pPr>
        <w:pStyle w:val="3"/>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要求提供的其他材料</w:t>
      </w:r>
    </w:p>
    <w:p>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pPr>
        <w:pStyle w:val="3"/>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bookmarkStart w:id="178" w:name="_Toc16764"/>
      <w:r>
        <w:rPr>
          <w:rFonts w:hint="eastAsia" w:ascii="宋体" w:hAnsi="宋体" w:eastAsia="宋体" w:cs="宋体"/>
          <w:color w:val="000000" w:themeColor="text1"/>
          <w:sz w:val="24"/>
          <w:szCs w:val="24"/>
          <w:highlight w:val="none"/>
          <w14:textFill>
            <w14:solidFill>
              <w14:schemeClr w14:val="tx1"/>
            </w14:solidFill>
          </w14:textFill>
        </w:rPr>
        <w:t>享受政府采购政策扶持的证明材料</w:t>
      </w:r>
      <w:bookmarkEnd w:id="178"/>
    </w:p>
    <w:p>
      <w:pPr>
        <w:rPr>
          <w:rFonts w:ascii="宋体" w:hAnsi="宋体" w:cs="宋体"/>
          <w:bCs/>
          <w:kern w:val="0"/>
          <w:sz w:val="18"/>
          <w:szCs w:val="18"/>
          <w:highlight w:val="none"/>
        </w:rPr>
      </w:pPr>
      <w:r>
        <w:rPr>
          <w:rFonts w:hint="eastAsia" w:ascii="宋体" w:hAnsi="宋体" w:cs="宋体"/>
          <w:b/>
          <w:kern w:val="0"/>
          <w:sz w:val="24"/>
          <w:szCs w:val="28"/>
          <w:highlight w:val="none"/>
        </w:rPr>
        <w:t>1、中小企业声明函（服务）</w:t>
      </w:r>
    </w:p>
    <w:p>
      <w:pPr>
        <w:pStyle w:val="57"/>
        <w:spacing w:line="276" w:lineRule="auto"/>
        <w:jc w:val="center"/>
        <w:rPr>
          <w:rFonts w:hint="eastAsia" w:ascii="宋体" w:hAnsi="宋体" w:eastAsia="宋体" w:cs="宋体"/>
          <w:b/>
          <w:color w:val="000000"/>
          <w:spacing w:val="14"/>
          <w:sz w:val="24"/>
          <w:szCs w:val="24"/>
          <w:highlight w:val="none"/>
        </w:rPr>
      </w:pPr>
      <w:r>
        <w:rPr>
          <w:rFonts w:hint="eastAsia" w:ascii="宋体" w:hAnsi="宋体" w:eastAsia="宋体" w:cs="宋体"/>
          <w:b w:val="0"/>
          <w:bCs/>
          <w:color w:val="000000"/>
          <w:spacing w:val="14"/>
          <w:sz w:val="24"/>
          <w:szCs w:val="24"/>
          <w:highlight w:val="none"/>
        </w:rPr>
        <w:t>中小企业声明函（</w:t>
      </w:r>
      <w:r>
        <w:rPr>
          <w:rFonts w:hint="eastAsia" w:ascii="宋体" w:hAnsi="宋体" w:eastAsia="宋体" w:cs="宋体"/>
          <w:b w:val="0"/>
          <w:bCs/>
          <w:color w:val="000000"/>
          <w:spacing w:val="14"/>
          <w:sz w:val="24"/>
          <w:szCs w:val="24"/>
          <w:highlight w:val="none"/>
          <w:lang w:val="en-US" w:eastAsia="zh-CN"/>
        </w:rPr>
        <w:t>服务</w:t>
      </w:r>
      <w:r>
        <w:rPr>
          <w:rFonts w:hint="eastAsia" w:ascii="宋体" w:hAnsi="宋体" w:eastAsia="宋体" w:cs="宋体"/>
          <w:b w:val="0"/>
          <w:bCs/>
          <w:color w:val="000000"/>
          <w:spacing w:val="14"/>
          <w:sz w:val="24"/>
          <w:szCs w:val="24"/>
          <w:highlight w:val="none"/>
        </w:rPr>
        <w:t>）</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本公司郑重声明，根据《政府采购促进中小企业发展管理办法》（财库〔2020〕46 号）的规定，本公司参加</w:t>
      </w:r>
      <w:r>
        <w:rPr>
          <w:rFonts w:hint="eastAsia" w:ascii="宋体" w:hAnsi="宋体" w:eastAsia="宋体" w:cs="宋体"/>
          <w:color w:val="000000"/>
          <w:spacing w:val="14"/>
          <w:sz w:val="24"/>
          <w:szCs w:val="24"/>
          <w:highlight w:val="none"/>
          <w:u w:val="single"/>
        </w:rPr>
        <w:t>（单位名称）</w:t>
      </w:r>
      <w:r>
        <w:rPr>
          <w:rFonts w:hint="eastAsia" w:ascii="宋体" w:hAnsi="宋体" w:eastAsia="宋体" w:cs="宋体"/>
          <w:color w:val="000000"/>
          <w:spacing w:val="14"/>
          <w:sz w:val="24"/>
          <w:szCs w:val="24"/>
          <w:highlight w:val="none"/>
        </w:rPr>
        <w:t>的</w:t>
      </w:r>
      <w:r>
        <w:rPr>
          <w:rFonts w:hint="eastAsia" w:ascii="宋体" w:hAnsi="宋体" w:eastAsia="宋体" w:cs="宋体"/>
          <w:color w:val="000000"/>
          <w:spacing w:val="14"/>
          <w:sz w:val="24"/>
          <w:szCs w:val="24"/>
          <w:highlight w:val="none"/>
          <w:u w:val="single"/>
        </w:rPr>
        <w:t>（项目名称）</w:t>
      </w:r>
      <w:r>
        <w:rPr>
          <w:rFonts w:hint="eastAsia" w:ascii="宋体" w:hAnsi="宋体" w:eastAsia="宋体" w:cs="宋体"/>
          <w:color w:val="000000"/>
          <w:spacing w:val="14"/>
          <w:sz w:val="24"/>
          <w:szCs w:val="24"/>
          <w:highlight w:val="none"/>
        </w:rPr>
        <w:t>采购活动。服务全部由符合正常要求的中小企业承接。相关企业的具体情况如下：</w:t>
      </w:r>
    </w:p>
    <w:p>
      <w:pPr>
        <w:pStyle w:val="57"/>
        <w:spacing w:line="500" w:lineRule="exact"/>
        <w:jc w:val="left"/>
        <w:rPr>
          <w:rFonts w:hint="eastAsia" w:ascii="宋体" w:hAnsi="宋体" w:eastAsia="宋体" w:cs="宋体"/>
          <w:color w:val="000000"/>
          <w:spacing w:val="14"/>
          <w:sz w:val="24"/>
          <w:szCs w:val="24"/>
          <w:highlight w:val="none"/>
          <w:lang w:val="en-US" w:eastAsia="zh-CN"/>
        </w:rPr>
      </w:pPr>
      <w:r>
        <w:rPr>
          <w:rFonts w:hint="eastAsia" w:ascii="宋体" w:hAnsi="宋体" w:eastAsia="宋体" w:cs="宋体"/>
          <w:color w:val="000000"/>
          <w:spacing w:val="14"/>
          <w:sz w:val="24"/>
          <w:szCs w:val="24"/>
          <w:highlight w:val="none"/>
        </w:rPr>
        <w:t>1、</w:t>
      </w:r>
      <w:r>
        <w:rPr>
          <w:rFonts w:hint="eastAsia" w:ascii="宋体" w:hAnsi="宋体" w:eastAsia="宋体" w:cs="宋体"/>
          <w:color w:val="000000"/>
          <w:spacing w:val="14"/>
          <w:sz w:val="24"/>
          <w:szCs w:val="24"/>
          <w:highlight w:val="none"/>
          <w:u w:val="single"/>
        </w:rPr>
        <w:t>（标的名称）</w:t>
      </w:r>
      <w:r>
        <w:rPr>
          <w:rFonts w:hint="eastAsia" w:ascii="宋体" w:hAnsi="宋体" w:eastAsia="宋体" w:cs="宋体"/>
          <w:color w:val="000000"/>
          <w:spacing w:val="14"/>
          <w:sz w:val="24"/>
          <w:szCs w:val="24"/>
          <w:highlight w:val="none"/>
        </w:rPr>
        <w:t>，属于</w:t>
      </w:r>
      <w:r>
        <w:rPr>
          <w:rFonts w:hint="eastAsia" w:ascii="宋体" w:hAnsi="宋体" w:eastAsia="宋体" w:cs="宋体"/>
          <w:color w:val="000000"/>
          <w:spacing w:val="14"/>
          <w:sz w:val="24"/>
          <w:szCs w:val="24"/>
          <w:highlight w:val="none"/>
          <w:u w:val="single"/>
          <w:lang w:val="en-US" w:eastAsia="zh-CN"/>
        </w:rPr>
        <w:t xml:space="preserve">         </w:t>
      </w:r>
      <w:r>
        <w:rPr>
          <w:rFonts w:hint="eastAsia" w:ascii="宋体" w:hAnsi="宋体" w:eastAsia="宋体" w:cs="宋体"/>
          <w:color w:val="000000"/>
          <w:spacing w:val="14"/>
          <w:sz w:val="24"/>
          <w:szCs w:val="24"/>
          <w:highlight w:val="none"/>
        </w:rPr>
        <w:t>行业：承接企业为</w:t>
      </w:r>
      <w:r>
        <w:rPr>
          <w:rFonts w:hint="eastAsia" w:ascii="宋体" w:hAnsi="宋体" w:eastAsia="宋体" w:cs="宋体"/>
          <w:color w:val="000000"/>
          <w:spacing w:val="14"/>
          <w:sz w:val="24"/>
          <w:szCs w:val="24"/>
          <w:highlight w:val="none"/>
          <w:u w:val="single"/>
        </w:rPr>
        <w:t>（企业名称）</w:t>
      </w:r>
      <w:r>
        <w:rPr>
          <w:rFonts w:hint="eastAsia" w:ascii="宋体" w:hAnsi="宋体" w:eastAsia="宋体" w:cs="宋体"/>
          <w:color w:val="000000"/>
          <w:spacing w:val="14"/>
          <w:sz w:val="24"/>
          <w:szCs w:val="24"/>
          <w:highlight w:val="none"/>
        </w:rPr>
        <w:t>，从业人员</w:t>
      </w:r>
      <w:r>
        <w:rPr>
          <w:rFonts w:hint="eastAsia" w:ascii="宋体" w:hAnsi="宋体" w:eastAsia="宋体" w:cs="宋体"/>
          <w:color w:val="000000"/>
          <w:spacing w:val="14"/>
          <w:sz w:val="24"/>
          <w:szCs w:val="24"/>
          <w:highlight w:val="none"/>
          <w:u w:val="single"/>
        </w:rPr>
        <w:t xml:space="preserve">  人</w:t>
      </w:r>
      <w:r>
        <w:rPr>
          <w:rFonts w:hint="eastAsia" w:ascii="宋体" w:hAnsi="宋体" w:eastAsia="宋体" w:cs="宋体"/>
          <w:color w:val="000000"/>
          <w:spacing w:val="14"/>
          <w:sz w:val="24"/>
          <w:szCs w:val="24"/>
          <w:highlight w:val="none"/>
        </w:rPr>
        <w:t>，营业收入为</w:t>
      </w:r>
      <w:r>
        <w:rPr>
          <w:rFonts w:hint="eastAsia" w:ascii="宋体" w:hAnsi="宋体" w:eastAsia="宋体" w:cs="宋体"/>
          <w:color w:val="000000"/>
          <w:spacing w:val="14"/>
          <w:sz w:val="24"/>
          <w:szCs w:val="24"/>
          <w:highlight w:val="none"/>
          <w:u w:val="single"/>
        </w:rPr>
        <w:t xml:space="preserve">    万元</w:t>
      </w:r>
      <w:r>
        <w:rPr>
          <w:rFonts w:hint="eastAsia" w:ascii="宋体" w:hAnsi="宋体" w:eastAsia="宋体" w:cs="宋体"/>
          <w:color w:val="000000"/>
          <w:spacing w:val="14"/>
          <w:sz w:val="24"/>
          <w:szCs w:val="24"/>
          <w:highlight w:val="none"/>
        </w:rPr>
        <w:t>，资产总额为</w:t>
      </w:r>
      <w:r>
        <w:rPr>
          <w:rFonts w:hint="eastAsia" w:ascii="宋体" w:hAnsi="宋体" w:eastAsia="宋体" w:cs="宋体"/>
          <w:color w:val="000000"/>
          <w:spacing w:val="14"/>
          <w:sz w:val="24"/>
          <w:szCs w:val="24"/>
          <w:highlight w:val="none"/>
          <w:u w:val="single"/>
        </w:rPr>
        <w:t xml:space="preserve">     万元</w:t>
      </w:r>
      <w:r>
        <w:rPr>
          <w:rFonts w:hint="eastAsia" w:ascii="宋体" w:hAnsi="宋体" w:eastAsia="宋体" w:cs="宋体"/>
          <w:color w:val="000000"/>
          <w:spacing w:val="14"/>
          <w:sz w:val="24"/>
          <w:szCs w:val="24"/>
          <w:highlight w:val="none"/>
        </w:rPr>
        <w:t>，属于</w:t>
      </w:r>
      <w:r>
        <w:rPr>
          <w:rFonts w:hint="eastAsia" w:ascii="宋体" w:hAnsi="宋体" w:eastAsia="宋体" w:cs="宋体"/>
          <w:color w:val="000000"/>
          <w:spacing w:val="14"/>
          <w:sz w:val="24"/>
          <w:szCs w:val="24"/>
          <w:highlight w:val="none"/>
          <w:u w:val="single"/>
        </w:rPr>
        <w:t>（中型企业、小型企业、微型企业）</w:t>
      </w:r>
      <w:r>
        <w:rPr>
          <w:rFonts w:hint="eastAsia" w:ascii="宋体" w:hAnsi="宋体" w:eastAsia="宋体" w:cs="宋体"/>
          <w:color w:val="000000"/>
          <w:spacing w:val="14"/>
          <w:sz w:val="24"/>
          <w:szCs w:val="24"/>
          <w:highlight w:val="none"/>
        </w:rPr>
        <w:t>；</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2、</w:t>
      </w:r>
      <w:r>
        <w:rPr>
          <w:rFonts w:hint="eastAsia" w:ascii="宋体" w:hAnsi="宋体" w:eastAsia="宋体" w:cs="宋体"/>
          <w:color w:val="000000"/>
          <w:spacing w:val="14"/>
          <w:sz w:val="24"/>
          <w:szCs w:val="24"/>
          <w:highlight w:val="none"/>
          <w:u w:val="single"/>
        </w:rPr>
        <w:t>（标的名称）</w:t>
      </w:r>
      <w:r>
        <w:rPr>
          <w:rFonts w:hint="eastAsia" w:ascii="宋体" w:hAnsi="宋体" w:eastAsia="宋体" w:cs="宋体"/>
          <w:color w:val="000000"/>
          <w:spacing w:val="14"/>
          <w:sz w:val="24"/>
          <w:szCs w:val="24"/>
          <w:highlight w:val="none"/>
        </w:rPr>
        <w:t>，属于</w:t>
      </w:r>
      <w:r>
        <w:rPr>
          <w:rFonts w:hint="eastAsia" w:ascii="宋体" w:hAnsi="宋体" w:eastAsia="宋体" w:cs="宋体"/>
          <w:color w:val="000000"/>
          <w:spacing w:val="14"/>
          <w:sz w:val="24"/>
          <w:szCs w:val="24"/>
          <w:highlight w:val="none"/>
          <w:u w:val="single"/>
          <w:lang w:val="en-US" w:eastAsia="zh-CN"/>
        </w:rPr>
        <w:t xml:space="preserve">       </w:t>
      </w:r>
      <w:r>
        <w:rPr>
          <w:rFonts w:hint="eastAsia" w:ascii="宋体" w:hAnsi="宋体" w:eastAsia="宋体" w:cs="宋体"/>
          <w:color w:val="000000"/>
          <w:spacing w:val="14"/>
          <w:sz w:val="24"/>
          <w:szCs w:val="24"/>
          <w:highlight w:val="none"/>
        </w:rPr>
        <w:t>行业：承接企业为</w:t>
      </w:r>
      <w:r>
        <w:rPr>
          <w:rFonts w:hint="eastAsia" w:ascii="宋体" w:hAnsi="宋体" w:eastAsia="宋体" w:cs="宋体"/>
          <w:color w:val="000000"/>
          <w:spacing w:val="14"/>
          <w:sz w:val="24"/>
          <w:szCs w:val="24"/>
          <w:highlight w:val="none"/>
          <w:u w:val="single"/>
        </w:rPr>
        <w:t>（企业名称）</w:t>
      </w:r>
      <w:r>
        <w:rPr>
          <w:rFonts w:hint="eastAsia" w:ascii="宋体" w:hAnsi="宋体" w:eastAsia="宋体" w:cs="宋体"/>
          <w:color w:val="000000"/>
          <w:spacing w:val="14"/>
          <w:sz w:val="24"/>
          <w:szCs w:val="24"/>
          <w:highlight w:val="none"/>
        </w:rPr>
        <w:t>，从业人员</w:t>
      </w:r>
      <w:r>
        <w:rPr>
          <w:rFonts w:hint="eastAsia" w:ascii="宋体" w:hAnsi="宋体" w:eastAsia="宋体" w:cs="宋体"/>
          <w:color w:val="000000"/>
          <w:spacing w:val="14"/>
          <w:sz w:val="24"/>
          <w:szCs w:val="24"/>
          <w:highlight w:val="none"/>
          <w:u w:val="single"/>
        </w:rPr>
        <w:t xml:space="preserve">  人</w:t>
      </w:r>
      <w:r>
        <w:rPr>
          <w:rFonts w:hint="eastAsia" w:ascii="宋体" w:hAnsi="宋体" w:eastAsia="宋体" w:cs="宋体"/>
          <w:color w:val="000000"/>
          <w:spacing w:val="14"/>
          <w:sz w:val="24"/>
          <w:szCs w:val="24"/>
          <w:highlight w:val="none"/>
        </w:rPr>
        <w:t>，营业收入为</w:t>
      </w:r>
      <w:r>
        <w:rPr>
          <w:rFonts w:hint="eastAsia" w:ascii="宋体" w:hAnsi="宋体" w:eastAsia="宋体" w:cs="宋体"/>
          <w:color w:val="000000"/>
          <w:spacing w:val="14"/>
          <w:sz w:val="24"/>
          <w:szCs w:val="24"/>
          <w:highlight w:val="none"/>
          <w:u w:val="single"/>
        </w:rPr>
        <w:t xml:space="preserve">    万元</w:t>
      </w:r>
      <w:r>
        <w:rPr>
          <w:rFonts w:hint="eastAsia" w:ascii="宋体" w:hAnsi="宋体" w:eastAsia="宋体" w:cs="宋体"/>
          <w:color w:val="000000"/>
          <w:spacing w:val="14"/>
          <w:sz w:val="24"/>
          <w:szCs w:val="24"/>
          <w:highlight w:val="none"/>
        </w:rPr>
        <w:t>，资产总额为</w:t>
      </w:r>
      <w:r>
        <w:rPr>
          <w:rFonts w:hint="eastAsia" w:ascii="宋体" w:hAnsi="宋体" w:eastAsia="宋体" w:cs="宋体"/>
          <w:color w:val="000000"/>
          <w:spacing w:val="14"/>
          <w:sz w:val="24"/>
          <w:szCs w:val="24"/>
          <w:highlight w:val="none"/>
          <w:u w:val="single"/>
        </w:rPr>
        <w:t xml:space="preserve">     万元</w:t>
      </w:r>
      <w:r>
        <w:rPr>
          <w:rFonts w:hint="eastAsia" w:ascii="宋体" w:hAnsi="宋体" w:eastAsia="宋体" w:cs="宋体"/>
          <w:color w:val="000000"/>
          <w:spacing w:val="14"/>
          <w:sz w:val="24"/>
          <w:szCs w:val="24"/>
          <w:highlight w:val="none"/>
        </w:rPr>
        <w:t>，属于</w:t>
      </w:r>
      <w:r>
        <w:rPr>
          <w:rFonts w:hint="eastAsia" w:ascii="宋体" w:hAnsi="宋体" w:eastAsia="宋体" w:cs="宋体"/>
          <w:color w:val="000000"/>
          <w:spacing w:val="14"/>
          <w:sz w:val="24"/>
          <w:szCs w:val="24"/>
          <w:highlight w:val="none"/>
          <w:u w:val="single"/>
        </w:rPr>
        <w:t>（中型企业、小型企业、微型企业）</w:t>
      </w:r>
      <w:r>
        <w:rPr>
          <w:rFonts w:hint="eastAsia" w:ascii="宋体" w:hAnsi="宋体" w:eastAsia="宋体" w:cs="宋体"/>
          <w:color w:val="000000"/>
          <w:spacing w:val="14"/>
          <w:sz w:val="24"/>
          <w:szCs w:val="24"/>
          <w:highlight w:val="none"/>
        </w:rPr>
        <w:t>；</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以上企业，不属于大企业的分支机构，不存在控股股东为大企业的情形，也不存在与大企业的负责人为同一人的情形。</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本企业对上述声明内容的真实性负责。如有虚假，将依法承担相应责任。</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lang w:val="en-US" w:eastAsia="zh-CN"/>
        </w:rPr>
        <w:t>供应商</w:t>
      </w:r>
      <w:r>
        <w:rPr>
          <w:rFonts w:hint="eastAsia" w:ascii="宋体" w:hAnsi="宋体" w:eastAsia="宋体" w:cs="宋体"/>
          <w:color w:val="000000"/>
          <w:spacing w:val="14"/>
          <w:sz w:val="24"/>
          <w:szCs w:val="24"/>
          <w:highlight w:val="none"/>
        </w:rPr>
        <w:t>（企业</w:t>
      </w:r>
      <w:r>
        <w:rPr>
          <w:rFonts w:hint="eastAsia" w:ascii="宋体" w:hAnsi="宋体" w:eastAsia="宋体" w:cs="宋体"/>
          <w:color w:val="000000"/>
          <w:spacing w:val="14"/>
          <w:sz w:val="24"/>
          <w:szCs w:val="24"/>
          <w:highlight w:val="none"/>
          <w:lang w:val="en-US" w:eastAsia="zh-CN"/>
        </w:rPr>
        <w:t>公</w:t>
      </w:r>
      <w:r>
        <w:rPr>
          <w:rFonts w:hint="eastAsia" w:ascii="宋体" w:hAnsi="宋体" w:eastAsia="宋体" w:cs="宋体"/>
          <w:color w:val="000000"/>
          <w:spacing w:val="14"/>
          <w:sz w:val="24"/>
          <w:szCs w:val="24"/>
          <w:highlight w:val="none"/>
        </w:rPr>
        <w:t>章）：</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日期：</w:t>
      </w:r>
    </w:p>
    <w:p>
      <w:pPr>
        <w:pStyle w:val="57"/>
        <w:spacing w:line="500" w:lineRule="exact"/>
        <w:jc w:val="left"/>
        <w:rPr>
          <w:rFonts w:hint="eastAsia" w:ascii="宋体" w:hAnsi="宋体" w:eastAsia="宋体" w:cs="宋体"/>
          <w:color w:val="000000"/>
          <w:spacing w:val="14"/>
          <w:sz w:val="24"/>
          <w:szCs w:val="24"/>
          <w:highlight w:val="none"/>
        </w:rPr>
      </w:pPr>
      <w:r>
        <w:rPr>
          <w:rFonts w:hint="eastAsia" w:ascii="宋体" w:hAnsi="宋体" w:eastAsia="宋体" w:cs="宋体"/>
          <w:color w:val="000000"/>
          <w:spacing w:val="14"/>
          <w:sz w:val="24"/>
          <w:szCs w:val="24"/>
          <w:highlight w:val="none"/>
        </w:rPr>
        <w:t>注：1、从业人员、营业收入、资产总额填报上一年度数据，无上一年度数据的新成立企业可不填报。</w:t>
      </w:r>
    </w:p>
    <w:p>
      <w:pPr>
        <w:pStyle w:val="57"/>
        <w:numPr>
          <w:ilvl w:val="0"/>
          <w:numId w:val="6"/>
        </w:numPr>
        <w:spacing w:line="500" w:lineRule="exact"/>
        <w:jc w:val="left"/>
        <w:rPr>
          <w:rFonts w:hint="eastAsia" w:ascii="宋体" w:hAnsi="宋体" w:eastAsia="宋体" w:cs="宋体"/>
          <w:color w:val="000000"/>
          <w:spacing w:val="14"/>
          <w:sz w:val="24"/>
          <w:szCs w:val="24"/>
          <w:highlight w:val="none"/>
          <w:lang w:val="en-US" w:eastAsia="zh-CN" w:bidi="ar-SA"/>
        </w:rPr>
      </w:pPr>
      <w:r>
        <w:rPr>
          <w:rFonts w:hint="eastAsia" w:ascii="宋体" w:hAnsi="宋体" w:eastAsia="宋体" w:cs="宋体"/>
          <w:color w:val="000000"/>
          <w:spacing w:val="14"/>
          <w:sz w:val="24"/>
          <w:szCs w:val="24"/>
          <w:highlight w:val="none"/>
        </w:rPr>
        <w:t>中小企业划分标准见</w:t>
      </w:r>
      <w:r>
        <w:rPr>
          <w:rFonts w:hint="eastAsia" w:ascii="宋体" w:hAnsi="宋体" w:eastAsia="宋体" w:cs="宋体"/>
          <w:color w:val="000000"/>
          <w:spacing w:val="14"/>
          <w:sz w:val="24"/>
          <w:szCs w:val="24"/>
          <w:highlight w:val="none"/>
          <w:lang w:val="en-US" w:eastAsia="zh-CN" w:bidi="ar-SA"/>
        </w:rPr>
        <w:t>工业和信息化部国家统计局国家发展和改革委员财政部《关于印发中小企业划型标准规定的通知》（工信部联企业〔2011〕300 号)。</w:t>
      </w:r>
    </w:p>
    <w:p>
      <w:pPr>
        <w:pStyle w:val="57"/>
        <w:numPr>
          <w:ilvl w:val="0"/>
          <w:numId w:val="0"/>
        </w:numPr>
        <w:spacing w:line="500" w:lineRule="exact"/>
        <w:ind w:firstLine="538" w:firstLineChars="200"/>
        <w:jc w:val="left"/>
        <w:rPr>
          <w:rFonts w:hint="eastAsia" w:ascii="宋体" w:hAnsi="宋体" w:eastAsia="宋体" w:cs="宋体"/>
          <w:b/>
          <w:bCs/>
          <w:color w:val="000000"/>
          <w:spacing w:val="14"/>
          <w:sz w:val="24"/>
          <w:szCs w:val="24"/>
          <w:highlight w:val="none"/>
          <w:lang w:val="en-US" w:eastAsia="zh-CN" w:bidi="ar-SA"/>
        </w:rPr>
      </w:pPr>
    </w:p>
    <w:p>
      <w:pPr>
        <w:pStyle w:val="3"/>
        <w:rPr>
          <w:rFonts w:hint="eastAsia" w:ascii="宋体" w:hAnsi="宋体" w:cs="宋体"/>
          <w:color w:val="000000" w:themeColor="text1"/>
          <w:sz w:val="24"/>
          <w:szCs w:val="24"/>
          <w:highlight w:val="none"/>
          <w14:textFill>
            <w14:solidFill>
              <w14:schemeClr w14:val="tx1"/>
            </w14:solidFill>
          </w14:textFill>
        </w:rPr>
      </w:pPr>
    </w:p>
    <w:sectPr>
      <w:headerReference r:id="rId6" w:type="default"/>
      <w:footerReference r:id="rId7" w:type="default"/>
      <w:pgSz w:w="11906" w:h="16838"/>
      <w:pgMar w:top="1440" w:right="1361" w:bottom="1440" w:left="1587" w:header="851" w:footer="454"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4"/>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pPr>
      <w:pStyle w:val="14"/>
      <w:tabs>
        <w:tab w:val="center" w:pos="4153"/>
        <w:tab w:val="right" w:pos="8306"/>
      </w:tabs>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004E19D6"/>
    <w:multiLevelType w:val="singleLevel"/>
    <w:tmpl w:val="004E19D6"/>
    <w:lvl w:ilvl="0" w:tentative="0">
      <w:start w:val="2"/>
      <w:numFmt w:val="decimal"/>
      <w:suff w:val="nothing"/>
      <w:lvlText w:val="%1、"/>
      <w:lvlJc w:val="left"/>
    </w:lvl>
  </w:abstractNum>
  <w:abstractNum w:abstractNumId="3">
    <w:nsid w:val="5788F7C4"/>
    <w:multiLevelType w:val="singleLevel"/>
    <w:tmpl w:val="5788F7C4"/>
    <w:lvl w:ilvl="0" w:tentative="0">
      <w:start w:val="23"/>
      <w:numFmt w:val="decimal"/>
      <w:suff w:val="nothing"/>
      <w:lvlText w:val="%1、"/>
      <w:lvlJc w:val="left"/>
    </w:lvl>
  </w:abstractNum>
  <w:abstractNum w:abstractNumId="4">
    <w:nsid w:val="5CAA32CF"/>
    <w:multiLevelType w:val="singleLevel"/>
    <w:tmpl w:val="5CAA32CF"/>
    <w:lvl w:ilvl="0" w:tentative="0">
      <w:start w:val="2"/>
      <w:numFmt w:val="decimal"/>
      <w:suff w:val="nothing"/>
      <w:lvlText w:val="%1、"/>
      <w:lvlJc w:val="left"/>
    </w:lvl>
  </w:abstractNum>
  <w:abstractNum w:abstractNumId="5">
    <w:nsid w:val="5E73368C"/>
    <w:multiLevelType w:val="singleLevel"/>
    <w:tmpl w:val="5E73368C"/>
    <w:lvl w:ilvl="0" w:tentative="0">
      <w:start w:val="1"/>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4VNQGkx769BhRPgHC5PqpCptbYg=" w:salt="kjx+B6c96TcjHF00Hnzlpg=="/>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WMwZTNhMTAwZDY5ZmM1NDE2NGE3YWI1NDEyYzkifQ=="/>
  </w:docVars>
  <w:rsids>
    <w:rsidRoot w:val="00172A27"/>
    <w:rsid w:val="001315D9"/>
    <w:rsid w:val="0037030E"/>
    <w:rsid w:val="00A1635E"/>
    <w:rsid w:val="00C30909"/>
    <w:rsid w:val="013F153F"/>
    <w:rsid w:val="015249D1"/>
    <w:rsid w:val="01611507"/>
    <w:rsid w:val="01802C9E"/>
    <w:rsid w:val="01D6304F"/>
    <w:rsid w:val="01F63CA5"/>
    <w:rsid w:val="02DE5ECF"/>
    <w:rsid w:val="02E0360B"/>
    <w:rsid w:val="03485C1A"/>
    <w:rsid w:val="03656943"/>
    <w:rsid w:val="03AA23C3"/>
    <w:rsid w:val="03B40087"/>
    <w:rsid w:val="041F1B11"/>
    <w:rsid w:val="0439414A"/>
    <w:rsid w:val="04561706"/>
    <w:rsid w:val="046F74B0"/>
    <w:rsid w:val="04AD51B8"/>
    <w:rsid w:val="04F33787"/>
    <w:rsid w:val="04FF4778"/>
    <w:rsid w:val="05465FAD"/>
    <w:rsid w:val="059B31E0"/>
    <w:rsid w:val="05D132BC"/>
    <w:rsid w:val="05D37916"/>
    <w:rsid w:val="060879F3"/>
    <w:rsid w:val="070752C8"/>
    <w:rsid w:val="07726433"/>
    <w:rsid w:val="08033CE1"/>
    <w:rsid w:val="080737D2"/>
    <w:rsid w:val="0815450F"/>
    <w:rsid w:val="08444A26"/>
    <w:rsid w:val="08660252"/>
    <w:rsid w:val="086A6B60"/>
    <w:rsid w:val="08BF5E5A"/>
    <w:rsid w:val="08E13A59"/>
    <w:rsid w:val="091B7516"/>
    <w:rsid w:val="0938489E"/>
    <w:rsid w:val="09554A11"/>
    <w:rsid w:val="09864BCA"/>
    <w:rsid w:val="09E518F1"/>
    <w:rsid w:val="09F14739"/>
    <w:rsid w:val="0A1C677D"/>
    <w:rsid w:val="0A8A2498"/>
    <w:rsid w:val="0A934621"/>
    <w:rsid w:val="0AD8682D"/>
    <w:rsid w:val="0B456E52"/>
    <w:rsid w:val="0B9A1A4B"/>
    <w:rsid w:val="0BF83613"/>
    <w:rsid w:val="0C197CFA"/>
    <w:rsid w:val="0C5153DE"/>
    <w:rsid w:val="0C762CD4"/>
    <w:rsid w:val="0C834E0E"/>
    <w:rsid w:val="0CF12CA2"/>
    <w:rsid w:val="0D645222"/>
    <w:rsid w:val="0E4D7162"/>
    <w:rsid w:val="0F4A3F0F"/>
    <w:rsid w:val="0F877626"/>
    <w:rsid w:val="10885651"/>
    <w:rsid w:val="11085966"/>
    <w:rsid w:val="111B6540"/>
    <w:rsid w:val="113220A0"/>
    <w:rsid w:val="11433A3B"/>
    <w:rsid w:val="115C7DC3"/>
    <w:rsid w:val="11B35D84"/>
    <w:rsid w:val="11BA3663"/>
    <w:rsid w:val="11CE35B2"/>
    <w:rsid w:val="11F36B75"/>
    <w:rsid w:val="12AF5192"/>
    <w:rsid w:val="12D76496"/>
    <w:rsid w:val="132357B7"/>
    <w:rsid w:val="13247B6B"/>
    <w:rsid w:val="13491D29"/>
    <w:rsid w:val="137C6F46"/>
    <w:rsid w:val="13C34C54"/>
    <w:rsid w:val="13E46C5A"/>
    <w:rsid w:val="15522AE6"/>
    <w:rsid w:val="159438E7"/>
    <w:rsid w:val="15D867EB"/>
    <w:rsid w:val="163C4EDF"/>
    <w:rsid w:val="16CF1E5C"/>
    <w:rsid w:val="16FF0D7B"/>
    <w:rsid w:val="174530BB"/>
    <w:rsid w:val="179172C9"/>
    <w:rsid w:val="17AE3C6A"/>
    <w:rsid w:val="17D371DC"/>
    <w:rsid w:val="17EC7B84"/>
    <w:rsid w:val="1816671D"/>
    <w:rsid w:val="190E24E6"/>
    <w:rsid w:val="19157D18"/>
    <w:rsid w:val="19622F5E"/>
    <w:rsid w:val="19626B70"/>
    <w:rsid w:val="19B906A4"/>
    <w:rsid w:val="1A1324AA"/>
    <w:rsid w:val="1ABA0B77"/>
    <w:rsid w:val="1AED7F38"/>
    <w:rsid w:val="1AEF6A73"/>
    <w:rsid w:val="1B01155A"/>
    <w:rsid w:val="1B323353"/>
    <w:rsid w:val="1BC43816"/>
    <w:rsid w:val="1BD23E31"/>
    <w:rsid w:val="1BF07F59"/>
    <w:rsid w:val="1C055E22"/>
    <w:rsid w:val="1C19181A"/>
    <w:rsid w:val="1C533C5D"/>
    <w:rsid w:val="1C8F38AA"/>
    <w:rsid w:val="1D8F3ADA"/>
    <w:rsid w:val="1DF50633"/>
    <w:rsid w:val="1E130879"/>
    <w:rsid w:val="1E2A1B70"/>
    <w:rsid w:val="1E504DA6"/>
    <w:rsid w:val="1EE95587"/>
    <w:rsid w:val="1F154F47"/>
    <w:rsid w:val="1FAE057F"/>
    <w:rsid w:val="1FC009DE"/>
    <w:rsid w:val="1FCA3212"/>
    <w:rsid w:val="1FD71884"/>
    <w:rsid w:val="20013EF4"/>
    <w:rsid w:val="203B0388"/>
    <w:rsid w:val="20576503"/>
    <w:rsid w:val="20E44A42"/>
    <w:rsid w:val="20FB0168"/>
    <w:rsid w:val="2116192D"/>
    <w:rsid w:val="212A1E87"/>
    <w:rsid w:val="214D44F3"/>
    <w:rsid w:val="216F1EBC"/>
    <w:rsid w:val="2179348A"/>
    <w:rsid w:val="21837F15"/>
    <w:rsid w:val="220C2829"/>
    <w:rsid w:val="22370D00"/>
    <w:rsid w:val="230D3B7E"/>
    <w:rsid w:val="23224F0E"/>
    <w:rsid w:val="23C44815"/>
    <w:rsid w:val="23EF4B7E"/>
    <w:rsid w:val="25056E93"/>
    <w:rsid w:val="261868A0"/>
    <w:rsid w:val="26A61FB0"/>
    <w:rsid w:val="26BD5EFD"/>
    <w:rsid w:val="26C2328E"/>
    <w:rsid w:val="26CA2142"/>
    <w:rsid w:val="274D4418"/>
    <w:rsid w:val="27533EE6"/>
    <w:rsid w:val="2761091F"/>
    <w:rsid w:val="27945228"/>
    <w:rsid w:val="27BD2079"/>
    <w:rsid w:val="27FB2F1B"/>
    <w:rsid w:val="283D7068"/>
    <w:rsid w:val="28E1102D"/>
    <w:rsid w:val="28F2772E"/>
    <w:rsid w:val="2944442E"/>
    <w:rsid w:val="295B0D23"/>
    <w:rsid w:val="299F78B6"/>
    <w:rsid w:val="2A336250"/>
    <w:rsid w:val="2A500BB0"/>
    <w:rsid w:val="2AA110BB"/>
    <w:rsid w:val="2AA35184"/>
    <w:rsid w:val="2AB7478C"/>
    <w:rsid w:val="2ACD3FAF"/>
    <w:rsid w:val="2B2B6F28"/>
    <w:rsid w:val="2BD129A1"/>
    <w:rsid w:val="2BEE7C3E"/>
    <w:rsid w:val="2C2A6DBE"/>
    <w:rsid w:val="2C324A12"/>
    <w:rsid w:val="2C74081C"/>
    <w:rsid w:val="2C8B7EAC"/>
    <w:rsid w:val="2CA64F06"/>
    <w:rsid w:val="2DD6761F"/>
    <w:rsid w:val="2E3624DD"/>
    <w:rsid w:val="2E856C7C"/>
    <w:rsid w:val="2E916A4A"/>
    <w:rsid w:val="2F336310"/>
    <w:rsid w:val="2F4E0A6A"/>
    <w:rsid w:val="2F7160BD"/>
    <w:rsid w:val="2F7E7F6E"/>
    <w:rsid w:val="2FCF6DC9"/>
    <w:rsid w:val="30063D2C"/>
    <w:rsid w:val="30465A2A"/>
    <w:rsid w:val="304F5466"/>
    <w:rsid w:val="3107380B"/>
    <w:rsid w:val="31A33CBC"/>
    <w:rsid w:val="31A67308"/>
    <w:rsid w:val="31EE13DB"/>
    <w:rsid w:val="326E1B1D"/>
    <w:rsid w:val="32731DB1"/>
    <w:rsid w:val="327F2033"/>
    <w:rsid w:val="32CE2FBA"/>
    <w:rsid w:val="32DE77CC"/>
    <w:rsid w:val="32F26E41"/>
    <w:rsid w:val="342F5CDB"/>
    <w:rsid w:val="34303F56"/>
    <w:rsid w:val="34372161"/>
    <w:rsid w:val="344B465E"/>
    <w:rsid w:val="34532631"/>
    <w:rsid w:val="346911EC"/>
    <w:rsid w:val="34993154"/>
    <w:rsid w:val="34B52955"/>
    <w:rsid w:val="34DA5E94"/>
    <w:rsid w:val="350632F3"/>
    <w:rsid w:val="35C506A4"/>
    <w:rsid w:val="36207E81"/>
    <w:rsid w:val="364A6DFC"/>
    <w:rsid w:val="37321D6A"/>
    <w:rsid w:val="378F4C96"/>
    <w:rsid w:val="380D6896"/>
    <w:rsid w:val="38397128"/>
    <w:rsid w:val="385F275A"/>
    <w:rsid w:val="38D618D0"/>
    <w:rsid w:val="39111E53"/>
    <w:rsid w:val="397206FB"/>
    <w:rsid w:val="39B420FC"/>
    <w:rsid w:val="3A4B6C9E"/>
    <w:rsid w:val="3A661D2A"/>
    <w:rsid w:val="3CAA3E44"/>
    <w:rsid w:val="3CC52D38"/>
    <w:rsid w:val="3CEB41A5"/>
    <w:rsid w:val="3DA66B6F"/>
    <w:rsid w:val="3DC76F84"/>
    <w:rsid w:val="3EA82911"/>
    <w:rsid w:val="3EDA4ED4"/>
    <w:rsid w:val="3EF73899"/>
    <w:rsid w:val="3F0F4B9D"/>
    <w:rsid w:val="401D10DD"/>
    <w:rsid w:val="404C380E"/>
    <w:rsid w:val="406171CB"/>
    <w:rsid w:val="40692574"/>
    <w:rsid w:val="407D057E"/>
    <w:rsid w:val="40F949F2"/>
    <w:rsid w:val="40FB48AC"/>
    <w:rsid w:val="41C17AF6"/>
    <w:rsid w:val="42247B3F"/>
    <w:rsid w:val="426B34FF"/>
    <w:rsid w:val="42A43F47"/>
    <w:rsid w:val="430660B6"/>
    <w:rsid w:val="44CB60FF"/>
    <w:rsid w:val="45DE4E6B"/>
    <w:rsid w:val="4622744D"/>
    <w:rsid w:val="46262AD5"/>
    <w:rsid w:val="46393980"/>
    <w:rsid w:val="46441E7C"/>
    <w:rsid w:val="46AB6E8E"/>
    <w:rsid w:val="46B56D56"/>
    <w:rsid w:val="473C453F"/>
    <w:rsid w:val="479223B1"/>
    <w:rsid w:val="47B916EB"/>
    <w:rsid w:val="47BE75C1"/>
    <w:rsid w:val="480F4336"/>
    <w:rsid w:val="486F26F2"/>
    <w:rsid w:val="487E65AC"/>
    <w:rsid w:val="48990042"/>
    <w:rsid w:val="489A151D"/>
    <w:rsid w:val="48B00D40"/>
    <w:rsid w:val="48D93F34"/>
    <w:rsid w:val="48F14EB5"/>
    <w:rsid w:val="491E0F2B"/>
    <w:rsid w:val="49AB775A"/>
    <w:rsid w:val="49DC7359"/>
    <w:rsid w:val="4A32316A"/>
    <w:rsid w:val="4A3634C7"/>
    <w:rsid w:val="4AA616FF"/>
    <w:rsid w:val="4AA91EEB"/>
    <w:rsid w:val="4AAF6DD6"/>
    <w:rsid w:val="4BA02BCB"/>
    <w:rsid w:val="4BB87F0C"/>
    <w:rsid w:val="4C547C35"/>
    <w:rsid w:val="4C680294"/>
    <w:rsid w:val="4C865421"/>
    <w:rsid w:val="4CB04E78"/>
    <w:rsid w:val="4CF37796"/>
    <w:rsid w:val="4D662315"/>
    <w:rsid w:val="4D6E4D26"/>
    <w:rsid w:val="4DF55447"/>
    <w:rsid w:val="4E9258CB"/>
    <w:rsid w:val="4EED6471"/>
    <w:rsid w:val="4F2871AF"/>
    <w:rsid w:val="4F676CAA"/>
    <w:rsid w:val="4FC44DB3"/>
    <w:rsid w:val="50714CCF"/>
    <w:rsid w:val="50850D04"/>
    <w:rsid w:val="509C1BAA"/>
    <w:rsid w:val="512F6EC2"/>
    <w:rsid w:val="51F872B4"/>
    <w:rsid w:val="526861E8"/>
    <w:rsid w:val="52733D7F"/>
    <w:rsid w:val="527C1C93"/>
    <w:rsid w:val="540A5957"/>
    <w:rsid w:val="54102FDB"/>
    <w:rsid w:val="54A6749B"/>
    <w:rsid w:val="55C65403"/>
    <w:rsid w:val="57715B3F"/>
    <w:rsid w:val="57E44562"/>
    <w:rsid w:val="580A1AEF"/>
    <w:rsid w:val="5819650A"/>
    <w:rsid w:val="581D4595"/>
    <w:rsid w:val="58C61EBA"/>
    <w:rsid w:val="58D04AE7"/>
    <w:rsid w:val="59012EF2"/>
    <w:rsid w:val="592A2449"/>
    <w:rsid w:val="59661118"/>
    <w:rsid w:val="597E662C"/>
    <w:rsid w:val="59814033"/>
    <w:rsid w:val="59A27A1B"/>
    <w:rsid w:val="59CD448F"/>
    <w:rsid w:val="59CF1242"/>
    <w:rsid w:val="5A655A82"/>
    <w:rsid w:val="5A9545B4"/>
    <w:rsid w:val="5AB81CD6"/>
    <w:rsid w:val="5AC332DD"/>
    <w:rsid w:val="5AF2604F"/>
    <w:rsid w:val="5B6836FC"/>
    <w:rsid w:val="5BC00E43"/>
    <w:rsid w:val="5C024577"/>
    <w:rsid w:val="5C8C341B"/>
    <w:rsid w:val="5CF8460C"/>
    <w:rsid w:val="5D2E44D2"/>
    <w:rsid w:val="5D526366"/>
    <w:rsid w:val="5DCF1811"/>
    <w:rsid w:val="5E9B16F3"/>
    <w:rsid w:val="5F6D3254"/>
    <w:rsid w:val="5F9F1D75"/>
    <w:rsid w:val="5FF92B75"/>
    <w:rsid w:val="60E92BEA"/>
    <w:rsid w:val="61371BA7"/>
    <w:rsid w:val="615351A9"/>
    <w:rsid w:val="61646545"/>
    <w:rsid w:val="61730705"/>
    <w:rsid w:val="61D42B36"/>
    <w:rsid w:val="62164C34"/>
    <w:rsid w:val="6220674B"/>
    <w:rsid w:val="629F6A6C"/>
    <w:rsid w:val="630B4D17"/>
    <w:rsid w:val="631F1AE8"/>
    <w:rsid w:val="64607667"/>
    <w:rsid w:val="64B22B0D"/>
    <w:rsid w:val="68021DC0"/>
    <w:rsid w:val="68120C78"/>
    <w:rsid w:val="68447EF6"/>
    <w:rsid w:val="68533086"/>
    <w:rsid w:val="686949ED"/>
    <w:rsid w:val="698931BC"/>
    <w:rsid w:val="69EB705B"/>
    <w:rsid w:val="6A5F3F1C"/>
    <w:rsid w:val="6A7C119A"/>
    <w:rsid w:val="6ABF0ACA"/>
    <w:rsid w:val="6B12488F"/>
    <w:rsid w:val="6B360F09"/>
    <w:rsid w:val="6B417ECC"/>
    <w:rsid w:val="6B901872"/>
    <w:rsid w:val="6B914D59"/>
    <w:rsid w:val="6C2D3B29"/>
    <w:rsid w:val="6CDF43EA"/>
    <w:rsid w:val="6D604233"/>
    <w:rsid w:val="6DC04CD2"/>
    <w:rsid w:val="6DC947C2"/>
    <w:rsid w:val="6DDD6270"/>
    <w:rsid w:val="6DE36C13"/>
    <w:rsid w:val="6E1A2162"/>
    <w:rsid w:val="6E3D233E"/>
    <w:rsid w:val="6EAF267C"/>
    <w:rsid w:val="6EB27F03"/>
    <w:rsid w:val="6F267A47"/>
    <w:rsid w:val="6F914B78"/>
    <w:rsid w:val="6FD607E4"/>
    <w:rsid w:val="6FE93014"/>
    <w:rsid w:val="70C36BFB"/>
    <w:rsid w:val="70F65965"/>
    <w:rsid w:val="711F29C0"/>
    <w:rsid w:val="712832BA"/>
    <w:rsid w:val="712A5284"/>
    <w:rsid w:val="72141A90"/>
    <w:rsid w:val="725738A4"/>
    <w:rsid w:val="7349367D"/>
    <w:rsid w:val="73972979"/>
    <w:rsid w:val="73AF1A71"/>
    <w:rsid w:val="74317561"/>
    <w:rsid w:val="75343C11"/>
    <w:rsid w:val="756036A9"/>
    <w:rsid w:val="76051E1C"/>
    <w:rsid w:val="76202D2F"/>
    <w:rsid w:val="76257DC8"/>
    <w:rsid w:val="76F551B1"/>
    <w:rsid w:val="77334767"/>
    <w:rsid w:val="782D0D9A"/>
    <w:rsid w:val="7855557D"/>
    <w:rsid w:val="78603812"/>
    <w:rsid w:val="78CB776D"/>
    <w:rsid w:val="78DA625A"/>
    <w:rsid w:val="793842B6"/>
    <w:rsid w:val="7967151D"/>
    <w:rsid w:val="79AB7871"/>
    <w:rsid w:val="7A173ECC"/>
    <w:rsid w:val="7A455FB9"/>
    <w:rsid w:val="7A7663B1"/>
    <w:rsid w:val="7A951295"/>
    <w:rsid w:val="7AA40C8B"/>
    <w:rsid w:val="7B070123"/>
    <w:rsid w:val="7B0C59FB"/>
    <w:rsid w:val="7BDD1145"/>
    <w:rsid w:val="7C2E4F5D"/>
    <w:rsid w:val="7C3D07C3"/>
    <w:rsid w:val="7C662B79"/>
    <w:rsid w:val="7C676127"/>
    <w:rsid w:val="7C755067"/>
    <w:rsid w:val="7CC973C1"/>
    <w:rsid w:val="7D065FCC"/>
    <w:rsid w:val="7D690EE2"/>
    <w:rsid w:val="7EB21DE0"/>
    <w:rsid w:val="7F821048"/>
    <w:rsid w:val="7FAC6712"/>
    <w:rsid w:val="7FD4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1"/>
    <w:pPr>
      <w:spacing w:before="1"/>
      <w:ind w:left="1600"/>
      <w:outlineLvl w:val="1"/>
    </w:pPr>
    <w:rPr>
      <w:sz w:val="30"/>
      <w:szCs w:val="30"/>
    </w:rPr>
  </w:style>
  <w:style w:type="paragraph" w:styleId="7">
    <w:name w:val="heading 3"/>
    <w:basedOn w:val="1"/>
    <w:next w:val="1"/>
    <w:qFormat/>
    <w:uiPriority w:val="99"/>
    <w:pPr>
      <w:keepNext/>
      <w:keepLines/>
      <w:jc w:val="left"/>
      <w:outlineLvl w:val="2"/>
    </w:pPr>
    <w:rPr>
      <w:rFonts w:ascii="宋体" w:hAnsi="宋体" w:cs="宋体"/>
      <w:b/>
      <w:bCs/>
    </w:rPr>
  </w:style>
  <w:style w:type="character" w:default="1" w:styleId="27">
    <w:name w:val="Default Paragraph Font"/>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rPr>
      <w:rFonts w:ascii="Times New Roman" w:hAnsi="Times New Roman" w:eastAsia="宋体" w:cs="Times New Roman"/>
    </w:rPr>
  </w:style>
  <w:style w:type="paragraph" w:styleId="3">
    <w:name w:val="Body Text 3"/>
    <w:basedOn w:val="1"/>
    <w:next w:val="4"/>
    <w:qFormat/>
    <w:uiPriority w:val="0"/>
    <w:pPr>
      <w:spacing w:after="120"/>
    </w:pPr>
    <w:rPr>
      <w:rFonts w:ascii="Times New Roman" w:hAnsi="Times New Roman" w:eastAsia="宋体" w:cs="Times New Roman"/>
      <w:sz w:val="16"/>
      <w:szCs w:val="16"/>
    </w:rPr>
  </w:style>
  <w:style w:type="paragraph" w:styleId="4">
    <w:name w:val="toc 8"/>
    <w:basedOn w:val="1"/>
    <w:next w:val="1"/>
    <w:qFormat/>
    <w:uiPriority w:val="39"/>
    <w:pPr>
      <w:spacing w:line="360" w:lineRule="auto"/>
      <w:ind w:left="2940" w:leftChars="1400" w:firstLine="480" w:firstLineChars="200"/>
    </w:pPr>
    <w:rPr>
      <w:rFonts w:ascii="宋体" w:hAnsi="Times New Roman" w:eastAsia="宋体"/>
      <w:sz w:val="28"/>
      <w:szCs w:val="24"/>
    </w:rPr>
  </w:style>
  <w:style w:type="paragraph" w:styleId="8">
    <w:name w:val="Normal Indent"/>
    <w:basedOn w:val="1"/>
    <w:qFormat/>
    <w:uiPriority w:val="0"/>
    <w:pPr>
      <w:ind w:firstLine="420"/>
    </w:pPr>
    <w:rPr>
      <w:rFonts w:ascii="Calibri" w:hAnsi="Calibri" w:eastAsia="宋体" w:cs="Times New Roman"/>
      <w:sz w:val="28"/>
      <w:szCs w:val="28"/>
    </w:rPr>
  </w:style>
  <w:style w:type="paragraph" w:styleId="9">
    <w:name w:val="toa heading"/>
    <w:basedOn w:val="1"/>
    <w:next w:val="1"/>
    <w:unhideWhenUsed/>
    <w:qFormat/>
    <w:uiPriority w:val="99"/>
    <w:pPr>
      <w:spacing w:before="120"/>
    </w:pPr>
    <w:rPr>
      <w:rFonts w:ascii="Arial" w:hAnsi="Arial" w:cs="Arial"/>
      <w:sz w:val="24"/>
    </w:rPr>
  </w:style>
  <w:style w:type="paragraph" w:styleId="10">
    <w:name w:val="Body Text"/>
    <w:basedOn w:val="1"/>
    <w:next w:val="11"/>
    <w:unhideWhenUsed/>
    <w:qFormat/>
    <w:uiPriority w:val="99"/>
    <w:pPr>
      <w:spacing w:after="120"/>
    </w:pPr>
  </w:style>
  <w:style w:type="paragraph" w:customStyle="1" w:styleId="11">
    <w:name w:val="Default"/>
    <w:basedOn w:val="12"/>
    <w:next w:val="1"/>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12">
    <w:name w:val="Plain Text"/>
    <w:basedOn w:val="1"/>
    <w:next w:val="1"/>
    <w:unhideWhenUsed/>
    <w:qFormat/>
    <w:uiPriority w:val="0"/>
    <w:rPr>
      <w:rFonts w:ascii="宋体" w:hAnsi="Courier New" w:eastAsia="仿宋"/>
      <w:sz w:val="20"/>
    </w:rPr>
  </w:style>
  <w:style w:type="paragraph" w:styleId="13">
    <w:name w:val="Body Text Indent 2"/>
    <w:basedOn w:val="1"/>
    <w:qFormat/>
    <w:uiPriority w:val="0"/>
    <w:pPr>
      <w:spacing w:line="360" w:lineRule="auto"/>
      <w:ind w:left="1140"/>
    </w:pPr>
    <w:rPr>
      <w:rFonts w:ascii="宋体"/>
      <w:sz w:val="24"/>
      <w:szCs w:val="20"/>
    </w:rPr>
  </w:style>
  <w:style w:type="paragraph" w:styleId="14">
    <w:name w:val="footer"/>
    <w:basedOn w:val="1"/>
    <w:unhideWhenUsed/>
    <w:qFormat/>
    <w:uiPriority w:val="99"/>
    <w:pPr>
      <w:snapToGrid w:val="0"/>
      <w:jc w:val="left"/>
    </w:pPr>
    <w:rPr>
      <w:sz w:val="18"/>
      <w:szCs w:val="18"/>
    </w:rPr>
  </w:style>
  <w:style w:type="paragraph" w:styleId="15">
    <w:name w:val="envelope return"/>
    <w:basedOn w:val="1"/>
    <w:unhideWhenUsed/>
    <w:qFormat/>
    <w:uiPriority w:val="99"/>
    <w:pPr>
      <w:snapToGrid w:val="0"/>
    </w:pPr>
    <w:rPr>
      <w:rFonts w:ascii="Arial" w:hAnsi="Arial" w:cs="Arial"/>
    </w:rPr>
  </w:style>
  <w:style w:type="paragraph" w:styleId="16">
    <w:name w:val="header"/>
    <w:basedOn w:val="1"/>
    <w:unhideWhenUsed/>
    <w:qFormat/>
    <w:uiPriority w:val="0"/>
    <w:pPr>
      <w:pBdr>
        <w:bottom w:val="single" w:color="auto" w:sz="6" w:space="1"/>
      </w:pBdr>
      <w:snapToGrid w:val="0"/>
      <w:jc w:val="center"/>
    </w:pPr>
    <w:rPr>
      <w:sz w:val="18"/>
      <w:szCs w:val="18"/>
    </w:rPr>
  </w:style>
  <w:style w:type="paragraph" w:styleId="17">
    <w:name w:val="toc 1"/>
    <w:basedOn w:val="1"/>
    <w:next w:val="1"/>
    <w:qFormat/>
    <w:uiPriority w:val="0"/>
  </w:style>
  <w:style w:type="paragraph" w:styleId="18">
    <w:name w:val="index 7"/>
    <w:basedOn w:val="1"/>
    <w:next w:val="1"/>
    <w:unhideWhenUsed/>
    <w:qFormat/>
    <w:uiPriority w:val="99"/>
    <w:pPr>
      <w:ind w:left="1200" w:leftChars="1200"/>
    </w:pPr>
  </w:style>
  <w:style w:type="paragraph" w:styleId="19">
    <w:name w:val="Body Text 2"/>
    <w:basedOn w:val="1"/>
    <w:next w:val="12"/>
    <w:qFormat/>
    <w:uiPriority w:val="0"/>
    <w:pPr>
      <w:widowControl/>
      <w:spacing w:before="100" w:beforeAutospacing="1" w:after="100" w:afterAutospacing="1"/>
    </w:pPr>
    <w:rPr>
      <w:kern w:val="0"/>
    </w:rPr>
  </w:style>
  <w:style w:type="paragraph" w:styleId="20">
    <w:name w:val="Message Header"/>
    <w:basedOn w:val="1"/>
    <w:next w:val="2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customStyle="1" w:styleId="21">
    <w:name w:val="我的正文"/>
    <w:basedOn w:val="2"/>
    <w:unhideWhenUsed/>
    <w:qFormat/>
    <w:uiPriority w:val="99"/>
    <w:pPr>
      <w:spacing w:beforeLines="0" w:afterLines="0" w:line="500" w:lineRule="exact"/>
      <w:ind w:firstLine="480" w:firstLineChars="200"/>
    </w:pPr>
    <w:rPr>
      <w:rFonts w:hint="eastAsia"/>
      <w:sz w:val="24"/>
      <w:szCs w:val="24"/>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0"/>
    <w:next w:val="24"/>
    <w:unhideWhenUsed/>
    <w:qFormat/>
    <w:uiPriority w:val="99"/>
    <w:pPr>
      <w:ind w:firstLine="420" w:firstLineChars="100"/>
    </w:pPr>
    <w:rPr>
      <w:szCs w:val="20"/>
    </w:rPr>
  </w:style>
  <w:style w:type="paragraph" w:styleId="24">
    <w:name w:val="Body Text First Indent 2"/>
    <w:basedOn w:val="2"/>
    <w:qFormat/>
    <w:uiPriority w:val="0"/>
    <w:pPr>
      <w:ind w:firstLine="420" w:firstLineChars="200"/>
    </w:pPr>
    <w:rPr>
      <w:rFonts w:ascii="Calibri" w:hAnsi="Calibri"/>
      <w:kern w:val="0"/>
      <w:sz w:val="20"/>
      <w:szCs w:val="20"/>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rPr>
      <w:bdr w:val="single" w:color="888888" w:sz="2" w:space="0"/>
      <w:shd w:val="clear" w:fill="F2F4F9"/>
    </w:rPr>
  </w:style>
  <w:style w:type="character" w:styleId="35">
    <w:name w:val="Hyperlink"/>
    <w:basedOn w:val="27"/>
    <w:qFormat/>
    <w:uiPriority w:val="0"/>
    <w:rPr>
      <w:color w:val="0000FF"/>
      <w:u w:val="none"/>
    </w:rPr>
  </w:style>
  <w:style w:type="character" w:styleId="36">
    <w:name w:val="HTML Code"/>
    <w:basedOn w:val="27"/>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样式 标题 3 + (中文) 黑体 小四 非加粗 段前: 7.8 磅 段后: 0 磅 行距: 固定值 20 磅"/>
    <w:basedOn w:val="7"/>
    <w:qFormat/>
    <w:uiPriority w:val="0"/>
    <w:rPr>
      <w:rFonts w:eastAsia="黑体"/>
      <w:b w:val="0"/>
      <w:bCs w:val="0"/>
    </w:rPr>
  </w:style>
  <w:style w:type="paragraph" w:customStyle="1" w:styleId="42">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43">
    <w:name w:val="Table Paragraph"/>
    <w:basedOn w:val="1"/>
    <w:qFormat/>
    <w:uiPriority w:val="1"/>
  </w:style>
  <w:style w:type="table" w:customStyle="1" w:styleId="44">
    <w:name w:val="Table Normal"/>
    <w:semiHidden/>
    <w:unhideWhenUsed/>
    <w:qFormat/>
    <w:uiPriority w:val="2"/>
    <w:tblPr>
      <w:tblLayout w:type="fixed"/>
      <w:tblCellMar>
        <w:top w:w="0" w:type="dxa"/>
        <w:left w:w="0" w:type="dxa"/>
        <w:bottom w:w="0" w:type="dxa"/>
        <w:right w:w="0" w:type="dxa"/>
      </w:tblCellMar>
    </w:tblPr>
  </w:style>
  <w:style w:type="character" w:customStyle="1" w:styleId="45">
    <w:name w:val="font11"/>
    <w:basedOn w:val="27"/>
    <w:qFormat/>
    <w:uiPriority w:val="0"/>
    <w:rPr>
      <w:rFonts w:hint="eastAsia" w:ascii="宋体" w:hAnsi="宋体" w:eastAsia="宋体" w:cs="宋体"/>
      <w:color w:val="000000"/>
      <w:sz w:val="24"/>
      <w:szCs w:val="24"/>
      <w:u w:val="none"/>
    </w:rPr>
  </w:style>
  <w:style w:type="character" w:customStyle="1" w:styleId="46">
    <w:name w:val="font21"/>
    <w:basedOn w:val="27"/>
    <w:qFormat/>
    <w:uiPriority w:val="0"/>
    <w:rPr>
      <w:rFonts w:ascii="微软雅黑" w:hAnsi="微软雅黑" w:eastAsia="微软雅黑" w:cs="微软雅黑"/>
      <w:color w:val="000000"/>
      <w:sz w:val="24"/>
      <w:szCs w:val="24"/>
      <w:u w:val="none"/>
    </w:rPr>
  </w:style>
  <w:style w:type="paragraph" w:customStyle="1" w:styleId="47">
    <w:name w:val="Heading #3|1"/>
    <w:basedOn w:val="1"/>
    <w:qFormat/>
    <w:uiPriority w:val="0"/>
    <w:pPr>
      <w:widowControl w:val="0"/>
      <w:shd w:val="clear" w:color="auto" w:fill="auto"/>
      <w:spacing w:after="60"/>
      <w:jc w:val="center"/>
      <w:outlineLvl w:val="2"/>
    </w:pPr>
    <w:rPr>
      <w:rFonts w:ascii="宋体" w:hAnsi="宋体" w:eastAsia="宋体" w:cs="宋体"/>
      <w:sz w:val="28"/>
      <w:szCs w:val="28"/>
      <w:u w:val="none"/>
      <w:shd w:val="clear" w:color="auto" w:fill="auto"/>
      <w:lang w:val="zh-TW" w:eastAsia="zh-TW" w:bidi="zh-TW"/>
    </w:rPr>
  </w:style>
  <w:style w:type="character" w:customStyle="1" w:styleId="48">
    <w:name w:val="hover1"/>
    <w:basedOn w:val="27"/>
    <w:qFormat/>
    <w:uiPriority w:val="0"/>
    <w:rPr>
      <w:color w:val="2590EB"/>
    </w:rPr>
  </w:style>
  <w:style w:type="character" w:customStyle="1" w:styleId="49">
    <w:name w:val="hover2"/>
    <w:basedOn w:val="27"/>
    <w:qFormat/>
    <w:uiPriority w:val="0"/>
    <w:rPr>
      <w:color w:val="2590EB"/>
    </w:rPr>
  </w:style>
  <w:style w:type="character" w:customStyle="1" w:styleId="50">
    <w:name w:val="hover3"/>
    <w:basedOn w:val="27"/>
    <w:qFormat/>
    <w:uiPriority w:val="0"/>
  </w:style>
  <w:style w:type="character" w:customStyle="1" w:styleId="51">
    <w:name w:val="mini-outputtext1"/>
    <w:basedOn w:val="27"/>
    <w:qFormat/>
    <w:uiPriority w:val="0"/>
  </w:style>
  <w:style w:type="character" w:customStyle="1" w:styleId="52">
    <w:name w:val="hover"/>
    <w:basedOn w:val="27"/>
    <w:qFormat/>
    <w:uiPriority w:val="0"/>
    <w:rPr>
      <w:color w:val="2590EB"/>
    </w:rPr>
  </w:style>
  <w:style w:type="character" w:customStyle="1" w:styleId="53">
    <w:name w:val="font31"/>
    <w:basedOn w:val="27"/>
    <w:qFormat/>
    <w:uiPriority w:val="0"/>
    <w:rPr>
      <w:rFonts w:hint="eastAsia" w:ascii="宋体" w:hAnsi="宋体" w:eastAsia="宋体" w:cs="宋体"/>
      <w:color w:val="000000"/>
      <w:sz w:val="28"/>
      <w:szCs w:val="28"/>
      <w:u w:val="none"/>
    </w:rPr>
  </w:style>
  <w:style w:type="paragraph" w:customStyle="1" w:styleId="54">
    <w:name w:val="样式 标题 2 + Times New Roman 四号 非加粗 段前: 5 磅 段后: 0 磅 行距: 固定值 20..."/>
    <w:basedOn w:val="6"/>
    <w:qFormat/>
    <w:uiPriority w:val="0"/>
    <w:pPr>
      <w:spacing w:before="100" w:line="400" w:lineRule="exact"/>
    </w:pPr>
    <w:rPr>
      <w:rFonts w:ascii="Times New Roman" w:hAnsi="Times New Roman"/>
      <w:sz w:val="28"/>
      <w:szCs w:val="20"/>
    </w:rPr>
  </w:style>
  <w:style w:type="character" w:customStyle="1" w:styleId="55">
    <w:name w:val="first-child"/>
    <w:basedOn w:val="27"/>
    <w:qFormat/>
    <w:uiPriority w:val="0"/>
  </w:style>
  <w:style w:type="character" w:customStyle="1" w:styleId="56">
    <w:name w:val="layui-layer-tabnow"/>
    <w:basedOn w:val="27"/>
    <w:qFormat/>
    <w:uiPriority w:val="0"/>
    <w:rPr>
      <w:bdr w:val="single" w:color="CCCCCC" w:sz="6" w:space="0"/>
      <w:shd w:val="clear" w:fill="FFFFFF"/>
    </w:rPr>
  </w:style>
  <w:style w:type="paragraph" w:customStyle="1" w:styleId="57">
    <w:name w:val="*正文_4_0_0"/>
    <w:basedOn w:val="58"/>
    <w:next w:val="58"/>
    <w:qFormat/>
    <w:uiPriority w:val="0"/>
    <w:pPr>
      <w:widowControl/>
      <w:ind w:firstLine="482"/>
    </w:pPr>
    <w:rPr>
      <w:rFonts w:ascii="微软雅黑" w:hAnsi="微软雅黑" w:eastAsia="微软雅黑"/>
      <w:kern w:val="0"/>
      <w:szCs w:val="20"/>
    </w:rPr>
  </w:style>
  <w:style w:type="paragraph" w:customStyle="1" w:styleId="58">
    <w:name w:val="正文_7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7846</Words>
  <Characters>8788</Characters>
  <Lines>0</Lines>
  <Paragraphs>0</Paragraphs>
  <TotalTime>0</TotalTime>
  <ScaleCrop>false</ScaleCrop>
  <LinksUpToDate>false</LinksUpToDate>
  <CharactersWithSpaces>8845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又又</cp:lastModifiedBy>
  <cp:lastPrinted>2026-03-02T06:22:00Z</cp:lastPrinted>
  <dcterms:modified xsi:type="dcterms:W3CDTF">2026-03-11T02:30:03Z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18B788CDAC114EEC902281C24471E103_13</vt:lpwstr>
  </property>
  <property fmtid="{D5CDD505-2E9C-101B-9397-08002B2CF9AE}" pid="4" name="KSOTemplateDocerSaveRecord">
    <vt:lpwstr>eyJoZGlkIjoiNGM5NGMwMDFiY2RjZjMxMGVkMzVmOTIzN2NlNmIwMzQiLCJ1c2VySWQiOiIyNDcwOTk1MTIifQ==</vt:lpwstr>
  </property>
</Properties>
</file>