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7E627">
      <w:pPr>
        <w:spacing w:line="360" w:lineRule="auto"/>
        <w:jc w:val="center"/>
        <w:rPr>
          <w:rFonts w:hint="eastAsia" w:ascii="宋体" w:hAnsi="宋体" w:cs="宋体"/>
          <w:b/>
          <w:bCs/>
          <w:sz w:val="48"/>
          <w:szCs w:val="48"/>
          <w:lang w:eastAsia="zh-CN"/>
        </w:rPr>
      </w:pPr>
      <w:r>
        <w:rPr>
          <w:rFonts w:hint="eastAsia" w:ascii="宋体" w:hAnsi="宋体" w:cs="宋体"/>
          <w:b/>
          <w:bCs/>
          <w:sz w:val="48"/>
          <w:szCs w:val="48"/>
          <w:lang w:eastAsia="zh-CN"/>
        </w:rPr>
        <w:t>陕州区2025年省级科学绿化示范项目（国有三门峡市陕州区甘山林场退化林修复项目）</w:t>
      </w:r>
    </w:p>
    <w:p w14:paraId="0AC7F358">
      <w:pPr>
        <w:spacing w:line="360" w:lineRule="auto"/>
        <w:ind w:firstLine="3393" w:firstLineChars="650"/>
        <w:rPr>
          <w:rFonts w:hint="eastAsia" w:ascii="宋体" w:hAnsi="宋体" w:cs="宋体"/>
          <w:b/>
          <w:bCs/>
          <w:sz w:val="52"/>
          <w:szCs w:val="52"/>
          <w:lang w:eastAsia="zh-CN"/>
        </w:rPr>
      </w:pPr>
    </w:p>
    <w:p w14:paraId="50BBB7B0">
      <w:pPr>
        <w:spacing w:line="360" w:lineRule="auto"/>
        <w:jc w:val="center"/>
        <w:rPr>
          <w:rFonts w:hint="eastAsia" w:ascii="宋体" w:hAnsi="宋体" w:cs="宋体"/>
          <w:b/>
          <w:bCs/>
          <w:sz w:val="84"/>
          <w:szCs w:val="84"/>
          <w:lang w:eastAsia="zh-CN"/>
        </w:rPr>
      </w:pPr>
    </w:p>
    <w:p w14:paraId="66C6F6FC">
      <w:pPr>
        <w:spacing w:line="360" w:lineRule="auto"/>
        <w:jc w:val="center"/>
        <w:rPr>
          <w:rFonts w:hint="eastAsia" w:ascii="宋体" w:hAnsi="宋体" w:cs="宋体"/>
          <w:b/>
          <w:bCs/>
          <w:sz w:val="84"/>
          <w:szCs w:val="84"/>
          <w:lang w:eastAsia="zh-CN"/>
        </w:rPr>
      </w:pPr>
      <w:r>
        <w:rPr>
          <w:rFonts w:hint="eastAsia" w:ascii="宋体" w:hAnsi="宋体" w:cs="宋体"/>
          <w:b/>
          <w:bCs/>
          <w:sz w:val="84"/>
          <w:szCs w:val="84"/>
          <w:lang w:eastAsia="zh-CN"/>
        </w:rPr>
        <w:t>招标文件</w:t>
      </w:r>
    </w:p>
    <w:p w14:paraId="41FC40F6">
      <w:pPr>
        <w:spacing w:line="360" w:lineRule="auto"/>
        <w:ind w:firstLine="480" w:firstLineChars="200"/>
        <w:rPr>
          <w:rFonts w:hint="eastAsia" w:ascii="宋体" w:hAnsi="宋体" w:cs="宋体"/>
          <w:sz w:val="24"/>
          <w:szCs w:val="24"/>
          <w:lang w:eastAsia="zh-CN"/>
        </w:rPr>
      </w:pPr>
    </w:p>
    <w:p w14:paraId="431E66CF">
      <w:pPr>
        <w:spacing w:line="360" w:lineRule="auto"/>
        <w:ind w:firstLine="480" w:firstLineChars="200"/>
        <w:rPr>
          <w:rFonts w:hint="eastAsia" w:ascii="宋体" w:hAnsi="宋体" w:cs="宋体"/>
          <w:sz w:val="24"/>
          <w:szCs w:val="24"/>
          <w:lang w:eastAsia="zh-CN"/>
        </w:rPr>
      </w:pPr>
    </w:p>
    <w:p w14:paraId="2F078F39">
      <w:pPr>
        <w:spacing w:line="360" w:lineRule="auto"/>
        <w:ind w:firstLine="480" w:firstLineChars="200"/>
        <w:rPr>
          <w:rFonts w:hint="eastAsia" w:ascii="宋体" w:hAnsi="宋体" w:cs="宋体"/>
          <w:sz w:val="24"/>
          <w:szCs w:val="24"/>
          <w:lang w:eastAsia="zh-CN"/>
        </w:rPr>
      </w:pPr>
    </w:p>
    <w:p w14:paraId="7ABD55CD">
      <w:pPr>
        <w:spacing w:line="360" w:lineRule="auto"/>
        <w:ind w:firstLine="480" w:firstLineChars="200"/>
        <w:rPr>
          <w:rFonts w:hint="eastAsia" w:ascii="宋体" w:hAnsi="宋体" w:cs="宋体"/>
          <w:sz w:val="24"/>
          <w:szCs w:val="24"/>
          <w:lang w:eastAsia="zh-CN"/>
        </w:rPr>
      </w:pPr>
    </w:p>
    <w:p w14:paraId="3EE0F510">
      <w:pPr>
        <w:spacing w:line="360" w:lineRule="auto"/>
        <w:ind w:firstLine="480" w:firstLineChars="200"/>
        <w:rPr>
          <w:rFonts w:hint="eastAsia" w:ascii="宋体" w:hAnsi="宋体" w:cs="宋体"/>
          <w:sz w:val="24"/>
          <w:szCs w:val="24"/>
          <w:lang w:eastAsia="zh-CN"/>
        </w:rPr>
      </w:pPr>
    </w:p>
    <w:p w14:paraId="2F0AEBE9">
      <w:pPr>
        <w:spacing w:line="360" w:lineRule="auto"/>
        <w:rPr>
          <w:rFonts w:hint="eastAsia" w:ascii="宋体" w:hAnsi="宋体" w:cs="宋体"/>
          <w:sz w:val="24"/>
          <w:szCs w:val="24"/>
          <w:lang w:eastAsia="zh-CN"/>
        </w:rPr>
      </w:pPr>
    </w:p>
    <w:p w14:paraId="5A71312B">
      <w:pPr>
        <w:spacing w:line="360" w:lineRule="auto"/>
        <w:ind w:firstLine="840" w:firstLineChars="300"/>
        <w:rPr>
          <w:rFonts w:hint="default" w:ascii="宋体" w:hAnsi="宋体" w:cs="宋体"/>
          <w:color w:val="000000" w:themeColor="text1"/>
          <w:sz w:val="28"/>
          <w:szCs w:val="28"/>
          <w:lang w:val="en-US" w:eastAsia="zh-CN"/>
          <w14:textFill>
            <w14:solidFill>
              <w14:schemeClr w14:val="tx1"/>
            </w14:solidFill>
          </w14:textFill>
        </w:rPr>
      </w:pPr>
      <w:r>
        <w:rPr>
          <w:rFonts w:hint="eastAsia" w:ascii="宋体" w:hAnsi="宋体" w:cs="宋体"/>
          <w:sz w:val="28"/>
          <w:szCs w:val="28"/>
          <w:lang w:eastAsia="zh-CN"/>
        </w:rPr>
        <w:t>项目编号</w:t>
      </w:r>
      <w:r>
        <w:rPr>
          <w:rFonts w:hint="eastAsia" w:ascii="宋体" w:hAnsi="宋体" w:cs="宋体"/>
          <w:sz w:val="28"/>
          <w:szCs w:val="28"/>
          <w:lang w:val="en-US" w:eastAsia="zh-CN"/>
        </w:rPr>
        <w:t>：</w:t>
      </w:r>
      <w:r>
        <w:rPr>
          <w:rFonts w:hint="eastAsia" w:ascii="宋体" w:hAnsi="宋体" w:cs="宋体"/>
          <w:color w:val="auto"/>
          <w:sz w:val="28"/>
          <w:szCs w:val="28"/>
          <w:lang w:val="en-US" w:eastAsia="zh-CN"/>
        </w:rPr>
        <w:t>陕州公开采购-2026-2、</w:t>
      </w:r>
      <w:r>
        <w:rPr>
          <w:rFonts w:hint="eastAsia" w:ascii="宋体" w:hAnsi="宋体" w:cs="宋体"/>
          <w:color w:val="000000" w:themeColor="text1"/>
          <w:sz w:val="28"/>
          <w:szCs w:val="28"/>
          <w:lang w:val="en-US" w:eastAsia="zh-CN"/>
          <w14:textFill>
            <w14:solidFill>
              <w14:schemeClr w14:val="tx1"/>
            </w14:solidFill>
          </w14:textFill>
        </w:rPr>
        <w:t>SZGZ[2026]013-ZC010</w:t>
      </w:r>
    </w:p>
    <w:p w14:paraId="62FD8541">
      <w:pPr>
        <w:spacing w:line="360" w:lineRule="auto"/>
        <w:ind w:firstLine="480" w:firstLineChars="200"/>
        <w:rPr>
          <w:rFonts w:hint="eastAsia" w:ascii="宋体" w:hAnsi="宋体" w:cs="宋体"/>
          <w:sz w:val="24"/>
          <w:szCs w:val="24"/>
          <w:lang w:val="en-US" w:eastAsia="zh-CN"/>
        </w:rPr>
      </w:pPr>
    </w:p>
    <w:p w14:paraId="1DDEECE9">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 xml:space="preserve">  </w:t>
      </w:r>
    </w:p>
    <w:p w14:paraId="71063B0C">
      <w:pPr>
        <w:spacing w:line="360" w:lineRule="auto"/>
        <w:ind w:firstLine="480" w:firstLineChars="200"/>
        <w:rPr>
          <w:rFonts w:hint="eastAsia" w:ascii="宋体" w:hAnsi="宋体" w:cs="宋体"/>
          <w:sz w:val="24"/>
          <w:szCs w:val="24"/>
          <w:lang w:eastAsia="zh-CN"/>
        </w:rPr>
      </w:pPr>
    </w:p>
    <w:p w14:paraId="24AD089E">
      <w:pPr>
        <w:spacing w:line="360" w:lineRule="auto"/>
        <w:ind w:firstLine="480" w:firstLineChars="200"/>
        <w:rPr>
          <w:rFonts w:hint="eastAsia" w:ascii="宋体" w:hAnsi="宋体" w:cs="宋体"/>
          <w:sz w:val="24"/>
          <w:szCs w:val="24"/>
          <w:lang w:eastAsia="zh-CN"/>
        </w:rPr>
      </w:pPr>
    </w:p>
    <w:p w14:paraId="3DB52FAB">
      <w:pPr>
        <w:spacing w:line="360" w:lineRule="auto"/>
        <w:ind w:firstLine="480" w:firstLineChars="200"/>
        <w:rPr>
          <w:rFonts w:hint="eastAsia" w:ascii="宋体" w:hAnsi="宋体" w:cs="宋体"/>
          <w:sz w:val="24"/>
          <w:szCs w:val="24"/>
          <w:lang w:eastAsia="zh-CN"/>
        </w:rPr>
      </w:pPr>
    </w:p>
    <w:p w14:paraId="6F384C15">
      <w:pPr>
        <w:spacing w:line="360" w:lineRule="auto"/>
        <w:ind w:firstLine="480" w:firstLineChars="200"/>
        <w:rPr>
          <w:rFonts w:hint="eastAsia" w:ascii="宋体" w:hAnsi="宋体" w:cs="宋体"/>
          <w:sz w:val="24"/>
          <w:szCs w:val="24"/>
          <w:lang w:eastAsia="zh-CN"/>
        </w:rPr>
      </w:pPr>
    </w:p>
    <w:p w14:paraId="4F7C41A1">
      <w:pPr>
        <w:spacing w:line="360" w:lineRule="auto"/>
        <w:ind w:firstLine="480" w:firstLineChars="200"/>
        <w:rPr>
          <w:rFonts w:hint="eastAsia" w:ascii="宋体" w:hAnsi="宋体" w:cs="宋体"/>
          <w:sz w:val="24"/>
          <w:szCs w:val="24"/>
          <w:lang w:eastAsia="zh-CN"/>
        </w:rPr>
      </w:pPr>
    </w:p>
    <w:p w14:paraId="39D79294">
      <w:pPr>
        <w:spacing w:line="360" w:lineRule="auto"/>
        <w:ind w:left="420" w:leftChars="200" w:firstLine="560" w:firstLineChars="200"/>
        <w:rPr>
          <w:rFonts w:hint="eastAsia" w:ascii="宋体" w:hAnsi="宋体" w:cs="宋体"/>
          <w:sz w:val="28"/>
          <w:szCs w:val="28"/>
          <w:lang w:eastAsia="zh-CN"/>
        </w:rPr>
      </w:pPr>
      <w:r>
        <w:rPr>
          <w:rFonts w:hint="eastAsia" w:ascii="宋体" w:hAnsi="宋体" w:cs="宋体"/>
          <w:sz w:val="28"/>
          <w:szCs w:val="28"/>
          <w:lang w:eastAsia="zh-CN"/>
        </w:rPr>
        <w:t>采 购 人：三门峡市陕州区林业局</w:t>
      </w:r>
    </w:p>
    <w:p w14:paraId="51240315">
      <w:pPr>
        <w:spacing w:line="360" w:lineRule="auto"/>
        <w:ind w:left="420" w:leftChars="200" w:firstLine="560" w:firstLineChars="200"/>
        <w:rPr>
          <w:rFonts w:hint="eastAsia" w:ascii="宋体" w:hAnsi="宋体" w:cs="宋体"/>
          <w:sz w:val="28"/>
          <w:szCs w:val="28"/>
          <w:lang w:eastAsia="zh-CN"/>
        </w:rPr>
      </w:pPr>
      <w:r>
        <w:rPr>
          <w:rFonts w:hint="eastAsia" w:ascii="宋体" w:hAnsi="宋体" w:cs="宋体"/>
          <w:sz w:val="28"/>
          <w:szCs w:val="28"/>
          <w:lang w:val="en-US" w:eastAsia="zh-CN"/>
        </w:rPr>
        <w:t>采购</w:t>
      </w:r>
      <w:r>
        <w:rPr>
          <w:rFonts w:hint="eastAsia" w:ascii="宋体" w:hAnsi="宋体" w:cs="宋体"/>
          <w:sz w:val="28"/>
          <w:szCs w:val="28"/>
          <w:lang w:eastAsia="zh-CN"/>
        </w:rPr>
        <w:t>代理机构：河南盾览工程管理咨询有限公司</w:t>
      </w:r>
    </w:p>
    <w:p w14:paraId="2A809CC2">
      <w:pPr>
        <w:spacing w:line="360" w:lineRule="auto"/>
        <w:ind w:left="420" w:leftChars="200" w:firstLine="560" w:firstLineChars="200"/>
        <w:rPr>
          <w:rFonts w:hint="eastAsia" w:ascii="宋体" w:hAnsi="宋体" w:cs="宋体"/>
          <w:sz w:val="28"/>
          <w:szCs w:val="28"/>
          <w:lang w:eastAsia="zh-CN"/>
        </w:rPr>
      </w:pPr>
      <w:r>
        <w:rPr>
          <w:rFonts w:hint="eastAsia" w:ascii="宋体" w:hAnsi="宋体" w:cs="宋体"/>
          <w:sz w:val="28"/>
          <w:szCs w:val="28"/>
          <w:lang w:eastAsia="zh-CN"/>
        </w:rPr>
        <w:t>日    期：二零二</w:t>
      </w:r>
      <w:r>
        <w:rPr>
          <w:rFonts w:hint="eastAsia" w:ascii="宋体" w:hAnsi="宋体" w:cs="宋体"/>
          <w:sz w:val="28"/>
          <w:szCs w:val="28"/>
          <w:lang w:val="en-US" w:eastAsia="zh-CN"/>
        </w:rPr>
        <w:t>六年二</w:t>
      </w:r>
      <w:r>
        <w:rPr>
          <w:rFonts w:hint="eastAsia" w:ascii="宋体" w:hAnsi="宋体" w:cs="宋体"/>
          <w:sz w:val="28"/>
          <w:szCs w:val="28"/>
          <w:lang w:eastAsia="zh-CN"/>
        </w:rPr>
        <w:t>月</w:t>
      </w:r>
    </w:p>
    <w:p w14:paraId="0E5543C9">
      <w:pPr>
        <w:spacing w:line="360" w:lineRule="auto"/>
        <w:ind w:firstLine="560" w:firstLineChars="200"/>
        <w:rPr>
          <w:rFonts w:hint="eastAsia" w:ascii="宋体" w:hAnsi="宋体" w:cs="宋体"/>
          <w:sz w:val="28"/>
          <w:szCs w:val="28"/>
          <w:lang w:eastAsia="zh-CN"/>
        </w:rPr>
        <w:sectPr>
          <w:footerReference r:id="rId3" w:type="default"/>
          <w:footerReference r:id="rId4" w:type="even"/>
          <w:pgSz w:w="11906" w:h="16838"/>
          <w:pgMar w:top="1247" w:right="1134" w:bottom="1247" w:left="1134" w:header="851" w:footer="992" w:gutter="0"/>
          <w:cols w:space="720" w:num="1"/>
          <w:docGrid w:type="lines" w:linePitch="312" w:charSpace="0"/>
        </w:sectPr>
      </w:pPr>
    </w:p>
    <w:p w14:paraId="04D6DD9A">
      <w:pPr>
        <w:pStyle w:val="11"/>
        <w:rPr>
          <w:rFonts w:hint="eastAsia"/>
        </w:rPr>
      </w:pPr>
    </w:p>
    <w:p w14:paraId="64F302B9">
      <w:pPr>
        <w:autoSpaceDE w:val="0"/>
        <w:autoSpaceDN w:val="0"/>
        <w:adjustRightInd w:val="0"/>
        <w:spacing w:line="486" w:lineRule="atLeast"/>
        <w:jc w:val="center"/>
        <w:rPr>
          <w:rFonts w:ascii="宋体"/>
          <w:b/>
          <w:bCs/>
          <w:color w:val="000000"/>
          <w:kern w:val="0"/>
          <w:sz w:val="52"/>
          <w:szCs w:val="52"/>
        </w:rPr>
      </w:pPr>
      <w:r>
        <w:rPr>
          <w:rFonts w:hint="eastAsia" w:ascii="宋体" w:hAnsi="宋体" w:cs="宋体"/>
          <w:b/>
          <w:bCs/>
          <w:color w:val="000000"/>
          <w:kern w:val="0"/>
          <w:sz w:val="52"/>
          <w:szCs w:val="52"/>
        </w:rPr>
        <w:t>目 录</w:t>
      </w:r>
    </w:p>
    <w:p w14:paraId="463F8FF7">
      <w:pPr>
        <w:autoSpaceDE w:val="0"/>
        <w:autoSpaceDN w:val="0"/>
        <w:adjustRightInd w:val="0"/>
        <w:spacing w:line="720" w:lineRule="auto"/>
        <w:ind w:firstLine="531" w:firstLineChars="147"/>
        <w:rPr>
          <w:rFonts w:hint="eastAsia" w:ascii="宋体" w:hAnsi="宋体" w:cs="宋体"/>
          <w:b/>
          <w:bCs/>
          <w:color w:val="000000"/>
          <w:kern w:val="0"/>
          <w:sz w:val="36"/>
          <w:szCs w:val="36"/>
        </w:rPr>
      </w:pPr>
    </w:p>
    <w:p w14:paraId="4FB10A0F">
      <w:pPr>
        <w:autoSpaceDE w:val="0"/>
        <w:autoSpaceDN w:val="0"/>
        <w:adjustRightInd w:val="0"/>
        <w:spacing w:line="720" w:lineRule="auto"/>
        <w:ind w:firstLine="413" w:firstLineChars="147"/>
        <w:rPr>
          <w:rFonts w:hint="default" w:ascii="宋体" w:eastAsia="宋体"/>
          <w:b/>
          <w:bCs/>
          <w:color w:val="000000"/>
          <w:kern w:val="0"/>
          <w:sz w:val="28"/>
          <w:szCs w:val="28"/>
          <w:lang w:val="en-US" w:eastAsia="zh-CN"/>
        </w:rPr>
      </w:pPr>
      <w:r>
        <w:rPr>
          <w:rFonts w:hint="eastAsia" w:ascii="宋体" w:hAnsi="宋体" w:cs="宋体"/>
          <w:b/>
          <w:bCs/>
          <w:color w:val="000000"/>
          <w:kern w:val="0"/>
          <w:sz w:val="28"/>
          <w:szCs w:val="28"/>
        </w:rPr>
        <w:t>第一章</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招标公告</w:t>
      </w:r>
      <w:r>
        <w:rPr>
          <w:rFonts w:hint="eastAsia" w:ascii="宋体" w:hAnsi="宋体" w:cs="宋体"/>
          <w:b/>
          <w:bCs/>
          <w:color w:val="000000"/>
          <w:kern w:val="0"/>
          <w:sz w:val="28"/>
          <w:szCs w:val="28"/>
          <w:lang w:val="en-US" w:eastAsia="zh-CN"/>
        </w:rPr>
        <w:t>...........................................3</w:t>
      </w:r>
    </w:p>
    <w:p w14:paraId="7AA4EBAE">
      <w:pPr>
        <w:autoSpaceDE w:val="0"/>
        <w:autoSpaceDN w:val="0"/>
        <w:adjustRightInd w:val="0"/>
        <w:spacing w:line="720" w:lineRule="auto"/>
        <w:ind w:firstLine="413" w:firstLineChars="147"/>
        <w:rPr>
          <w:rFonts w:hint="default" w:ascii="宋体" w:eastAsia="宋体"/>
          <w:b/>
          <w:bCs/>
          <w:color w:val="000000"/>
          <w:kern w:val="0"/>
          <w:sz w:val="28"/>
          <w:szCs w:val="28"/>
          <w:lang w:val="en-US" w:eastAsia="zh-CN"/>
        </w:rPr>
      </w:pPr>
      <w:r>
        <w:rPr>
          <w:rFonts w:hint="eastAsia" w:ascii="宋体" w:hAnsi="宋体" w:cs="宋体"/>
          <w:b/>
          <w:bCs/>
          <w:color w:val="000000"/>
          <w:kern w:val="0"/>
          <w:sz w:val="28"/>
          <w:szCs w:val="28"/>
        </w:rPr>
        <w:t>第二章</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供应商须知</w:t>
      </w:r>
      <w:r>
        <w:rPr>
          <w:rFonts w:hint="eastAsia" w:ascii="宋体" w:hAnsi="宋体" w:cs="宋体"/>
          <w:b/>
          <w:bCs/>
          <w:color w:val="000000"/>
          <w:kern w:val="0"/>
          <w:sz w:val="28"/>
          <w:szCs w:val="28"/>
          <w:lang w:val="en-US" w:eastAsia="zh-CN"/>
        </w:rPr>
        <w:t>.........................................7</w:t>
      </w:r>
    </w:p>
    <w:p w14:paraId="63164D72">
      <w:pPr>
        <w:autoSpaceDE w:val="0"/>
        <w:autoSpaceDN w:val="0"/>
        <w:adjustRightInd w:val="0"/>
        <w:spacing w:line="720" w:lineRule="auto"/>
        <w:ind w:firstLine="413" w:firstLineChars="147"/>
        <w:rPr>
          <w:rFonts w:hint="default" w:ascii="宋体"/>
          <w:b/>
          <w:bCs/>
          <w:color w:val="000000"/>
          <w:kern w:val="0"/>
          <w:sz w:val="28"/>
          <w:szCs w:val="28"/>
          <w:lang w:val="en-US"/>
        </w:rPr>
      </w:pPr>
      <w:r>
        <w:rPr>
          <w:rFonts w:hint="eastAsia" w:ascii="宋体" w:hAnsi="宋体" w:cs="宋体"/>
          <w:b/>
          <w:bCs/>
          <w:color w:val="000000"/>
          <w:kern w:val="0"/>
          <w:sz w:val="28"/>
          <w:szCs w:val="28"/>
        </w:rPr>
        <w:t>第三章</w:t>
      </w:r>
      <w:r>
        <w:rPr>
          <w:rFonts w:ascii="宋体" w:hAnsi="宋体" w:cs="宋体"/>
          <w:b/>
          <w:bCs/>
          <w:color w:val="000000"/>
          <w:kern w:val="0"/>
          <w:sz w:val="28"/>
          <w:szCs w:val="28"/>
        </w:rPr>
        <w:t xml:space="preserve">  </w:t>
      </w:r>
      <w:r>
        <w:rPr>
          <w:rFonts w:hint="eastAsia" w:ascii="宋体" w:hAnsi="宋体" w:cs="宋体"/>
          <w:b/>
          <w:bCs/>
          <w:color w:val="000000"/>
          <w:sz w:val="28"/>
          <w:szCs w:val="28"/>
          <w:lang w:val="en-US" w:eastAsia="zh-CN"/>
        </w:rPr>
        <w:t>服务内容及要求</w:t>
      </w:r>
      <w:r>
        <w:rPr>
          <w:rFonts w:hint="eastAsia" w:ascii="宋体" w:hAnsi="宋体" w:cs="宋体"/>
          <w:b/>
          <w:bCs/>
          <w:color w:val="000000"/>
          <w:kern w:val="0"/>
          <w:sz w:val="28"/>
          <w:szCs w:val="28"/>
          <w:lang w:val="en-US" w:eastAsia="zh-CN"/>
        </w:rPr>
        <w:t>....................................</w:t>
      </w:r>
      <w:r>
        <w:rPr>
          <w:rFonts w:hint="eastAsia" w:ascii="宋体" w:hAnsi="宋体" w:cs="宋体"/>
          <w:b/>
          <w:bCs/>
          <w:color w:val="000000"/>
          <w:sz w:val="28"/>
          <w:szCs w:val="28"/>
          <w:lang w:val="en-US" w:eastAsia="zh-CN"/>
        </w:rPr>
        <w:t>22</w:t>
      </w:r>
    </w:p>
    <w:p w14:paraId="2F32A938">
      <w:pPr>
        <w:autoSpaceDE w:val="0"/>
        <w:autoSpaceDN w:val="0"/>
        <w:adjustRightInd w:val="0"/>
        <w:spacing w:line="720" w:lineRule="auto"/>
        <w:ind w:firstLine="413" w:firstLineChars="147"/>
        <w:rPr>
          <w:rFonts w:hint="default" w:ascii="宋体" w:eastAsia="宋体"/>
          <w:b/>
          <w:bCs/>
          <w:color w:val="000000"/>
          <w:kern w:val="0"/>
          <w:sz w:val="28"/>
          <w:szCs w:val="28"/>
          <w:lang w:val="en-US" w:eastAsia="zh-CN"/>
        </w:rPr>
      </w:pPr>
      <w:r>
        <w:rPr>
          <w:rFonts w:hint="eastAsia" w:ascii="宋体" w:hAnsi="宋体" w:cs="宋体"/>
          <w:b/>
          <w:bCs/>
          <w:color w:val="000000"/>
          <w:kern w:val="0"/>
          <w:sz w:val="28"/>
          <w:szCs w:val="28"/>
        </w:rPr>
        <w:t>第四章</w:t>
      </w:r>
      <w:r>
        <w:rPr>
          <w:rFonts w:ascii="宋体" w:hAnsi="宋体" w:cs="宋体"/>
          <w:b/>
          <w:bCs/>
          <w:color w:val="000000"/>
          <w:kern w:val="0"/>
          <w:sz w:val="28"/>
          <w:szCs w:val="28"/>
        </w:rPr>
        <w:t xml:space="preserve">  </w:t>
      </w:r>
      <w:r>
        <w:rPr>
          <w:rFonts w:hint="eastAsia" w:ascii="宋体" w:hAnsi="宋体" w:cs="宋体"/>
          <w:b/>
          <w:bCs/>
          <w:color w:val="000000"/>
          <w:kern w:val="0"/>
          <w:sz w:val="28"/>
          <w:szCs w:val="28"/>
        </w:rPr>
        <w:t>评标办法</w:t>
      </w:r>
      <w:r>
        <w:rPr>
          <w:rFonts w:hint="eastAsia" w:ascii="宋体" w:hAnsi="宋体" w:cs="宋体"/>
          <w:b/>
          <w:bCs/>
          <w:color w:val="000000"/>
          <w:kern w:val="0"/>
          <w:sz w:val="28"/>
          <w:szCs w:val="28"/>
          <w:lang w:val="en-US" w:eastAsia="zh-CN"/>
        </w:rPr>
        <w:t>..........................................27</w:t>
      </w:r>
    </w:p>
    <w:p w14:paraId="7BB2BEAA">
      <w:pPr>
        <w:autoSpaceDE w:val="0"/>
        <w:autoSpaceDN w:val="0"/>
        <w:adjustRightInd w:val="0"/>
        <w:spacing w:line="720" w:lineRule="auto"/>
        <w:ind w:firstLine="413" w:firstLineChars="147"/>
        <w:rPr>
          <w:rFonts w:hint="default"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rPr>
        <w:t>第五章  合同条款及格式</w:t>
      </w:r>
      <w:r>
        <w:rPr>
          <w:rFonts w:hint="eastAsia" w:ascii="宋体" w:hAnsi="宋体" w:eastAsia="宋体" w:cs="宋体"/>
          <w:b/>
          <w:bCs/>
          <w:color w:val="000000"/>
          <w:kern w:val="0"/>
          <w:sz w:val="28"/>
          <w:szCs w:val="28"/>
          <w:lang w:val="en-US" w:eastAsia="zh-CN"/>
        </w:rPr>
        <w:t>....................................33</w:t>
      </w:r>
    </w:p>
    <w:p w14:paraId="2F5F7514">
      <w:pPr>
        <w:autoSpaceDE w:val="0"/>
        <w:autoSpaceDN w:val="0"/>
        <w:adjustRightInd w:val="0"/>
        <w:spacing w:line="720" w:lineRule="auto"/>
        <w:ind w:firstLine="413" w:firstLineChars="147"/>
        <w:rPr>
          <w:rFonts w:hint="default"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rPr>
        <w:t>第六章  投标文件格式</w:t>
      </w:r>
      <w:r>
        <w:rPr>
          <w:rFonts w:hint="eastAsia" w:ascii="宋体" w:hAnsi="宋体" w:eastAsia="宋体" w:cs="宋体"/>
          <w:b/>
          <w:bCs/>
          <w:color w:val="000000"/>
          <w:kern w:val="0"/>
          <w:sz w:val="28"/>
          <w:szCs w:val="28"/>
          <w:lang w:val="en-US" w:eastAsia="zh-CN"/>
        </w:rPr>
        <w:t>......................................34</w:t>
      </w:r>
    </w:p>
    <w:p w14:paraId="08F1EC40">
      <w:pPr>
        <w:autoSpaceDE w:val="0"/>
        <w:autoSpaceDN w:val="0"/>
        <w:adjustRightInd w:val="0"/>
        <w:spacing w:line="720" w:lineRule="auto"/>
        <w:ind w:firstLine="413" w:firstLineChars="147"/>
        <w:rPr>
          <w:rFonts w:hint="eastAsia" w:ascii="宋体" w:hAnsi="宋体" w:eastAsia="宋体" w:cs="宋体"/>
          <w:b/>
          <w:bCs/>
          <w:color w:val="000000"/>
          <w:kern w:val="0"/>
          <w:sz w:val="28"/>
          <w:szCs w:val="28"/>
        </w:rPr>
      </w:pPr>
    </w:p>
    <w:p w14:paraId="4B5A2B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57F94E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450BCD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425693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2C3EB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1A1CD8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3FB8BB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4C2C0C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F25C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AA51D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D7110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BA2E7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sectPr>
          <w:headerReference r:id="rId5" w:type="default"/>
          <w:footerReference r:id="rId6" w:type="default"/>
          <w:pgSz w:w="11906" w:h="16838"/>
          <w:pgMar w:top="1270" w:right="1463" w:bottom="1270" w:left="1463" w:header="851" w:footer="992" w:gutter="0"/>
          <w:pgBorders>
            <w:top w:val="none" w:sz="0" w:space="0"/>
            <w:left w:val="none" w:sz="0" w:space="0"/>
            <w:bottom w:val="none" w:sz="0" w:space="0"/>
            <w:right w:val="none" w:sz="0" w:space="0"/>
          </w:pgBorders>
          <w:pgNumType w:start="2"/>
          <w:cols w:space="720" w:num="1"/>
          <w:docGrid w:type="lines" w:linePitch="312" w:charSpace="0"/>
        </w:sectPr>
      </w:pPr>
    </w:p>
    <w:p w14:paraId="5DD04845">
      <w:pPr>
        <w:spacing w:line="360" w:lineRule="auto"/>
        <w:ind w:firstLine="640" w:firstLineChars="200"/>
        <w:jc w:val="center"/>
        <w:rPr>
          <w:rFonts w:hint="eastAsia" w:ascii="宋体" w:hAnsi="宋体" w:eastAsia="宋体" w:cs="宋体"/>
          <w:sz w:val="32"/>
          <w:szCs w:val="32"/>
        </w:rPr>
      </w:pPr>
      <w:r>
        <w:rPr>
          <w:rFonts w:hint="eastAsia" w:ascii="宋体" w:hAnsi="宋体" w:eastAsia="宋体" w:cs="宋体"/>
          <w:sz w:val="32"/>
          <w:szCs w:val="32"/>
        </w:rPr>
        <w:t>第一章 招标公告</w:t>
      </w:r>
    </w:p>
    <w:p w14:paraId="62C0AA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4E6DA910">
      <w:pPr>
        <w:spacing w:line="360" w:lineRule="auto"/>
        <w:ind w:firstLine="480" w:firstLineChars="200"/>
        <w:rPr>
          <w:rFonts w:hint="eastAsia" w:ascii="宋体" w:hAnsi="宋体" w:eastAsia="宋体" w:cs="宋体"/>
          <w:sz w:val="24"/>
          <w:szCs w:val="24"/>
        </w:rPr>
      </w:pPr>
      <w:r>
        <w:rPr>
          <w:rFonts w:hint="default" w:ascii="宋体" w:hAnsi="宋体" w:cs="宋体"/>
          <w:sz w:val="24"/>
          <w:szCs w:val="24"/>
          <w:lang w:val="en-US" w:eastAsia="zh-CN"/>
        </w:rPr>
        <w:t>陕州区2025年省级科学绿化示范项目（国有三门峡市陕州区甘山林场退化林修复项目）</w:t>
      </w:r>
      <w:r>
        <w:rPr>
          <w:rFonts w:hint="eastAsia" w:ascii="宋体" w:hAnsi="宋体" w:eastAsia="宋体" w:cs="宋体"/>
          <w:sz w:val="24"/>
          <w:szCs w:val="24"/>
        </w:rPr>
        <w:t>的潜在</w:t>
      </w:r>
      <w:r>
        <w:rPr>
          <w:rFonts w:hint="eastAsia" w:ascii="宋体" w:hAnsi="宋体" w:cs="宋体"/>
          <w:sz w:val="24"/>
          <w:szCs w:val="24"/>
          <w:lang w:eastAsia="zh-CN"/>
        </w:rPr>
        <w:t>供应商</w:t>
      </w:r>
      <w:r>
        <w:rPr>
          <w:rFonts w:hint="eastAsia" w:ascii="宋体" w:hAnsi="宋体" w:eastAsia="宋体" w:cs="宋体"/>
          <w:sz w:val="24"/>
          <w:szCs w:val="24"/>
        </w:rPr>
        <w:t>凭CA登录三门峡市公共资源交易中心网获取招标文件，并于</w:t>
      </w: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sz w:val="24"/>
          <w:szCs w:val="24"/>
        </w:rPr>
        <w:t>（北京时间）前</w:t>
      </w:r>
      <w:r>
        <w:rPr>
          <w:rFonts w:hint="eastAsia" w:ascii="宋体" w:hAnsi="宋体" w:cs="宋体"/>
          <w:sz w:val="24"/>
          <w:szCs w:val="24"/>
          <w:lang w:val="en-US" w:eastAsia="zh-CN"/>
        </w:rPr>
        <w:t>递</w:t>
      </w:r>
      <w:r>
        <w:rPr>
          <w:rFonts w:hint="eastAsia" w:ascii="宋体" w:hAnsi="宋体" w:eastAsia="宋体" w:cs="宋体"/>
          <w:sz w:val="24"/>
          <w:szCs w:val="24"/>
        </w:rPr>
        <w:t>交投标文件。</w:t>
      </w:r>
    </w:p>
    <w:p w14:paraId="5BAB891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一、项目基本情况</w:t>
      </w:r>
    </w:p>
    <w:p w14:paraId="0818D5BA">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1、项目名称：</w:t>
      </w:r>
      <w:r>
        <w:rPr>
          <w:rFonts w:hint="default" w:ascii="宋体" w:hAnsi="宋体" w:cs="宋体"/>
          <w:sz w:val="24"/>
          <w:szCs w:val="24"/>
          <w:lang w:val="en-US" w:eastAsia="zh-CN"/>
        </w:rPr>
        <w:t>陕州区2025年省级科学绿化示范项目（国有三门峡市陕州区甘山林场退化林修复项目）</w:t>
      </w:r>
      <w:r>
        <w:rPr>
          <w:rFonts w:hint="eastAsia" w:ascii="宋体" w:hAnsi="宋体" w:eastAsia="宋体" w:cs="宋体"/>
          <w:sz w:val="24"/>
          <w:szCs w:val="24"/>
          <w:lang w:val="en-US" w:eastAsia="zh-CN"/>
        </w:rPr>
        <w:t xml:space="preserve"> </w:t>
      </w:r>
    </w:p>
    <w:p w14:paraId="6453AF1D">
      <w:pPr>
        <w:spacing w:line="360" w:lineRule="auto"/>
        <w:ind w:firstLine="480" w:firstLineChars="200"/>
        <w:rPr>
          <w:rFonts w:hint="default" w:ascii="宋体" w:hAnsi="宋体" w:eastAsia="宋体" w:cs="宋体"/>
          <w:color w:val="0000FF"/>
          <w:sz w:val="24"/>
          <w:szCs w:val="24"/>
          <w:lang w:val="en-US" w:eastAsia="zh-CN"/>
        </w:rPr>
      </w:pPr>
      <w:r>
        <w:rPr>
          <w:rFonts w:hint="eastAsia" w:ascii="宋体" w:hAnsi="宋体" w:eastAsia="宋体" w:cs="宋体"/>
          <w:sz w:val="24"/>
          <w:szCs w:val="24"/>
        </w:rPr>
        <w:t>2、项目编</w:t>
      </w:r>
      <w:r>
        <w:rPr>
          <w:rFonts w:hint="eastAsia" w:ascii="宋体" w:hAnsi="宋体" w:eastAsia="宋体" w:cs="宋体"/>
          <w:sz w:val="24"/>
          <w:szCs w:val="24"/>
          <w:lang w:eastAsia="zh-CN"/>
        </w:rPr>
        <w:t>号：</w:t>
      </w:r>
      <w:r>
        <w:rPr>
          <w:rFonts w:hint="eastAsia" w:ascii="宋体" w:hAnsi="宋体" w:eastAsia="宋体" w:cs="宋体"/>
          <w:color w:val="auto"/>
          <w:sz w:val="24"/>
          <w:szCs w:val="24"/>
          <w:lang w:eastAsia="zh-CN"/>
        </w:rPr>
        <w:t>陕州公开采购-202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2、SZGZ[2026]013-ZC010</w:t>
      </w:r>
    </w:p>
    <w:p w14:paraId="6548622B">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3、采购方式：公开招标</w:t>
      </w:r>
    </w:p>
    <w:p w14:paraId="7BC905B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4、预算金额：</w:t>
      </w:r>
      <w:r>
        <w:rPr>
          <w:rFonts w:hint="eastAsia" w:ascii="宋体" w:hAnsi="宋体" w:cs="宋体"/>
          <w:sz w:val="24"/>
          <w:highlight w:val="none"/>
          <w:lang w:val="en-US" w:eastAsia="zh-CN"/>
        </w:rPr>
        <w:t>2000000.00</w:t>
      </w:r>
      <w:r>
        <w:rPr>
          <w:rFonts w:hint="eastAsia" w:ascii="宋体" w:hAnsi="宋体" w:eastAsia="宋体" w:cs="宋体"/>
          <w:sz w:val="24"/>
          <w:highlight w:val="none"/>
        </w:rPr>
        <w:t>元</w:t>
      </w:r>
    </w:p>
    <w:p w14:paraId="4C6F3CDD">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最高限价：</w:t>
      </w:r>
      <w:r>
        <w:rPr>
          <w:rFonts w:hint="eastAsia" w:ascii="宋体" w:hAnsi="宋体" w:eastAsia="宋体" w:cs="宋体"/>
          <w:sz w:val="24"/>
          <w:highlight w:val="none"/>
          <w:lang w:val="en-US" w:eastAsia="zh-CN"/>
        </w:rPr>
        <w:t>2</w:t>
      </w:r>
      <w:r>
        <w:rPr>
          <w:rFonts w:hint="eastAsia" w:ascii="宋体" w:hAnsi="宋体" w:cs="宋体"/>
          <w:sz w:val="24"/>
          <w:highlight w:val="none"/>
          <w:lang w:val="en-US" w:eastAsia="zh-CN"/>
        </w:rPr>
        <w:t>0</w:t>
      </w:r>
      <w:r>
        <w:rPr>
          <w:rFonts w:hint="eastAsia" w:ascii="宋体" w:hAnsi="宋体" w:eastAsia="宋体" w:cs="宋体"/>
          <w:sz w:val="24"/>
          <w:highlight w:val="none"/>
          <w:lang w:val="en-US" w:eastAsia="zh-CN"/>
        </w:rPr>
        <w:t>00000.00</w:t>
      </w:r>
      <w:r>
        <w:rPr>
          <w:rFonts w:hint="eastAsia" w:ascii="宋体" w:hAnsi="宋体" w:eastAsia="宋体" w:cs="宋体"/>
          <w:sz w:val="24"/>
          <w:highlight w:val="none"/>
        </w:rPr>
        <w:t>元</w:t>
      </w:r>
    </w:p>
    <w:tbl>
      <w:tblPr>
        <w:tblStyle w:val="13"/>
        <w:tblW w:w="10185"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7"/>
        <w:gridCol w:w="2745"/>
        <w:gridCol w:w="3585"/>
        <w:gridCol w:w="1515"/>
        <w:gridCol w:w="1563"/>
      </w:tblGrid>
      <w:tr w14:paraId="29DA8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7" w:type="dxa"/>
            <w:noWrap w:val="0"/>
            <w:vAlign w:val="center"/>
          </w:tcPr>
          <w:p w14:paraId="24689FBC">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745" w:type="dxa"/>
            <w:noWrap w:val="0"/>
            <w:vAlign w:val="center"/>
          </w:tcPr>
          <w:p w14:paraId="3F7688E7">
            <w:pPr>
              <w:spacing w:line="360" w:lineRule="auto"/>
              <w:jc w:val="center"/>
              <w:rPr>
                <w:rFonts w:hint="eastAsia" w:ascii="宋体" w:hAnsi="宋体" w:eastAsia="宋体" w:cs="宋体"/>
                <w:sz w:val="24"/>
              </w:rPr>
            </w:pPr>
            <w:r>
              <w:rPr>
                <w:rFonts w:hint="eastAsia" w:ascii="宋体" w:hAnsi="宋体" w:eastAsia="宋体" w:cs="宋体"/>
                <w:sz w:val="24"/>
              </w:rPr>
              <w:t>包号</w:t>
            </w:r>
          </w:p>
        </w:tc>
        <w:tc>
          <w:tcPr>
            <w:tcW w:w="3585" w:type="dxa"/>
            <w:noWrap w:val="0"/>
            <w:vAlign w:val="center"/>
          </w:tcPr>
          <w:p w14:paraId="7685ABC2">
            <w:pPr>
              <w:spacing w:line="360" w:lineRule="auto"/>
              <w:jc w:val="center"/>
              <w:rPr>
                <w:rFonts w:hint="eastAsia" w:ascii="宋体" w:hAnsi="宋体" w:eastAsia="宋体" w:cs="宋体"/>
                <w:sz w:val="24"/>
              </w:rPr>
            </w:pPr>
            <w:r>
              <w:rPr>
                <w:rFonts w:hint="eastAsia" w:ascii="宋体" w:hAnsi="宋体" w:eastAsia="宋体" w:cs="宋体"/>
                <w:sz w:val="24"/>
              </w:rPr>
              <w:t>包名称</w:t>
            </w:r>
          </w:p>
        </w:tc>
        <w:tc>
          <w:tcPr>
            <w:tcW w:w="1515" w:type="dxa"/>
            <w:noWrap w:val="0"/>
            <w:vAlign w:val="center"/>
          </w:tcPr>
          <w:p w14:paraId="1B9B338E">
            <w:pPr>
              <w:spacing w:line="360" w:lineRule="auto"/>
              <w:jc w:val="center"/>
              <w:rPr>
                <w:rFonts w:hint="eastAsia" w:ascii="宋体" w:hAnsi="宋体" w:eastAsia="宋体" w:cs="宋体"/>
                <w:sz w:val="24"/>
              </w:rPr>
            </w:pPr>
            <w:r>
              <w:rPr>
                <w:rFonts w:hint="eastAsia" w:ascii="宋体" w:hAnsi="宋体" w:eastAsia="宋体" w:cs="宋体"/>
                <w:sz w:val="24"/>
              </w:rPr>
              <w:t>包预算(元)</w:t>
            </w:r>
          </w:p>
        </w:tc>
        <w:tc>
          <w:tcPr>
            <w:tcW w:w="1563" w:type="dxa"/>
            <w:noWrap w:val="0"/>
            <w:vAlign w:val="center"/>
          </w:tcPr>
          <w:p w14:paraId="240A3805">
            <w:pPr>
              <w:spacing w:line="360" w:lineRule="auto"/>
              <w:jc w:val="center"/>
              <w:rPr>
                <w:rFonts w:hint="eastAsia" w:ascii="宋体" w:hAnsi="宋体" w:eastAsia="宋体" w:cs="宋体"/>
                <w:sz w:val="24"/>
              </w:rPr>
            </w:pPr>
            <w:r>
              <w:rPr>
                <w:rFonts w:hint="eastAsia" w:ascii="宋体" w:hAnsi="宋体" w:eastAsia="宋体" w:cs="宋体"/>
                <w:sz w:val="24"/>
              </w:rPr>
              <w:t>包最高限价（元）</w:t>
            </w:r>
          </w:p>
        </w:tc>
      </w:tr>
      <w:tr w14:paraId="59591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trPr>
        <w:tc>
          <w:tcPr>
            <w:tcW w:w="777" w:type="dxa"/>
            <w:noWrap w:val="0"/>
            <w:vAlign w:val="center"/>
          </w:tcPr>
          <w:p w14:paraId="486FB2A8">
            <w:pPr>
              <w:spacing w:line="360" w:lineRule="auto"/>
              <w:jc w:val="center"/>
              <w:rPr>
                <w:rFonts w:hint="eastAsia" w:ascii="宋体" w:hAnsi="宋体" w:eastAsia="宋体" w:cs="宋体"/>
                <w:sz w:val="24"/>
              </w:rPr>
            </w:pPr>
            <w:r>
              <w:rPr>
                <w:rFonts w:hint="eastAsia" w:ascii="宋体" w:hAnsi="宋体" w:eastAsia="宋体" w:cs="宋体"/>
                <w:sz w:val="24"/>
              </w:rPr>
              <w:t>1</w:t>
            </w:r>
          </w:p>
        </w:tc>
        <w:tc>
          <w:tcPr>
            <w:tcW w:w="2745" w:type="dxa"/>
            <w:noWrap w:val="0"/>
            <w:vAlign w:val="center"/>
          </w:tcPr>
          <w:p w14:paraId="7076AEF3">
            <w:pPr>
              <w:spacing w:line="36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SZGZ[2026]013-ZC010-1</w:t>
            </w:r>
          </w:p>
        </w:tc>
        <w:tc>
          <w:tcPr>
            <w:tcW w:w="3585" w:type="dxa"/>
            <w:noWrap w:val="0"/>
            <w:vAlign w:val="center"/>
          </w:tcPr>
          <w:p w14:paraId="487E3977">
            <w:pPr>
              <w:spacing w:line="360" w:lineRule="auto"/>
              <w:jc w:val="center"/>
              <w:rPr>
                <w:rFonts w:hint="eastAsia" w:ascii="宋体" w:hAnsi="宋体" w:eastAsia="宋体" w:cs="宋体"/>
                <w:sz w:val="24"/>
                <w:lang w:val="en-US" w:eastAsia="zh-CN"/>
              </w:rPr>
            </w:pPr>
            <w:r>
              <w:rPr>
                <w:rFonts w:hint="default" w:ascii="宋体" w:hAnsi="宋体" w:cs="宋体"/>
                <w:sz w:val="24"/>
                <w:lang w:val="en-US" w:eastAsia="zh-CN"/>
              </w:rPr>
              <w:t>陕州区2025年省级科学绿化示范项目（国有三门峡市陕州区甘山林场退化林修复项目）</w:t>
            </w:r>
          </w:p>
        </w:tc>
        <w:tc>
          <w:tcPr>
            <w:tcW w:w="1515" w:type="dxa"/>
            <w:noWrap w:val="0"/>
            <w:vAlign w:val="center"/>
          </w:tcPr>
          <w:p w14:paraId="57420DC8">
            <w:pPr>
              <w:spacing w:line="360" w:lineRule="auto"/>
              <w:jc w:val="center"/>
              <w:rPr>
                <w:rFonts w:hint="default" w:ascii="宋体" w:hAnsi="宋体" w:cs="宋体"/>
                <w:sz w:val="24"/>
                <w:lang w:val="en-US" w:eastAsia="zh-CN"/>
              </w:rPr>
            </w:pPr>
            <w:r>
              <w:rPr>
                <w:rFonts w:hint="eastAsia" w:ascii="宋体" w:hAnsi="宋体" w:cs="宋体"/>
                <w:sz w:val="24"/>
                <w:lang w:val="en-US" w:eastAsia="zh-CN"/>
              </w:rPr>
              <w:t>2000000.00</w:t>
            </w:r>
          </w:p>
        </w:tc>
        <w:tc>
          <w:tcPr>
            <w:tcW w:w="1563" w:type="dxa"/>
            <w:noWrap w:val="0"/>
            <w:vAlign w:val="center"/>
          </w:tcPr>
          <w:p w14:paraId="6FF43217">
            <w:pPr>
              <w:spacing w:line="360" w:lineRule="auto"/>
              <w:jc w:val="center"/>
              <w:rPr>
                <w:rFonts w:hint="default" w:ascii="宋体" w:hAnsi="宋体" w:cs="宋体"/>
                <w:sz w:val="24"/>
                <w:lang w:val="en-US" w:eastAsia="zh-CN"/>
              </w:rPr>
            </w:pPr>
            <w:r>
              <w:rPr>
                <w:rFonts w:hint="eastAsia" w:ascii="宋体" w:hAnsi="宋体" w:cs="宋体"/>
                <w:sz w:val="24"/>
                <w:lang w:val="en-US" w:eastAsia="zh-CN"/>
              </w:rPr>
              <w:t>2000000.00</w:t>
            </w:r>
          </w:p>
        </w:tc>
      </w:tr>
    </w:tbl>
    <w:p w14:paraId="6A1537BB">
      <w:pPr>
        <w:spacing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eastAsia="zh-CN"/>
        </w:rPr>
        <w:t>、</w:t>
      </w:r>
      <w:r>
        <w:rPr>
          <w:rFonts w:hint="eastAsia" w:ascii="宋体" w:hAnsi="宋体" w:eastAsia="宋体" w:cs="宋体"/>
          <w:sz w:val="24"/>
        </w:rPr>
        <w:t>采购需求(包括但不限于标的的名称、数量、简要技术需求或服务要求等)</w:t>
      </w:r>
    </w:p>
    <w:p w14:paraId="4C13A5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范围：</w:t>
      </w:r>
      <w:r>
        <w:rPr>
          <w:rFonts w:hint="eastAsia" w:ascii="宋体" w:hAnsi="宋体" w:eastAsia="宋体" w:cs="宋体"/>
          <w:sz w:val="24"/>
          <w:szCs w:val="24"/>
          <w:highlight w:val="none"/>
          <w:lang w:val="en-US" w:eastAsia="zh-CN"/>
        </w:rPr>
        <w:t>本项目为</w:t>
      </w:r>
      <w:r>
        <w:rPr>
          <w:rFonts w:hint="default" w:ascii="宋体" w:hAnsi="宋体" w:cs="宋体"/>
          <w:sz w:val="24"/>
          <w:szCs w:val="24"/>
          <w:highlight w:val="none"/>
          <w:lang w:val="en-US" w:eastAsia="zh-CN"/>
        </w:rPr>
        <w:t>陕州区2025年省级科学绿化示范项目（国有三门峡市陕州区甘山林场退化林修复项目）</w:t>
      </w:r>
      <w:r>
        <w:rPr>
          <w:rFonts w:hint="eastAsia" w:ascii="宋体" w:hAnsi="宋体" w:eastAsia="宋体" w:cs="宋体"/>
          <w:sz w:val="24"/>
          <w:szCs w:val="24"/>
          <w:highlight w:val="none"/>
          <w:lang w:val="en-US" w:eastAsia="zh-CN"/>
        </w:rPr>
        <w:t>，主要内容为实施退化林修复</w:t>
      </w:r>
      <w:r>
        <w:rPr>
          <w:rFonts w:hint="eastAsia" w:ascii="宋体" w:hAnsi="宋体" w:cs="宋体"/>
          <w:sz w:val="24"/>
          <w:szCs w:val="24"/>
          <w:highlight w:val="none"/>
          <w:lang w:val="en-US" w:eastAsia="zh-CN"/>
        </w:rPr>
        <w:t>2064.4</w:t>
      </w:r>
      <w:r>
        <w:rPr>
          <w:rFonts w:hint="eastAsia" w:ascii="宋体" w:hAnsi="宋体" w:eastAsia="宋体" w:cs="宋体"/>
          <w:sz w:val="24"/>
          <w:szCs w:val="24"/>
          <w:highlight w:val="none"/>
          <w:lang w:val="en-US" w:eastAsia="zh-CN"/>
        </w:rPr>
        <w:t>亩，实施地点三门峡市陕州区甘山林场</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具体内容及要求详见招标文件；</w:t>
      </w:r>
    </w:p>
    <w:p w14:paraId="4B2D2F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5.2资金来源：财政资金，已落实。</w:t>
      </w:r>
    </w:p>
    <w:p w14:paraId="190284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标段划分：</w:t>
      </w:r>
      <w:r>
        <w:rPr>
          <w:rFonts w:hint="eastAsia" w:ascii="宋体" w:hAnsi="宋体" w:eastAsia="宋体" w:cs="宋体"/>
          <w:color w:val="000000" w:themeColor="text1"/>
          <w:kern w:val="0"/>
          <w:sz w:val="24"/>
          <w:szCs w:val="24"/>
          <w:lang w:val="en-US" w:eastAsia="zh-CN" w:bidi="ar"/>
          <w14:textFill>
            <w14:solidFill>
              <w14:schemeClr w14:val="tx1"/>
            </w14:solidFill>
          </w14:textFill>
        </w:rPr>
        <w:t>本项目不划分标段。</w:t>
      </w:r>
    </w:p>
    <w:p w14:paraId="44FB01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服务期限：合同签订后</w:t>
      </w:r>
      <w:r>
        <w:rPr>
          <w:rFonts w:hint="eastAsia" w:ascii="宋体" w:hAnsi="宋体" w:cs="宋体"/>
          <w:sz w:val="24"/>
          <w:szCs w:val="24"/>
          <w:lang w:val="en-US" w:eastAsia="zh-CN"/>
        </w:rPr>
        <w:t>40</w:t>
      </w:r>
      <w:r>
        <w:rPr>
          <w:rFonts w:hint="eastAsia" w:ascii="宋体" w:hAnsi="宋体" w:eastAsia="宋体" w:cs="宋体"/>
          <w:sz w:val="24"/>
          <w:szCs w:val="24"/>
          <w:lang w:val="en-US" w:eastAsia="zh-CN"/>
        </w:rPr>
        <w:t>日历天</w:t>
      </w:r>
    </w:p>
    <w:p w14:paraId="7669DD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cs="宋体"/>
          <w:sz w:val="24"/>
          <w:szCs w:val="24"/>
          <w:lang w:val="en-US" w:eastAsia="zh-CN"/>
        </w:rPr>
        <w:t>5质量</w:t>
      </w:r>
      <w:r>
        <w:rPr>
          <w:rFonts w:hint="eastAsia" w:ascii="宋体" w:hAnsi="宋体" w:eastAsia="宋体" w:cs="宋体"/>
          <w:sz w:val="24"/>
          <w:szCs w:val="24"/>
        </w:rPr>
        <w:t>要求：合格</w:t>
      </w:r>
      <w:r>
        <w:rPr>
          <w:rFonts w:hint="eastAsia" w:ascii="宋体" w:hAnsi="宋体" w:cs="宋体"/>
          <w:sz w:val="24"/>
          <w:szCs w:val="24"/>
          <w:lang w:eastAsia="zh-CN"/>
        </w:rPr>
        <w:t>，符合国家及行业标准</w:t>
      </w:r>
    </w:p>
    <w:p w14:paraId="7C0ADC2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合同签订后</w:t>
      </w:r>
      <w:r>
        <w:rPr>
          <w:rFonts w:hint="eastAsia" w:ascii="宋体" w:hAnsi="宋体" w:cs="宋体"/>
          <w:sz w:val="24"/>
          <w:szCs w:val="24"/>
          <w:lang w:val="en-US" w:eastAsia="zh-CN"/>
        </w:rPr>
        <w:t>40</w:t>
      </w:r>
      <w:r>
        <w:rPr>
          <w:rFonts w:hint="eastAsia" w:ascii="宋体" w:hAnsi="宋体" w:eastAsia="宋体" w:cs="宋体"/>
          <w:sz w:val="24"/>
          <w:szCs w:val="24"/>
          <w:lang w:val="en-US" w:eastAsia="zh-CN"/>
        </w:rPr>
        <w:t>日历天</w:t>
      </w:r>
    </w:p>
    <w:p w14:paraId="748C0AD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本项目是否接受联合体投标：否</w:t>
      </w:r>
    </w:p>
    <w:p w14:paraId="4A6299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是否接受进口产品：否</w:t>
      </w:r>
    </w:p>
    <w:p w14:paraId="6402FD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9、是否专门面向中小企业：</w:t>
      </w:r>
      <w:r>
        <w:rPr>
          <w:rFonts w:hint="eastAsia" w:ascii="宋体" w:hAnsi="宋体" w:cs="宋体"/>
          <w:sz w:val="24"/>
          <w:szCs w:val="24"/>
          <w:highlight w:val="none"/>
          <w:lang w:val="en-US" w:eastAsia="zh-CN"/>
        </w:rPr>
        <w:t>是</w:t>
      </w:r>
    </w:p>
    <w:p w14:paraId="184CBF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cs="宋体"/>
          <w:sz w:val="24"/>
          <w:szCs w:val="24"/>
          <w:lang w:val="en-US" w:eastAsia="zh-CN"/>
        </w:rPr>
        <w:t>申请人</w:t>
      </w:r>
      <w:r>
        <w:rPr>
          <w:rFonts w:hint="eastAsia" w:ascii="宋体" w:hAnsi="宋体" w:eastAsia="宋体" w:cs="宋体"/>
          <w:sz w:val="24"/>
          <w:szCs w:val="24"/>
        </w:rPr>
        <w:t>资格要求：</w:t>
      </w:r>
    </w:p>
    <w:p w14:paraId="343D9C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14:paraId="1DFB04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2.落实政府采购政策满足的资格要求：</w:t>
      </w:r>
    </w:p>
    <w:p w14:paraId="565472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本项目专门面向中小企业采购，供应商须出具《中小企业声明函》；</w:t>
      </w:r>
    </w:p>
    <w:p w14:paraId="0D40BF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7A7E65E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r>
        <w:rPr>
          <w:rFonts w:hint="eastAsia" w:ascii="宋体" w:hAnsi="宋体" w:cs="宋体"/>
          <w:sz w:val="24"/>
          <w:szCs w:val="24"/>
          <w:lang w:val="en-US" w:eastAsia="zh-CN"/>
        </w:rPr>
        <w:t>供应商具有有效的营业执照或其他组织</w:t>
      </w:r>
      <w:r>
        <w:rPr>
          <w:rFonts w:hint="eastAsia" w:ascii="宋体" w:hAnsi="宋体" w:eastAsia="宋体" w:cs="宋体"/>
          <w:sz w:val="24"/>
          <w:szCs w:val="24"/>
          <w:lang w:val="en-US" w:eastAsia="zh-CN"/>
        </w:rPr>
        <w:t>；</w:t>
      </w:r>
    </w:p>
    <w:p w14:paraId="5424937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提供</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企业、法定代表人无行贿犯罪记录,在中国裁判文书网查询或自行承诺；</w:t>
      </w:r>
    </w:p>
    <w:p w14:paraId="1A39473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3供应商</w:t>
      </w:r>
      <w:r>
        <w:rPr>
          <w:rFonts w:hint="eastAsia" w:ascii="宋体" w:hAnsi="宋体" w:eastAsia="宋体" w:cs="宋体"/>
          <w:sz w:val="24"/>
          <w:szCs w:val="24"/>
          <w:lang w:val="en-US" w:eastAsia="zh-CN"/>
        </w:rPr>
        <w:t>出具无商业贿赂及无不正当竞争行为的承诺书；</w:t>
      </w:r>
    </w:p>
    <w:p w14:paraId="10BF512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226D074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单位负责人为同一人或者存在直接控股、管理关系的不同</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不得参加同一合同项下的采购活动；（提供“国家企业信用信息公示系统”中查询打印的相关信息并加盖公章（查询信息需包含公司基本信息、股东信息及股权变更信息等相关信息，查询时间自公告发布之日起）</w:t>
      </w:r>
      <w:r>
        <w:rPr>
          <w:rFonts w:hint="eastAsia" w:ascii="宋体" w:hAnsi="宋体" w:cs="宋体"/>
          <w:sz w:val="24"/>
          <w:szCs w:val="24"/>
          <w:lang w:val="en-US" w:eastAsia="zh-CN"/>
        </w:rPr>
        <w:t>。</w:t>
      </w:r>
    </w:p>
    <w:p w14:paraId="4BBD1EE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本项目不接受联合体参加，提供非联合体承诺，格式自拟。</w:t>
      </w:r>
    </w:p>
    <w:p w14:paraId="5C4E0B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三、获取招标文件</w:t>
      </w:r>
    </w:p>
    <w:p w14:paraId="6B4A5A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1、时间：</w:t>
      </w: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27</w:t>
      </w:r>
      <w:r>
        <w:rPr>
          <w:rFonts w:hint="eastAsia" w:ascii="宋体" w:hAnsi="宋体" w:eastAsia="宋体" w:cs="宋体"/>
          <w:color w:val="000000" w:themeColor="text1"/>
          <w:sz w:val="24"/>
          <w:szCs w:val="24"/>
          <w14:textFill>
            <w14:solidFill>
              <w14:schemeClr w14:val="tx1"/>
            </w14:solidFill>
          </w14:textFill>
        </w:rPr>
        <w:t>日至202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14:textFill>
            <w14:solidFill>
              <w14:schemeClr w14:val="tx1"/>
            </w14:solidFill>
          </w14:textFill>
        </w:rPr>
        <w:t>日</w:t>
      </w:r>
      <w:r>
        <w:rPr>
          <w:rFonts w:ascii="微软雅黑" w:hAnsi="微软雅黑" w:eastAsia="微软雅黑" w:cs="微软雅黑"/>
          <w:i w:val="0"/>
          <w:iCs w:val="0"/>
          <w:caps w:val="0"/>
          <w:color w:val="000000"/>
          <w:spacing w:val="0"/>
          <w:sz w:val="21"/>
          <w:szCs w:val="21"/>
          <w:shd w:val="clear" w:fill="FFFFFF"/>
        </w:rPr>
        <w:t>，</w:t>
      </w:r>
      <w:r>
        <w:rPr>
          <w:rFonts w:hint="eastAsia" w:ascii="宋体" w:hAnsi="宋体" w:eastAsia="宋体" w:cs="宋体"/>
          <w:color w:val="000000" w:themeColor="text1"/>
          <w:sz w:val="24"/>
          <w:szCs w:val="24"/>
          <w14:textFill>
            <w14:solidFill>
              <w14:schemeClr w14:val="tx1"/>
            </w14:solidFill>
          </w14:textFill>
        </w:rPr>
        <w:t>每天上午00:00至12:00，下午12:00至23:59（北京时间，法定节假日除外。）</w:t>
      </w:r>
    </w:p>
    <w:p w14:paraId="1A001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2、地点：三门峡市公共资源交易中心网。</w:t>
      </w:r>
    </w:p>
    <w:p w14:paraId="14B68A0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3、方式：凡有意参加的</w:t>
      </w:r>
      <w:r>
        <w:rPr>
          <w:rFonts w:hint="eastAsia" w:ascii="宋体" w:hAnsi="宋体" w:cs="宋体"/>
          <w:sz w:val="24"/>
          <w:szCs w:val="24"/>
          <w:lang w:eastAsia="zh-CN"/>
        </w:rPr>
        <w:t>供应商</w:t>
      </w:r>
      <w:r>
        <w:rPr>
          <w:rFonts w:hint="eastAsia" w:ascii="宋体" w:hAnsi="宋体" w:eastAsia="宋体" w:cs="宋体"/>
          <w:sz w:val="24"/>
          <w:szCs w:val="24"/>
        </w:rPr>
        <w:t>，须完成市场主体信息库登记并取得CA数字证书，凭CA数字证书登录三门峡市公共资源交易中心网（http://gzjy.smx.gov.cn/），点击交易平台选择“市场主体登录”，在所参与项目右侧点击参与投标，即可直接下载本项目</w:t>
      </w:r>
      <w:r>
        <w:rPr>
          <w:rFonts w:hint="eastAsia" w:ascii="宋体" w:hAnsi="宋体" w:eastAsia="宋体" w:cs="宋体"/>
          <w:sz w:val="24"/>
          <w:szCs w:val="24"/>
          <w:lang w:val="en-US" w:eastAsia="zh-CN"/>
        </w:rPr>
        <w:t>招标</w:t>
      </w:r>
      <w:r>
        <w:rPr>
          <w:rFonts w:hint="eastAsia" w:ascii="宋体" w:hAnsi="宋体" w:eastAsia="宋体" w:cs="宋体"/>
          <w:sz w:val="24"/>
          <w:szCs w:val="24"/>
        </w:rPr>
        <w:t>文</w:t>
      </w:r>
      <w:r>
        <w:rPr>
          <w:rFonts w:hint="eastAsia" w:ascii="宋体" w:hAnsi="宋体" w:eastAsia="宋体" w:cs="宋体"/>
          <w:sz w:val="24"/>
          <w:szCs w:val="24"/>
          <w:lang w:val="en-US" w:eastAsia="zh-CN"/>
        </w:rPr>
        <w:t>件</w:t>
      </w:r>
      <w:r>
        <w:rPr>
          <w:rFonts w:hint="eastAsia" w:ascii="宋体" w:hAnsi="宋体" w:eastAsia="宋体" w:cs="宋体"/>
          <w:sz w:val="24"/>
          <w:szCs w:val="24"/>
        </w:rPr>
        <w:t>。</w:t>
      </w:r>
    </w:p>
    <w:p w14:paraId="3F22DE3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CA证书：</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"http://gzjy.smx.gov.cn/fwzn/004003/20201019/a8fae6a0-baed-499b-bb50-8ecc8828a2ca.html" </w:instrText>
      </w:r>
      <w:r>
        <w:rPr>
          <w:rFonts w:hint="eastAsia" w:ascii="宋体" w:hAnsi="宋体" w:eastAsia="宋体" w:cs="宋体"/>
          <w:sz w:val="24"/>
          <w:szCs w:val="24"/>
        </w:rPr>
        <w:fldChar w:fldCharType="separate"/>
      </w:r>
      <w:r>
        <w:rPr>
          <w:rFonts w:hint="eastAsia" w:ascii="宋体" w:hAnsi="宋体" w:eastAsia="宋体" w:cs="宋体"/>
          <w:sz w:val="24"/>
          <w:szCs w:val="24"/>
        </w:rPr>
        <w:t>http://gzjy.smx.gov.cn/fwzn/004003/20201019/a8fae6a0-baed-499b-bb50-8ecc8828a2ca.html</w:t>
      </w:r>
      <w:r>
        <w:rPr>
          <w:rFonts w:hint="eastAsia" w:ascii="宋体" w:hAnsi="宋体" w:eastAsia="宋体" w:cs="宋体"/>
          <w:sz w:val="24"/>
          <w:szCs w:val="24"/>
        </w:rPr>
        <w:fldChar w:fldCharType="end"/>
      </w:r>
    </w:p>
    <w:p w14:paraId="13E6473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售价：0元</w:t>
      </w:r>
    </w:p>
    <w:p w14:paraId="095662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四、投标截止时间及地点</w:t>
      </w:r>
      <w:r>
        <w:rPr>
          <w:rFonts w:hint="eastAsia" w:ascii="宋体" w:hAnsi="宋体" w:eastAsia="宋体" w:cs="宋体"/>
          <w:sz w:val="24"/>
          <w:szCs w:val="24"/>
          <w:lang w:eastAsia="zh-CN"/>
        </w:rPr>
        <w:t>：</w:t>
      </w:r>
    </w:p>
    <w:p w14:paraId="7995FC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1、</w:t>
      </w:r>
      <w:r>
        <w:rPr>
          <w:rFonts w:hint="eastAsia" w:ascii="宋体" w:hAnsi="宋体" w:eastAsia="宋体" w:cs="宋体"/>
          <w:color w:val="000000" w:themeColor="text1"/>
          <w:sz w:val="24"/>
          <w:szCs w:val="24"/>
          <w14:textFill>
            <w14:solidFill>
              <w14:schemeClr w14:val="tx1"/>
            </w14:solidFill>
          </w14:textFill>
        </w:rPr>
        <w:t>时间：202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分（北京时间）</w:t>
      </w:r>
    </w:p>
    <w:p w14:paraId="3D6133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2、地点：在三门峡市公共资源交易中心网中上传加密投标文件。</w:t>
      </w:r>
    </w:p>
    <w:p w14:paraId="182FA3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五、开标时间及地点：</w:t>
      </w:r>
    </w:p>
    <w:p w14:paraId="2249B5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1、时</w:t>
      </w:r>
      <w:r>
        <w:rPr>
          <w:rFonts w:hint="eastAsia" w:ascii="宋体" w:hAnsi="宋体" w:eastAsia="宋体" w:cs="宋体"/>
          <w:color w:val="000000" w:themeColor="text1"/>
          <w:sz w:val="24"/>
          <w:szCs w:val="24"/>
          <w14:textFill>
            <w14:solidFill>
              <w14:schemeClr w14:val="tx1"/>
            </w14:solidFill>
          </w14:textFill>
        </w:rPr>
        <w:t>间：202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分（北京时</w:t>
      </w:r>
      <w:r>
        <w:rPr>
          <w:rFonts w:hint="eastAsia" w:ascii="宋体" w:hAnsi="宋体" w:eastAsia="宋体" w:cs="宋体"/>
          <w:sz w:val="24"/>
          <w:szCs w:val="24"/>
        </w:rPr>
        <w:t>间）</w:t>
      </w:r>
    </w:p>
    <w:p w14:paraId="6E5039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2、地点：</w:t>
      </w:r>
      <w:r>
        <w:rPr>
          <w:rFonts w:hint="eastAsia" w:ascii="宋体" w:hAnsi="宋体" w:cs="宋体"/>
          <w:sz w:val="24"/>
          <w:szCs w:val="24"/>
          <w:lang w:eastAsia="zh-CN"/>
        </w:rPr>
        <w:t>三门峡市陕州区</w:t>
      </w:r>
      <w:r>
        <w:rPr>
          <w:rFonts w:hint="eastAsia" w:ascii="宋体" w:hAnsi="宋体" w:eastAsia="宋体" w:cs="宋体"/>
          <w:sz w:val="24"/>
          <w:szCs w:val="24"/>
        </w:rPr>
        <w:t>公共资源交易中心开标</w:t>
      </w:r>
      <w:r>
        <w:rPr>
          <w:rFonts w:hint="eastAsia" w:ascii="宋体" w:hAnsi="宋体" w:cs="宋体"/>
          <w:sz w:val="24"/>
          <w:szCs w:val="24"/>
          <w:lang w:eastAsia="zh-CN"/>
        </w:rPr>
        <w:t>室</w:t>
      </w:r>
    </w:p>
    <w:p w14:paraId="37FD67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六、发布公告的媒介</w:t>
      </w:r>
    </w:p>
    <w:p w14:paraId="252EE9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本次公告在《河南省政府采购网》</w:t>
      </w:r>
      <w:r>
        <w:rPr>
          <w:rFonts w:hint="eastAsia" w:ascii="宋体" w:hAnsi="宋体" w:eastAsia="宋体" w:cs="宋体"/>
          <w:sz w:val="24"/>
          <w:szCs w:val="24"/>
          <w:lang w:eastAsia="zh-CN"/>
        </w:rPr>
        <w:t>、</w:t>
      </w:r>
      <w:r>
        <w:rPr>
          <w:rFonts w:hint="eastAsia" w:ascii="宋体" w:hAnsi="宋体" w:eastAsia="宋体" w:cs="宋体"/>
          <w:sz w:val="24"/>
          <w:szCs w:val="24"/>
        </w:rPr>
        <w:t>《三门峡市公共资源交易中心网》</w:t>
      </w:r>
      <w:r>
        <w:rPr>
          <w:rFonts w:hint="eastAsia" w:ascii="宋体" w:hAnsi="宋体" w:cs="宋体"/>
          <w:sz w:val="24"/>
          <w:szCs w:val="24"/>
          <w:lang w:eastAsia="zh-CN"/>
        </w:rPr>
        <w:t>、</w:t>
      </w:r>
      <w:r>
        <w:rPr>
          <w:rFonts w:hint="eastAsia" w:ascii="宋体" w:hAnsi="宋体" w:eastAsia="宋体" w:cs="宋体"/>
          <w:sz w:val="24"/>
          <w:szCs w:val="24"/>
        </w:rPr>
        <w:t>《中国招标投标公共服务平台》上发布。</w:t>
      </w:r>
    </w:p>
    <w:p w14:paraId="164F17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其他补充事宜</w:t>
      </w:r>
    </w:p>
    <w:p w14:paraId="11FD47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为不见面开标项目，开标当日，供应商无需到开标现场参加开标会议，供应商应当在磋商截止时间前，登陆不见面开标大厅选择登陆三门峡市公共资源电子招投标系统进行登陆（网址http://120.194.249.36:10094/BidOpening/bidopeninghallaction/hall/login），在线准时参加开标活动并进行响应文件解密等。每位供应商的解密时间为开标时间起30分钟内完成。因供应商原因未能解密、解密失败或解密超时的将被拒绝。</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2.本项目为电子化、无纸化交易项目，开标时不再接受任何纸质资料，为保证您能投标成功，请需仔细阅读竞争性磋商文件和三门峡市公共资源交易中心官网业务办理指南。</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3.根据《河南省财政厅关于优化政府采购营商环境有关问题的通知》（豫财购【2019】4号）第6条的规定，磋商保证金不再收取。</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4.供应商应仔细阅读操作手册，在本公告中要求的磋商截止时间前完成响应文件的上传工作，并充分考虑人为操作等因素，因供应商操作不当造成的无法投标等一切后果，由供应商自行承担。</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5.本项目不组织供应商踏勘现场。</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6.本项目实行资格后审，审查内容以响应文件为准，可使用电子营业执照。其上传资料真实性由供应商自行承担。</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7.评标打分部分：评标打分部分仍按照100分制原则进行，涉及到资格审查、企业业绩等计分部分时，以供应商自行上传到响应文件中的相应内容为准。</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8.响应文件编制部分：在响应文件中要求供应商按照响应文件格式进行响应文件编制，在响应文件编制时，应明确将供应商企业基本情况、资质情况、业绩情况编入响应文件，便于进行资格审查及评标打分。</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sz w:val="24"/>
          <w:szCs w:val="24"/>
        </w:rPr>
        <w:t>9.我单位（采购人）严格按三财购【2021】9号文要求的时限发布中标结果公告，发出中标通知书，签订采购合同，上传采购合同。</w:t>
      </w:r>
    </w:p>
    <w:p w14:paraId="490F7B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八、联系方式：</w:t>
      </w:r>
    </w:p>
    <w:p w14:paraId="169307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67D557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w:t>
      </w:r>
      <w:r>
        <w:rPr>
          <w:rFonts w:hint="eastAsia" w:ascii="宋体" w:hAnsi="宋体" w:cs="宋体"/>
          <w:sz w:val="24"/>
          <w:szCs w:val="24"/>
          <w:lang w:eastAsia="zh-CN"/>
        </w:rPr>
        <w:t>三门峡市陕州区林业局</w:t>
      </w:r>
    </w:p>
    <w:p w14:paraId="28CC1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三门峡市</w:t>
      </w:r>
      <w:r>
        <w:rPr>
          <w:rFonts w:hint="eastAsia" w:ascii="宋体" w:hAnsi="宋体" w:cs="宋体"/>
          <w:sz w:val="24"/>
          <w:szCs w:val="24"/>
          <w:lang w:eastAsia="zh-CN"/>
        </w:rPr>
        <w:t>陕州区陕州大道中段</w:t>
      </w:r>
    </w:p>
    <w:p w14:paraId="29729E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联系人：马先生</w:t>
      </w:r>
    </w:p>
    <w:p w14:paraId="5A5C55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联系方式：</w:t>
      </w:r>
      <w:r>
        <w:rPr>
          <w:rFonts w:hint="eastAsia" w:ascii="宋体" w:hAnsi="宋体" w:eastAsia="宋体" w:cs="宋体"/>
          <w:sz w:val="24"/>
          <w:szCs w:val="24"/>
          <w:lang w:val="en-US" w:eastAsia="zh-CN"/>
        </w:rPr>
        <w:t>13193959977</w:t>
      </w:r>
    </w:p>
    <w:p w14:paraId="294846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2.采购代理机构信息</w:t>
      </w:r>
    </w:p>
    <w:p w14:paraId="6F8613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采购代理机构：河南盾览工程管理咨询有限公司 </w:t>
      </w:r>
    </w:p>
    <w:p w14:paraId="26E6E7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地址：河南自贸试验区郑州片区(郑东)东风南路绿地之窗景峰座四楼011室  </w:t>
      </w:r>
    </w:p>
    <w:p w14:paraId="4597DA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联系人：辛女士</w:t>
      </w:r>
    </w:p>
    <w:p w14:paraId="51712D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电话：13419801314</w:t>
      </w:r>
    </w:p>
    <w:p w14:paraId="1B6EB0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14:paraId="569E0A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联系人：辛女士</w:t>
      </w:r>
    </w:p>
    <w:p w14:paraId="3FC1A6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电话：13419801314</w:t>
      </w:r>
    </w:p>
    <w:p w14:paraId="01DAE6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监督单位：三门峡市陕州区财政局采购监督管理科</w:t>
      </w:r>
    </w:p>
    <w:p w14:paraId="7152D5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电话：0398-3839210</w:t>
      </w:r>
    </w:p>
    <w:p w14:paraId="684C9B7D">
      <w:pPr>
        <w:spacing w:line="440" w:lineRule="exact"/>
        <w:ind w:firstLine="566" w:firstLineChars="236"/>
        <w:rPr>
          <w:rFonts w:hint="eastAsia" w:ascii="宋体" w:hAnsi="宋体" w:eastAsia="宋体" w:cs="宋体"/>
          <w:sz w:val="24"/>
        </w:rPr>
      </w:pPr>
    </w:p>
    <w:p w14:paraId="62D6817B">
      <w:pPr>
        <w:rPr>
          <w:rFonts w:hint="eastAsia" w:ascii="宋体" w:hAnsi="宋体" w:cs="宋体"/>
          <w:b/>
          <w:bCs/>
          <w:sz w:val="36"/>
          <w:szCs w:val="36"/>
        </w:rPr>
      </w:pPr>
      <w:r>
        <w:rPr>
          <w:rFonts w:hint="eastAsia" w:ascii="宋体" w:hAnsi="宋体" w:cs="宋体"/>
          <w:b/>
          <w:bCs/>
          <w:sz w:val="36"/>
          <w:szCs w:val="36"/>
        </w:rPr>
        <w:br w:type="page"/>
      </w:r>
    </w:p>
    <w:p w14:paraId="6939BB1E">
      <w:pPr>
        <w:jc w:val="center"/>
        <w:outlineLvl w:val="0"/>
        <w:rPr>
          <w:rFonts w:ascii="宋体" w:cs="宋体"/>
          <w:b/>
          <w:bCs/>
          <w:sz w:val="36"/>
          <w:szCs w:val="36"/>
        </w:rPr>
      </w:pPr>
      <w:r>
        <w:rPr>
          <w:rFonts w:hint="eastAsia" w:ascii="宋体" w:hAnsi="宋体" w:cs="宋体"/>
          <w:b/>
          <w:bCs/>
          <w:sz w:val="36"/>
          <w:szCs w:val="36"/>
        </w:rPr>
        <w:t>第二章</w:t>
      </w:r>
      <w:r>
        <w:rPr>
          <w:rFonts w:ascii="宋体" w:hAnsi="宋体" w:cs="宋体"/>
          <w:b/>
          <w:bCs/>
          <w:sz w:val="36"/>
          <w:szCs w:val="36"/>
        </w:rPr>
        <w:t xml:space="preserve"> </w:t>
      </w:r>
      <w:r>
        <w:rPr>
          <w:rFonts w:hint="eastAsia" w:ascii="宋体" w:hAnsi="宋体" w:cs="宋体"/>
          <w:b/>
          <w:bCs/>
          <w:sz w:val="36"/>
          <w:szCs w:val="36"/>
        </w:rPr>
        <w:t>供应商须知</w:t>
      </w:r>
    </w:p>
    <w:p w14:paraId="09CF1474">
      <w:pPr>
        <w:shd w:val="clear" w:color="auto" w:fill="FFFFFF"/>
        <w:snapToGrid w:val="0"/>
        <w:spacing w:line="360" w:lineRule="auto"/>
        <w:ind w:right="105" w:rightChars="50"/>
        <w:jc w:val="center"/>
        <w:rPr>
          <w:rFonts w:ascii="宋体"/>
          <w:color w:val="000000"/>
          <w:sz w:val="24"/>
          <w:szCs w:val="24"/>
        </w:rPr>
      </w:pPr>
      <w:r>
        <w:rPr>
          <w:rFonts w:hint="eastAsia" w:ascii="宋体" w:hAnsi="宋体" w:cs="宋体"/>
          <w:b/>
          <w:bCs/>
          <w:color w:val="000000"/>
          <w:sz w:val="24"/>
          <w:szCs w:val="24"/>
        </w:rPr>
        <w:t>供应商须知前附表</w:t>
      </w:r>
    </w:p>
    <w:tbl>
      <w:tblPr>
        <w:tblStyle w:val="13"/>
        <w:tblW w:w="9598" w:type="dxa"/>
        <w:jc w:val="center"/>
        <w:tblLayout w:type="fixed"/>
        <w:tblCellMar>
          <w:top w:w="0" w:type="dxa"/>
          <w:left w:w="0" w:type="dxa"/>
          <w:bottom w:w="0" w:type="dxa"/>
          <w:right w:w="0" w:type="dxa"/>
        </w:tblCellMar>
      </w:tblPr>
      <w:tblGrid>
        <w:gridCol w:w="1100"/>
        <w:gridCol w:w="1977"/>
        <w:gridCol w:w="6521"/>
      </w:tblGrid>
      <w:tr w14:paraId="62707DC2">
        <w:tblPrEx>
          <w:tblCellMar>
            <w:top w:w="0" w:type="dxa"/>
            <w:left w:w="0" w:type="dxa"/>
            <w:bottom w:w="0" w:type="dxa"/>
            <w:right w:w="0" w:type="dxa"/>
          </w:tblCellMar>
        </w:tblPrEx>
        <w:trPr>
          <w:trHeight w:val="45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D498E0">
            <w:pPr>
              <w:spacing w:line="360" w:lineRule="auto"/>
              <w:ind w:right="105" w:rightChars="50"/>
              <w:rPr>
                <w:rFonts w:ascii="宋体"/>
                <w:sz w:val="24"/>
                <w:szCs w:val="24"/>
              </w:rPr>
            </w:pPr>
            <w:r>
              <w:rPr>
                <w:rFonts w:hint="eastAsia" w:ascii="宋体" w:hAnsi="宋体" w:cs="宋体"/>
                <w:sz w:val="24"/>
                <w:szCs w:val="24"/>
              </w:rPr>
              <w:t>条款号</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ACF8C6F">
            <w:pPr>
              <w:spacing w:line="360" w:lineRule="auto"/>
              <w:ind w:right="105" w:rightChars="50"/>
              <w:jc w:val="center"/>
              <w:rPr>
                <w:rFonts w:ascii="宋体"/>
                <w:sz w:val="24"/>
                <w:szCs w:val="24"/>
              </w:rPr>
            </w:pPr>
            <w:r>
              <w:rPr>
                <w:rFonts w:hint="eastAsia" w:ascii="宋体" w:hAnsi="宋体" w:cs="宋体"/>
                <w:sz w:val="24"/>
                <w:szCs w:val="24"/>
              </w:rPr>
              <w:t>条款名称</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AA742D">
            <w:pPr>
              <w:spacing w:line="360" w:lineRule="auto"/>
              <w:ind w:right="105" w:rightChars="50"/>
              <w:jc w:val="center"/>
              <w:rPr>
                <w:rFonts w:ascii="宋体"/>
                <w:sz w:val="24"/>
                <w:szCs w:val="24"/>
              </w:rPr>
            </w:pPr>
            <w:r>
              <w:rPr>
                <w:rFonts w:hint="eastAsia" w:ascii="宋体" w:hAnsi="宋体" w:cs="宋体"/>
                <w:sz w:val="24"/>
                <w:szCs w:val="24"/>
              </w:rPr>
              <w:t>编列内容</w:t>
            </w:r>
          </w:p>
        </w:tc>
      </w:tr>
      <w:tr w14:paraId="30A20ECD">
        <w:tblPrEx>
          <w:tblCellMar>
            <w:top w:w="0" w:type="dxa"/>
            <w:left w:w="0" w:type="dxa"/>
            <w:bottom w:w="0" w:type="dxa"/>
            <w:right w:w="0" w:type="dxa"/>
          </w:tblCellMar>
        </w:tblPrEx>
        <w:trPr>
          <w:trHeight w:val="522" w:hRule="atLeast"/>
          <w:jc w:val="center"/>
        </w:trPr>
        <w:tc>
          <w:tcPr>
            <w:tcW w:w="1100"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9A4CB7">
            <w:pPr>
              <w:spacing w:line="360" w:lineRule="auto"/>
              <w:ind w:right="105" w:rightChars="50"/>
              <w:rPr>
                <w:rFonts w:ascii="宋体"/>
                <w:sz w:val="24"/>
                <w:szCs w:val="24"/>
              </w:rPr>
            </w:pPr>
            <w:r>
              <w:rPr>
                <w:rFonts w:ascii="宋体" w:hAnsi="宋体" w:cs="宋体"/>
                <w:sz w:val="24"/>
                <w:szCs w:val="24"/>
              </w:rPr>
              <w:t>1.1</w:t>
            </w:r>
          </w:p>
        </w:tc>
        <w:tc>
          <w:tcPr>
            <w:tcW w:w="197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298DDC">
            <w:pPr>
              <w:spacing w:line="360" w:lineRule="auto"/>
              <w:ind w:right="105" w:rightChars="50"/>
              <w:jc w:val="center"/>
              <w:rPr>
                <w:rFonts w:ascii="宋体"/>
                <w:sz w:val="24"/>
                <w:szCs w:val="24"/>
              </w:rPr>
            </w:pPr>
            <w:r>
              <w:rPr>
                <w:rFonts w:hint="eastAsia" w:ascii="宋体" w:hAnsi="宋体" w:cs="宋体"/>
                <w:sz w:val="24"/>
                <w:szCs w:val="24"/>
              </w:rPr>
              <w:t>采购人</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5F4EA1">
            <w:pPr>
              <w:spacing w:line="360" w:lineRule="auto"/>
              <w:ind w:right="105" w:rightChars="50"/>
              <w:rPr>
                <w:rFonts w:hint="eastAsia" w:ascii="宋体"/>
                <w:sz w:val="24"/>
                <w:szCs w:val="24"/>
              </w:rPr>
            </w:pPr>
            <w:r>
              <w:rPr>
                <w:rFonts w:hint="eastAsia" w:ascii="宋体" w:hAnsi="宋体" w:cs="宋体"/>
                <w:sz w:val="24"/>
                <w:szCs w:val="24"/>
              </w:rPr>
              <w:t>名称：</w:t>
            </w:r>
            <w:r>
              <w:rPr>
                <w:rFonts w:hint="eastAsia" w:ascii="宋体" w:hAnsi="宋体"/>
                <w:sz w:val="24"/>
                <w:lang w:eastAsia="zh-CN"/>
              </w:rPr>
              <w:t>三门峡市陕州区林业局</w:t>
            </w:r>
          </w:p>
        </w:tc>
      </w:tr>
      <w:tr w14:paraId="1C31D191">
        <w:tblPrEx>
          <w:tblCellMar>
            <w:top w:w="0" w:type="dxa"/>
            <w:left w:w="0" w:type="dxa"/>
            <w:bottom w:w="0" w:type="dxa"/>
            <w:right w:w="0" w:type="dxa"/>
          </w:tblCellMar>
        </w:tblPrEx>
        <w:trPr>
          <w:trHeight w:val="496" w:hRule="atLeast"/>
          <w:jc w:val="center"/>
        </w:trPr>
        <w:tc>
          <w:tcPr>
            <w:tcW w:w="1100"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F653913">
            <w:pPr>
              <w:spacing w:line="360" w:lineRule="auto"/>
              <w:ind w:right="105" w:rightChars="50"/>
              <w:rPr>
                <w:rFonts w:ascii="宋体"/>
                <w:sz w:val="24"/>
                <w:szCs w:val="24"/>
              </w:rPr>
            </w:pPr>
          </w:p>
        </w:tc>
        <w:tc>
          <w:tcPr>
            <w:tcW w:w="197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1020561">
            <w:pPr>
              <w:spacing w:line="360" w:lineRule="auto"/>
              <w:ind w:right="105" w:rightChars="50"/>
              <w:rPr>
                <w:rFonts w:ascii="宋体"/>
                <w:sz w:val="24"/>
                <w:szCs w:val="24"/>
              </w:rPr>
            </w:pP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225DFB">
            <w:pPr>
              <w:rPr>
                <w:rFonts w:ascii="宋体"/>
                <w:sz w:val="24"/>
                <w:szCs w:val="24"/>
              </w:rPr>
            </w:pPr>
            <w:r>
              <w:rPr>
                <w:rFonts w:hint="eastAsia" w:ascii="宋体" w:hAnsi="宋体" w:cs="宋体"/>
                <w:sz w:val="24"/>
                <w:szCs w:val="24"/>
              </w:rPr>
              <w:t>地址：</w:t>
            </w:r>
            <w:r>
              <w:rPr>
                <w:rFonts w:hint="eastAsia" w:ascii="宋体" w:hAnsi="宋体" w:eastAsia="宋体" w:cs="宋体"/>
                <w:sz w:val="24"/>
                <w:szCs w:val="24"/>
                <w:lang w:eastAsia="zh-CN"/>
              </w:rPr>
              <w:t>三门峡市</w:t>
            </w:r>
            <w:r>
              <w:rPr>
                <w:rFonts w:hint="eastAsia" w:ascii="宋体" w:hAnsi="宋体" w:cs="宋体"/>
                <w:sz w:val="24"/>
                <w:szCs w:val="24"/>
                <w:lang w:eastAsia="zh-CN"/>
              </w:rPr>
              <w:t>陕州区陕州大道中段</w:t>
            </w:r>
          </w:p>
        </w:tc>
      </w:tr>
      <w:tr w14:paraId="58099745">
        <w:tblPrEx>
          <w:tblCellMar>
            <w:top w:w="0" w:type="dxa"/>
            <w:left w:w="0" w:type="dxa"/>
            <w:bottom w:w="0" w:type="dxa"/>
            <w:right w:w="0" w:type="dxa"/>
          </w:tblCellMar>
        </w:tblPrEx>
        <w:trPr>
          <w:trHeight w:val="489" w:hRule="atLeast"/>
          <w:jc w:val="center"/>
        </w:trPr>
        <w:tc>
          <w:tcPr>
            <w:tcW w:w="1100"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65E1D4B">
            <w:pPr>
              <w:spacing w:line="360" w:lineRule="auto"/>
              <w:ind w:right="105" w:rightChars="50"/>
              <w:rPr>
                <w:rFonts w:ascii="宋体"/>
                <w:sz w:val="24"/>
                <w:szCs w:val="24"/>
              </w:rPr>
            </w:pPr>
          </w:p>
        </w:tc>
        <w:tc>
          <w:tcPr>
            <w:tcW w:w="197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4CE8AAB">
            <w:pPr>
              <w:spacing w:line="360" w:lineRule="auto"/>
              <w:ind w:right="105" w:rightChars="50"/>
              <w:rPr>
                <w:rFonts w:ascii="宋体"/>
                <w:sz w:val="24"/>
                <w:szCs w:val="24"/>
              </w:rPr>
            </w:pP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08A563">
            <w:pPr>
              <w:spacing w:line="360" w:lineRule="auto"/>
              <w:rPr>
                <w:rFonts w:hint="default" w:ascii="宋体" w:hAnsi="宋体" w:eastAsia="宋体"/>
                <w:sz w:val="24"/>
                <w:szCs w:val="24"/>
                <w:lang w:val="en-US" w:eastAsia="zh-CN"/>
              </w:rPr>
            </w:pPr>
            <w:r>
              <w:rPr>
                <w:rFonts w:hint="eastAsia" w:ascii="宋体" w:hAnsi="宋体" w:cs="宋体"/>
                <w:sz w:val="24"/>
                <w:szCs w:val="24"/>
              </w:rPr>
              <w:t>联系人（</w:t>
            </w:r>
            <w:r>
              <w:rPr>
                <w:rFonts w:hint="eastAsia" w:ascii="宋体" w:hAnsi="宋体" w:eastAsia="宋体" w:cs="宋体"/>
                <w:sz w:val="24"/>
                <w:szCs w:val="24"/>
                <w:lang w:eastAsia="zh-CN"/>
              </w:rPr>
              <w:t>电话）：马</w:t>
            </w:r>
            <w:r>
              <w:rPr>
                <w:rFonts w:hint="eastAsia" w:ascii="宋体" w:hAnsi="宋体" w:eastAsia="宋体" w:cs="宋体"/>
                <w:sz w:val="24"/>
                <w:szCs w:val="24"/>
                <w:lang w:val="en-US" w:eastAsia="zh-CN"/>
              </w:rPr>
              <w:t>先生  13139599977</w:t>
            </w:r>
          </w:p>
        </w:tc>
      </w:tr>
      <w:tr w14:paraId="139928E8">
        <w:tblPrEx>
          <w:tblCellMar>
            <w:top w:w="0" w:type="dxa"/>
            <w:left w:w="0" w:type="dxa"/>
            <w:bottom w:w="0" w:type="dxa"/>
            <w:right w:w="0" w:type="dxa"/>
          </w:tblCellMar>
        </w:tblPrEx>
        <w:trPr>
          <w:trHeight w:val="90" w:hRule="atLeast"/>
          <w:jc w:val="center"/>
        </w:trPr>
        <w:tc>
          <w:tcPr>
            <w:tcW w:w="1100"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77937DB">
            <w:pPr>
              <w:spacing w:line="360" w:lineRule="auto"/>
              <w:ind w:right="105" w:rightChars="50"/>
              <w:rPr>
                <w:rFonts w:ascii="宋体"/>
                <w:sz w:val="24"/>
                <w:szCs w:val="24"/>
              </w:rPr>
            </w:pPr>
            <w:r>
              <w:rPr>
                <w:rFonts w:ascii="宋体" w:hAnsi="宋体" w:cs="宋体"/>
                <w:sz w:val="24"/>
                <w:szCs w:val="24"/>
              </w:rPr>
              <w:t>1.2</w:t>
            </w:r>
          </w:p>
        </w:tc>
        <w:tc>
          <w:tcPr>
            <w:tcW w:w="197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B870167">
            <w:pPr>
              <w:spacing w:line="360" w:lineRule="auto"/>
              <w:ind w:right="105" w:rightChars="50"/>
              <w:jc w:val="center"/>
              <w:rPr>
                <w:rFonts w:ascii="宋体"/>
                <w:sz w:val="24"/>
                <w:szCs w:val="24"/>
              </w:rPr>
            </w:pPr>
            <w:r>
              <w:rPr>
                <w:rFonts w:hint="eastAsia" w:ascii="宋体" w:hAnsi="宋体" w:cs="宋体"/>
                <w:sz w:val="24"/>
                <w:szCs w:val="24"/>
              </w:rPr>
              <w:t>采购代理机构</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420995">
            <w:pPr>
              <w:spacing w:line="360" w:lineRule="auto"/>
              <w:ind w:right="105" w:rightChars="50"/>
              <w:rPr>
                <w:rFonts w:hint="eastAsia" w:ascii="宋体" w:eastAsia="宋体"/>
                <w:sz w:val="24"/>
                <w:szCs w:val="24"/>
                <w:lang w:eastAsia="zh-CN"/>
              </w:rPr>
            </w:pPr>
            <w:r>
              <w:rPr>
                <w:rFonts w:hint="eastAsia" w:ascii="宋体" w:hAnsi="宋体" w:cs="宋体"/>
                <w:sz w:val="24"/>
                <w:szCs w:val="24"/>
              </w:rPr>
              <w:t>名称：</w:t>
            </w:r>
            <w:r>
              <w:rPr>
                <w:rFonts w:hint="eastAsia" w:ascii="宋体" w:hAnsi="宋体" w:cs="宋体"/>
                <w:sz w:val="24"/>
                <w:szCs w:val="24"/>
                <w:lang w:val="en-US" w:eastAsia="zh-CN"/>
              </w:rPr>
              <w:t>河南盾览工程管理咨询有限公司</w:t>
            </w:r>
          </w:p>
        </w:tc>
      </w:tr>
      <w:tr w14:paraId="6C9E4776">
        <w:tblPrEx>
          <w:tblCellMar>
            <w:top w:w="0" w:type="dxa"/>
            <w:left w:w="0" w:type="dxa"/>
            <w:bottom w:w="0" w:type="dxa"/>
            <w:right w:w="0" w:type="dxa"/>
          </w:tblCellMar>
        </w:tblPrEx>
        <w:trPr>
          <w:trHeight w:val="538" w:hRule="atLeast"/>
          <w:jc w:val="center"/>
        </w:trPr>
        <w:tc>
          <w:tcPr>
            <w:tcW w:w="1100"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DDBA775">
            <w:pPr>
              <w:spacing w:line="360" w:lineRule="auto"/>
              <w:ind w:right="105" w:rightChars="50"/>
              <w:rPr>
                <w:rFonts w:ascii="宋体"/>
                <w:sz w:val="24"/>
                <w:szCs w:val="24"/>
              </w:rPr>
            </w:pPr>
          </w:p>
        </w:tc>
        <w:tc>
          <w:tcPr>
            <w:tcW w:w="197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044C490">
            <w:pPr>
              <w:spacing w:line="360" w:lineRule="auto"/>
              <w:ind w:right="105" w:rightChars="50"/>
              <w:rPr>
                <w:rFonts w:ascii="宋体"/>
                <w:sz w:val="24"/>
                <w:szCs w:val="24"/>
              </w:rPr>
            </w:pP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55B21A">
            <w:pPr>
              <w:spacing w:line="360" w:lineRule="auto"/>
              <w:ind w:right="105" w:rightChars="50"/>
              <w:rPr>
                <w:rFonts w:ascii="宋体"/>
                <w:sz w:val="24"/>
                <w:szCs w:val="24"/>
              </w:rPr>
            </w:pPr>
            <w:r>
              <w:rPr>
                <w:rFonts w:hint="eastAsia" w:ascii="宋体" w:hAnsi="宋体" w:cs="宋体"/>
                <w:sz w:val="24"/>
                <w:szCs w:val="24"/>
              </w:rPr>
              <w:t>地址：</w:t>
            </w:r>
            <w:r>
              <w:rPr>
                <w:rFonts w:hint="eastAsia" w:ascii="宋体" w:hAnsi="宋体" w:eastAsia="宋体" w:cs="宋体"/>
                <w:sz w:val="24"/>
                <w:szCs w:val="24"/>
                <w:lang w:val="en-US" w:eastAsia="zh-CN"/>
              </w:rPr>
              <w:t xml:space="preserve">河南自贸试验区郑州片区(郑东)东风南路绿地之窗景峰座四楼011室 </w:t>
            </w:r>
          </w:p>
        </w:tc>
      </w:tr>
      <w:tr w14:paraId="158B68F1">
        <w:tblPrEx>
          <w:tblCellMar>
            <w:top w:w="0" w:type="dxa"/>
            <w:left w:w="0" w:type="dxa"/>
            <w:bottom w:w="0" w:type="dxa"/>
            <w:right w:w="0" w:type="dxa"/>
          </w:tblCellMar>
        </w:tblPrEx>
        <w:trPr>
          <w:trHeight w:val="462" w:hRule="atLeast"/>
          <w:jc w:val="center"/>
        </w:trPr>
        <w:tc>
          <w:tcPr>
            <w:tcW w:w="1100"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FF9D8B4">
            <w:pPr>
              <w:spacing w:line="360" w:lineRule="auto"/>
              <w:ind w:right="105" w:rightChars="50"/>
              <w:rPr>
                <w:rFonts w:ascii="宋体"/>
                <w:sz w:val="24"/>
                <w:szCs w:val="24"/>
              </w:rPr>
            </w:pPr>
          </w:p>
        </w:tc>
        <w:tc>
          <w:tcPr>
            <w:tcW w:w="197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F331FB0">
            <w:pPr>
              <w:spacing w:line="360" w:lineRule="auto"/>
              <w:ind w:right="105" w:rightChars="50"/>
              <w:rPr>
                <w:rFonts w:ascii="宋体"/>
                <w:sz w:val="24"/>
                <w:szCs w:val="24"/>
              </w:rPr>
            </w:pP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A6A3621">
            <w:pPr>
              <w:spacing w:line="360" w:lineRule="auto"/>
              <w:ind w:right="105" w:rightChars="50"/>
              <w:rPr>
                <w:rFonts w:hint="default" w:ascii="宋体" w:eastAsia="宋体"/>
                <w:sz w:val="24"/>
                <w:szCs w:val="24"/>
                <w:lang w:val="en-US" w:eastAsia="zh-CN"/>
              </w:rPr>
            </w:pPr>
            <w:r>
              <w:rPr>
                <w:rFonts w:hint="eastAsia" w:ascii="宋体" w:hAnsi="宋体" w:cs="宋体"/>
                <w:sz w:val="24"/>
                <w:szCs w:val="24"/>
              </w:rPr>
              <w:t>联系人</w:t>
            </w:r>
            <w:r>
              <w:rPr>
                <w:rFonts w:hint="eastAsia" w:ascii="宋体" w:hAnsi="宋体" w:cs="宋体"/>
                <w:sz w:val="24"/>
                <w:szCs w:val="24"/>
                <w:lang w:eastAsia="zh-CN"/>
              </w:rPr>
              <w:t>（</w:t>
            </w:r>
            <w:r>
              <w:rPr>
                <w:rFonts w:hint="eastAsia" w:ascii="宋体" w:hAnsi="宋体" w:cs="宋体"/>
                <w:sz w:val="24"/>
                <w:szCs w:val="24"/>
                <w:lang w:val="en-US" w:eastAsia="zh-CN"/>
              </w:rPr>
              <w:t>电话</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lang w:val="en-US" w:eastAsia="zh-CN"/>
              </w:rPr>
              <w:t>辛</w:t>
            </w:r>
            <w:r>
              <w:rPr>
                <w:rFonts w:hint="eastAsia" w:ascii="宋体" w:hAnsi="宋体" w:eastAsia="宋体" w:cs="宋体"/>
                <w:sz w:val="24"/>
                <w:szCs w:val="24"/>
                <w:lang w:eastAsia="zh-CN"/>
              </w:rPr>
              <w:t>女士</w:t>
            </w:r>
            <w:r>
              <w:rPr>
                <w:rFonts w:hint="eastAsia" w:ascii="宋体" w:hAnsi="宋体"/>
                <w:sz w:val="24"/>
              </w:rPr>
              <w:t xml:space="preserve">  </w:t>
            </w:r>
            <w:r>
              <w:rPr>
                <w:rFonts w:hint="eastAsia" w:ascii="宋体" w:hAnsi="宋体"/>
                <w:sz w:val="24"/>
                <w:lang w:val="en-US" w:eastAsia="zh-CN"/>
              </w:rPr>
              <w:t>13419801314</w:t>
            </w:r>
          </w:p>
        </w:tc>
      </w:tr>
      <w:tr w14:paraId="68E19A8F">
        <w:tblPrEx>
          <w:tblCellMar>
            <w:top w:w="0" w:type="dxa"/>
            <w:left w:w="0" w:type="dxa"/>
            <w:bottom w:w="0" w:type="dxa"/>
            <w:right w:w="0" w:type="dxa"/>
          </w:tblCellMar>
        </w:tblPrEx>
        <w:trPr>
          <w:trHeight w:val="54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D28054">
            <w:pPr>
              <w:spacing w:line="360" w:lineRule="auto"/>
              <w:ind w:right="105" w:rightChars="50"/>
              <w:rPr>
                <w:rFonts w:ascii="宋体"/>
                <w:sz w:val="24"/>
                <w:szCs w:val="24"/>
              </w:rPr>
            </w:pPr>
            <w:r>
              <w:rPr>
                <w:rFonts w:ascii="宋体" w:hAnsi="宋体" w:cs="宋体"/>
                <w:sz w:val="24"/>
                <w:szCs w:val="24"/>
              </w:rPr>
              <w:t>1.3</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25E90B">
            <w:pPr>
              <w:jc w:val="center"/>
              <w:rPr>
                <w:sz w:val="24"/>
                <w:szCs w:val="24"/>
              </w:rPr>
            </w:pPr>
            <w:r>
              <w:rPr>
                <w:rFonts w:hint="eastAsia" w:cs="宋体"/>
                <w:sz w:val="24"/>
                <w:szCs w:val="24"/>
              </w:rPr>
              <w:t>项目名称</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616E8F">
            <w:pPr>
              <w:spacing w:line="360" w:lineRule="auto"/>
              <w:rPr>
                <w:rFonts w:hint="default" w:ascii="宋体" w:eastAsia="宋体"/>
                <w:sz w:val="24"/>
                <w:szCs w:val="24"/>
                <w:lang w:val="en-US" w:eastAsia="zh-CN"/>
              </w:rPr>
            </w:pPr>
            <w:r>
              <w:rPr>
                <w:rFonts w:hint="default" w:ascii="宋体"/>
                <w:sz w:val="24"/>
                <w:szCs w:val="24"/>
                <w:lang w:val="en-US" w:eastAsia="zh-CN"/>
              </w:rPr>
              <w:t>陕州区2025年省级科学绿化示范项目（国有三门峡市陕州区甘山林场退化林修复项目）</w:t>
            </w:r>
          </w:p>
        </w:tc>
      </w:tr>
      <w:tr w14:paraId="672F7B17">
        <w:tblPrEx>
          <w:tblCellMar>
            <w:top w:w="0" w:type="dxa"/>
            <w:left w:w="0" w:type="dxa"/>
            <w:bottom w:w="0" w:type="dxa"/>
            <w:right w:w="0" w:type="dxa"/>
          </w:tblCellMar>
        </w:tblPrEx>
        <w:trPr>
          <w:trHeight w:val="53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B44D53">
            <w:pPr>
              <w:spacing w:line="360" w:lineRule="auto"/>
              <w:ind w:right="105" w:rightChars="50"/>
              <w:rPr>
                <w:rFonts w:ascii="宋体"/>
                <w:sz w:val="24"/>
                <w:szCs w:val="24"/>
              </w:rPr>
            </w:pPr>
            <w:r>
              <w:rPr>
                <w:rFonts w:ascii="宋体" w:hAnsi="宋体" w:cs="宋体"/>
                <w:sz w:val="24"/>
                <w:szCs w:val="24"/>
              </w:rPr>
              <w:t>1.4</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12B5926">
            <w:pPr>
              <w:spacing w:line="360" w:lineRule="auto"/>
              <w:ind w:right="105" w:rightChars="50"/>
              <w:jc w:val="center"/>
              <w:rPr>
                <w:rFonts w:ascii="宋体"/>
                <w:sz w:val="24"/>
                <w:szCs w:val="24"/>
              </w:rPr>
            </w:pPr>
            <w:r>
              <w:rPr>
                <w:rFonts w:hint="eastAsia" w:ascii="宋体" w:hAnsi="宋体" w:cs="宋体"/>
                <w:sz w:val="24"/>
                <w:szCs w:val="24"/>
                <w:lang w:eastAsia="zh-CN"/>
              </w:rPr>
              <w:t>服务</w:t>
            </w:r>
            <w:r>
              <w:rPr>
                <w:rFonts w:hint="eastAsia" w:ascii="宋体" w:hAnsi="宋体" w:cs="宋体"/>
                <w:sz w:val="24"/>
                <w:szCs w:val="24"/>
              </w:rPr>
              <w:t>地点</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105088">
            <w:pPr>
              <w:spacing w:line="360" w:lineRule="auto"/>
              <w:ind w:right="105" w:rightChars="50"/>
              <w:rPr>
                <w:rFonts w:ascii="宋体"/>
                <w:sz w:val="24"/>
                <w:szCs w:val="24"/>
              </w:rPr>
            </w:pPr>
            <w:r>
              <w:rPr>
                <w:rFonts w:hint="eastAsia" w:ascii="宋体" w:hAnsi="宋体" w:cs="_5b8b_4f53"/>
                <w:sz w:val="24"/>
                <w:szCs w:val="24"/>
              </w:rPr>
              <w:t>采购人指定地点</w:t>
            </w:r>
          </w:p>
        </w:tc>
      </w:tr>
      <w:tr w14:paraId="02A5B9A4">
        <w:tblPrEx>
          <w:tblCellMar>
            <w:top w:w="0" w:type="dxa"/>
            <w:left w:w="0" w:type="dxa"/>
            <w:bottom w:w="0" w:type="dxa"/>
            <w:right w:w="0" w:type="dxa"/>
          </w:tblCellMar>
        </w:tblPrEx>
        <w:trPr>
          <w:trHeight w:val="52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EEF116">
            <w:pPr>
              <w:spacing w:line="360" w:lineRule="auto"/>
              <w:ind w:right="105" w:rightChars="50"/>
              <w:rPr>
                <w:rFonts w:ascii="宋体"/>
                <w:sz w:val="24"/>
                <w:szCs w:val="24"/>
              </w:rPr>
            </w:pPr>
            <w:r>
              <w:rPr>
                <w:rFonts w:ascii="宋体" w:hAnsi="宋体" w:cs="宋体"/>
                <w:sz w:val="24"/>
                <w:szCs w:val="24"/>
              </w:rPr>
              <w:t>1.5</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D120C58">
            <w:pPr>
              <w:spacing w:line="360" w:lineRule="auto"/>
              <w:ind w:right="105" w:rightChars="50"/>
              <w:jc w:val="center"/>
              <w:rPr>
                <w:rFonts w:ascii="宋体"/>
                <w:sz w:val="24"/>
                <w:szCs w:val="24"/>
              </w:rPr>
            </w:pPr>
            <w:r>
              <w:rPr>
                <w:rFonts w:hint="eastAsia" w:ascii="宋体" w:hAnsi="宋体" w:cs="宋体"/>
                <w:sz w:val="24"/>
                <w:szCs w:val="24"/>
              </w:rPr>
              <w:t>资金落实情况</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A8BE14">
            <w:pPr>
              <w:spacing w:line="360" w:lineRule="auto"/>
              <w:ind w:right="105" w:rightChars="50"/>
              <w:rPr>
                <w:rFonts w:ascii="宋体"/>
                <w:sz w:val="24"/>
                <w:szCs w:val="24"/>
              </w:rPr>
            </w:pPr>
            <w:r>
              <w:rPr>
                <w:rFonts w:hint="eastAsia" w:ascii="宋体" w:hAnsi="宋体" w:cs="宋体"/>
                <w:sz w:val="24"/>
                <w:szCs w:val="24"/>
              </w:rPr>
              <w:t>财政资金，已落实</w:t>
            </w:r>
          </w:p>
        </w:tc>
      </w:tr>
      <w:tr w14:paraId="5390F1BD">
        <w:tblPrEx>
          <w:tblCellMar>
            <w:top w:w="0" w:type="dxa"/>
            <w:left w:w="0" w:type="dxa"/>
            <w:bottom w:w="0" w:type="dxa"/>
            <w:right w:w="0" w:type="dxa"/>
          </w:tblCellMar>
        </w:tblPrEx>
        <w:trPr>
          <w:trHeight w:val="49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51D303">
            <w:pPr>
              <w:spacing w:line="360" w:lineRule="auto"/>
              <w:ind w:right="105" w:rightChars="50"/>
              <w:rPr>
                <w:rFonts w:ascii="宋体"/>
                <w:sz w:val="24"/>
                <w:szCs w:val="24"/>
              </w:rPr>
            </w:pPr>
            <w:r>
              <w:rPr>
                <w:rFonts w:ascii="宋体" w:hAnsi="宋体" w:cs="宋体"/>
                <w:sz w:val="24"/>
                <w:szCs w:val="24"/>
              </w:rPr>
              <w:t>1.</w:t>
            </w:r>
            <w:r>
              <w:rPr>
                <w:rFonts w:hint="eastAsia" w:ascii="宋体" w:hAnsi="宋体" w:cs="宋体"/>
                <w:sz w:val="24"/>
                <w:szCs w:val="24"/>
              </w:rPr>
              <w:t>6</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16DDD4">
            <w:pPr>
              <w:spacing w:line="480" w:lineRule="auto"/>
              <w:jc w:val="center"/>
              <w:rPr>
                <w:rFonts w:hint="eastAsia" w:ascii="宋体" w:eastAsia="宋体"/>
                <w:sz w:val="24"/>
                <w:szCs w:val="24"/>
                <w:lang w:eastAsia="zh-CN"/>
              </w:rPr>
            </w:pPr>
            <w:r>
              <w:rPr>
                <w:rFonts w:hint="eastAsia" w:ascii="宋体" w:hAnsi="宋体" w:cs="宋体"/>
                <w:sz w:val="24"/>
                <w:szCs w:val="24"/>
                <w:lang w:val="en-US" w:eastAsia="zh-CN"/>
              </w:rPr>
              <w:t>服务范围</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77AF5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cs="宋体"/>
                <w:sz w:val="24"/>
                <w:szCs w:val="24"/>
                <w:lang w:val="en-US" w:eastAsia="zh-CN"/>
              </w:rPr>
              <w:t>1、本项目为陕州区2025年省级科学绿化示范项目（国有三门峡市陕州区甘山林场退化林修复项目），主要内容为实施退化林修复2064.4亩，实施地点三门峡市陕州区甘山林场，具体内容及要求详见招标文件；</w:t>
            </w:r>
          </w:p>
          <w:p w14:paraId="5742DB8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sz w:val="24"/>
                <w:szCs w:val="24"/>
                <w:lang w:val="en-US"/>
              </w:rPr>
            </w:pPr>
            <w:r>
              <w:rPr>
                <w:rFonts w:hint="eastAsia" w:ascii="宋体" w:hAnsi="宋体" w:cs="宋体"/>
                <w:sz w:val="24"/>
                <w:szCs w:val="24"/>
                <w:highlight w:val="none"/>
                <w:lang w:val="en-US" w:eastAsia="zh-CN"/>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标段划分：</w:t>
            </w:r>
            <w:r>
              <w:rPr>
                <w:rFonts w:hint="eastAsia" w:ascii="宋体" w:hAnsi="宋体" w:eastAsia="宋体" w:cs="宋体"/>
                <w:color w:val="000000" w:themeColor="text1"/>
                <w:kern w:val="0"/>
                <w:sz w:val="24"/>
                <w:szCs w:val="24"/>
                <w:lang w:val="en-US" w:eastAsia="zh-CN" w:bidi="ar"/>
                <w14:textFill>
                  <w14:solidFill>
                    <w14:schemeClr w14:val="tx1"/>
                  </w14:solidFill>
                </w14:textFill>
              </w:rPr>
              <w:t>本项目不划分标段。</w:t>
            </w:r>
          </w:p>
        </w:tc>
      </w:tr>
      <w:tr w14:paraId="7BF6DE39">
        <w:tblPrEx>
          <w:tblCellMar>
            <w:top w:w="0" w:type="dxa"/>
            <w:left w:w="0" w:type="dxa"/>
            <w:bottom w:w="0" w:type="dxa"/>
            <w:right w:w="0" w:type="dxa"/>
          </w:tblCellMar>
        </w:tblPrEx>
        <w:trPr>
          <w:trHeight w:val="53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1FFAA6">
            <w:pPr>
              <w:spacing w:line="360" w:lineRule="auto"/>
              <w:ind w:right="105" w:rightChars="50"/>
              <w:rPr>
                <w:rFonts w:ascii="宋体"/>
                <w:sz w:val="24"/>
                <w:szCs w:val="24"/>
              </w:rPr>
            </w:pPr>
            <w:r>
              <w:rPr>
                <w:rFonts w:ascii="宋体" w:hAnsi="宋体" w:cs="宋体"/>
                <w:sz w:val="24"/>
                <w:szCs w:val="24"/>
              </w:rPr>
              <w:t>1.</w:t>
            </w:r>
            <w:r>
              <w:rPr>
                <w:rFonts w:hint="eastAsia" w:ascii="宋体" w:hAnsi="宋体" w:cs="宋体"/>
                <w:sz w:val="24"/>
                <w:szCs w:val="24"/>
              </w:rPr>
              <w:t>7</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B12EB2">
            <w:pPr>
              <w:spacing w:line="360" w:lineRule="auto"/>
              <w:ind w:right="105" w:rightChars="50"/>
              <w:jc w:val="center"/>
              <w:rPr>
                <w:rFonts w:hint="eastAsia" w:ascii="宋体" w:eastAsia="宋体"/>
                <w:sz w:val="24"/>
                <w:szCs w:val="24"/>
                <w:lang w:eastAsia="zh-CN"/>
              </w:rPr>
            </w:pPr>
            <w:r>
              <w:rPr>
                <w:rFonts w:hint="eastAsia" w:ascii="宋体" w:hAnsi="宋体" w:cs="宋体"/>
                <w:sz w:val="24"/>
                <w:szCs w:val="24"/>
                <w:lang w:val="en-US" w:eastAsia="zh-CN"/>
              </w:rPr>
              <w:t>服务期限</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AD04906">
            <w:pPr>
              <w:spacing w:line="360" w:lineRule="auto"/>
              <w:ind w:right="105" w:rightChars="50"/>
              <w:rPr>
                <w:rFonts w:hint="eastAsia" w:ascii="宋体" w:hAnsi="宋体" w:eastAsia="宋体"/>
                <w:sz w:val="24"/>
                <w:szCs w:val="24"/>
                <w:lang w:val="en-US" w:eastAsia="zh-CN"/>
              </w:rPr>
            </w:pPr>
            <w:r>
              <w:rPr>
                <w:rFonts w:hint="eastAsia" w:ascii="宋体" w:hAnsi="宋体" w:eastAsia="宋体" w:cs="宋体"/>
                <w:sz w:val="24"/>
                <w:szCs w:val="24"/>
                <w:lang w:val="en-US" w:eastAsia="zh-CN"/>
              </w:rPr>
              <w:t>合同签订后</w:t>
            </w:r>
            <w:r>
              <w:rPr>
                <w:rFonts w:hint="eastAsia" w:ascii="宋体" w:hAnsi="宋体" w:cs="宋体"/>
                <w:sz w:val="24"/>
                <w:szCs w:val="24"/>
                <w:lang w:val="en-US" w:eastAsia="zh-CN"/>
              </w:rPr>
              <w:t>40</w:t>
            </w:r>
            <w:r>
              <w:rPr>
                <w:rFonts w:hint="eastAsia" w:ascii="宋体" w:hAnsi="宋体" w:eastAsia="宋体" w:cs="宋体"/>
                <w:sz w:val="24"/>
                <w:szCs w:val="24"/>
                <w:lang w:val="en-US" w:eastAsia="zh-CN"/>
              </w:rPr>
              <w:t>日历天</w:t>
            </w:r>
          </w:p>
        </w:tc>
      </w:tr>
      <w:tr w14:paraId="323392A1">
        <w:tblPrEx>
          <w:tblCellMar>
            <w:top w:w="0" w:type="dxa"/>
            <w:left w:w="0" w:type="dxa"/>
            <w:bottom w:w="0" w:type="dxa"/>
            <w:right w:w="0" w:type="dxa"/>
          </w:tblCellMar>
        </w:tblPrEx>
        <w:trPr>
          <w:trHeight w:val="58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A46808">
            <w:pPr>
              <w:spacing w:line="360" w:lineRule="auto"/>
              <w:ind w:right="105" w:rightChars="50"/>
              <w:rPr>
                <w:rFonts w:ascii="宋体" w:hAnsi="宋体" w:cs="宋体"/>
                <w:sz w:val="24"/>
                <w:szCs w:val="24"/>
              </w:rPr>
            </w:pPr>
            <w:r>
              <w:rPr>
                <w:rFonts w:hint="eastAsia" w:ascii="宋体" w:hAnsi="宋体" w:cs="宋体"/>
                <w:sz w:val="24"/>
                <w:szCs w:val="24"/>
              </w:rPr>
              <w:t>1.8</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1DCBC67">
            <w:pPr>
              <w:spacing w:line="360" w:lineRule="auto"/>
              <w:ind w:right="105" w:rightChars="50"/>
              <w:jc w:val="center"/>
              <w:rPr>
                <w:rFonts w:hint="eastAsia" w:ascii="宋体" w:hAnsi="宋体" w:cs="宋体"/>
                <w:kern w:val="2"/>
                <w:sz w:val="24"/>
                <w:szCs w:val="24"/>
                <w:lang w:val="en-US" w:eastAsia="zh-CN" w:bidi="ar-SA"/>
              </w:rPr>
            </w:pPr>
            <w:r>
              <w:rPr>
                <w:rFonts w:hint="eastAsia" w:ascii="宋体" w:hAnsi="宋体" w:cs="宋体"/>
                <w:sz w:val="24"/>
                <w:szCs w:val="24"/>
              </w:rPr>
              <w:t>质量要求</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EDA575">
            <w:pPr>
              <w:spacing w:line="360" w:lineRule="auto"/>
              <w:ind w:right="105" w:rightChars="50"/>
              <w:rPr>
                <w:rFonts w:hint="default" w:ascii="宋体"/>
                <w:kern w:val="2"/>
                <w:sz w:val="24"/>
                <w:szCs w:val="24"/>
                <w:lang w:val="en-US" w:eastAsia="zh-CN" w:bidi="ar-SA"/>
              </w:rPr>
            </w:pPr>
            <w:r>
              <w:rPr>
                <w:rFonts w:hint="eastAsia" w:ascii="宋体" w:hAnsi="宋体" w:eastAsia="宋体" w:cs="宋体"/>
                <w:sz w:val="24"/>
                <w:szCs w:val="24"/>
              </w:rPr>
              <w:t>合格</w:t>
            </w:r>
            <w:r>
              <w:rPr>
                <w:rFonts w:hint="eastAsia" w:ascii="宋体" w:hAnsi="宋体" w:cs="宋体"/>
                <w:sz w:val="24"/>
                <w:szCs w:val="24"/>
                <w:lang w:eastAsia="zh-CN"/>
              </w:rPr>
              <w:t>，符合国家及行业标准</w:t>
            </w:r>
          </w:p>
        </w:tc>
      </w:tr>
      <w:tr w14:paraId="602D6562">
        <w:tblPrEx>
          <w:tblCellMar>
            <w:top w:w="0" w:type="dxa"/>
            <w:left w:w="0" w:type="dxa"/>
            <w:bottom w:w="0" w:type="dxa"/>
            <w:right w:w="0" w:type="dxa"/>
          </w:tblCellMar>
        </w:tblPrEx>
        <w:trPr>
          <w:trHeight w:val="58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C53CDD">
            <w:pPr>
              <w:spacing w:line="360" w:lineRule="auto"/>
              <w:ind w:right="105" w:rightChars="50"/>
              <w:rPr>
                <w:rFonts w:ascii="宋体" w:hAnsi="宋体" w:cs="宋体"/>
                <w:sz w:val="24"/>
                <w:szCs w:val="24"/>
              </w:rPr>
            </w:pPr>
            <w:r>
              <w:rPr>
                <w:rFonts w:hint="eastAsia" w:ascii="宋体" w:hAnsi="宋体" w:cs="宋体"/>
                <w:sz w:val="24"/>
                <w:szCs w:val="24"/>
              </w:rPr>
              <w:t>1.9</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8B84CD">
            <w:pPr>
              <w:spacing w:line="360" w:lineRule="auto"/>
              <w:ind w:right="105" w:rightChars="50"/>
              <w:jc w:val="center"/>
              <w:rPr>
                <w:rFonts w:hint="eastAsia" w:ascii="宋体"/>
                <w:kern w:val="2"/>
                <w:sz w:val="24"/>
                <w:szCs w:val="24"/>
                <w:lang w:val="en-US" w:eastAsia="zh-CN" w:bidi="ar-SA"/>
              </w:rPr>
            </w:pPr>
            <w:r>
              <w:rPr>
                <w:rFonts w:hint="eastAsia" w:ascii="宋体" w:hAnsi="宋体" w:cs="宋体"/>
                <w:sz w:val="24"/>
                <w:szCs w:val="24"/>
              </w:rPr>
              <w:t>投标供应商的资质、能力和应具备条件</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6D8F1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1.满足《中华人民共和国政府采购法》第二十二条规定；</w:t>
            </w:r>
          </w:p>
          <w:p w14:paraId="3E64DCB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2.落实政府采购政策满足的资格要求：</w:t>
            </w:r>
          </w:p>
          <w:p w14:paraId="2337756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本项目专门面向中小企业采购，供应商须出具《中小企业声明函》；</w:t>
            </w:r>
          </w:p>
          <w:p w14:paraId="18CBCCD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3.本项目的特定资格要求</w:t>
            </w:r>
          </w:p>
          <w:p w14:paraId="4D5EEC9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3.1供应商具有有效的营业执照或其他组织；</w:t>
            </w:r>
          </w:p>
          <w:p w14:paraId="486FBA8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3.2提供供应商企业、法定代表人无行贿犯罪记录,在中国裁判文书网查询或自行承诺；</w:t>
            </w:r>
          </w:p>
          <w:p w14:paraId="589779D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3.3供应商出具无商业贿赂及无不正当竞争行为的承诺书；</w:t>
            </w:r>
          </w:p>
          <w:p w14:paraId="65F280E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3.4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305B7B6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3.5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时间自公告发布之日起）。</w:t>
            </w:r>
          </w:p>
          <w:p w14:paraId="108463EE">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kern w:val="2"/>
                <w:sz w:val="24"/>
                <w:szCs w:val="24"/>
                <w:lang w:val="en-US" w:eastAsia="zh-CN" w:bidi="ar-SA"/>
              </w:rPr>
            </w:pPr>
            <w:r>
              <w:rPr>
                <w:rFonts w:hint="eastAsia" w:ascii="宋体" w:hAnsi="宋体"/>
                <w:kern w:val="2"/>
                <w:sz w:val="24"/>
                <w:szCs w:val="24"/>
                <w:lang w:val="en-US" w:eastAsia="zh-CN" w:bidi="ar-SA"/>
              </w:rPr>
              <w:t>3.6本项目不接受联合体参加，提供非联合体承诺，格式自拟。</w:t>
            </w:r>
          </w:p>
        </w:tc>
      </w:tr>
      <w:tr w14:paraId="5090798B">
        <w:tblPrEx>
          <w:tblCellMar>
            <w:top w:w="0" w:type="dxa"/>
            <w:left w:w="0" w:type="dxa"/>
            <w:bottom w:w="0" w:type="dxa"/>
            <w:right w:w="0" w:type="dxa"/>
          </w:tblCellMar>
        </w:tblPrEx>
        <w:trPr>
          <w:trHeight w:val="56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419D01">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0</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935B4C5">
            <w:pPr>
              <w:spacing w:line="360" w:lineRule="auto"/>
              <w:jc w:val="center"/>
              <w:rPr>
                <w:rFonts w:ascii="宋体"/>
                <w:sz w:val="24"/>
                <w:szCs w:val="24"/>
              </w:rPr>
            </w:pPr>
            <w:r>
              <w:rPr>
                <w:rFonts w:hint="eastAsia" w:ascii="宋体" w:hAnsi="宋体"/>
                <w:sz w:val="24"/>
              </w:rPr>
              <w:t>是否接受联合体投标</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735ABD1">
            <w:pPr>
              <w:spacing w:line="360" w:lineRule="auto"/>
              <w:rPr>
                <w:rFonts w:ascii="宋体" w:hAnsi="宋体"/>
                <w:sz w:val="24"/>
                <w:szCs w:val="24"/>
              </w:rPr>
            </w:pPr>
            <w:r>
              <w:rPr>
                <w:rFonts w:hint="eastAsia" w:ascii="宋体" w:hAnsi="宋体"/>
                <w:sz w:val="24"/>
              </w:rPr>
              <w:t>否</w:t>
            </w:r>
          </w:p>
        </w:tc>
      </w:tr>
      <w:tr w14:paraId="066A5F43">
        <w:tblPrEx>
          <w:tblCellMar>
            <w:top w:w="0" w:type="dxa"/>
            <w:left w:w="0" w:type="dxa"/>
            <w:bottom w:w="0" w:type="dxa"/>
            <w:right w:w="0" w:type="dxa"/>
          </w:tblCellMar>
        </w:tblPrEx>
        <w:trPr>
          <w:trHeight w:val="58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A9B27B">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1</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A72B09">
            <w:pPr>
              <w:spacing w:line="360" w:lineRule="auto"/>
              <w:ind w:right="105" w:rightChars="50"/>
              <w:jc w:val="center"/>
              <w:rPr>
                <w:rFonts w:ascii="宋体"/>
                <w:sz w:val="24"/>
                <w:szCs w:val="24"/>
              </w:rPr>
            </w:pPr>
            <w:r>
              <w:rPr>
                <w:rFonts w:hint="eastAsia" w:ascii="宋体" w:hAnsi="宋体" w:cs="宋体"/>
                <w:sz w:val="24"/>
                <w:szCs w:val="24"/>
              </w:rPr>
              <w:t>投标预备会</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8500A7">
            <w:pPr>
              <w:spacing w:line="360" w:lineRule="auto"/>
              <w:ind w:right="105" w:rightChars="50"/>
              <w:rPr>
                <w:rFonts w:ascii="宋体"/>
                <w:sz w:val="24"/>
                <w:szCs w:val="24"/>
              </w:rPr>
            </w:pPr>
            <w:r>
              <w:rPr>
                <w:rFonts w:hint="eastAsia" w:ascii="宋体" w:hAnsi="宋体" w:cs="宋体"/>
                <w:sz w:val="24"/>
                <w:szCs w:val="24"/>
              </w:rPr>
              <w:t>不召开</w:t>
            </w:r>
          </w:p>
        </w:tc>
      </w:tr>
      <w:tr w14:paraId="495886D6">
        <w:tblPrEx>
          <w:tblCellMar>
            <w:top w:w="0" w:type="dxa"/>
            <w:left w:w="0" w:type="dxa"/>
            <w:bottom w:w="0" w:type="dxa"/>
            <w:right w:w="0" w:type="dxa"/>
          </w:tblCellMar>
        </w:tblPrEx>
        <w:trPr>
          <w:trHeight w:val="560"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E15292">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2</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D11B584">
            <w:pPr>
              <w:spacing w:line="360" w:lineRule="auto"/>
              <w:ind w:right="105" w:rightChars="50"/>
              <w:jc w:val="center"/>
              <w:rPr>
                <w:rFonts w:ascii="宋体"/>
                <w:sz w:val="24"/>
                <w:szCs w:val="24"/>
              </w:rPr>
            </w:pPr>
            <w:r>
              <w:rPr>
                <w:rFonts w:hint="eastAsia" w:ascii="宋体" w:hAnsi="宋体" w:cs="宋体"/>
                <w:sz w:val="24"/>
                <w:szCs w:val="24"/>
              </w:rPr>
              <w:t>投标供应商提出问题的截止时间</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FC2D9A">
            <w:pPr>
              <w:spacing w:line="360" w:lineRule="auto"/>
              <w:ind w:right="105" w:rightChars="50"/>
              <w:rPr>
                <w:rFonts w:ascii="宋体"/>
                <w:sz w:val="24"/>
                <w:szCs w:val="24"/>
              </w:rPr>
            </w:pPr>
            <w:r>
              <w:rPr>
                <w:rFonts w:hint="eastAsia" w:ascii="宋体" w:hAnsi="宋体" w:cs="宋体"/>
                <w:sz w:val="24"/>
                <w:szCs w:val="24"/>
              </w:rPr>
              <w:t>投标截止</w:t>
            </w:r>
            <w:r>
              <w:rPr>
                <w:rFonts w:ascii="宋体" w:hAnsi="宋体" w:cs="宋体"/>
                <w:sz w:val="24"/>
                <w:szCs w:val="24"/>
              </w:rPr>
              <w:t>10</w:t>
            </w:r>
            <w:r>
              <w:rPr>
                <w:rFonts w:hint="eastAsia" w:ascii="宋体" w:hAnsi="宋体" w:cs="宋体"/>
                <w:sz w:val="24"/>
                <w:szCs w:val="24"/>
              </w:rPr>
              <w:t>日前</w:t>
            </w:r>
          </w:p>
        </w:tc>
      </w:tr>
      <w:tr w14:paraId="422A0ECE">
        <w:tblPrEx>
          <w:tblCellMar>
            <w:top w:w="0" w:type="dxa"/>
            <w:left w:w="0" w:type="dxa"/>
            <w:bottom w:w="0" w:type="dxa"/>
            <w:right w:w="0" w:type="dxa"/>
          </w:tblCellMar>
        </w:tblPrEx>
        <w:trPr>
          <w:trHeight w:val="937"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B8A22A5">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3</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ACBEF3">
            <w:pPr>
              <w:spacing w:line="360" w:lineRule="auto"/>
              <w:ind w:right="105" w:rightChars="50"/>
              <w:jc w:val="center"/>
              <w:rPr>
                <w:rFonts w:ascii="宋体"/>
                <w:sz w:val="24"/>
                <w:szCs w:val="24"/>
              </w:rPr>
            </w:pPr>
            <w:r>
              <w:rPr>
                <w:rFonts w:hint="eastAsia" w:ascii="宋体" w:hAnsi="宋体" w:cs="宋体"/>
                <w:sz w:val="24"/>
                <w:szCs w:val="24"/>
              </w:rPr>
              <w:t>采购人书面澄清的时间</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EE99B3">
            <w:pPr>
              <w:spacing w:line="360" w:lineRule="auto"/>
              <w:ind w:right="105" w:rightChars="50"/>
              <w:rPr>
                <w:rFonts w:ascii="宋体"/>
                <w:sz w:val="24"/>
                <w:szCs w:val="24"/>
              </w:rPr>
            </w:pPr>
            <w:r>
              <w:rPr>
                <w:rFonts w:hint="eastAsia" w:ascii="宋体" w:hAnsi="宋体" w:cs="宋体"/>
                <w:sz w:val="24"/>
                <w:szCs w:val="24"/>
              </w:rPr>
              <w:t>投标截止</w:t>
            </w:r>
            <w:r>
              <w:rPr>
                <w:rFonts w:ascii="宋体" w:hAnsi="宋体" w:cs="宋体"/>
                <w:sz w:val="24"/>
                <w:szCs w:val="24"/>
              </w:rPr>
              <w:t>15</w:t>
            </w:r>
            <w:r>
              <w:rPr>
                <w:rFonts w:hint="eastAsia" w:ascii="宋体" w:hAnsi="宋体" w:cs="宋体"/>
                <w:sz w:val="24"/>
                <w:szCs w:val="24"/>
              </w:rPr>
              <w:t>日前</w:t>
            </w:r>
          </w:p>
        </w:tc>
      </w:tr>
      <w:tr w14:paraId="3F68FD5B">
        <w:tblPrEx>
          <w:tblCellMar>
            <w:top w:w="0" w:type="dxa"/>
            <w:left w:w="0" w:type="dxa"/>
            <w:bottom w:w="0" w:type="dxa"/>
            <w:right w:w="0" w:type="dxa"/>
          </w:tblCellMar>
        </w:tblPrEx>
        <w:trPr>
          <w:trHeight w:val="50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79AEBD">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4</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7431FB3">
            <w:pPr>
              <w:spacing w:line="360" w:lineRule="auto"/>
              <w:ind w:right="105" w:rightChars="50"/>
              <w:jc w:val="center"/>
              <w:rPr>
                <w:rFonts w:ascii="宋体"/>
                <w:sz w:val="24"/>
                <w:szCs w:val="24"/>
              </w:rPr>
            </w:pPr>
            <w:r>
              <w:rPr>
                <w:rFonts w:hint="eastAsia" w:ascii="宋体" w:hAnsi="宋体" w:cs="宋体"/>
                <w:sz w:val="24"/>
                <w:szCs w:val="24"/>
              </w:rPr>
              <w:t>偏离</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53881B">
            <w:pPr>
              <w:spacing w:line="360" w:lineRule="auto"/>
              <w:ind w:right="105" w:rightChars="50"/>
              <w:rPr>
                <w:rFonts w:ascii="宋体"/>
                <w:sz w:val="24"/>
                <w:szCs w:val="24"/>
              </w:rPr>
            </w:pPr>
            <w:r>
              <w:rPr>
                <w:rFonts w:hint="eastAsia" w:ascii="宋体" w:hAnsi="宋体" w:cs="宋体"/>
                <w:sz w:val="24"/>
                <w:szCs w:val="24"/>
                <w:lang w:val="en-US" w:eastAsia="zh-CN"/>
              </w:rPr>
              <w:t>不</w:t>
            </w:r>
            <w:r>
              <w:rPr>
                <w:rFonts w:hint="eastAsia" w:ascii="宋体" w:hAnsi="宋体" w:cs="宋体"/>
                <w:sz w:val="24"/>
                <w:szCs w:val="24"/>
              </w:rPr>
              <w:t>允许</w:t>
            </w:r>
          </w:p>
        </w:tc>
      </w:tr>
      <w:tr w14:paraId="2BEA7CDC">
        <w:tblPrEx>
          <w:tblCellMar>
            <w:top w:w="0" w:type="dxa"/>
            <w:left w:w="0" w:type="dxa"/>
            <w:bottom w:w="0" w:type="dxa"/>
            <w:right w:w="0" w:type="dxa"/>
          </w:tblCellMar>
        </w:tblPrEx>
        <w:trPr>
          <w:trHeight w:val="522"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0E7B49">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5</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1BDF46">
            <w:pPr>
              <w:spacing w:line="360" w:lineRule="auto"/>
              <w:ind w:right="105" w:rightChars="50"/>
              <w:jc w:val="center"/>
              <w:rPr>
                <w:rFonts w:ascii="宋体" w:hAnsi="宋体" w:cs="宋体"/>
                <w:sz w:val="24"/>
                <w:szCs w:val="24"/>
              </w:rPr>
            </w:pPr>
            <w:r>
              <w:rPr>
                <w:rFonts w:cs="宋体"/>
                <w:sz w:val="24"/>
                <w:szCs w:val="24"/>
              </w:rPr>
              <w:t>投标文件的签章</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CA806EB">
            <w:pPr>
              <w:spacing w:line="360" w:lineRule="auto"/>
              <w:rPr>
                <w:rFonts w:ascii="宋体" w:hAnsi="宋体" w:cs="宋体"/>
                <w:sz w:val="24"/>
                <w:szCs w:val="24"/>
              </w:rPr>
            </w:pPr>
            <w:r>
              <w:rPr>
                <w:rFonts w:hint="eastAsia" w:ascii="宋体" w:hAnsi="宋体" w:cs="宋体"/>
                <w:sz w:val="24"/>
                <w:szCs w:val="24"/>
              </w:rPr>
              <w:t>电子化投标文件的签章：</w:t>
            </w:r>
          </w:p>
          <w:p w14:paraId="1E4600A9">
            <w:pPr>
              <w:spacing w:line="360" w:lineRule="auto"/>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供应商</w:t>
            </w:r>
            <w:r>
              <w:rPr>
                <w:rFonts w:hint="eastAsia" w:ascii="宋体" w:hAnsi="宋体" w:cs="宋体"/>
                <w:sz w:val="24"/>
                <w:szCs w:val="24"/>
              </w:rPr>
              <w:t>在生成电子化投标文件后，应对电子化投标文件进行签章，未对电子化文件进行签章的视为无效投标。</w:t>
            </w:r>
          </w:p>
          <w:p w14:paraId="03B20FD9">
            <w:pPr>
              <w:spacing w:line="360" w:lineRule="auto"/>
              <w:rPr>
                <w:rFonts w:ascii="宋体" w:hAnsi="宋体" w:cs="宋体"/>
                <w:sz w:val="24"/>
                <w:szCs w:val="24"/>
              </w:rPr>
            </w:pPr>
            <w:r>
              <w:rPr>
                <w:rFonts w:hint="eastAsia" w:ascii="宋体" w:hAnsi="宋体" w:cs="宋体"/>
                <w:sz w:val="24"/>
                <w:szCs w:val="24"/>
              </w:rPr>
              <w:t>2、招标文件中要求法定代表人或授权委托人盖章的，</w:t>
            </w:r>
            <w:r>
              <w:rPr>
                <w:rFonts w:hint="eastAsia" w:ascii="宋体" w:hAnsi="宋体" w:cs="宋体"/>
                <w:sz w:val="24"/>
                <w:szCs w:val="24"/>
                <w:lang w:eastAsia="zh-CN"/>
              </w:rPr>
              <w:t>供应商</w:t>
            </w:r>
            <w:r>
              <w:rPr>
                <w:rFonts w:hint="eastAsia" w:ascii="宋体" w:hAnsi="宋体" w:cs="宋体"/>
                <w:sz w:val="24"/>
                <w:szCs w:val="24"/>
              </w:rPr>
              <w:t>在进行电子化投标文件签章时，以签盖法定代表人签章为准。</w:t>
            </w:r>
          </w:p>
          <w:p w14:paraId="71772769">
            <w:pPr>
              <w:spacing w:line="360" w:lineRule="auto"/>
              <w:ind w:right="105" w:rightChars="50"/>
              <w:rPr>
                <w:rFonts w:ascii="宋体" w:hAnsi="宋体" w:cs="宋体"/>
                <w:sz w:val="24"/>
                <w:szCs w:val="24"/>
              </w:rPr>
            </w:pPr>
            <w:r>
              <w:rPr>
                <w:rFonts w:hint="eastAsia" w:ascii="宋体" w:hAnsi="宋体" w:cs="宋体"/>
                <w:sz w:val="24"/>
                <w:szCs w:val="24"/>
              </w:rPr>
              <w:t>3、电子化投标文件工具请在三门峡市公共资源交易中心网首页“帮助中心”下载。</w:t>
            </w:r>
          </w:p>
        </w:tc>
      </w:tr>
      <w:tr w14:paraId="486D6E54">
        <w:tblPrEx>
          <w:tblCellMar>
            <w:top w:w="0" w:type="dxa"/>
            <w:left w:w="0" w:type="dxa"/>
            <w:bottom w:w="0" w:type="dxa"/>
            <w:right w:w="0" w:type="dxa"/>
          </w:tblCellMar>
        </w:tblPrEx>
        <w:trPr>
          <w:trHeight w:val="544"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514AF8">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6</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D693EB">
            <w:pPr>
              <w:spacing w:line="360" w:lineRule="auto"/>
              <w:ind w:right="105" w:rightChars="50"/>
              <w:rPr>
                <w:rFonts w:ascii="宋体"/>
                <w:sz w:val="24"/>
                <w:szCs w:val="24"/>
              </w:rPr>
            </w:pPr>
            <w:r>
              <w:rPr>
                <w:rFonts w:hint="eastAsia" w:ascii="宋体" w:hAnsi="宋体" w:cs="宋体"/>
                <w:sz w:val="24"/>
                <w:szCs w:val="24"/>
              </w:rPr>
              <w:t>投标截止时间</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FD3694">
            <w:pPr>
              <w:spacing w:line="480" w:lineRule="auto"/>
              <w:rPr>
                <w:rFonts w:ascii="宋体"/>
                <w:sz w:val="28"/>
                <w:szCs w:val="28"/>
              </w:rPr>
            </w:pPr>
            <w:r>
              <w:rPr>
                <w:rFonts w:hint="eastAsia" w:ascii="宋体" w:hAnsi="宋体" w:cs="宋体"/>
                <w:sz w:val="24"/>
                <w:szCs w:val="24"/>
              </w:rPr>
              <w:t>同开标时间</w:t>
            </w:r>
          </w:p>
        </w:tc>
      </w:tr>
      <w:tr w14:paraId="6791F476">
        <w:tblPrEx>
          <w:tblCellMar>
            <w:top w:w="0" w:type="dxa"/>
            <w:left w:w="0" w:type="dxa"/>
            <w:bottom w:w="0" w:type="dxa"/>
            <w:right w:w="0" w:type="dxa"/>
          </w:tblCellMar>
        </w:tblPrEx>
        <w:trPr>
          <w:trHeight w:val="565"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4C9052">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7</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A9C5042">
            <w:pPr>
              <w:spacing w:line="360" w:lineRule="auto"/>
              <w:ind w:right="105" w:rightChars="50"/>
              <w:rPr>
                <w:rFonts w:ascii="宋体"/>
                <w:sz w:val="24"/>
                <w:szCs w:val="24"/>
              </w:rPr>
            </w:pPr>
            <w:r>
              <w:rPr>
                <w:rFonts w:hint="eastAsia" w:ascii="宋体" w:hAnsi="宋体" w:cs="宋体"/>
                <w:sz w:val="24"/>
                <w:szCs w:val="24"/>
              </w:rPr>
              <w:t>投标有效期</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91B03C">
            <w:pPr>
              <w:spacing w:line="360" w:lineRule="auto"/>
              <w:ind w:right="105" w:rightChars="50"/>
              <w:rPr>
                <w:rFonts w:ascii="宋体"/>
                <w:sz w:val="24"/>
                <w:szCs w:val="24"/>
              </w:rPr>
            </w:pPr>
            <w:r>
              <w:rPr>
                <w:rFonts w:hint="eastAsia" w:ascii="宋体" w:hAnsi="宋体" w:cs="宋体"/>
                <w:sz w:val="24"/>
                <w:szCs w:val="24"/>
              </w:rPr>
              <w:t>投标截止之日起</w:t>
            </w:r>
            <w:r>
              <w:rPr>
                <w:rFonts w:ascii="宋体" w:hAnsi="宋体" w:cs="宋体"/>
                <w:sz w:val="24"/>
                <w:szCs w:val="24"/>
              </w:rPr>
              <w:t>60</w:t>
            </w:r>
            <w:r>
              <w:rPr>
                <w:rFonts w:hint="eastAsia" w:ascii="宋体" w:hAnsi="宋体" w:cs="宋体"/>
                <w:sz w:val="24"/>
                <w:szCs w:val="24"/>
              </w:rPr>
              <w:t>日历天</w:t>
            </w:r>
          </w:p>
        </w:tc>
      </w:tr>
      <w:tr w14:paraId="3F564519">
        <w:tblPrEx>
          <w:tblCellMar>
            <w:top w:w="0" w:type="dxa"/>
            <w:left w:w="0" w:type="dxa"/>
            <w:bottom w:w="0" w:type="dxa"/>
            <w:right w:w="0" w:type="dxa"/>
          </w:tblCellMar>
        </w:tblPrEx>
        <w:trPr>
          <w:trHeight w:val="871" w:hRule="atLeast"/>
          <w:jc w:val="center"/>
        </w:trPr>
        <w:tc>
          <w:tcPr>
            <w:tcW w:w="11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A36026">
            <w:pPr>
              <w:spacing w:line="360" w:lineRule="auto"/>
              <w:ind w:right="105" w:rightChars="50"/>
              <w:jc w:val="center"/>
              <w:rPr>
                <w:rFonts w:hint="eastAsia" w:ascii="宋体" w:eastAsia="宋体"/>
                <w:sz w:val="24"/>
                <w:szCs w:val="24"/>
                <w:lang w:eastAsia="zh-CN"/>
              </w:rPr>
            </w:pPr>
            <w:r>
              <w:rPr>
                <w:rFonts w:ascii="宋体" w:hAnsi="宋体" w:cs="宋体"/>
                <w:sz w:val="24"/>
                <w:szCs w:val="24"/>
              </w:rPr>
              <w:t>2.</w:t>
            </w:r>
            <w:r>
              <w:rPr>
                <w:rFonts w:hint="eastAsia" w:ascii="宋体" w:hAnsi="宋体" w:cs="宋体"/>
                <w:sz w:val="24"/>
                <w:szCs w:val="24"/>
                <w:lang w:val="en-US" w:eastAsia="zh-CN"/>
              </w:rPr>
              <w:t>8</w:t>
            </w:r>
          </w:p>
        </w:tc>
        <w:tc>
          <w:tcPr>
            <w:tcW w:w="19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151D29">
            <w:pPr>
              <w:spacing w:line="360" w:lineRule="auto"/>
              <w:ind w:right="105" w:rightChars="50"/>
              <w:rPr>
                <w:rFonts w:ascii="宋体"/>
                <w:sz w:val="24"/>
                <w:szCs w:val="24"/>
              </w:rPr>
            </w:pPr>
            <w:r>
              <w:rPr>
                <w:rFonts w:hint="eastAsia" w:ascii="宋体" w:hAnsi="宋体" w:cs="宋体"/>
                <w:sz w:val="24"/>
                <w:szCs w:val="24"/>
              </w:rPr>
              <w:t>开标时间和地点</w:t>
            </w:r>
          </w:p>
        </w:tc>
        <w:tc>
          <w:tcPr>
            <w:tcW w:w="652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BF5835">
            <w:pPr>
              <w:spacing w:line="360" w:lineRule="auto"/>
              <w:ind w:right="105" w:rightChars="50"/>
              <w:rPr>
                <w:rFonts w:hint="eastAsia" w:ascii="宋体" w:hAnsi="宋体" w:cs="宋体"/>
                <w:color w:val="0000FF"/>
                <w:sz w:val="24"/>
                <w:szCs w:val="24"/>
              </w:rPr>
            </w:pPr>
            <w:r>
              <w:rPr>
                <w:rFonts w:hint="eastAsia" w:ascii="宋体" w:hAnsi="宋体" w:cs="宋体"/>
                <w:sz w:val="24"/>
                <w:szCs w:val="24"/>
              </w:rPr>
              <w:t>时</w:t>
            </w:r>
            <w:r>
              <w:rPr>
                <w:rFonts w:hint="eastAsia" w:ascii="宋体" w:hAnsi="宋体" w:cs="宋体"/>
                <w:color w:val="000000" w:themeColor="text1"/>
                <w:sz w:val="24"/>
                <w:szCs w:val="24"/>
                <w14:textFill>
                  <w14:solidFill>
                    <w14:schemeClr w14:val="tx1"/>
                  </w14:solidFill>
                </w14:textFill>
              </w:rPr>
              <w:t>间：</w:t>
            </w: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14:textFill>
                  <w14:solidFill>
                    <w14:schemeClr w14:val="tx1"/>
                  </w14:solidFill>
                </w14:textFill>
              </w:rPr>
              <w:t>（北京时间）</w:t>
            </w:r>
          </w:p>
          <w:p w14:paraId="0E69968F">
            <w:pPr>
              <w:spacing w:line="360" w:lineRule="auto"/>
              <w:ind w:right="105" w:rightChars="50"/>
              <w:rPr>
                <w:rFonts w:ascii="宋体"/>
                <w:sz w:val="24"/>
                <w:szCs w:val="24"/>
              </w:rPr>
            </w:pPr>
            <w:r>
              <w:rPr>
                <w:rFonts w:hint="eastAsia" w:ascii="宋体" w:hAnsi="宋体" w:cs="宋体"/>
                <w:sz w:val="24"/>
                <w:szCs w:val="24"/>
              </w:rPr>
              <w:t>地点</w:t>
            </w:r>
            <w:r>
              <w:rPr>
                <w:rFonts w:hint="eastAsia" w:ascii="宋体" w:hAnsi="宋体" w:eastAsia="宋体" w:cs="宋体"/>
                <w:sz w:val="24"/>
                <w:szCs w:val="24"/>
                <w:lang w:val="en-US" w:eastAsia="zh-CN"/>
              </w:rPr>
              <w:t>：三门峡市陕州区公共资源交易中心开标室</w:t>
            </w:r>
          </w:p>
        </w:tc>
      </w:tr>
      <w:tr w14:paraId="230BA9A9">
        <w:tblPrEx>
          <w:tblCellMar>
            <w:top w:w="0" w:type="dxa"/>
            <w:left w:w="0" w:type="dxa"/>
            <w:bottom w:w="0" w:type="dxa"/>
            <w:right w:w="0" w:type="dxa"/>
          </w:tblCellMar>
        </w:tblPrEx>
        <w:trPr>
          <w:trHeight w:val="58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8E38A8">
            <w:pPr>
              <w:spacing w:line="360" w:lineRule="auto"/>
              <w:ind w:right="105" w:rightChars="50"/>
              <w:jc w:val="center"/>
              <w:rPr>
                <w:rFonts w:hint="default" w:ascii="宋体" w:eastAsia="宋体"/>
                <w:sz w:val="24"/>
                <w:szCs w:val="24"/>
                <w:lang w:val="en-US" w:eastAsia="zh-CN"/>
              </w:rPr>
            </w:pPr>
            <w:r>
              <w:rPr>
                <w:rFonts w:hint="eastAsia" w:ascii="宋体" w:hAnsi="宋体" w:cs="宋体"/>
                <w:sz w:val="24"/>
                <w:szCs w:val="24"/>
                <w:lang w:val="en-US" w:eastAsia="zh-CN"/>
              </w:rPr>
              <w:t>2.9</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9C94F6">
            <w:pPr>
              <w:spacing w:line="360" w:lineRule="auto"/>
              <w:ind w:right="105" w:rightChars="50"/>
              <w:rPr>
                <w:rFonts w:ascii="宋体"/>
                <w:sz w:val="24"/>
                <w:szCs w:val="24"/>
              </w:rPr>
            </w:pPr>
            <w:r>
              <w:rPr>
                <w:rFonts w:hint="eastAsia" w:ascii="宋体" w:hAnsi="宋体" w:cs="宋体"/>
                <w:sz w:val="24"/>
                <w:szCs w:val="24"/>
              </w:rPr>
              <w:t>评标委员会的</w:t>
            </w:r>
          </w:p>
          <w:p w14:paraId="18EC6077">
            <w:pPr>
              <w:spacing w:line="360" w:lineRule="auto"/>
              <w:ind w:right="105" w:rightChars="50"/>
              <w:rPr>
                <w:rFonts w:ascii="宋体"/>
                <w:sz w:val="24"/>
                <w:szCs w:val="24"/>
              </w:rPr>
            </w:pPr>
            <w:r>
              <w:rPr>
                <w:rFonts w:hint="eastAsia" w:ascii="宋体" w:hAnsi="宋体" w:cs="宋体"/>
                <w:sz w:val="24"/>
                <w:szCs w:val="24"/>
              </w:rPr>
              <w:t>组建</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7A70B25">
            <w:pPr>
              <w:spacing w:line="360" w:lineRule="auto"/>
              <w:ind w:right="105" w:rightChars="50"/>
              <w:rPr>
                <w:rFonts w:ascii="宋体" w:hAnsi="宋体" w:cs="宋体"/>
                <w:sz w:val="24"/>
                <w:szCs w:val="24"/>
              </w:rPr>
            </w:pPr>
            <w:r>
              <w:rPr>
                <w:rFonts w:hint="eastAsia" w:ascii="宋体" w:hAnsi="宋体" w:cs="宋体"/>
                <w:sz w:val="24"/>
                <w:szCs w:val="24"/>
              </w:rPr>
              <w:t>评标委员会构成：5人，</w:t>
            </w:r>
            <w:r>
              <w:rPr>
                <w:rFonts w:hint="eastAsia" w:ascii="宋体" w:hAnsi="宋体" w:cs="宋体"/>
                <w:sz w:val="24"/>
                <w:szCs w:val="24"/>
                <w:lang w:val="en-US" w:eastAsia="zh-CN"/>
              </w:rPr>
              <w:t>采购人</w:t>
            </w:r>
            <w:r>
              <w:rPr>
                <w:rFonts w:hint="eastAsia" w:ascii="宋体" w:hAnsi="宋体" w:cs="宋体"/>
                <w:sz w:val="24"/>
                <w:szCs w:val="24"/>
              </w:rPr>
              <w:t>代表1人，评审专家4人；</w:t>
            </w:r>
          </w:p>
          <w:p w14:paraId="16636C1D">
            <w:pPr>
              <w:spacing w:line="360" w:lineRule="auto"/>
              <w:ind w:right="105" w:rightChars="50"/>
              <w:rPr>
                <w:rFonts w:ascii="宋体"/>
                <w:sz w:val="24"/>
                <w:szCs w:val="24"/>
              </w:rPr>
            </w:pPr>
            <w:r>
              <w:rPr>
                <w:rFonts w:hint="eastAsia" w:ascii="宋体" w:hAnsi="宋体" w:cs="宋体"/>
                <w:sz w:val="24"/>
                <w:szCs w:val="24"/>
              </w:rPr>
              <w:t>评标专家确定</w:t>
            </w:r>
            <w:r>
              <w:rPr>
                <w:rFonts w:hint="eastAsia" w:ascii="宋体" w:hAnsi="宋体" w:eastAsia="宋体" w:cs="宋体"/>
                <w:sz w:val="24"/>
                <w:szCs w:val="24"/>
              </w:rPr>
              <w:t>方式：从河南省政府采购评审专家库中随机抽取。</w:t>
            </w:r>
          </w:p>
        </w:tc>
      </w:tr>
      <w:tr w14:paraId="4B904D62">
        <w:tblPrEx>
          <w:tblCellMar>
            <w:top w:w="0" w:type="dxa"/>
            <w:left w:w="0" w:type="dxa"/>
            <w:bottom w:w="0" w:type="dxa"/>
            <w:right w:w="0" w:type="dxa"/>
          </w:tblCellMar>
        </w:tblPrEx>
        <w:trPr>
          <w:trHeight w:val="589"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701853">
            <w:pPr>
              <w:spacing w:line="360" w:lineRule="auto"/>
              <w:ind w:right="105" w:rightChars="50"/>
              <w:jc w:val="center"/>
              <w:rPr>
                <w:rFonts w:hint="eastAsia" w:ascii="宋体" w:eastAsia="宋体"/>
                <w:sz w:val="24"/>
                <w:szCs w:val="24"/>
                <w:lang w:eastAsia="zh-CN"/>
              </w:rPr>
            </w:pPr>
            <w:r>
              <w:rPr>
                <w:rFonts w:ascii="宋体" w:hAnsi="宋体" w:cs="宋体"/>
                <w:sz w:val="24"/>
                <w:szCs w:val="24"/>
              </w:rPr>
              <w:t>3.</w:t>
            </w:r>
            <w:r>
              <w:rPr>
                <w:rFonts w:hint="eastAsia" w:ascii="宋体" w:hAnsi="宋体" w:cs="宋体"/>
                <w:sz w:val="24"/>
                <w:szCs w:val="24"/>
                <w:lang w:val="en-US" w:eastAsia="zh-CN"/>
              </w:rPr>
              <w:t>0</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F8DCFA">
            <w:pPr>
              <w:rPr>
                <w:rFonts w:hint="eastAsia" w:ascii="宋体" w:eastAsia="宋体"/>
                <w:sz w:val="24"/>
                <w:szCs w:val="24"/>
                <w:lang w:eastAsia="zh-CN"/>
              </w:rPr>
            </w:pPr>
            <w:r>
              <w:rPr>
                <w:rFonts w:hint="eastAsia" w:ascii="宋体" w:hAnsi="宋体" w:cs="宋体"/>
                <w:sz w:val="24"/>
                <w:szCs w:val="24"/>
              </w:rPr>
              <w:t>是否授权评标委员会确定中标</w:t>
            </w:r>
            <w:r>
              <w:rPr>
                <w:rFonts w:hint="eastAsia" w:ascii="宋体" w:hAnsi="宋体" w:cs="宋体"/>
                <w:sz w:val="24"/>
                <w:szCs w:val="24"/>
                <w:lang w:val="en-US" w:eastAsia="zh-CN"/>
              </w:rPr>
              <w:t>人</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4881626">
            <w:pPr>
              <w:spacing w:line="360" w:lineRule="auto"/>
              <w:ind w:right="105" w:rightChars="50"/>
              <w:rPr>
                <w:rFonts w:ascii="宋体"/>
                <w:sz w:val="24"/>
                <w:szCs w:val="24"/>
              </w:rPr>
            </w:pPr>
            <w:r>
              <w:rPr>
                <w:rFonts w:hint="eastAsia" w:ascii="宋体" w:hAnsi="宋体" w:cs="_5b8b_4f53"/>
                <w:sz w:val="24"/>
                <w:szCs w:val="24"/>
              </w:rPr>
              <w:t>否，评标委员会推荐3名中标候选人并排序；</w:t>
            </w:r>
          </w:p>
        </w:tc>
      </w:tr>
      <w:tr w14:paraId="7E786FD4">
        <w:tblPrEx>
          <w:tblCellMar>
            <w:top w:w="0" w:type="dxa"/>
            <w:left w:w="0" w:type="dxa"/>
            <w:bottom w:w="0" w:type="dxa"/>
            <w:right w:w="0" w:type="dxa"/>
          </w:tblCellMar>
        </w:tblPrEx>
        <w:trPr>
          <w:trHeight w:val="55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710066">
            <w:pPr>
              <w:jc w:val="center"/>
              <w:rPr>
                <w:rFonts w:hint="eastAsia" w:ascii="宋体" w:hAnsi="宋体" w:eastAsia="宋体" w:cs="宋体"/>
                <w:sz w:val="24"/>
                <w:szCs w:val="24"/>
                <w:lang w:eastAsia="zh-CN"/>
              </w:rPr>
            </w:pPr>
            <w:r>
              <w:rPr>
                <w:rFonts w:hint="eastAsia" w:ascii="宋体" w:hAnsi="宋体" w:cs="宋体"/>
                <w:sz w:val="24"/>
                <w:szCs w:val="24"/>
              </w:rPr>
              <w:t>3.</w:t>
            </w:r>
            <w:r>
              <w:rPr>
                <w:rFonts w:hint="eastAsia" w:ascii="宋体" w:hAnsi="宋体" w:cs="宋体"/>
                <w:sz w:val="24"/>
                <w:szCs w:val="24"/>
                <w:lang w:val="en-US" w:eastAsia="zh-CN"/>
              </w:rPr>
              <w:t>1</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676A25">
            <w:pPr>
              <w:rPr>
                <w:rFonts w:hint="eastAsia" w:ascii="宋体" w:hAnsi="宋体" w:cs="宋体"/>
                <w:sz w:val="24"/>
                <w:szCs w:val="24"/>
              </w:rPr>
            </w:pPr>
            <w:r>
              <w:rPr>
                <w:rFonts w:hint="eastAsia" w:ascii="宋体" w:hAnsi="宋体" w:cs="宋体"/>
                <w:sz w:val="24"/>
                <w:szCs w:val="24"/>
              </w:rPr>
              <w:t>付款方式</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A459E5">
            <w:pPr>
              <w:rPr>
                <w:rFonts w:hint="default" w:ascii="宋体" w:hAnsi="宋体" w:eastAsia="宋体" w:cs="宋体"/>
                <w:sz w:val="24"/>
                <w:szCs w:val="24"/>
                <w:lang w:val="en-US" w:eastAsia="zh-CN"/>
              </w:rPr>
            </w:pPr>
            <w:r>
              <w:rPr>
                <w:rFonts w:hint="eastAsia" w:ascii="宋体" w:hAnsi="宋体" w:cs="宋体"/>
                <w:sz w:val="24"/>
                <w:szCs w:val="24"/>
                <w:lang w:val="en-US" w:eastAsia="zh-CN"/>
              </w:rPr>
              <w:t>甲乙双方自行协商</w:t>
            </w:r>
          </w:p>
        </w:tc>
      </w:tr>
      <w:tr w14:paraId="31744564">
        <w:tblPrEx>
          <w:tblCellMar>
            <w:top w:w="0" w:type="dxa"/>
            <w:left w:w="0" w:type="dxa"/>
            <w:bottom w:w="0" w:type="dxa"/>
            <w:right w:w="0" w:type="dxa"/>
          </w:tblCellMar>
        </w:tblPrEx>
        <w:trPr>
          <w:trHeight w:val="65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23F6E2">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3.2</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F06B1C">
            <w:pPr>
              <w:spacing w:line="360" w:lineRule="auto"/>
              <w:ind w:right="105" w:rightChars="50"/>
              <w:rPr>
                <w:rFonts w:hint="eastAsia" w:ascii="宋体"/>
                <w:kern w:val="2"/>
                <w:sz w:val="24"/>
                <w:szCs w:val="24"/>
                <w:lang w:val="en-US" w:eastAsia="zh-CN" w:bidi="ar-SA"/>
              </w:rPr>
            </w:pPr>
            <w:r>
              <w:rPr>
                <w:rFonts w:hint="eastAsia" w:ascii="宋体" w:hAnsi="宋体" w:cs="宋体"/>
                <w:sz w:val="24"/>
                <w:szCs w:val="24"/>
              </w:rPr>
              <w:t>履约保证金</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0429F1">
            <w:pPr>
              <w:spacing w:line="360" w:lineRule="auto"/>
              <w:ind w:right="105" w:rightChars="50"/>
              <w:rPr>
                <w:rFonts w:hint="eastAsia" w:ascii="宋体"/>
                <w:kern w:val="2"/>
                <w:sz w:val="24"/>
                <w:szCs w:val="24"/>
                <w:lang w:val="en-US" w:eastAsia="zh-CN" w:bidi="ar-SA"/>
              </w:rPr>
            </w:pPr>
            <w:r>
              <w:rPr>
                <w:rFonts w:hint="eastAsia" w:ascii="宋体"/>
                <w:sz w:val="24"/>
                <w:szCs w:val="24"/>
              </w:rPr>
              <w:t>本项目不收取履约保证金</w:t>
            </w:r>
          </w:p>
        </w:tc>
      </w:tr>
      <w:tr w14:paraId="7F0855C2">
        <w:tblPrEx>
          <w:tblCellMar>
            <w:top w:w="0" w:type="dxa"/>
            <w:left w:w="0" w:type="dxa"/>
            <w:bottom w:w="0" w:type="dxa"/>
            <w:right w:w="0" w:type="dxa"/>
          </w:tblCellMar>
        </w:tblPrEx>
        <w:trPr>
          <w:trHeight w:val="65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C1D40A1">
            <w:pPr>
              <w:jc w:val="center"/>
              <w:rPr>
                <w:rFonts w:hint="default" w:ascii="宋体" w:hAnsi="宋体" w:cs="宋体"/>
                <w:sz w:val="24"/>
                <w:szCs w:val="24"/>
                <w:lang w:val="en-US" w:eastAsia="zh-CN"/>
              </w:rPr>
            </w:pPr>
            <w:r>
              <w:rPr>
                <w:rFonts w:hint="eastAsia" w:ascii="宋体" w:hAnsi="宋体" w:cs="宋体"/>
                <w:sz w:val="24"/>
                <w:szCs w:val="24"/>
                <w:lang w:val="en-US" w:eastAsia="zh-CN"/>
              </w:rPr>
              <w:t>3.3</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74BAC2">
            <w:pPr>
              <w:spacing w:line="360" w:lineRule="auto"/>
              <w:ind w:right="105" w:rightChars="50"/>
              <w:rPr>
                <w:rFonts w:hint="eastAsia" w:ascii="宋体"/>
                <w:sz w:val="24"/>
                <w:szCs w:val="24"/>
              </w:rPr>
            </w:pPr>
            <w:r>
              <w:rPr>
                <w:rFonts w:hint="eastAsia" w:ascii="宋体"/>
                <w:sz w:val="24"/>
                <w:szCs w:val="24"/>
              </w:rPr>
              <w:t>项目对应的中小企业划分标准所属行业</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0E108E">
            <w:pPr>
              <w:spacing w:line="360" w:lineRule="auto"/>
              <w:ind w:right="105" w:rightChars="50"/>
              <w:rPr>
                <w:rFonts w:hint="eastAsia" w:ascii="宋体"/>
                <w:sz w:val="24"/>
                <w:szCs w:val="24"/>
                <w:lang w:val="en-US" w:eastAsia="zh-CN"/>
              </w:rPr>
            </w:pPr>
            <w:r>
              <w:rPr>
                <w:rFonts w:ascii="宋体" w:hAnsi="宋体" w:eastAsia="宋体" w:cs="宋体"/>
                <w:b/>
                <w:bCs/>
                <w:sz w:val="24"/>
                <w:szCs w:val="24"/>
              </w:rPr>
              <w:t>农、林、牧、渔业</w:t>
            </w:r>
          </w:p>
        </w:tc>
      </w:tr>
      <w:tr w14:paraId="06C44F35">
        <w:tblPrEx>
          <w:tblCellMar>
            <w:top w:w="0" w:type="dxa"/>
            <w:left w:w="0" w:type="dxa"/>
            <w:bottom w:w="0" w:type="dxa"/>
            <w:right w:w="0" w:type="dxa"/>
          </w:tblCellMar>
        </w:tblPrEx>
        <w:trPr>
          <w:trHeight w:val="548"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CF7BD2">
            <w:pPr>
              <w:spacing w:line="360" w:lineRule="auto"/>
              <w:ind w:right="105" w:rightChars="50"/>
              <w:jc w:val="center"/>
              <w:rPr>
                <w:rFonts w:hint="eastAsia" w:ascii="宋体" w:eastAsia="宋体"/>
                <w:sz w:val="24"/>
                <w:szCs w:val="24"/>
                <w:lang w:eastAsia="zh-CN"/>
              </w:rPr>
            </w:pPr>
            <w:r>
              <w:rPr>
                <w:rFonts w:ascii="宋体" w:hAnsi="宋体" w:cs="宋体"/>
                <w:sz w:val="24"/>
                <w:szCs w:val="24"/>
              </w:rPr>
              <w:t>3.</w:t>
            </w:r>
            <w:r>
              <w:rPr>
                <w:rFonts w:hint="eastAsia" w:ascii="宋体" w:hAnsi="宋体" w:cs="宋体"/>
                <w:sz w:val="24"/>
                <w:szCs w:val="24"/>
                <w:lang w:val="en-US" w:eastAsia="zh-CN"/>
              </w:rPr>
              <w:t>4</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2FAED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sz w:val="24"/>
                <w:lang w:val="en-US" w:eastAsia="zh-CN"/>
              </w:rPr>
              <w:t>采购预算价</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B284C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本项目采购预算金额：</w:t>
            </w:r>
            <w:r>
              <w:rPr>
                <w:rFonts w:hint="eastAsia" w:ascii="宋体" w:hAnsi="宋体" w:cs="Times New Roman"/>
                <w:sz w:val="24"/>
                <w:lang w:val="en-US" w:eastAsia="zh-CN"/>
              </w:rPr>
              <w:t>贰佰万元整</w:t>
            </w:r>
            <w:r>
              <w:rPr>
                <w:rFonts w:hint="eastAsia" w:ascii="宋体" w:hAnsi="宋体" w:eastAsia="宋体" w:cs="Times New Roman"/>
                <w:sz w:val="24"/>
                <w:lang w:val="en-US" w:eastAsia="zh-CN"/>
              </w:rPr>
              <w:t>（¥</w:t>
            </w:r>
            <w:r>
              <w:rPr>
                <w:rFonts w:hint="eastAsia" w:ascii="宋体" w:hAnsi="宋体" w:cs="Times New Roman"/>
                <w:sz w:val="24"/>
                <w:lang w:val="en-US" w:eastAsia="zh-CN"/>
              </w:rPr>
              <w:t>2000000.00</w:t>
            </w:r>
            <w:r>
              <w:rPr>
                <w:rFonts w:hint="eastAsia" w:ascii="宋体" w:hAnsi="宋体" w:eastAsia="宋体" w:cs="Times New Roman"/>
                <w:sz w:val="24"/>
                <w:lang w:val="en-US" w:eastAsia="zh-CN"/>
              </w:rPr>
              <w:t>元）</w:t>
            </w:r>
          </w:p>
          <w:p w14:paraId="1B55201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sz w:val="24"/>
                <w:lang w:val="en-US" w:eastAsia="zh-CN"/>
              </w:rPr>
              <w:t>凡</w:t>
            </w:r>
            <w:r>
              <w:rPr>
                <w:rFonts w:hint="eastAsia" w:ascii="宋体" w:hAnsi="宋体" w:cs="Times New Roman"/>
                <w:sz w:val="24"/>
                <w:lang w:val="en-US" w:eastAsia="zh-CN"/>
              </w:rPr>
              <w:t>供应商</w:t>
            </w:r>
            <w:r>
              <w:rPr>
                <w:rFonts w:hint="eastAsia" w:ascii="宋体" w:hAnsi="宋体" w:eastAsia="宋体" w:cs="Times New Roman"/>
                <w:sz w:val="24"/>
                <w:lang w:val="en-US" w:eastAsia="zh-CN"/>
              </w:rPr>
              <w:t>投标报价超出“采购预算价”的，该</w:t>
            </w:r>
            <w:r>
              <w:rPr>
                <w:rFonts w:hint="eastAsia" w:ascii="宋体" w:hAnsi="宋体" w:cs="Times New Roman"/>
                <w:sz w:val="24"/>
                <w:lang w:val="en-US" w:eastAsia="zh-CN"/>
              </w:rPr>
              <w:t>供应商</w:t>
            </w:r>
            <w:r>
              <w:rPr>
                <w:rFonts w:hint="eastAsia" w:ascii="宋体" w:hAnsi="宋体" w:eastAsia="宋体" w:cs="Times New Roman"/>
                <w:sz w:val="24"/>
                <w:lang w:val="en-US" w:eastAsia="zh-CN"/>
              </w:rPr>
              <w:t>的投标文件应作无效标处理。</w:t>
            </w:r>
          </w:p>
        </w:tc>
      </w:tr>
      <w:tr w14:paraId="64D8D155">
        <w:tblPrEx>
          <w:tblCellMar>
            <w:top w:w="0" w:type="dxa"/>
            <w:left w:w="0" w:type="dxa"/>
            <w:bottom w:w="0" w:type="dxa"/>
            <w:right w:w="0" w:type="dxa"/>
          </w:tblCellMar>
        </w:tblPrEx>
        <w:trPr>
          <w:trHeight w:val="47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2D73C8">
            <w:pPr>
              <w:spacing w:line="360" w:lineRule="auto"/>
              <w:ind w:right="105" w:rightChars="50"/>
              <w:jc w:val="center"/>
              <w:rPr>
                <w:rFonts w:hint="eastAsia" w:ascii="宋体" w:eastAsia="宋体"/>
                <w:sz w:val="24"/>
                <w:szCs w:val="24"/>
                <w:lang w:eastAsia="zh-CN"/>
              </w:rPr>
            </w:pPr>
            <w:r>
              <w:rPr>
                <w:rFonts w:hint="eastAsia" w:ascii="宋体" w:hAnsi="宋体" w:cs="宋体"/>
                <w:sz w:val="24"/>
                <w:szCs w:val="24"/>
              </w:rPr>
              <w:t>3.</w:t>
            </w:r>
            <w:r>
              <w:rPr>
                <w:rFonts w:hint="eastAsia" w:ascii="宋体" w:hAnsi="宋体" w:cs="宋体"/>
                <w:sz w:val="24"/>
                <w:szCs w:val="24"/>
                <w:lang w:val="en-US" w:eastAsia="zh-CN"/>
              </w:rPr>
              <w:t>5</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2C89B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cs="Times New Roman"/>
                <w:sz w:val="24"/>
                <w:lang w:val="en-US" w:eastAsia="zh-CN"/>
              </w:rPr>
            </w:pPr>
            <w:r>
              <w:rPr>
                <w:rFonts w:hint="eastAsia" w:ascii="宋体" w:hAnsi="宋体" w:eastAsia="宋体" w:cs="Times New Roman"/>
                <w:sz w:val="24"/>
                <w:lang w:val="en-US" w:eastAsia="zh-CN"/>
              </w:rPr>
              <w:t>代理服务费</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584C0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代理服务费：参照豫招协[2023]002号河南省招标投标协会关于印发《河南省招标代理服务收费指导意见》规定的收费标准收取中标服务费。中标服务费由中标</w:t>
            </w:r>
            <w:r>
              <w:rPr>
                <w:rFonts w:hint="eastAsia" w:ascii="宋体" w:hAnsi="宋体" w:cs="Times New Roman"/>
                <w:sz w:val="24"/>
                <w:lang w:val="en-US" w:eastAsia="zh-CN"/>
              </w:rPr>
              <w:t>人</w:t>
            </w:r>
            <w:r>
              <w:rPr>
                <w:rFonts w:hint="eastAsia" w:ascii="宋体" w:hAnsi="宋体" w:eastAsia="宋体" w:cs="Times New Roman"/>
                <w:sz w:val="24"/>
                <w:lang w:val="en-US" w:eastAsia="zh-CN"/>
              </w:rPr>
              <w:t>在领取中标通知书前以现金</w:t>
            </w:r>
            <w:r>
              <w:rPr>
                <w:rFonts w:hint="eastAsia" w:ascii="宋体" w:hAnsi="宋体" w:cs="Times New Roman"/>
                <w:sz w:val="24"/>
                <w:lang w:val="en-US" w:eastAsia="zh-CN"/>
              </w:rPr>
              <w:t>、转账</w:t>
            </w:r>
            <w:r>
              <w:rPr>
                <w:rFonts w:hint="eastAsia" w:ascii="宋体" w:hAnsi="宋体" w:eastAsia="宋体" w:cs="Times New Roman"/>
                <w:sz w:val="24"/>
                <w:lang w:val="en-US" w:eastAsia="zh-CN"/>
              </w:rPr>
              <w:t>等付款方式一次性缴清。</w:t>
            </w:r>
          </w:p>
          <w:p w14:paraId="52FCB07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收款单位：河南盾览工程管理咨询有限公司</w:t>
            </w:r>
          </w:p>
          <w:p w14:paraId="27B76ED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开户行：郑州银行财经支行</w:t>
            </w:r>
          </w:p>
          <w:p w14:paraId="13B78B0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账号：999156009950015804</w:t>
            </w:r>
          </w:p>
          <w:p w14:paraId="14880B4D">
            <w:pPr>
              <w:keepNext w:val="0"/>
              <w:keepLines w:val="0"/>
              <w:widowControl/>
              <w:suppressLineNumbers w:val="0"/>
              <w:jc w:val="left"/>
              <w:rPr>
                <w:rFonts w:hint="default" w:eastAsiaTheme="minorEastAsia"/>
                <w:sz w:val="20"/>
                <w:szCs w:val="20"/>
                <w:lang w:val="en-US" w:eastAsia="zh-CN"/>
              </w:rPr>
            </w:pPr>
            <w:r>
              <w:rPr>
                <w:rFonts w:hint="eastAsia"/>
                <w:sz w:val="20"/>
                <w:szCs w:val="20"/>
                <w:lang w:val="en-US" w:eastAsia="zh-CN"/>
              </w:rPr>
              <w:t>招标代理服务收费标准</w:t>
            </w:r>
          </w:p>
          <w:tbl>
            <w:tblPr>
              <w:tblStyle w:val="13"/>
              <w:tblpPr w:leftFromText="180" w:rightFromText="180" w:vertAnchor="text" w:horzAnchor="page" w:tblpX="112" w:tblpY="402"/>
              <w:tblOverlap w:val="never"/>
              <w:tblW w:w="6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219"/>
              <w:gridCol w:w="960"/>
              <w:gridCol w:w="960"/>
              <w:gridCol w:w="960"/>
            </w:tblGrid>
            <w:tr w14:paraId="299EA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4" w:hRule="atLeast"/>
              </w:trPr>
              <w:tc>
                <w:tcPr>
                  <w:tcW w:w="321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709B208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right="0"/>
                    <w:jc w:val="both"/>
                    <w:rPr>
                      <w:rFonts w:hint="eastAsia" w:ascii="宋体" w:hAnsi="宋体" w:eastAsia="宋体" w:cs="宋体"/>
                      <w:i w:val="0"/>
                      <w:iCs w:val="0"/>
                      <w:caps w:val="0"/>
                      <w:spacing w:val="8"/>
                      <w:sz w:val="20"/>
                      <w:szCs w:val="20"/>
                    </w:rPr>
                  </w:pPr>
                  <w:r>
                    <w:rPr>
                      <w:rFonts w:hint="eastAsia" w:ascii="宋体" w:hAnsi="宋体" w:eastAsia="宋体" w:cs="宋体"/>
                      <w:i w:val="0"/>
                      <w:iCs w:val="0"/>
                      <w:caps w:val="0"/>
                      <w:spacing w:val="8"/>
                      <w:sz w:val="20"/>
                      <w:szCs w:val="20"/>
                    </w:rPr>
                    <w:t>费率</w:t>
                  </w:r>
                </w:p>
                <w:p w14:paraId="5D60591B">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right="0"/>
                    <w:jc w:val="both"/>
                    <w:rPr>
                      <w:sz w:val="18"/>
                      <w:szCs w:val="16"/>
                    </w:rPr>
                  </w:pPr>
                  <w:r>
                    <w:rPr>
                      <w:rFonts w:hint="eastAsia" w:ascii="宋体" w:hAnsi="宋体" w:eastAsia="宋体" w:cs="宋体"/>
                      <w:i w:val="0"/>
                      <w:iCs w:val="0"/>
                      <w:caps w:val="0"/>
                      <w:spacing w:val="8"/>
                      <w:sz w:val="20"/>
                      <w:szCs w:val="20"/>
                    </w:rPr>
                    <w:t>项目类型</w:t>
                  </w:r>
                </w:p>
                <w:p w14:paraId="7E2473C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both"/>
                    <w:rPr>
                      <w:sz w:val="18"/>
                      <w:szCs w:val="16"/>
                    </w:rPr>
                  </w:pPr>
                  <w:r>
                    <w:rPr>
                      <w:rFonts w:hint="eastAsia" w:ascii="宋体" w:hAnsi="宋体" w:eastAsia="宋体" w:cs="宋体"/>
                      <w:i w:val="0"/>
                      <w:iCs w:val="0"/>
                      <w:caps w:val="0"/>
                      <w:spacing w:val="8"/>
                      <w:sz w:val="20"/>
                      <w:szCs w:val="20"/>
                    </w:rPr>
                    <w:t>预算</w:t>
                  </w:r>
                </w:p>
                <w:p w14:paraId="00CE6AE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both"/>
                    <w:rPr>
                      <w:sz w:val="18"/>
                      <w:szCs w:val="16"/>
                    </w:rPr>
                  </w:pPr>
                  <w:r>
                    <w:rPr>
                      <w:rFonts w:hint="eastAsia" w:ascii="宋体" w:hAnsi="宋体" w:eastAsia="宋体" w:cs="宋体"/>
                      <w:i w:val="0"/>
                      <w:iCs w:val="0"/>
                      <w:caps w:val="0"/>
                      <w:spacing w:val="8"/>
                      <w:sz w:val="20"/>
                      <w:szCs w:val="20"/>
                    </w:rPr>
                    <w:t>金额（万元）</w:t>
                  </w:r>
                </w:p>
              </w:tc>
              <w:tc>
                <w:tcPr>
                  <w:tcW w:w="96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F4B224">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color w:val="000000"/>
                      <w:spacing w:val="8"/>
                      <w:sz w:val="20"/>
                      <w:szCs w:val="20"/>
                    </w:rPr>
                    <w:t>工程</w:t>
                  </w:r>
                </w:p>
              </w:tc>
              <w:tc>
                <w:tcPr>
                  <w:tcW w:w="96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CC7ECE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color w:val="000000"/>
                      <w:spacing w:val="8"/>
                      <w:sz w:val="20"/>
                      <w:szCs w:val="20"/>
                    </w:rPr>
                    <w:t>货物</w:t>
                  </w:r>
                </w:p>
              </w:tc>
              <w:tc>
                <w:tcPr>
                  <w:tcW w:w="96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605020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sz w:val="18"/>
                      <w:szCs w:val="16"/>
                    </w:rPr>
                  </w:pPr>
                  <w:r>
                    <w:rPr>
                      <w:rFonts w:hint="eastAsia" w:ascii="宋体" w:hAnsi="宋体" w:eastAsia="宋体" w:cs="宋体"/>
                      <w:i w:val="0"/>
                      <w:iCs w:val="0"/>
                      <w:caps w:val="0"/>
                      <w:spacing w:val="8"/>
                      <w:sz w:val="20"/>
                      <w:szCs w:val="20"/>
                    </w:rPr>
                    <w:t>服务</w:t>
                  </w:r>
                </w:p>
              </w:tc>
            </w:tr>
            <w:tr w14:paraId="7B7FF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9" w:hRule="atLeast"/>
              </w:trPr>
              <w:tc>
                <w:tcPr>
                  <w:tcW w:w="321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6C936A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center"/>
                    <w:rPr>
                      <w:sz w:val="18"/>
                      <w:szCs w:val="16"/>
                    </w:rPr>
                  </w:pPr>
                  <w:r>
                    <w:rPr>
                      <w:rFonts w:hint="eastAsia" w:ascii="宋体" w:hAnsi="宋体" w:eastAsia="宋体" w:cs="宋体"/>
                      <w:i w:val="0"/>
                      <w:iCs w:val="0"/>
                      <w:caps w:val="0"/>
                      <w:color w:val="000000"/>
                      <w:spacing w:val="8"/>
                      <w:sz w:val="20"/>
                      <w:szCs w:val="20"/>
                    </w:rPr>
                    <w:t>100万元以下（含100万元）</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17B814D4">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spacing w:val="8"/>
                      <w:sz w:val="20"/>
                      <w:szCs w:val="20"/>
                    </w:rPr>
                    <w:t>1.2%</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6C98CA9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color w:val="000000"/>
                      <w:spacing w:val="8"/>
                      <w:sz w:val="20"/>
                      <w:szCs w:val="20"/>
                    </w:rPr>
                    <w:t>1.7%</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6F64773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color w:val="000000"/>
                      <w:spacing w:val="8"/>
                      <w:sz w:val="20"/>
                      <w:szCs w:val="20"/>
                    </w:rPr>
                    <w:t>1.7%</w:t>
                  </w:r>
                </w:p>
              </w:tc>
            </w:tr>
            <w:tr w14:paraId="4491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9" w:hRule="atLeast"/>
              </w:trPr>
              <w:tc>
                <w:tcPr>
                  <w:tcW w:w="321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37935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center"/>
                    <w:rPr>
                      <w:sz w:val="18"/>
                      <w:szCs w:val="16"/>
                    </w:rPr>
                  </w:pPr>
                  <w:r>
                    <w:rPr>
                      <w:rFonts w:hint="eastAsia" w:ascii="宋体" w:hAnsi="宋体" w:eastAsia="宋体" w:cs="宋体"/>
                      <w:i w:val="0"/>
                      <w:iCs w:val="0"/>
                      <w:caps w:val="0"/>
                      <w:color w:val="000000"/>
                      <w:spacing w:val="8"/>
                      <w:sz w:val="20"/>
                      <w:szCs w:val="20"/>
                    </w:rPr>
                    <w:t>100-500万元（含500万元）</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4AEB011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spacing w:val="8"/>
                      <w:sz w:val="20"/>
                      <w:szCs w:val="20"/>
                    </w:rPr>
                    <w:t>1.0%</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27FFE67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color w:val="000000"/>
                      <w:spacing w:val="8"/>
                      <w:sz w:val="20"/>
                      <w:szCs w:val="20"/>
                    </w:rPr>
                    <w:t>1.2%</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154A0CA4">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color w:val="000000"/>
                      <w:spacing w:val="8"/>
                      <w:sz w:val="20"/>
                      <w:szCs w:val="20"/>
                    </w:rPr>
                    <w:t>1.2%</w:t>
                  </w:r>
                </w:p>
              </w:tc>
            </w:tr>
            <w:tr w14:paraId="79749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3" w:hRule="atLeast"/>
              </w:trPr>
              <w:tc>
                <w:tcPr>
                  <w:tcW w:w="321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34712C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center"/>
                    <w:rPr>
                      <w:sz w:val="18"/>
                      <w:szCs w:val="16"/>
                    </w:rPr>
                  </w:pPr>
                  <w:r>
                    <w:rPr>
                      <w:rFonts w:hint="eastAsia" w:ascii="宋体" w:hAnsi="宋体" w:eastAsia="宋体" w:cs="宋体"/>
                      <w:i w:val="0"/>
                      <w:iCs w:val="0"/>
                      <w:caps w:val="0"/>
                      <w:color w:val="000000"/>
                      <w:spacing w:val="8"/>
                      <w:sz w:val="20"/>
                      <w:szCs w:val="20"/>
                    </w:rPr>
                    <w:t>500-1000万元（含1000万元）</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405C101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spacing w:val="8"/>
                      <w:sz w:val="20"/>
                      <w:szCs w:val="20"/>
                    </w:rPr>
                    <w:t>0.7%</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406198A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color w:val="000000"/>
                      <w:spacing w:val="8"/>
                      <w:sz w:val="20"/>
                      <w:szCs w:val="20"/>
                    </w:rPr>
                    <w:t>0.8%</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2D7F085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color w:val="000000"/>
                      <w:spacing w:val="8"/>
                      <w:sz w:val="20"/>
                      <w:szCs w:val="20"/>
                    </w:rPr>
                    <w:t>0.7%</w:t>
                  </w:r>
                </w:p>
              </w:tc>
            </w:tr>
            <w:tr w14:paraId="4EF4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8" w:hRule="atLeast"/>
              </w:trPr>
              <w:tc>
                <w:tcPr>
                  <w:tcW w:w="321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209F060">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both"/>
                    <w:textAlignment w:val="center"/>
                    <w:rPr>
                      <w:sz w:val="18"/>
                      <w:szCs w:val="16"/>
                    </w:rPr>
                  </w:pPr>
                  <w:r>
                    <w:rPr>
                      <w:rFonts w:hint="eastAsia" w:ascii="宋体" w:hAnsi="宋体" w:eastAsia="宋体" w:cs="宋体"/>
                      <w:i w:val="0"/>
                      <w:iCs w:val="0"/>
                      <w:caps w:val="0"/>
                      <w:color w:val="000000"/>
                      <w:spacing w:val="8"/>
                      <w:sz w:val="20"/>
                      <w:szCs w:val="20"/>
                    </w:rPr>
                    <w:t>1000-5000万元（含5000万元）</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769C0BE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spacing w:val="8"/>
                      <w:sz w:val="20"/>
                      <w:szCs w:val="20"/>
                    </w:rPr>
                    <w:t>0.4%</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00703090">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color w:val="000000"/>
                      <w:spacing w:val="8"/>
                      <w:sz w:val="20"/>
                      <w:szCs w:val="20"/>
                    </w:rPr>
                    <w:t>0.5%</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39E5CFC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color w:val="000000"/>
                      <w:spacing w:val="8"/>
                      <w:sz w:val="20"/>
                      <w:szCs w:val="20"/>
                    </w:rPr>
                    <w:t>0.4%</w:t>
                  </w:r>
                </w:p>
              </w:tc>
            </w:tr>
            <w:tr w14:paraId="0778A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8" w:hRule="atLeast"/>
              </w:trPr>
              <w:tc>
                <w:tcPr>
                  <w:tcW w:w="321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C7E610">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center"/>
                    <w:rPr>
                      <w:sz w:val="18"/>
                      <w:szCs w:val="16"/>
                    </w:rPr>
                  </w:pPr>
                  <w:r>
                    <w:rPr>
                      <w:rFonts w:hint="eastAsia" w:ascii="宋体" w:hAnsi="宋体" w:eastAsia="宋体" w:cs="宋体"/>
                      <w:i w:val="0"/>
                      <w:iCs w:val="0"/>
                      <w:caps w:val="0"/>
                      <w:color w:val="000000"/>
                      <w:spacing w:val="8"/>
                      <w:sz w:val="20"/>
                      <w:szCs w:val="20"/>
                    </w:rPr>
                    <w:t>5000万元-1亿元（含1亿元）</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713C4CA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spacing w:val="8"/>
                      <w:sz w:val="20"/>
                      <w:szCs w:val="20"/>
                    </w:rPr>
                    <w:t>0.25%</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2B30DC1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color w:val="000000"/>
                      <w:spacing w:val="8"/>
                      <w:sz w:val="20"/>
                      <w:szCs w:val="20"/>
                    </w:rPr>
                    <w:t>0.30%</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65FF22C7">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color w:val="000000"/>
                      <w:spacing w:val="8"/>
                      <w:sz w:val="20"/>
                      <w:szCs w:val="20"/>
                    </w:rPr>
                    <w:t>0.250%</w:t>
                  </w:r>
                </w:p>
              </w:tc>
            </w:tr>
            <w:tr w14:paraId="44448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8" w:hRule="atLeast"/>
              </w:trPr>
              <w:tc>
                <w:tcPr>
                  <w:tcW w:w="321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F4EA9F8">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center"/>
                    <w:rPr>
                      <w:sz w:val="18"/>
                      <w:szCs w:val="16"/>
                    </w:rPr>
                  </w:pPr>
                  <w:r>
                    <w:rPr>
                      <w:rFonts w:hint="eastAsia" w:ascii="宋体" w:hAnsi="宋体" w:eastAsia="宋体" w:cs="宋体"/>
                      <w:i w:val="0"/>
                      <w:iCs w:val="0"/>
                      <w:caps w:val="0"/>
                      <w:color w:val="000000"/>
                      <w:spacing w:val="8"/>
                      <w:sz w:val="20"/>
                      <w:szCs w:val="20"/>
                    </w:rPr>
                    <w:t>1-5亿元（含5亿元）</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25CA759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spacing w:val="8"/>
                      <w:sz w:val="20"/>
                      <w:szCs w:val="20"/>
                    </w:rPr>
                    <w:t>0.10%</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6F3AD8A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color w:val="000000"/>
                      <w:spacing w:val="8"/>
                      <w:sz w:val="20"/>
                      <w:szCs w:val="20"/>
                    </w:rPr>
                    <w:t>0.10%</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24140F60">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color w:val="000000"/>
                      <w:spacing w:val="8"/>
                      <w:sz w:val="20"/>
                      <w:szCs w:val="20"/>
                    </w:rPr>
                    <w:t>0.10%</w:t>
                  </w:r>
                </w:p>
              </w:tc>
            </w:tr>
            <w:tr w14:paraId="38C0F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8" w:hRule="atLeast"/>
              </w:trPr>
              <w:tc>
                <w:tcPr>
                  <w:tcW w:w="321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FA65B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center"/>
                    <w:rPr>
                      <w:sz w:val="18"/>
                      <w:szCs w:val="16"/>
                    </w:rPr>
                  </w:pPr>
                  <w:r>
                    <w:rPr>
                      <w:rFonts w:hint="eastAsia" w:ascii="宋体" w:hAnsi="宋体" w:eastAsia="宋体" w:cs="宋体"/>
                      <w:i w:val="0"/>
                      <w:iCs w:val="0"/>
                      <w:caps w:val="0"/>
                      <w:color w:val="000000"/>
                      <w:spacing w:val="8"/>
                      <w:sz w:val="20"/>
                      <w:szCs w:val="20"/>
                    </w:rPr>
                    <w:t>5-10亿元（含10亿元）</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2C569C4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spacing w:val="8"/>
                      <w:sz w:val="20"/>
                      <w:szCs w:val="20"/>
                    </w:rPr>
                    <w:t>0.045%</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1FBF9FD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color w:val="000000"/>
                      <w:spacing w:val="8"/>
                      <w:sz w:val="20"/>
                      <w:szCs w:val="20"/>
                    </w:rPr>
                    <w:t>0.045%</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777470E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color w:val="000000"/>
                      <w:spacing w:val="8"/>
                      <w:sz w:val="20"/>
                      <w:szCs w:val="20"/>
                    </w:rPr>
                    <w:t>0.045%</w:t>
                  </w:r>
                </w:p>
              </w:tc>
            </w:tr>
            <w:tr w14:paraId="3B98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8" w:hRule="atLeast"/>
              </w:trPr>
              <w:tc>
                <w:tcPr>
                  <w:tcW w:w="321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3A98CA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center"/>
                    <w:rPr>
                      <w:sz w:val="18"/>
                      <w:szCs w:val="16"/>
                    </w:rPr>
                  </w:pPr>
                  <w:r>
                    <w:rPr>
                      <w:rFonts w:hint="eastAsia" w:ascii="宋体" w:hAnsi="宋体" w:eastAsia="宋体" w:cs="宋体"/>
                      <w:i w:val="0"/>
                      <w:iCs w:val="0"/>
                      <w:caps w:val="0"/>
                      <w:color w:val="000000"/>
                      <w:spacing w:val="8"/>
                      <w:sz w:val="20"/>
                      <w:szCs w:val="20"/>
                    </w:rPr>
                    <w:t>10-50亿元（含50亿元）</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618D147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spacing w:val="8"/>
                      <w:sz w:val="20"/>
                      <w:szCs w:val="20"/>
                    </w:rPr>
                    <w:t>0.010%</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6CF8816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color w:val="000000"/>
                      <w:spacing w:val="8"/>
                      <w:sz w:val="20"/>
                      <w:szCs w:val="20"/>
                    </w:rPr>
                    <w:t>0.01%</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7D976E0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color w:val="000000"/>
                      <w:spacing w:val="8"/>
                      <w:sz w:val="20"/>
                      <w:szCs w:val="20"/>
                    </w:rPr>
                    <w:t>0.010%</w:t>
                  </w:r>
                </w:p>
              </w:tc>
            </w:tr>
            <w:tr w14:paraId="6463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8" w:hRule="atLeast"/>
              </w:trPr>
              <w:tc>
                <w:tcPr>
                  <w:tcW w:w="321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01761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center"/>
                    <w:rPr>
                      <w:sz w:val="18"/>
                      <w:szCs w:val="16"/>
                    </w:rPr>
                  </w:pPr>
                  <w:r>
                    <w:rPr>
                      <w:rFonts w:hint="eastAsia" w:ascii="宋体" w:hAnsi="宋体" w:eastAsia="宋体" w:cs="宋体"/>
                      <w:i w:val="0"/>
                      <w:iCs w:val="0"/>
                      <w:caps w:val="0"/>
                      <w:color w:val="000000"/>
                      <w:spacing w:val="8"/>
                      <w:sz w:val="20"/>
                      <w:szCs w:val="20"/>
                    </w:rPr>
                    <w:t>50-100亿元（含100亿元）</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04AED7D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spacing w:val="8"/>
                      <w:sz w:val="20"/>
                      <w:szCs w:val="20"/>
                    </w:rPr>
                    <w:t>0.008%</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2658D89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color w:val="000000"/>
                      <w:spacing w:val="8"/>
                      <w:sz w:val="20"/>
                      <w:szCs w:val="20"/>
                    </w:rPr>
                    <w:t>0.008%</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4C45223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color w:val="000000"/>
                      <w:spacing w:val="8"/>
                      <w:sz w:val="20"/>
                      <w:szCs w:val="20"/>
                    </w:rPr>
                    <w:t>0.008%</w:t>
                  </w:r>
                </w:p>
              </w:tc>
            </w:tr>
            <w:tr w14:paraId="1257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5" w:hRule="atLeast"/>
              </w:trPr>
              <w:tc>
                <w:tcPr>
                  <w:tcW w:w="321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98ADC3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center"/>
                    <w:rPr>
                      <w:sz w:val="18"/>
                      <w:szCs w:val="16"/>
                    </w:rPr>
                  </w:pPr>
                  <w:r>
                    <w:rPr>
                      <w:rFonts w:hint="eastAsia" w:ascii="宋体" w:hAnsi="宋体" w:eastAsia="宋体" w:cs="宋体"/>
                      <w:i w:val="0"/>
                      <w:iCs w:val="0"/>
                      <w:caps w:val="0"/>
                      <w:color w:val="000000"/>
                      <w:spacing w:val="8"/>
                      <w:sz w:val="20"/>
                      <w:szCs w:val="20"/>
                    </w:rPr>
                    <w:t>100亿元以上</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F755EB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center"/>
                    <w:rPr>
                      <w:sz w:val="18"/>
                      <w:szCs w:val="16"/>
                    </w:rPr>
                  </w:pPr>
                  <w:r>
                    <w:rPr>
                      <w:rFonts w:hint="eastAsia" w:ascii="宋体" w:hAnsi="宋体" w:eastAsia="宋体" w:cs="宋体"/>
                      <w:i w:val="0"/>
                      <w:iCs w:val="0"/>
                      <w:caps w:val="0"/>
                      <w:spacing w:val="8"/>
                      <w:sz w:val="20"/>
                      <w:szCs w:val="20"/>
                    </w:rPr>
                    <w:t>0.004%</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31AF832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color w:val="000000"/>
                      <w:spacing w:val="8"/>
                      <w:sz w:val="20"/>
                      <w:szCs w:val="20"/>
                    </w:rPr>
                    <w:t>0.004%</w:t>
                  </w:r>
                </w:p>
              </w:tc>
              <w:tc>
                <w:tcPr>
                  <w:tcW w:w="960"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14:paraId="2D6891E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textAlignment w:val="top"/>
                    <w:rPr>
                      <w:sz w:val="18"/>
                      <w:szCs w:val="16"/>
                    </w:rPr>
                  </w:pPr>
                  <w:r>
                    <w:rPr>
                      <w:rFonts w:hint="eastAsia" w:ascii="宋体" w:hAnsi="宋体" w:eastAsia="宋体" w:cs="宋体"/>
                      <w:i w:val="0"/>
                      <w:iCs w:val="0"/>
                      <w:caps w:val="0"/>
                      <w:color w:val="000000"/>
                      <w:spacing w:val="8"/>
                      <w:sz w:val="20"/>
                      <w:szCs w:val="20"/>
                    </w:rPr>
                    <w:t>0.004%</w:t>
                  </w:r>
                </w:p>
              </w:tc>
            </w:tr>
          </w:tbl>
          <w:p w14:paraId="15D5A93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Times New Roman"/>
                <w:sz w:val="24"/>
                <w:lang w:val="en-US" w:eastAsia="zh-CN"/>
              </w:rPr>
            </w:pPr>
          </w:p>
        </w:tc>
      </w:tr>
      <w:tr w14:paraId="5D5DF71A">
        <w:tblPrEx>
          <w:tblCellMar>
            <w:top w:w="0" w:type="dxa"/>
            <w:left w:w="0" w:type="dxa"/>
            <w:bottom w:w="0" w:type="dxa"/>
            <w:right w:w="0" w:type="dxa"/>
          </w:tblCellMar>
        </w:tblPrEx>
        <w:trPr>
          <w:trHeight w:val="576" w:hRule="atLeast"/>
          <w:jc w:val="center"/>
        </w:trPr>
        <w:tc>
          <w:tcPr>
            <w:tcW w:w="11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47E8934">
            <w:pPr>
              <w:spacing w:line="360" w:lineRule="auto"/>
              <w:ind w:right="105" w:rightChars="50"/>
              <w:jc w:val="center"/>
              <w:rPr>
                <w:rFonts w:hint="eastAsia" w:ascii="宋体" w:eastAsia="宋体"/>
                <w:sz w:val="24"/>
                <w:szCs w:val="24"/>
                <w:lang w:val="en-US" w:eastAsia="zh-CN"/>
              </w:rPr>
            </w:pPr>
            <w:r>
              <w:rPr>
                <w:rFonts w:hint="eastAsia" w:ascii="宋体" w:hAnsi="宋体" w:cs="宋体"/>
                <w:sz w:val="24"/>
                <w:szCs w:val="24"/>
              </w:rPr>
              <w:t>3.</w:t>
            </w:r>
            <w:r>
              <w:rPr>
                <w:rFonts w:hint="eastAsia" w:ascii="宋体" w:hAnsi="宋体" w:cs="宋体"/>
                <w:sz w:val="24"/>
                <w:szCs w:val="24"/>
                <w:lang w:val="en-US" w:eastAsia="zh-CN"/>
              </w:rPr>
              <w:t>6</w:t>
            </w:r>
          </w:p>
        </w:tc>
        <w:tc>
          <w:tcPr>
            <w:tcW w:w="197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852924">
            <w:pPr>
              <w:spacing w:line="360" w:lineRule="auto"/>
              <w:ind w:right="105" w:rightChars="50"/>
              <w:rPr>
                <w:rFonts w:ascii="宋体"/>
                <w:sz w:val="24"/>
                <w:szCs w:val="24"/>
              </w:rPr>
            </w:pPr>
            <w:r>
              <w:rPr>
                <w:rFonts w:hint="eastAsia" w:ascii="宋体" w:hAnsi="宋体" w:cs="宋体"/>
                <w:sz w:val="24"/>
                <w:szCs w:val="24"/>
              </w:rPr>
              <w:t>电子化交易</w:t>
            </w:r>
          </w:p>
          <w:p w14:paraId="10F9EA7D">
            <w:pPr>
              <w:spacing w:line="360" w:lineRule="auto"/>
              <w:ind w:right="105" w:rightChars="50"/>
              <w:rPr>
                <w:rFonts w:ascii="宋体"/>
                <w:sz w:val="24"/>
                <w:szCs w:val="24"/>
              </w:rPr>
            </w:pPr>
            <w:r>
              <w:rPr>
                <w:rFonts w:hint="eastAsia" w:ascii="宋体" w:hAnsi="宋体" w:cs="宋体"/>
                <w:sz w:val="24"/>
                <w:szCs w:val="24"/>
              </w:rPr>
              <w:t>注意事项</w:t>
            </w:r>
          </w:p>
        </w:tc>
        <w:tc>
          <w:tcPr>
            <w:tcW w:w="652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FC6B8C">
            <w:pPr>
              <w:spacing w:line="360" w:lineRule="auto"/>
              <w:rPr>
                <w:rFonts w:ascii="宋体" w:hAnsi="宋体" w:cs="宋体"/>
                <w:b/>
                <w:sz w:val="24"/>
                <w:szCs w:val="24"/>
              </w:rPr>
            </w:pPr>
            <w:r>
              <w:rPr>
                <w:rFonts w:hint="eastAsia" w:ascii="宋体" w:hAnsi="宋体" w:cs="宋体"/>
                <w:b/>
                <w:sz w:val="24"/>
                <w:szCs w:val="24"/>
              </w:rPr>
              <w:t>本项目为电子化、无纸化交易项目，投标文件是</w:t>
            </w:r>
            <w:r>
              <w:rPr>
                <w:rFonts w:hint="eastAsia" w:ascii="宋体" w:hAnsi="宋体" w:cs="宋体"/>
                <w:b/>
                <w:sz w:val="24"/>
                <w:szCs w:val="24"/>
                <w:lang w:eastAsia="zh-CN"/>
              </w:rPr>
              <w:t>供应商</w:t>
            </w:r>
            <w:r>
              <w:rPr>
                <w:rFonts w:hint="eastAsia" w:ascii="宋体" w:hAnsi="宋体" w:cs="宋体"/>
                <w:b/>
                <w:sz w:val="24"/>
                <w:szCs w:val="24"/>
              </w:rPr>
              <w:t>、供应商（以下简称“</w:t>
            </w:r>
            <w:r>
              <w:rPr>
                <w:rFonts w:hint="eastAsia" w:ascii="宋体" w:hAnsi="宋体" w:cs="宋体"/>
                <w:b/>
                <w:sz w:val="24"/>
                <w:szCs w:val="24"/>
                <w:lang w:eastAsia="zh-CN"/>
              </w:rPr>
              <w:t>供应商</w:t>
            </w:r>
            <w:r>
              <w:rPr>
                <w:rFonts w:hint="eastAsia" w:ascii="宋体" w:hAnsi="宋体" w:cs="宋体"/>
                <w:b/>
                <w:sz w:val="24"/>
                <w:szCs w:val="24"/>
              </w:rPr>
              <w:t>”）通过</w:t>
            </w:r>
            <w:r>
              <w:rPr>
                <w:rFonts w:hint="eastAsia" w:ascii="宋体" w:hAnsi="宋体"/>
                <w:b/>
                <w:sz w:val="24"/>
                <w:szCs w:val="24"/>
              </w:rPr>
              <w:t>中心投标文件制作系统制作，并经过电子签章和加密后生成的电子版投标文件。</w:t>
            </w:r>
            <w:r>
              <w:rPr>
                <w:rFonts w:hint="eastAsia" w:ascii="宋体" w:hAnsi="宋体"/>
                <w:b/>
                <w:sz w:val="24"/>
                <w:szCs w:val="24"/>
                <w:lang w:eastAsia="zh-CN"/>
              </w:rPr>
              <w:t>供应商</w:t>
            </w:r>
            <w:r>
              <w:rPr>
                <w:rFonts w:hint="eastAsia" w:ascii="宋体" w:hAnsi="宋体"/>
                <w:b/>
                <w:sz w:val="24"/>
                <w:szCs w:val="24"/>
              </w:rPr>
              <w:t>投标时，将不再接</w:t>
            </w:r>
            <w:r>
              <w:rPr>
                <w:rFonts w:hint="eastAsia" w:ascii="宋体" w:hAnsi="宋体" w:cs="宋体"/>
                <w:b/>
                <w:sz w:val="24"/>
                <w:szCs w:val="24"/>
              </w:rPr>
              <w:t>受任何纸质文件资料。</w:t>
            </w:r>
          </w:p>
          <w:p w14:paraId="5FE699BF">
            <w:pPr>
              <w:spacing w:line="360" w:lineRule="auto"/>
              <w:rPr>
                <w:rFonts w:ascii="宋体" w:hAnsi="宋体" w:cs="宋体"/>
                <w:b/>
                <w:sz w:val="24"/>
                <w:szCs w:val="24"/>
              </w:rPr>
            </w:pPr>
            <w:r>
              <w:rPr>
                <w:rFonts w:hint="eastAsia" w:ascii="宋体" w:hAnsi="宋体"/>
                <w:b/>
                <w:sz w:val="24"/>
                <w:szCs w:val="24"/>
              </w:rPr>
              <w:t>电子化投标文件工具请在三门峡市公共资源交易中心网首页“帮助中心”下载。</w:t>
            </w:r>
          </w:p>
          <w:p w14:paraId="302E61DA">
            <w:pPr>
              <w:spacing w:line="360" w:lineRule="auto"/>
              <w:rPr>
                <w:rFonts w:ascii="宋体" w:hAnsi="宋体"/>
                <w:sz w:val="24"/>
                <w:szCs w:val="24"/>
              </w:rPr>
            </w:pPr>
            <w:r>
              <w:rPr>
                <w:rFonts w:hint="eastAsia" w:ascii="宋体" w:hAnsi="宋体" w:cs="宋体"/>
                <w:b/>
                <w:sz w:val="24"/>
                <w:szCs w:val="24"/>
              </w:rPr>
              <w:t>温馨提示：本项目为电子化、无纸化交易项目，开标时不接受任何纸质资料，为保证您能投标成功，请需仔细阅读以下条款。</w:t>
            </w:r>
          </w:p>
          <w:p w14:paraId="13EE8846">
            <w:pPr>
              <w:spacing w:line="360" w:lineRule="auto"/>
              <w:rPr>
                <w:rFonts w:ascii="宋体" w:hAnsi="宋体" w:cs="宋体"/>
                <w:b/>
                <w:sz w:val="24"/>
                <w:szCs w:val="24"/>
              </w:rPr>
            </w:pPr>
            <w:r>
              <w:rPr>
                <w:rFonts w:hint="eastAsia" w:ascii="宋体" w:hAnsi="宋体" w:cs="宋体"/>
                <w:b/>
                <w:sz w:val="24"/>
                <w:szCs w:val="24"/>
              </w:rPr>
              <w:t>一、电子化投标</w:t>
            </w:r>
          </w:p>
          <w:p w14:paraId="14566296">
            <w:pPr>
              <w:spacing w:line="360" w:lineRule="auto"/>
              <w:rPr>
                <w:rFonts w:ascii="宋体" w:hAnsi="宋体"/>
                <w:sz w:val="24"/>
                <w:szCs w:val="24"/>
              </w:rPr>
            </w:pPr>
            <w:r>
              <w:rPr>
                <w:rFonts w:hint="eastAsia" w:ascii="宋体" w:hAnsi="宋体"/>
                <w:sz w:val="24"/>
                <w:szCs w:val="24"/>
              </w:rPr>
              <w:t>（一）电子化投标文件的签章</w:t>
            </w:r>
          </w:p>
          <w:p w14:paraId="2ECBB31A">
            <w:pPr>
              <w:spacing w:line="360" w:lineRule="auto"/>
              <w:rPr>
                <w:rFonts w:ascii="宋体" w:hAnsi="宋体"/>
                <w:sz w:val="24"/>
                <w:szCs w:val="24"/>
              </w:rPr>
            </w:pPr>
            <w:r>
              <w:rPr>
                <w:rFonts w:hint="eastAsia" w:ascii="宋体" w:hAnsi="宋体"/>
                <w:sz w:val="24"/>
                <w:szCs w:val="24"/>
              </w:rPr>
              <w:t>1、</w:t>
            </w:r>
            <w:r>
              <w:rPr>
                <w:rFonts w:hint="eastAsia" w:ascii="宋体" w:hAnsi="宋体"/>
                <w:sz w:val="24"/>
                <w:szCs w:val="24"/>
                <w:lang w:eastAsia="zh-CN"/>
              </w:rPr>
              <w:t>供应商</w:t>
            </w:r>
            <w:r>
              <w:rPr>
                <w:rFonts w:hint="eastAsia" w:ascii="宋体" w:hAnsi="宋体"/>
                <w:sz w:val="24"/>
                <w:szCs w:val="24"/>
              </w:rPr>
              <w:t>在生成电子化投标文件后，应对电子化投标文件进行签章，未进行签章的视为无效投标。</w:t>
            </w:r>
          </w:p>
          <w:p w14:paraId="7671D0AF">
            <w:pPr>
              <w:spacing w:line="360" w:lineRule="auto"/>
              <w:rPr>
                <w:rFonts w:ascii="宋体" w:hAnsi="宋体"/>
                <w:sz w:val="24"/>
                <w:szCs w:val="24"/>
              </w:rPr>
            </w:pPr>
            <w:r>
              <w:rPr>
                <w:rFonts w:hint="eastAsia" w:ascii="宋体" w:hAnsi="宋体"/>
                <w:sz w:val="24"/>
                <w:szCs w:val="24"/>
              </w:rPr>
              <w:t>2、投标文件中要求</w:t>
            </w:r>
            <w:r>
              <w:rPr>
                <w:rFonts w:hint="eastAsia" w:ascii="宋体" w:hAnsi="宋体"/>
                <w:b/>
                <w:sz w:val="24"/>
                <w:szCs w:val="24"/>
              </w:rPr>
              <w:t>法定代表人或授权委托人盖章的，</w:t>
            </w:r>
            <w:r>
              <w:rPr>
                <w:rFonts w:hint="eastAsia" w:ascii="宋体" w:hAnsi="宋体"/>
                <w:sz w:val="24"/>
                <w:szCs w:val="24"/>
                <w:lang w:eastAsia="zh-CN"/>
              </w:rPr>
              <w:t>供应商</w:t>
            </w:r>
            <w:r>
              <w:rPr>
                <w:rFonts w:hint="eastAsia" w:ascii="宋体" w:hAnsi="宋体"/>
                <w:sz w:val="24"/>
                <w:szCs w:val="24"/>
              </w:rPr>
              <w:t>在进行</w:t>
            </w:r>
            <w:r>
              <w:rPr>
                <w:rFonts w:hint="eastAsia" w:ascii="宋体" w:hAnsi="宋体"/>
                <w:b/>
                <w:sz w:val="24"/>
                <w:szCs w:val="24"/>
              </w:rPr>
              <w:t>电子化投标文件签章时，以签盖法定代表人签章为准。</w:t>
            </w:r>
            <w:r>
              <w:rPr>
                <w:rFonts w:hint="eastAsia" w:ascii="宋体" w:hAnsi="宋体"/>
                <w:sz w:val="24"/>
                <w:szCs w:val="24"/>
              </w:rPr>
              <w:t>电子化投标文件具体制作教材请</w:t>
            </w:r>
            <w:r>
              <w:rPr>
                <w:rFonts w:hint="eastAsia" w:ascii="宋体" w:hAnsi="宋体"/>
                <w:sz w:val="24"/>
                <w:szCs w:val="24"/>
                <w:lang w:eastAsia="zh-CN"/>
              </w:rPr>
              <w:t>供应商</w:t>
            </w:r>
            <w:r>
              <w:rPr>
                <w:rFonts w:hint="eastAsia" w:ascii="宋体" w:hAnsi="宋体"/>
                <w:sz w:val="24"/>
                <w:szCs w:val="24"/>
              </w:rPr>
              <w:t>通过CA证书登录三门峡市公共资源电子化交易系统在右上角“交易智库”中查看。电子化投标文件工具请在三门峡市公共资源交易中心网首页“帮助中心”下载。</w:t>
            </w:r>
          </w:p>
          <w:p w14:paraId="5678945B">
            <w:pPr>
              <w:spacing w:line="360" w:lineRule="auto"/>
              <w:rPr>
                <w:rFonts w:ascii="宋体" w:hAnsi="宋体"/>
                <w:b/>
                <w:sz w:val="24"/>
                <w:szCs w:val="24"/>
              </w:rPr>
            </w:pPr>
            <w:r>
              <w:rPr>
                <w:rFonts w:hint="eastAsia" w:ascii="宋体" w:hAnsi="宋体"/>
                <w:sz w:val="24"/>
                <w:szCs w:val="24"/>
              </w:rPr>
              <w:t>（二）电子化投标文件的格式及上传投标</w:t>
            </w:r>
          </w:p>
          <w:p w14:paraId="6410C8E5">
            <w:pPr>
              <w:wordWrap w:val="0"/>
              <w:spacing w:line="360" w:lineRule="auto"/>
              <w:rPr>
                <w:rFonts w:ascii="宋体" w:hAnsi="宋体"/>
                <w:sz w:val="24"/>
                <w:szCs w:val="24"/>
              </w:rPr>
            </w:pPr>
            <w:r>
              <w:rPr>
                <w:rFonts w:hint="eastAsia" w:ascii="宋体" w:hAnsi="宋体"/>
                <w:sz w:val="24"/>
                <w:szCs w:val="24"/>
              </w:rPr>
              <w:t>1、</w:t>
            </w:r>
            <w:r>
              <w:rPr>
                <w:rFonts w:hint="eastAsia" w:ascii="宋体" w:hAnsi="宋体"/>
                <w:sz w:val="24"/>
                <w:szCs w:val="24"/>
                <w:lang w:eastAsia="zh-CN"/>
              </w:rPr>
              <w:t>供应商</w:t>
            </w:r>
            <w:r>
              <w:rPr>
                <w:rFonts w:hint="eastAsia" w:ascii="宋体" w:hAnsi="宋体"/>
                <w:sz w:val="24"/>
                <w:szCs w:val="24"/>
              </w:rPr>
              <w:t>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w:t>
            </w:r>
            <w:r>
              <w:rPr>
                <w:rFonts w:hint="eastAsia" w:ascii="宋体" w:hAnsi="宋体"/>
                <w:sz w:val="24"/>
                <w:szCs w:val="24"/>
                <w:lang w:eastAsia="zh-CN"/>
              </w:rPr>
              <w:t>供应商</w:t>
            </w:r>
            <w:r>
              <w:rPr>
                <w:rFonts w:hint="eastAsia" w:ascii="宋体" w:hAnsi="宋体"/>
                <w:sz w:val="24"/>
                <w:szCs w:val="24"/>
              </w:rPr>
              <w:t>随身携带。</w:t>
            </w:r>
          </w:p>
          <w:p w14:paraId="33D2B892">
            <w:pPr>
              <w:spacing w:line="360" w:lineRule="auto"/>
              <w:rPr>
                <w:rFonts w:ascii="宋体" w:hAnsi="宋体"/>
                <w:sz w:val="24"/>
                <w:szCs w:val="24"/>
              </w:rPr>
            </w:pPr>
            <w:r>
              <w:rPr>
                <w:rFonts w:hint="eastAsia" w:ascii="宋体" w:hAnsi="宋体"/>
                <w:sz w:val="24"/>
                <w:szCs w:val="24"/>
              </w:rPr>
              <w:t>注：</w:t>
            </w:r>
            <w:r>
              <w:rPr>
                <w:rFonts w:hint="eastAsia" w:ascii="宋体" w:hAnsi="宋体"/>
                <w:sz w:val="24"/>
                <w:szCs w:val="24"/>
                <w:lang w:eastAsia="zh-CN"/>
              </w:rPr>
              <w:t>供应商</w:t>
            </w:r>
            <w:r>
              <w:rPr>
                <w:rFonts w:hint="eastAsia" w:ascii="宋体" w:hAnsi="宋体"/>
                <w:sz w:val="24"/>
                <w:szCs w:val="24"/>
              </w:rPr>
              <w:t>投报多个标段的，需要每个标段单独制作电子投标文件。</w:t>
            </w:r>
          </w:p>
          <w:p w14:paraId="69A69B4C">
            <w:pPr>
              <w:spacing w:line="360" w:lineRule="auto"/>
              <w:rPr>
                <w:rFonts w:ascii="宋体" w:hAnsi="宋体"/>
                <w:sz w:val="24"/>
                <w:szCs w:val="24"/>
              </w:rPr>
            </w:pPr>
            <w:r>
              <w:rPr>
                <w:rFonts w:hint="eastAsia" w:ascii="宋体" w:hAnsi="宋体"/>
                <w:sz w:val="24"/>
                <w:szCs w:val="24"/>
              </w:rPr>
              <w:t>2、电子化投标文件应在投标截止时间前成功上传至三门峡市公共资源电子化交易系统。至投标截止时间止，仍未上传成功的电子化投标文件将不予接收。</w:t>
            </w:r>
          </w:p>
          <w:p w14:paraId="54B11BA3">
            <w:pPr>
              <w:spacing w:line="360" w:lineRule="auto"/>
              <w:rPr>
                <w:rFonts w:ascii="宋体" w:hAnsi="宋体"/>
                <w:sz w:val="24"/>
                <w:szCs w:val="24"/>
              </w:rPr>
            </w:pPr>
            <w:r>
              <w:rPr>
                <w:rFonts w:hint="eastAsia" w:ascii="宋体" w:hAnsi="宋体"/>
                <w:sz w:val="24"/>
                <w:szCs w:val="24"/>
              </w:rPr>
              <w:t>注：如按照电子化投标操作教材制作完成的电子化投标文件无法上传的，</w:t>
            </w:r>
            <w:r>
              <w:rPr>
                <w:rFonts w:hint="eastAsia" w:ascii="宋体" w:hAnsi="宋体"/>
                <w:sz w:val="24"/>
                <w:szCs w:val="24"/>
                <w:lang w:eastAsia="zh-CN"/>
              </w:rPr>
              <w:t>供应商</w:t>
            </w:r>
            <w:r>
              <w:rPr>
                <w:rFonts w:hint="eastAsia" w:ascii="宋体" w:hAnsi="宋体"/>
                <w:sz w:val="24"/>
                <w:szCs w:val="24"/>
              </w:rPr>
              <w:t>应在投标截止时间前尽早的联系中心技术人员，以便有充分的时间进行处理。</w:t>
            </w:r>
            <w:r>
              <w:rPr>
                <w:rFonts w:hint="eastAsia" w:ascii="宋体" w:hAnsi="宋体"/>
                <w:sz w:val="24"/>
                <w:szCs w:val="24"/>
                <w:lang w:eastAsia="zh-CN"/>
              </w:rPr>
              <w:t>供应商</w:t>
            </w:r>
            <w:r>
              <w:rPr>
                <w:rFonts w:hint="eastAsia" w:ascii="宋体" w:hAnsi="宋体"/>
                <w:sz w:val="24"/>
                <w:szCs w:val="24"/>
              </w:rPr>
              <w:t>应充分考虑到处理技术问题和上传数据等工作所需的时间问题，投标文件未在投标截止时间前成功上传的，其投标文件不予接收。</w:t>
            </w:r>
          </w:p>
          <w:p w14:paraId="6F715129">
            <w:pPr>
              <w:spacing w:line="360" w:lineRule="auto"/>
              <w:rPr>
                <w:rFonts w:hint="eastAsia" w:ascii="宋体" w:hAnsi="宋体" w:eastAsia="宋体" w:cs="Times New Roman"/>
                <w:b/>
                <w:sz w:val="24"/>
                <w:szCs w:val="24"/>
              </w:rPr>
            </w:pPr>
            <w:r>
              <w:rPr>
                <w:rFonts w:hint="eastAsia" w:ascii="宋体" w:hAnsi="宋体" w:eastAsia="宋体" w:cs="Times New Roman"/>
                <w:b/>
                <w:sz w:val="24"/>
                <w:szCs w:val="24"/>
              </w:rPr>
              <w:t>新点软件联系电话：4009980000</w:t>
            </w:r>
            <w:r>
              <w:rPr>
                <w:rFonts w:hint="eastAsia" w:ascii="宋体" w:hAnsi="宋体" w:eastAsia="宋体" w:cs="Times New Roman"/>
                <w:b/>
                <w:sz w:val="24"/>
                <w:szCs w:val="24"/>
                <w:lang w:val="en-US" w:eastAsia="zh-CN"/>
              </w:rPr>
              <w:t xml:space="preserve">  </w:t>
            </w:r>
            <w:r>
              <w:rPr>
                <w:rFonts w:hint="eastAsia" w:ascii="宋体" w:hAnsi="宋体" w:eastAsia="宋体" w:cs="Times New Roman"/>
                <w:b/>
                <w:sz w:val="24"/>
                <w:szCs w:val="24"/>
              </w:rPr>
              <w:t>技术联系电话：0398-3117871</w:t>
            </w:r>
          </w:p>
          <w:p w14:paraId="48BB0367">
            <w:pPr>
              <w:spacing w:line="360" w:lineRule="auto"/>
              <w:rPr>
                <w:rFonts w:ascii="宋体" w:hAnsi="宋体"/>
                <w:sz w:val="24"/>
                <w:szCs w:val="24"/>
              </w:rPr>
            </w:pPr>
            <w:r>
              <w:rPr>
                <w:rFonts w:hint="eastAsia" w:ascii="宋体" w:hAnsi="宋体"/>
                <w:sz w:val="24"/>
                <w:szCs w:val="24"/>
              </w:rPr>
              <w:t>（三）电子化项目开标、解密、唱标、评标</w:t>
            </w:r>
          </w:p>
          <w:p w14:paraId="55FA18B6">
            <w:pPr>
              <w:spacing w:line="360" w:lineRule="auto"/>
              <w:rPr>
                <w:rFonts w:ascii="宋体" w:hAnsi="宋体"/>
                <w:sz w:val="24"/>
                <w:szCs w:val="24"/>
              </w:rPr>
            </w:pPr>
            <w:r>
              <w:rPr>
                <w:rFonts w:hint="eastAsia" w:ascii="宋体" w:hAnsi="宋体"/>
                <w:sz w:val="24"/>
                <w:szCs w:val="24"/>
              </w:rPr>
              <w:t>1、本项目采用电子化、无纸化进行招标，开标当日，</w:t>
            </w:r>
            <w:r>
              <w:rPr>
                <w:rFonts w:hint="eastAsia" w:ascii="宋体" w:hAnsi="宋体"/>
                <w:sz w:val="24"/>
                <w:szCs w:val="24"/>
                <w:lang w:eastAsia="zh-CN"/>
              </w:rPr>
              <w:t>供应商</w:t>
            </w:r>
            <w:r>
              <w:rPr>
                <w:rFonts w:hint="eastAsia" w:ascii="宋体" w:hAnsi="宋体"/>
                <w:sz w:val="24"/>
                <w:szCs w:val="24"/>
              </w:rPr>
              <w:t>无需到开标现场参加开标会议，</w:t>
            </w:r>
            <w:r>
              <w:rPr>
                <w:rFonts w:hint="eastAsia" w:ascii="宋体" w:hAnsi="宋体"/>
                <w:sz w:val="24"/>
                <w:szCs w:val="24"/>
                <w:lang w:eastAsia="zh-CN"/>
              </w:rPr>
              <w:t>供应商</w:t>
            </w:r>
            <w:r>
              <w:rPr>
                <w:rFonts w:hint="eastAsia" w:ascii="宋体" w:hAnsi="宋体"/>
                <w:sz w:val="24"/>
                <w:szCs w:val="24"/>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3636B0EE">
            <w:pPr>
              <w:spacing w:line="360" w:lineRule="auto"/>
              <w:rPr>
                <w:rFonts w:ascii="宋体" w:hAnsi="宋体"/>
                <w:sz w:val="24"/>
                <w:szCs w:val="24"/>
              </w:rPr>
            </w:pPr>
            <w:r>
              <w:rPr>
                <w:rFonts w:hint="eastAsia" w:ascii="宋体" w:hAnsi="宋体"/>
                <w:sz w:val="24"/>
                <w:szCs w:val="24"/>
              </w:rPr>
              <w:t>2、电子化投标文件采用一次加密方式。开标时，由</w:t>
            </w:r>
            <w:r>
              <w:rPr>
                <w:rFonts w:hint="eastAsia" w:ascii="宋体" w:hAnsi="宋体"/>
                <w:sz w:val="24"/>
                <w:szCs w:val="24"/>
                <w:lang w:eastAsia="zh-CN"/>
              </w:rPr>
              <w:t>供应商</w:t>
            </w:r>
            <w:r>
              <w:rPr>
                <w:rFonts w:hint="eastAsia" w:ascii="宋体" w:hAnsi="宋体"/>
                <w:sz w:val="24"/>
                <w:szCs w:val="24"/>
              </w:rPr>
              <w:t>使用CA证书，在规定时间内对其电子化投标文件进行解密。每位</w:t>
            </w:r>
            <w:r>
              <w:rPr>
                <w:rFonts w:hint="eastAsia" w:ascii="宋体" w:hAnsi="宋体"/>
                <w:sz w:val="24"/>
                <w:szCs w:val="24"/>
                <w:lang w:eastAsia="zh-CN"/>
              </w:rPr>
              <w:t>供应商</w:t>
            </w:r>
            <w:r>
              <w:rPr>
                <w:rFonts w:hint="eastAsia" w:ascii="宋体" w:hAnsi="宋体"/>
                <w:sz w:val="24"/>
                <w:szCs w:val="24"/>
              </w:rPr>
              <w:t>的解密时间为开标时间起30分钟内，如在规定时间内未完成解密的，其投标文件不予开标、唱标。</w:t>
            </w:r>
          </w:p>
          <w:p w14:paraId="7CAD4CDE">
            <w:pPr>
              <w:spacing w:line="360" w:lineRule="auto"/>
              <w:rPr>
                <w:rFonts w:ascii="宋体" w:hAnsi="宋体"/>
                <w:sz w:val="24"/>
                <w:szCs w:val="24"/>
              </w:rPr>
            </w:pPr>
            <w:r>
              <w:rPr>
                <w:rFonts w:hint="eastAsia" w:ascii="宋体" w:hAnsi="宋体"/>
                <w:sz w:val="24"/>
                <w:szCs w:val="24"/>
              </w:rPr>
              <w:t>如</w:t>
            </w:r>
            <w:r>
              <w:rPr>
                <w:rFonts w:hint="eastAsia" w:ascii="宋体" w:hAnsi="宋体"/>
                <w:sz w:val="24"/>
                <w:szCs w:val="24"/>
                <w:lang w:eastAsia="zh-CN"/>
              </w:rPr>
              <w:t>供应商</w:t>
            </w:r>
            <w:r>
              <w:rPr>
                <w:rFonts w:hint="eastAsia" w:ascii="宋体" w:hAnsi="宋体"/>
                <w:sz w:val="24"/>
                <w:szCs w:val="24"/>
              </w:rPr>
              <w:t>携带CA证书至现场参加开标的，首先应按照中介服务机构指引，使用</w:t>
            </w:r>
            <w:r>
              <w:rPr>
                <w:rFonts w:hint="eastAsia" w:ascii="宋体" w:hAnsi="宋体"/>
                <w:sz w:val="24"/>
                <w:szCs w:val="24"/>
                <w:lang w:eastAsia="zh-CN"/>
              </w:rPr>
              <w:t>供应商</w:t>
            </w:r>
            <w:r>
              <w:rPr>
                <w:rFonts w:hint="eastAsia" w:ascii="宋体" w:hAnsi="宋体"/>
                <w:sz w:val="24"/>
                <w:szCs w:val="24"/>
              </w:rPr>
              <w:t>CA证书对其电子化投标文件进行解密。</w:t>
            </w:r>
          </w:p>
          <w:p w14:paraId="6D07FFF7">
            <w:pPr>
              <w:spacing w:line="360" w:lineRule="auto"/>
              <w:rPr>
                <w:rFonts w:ascii="宋体" w:hAnsi="宋体"/>
                <w:b/>
                <w:sz w:val="24"/>
                <w:szCs w:val="24"/>
              </w:rPr>
            </w:pPr>
            <w:r>
              <w:rPr>
                <w:rFonts w:hint="eastAsia" w:ascii="宋体" w:hAnsi="宋体"/>
                <w:sz w:val="24"/>
                <w:szCs w:val="24"/>
              </w:rPr>
              <w:t>3、电子化投标文件异常情况的处理</w:t>
            </w:r>
          </w:p>
          <w:p w14:paraId="29EBA13E">
            <w:pPr>
              <w:spacing w:line="360" w:lineRule="auto"/>
              <w:ind w:firstLine="480" w:firstLineChars="200"/>
              <w:rPr>
                <w:rFonts w:ascii="宋体" w:hAnsi="宋体"/>
                <w:sz w:val="24"/>
                <w:szCs w:val="24"/>
              </w:rPr>
            </w:pPr>
            <w:r>
              <w:rPr>
                <w:rFonts w:hint="eastAsia" w:ascii="宋体" w:hAnsi="宋体"/>
                <w:sz w:val="24"/>
                <w:szCs w:val="24"/>
              </w:rPr>
              <w:t>如出现</w:t>
            </w:r>
            <w:r>
              <w:rPr>
                <w:rFonts w:hint="eastAsia" w:ascii="宋体" w:hAnsi="宋体"/>
                <w:sz w:val="24"/>
                <w:szCs w:val="24"/>
                <w:lang w:eastAsia="zh-CN"/>
              </w:rPr>
              <w:t>供应商</w:t>
            </w:r>
            <w:r>
              <w:rPr>
                <w:rFonts w:hint="eastAsia" w:ascii="宋体" w:hAnsi="宋体"/>
                <w:sz w:val="24"/>
                <w:szCs w:val="24"/>
              </w:rPr>
              <w:t>的电子投标文件无法解密等异常情况，</w:t>
            </w:r>
            <w:r>
              <w:rPr>
                <w:rFonts w:hint="eastAsia" w:ascii="宋体" w:hAnsi="宋体"/>
                <w:sz w:val="24"/>
                <w:szCs w:val="24"/>
                <w:lang w:eastAsia="zh-CN"/>
              </w:rPr>
              <w:t>供应商</w:t>
            </w:r>
            <w:r>
              <w:rPr>
                <w:rFonts w:hint="eastAsia" w:ascii="宋体" w:hAnsi="宋体"/>
                <w:sz w:val="24"/>
                <w:szCs w:val="24"/>
              </w:rPr>
              <w:t>应及时致电中介服务机构说明。投标文件异常，按以下步骤进行处理：</w:t>
            </w:r>
          </w:p>
          <w:p w14:paraId="1B0BAFD2">
            <w:pPr>
              <w:spacing w:line="360" w:lineRule="auto"/>
              <w:rPr>
                <w:rFonts w:ascii="宋体" w:hAnsi="宋体"/>
                <w:sz w:val="24"/>
                <w:szCs w:val="24"/>
              </w:rPr>
            </w:pPr>
            <w:r>
              <w:rPr>
                <w:rFonts w:hint="eastAsia" w:ascii="宋体" w:hAnsi="宋体"/>
                <w:sz w:val="24"/>
                <w:szCs w:val="24"/>
              </w:rPr>
              <w:t>（1）首先由技术人员进行问题排查。</w:t>
            </w:r>
          </w:p>
          <w:p w14:paraId="1375CE37">
            <w:pPr>
              <w:spacing w:line="360" w:lineRule="auto"/>
              <w:rPr>
                <w:rFonts w:ascii="宋体" w:hAnsi="宋体"/>
                <w:sz w:val="24"/>
                <w:szCs w:val="24"/>
              </w:rPr>
            </w:pPr>
            <w:r>
              <w:rPr>
                <w:rFonts w:hint="eastAsia" w:ascii="宋体" w:hAnsi="宋体"/>
                <w:sz w:val="24"/>
                <w:szCs w:val="24"/>
              </w:rPr>
              <w:t>（2）经技术人员排查后，是</w:t>
            </w:r>
            <w:r>
              <w:rPr>
                <w:rFonts w:hint="eastAsia" w:ascii="宋体" w:hAnsi="宋体"/>
                <w:sz w:val="24"/>
                <w:szCs w:val="24"/>
                <w:lang w:eastAsia="zh-CN"/>
              </w:rPr>
              <w:t>供应商</w:t>
            </w:r>
            <w:r>
              <w:rPr>
                <w:rFonts w:hint="eastAsia" w:ascii="宋体" w:hAnsi="宋体"/>
                <w:sz w:val="24"/>
                <w:szCs w:val="24"/>
              </w:rPr>
              <w:t>文件自身问题导致投标文件无法解密的，该投标文件将不予接收、解密和唱标。开标会议继续进行。</w:t>
            </w:r>
          </w:p>
          <w:p w14:paraId="2A5DB19A">
            <w:pPr>
              <w:spacing w:line="360" w:lineRule="auto"/>
              <w:rPr>
                <w:rFonts w:ascii="宋体" w:hAnsi="宋体"/>
                <w:sz w:val="24"/>
                <w:szCs w:val="24"/>
              </w:rPr>
            </w:pPr>
            <w:r>
              <w:rPr>
                <w:rFonts w:hint="eastAsia" w:ascii="宋体" w:hAnsi="宋体"/>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1445ADF">
            <w:pPr>
              <w:spacing w:line="360" w:lineRule="auto"/>
              <w:rPr>
                <w:rFonts w:ascii="宋体" w:hAnsi="宋体"/>
                <w:sz w:val="24"/>
                <w:szCs w:val="24"/>
              </w:rPr>
            </w:pPr>
            <w:r>
              <w:rPr>
                <w:rFonts w:hint="eastAsia" w:ascii="宋体" w:hAnsi="宋体"/>
                <w:sz w:val="24"/>
                <w:szCs w:val="24"/>
              </w:rPr>
              <w:t>4、待所有</w:t>
            </w:r>
            <w:r>
              <w:rPr>
                <w:rFonts w:hint="eastAsia" w:ascii="宋体" w:hAnsi="宋体"/>
                <w:sz w:val="24"/>
                <w:szCs w:val="24"/>
                <w:lang w:eastAsia="zh-CN"/>
              </w:rPr>
              <w:t>供应商</w:t>
            </w:r>
            <w:r>
              <w:rPr>
                <w:rFonts w:hint="eastAsia" w:ascii="宋体" w:hAnsi="宋体"/>
                <w:sz w:val="24"/>
                <w:szCs w:val="24"/>
              </w:rPr>
              <w:t>投标文件解密完成后，由中介服务机构操作，对所有已解密投标文件进行唱标。</w:t>
            </w:r>
          </w:p>
          <w:p w14:paraId="281E3DF1">
            <w:pPr>
              <w:spacing w:line="360" w:lineRule="auto"/>
              <w:rPr>
                <w:rFonts w:ascii="宋体" w:hAnsi="宋体"/>
                <w:b/>
                <w:sz w:val="24"/>
                <w:szCs w:val="24"/>
              </w:rPr>
            </w:pPr>
            <w:r>
              <w:rPr>
                <w:rFonts w:hint="eastAsia" w:ascii="宋体" w:hAnsi="宋体"/>
                <w:b/>
                <w:sz w:val="24"/>
                <w:szCs w:val="24"/>
                <w:lang w:eastAsia="zh-CN"/>
              </w:rPr>
              <w:t>供应商</w:t>
            </w:r>
            <w:r>
              <w:rPr>
                <w:rFonts w:hint="eastAsia" w:ascii="宋体" w:hAnsi="宋体"/>
                <w:b/>
                <w:sz w:val="24"/>
                <w:szCs w:val="24"/>
              </w:rPr>
              <w:t>应保证在开标期间电话、电脑、网络能够正常工作，</w:t>
            </w:r>
            <w:r>
              <w:rPr>
                <w:rFonts w:hint="eastAsia" w:ascii="宋体" w:hAnsi="宋体"/>
                <w:b/>
                <w:sz w:val="24"/>
                <w:szCs w:val="24"/>
                <w:lang w:eastAsia="zh-CN"/>
              </w:rPr>
              <w:t>供应商</w:t>
            </w:r>
            <w:r>
              <w:rPr>
                <w:rFonts w:hint="eastAsia" w:ascii="宋体" w:hAnsi="宋体"/>
                <w:b/>
                <w:sz w:val="24"/>
                <w:szCs w:val="24"/>
              </w:rPr>
              <w:t>因停电、电脑病毒、网络堵塞等原因，未在规定的解密时间内对投标文件进行解密的，其投标文件不予接收、唱标。</w:t>
            </w:r>
          </w:p>
          <w:p w14:paraId="1B56C9F5">
            <w:pPr>
              <w:spacing w:line="360" w:lineRule="auto"/>
              <w:rPr>
                <w:rFonts w:ascii="宋体" w:hAnsi="宋体" w:cs="宋体"/>
                <w:sz w:val="24"/>
                <w:szCs w:val="24"/>
              </w:rPr>
            </w:pPr>
            <w:r>
              <w:rPr>
                <w:rFonts w:hint="eastAsia" w:ascii="宋体" w:hAnsi="宋体" w:cs="宋体"/>
                <w:sz w:val="24"/>
                <w:szCs w:val="24"/>
              </w:rPr>
              <w:t>5、开标时</w:t>
            </w:r>
            <w:r>
              <w:rPr>
                <w:rFonts w:hint="eastAsia" w:ascii="宋体" w:hAnsi="宋体"/>
                <w:sz w:val="24"/>
                <w:szCs w:val="24"/>
                <w:lang w:eastAsia="zh-CN"/>
              </w:rPr>
              <w:t>供应商</w:t>
            </w:r>
            <w:r>
              <w:rPr>
                <w:rFonts w:hint="eastAsia" w:ascii="宋体" w:hAnsi="宋体" w:cs="宋体"/>
                <w:sz w:val="24"/>
                <w:szCs w:val="24"/>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sz w:val="24"/>
                <w:szCs w:val="24"/>
                <w:lang w:eastAsia="zh-CN"/>
              </w:rPr>
              <w:t>供应商</w:t>
            </w:r>
            <w:r>
              <w:rPr>
                <w:rFonts w:hint="eastAsia" w:ascii="宋体" w:hAnsi="宋体" w:cs="宋体"/>
                <w:sz w:val="24"/>
                <w:szCs w:val="24"/>
              </w:rPr>
              <w:t>的质疑并做好书面记录。</w:t>
            </w:r>
            <w:r>
              <w:rPr>
                <w:rFonts w:hint="eastAsia" w:ascii="宋体" w:hAnsi="宋体"/>
                <w:sz w:val="24"/>
                <w:szCs w:val="24"/>
                <w:lang w:eastAsia="zh-CN"/>
              </w:rPr>
              <w:t>供应商</w:t>
            </w:r>
            <w:r>
              <w:rPr>
                <w:rFonts w:hint="eastAsia" w:ascii="宋体" w:hAnsi="宋体" w:cs="宋体"/>
                <w:sz w:val="24"/>
                <w:szCs w:val="24"/>
              </w:rPr>
              <w:t>未在规定时间内提出质疑的，视为认可唱标内容。</w:t>
            </w:r>
          </w:p>
          <w:p w14:paraId="0BFCE7D6">
            <w:pPr>
              <w:spacing w:line="360" w:lineRule="auto"/>
              <w:rPr>
                <w:rFonts w:ascii="宋体" w:hAnsi="宋体"/>
                <w:sz w:val="24"/>
                <w:szCs w:val="24"/>
              </w:rPr>
            </w:pPr>
            <w:r>
              <w:rPr>
                <w:rFonts w:hint="eastAsia" w:ascii="宋体" w:hAnsi="宋体"/>
                <w:sz w:val="24"/>
                <w:szCs w:val="24"/>
              </w:rPr>
              <w:t>6、评标时，评标委员会对电子化投标文件有质疑的，将通过电子化交易系统对</w:t>
            </w:r>
            <w:r>
              <w:rPr>
                <w:rFonts w:hint="eastAsia" w:ascii="宋体" w:hAnsi="宋体"/>
                <w:sz w:val="24"/>
                <w:szCs w:val="24"/>
                <w:lang w:eastAsia="zh-CN"/>
              </w:rPr>
              <w:t>供应商</w:t>
            </w:r>
            <w:r>
              <w:rPr>
                <w:rFonts w:hint="eastAsia" w:ascii="宋体" w:hAnsi="宋体"/>
                <w:sz w:val="24"/>
                <w:szCs w:val="24"/>
              </w:rPr>
              <w:t>发起质疑，并在监督人员的监督下，用免提模式致电需要答复的</w:t>
            </w:r>
            <w:r>
              <w:rPr>
                <w:rFonts w:hint="eastAsia" w:ascii="宋体" w:hAnsi="宋体"/>
                <w:sz w:val="24"/>
                <w:szCs w:val="24"/>
                <w:lang w:eastAsia="zh-CN"/>
              </w:rPr>
              <w:t>供应商</w:t>
            </w:r>
            <w:r>
              <w:rPr>
                <w:rFonts w:hint="eastAsia" w:ascii="宋体" w:hAnsi="宋体"/>
                <w:sz w:val="24"/>
                <w:szCs w:val="24"/>
              </w:rPr>
              <w:t>进行详细质询。质疑回复内容确认后，</w:t>
            </w:r>
            <w:r>
              <w:rPr>
                <w:rFonts w:hint="eastAsia" w:ascii="宋体" w:hAnsi="宋体"/>
                <w:sz w:val="24"/>
                <w:szCs w:val="24"/>
                <w:lang w:eastAsia="zh-CN"/>
              </w:rPr>
              <w:t>供应商</w:t>
            </w:r>
            <w:r>
              <w:rPr>
                <w:rFonts w:hint="eastAsia" w:ascii="宋体" w:hAnsi="宋体"/>
                <w:sz w:val="24"/>
                <w:szCs w:val="24"/>
              </w:rPr>
              <w:t>的回复文件必须以经过</w:t>
            </w:r>
            <w:r>
              <w:rPr>
                <w:rFonts w:hint="eastAsia" w:ascii="宋体" w:hAnsi="宋体"/>
                <w:sz w:val="24"/>
                <w:szCs w:val="24"/>
                <w:lang w:eastAsia="zh-CN"/>
              </w:rPr>
              <w:t>供应商</w:t>
            </w:r>
            <w:r>
              <w:rPr>
                <w:rFonts w:hint="eastAsia" w:ascii="宋体" w:hAnsi="宋体"/>
                <w:sz w:val="24"/>
                <w:szCs w:val="24"/>
              </w:rPr>
              <w:t>和其法定代表人签章的PDF格式文件为准，并通过电子化交易系统提交至评标委员会。</w:t>
            </w:r>
          </w:p>
          <w:p w14:paraId="2CFC2C19">
            <w:pPr>
              <w:spacing w:line="360" w:lineRule="auto"/>
              <w:rPr>
                <w:rFonts w:ascii="宋体" w:hAnsi="宋体"/>
                <w:sz w:val="24"/>
                <w:szCs w:val="24"/>
              </w:rPr>
            </w:pPr>
            <w:r>
              <w:rPr>
                <w:rFonts w:hint="eastAsia" w:ascii="宋体" w:hAnsi="宋体"/>
                <w:sz w:val="24"/>
                <w:szCs w:val="24"/>
              </w:rPr>
              <w:t>7、如评标委员会对需要回复的</w:t>
            </w:r>
            <w:r>
              <w:rPr>
                <w:rFonts w:hint="eastAsia" w:ascii="宋体" w:hAnsi="宋体"/>
                <w:sz w:val="24"/>
                <w:szCs w:val="24"/>
                <w:lang w:eastAsia="zh-CN"/>
              </w:rPr>
              <w:t>供应商</w:t>
            </w:r>
            <w:r>
              <w:rPr>
                <w:rFonts w:hint="eastAsia" w:ascii="宋体" w:hAnsi="宋体"/>
                <w:sz w:val="24"/>
                <w:szCs w:val="24"/>
              </w:rPr>
              <w:t>连续三次致电未接通的，视为</w:t>
            </w:r>
            <w:r>
              <w:rPr>
                <w:rFonts w:hint="eastAsia" w:ascii="宋体" w:hAnsi="宋体"/>
                <w:sz w:val="24"/>
                <w:szCs w:val="24"/>
                <w:lang w:eastAsia="zh-CN"/>
              </w:rPr>
              <w:t>供应商</w:t>
            </w:r>
            <w:r>
              <w:rPr>
                <w:rFonts w:hint="eastAsia" w:ascii="宋体" w:hAnsi="宋体"/>
                <w:sz w:val="24"/>
                <w:szCs w:val="24"/>
              </w:rPr>
              <w:t>放弃回复，评标委员会将自行对需要回复的内容进行认定。</w:t>
            </w:r>
          </w:p>
          <w:p w14:paraId="6915EB40">
            <w:pPr>
              <w:snapToGrid w:val="0"/>
              <w:spacing w:line="276" w:lineRule="auto"/>
              <w:ind w:firstLine="482" w:firstLineChars="200"/>
              <w:rPr>
                <w:rFonts w:ascii="宋体"/>
                <w:b/>
                <w:bCs/>
                <w:sz w:val="24"/>
                <w:szCs w:val="24"/>
              </w:rPr>
            </w:pPr>
            <w:r>
              <w:rPr>
                <w:rFonts w:hint="eastAsia" w:ascii="宋体" w:hAnsi="宋体" w:cs="宋体"/>
                <w:b/>
                <w:sz w:val="24"/>
                <w:szCs w:val="24"/>
              </w:rPr>
              <w:t>提示：本项目为电子化、无纸化交易项目，开标时不再接受任何纸质资料，为保证您能投标成功，请需仔细阅读以上条款。</w:t>
            </w:r>
          </w:p>
        </w:tc>
      </w:tr>
    </w:tbl>
    <w:p w14:paraId="366FDACF">
      <w:pPr>
        <w:shd w:val="clear" w:color="auto" w:fill="FFFFFF"/>
        <w:snapToGrid w:val="0"/>
        <w:spacing w:line="360" w:lineRule="auto"/>
        <w:ind w:right="105" w:rightChars="50"/>
        <w:rPr>
          <w:rFonts w:hint="eastAsia" w:ascii="宋体" w:eastAsia="宋体"/>
          <w:b/>
          <w:bCs/>
          <w:color w:val="000000"/>
          <w:sz w:val="36"/>
          <w:szCs w:val="36"/>
          <w:lang w:val="en-US" w:eastAsia="zh-CN"/>
        </w:rPr>
      </w:pPr>
      <w:r>
        <w:rPr>
          <w:rFonts w:hint="eastAsia" w:ascii="宋体" w:hAnsi="宋体" w:cs="宋体"/>
          <w:b/>
          <w:bCs/>
          <w:color w:val="000000"/>
          <w:sz w:val="36"/>
          <w:szCs w:val="36"/>
        </w:rPr>
        <w:t>一、总则</w:t>
      </w:r>
      <w:r>
        <w:rPr>
          <w:rFonts w:hint="eastAsia" w:ascii="宋体" w:hAnsi="宋体" w:cs="宋体"/>
          <w:b/>
          <w:bCs/>
          <w:color w:val="000000"/>
          <w:sz w:val="36"/>
          <w:szCs w:val="36"/>
          <w:lang w:val="en-US" w:eastAsia="zh-CN"/>
        </w:rPr>
        <w:tab/>
      </w:r>
    </w:p>
    <w:p w14:paraId="2A9D4256">
      <w:pPr>
        <w:shd w:val="clear" w:color="auto" w:fill="FFFFFF"/>
        <w:snapToGrid w:val="0"/>
        <w:spacing w:line="360" w:lineRule="auto"/>
        <w:ind w:right="105" w:rightChars="50" w:firstLine="482" w:firstLineChars="200"/>
        <w:rPr>
          <w:rFonts w:ascii="宋体"/>
          <w:sz w:val="24"/>
          <w:szCs w:val="24"/>
        </w:rPr>
      </w:pPr>
      <w:r>
        <w:rPr>
          <w:rFonts w:ascii="宋体" w:hAnsi="宋体" w:cs="宋体"/>
          <w:b/>
          <w:bCs/>
          <w:sz w:val="24"/>
          <w:szCs w:val="24"/>
        </w:rPr>
        <w:t>1</w:t>
      </w:r>
      <w:r>
        <w:rPr>
          <w:rFonts w:hint="eastAsia" w:ascii="宋体" w:hAnsi="宋体" w:cs="宋体"/>
          <w:b/>
          <w:bCs/>
          <w:sz w:val="24"/>
          <w:szCs w:val="24"/>
        </w:rPr>
        <w:t>、</w:t>
      </w:r>
      <w:r>
        <w:rPr>
          <w:rFonts w:hint="eastAsia" w:ascii="宋体" w:hAnsi="宋体" w:cs="宋体"/>
          <w:sz w:val="24"/>
          <w:szCs w:val="24"/>
        </w:rPr>
        <w:t>项目概况</w:t>
      </w:r>
    </w:p>
    <w:p w14:paraId="10E46E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FF"/>
          <w:sz w:val="24"/>
          <w:szCs w:val="24"/>
        </w:rPr>
      </w:pPr>
      <w:r>
        <w:rPr>
          <w:rFonts w:hint="eastAsia" w:ascii="宋体" w:hAnsi="宋体" w:eastAsia="宋体" w:cs="宋体"/>
          <w:sz w:val="24"/>
          <w:szCs w:val="24"/>
          <w:lang w:val="en-US" w:eastAsia="zh-CN"/>
        </w:rPr>
        <w:t>1.1</w:t>
      </w:r>
      <w:r>
        <w:rPr>
          <w:rFonts w:hint="eastAsia" w:ascii="宋体" w:hAnsi="宋体" w:cs="宋体"/>
          <w:sz w:val="24"/>
          <w:szCs w:val="24"/>
          <w:lang w:val="en-US" w:eastAsia="zh-CN"/>
        </w:rPr>
        <w:t>服务</w:t>
      </w:r>
      <w:r>
        <w:rPr>
          <w:rFonts w:hint="eastAsia" w:ascii="宋体" w:hAnsi="宋体" w:eastAsia="宋体" w:cs="宋体"/>
          <w:sz w:val="24"/>
          <w:szCs w:val="24"/>
        </w:rPr>
        <w:t>范围</w:t>
      </w:r>
      <w:r>
        <w:rPr>
          <w:rFonts w:hint="eastAsia" w:ascii="宋体" w:hAnsi="宋体" w:eastAsia="宋体" w:cs="宋体"/>
          <w:sz w:val="24"/>
          <w:szCs w:val="24"/>
          <w:highlight w:val="none"/>
        </w:rPr>
        <w:t>：</w:t>
      </w:r>
      <w:r>
        <w:rPr>
          <w:rFonts w:hint="eastAsia" w:ascii="宋体" w:hAnsi="宋体" w:eastAsia="宋体" w:cs="宋体"/>
          <w:bCs/>
          <w:kern w:val="0"/>
          <w:sz w:val="24"/>
          <w:szCs w:val="24"/>
        </w:rPr>
        <w:t>陕州区2025年省级科学绿化示范项目（国有三门峡市陕州区甘山林场退化林修复项目）</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主要内容为实施退化林修复2064.4亩</w:t>
      </w:r>
      <w:r>
        <w:rPr>
          <w:rFonts w:hint="eastAsia" w:ascii="宋体" w:hAnsi="宋体" w:cs="宋体"/>
          <w:sz w:val="24"/>
          <w:szCs w:val="24"/>
          <w:highlight w:val="none"/>
          <w:lang w:val="en-US" w:eastAsia="zh-CN"/>
        </w:rPr>
        <w:t>，实施地点</w:t>
      </w:r>
      <w:r>
        <w:rPr>
          <w:rFonts w:hint="eastAsia" w:ascii="宋体" w:hAnsi="宋体" w:eastAsia="宋体" w:cs="宋体"/>
          <w:bCs/>
          <w:kern w:val="0"/>
          <w:sz w:val="24"/>
          <w:szCs w:val="24"/>
        </w:rPr>
        <w:t>三门峡市陕州区甘山林场</w:t>
      </w:r>
      <w:r>
        <w:rPr>
          <w:rFonts w:hint="eastAsia" w:ascii="宋体" w:hAnsi="宋体" w:cs="宋体"/>
          <w:sz w:val="24"/>
          <w:szCs w:val="24"/>
          <w:highlight w:val="none"/>
          <w:lang w:val="en-US" w:eastAsia="zh-CN"/>
        </w:rPr>
        <w:t>，</w:t>
      </w:r>
      <w:r>
        <w:rPr>
          <w:rFonts w:hint="eastAsia" w:ascii="宋体" w:hAnsi="宋体" w:eastAsia="宋体" w:cs="宋体"/>
          <w:color w:val="auto"/>
          <w:sz w:val="24"/>
          <w:szCs w:val="24"/>
          <w:highlight w:val="none"/>
          <w:lang w:val="en-US" w:eastAsia="zh-CN"/>
        </w:rPr>
        <w:t>具体内容及要求详见</w:t>
      </w:r>
      <w:r>
        <w:rPr>
          <w:rFonts w:hint="eastAsia" w:ascii="宋体" w:hAnsi="宋体" w:cs="宋体"/>
          <w:color w:val="auto"/>
          <w:sz w:val="24"/>
          <w:szCs w:val="24"/>
          <w:highlight w:val="none"/>
          <w:lang w:val="en-US" w:eastAsia="zh-CN"/>
        </w:rPr>
        <w:t>第三章 服务内容及要求</w:t>
      </w:r>
      <w:r>
        <w:rPr>
          <w:rFonts w:hint="eastAsia" w:ascii="宋体" w:hAnsi="宋体" w:eastAsia="宋体" w:cs="宋体"/>
          <w:color w:val="auto"/>
          <w:sz w:val="24"/>
          <w:szCs w:val="24"/>
          <w:highlight w:val="none"/>
          <w:lang w:val="en-US" w:eastAsia="zh-CN"/>
        </w:rPr>
        <w:t>；</w:t>
      </w:r>
    </w:p>
    <w:p w14:paraId="7B16C152">
      <w:pPr>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.2资金来源：财政资金，已落实。</w:t>
      </w:r>
    </w:p>
    <w:p w14:paraId="7D597CA6">
      <w:pPr>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.3质量要求：</w:t>
      </w:r>
      <w:r>
        <w:rPr>
          <w:rFonts w:hint="eastAsia" w:ascii="宋体" w:hAnsi="宋体" w:eastAsia="宋体" w:cs="宋体"/>
          <w:sz w:val="24"/>
          <w:szCs w:val="24"/>
        </w:rPr>
        <w:t>合格</w:t>
      </w:r>
      <w:r>
        <w:rPr>
          <w:rFonts w:hint="eastAsia" w:ascii="宋体" w:hAnsi="宋体" w:cs="宋体"/>
          <w:sz w:val="24"/>
          <w:szCs w:val="24"/>
          <w:lang w:eastAsia="zh-CN"/>
        </w:rPr>
        <w:t>，符合国家及行业标准</w:t>
      </w:r>
    </w:p>
    <w:p w14:paraId="15A8E017">
      <w:pPr>
        <w:shd w:val="clear" w:color="auto" w:fill="FFFFFF"/>
        <w:snapToGrid w:val="0"/>
        <w:spacing w:line="360" w:lineRule="auto"/>
        <w:ind w:right="105" w:rightChars="50" w:firstLine="482" w:firstLineChars="200"/>
        <w:rPr>
          <w:rFonts w:ascii="宋体"/>
          <w:color w:val="000000"/>
          <w:sz w:val="24"/>
          <w:szCs w:val="24"/>
        </w:rPr>
      </w:pPr>
      <w:r>
        <w:rPr>
          <w:rFonts w:ascii="宋体" w:hAnsi="宋体" w:cs="宋体"/>
          <w:b/>
          <w:bCs/>
          <w:color w:val="000000"/>
          <w:sz w:val="24"/>
          <w:szCs w:val="24"/>
        </w:rPr>
        <w:t>2</w:t>
      </w:r>
      <w:r>
        <w:rPr>
          <w:rFonts w:hint="eastAsia" w:ascii="宋体" w:hAnsi="宋体" w:cs="宋体"/>
          <w:b/>
          <w:bCs/>
          <w:color w:val="000000"/>
          <w:sz w:val="24"/>
          <w:szCs w:val="24"/>
        </w:rPr>
        <w:t>、投标费用</w:t>
      </w:r>
    </w:p>
    <w:p w14:paraId="413D0762">
      <w:pPr>
        <w:shd w:val="clear" w:color="auto" w:fill="FFFFFF"/>
        <w:snapToGrid w:val="0"/>
        <w:spacing w:line="360" w:lineRule="auto"/>
        <w:ind w:right="105" w:rightChars="50" w:firstLine="361" w:firstLineChars="150"/>
        <w:rPr>
          <w:rFonts w:ascii="宋体"/>
          <w:color w:val="000000"/>
          <w:sz w:val="24"/>
          <w:szCs w:val="24"/>
        </w:rPr>
      </w:pPr>
      <w:r>
        <w:rPr>
          <w:rFonts w:ascii="宋体" w:hAnsi="宋体" w:cs="宋体"/>
          <w:b/>
          <w:bCs/>
          <w:color w:val="000000"/>
          <w:sz w:val="24"/>
          <w:szCs w:val="24"/>
        </w:rPr>
        <w:t xml:space="preserve"> 2.1</w:t>
      </w:r>
      <w:r>
        <w:rPr>
          <w:rFonts w:hint="eastAsia" w:ascii="宋体" w:hAnsi="宋体" w:cs="宋体"/>
          <w:color w:val="000000"/>
          <w:sz w:val="24"/>
          <w:szCs w:val="24"/>
        </w:rPr>
        <w:t>投标供应商承担其投标文件编制与递交所涉及的一切费用。在任何情况下采购人和招标代理机构对上述费用均不承担任何责任。</w:t>
      </w:r>
    </w:p>
    <w:p w14:paraId="095CF5FB">
      <w:pPr>
        <w:shd w:val="clear" w:color="auto" w:fill="FFFFFF"/>
        <w:snapToGrid w:val="0"/>
        <w:spacing w:line="360" w:lineRule="auto"/>
        <w:ind w:right="105" w:rightChars="50" w:firstLine="118" w:firstLineChars="49"/>
        <w:rPr>
          <w:rFonts w:ascii="宋体"/>
          <w:color w:val="000000"/>
          <w:sz w:val="24"/>
          <w:szCs w:val="24"/>
        </w:rPr>
      </w:pPr>
      <w:r>
        <w:rPr>
          <w:rFonts w:ascii="宋体" w:hAnsi="宋体" w:cs="宋体"/>
          <w:b/>
          <w:bCs/>
          <w:color w:val="000000"/>
          <w:sz w:val="24"/>
          <w:szCs w:val="24"/>
        </w:rPr>
        <w:t xml:space="preserve"> </w:t>
      </w:r>
      <w:r>
        <w:rPr>
          <w:rFonts w:hint="eastAsia" w:ascii="宋体" w:hAnsi="宋体" w:cs="宋体"/>
          <w:b/>
          <w:bCs/>
          <w:color w:val="000000"/>
          <w:sz w:val="24"/>
          <w:szCs w:val="24"/>
          <w:lang w:val="en-US" w:eastAsia="zh-CN"/>
        </w:rPr>
        <w:t xml:space="preserve"> </w:t>
      </w:r>
      <w:r>
        <w:rPr>
          <w:rFonts w:ascii="宋体" w:hAnsi="宋体" w:cs="宋体"/>
          <w:b/>
          <w:bCs/>
          <w:color w:val="000000"/>
          <w:sz w:val="24"/>
          <w:szCs w:val="24"/>
        </w:rPr>
        <w:t xml:space="preserve"> 3</w:t>
      </w:r>
      <w:r>
        <w:rPr>
          <w:rFonts w:hint="eastAsia" w:ascii="宋体" w:hAnsi="宋体" w:cs="宋体"/>
          <w:b/>
          <w:bCs/>
          <w:color w:val="000000"/>
          <w:sz w:val="24"/>
          <w:szCs w:val="24"/>
        </w:rPr>
        <w:t>、定义及解释</w:t>
      </w:r>
    </w:p>
    <w:p w14:paraId="5F8B8A22">
      <w:pPr>
        <w:spacing w:line="360" w:lineRule="auto"/>
        <w:ind w:right="105" w:rightChars="50"/>
        <w:rPr>
          <w:rFonts w:ascii="宋体"/>
          <w:b/>
          <w:bCs/>
          <w:sz w:val="24"/>
          <w:szCs w:val="24"/>
        </w:rPr>
      </w:pPr>
      <w:r>
        <w:rPr>
          <w:rFonts w:ascii="宋体" w:hAnsi="宋体" w:cs="宋体"/>
          <w:b/>
          <w:bCs/>
          <w:sz w:val="24"/>
          <w:szCs w:val="24"/>
        </w:rPr>
        <w:t xml:space="preserve">    3.1</w:t>
      </w:r>
      <w:r>
        <w:rPr>
          <w:rFonts w:hint="eastAsia" w:ascii="宋体" w:hAnsi="宋体" w:cs="宋体"/>
          <w:sz w:val="24"/>
          <w:szCs w:val="24"/>
        </w:rPr>
        <w:t>货物：系指投标供应商按招标文件规定而提供的设备、工具、备品备件、手册及其他有关技术资料和材料。</w:t>
      </w:r>
    </w:p>
    <w:p w14:paraId="2017211A">
      <w:pPr>
        <w:spacing w:line="360" w:lineRule="auto"/>
        <w:ind w:right="105" w:rightChars="50" w:firstLine="477" w:firstLineChars="198"/>
        <w:rPr>
          <w:rFonts w:ascii="宋体"/>
          <w:b/>
          <w:bCs/>
          <w:sz w:val="24"/>
          <w:szCs w:val="24"/>
        </w:rPr>
      </w:pPr>
      <w:r>
        <w:rPr>
          <w:rFonts w:ascii="宋体" w:hAnsi="宋体" w:cs="宋体"/>
          <w:b/>
          <w:bCs/>
          <w:sz w:val="24"/>
          <w:szCs w:val="24"/>
        </w:rPr>
        <w:t>3.2</w:t>
      </w:r>
      <w:r>
        <w:rPr>
          <w:rFonts w:hint="eastAsia" w:ascii="宋体" w:hAnsi="宋体" w:cs="宋体"/>
          <w:sz w:val="24"/>
          <w:szCs w:val="24"/>
        </w:rPr>
        <w:t>服务：系指投标供应商提供的安装、调试、验收、培训、质保期服务、与货物有关的运输和保险及其他伴随服务。</w:t>
      </w:r>
    </w:p>
    <w:p w14:paraId="08384543">
      <w:pPr>
        <w:spacing w:line="360" w:lineRule="auto"/>
        <w:ind w:right="105" w:rightChars="50" w:firstLine="352" w:firstLineChars="146"/>
        <w:rPr>
          <w:rFonts w:hint="eastAsia" w:ascii="宋体" w:hAnsi="宋体" w:cs="宋体"/>
          <w:sz w:val="24"/>
          <w:szCs w:val="24"/>
          <w:lang w:eastAsia="zh-CN"/>
        </w:rPr>
      </w:pPr>
      <w:r>
        <w:rPr>
          <w:rFonts w:ascii="宋体" w:hAnsi="宋体" w:cs="宋体"/>
          <w:b/>
          <w:bCs/>
          <w:sz w:val="24"/>
          <w:szCs w:val="24"/>
        </w:rPr>
        <w:t xml:space="preserve"> 3.3</w:t>
      </w:r>
      <w:r>
        <w:rPr>
          <w:rFonts w:hint="eastAsia" w:ascii="宋体" w:hAnsi="宋体" w:cs="宋体"/>
          <w:sz w:val="24"/>
          <w:szCs w:val="24"/>
        </w:rPr>
        <w:t>采购人：</w:t>
      </w:r>
      <w:r>
        <w:rPr>
          <w:rFonts w:hint="eastAsia" w:ascii="宋体" w:hAnsi="宋体" w:cs="宋体"/>
          <w:sz w:val="24"/>
          <w:szCs w:val="24"/>
          <w:lang w:eastAsia="zh-CN"/>
        </w:rPr>
        <w:t>三门峡市陕州区林业局</w:t>
      </w:r>
    </w:p>
    <w:p w14:paraId="36E57862">
      <w:pPr>
        <w:spacing w:line="360" w:lineRule="auto"/>
        <w:ind w:right="105" w:rightChars="50" w:firstLine="352" w:firstLineChars="146"/>
        <w:rPr>
          <w:rFonts w:ascii="宋体"/>
          <w:sz w:val="24"/>
          <w:szCs w:val="24"/>
        </w:rPr>
      </w:pPr>
      <w:r>
        <w:rPr>
          <w:rFonts w:ascii="宋体" w:hAnsi="宋体" w:cs="宋体"/>
          <w:b/>
          <w:bCs/>
          <w:sz w:val="24"/>
          <w:szCs w:val="24"/>
        </w:rPr>
        <w:t xml:space="preserve"> 3.4</w:t>
      </w:r>
      <w:r>
        <w:rPr>
          <w:rFonts w:hint="eastAsia" w:ascii="宋体" w:hAnsi="宋体" w:cs="宋体"/>
          <w:sz w:val="24"/>
          <w:szCs w:val="24"/>
        </w:rPr>
        <w:t>投标供应商</w:t>
      </w:r>
      <w:r>
        <w:rPr>
          <w:rFonts w:hint="eastAsia" w:ascii="宋体" w:hAnsi="宋体" w:cs="宋体"/>
          <w:sz w:val="24"/>
          <w:szCs w:val="24"/>
          <w:lang w:eastAsia="zh-CN"/>
        </w:rPr>
        <w:t>：是指响应招标、参加投标竞争的法人或者其他组织。</w:t>
      </w:r>
    </w:p>
    <w:p w14:paraId="3EF6F202">
      <w:pPr>
        <w:spacing w:line="360" w:lineRule="auto"/>
        <w:ind w:right="105" w:rightChars="50" w:firstLine="482" w:firstLineChars="200"/>
        <w:rPr>
          <w:rFonts w:hint="eastAsia" w:ascii="宋体" w:hAnsi="宋体" w:cs="宋体"/>
          <w:sz w:val="24"/>
          <w:szCs w:val="24"/>
          <w:lang w:eastAsia="zh-CN"/>
        </w:rPr>
      </w:pPr>
      <w:r>
        <w:rPr>
          <w:rFonts w:ascii="宋体" w:hAnsi="宋体" w:cs="宋体"/>
          <w:b/>
          <w:bCs/>
          <w:sz w:val="24"/>
          <w:szCs w:val="24"/>
        </w:rPr>
        <w:t>3.5</w:t>
      </w:r>
      <w:r>
        <w:rPr>
          <w:rFonts w:hint="eastAsia" w:ascii="宋体" w:hAnsi="宋体" w:cs="宋体"/>
          <w:sz w:val="24"/>
          <w:szCs w:val="24"/>
        </w:rPr>
        <w:t>采购代理机构：</w:t>
      </w:r>
      <w:r>
        <w:rPr>
          <w:rFonts w:hint="eastAsia" w:ascii="宋体" w:hAnsi="宋体" w:cs="宋体"/>
          <w:sz w:val="24"/>
          <w:szCs w:val="24"/>
          <w:lang w:eastAsia="zh-CN"/>
        </w:rPr>
        <w:t>河南盾览工程管理咨询有限公司</w:t>
      </w:r>
    </w:p>
    <w:p w14:paraId="543441CD">
      <w:pPr>
        <w:spacing w:line="360" w:lineRule="auto"/>
        <w:ind w:right="105" w:rightChars="50" w:firstLine="482" w:firstLineChars="200"/>
        <w:rPr>
          <w:rFonts w:ascii="宋体"/>
          <w:b/>
          <w:bCs/>
          <w:sz w:val="24"/>
          <w:szCs w:val="24"/>
        </w:rPr>
      </w:pPr>
      <w:r>
        <w:rPr>
          <w:rFonts w:ascii="宋体" w:hAnsi="宋体" w:cs="宋体"/>
          <w:b/>
          <w:bCs/>
          <w:sz w:val="24"/>
          <w:szCs w:val="24"/>
        </w:rPr>
        <w:t>3.6</w:t>
      </w:r>
      <w:r>
        <w:rPr>
          <w:rFonts w:hint="eastAsia" w:ascii="宋体" w:hAnsi="宋体" w:cs="宋体"/>
          <w:sz w:val="24"/>
          <w:szCs w:val="24"/>
        </w:rPr>
        <w:t>评标委员会：是指按照《中华人民共和国政府采购法》和《评标委员会和评标方法暂行规定》的规定组建的专门负责本次招标的评标工作的临时机构。</w:t>
      </w:r>
    </w:p>
    <w:p w14:paraId="17FA1510">
      <w:pPr>
        <w:spacing w:line="360" w:lineRule="auto"/>
        <w:ind w:right="105" w:rightChars="50"/>
        <w:rPr>
          <w:rFonts w:ascii="宋体"/>
          <w:sz w:val="24"/>
          <w:szCs w:val="24"/>
        </w:rPr>
      </w:pPr>
      <w:r>
        <w:rPr>
          <w:rFonts w:ascii="宋体" w:hAnsi="宋体" w:cs="宋体"/>
          <w:b/>
          <w:bCs/>
          <w:sz w:val="24"/>
          <w:szCs w:val="24"/>
        </w:rPr>
        <w:t xml:space="preserve">    3.7</w:t>
      </w:r>
      <w:r>
        <w:rPr>
          <w:rFonts w:hint="eastAsia" w:ascii="宋体" w:hAnsi="宋体" w:cs="宋体"/>
          <w:sz w:val="24"/>
          <w:szCs w:val="24"/>
        </w:rPr>
        <w:t>日期、天数、时间：无特别说明时是指公历日及北京时间。</w:t>
      </w:r>
    </w:p>
    <w:p w14:paraId="14596452">
      <w:pPr>
        <w:spacing w:line="360" w:lineRule="auto"/>
        <w:ind w:right="105" w:rightChars="50" w:firstLine="118" w:firstLineChars="49"/>
        <w:rPr>
          <w:rFonts w:ascii="宋体"/>
          <w:b/>
          <w:bCs/>
          <w:sz w:val="24"/>
          <w:szCs w:val="24"/>
        </w:rPr>
      </w:pPr>
      <w:r>
        <w:rPr>
          <w:rFonts w:ascii="宋体" w:hAnsi="宋体" w:cs="宋体"/>
          <w:b/>
          <w:bCs/>
          <w:sz w:val="24"/>
          <w:szCs w:val="24"/>
        </w:rPr>
        <w:t xml:space="preserve">   3.8</w:t>
      </w:r>
      <w:r>
        <w:rPr>
          <w:rFonts w:hint="eastAsia" w:ascii="宋体" w:hAnsi="宋体" w:cs="宋体"/>
          <w:sz w:val="24"/>
          <w:szCs w:val="24"/>
        </w:rPr>
        <w:t>招标文件中所规定的“书面形式”，是指任何手写的、打印或印刷的通讯，不包括传真发送。</w:t>
      </w:r>
    </w:p>
    <w:p w14:paraId="27874F43">
      <w:pPr>
        <w:numPr>
          <w:ilvl w:val="0"/>
          <w:numId w:val="0"/>
        </w:numPr>
        <w:shd w:val="clear" w:color="auto" w:fill="FFFFFF"/>
        <w:snapToGrid w:val="0"/>
        <w:spacing w:line="360" w:lineRule="auto"/>
        <w:ind w:left="0" w:leftChars="0" w:right="105" w:rightChars="50" w:firstLine="482" w:firstLineChars="200"/>
        <w:rPr>
          <w:rFonts w:hint="eastAsia" w:ascii="宋体" w:hAnsi="宋体" w:cs="宋体"/>
          <w:b/>
          <w:bCs/>
          <w:color w:val="000000"/>
          <w:sz w:val="24"/>
          <w:szCs w:val="24"/>
        </w:rPr>
      </w:pPr>
      <w:r>
        <w:rPr>
          <w:rFonts w:hint="eastAsia" w:ascii="宋体" w:hAnsi="宋体" w:cs="宋体"/>
          <w:b/>
          <w:bCs/>
          <w:color w:val="000000"/>
          <w:kern w:val="2"/>
          <w:sz w:val="24"/>
          <w:szCs w:val="24"/>
          <w:lang w:val="en-US" w:eastAsia="zh-CN" w:bidi="ar-SA"/>
        </w:rPr>
        <w:t>4、</w:t>
      </w:r>
      <w:r>
        <w:rPr>
          <w:rFonts w:hint="eastAsia" w:ascii="宋体" w:hAnsi="宋体" w:cs="宋体"/>
          <w:b/>
          <w:bCs/>
          <w:color w:val="000000"/>
          <w:sz w:val="24"/>
          <w:szCs w:val="24"/>
        </w:rPr>
        <w:t>合格的投标供应商</w:t>
      </w:r>
    </w:p>
    <w:p w14:paraId="1A153B08">
      <w:pPr>
        <w:pStyle w:val="11"/>
        <w:numPr>
          <w:ilvl w:val="0"/>
          <w:numId w:val="0"/>
        </w:numPr>
        <w:ind w:leftChars="200"/>
        <w:rPr>
          <w:rFonts w:hint="default" w:eastAsia="宋体"/>
          <w:lang w:val="en-US" w:eastAsia="zh-CN"/>
        </w:rPr>
      </w:pPr>
      <w:r>
        <w:rPr>
          <w:rFonts w:hint="eastAsia"/>
          <w:lang w:val="en-US" w:eastAsia="zh-CN"/>
        </w:rPr>
        <w:t>详见供应商须知前附表规定</w:t>
      </w:r>
    </w:p>
    <w:p w14:paraId="3692B44B">
      <w:pPr>
        <w:shd w:val="clear" w:color="auto" w:fill="FFFFFF"/>
        <w:snapToGrid w:val="0"/>
        <w:spacing w:line="360" w:lineRule="auto"/>
        <w:ind w:right="105" w:rightChars="50" w:firstLine="472" w:firstLineChars="196"/>
        <w:rPr>
          <w:rFonts w:ascii="宋体"/>
          <w:b/>
          <w:bCs/>
          <w:color w:val="000000"/>
          <w:sz w:val="24"/>
          <w:szCs w:val="24"/>
        </w:rPr>
      </w:pPr>
      <w:r>
        <w:rPr>
          <w:rFonts w:ascii="宋体" w:hAnsi="宋体" w:cs="宋体"/>
          <w:b/>
          <w:bCs/>
          <w:color w:val="000000"/>
          <w:sz w:val="24"/>
          <w:szCs w:val="24"/>
        </w:rPr>
        <w:t>5</w:t>
      </w:r>
      <w:r>
        <w:rPr>
          <w:rFonts w:hint="eastAsia" w:ascii="宋体" w:hAnsi="宋体" w:cs="宋体"/>
          <w:b/>
          <w:bCs/>
          <w:color w:val="000000"/>
          <w:sz w:val="24"/>
          <w:szCs w:val="24"/>
        </w:rPr>
        <w:t>、保证</w:t>
      </w:r>
    </w:p>
    <w:p w14:paraId="03AE6875">
      <w:pPr>
        <w:shd w:val="clear" w:color="auto" w:fill="FFFFFF"/>
        <w:snapToGrid w:val="0"/>
        <w:spacing w:line="360" w:lineRule="auto"/>
        <w:ind w:right="105" w:rightChars="50" w:firstLine="482" w:firstLineChars="200"/>
        <w:rPr>
          <w:rFonts w:ascii="宋体"/>
          <w:color w:val="000000"/>
          <w:sz w:val="24"/>
          <w:szCs w:val="24"/>
        </w:rPr>
      </w:pPr>
      <w:r>
        <w:rPr>
          <w:rFonts w:ascii="宋体" w:hAnsi="宋体" w:cs="宋体"/>
          <w:b/>
          <w:bCs/>
          <w:color w:val="000000"/>
          <w:sz w:val="24"/>
          <w:szCs w:val="24"/>
        </w:rPr>
        <w:t>5.1</w:t>
      </w:r>
      <w:r>
        <w:rPr>
          <w:rFonts w:hint="eastAsia" w:ascii="宋体" w:hAnsi="宋体" w:cs="宋体"/>
          <w:color w:val="000000"/>
          <w:sz w:val="24"/>
          <w:szCs w:val="24"/>
        </w:rPr>
        <w:t>投标供应商应保证在投标文件中所提交的资料和数据是真实的。</w:t>
      </w:r>
    </w:p>
    <w:p w14:paraId="13EB6043">
      <w:pPr>
        <w:jc w:val="center"/>
        <w:rPr>
          <w:rFonts w:ascii="宋体"/>
          <w:color w:val="000000"/>
          <w:sz w:val="36"/>
          <w:szCs w:val="36"/>
        </w:rPr>
      </w:pPr>
      <w:r>
        <w:rPr>
          <w:rFonts w:hint="eastAsia" w:ascii="宋体" w:hAnsi="宋体" w:cs="宋体"/>
          <w:b/>
          <w:bCs/>
          <w:color w:val="000000"/>
          <w:sz w:val="36"/>
          <w:szCs w:val="36"/>
        </w:rPr>
        <w:t>二、招标文件</w:t>
      </w:r>
    </w:p>
    <w:p w14:paraId="260D7F6B">
      <w:pPr>
        <w:shd w:val="clear" w:color="auto" w:fill="FFFFFF"/>
        <w:snapToGrid w:val="0"/>
        <w:spacing w:line="360" w:lineRule="auto"/>
        <w:ind w:right="105" w:rightChars="50" w:firstLine="472" w:firstLineChars="196"/>
        <w:rPr>
          <w:rFonts w:ascii="宋体"/>
          <w:color w:val="000000"/>
          <w:sz w:val="44"/>
          <w:szCs w:val="44"/>
        </w:rPr>
      </w:pPr>
      <w:r>
        <w:rPr>
          <w:rFonts w:ascii="宋体" w:hAnsi="宋体" w:cs="宋体"/>
          <w:b/>
          <w:bCs/>
          <w:color w:val="000000"/>
          <w:sz w:val="24"/>
          <w:szCs w:val="24"/>
        </w:rPr>
        <w:t>6</w:t>
      </w:r>
      <w:r>
        <w:rPr>
          <w:rFonts w:hint="eastAsia" w:ascii="宋体" w:hAnsi="宋体" w:cs="宋体"/>
          <w:b/>
          <w:bCs/>
          <w:color w:val="000000"/>
          <w:sz w:val="24"/>
          <w:szCs w:val="24"/>
        </w:rPr>
        <w:t>、招标文件的组成</w:t>
      </w:r>
    </w:p>
    <w:p w14:paraId="6C24200F">
      <w:pPr>
        <w:shd w:val="clear" w:color="auto" w:fill="FFFFFF"/>
        <w:snapToGrid w:val="0"/>
        <w:spacing w:line="360" w:lineRule="auto"/>
        <w:ind w:right="105" w:rightChars="50" w:firstLine="472" w:firstLineChars="196"/>
        <w:rPr>
          <w:rFonts w:ascii="宋体"/>
          <w:color w:val="000000"/>
          <w:sz w:val="44"/>
          <w:szCs w:val="44"/>
        </w:rPr>
      </w:pPr>
      <w:r>
        <w:rPr>
          <w:rFonts w:ascii="宋体" w:hAnsi="宋体" w:cs="宋体"/>
          <w:b/>
          <w:bCs/>
          <w:color w:val="000000"/>
          <w:sz w:val="24"/>
          <w:szCs w:val="24"/>
        </w:rPr>
        <w:t>6.1</w:t>
      </w:r>
      <w:r>
        <w:rPr>
          <w:rFonts w:hint="eastAsia" w:ascii="宋体" w:hAnsi="宋体" w:cs="宋体"/>
          <w:color w:val="000000"/>
          <w:sz w:val="24"/>
          <w:szCs w:val="24"/>
        </w:rPr>
        <w:t>招标文件包括下列内容及按投标供应商须知第</w:t>
      </w:r>
      <w:r>
        <w:rPr>
          <w:rFonts w:ascii="宋体" w:hAnsi="宋体" w:cs="宋体"/>
          <w:color w:val="000000"/>
          <w:sz w:val="24"/>
          <w:szCs w:val="24"/>
        </w:rPr>
        <w:t>7</w:t>
      </w:r>
      <w:r>
        <w:rPr>
          <w:rFonts w:hint="eastAsia" w:ascii="宋体" w:hAnsi="宋体" w:cs="宋体"/>
          <w:color w:val="000000"/>
          <w:sz w:val="24"/>
          <w:szCs w:val="24"/>
        </w:rPr>
        <w:t>条款内容发出的答疑文件和第</w:t>
      </w:r>
      <w:r>
        <w:rPr>
          <w:rFonts w:ascii="宋体" w:hAnsi="宋体" w:cs="宋体"/>
          <w:color w:val="000000"/>
          <w:sz w:val="24"/>
          <w:szCs w:val="24"/>
        </w:rPr>
        <w:t>8</w:t>
      </w:r>
      <w:r>
        <w:rPr>
          <w:rFonts w:hint="eastAsia" w:ascii="宋体" w:hAnsi="宋体" w:cs="宋体"/>
          <w:color w:val="000000"/>
          <w:sz w:val="24"/>
          <w:szCs w:val="24"/>
        </w:rPr>
        <w:t>条款内容发出的补充文件。</w:t>
      </w:r>
    </w:p>
    <w:p w14:paraId="415C7491">
      <w:pPr>
        <w:shd w:val="clear" w:color="auto" w:fill="FFFFFF"/>
        <w:snapToGrid w:val="0"/>
        <w:spacing w:line="360" w:lineRule="auto"/>
        <w:ind w:right="105" w:rightChars="50"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第一章  招标公告</w:t>
      </w:r>
    </w:p>
    <w:p w14:paraId="35782693">
      <w:pPr>
        <w:shd w:val="clear" w:color="auto" w:fill="FFFFFF"/>
        <w:snapToGrid w:val="0"/>
        <w:spacing w:line="360" w:lineRule="auto"/>
        <w:ind w:right="105" w:rightChars="50"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第二章  供应商须知</w:t>
      </w:r>
    </w:p>
    <w:p w14:paraId="21DB4CF9">
      <w:pPr>
        <w:shd w:val="clear" w:color="auto" w:fill="FFFFFF"/>
        <w:snapToGrid w:val="0"/>
        <w:spacing w:line="360" w:lineRule="auto"/>
        <w:ind w:right="105" w:rightChars="50" w:firstLine="470" w:firstLineChars="196"/>
        <w:rPr>
          <w:rFonts w:hint="default" w:ascii="宋体" w:hAnsi="宋体" w:eastAsia="宋体" w:cs="宋体"/>
          <w:color w:val="000000"/>
          <w:sz w:val="24"/>
          <w:szCs w:val="24"/>
          <w:lang w:val="en-US"/>
        </w:rPr>
      </w:pPr>
      <w:r>
        <w:rPr>
          <w:rFonts w:hint="eastAsia" w:ascii="宋体" w:hAnsi="宋体" w:eastAsia="宋体" w:cs="宋体"/>
          <w:color w:val="000000"/>
          <w:sz w:val="24"/>
          <w:szCs w:val="24"/>
        </w:rPr>
        <w:t xml:space="preserve">第三章  </w:t>
      </w:r>
      <w:r>
        <w:rPr>
          <w:rFonts w:hint="eastAsia" w:ascii="宋体" w:hAnsi="宋体" w:eastAsia="宋体" w:cs="宋体"/>
          <w:color w:val="000000"/>
          <w:sz w:val="24"/>
          <w:szCs w:val="24"/>
          <w:lang w:val="en-US" w:eastAsia="zh-CN"/>
        </w:rPr>
        <w:t>服务内容及要求</w:t>
      </w:r>
    </w:p>
    <w:p w14:paraId="287E1DFF">
      <w:pPr>
        <w:shd w:val="clear" w:color="auto" w:fill="FFFFFF"/>
        <w:snapToGrid w:val="0"/>
        <w:spacing w:line="360" w:lineRule="auto"/>
        <w:ind w:right="105" w:rightChars="50"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第四章  评标办法</w:t>
      </w:r>
    </w:p>
    <w:p w14:paraId="30A3106A">
      <w:pPr>
        <w:shd w:val="clear" w:color="auto" w:fill="FFFFFF"/>
        <w:snapToGrid w:val="0"/>
        <w:spacing w:line="360" w:lineRule="auto"/>
        <w:ind w:right="105" w:rightChars="50"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第五章  合同条款及格式</w:t>
      </w:r>
    </w:p>
    <w:p w14:paraId="1C4AFF69">
      <w:pPr>
        <w:shd w:val="clear" w:color="auto" w:fill="FFFFFF"/>
        <w:snapToGrid w:val="0"/>
        <w:spacing w:line="360" w:lineRule="auto"/>
        <w:ind w:right="105" w:rightChars="50"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第六章  投标文件格式</w:t>
      </w:r>
    </w:p>
    <w:p w14:paraId="517706C7">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6.2</w:t>
      </w:r>
      <w:r>
        <w:rPr>
          <w:rFonts w:hint="eastAsia" w:ascii="宋体" w:hAnsi="宋体" w:cs="宋体"/>
          <w:color w:val="000000"/>
          <w:sz w:val="24"/>
          <w:szCs w:val="24"/>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6BE30FDB">
      <w:pPr>
        <w:shd w:val="clear" w:color="auto" w:fill="FFFFFF"/>
        <w:snapToGrid w:val="0"/>
        <w:spacing w:line="360" w:lineRule="auto"/>
        <w:ind w:right="105" w:rightChars="50" w:firstLine="472" w:firstLineChars="196"/>
        <w:rPr>
          <w:rFonts w:hint="eastAsia" w:ascii="宋体"/>
          <w:color w:val="000000"/>
          <w:sz w:val="24"/>
          <w:szCs w:val="24"/>
        </w:rPr>
      </w:pPr>
      <w:r>
        <w:rPr>
          <w:rFonts w:ascii="宋体" w:hAnsi="宋体" w:cs="宋体"/>
          <w:b/>
          <w:bCs/>
          <w:color w:val="000000"/>
          <w:sz w:val="24"/>
          <w:szCs w:val="24"/>
        </w:rPr>
        <w:t>7</w:t>
      </w:r>
      <w:r>
        <w:rPr>
          <w:rFonts w:hint="eastAsia" w:ascii="宋体" w:hAnsi="宋体" w:cs="宋体"/>
          <w:b/>
          <w:bCs/>
          <w:color w:val="000000"/>
          <w:sz w:val="24"/>
          <w:szCs w:val="24"/>
        </w:rPr>
        <w:t>、招标文件的澄清</w:t>
      </w:r>
    </w:p>
    <w:p w14:paraId="2138676C">
      <w:pPr>
        <w:shd w:val="clear" w:color="auto" w:fill="FFFFFF"/>
        <w:snapToGrid w:val="0"/>
        <w:spacing w:line="360" w:lineRule="auto"/>
        <w:ind w:right="105" w:rightChars="50" w:firstLine="472" w:firstLineChars="196"/>
        <w:rPr>
          <w:rFonts w:hint="eastAsia" w:cs="宋体"/>
          <w:sz w:val="24"/>
          <w:shd w:val="clear" w:color="auto" w:fill="FFFFFF"/>
          <w:lang w:bidi="ar"/>
        </w:rPr>
      </w:pPr>
      <w:r>
        <w:rPr>
          <w:rFonts w:ascii="宋体" w:cs="宋体"/>
          <w:b/>
          <w:bCs/>
          <w:color w:val="000000"/>
          <w:sz w:val="24"/>
          <w:szCs w:val="24"/>
        </w:rPr>
        <w:t>7.1</w:t>
      </w:r>
      <w:r>
        <w:rPr>
          <w:rFonts w:hint="eastAsia" w:ascii="宋体" w:hAnsi="宋体" w:cs="宋体"/>
          <w:color w:val="000000"/>
          <w:sz w:val="24"/>
          <w:szCs w:val="24"/>
        </w:rPr>
        <w:t>投标供应商在获得招标文件后，如有问题需要采购人澄清和解答，将需澄清及答疑内容</w:t>
      </w:r>
      <w:r>
        <w:rPr>
          <w:rFonts w:hint="eastAsia" w:cs="宋体"/>
          <w:sz w:val="24"/>
          <w:shd w:val="clear" w:color="auto" w:fill="FFFFFF"/>
          <w:lang w:bidi="ar"/>
        </w:rPr>
        <w:t>在</w:t>
      </w:r>
      <w:r>
        <w:rPr>
          <w:rFonts w:cs="宋体"/>
          <w:sz w:val="24"/>
          <w:shd w:val="clear" w:color="auto" w:fill="FFFFFF"/>
          <w:lang w:bidi="ar"/>
        </w:rPr>
        <w:t>三门峡市公共资源交易中心网以网上</w:t>
      </w:r>
      <w:r>
        <w:rPr>
          <w:rFonts w:hint="eastAsia" w:cs="宋体"/>
          <w:sz w:val="24"/>
          <w:shd w:val="clear" w:color="auto" w:fill="FFFFFF"/>
          <w:lang w:bidi="ar"/>
        </w:rPr>
        <w:t>形式通知所有已购买招标文件的投标供应商。</w:t>
      </w:r>
    </w:p>
    <w:p w14:paraId="47BC18B5">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8</w:t>
      </w:r>
      <w:r>
        <w:rPr>
          <w:rFonts w:hint="eastAsia" w:ascii="宋体" w:hAnsi="宋体" w:cs="宋体"/>
          <w:b/>
          <w:bCs/>
          <w:color w:val="000000"/>
          <w:sz w:val="24"/>
          <w:szCs w:val="24"/>
        </w:rPr>
        <w:t>、招标文件的修正</w:t>
      </w:r>
    </w:p>
    <w:p w14:paraId="58BAAF40">
      <w:pPr>
        <w:shd w:val="clear" w:color="auto" w:fill="FFFFFF"/>
        <w:snapToGrid w:val="0"/>
        <w:spacing w:line="360" w:lineRule="auto"/>
        <w:ind w:right="105" w:rightChars="50" w:firstLine="482" w:firstLineChars="200"/>
        <w:rPr>
          <w:rFonts w:ascii="宋体" w:hAnsi="宋体" w:cs="_5b8b_4f53"/>
          <w:color w:val="000000"/>
          <w:sz w:val="24"/>
        </w:rPr>
      </w:pPr>
      <w:r>
        <w:rPr>
          <w:rFonts w:ascii="宋体" w:hAnsi="宋体" w:cs="_5b8b_4f53"/>
          <w:b/>
          <w:bCs/>
          <w:color w:val="000000"/>
          <w:sz w:val="24"/>
        </w:rPr>
        <w:t>8.1</w:t>
      </w:r>
      <w:r>
        <w:rPr>
          <w:rFonts w:hint="eastAsia" w:ascii="宋体" w:hAnsi="宋体" w:cs="_5b8b_4f53"/>
          <w:color w:val="000000"/>
          <w:sz w:val="24"/>
        </w:rPr>
        <w:t>在投标截止时间</w:t>
      </w:r>
      <w:r>
        <w:rPr>
          <w:rFonts w:ascii="宋体" w:hAnsi="宋体" w:cs="_5b8b_4f53"/>
          <w:color w:val="000000"/>
          <w:sz w:val="24"/>
        </w:rPr>
        <w:t>15</w:t>
      </w:r>
      <w:r>
        <w:rPr>
          <w:rFonts w:hint="eastAsia" w:ascii="宋体" w:hAnsi="宋体" w:cs="_5b8b_4f53"/>
          <w:color w:val="000000"/>
          <w:sz w:val="24"/>
        </w:rPr>
        <w:t>日前的任何时间，采购人可以用补充文件的方式修正招标文件，该补充文件将成为招标文件的组成部分。</w:t>
      </w:r>
    </w:p>
    <w:p w14:paraId="71B75F34">
      <w:pPr>
        <w:shd w:val="clear" w:color="auto" w:fill="FFFFFF"/>
        <w:snapToGrid w:val="0"/>
        <w:spacing w:line="360" w:lineRule="auto"/>
        <w:ind w:right="105" w:rightChars="50" w:firstLine="482" w:firstLineChars="200"/>
        <w:rPr>
          <w:rFonts w:ascii="宋体" w:hAnsi="宋体" w:cs="_5b8b_4f53"/>
          <w:color w:val="000000"/>
          <w:sz w:val="24"/>
        </w:rPr>
      </w:pPr>
      <w:r>
        <w:rPr>
          <w:rFonts w:ascii="宋体" w:hAnsi="宋体" w:cs="_5b8b_4f53"/>
          <w:b/>
          <w:bCs/>
          <w:color w:val="000000"/>
          <w:sz w:val="24"/>
        </w:rPr>
        <w:t>8.2</w:t>
      </w:r>
      <w:r>
        <w:rPr>
          <w:rFonts w:hint="eastAsia" w:ascii="宋体" w:hAnsi="宋体" w:cs="_5b8b_4f53"/>
          <w:color w:val="000000"/>
          <w:sz w:val="24"/>
        </w:rPr>
        <w:t>补充文件将以公告形式发布。</w:t>
      </w:r>
    </w:p>
    <w:p w14:paraId="0616B86D">
      <w:pPr>
        <w:shd w:val="clear" w:color="auto" w:fill="FFFFFF"/>
        <w:snapToGrid w:val="0"/>
        <w:spacing w:line="360" w:lineRule="auto"/>
        <w:ind w:right="105" w:rightChars="50" w:firstLine="482" w:firstLineChars="200"/>
        <w:rPr>
          <w:rFonts w:ascii="宋体" w:hAnsi="宋体" w:cs="_5b8b_4f53"/>
          <w:color w:val="000000"/>
          <w:sz w:val="24"/>
        </w:rPr>
      </w:pPr>
      <w:r>
        <w:rPr>
          <w:rFonts w:ascii="宋体" w:hAnsi="宋体" w:cs="_5b8b_4f53"/>
          <w:b/>
          <w:bCs/>
          <w:color w:val="000000"/>
          <w:sz w:val="24"/>
        </w:rPr>
        <w:t>8.3</w:t>
      </w:r>
      <w:r>
        <w:rPr>
          <w:rFonts w:hint="eastAsia" w:ascii="宋体" w:hAnsi="宋体" w:cs="_5b8b_4f53"/>
          <w:color w:val="000000"/>
          <w:sz w:val="24"/>
        </w:rPr>
        <w:t>为使投标供应商有足够的时间按修正的招标文件准备电子化投标文件，采购人可以酌情延长投标截止时间。</w:t>
      </w:r>
    </w:p>
    <w:p w14:paraId="3D404F22">
      <w:pPr>
        <w:shd w:val="clear" w:color="auto" w:fill="FFFFFF"/>
        <w:snapToGrid w:val="0"/>
        <w:spacing w:line="360" w:lineRule="auto"/>
        <w:ind w:right="105" w:rightChars="50"/>
        <w:jc w:val="center"/>
        <w:rPr>
          <w:rFonts w:ascii="宋体"/>
          <w:color w:val="000000"/>
          <w:sz w:val="36"/>
          <w:szCs w:val="36"/>
        </w:rPr>
      </w:pPr>
      <w:r>
        <w:rPr>
          <w:rFonts w:hint="eastAsia" w:ascii="宋体" w:hAnsi="宋体" w:cs="宋体"/>
          <w:b/>
          <w:bCs/>
          <w:color w:val="000000"/>
          <w:sz w:val="36"/>
          <w:szCs w:val="36"/>
        </w:rPr>
        <w:t>三、投标文件的编制</w:t>
      </w:r>
    </w:p>
    <w:p w14:paraId="097FD895">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w:t>
      </w:r>
      <w:r>
        <w:rPr>
          <w:rFonts w:hint="eastAsia" w:ascii="宋体" w:hAnsi="宋体" w:cs="宋体"/>
          <w:b/>
          <w:bCs/>
          <w:color w:val="000000"/>
          <w:sz w:val="24"/>
          <w:szCs w:val="24"/>
        </w:rPr>
        <w:t>、特别说明</w:t>
      </w:r>
    </w:p>
    <w:p w14:paraId="6CC02EA5">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9.1</w:t>
      </w:r>
      <w:r>
        <w:rPr>
          <w:rFonts w:hint="eastAsia" w:ascii="宋体" w:hAnsi="宋体" w:cs="宋体"/>
          <w:color w:val="000000"/>
          <w:sz w:val="24"/>
          <w:szCs w:val="24"/>
        </w:rPr>
        <w:t>投标语言</w:t>
      </w:r>
    </w:p>
    <w:p w14:paraId="4F314E67">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投标供应商提交的投标文件以及投标供应商与招标代理机构就有关投标的所有往来函电均应使用中文。投标供应商提供的文件可以用英文，但相应内容应附有中文翻译本，在解释时以中文翻译本为准。</w:t>
      </w:r>
    </w:p>
    <w:p w14:paraId="389ED057">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9.2</w:t>
      </w:r>
      <w:r>
        <w:rPr>
          <w:rFonts w:hint="eastAsia" w:ascii="宋体" w:hAnsi="宋体" w:cs="宋体"/>
          <w:color w:val="000000"/>
          <w:sz w:val="24"/>
          <w:szCs w:val="24"/>
        </w:rPr>
        <w:t>计量</w:t>
      </w:r>
    </w:p>
    <w:p w14:paraId="16061C9D">
      <w:pPr>
        <w:shd w:val="clear" w:color="auto" w:fill="FFFFFF"/>
        <w:snapToGrid w:val="0"/>
        <w:spacing w:line="360" w:lineRule="auto"/>
        <w:ind w:right="105" w:rightChars="50" w:firstLine="480" w:firstLineChars="200"/>
        <w:rPr>
          <w:rFonts w:ascii="宋体"/>
          <w:color w:val="000000"/>
          <w:sz w:val="24"/>
          <w:szCs w:val="24"/>
        </w:rPr>
      </w:pPr>
      <w:r>
        <w:rPr>
          <w:rFonts w:hint="eastAsia" w:ascii="宋体" w:hAnsi="宋体" w:cs="宋体"/>
          <w:color w:val="000000"/>
          <w:sz w:val="24"/>
          <w:szCs w:val="24"/>
        </w:rPr>
        <w:t>在投标文件所有计量单位均采用中华人民共和国法定计量单位。</w:t>
      </w:r>
    </w:p>
    <w:p w14:paraId="688A4196">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9.3</w:t>
      </w:r>
      <w:r>
        <w:rPr>
          <w:rFonts w:hint="eastAsia" w:ascii="宋体" w:hAnsi="宋体" w:cs="宋体"/>
          <w:color w:val="000000"/>
          <w:sz w:val="24"/>
          <w:szCs w:val="24"/>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0236C67C">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9.4</w:t>
      </w:r>
      <w:r>
        <w:rPr>
          <w:rFonts w:hint="eastAsia" w:ascii="宋体" w:hAnsi="宋体" w:cs="宋体"/>
          <w:color w:val="000000"/>
          <w:sz w:val="24"/>
          <w:szCs w:val="24"/>
        </w:rPr>
        <w:t>投标供应商应当按照招标文件和电子招标投标交易平台的要求编制并加密投标文件。投标供应商未按规定加密的投标文件，电子招标投标交易平台将拒收并提示。</w:t>
      </w:r>
    </w:p>
    <w:p w14:paraId="449692B0">
      <w:pPr>
        <w:shd w:val="clear" w:color="auto" w:fill="FFFFFF"/>
        <w:snapToGrid w:val="0"/>
        <w:spacing w:line="360" w:lineRule="auto"/>
        <w:ind w:right="105" w:rightChars="50" w:firstLine="472" w:firstLineChars="196"/>
        <w:rPr>
          <w:rFonts w:ascii="宋体"/>
          <w:b/>
          <w:bCs/>
          <w:color w:val="000000"/>
          <w:sz w:val="24"/>
          <w:szCs w:val="24"/>
        </w:rPr>
      </w:pPr>
      <w:r>
        <w:rPr>
          <w:rFonts w:ascii="宋体" w:hAnsi="宋体" w:cs="宋体"/>
          <w:b/>
          <w:bCs/>
          <w:color w:val="000000"/>
          <w:sz w:val="24"/>
          <w:szCs w:val="24"/>
        </w:rPr>
        <w:t>9.5</w:t>
      </w:r>
      <w:r>
        <w:rPr>
          <w:rFonts w:hint="eastAsia" w:ascii="宋体" w:hAnsi="宋体" w:cs="宋体"/>
          <w:b/>
          <w:bCs/>
          <w:color w:val="000000"/>
          <w:sz w:val="24"/>
          <w:szCs w:val="24"/>
        </w:rPr>
        <w:t>温馨提示：本项目为电子化、无纸化交易项目，开标时不接受任何纸质资料，为保证您能投标成功，请需仔细阅读投标供应商须知前附表。</w:t>
      </w:r>
    </w:p>
    <w:p w14:paraId="21752A1F">
      <w:pPr>
        <w:shd w:val="clear" w:color="auto" w:fill="FFFFFF"/>
        <w:snapToGrid w:val="0"/>
        <w:spacing w:line="360" w:lineRule="auto"/>
        <w:ind w:right="105" w:rightChars="50" w:firstLine="472" w:firstLineChars="196"/>
        <w:rPr>
          <w:rFonts w:hint="eastAsia" w:ascii="宋体" w:hAnsi="宋体" w:cs="宋体"/>
          <w:b/>
          <w:bCs/>
          <w:color w:val="000000"/>
          <w:sz w:val="24"/>
          <w:szCs w:val="24"/>
        </w:rPr>
      </w:pPr>
      <w:r>
        <w:rPr>
          <w:rFonts w:ascii="宋体" w:hAnsi="宋体" w:cs="宋体"/>
          <w:b/>
          <w:bCs/>
          <w:color w:val="000000"/>
          <w:sz w:val="24"/>
          <w:szCs w:val="24"/>
        </w:rPr>
        <w:t>10</w:t>
      </w:r>
      <w:r>
        <w:rPr>
          <w:rFonts w:hint="eastAsia" w:ascii="宋体" w:hAnsi="宋体" w:cs="宋体"/>
          <w:b/>
          <w:bCs/>
          <w:color w:val="000000"/>
          <w:sz w:val="24"/>
          <w:szCs w:val="24"/>
        </w:rPr>
        <w:t>、投标报价</w:t>
      </w:r>
    </w:p>
    <w:p w14:paraId="73386258">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 </w:t>
      </w:r>
      <w:r>
        <w:rPr>
          <w:rFonts w:hint="eastAsia" w:ascii="宋体" w:hAnsi="宋体" w:cs="宋体"/>
          <w:kern w:val="0"/>
          <w:sz w:val="24"/>
          <w:szCs w:val="24"/>
        </w:rPr>
        <w:t>投标报价中应包含以下内容。</w:t>
      </w:r>
    </w:p>
    <w:p w14:paraId="02510344">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10.1.1 </w:t>
      </w:r>
      <w:r>
        <w:rPr>
          <w:rFonts w:hint="eastAsia" w:ascii="宋体" w:hAnsi="宋体" w:cs="宋体"/>
          <w:kern w:val="0"/>
          <w:sz w:val="24"/>
          <w:szCs w:val="24"/>
        </w:rPr>
        <w:t>投标供应商的投标报价应包含验收合格正式交付使用前所发生的一切费用，且投标供应商只能提出一个不变价格，采购人不接受任何选择报价。</w:t>
      </w:r>
    </w:p>
    <w:p w14:paraId="148E7234">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10.1.2 </w:t>
      </w:r>
      <w:r>
        <w:rPr>
          <w:rFonts w:hint="eastAsia" w:ascii="宋体" w:hAnsi="宋体" w:cs="宋体"/>
          <w:kern w:val="0"/>
          <w:sz w:val="24"/>
          <w:szCs w:val="24"/>
        </w:rPr>
        <w:t>该项目类别及取费标准按照国家相关规定执行。</w:t>
      </w:r>
    </w:p>
    <w:p w14:paraId="2229F2C7">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10.1.3 </w:t>
      </w:r>
      <w:r>
        <w:rPr>
          <w:rFonts w:hint="eastAsia" w:ascii="宋体" w:hAnsi="宋体" w:cs="宋体"/>
          <w:kern w:val="0"/>
          <w:sz w:val="24"/>
          <w:szCs w:val="24"/>
        </w:rPr>
        <w:t>电子化投标文件的投标报价，应是完成本文件所列招标范围的全部内容。</w:t>
      </w:r>
    </w:p>
    <w:p w14:paraId="36C30620">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10.1.4 </w:t>
      </w:r>
      <w:r>
        <w:rPr>
          <w:rFonts w:hint="eastAsia" w:ascii="宋体" w:hAnsi="宋体" w:cs="宋体"/>
          <w:kern w:val="0"/>
          <w:sz w:val="24"/>
          <w:szCs w:val="24"/>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1B405A75">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10.1.5 </w:t>
      </w:r>
      <w:r>
        <w:rPr>
          <w:rFonts w:hint="eastAsia" w:ascii="宋体" w:hAnsi="宋体" w:cs="宋体"/>
          <w:kern w:val="0"/>
          <w:sz w:val="24"/>
          <w:szCs w:val="24"/>
        </w:rPr>
        <w:t>全部报价均应以人民币为计量币种，并以人民币进行结算。</w:t>
      </w:r>
    </w:p>
    <w:p w14:paraId="3CD32E98">
      <w:pPr>
        <w:shd w:val="clear" w:color="auto" w:fill="FFFFFF"/>
        <w:snapToGrid w:val="0"/>
        <w:spacing w:line="360" w:lineRule="auto"/>
        <w:ind w:right="105" w:rightChars="50" w:firstLine="472" w:firstLineChars="196"/>
        <w:rPr>
          <w:rFonts w:hint="eastAsia" w:ascii="宋体" w:hAnsi="宋体" w:cs="宋体"/>
          <w:b/>
          <w:bCs/>
          <w:color w:val="000000"/>
          <w:sz w:val="24"/>
          <w:szCs w:val="24"/>
        </w:rPr>
      </w:pPr>
      <w:r>
        <w:rPr>
          <w:rFonts w:ascii="宋体" w:hAnsi="宋体" w:cs="宋体"/>
          <w:b/>
          <w:bCs/>
          <w:color w:val="000000"/>
          <w:sz w:val="24"/>
          <w:szCs w:val="24"/>
        </w:rPr>
        <w:t>1</w:t>
      </w:r>
      <w:r>
        <w:rPr>
          <w:rFonts w:hint="eastAsia" w:ascii="宋体" w:hAnsi="宋体" w:cs="宋体"/>
          <w:b/>
          <w:bCs/>
          <w:color w:val="000000"/>
          <w:sz w:val="24"/>
          <w:szCs w:val="24"/>
        </w:rPr>
        <w:t>1、投标保证金</w:t>
      </w:r>
    </w:p>
    <w:p w14:paraId="7B043C0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根据《河南省财政厅关于优化政府采购营商环境有关问题的通知》（豫财购【2019】4号）第6条的规定，投标保证金不再收取。</w:t>
      </w:r>
    </w:p>
    <w:p w14:paraId="52A2D7E9">
      <w:pPr>
        <w:shd w:val="clear" w:color="auto" w:fill="FFFFFF"/>
        <w:snapToGrid w:val="0"/>
        <w:spacing w:line="360" w:lineRule="auto"/>
        <w:ind w:right="105" w:rightChars="50" w:firstLine="472" w:firstLineChars="196"/>
        <w:rPr>
          <w:rFonts w:ascii="宋体"/>
          <w:color w:val="000000"/>
          <w:sz w:val="24"/>
          <w:szCs w:val="24"/>
        </w:rPr>
      </w:pPr>
      <w:r>
        <w:rPr>
          <w:rFonts w:ascii="宋体" w:hAnsi="宋体" w:cs="宋体"/>
          <w:b/>
          <w:bCs/>
          <w:color w:val="000000"/>
          <w:sz w:val="24"/>
          <w:szCs w:val="24"/>
        </w:rPr>
        <w:t>1</w:t>
      </w:r>
      <w:r>
        <w:rPr>
          <w:rFonts w:hint="eastAsia" w:ascii="宋体" w:hAnsi="宋体" w:cs="宋体"/>
          <w:b/>
          <w:bCs/>
          <w:color w:val="000000"/>
          <w:sz w:val="24"/>
          <w:szCs w:val="24"/>
        </w:rPr>
        <w:t>2、投标有效期</w:t>
      </w:r>
    </w:p>
    <w:p w14:paraId="330AFE76">
      <w:pPr>
        <w:shd w:val="clear" w:color="auto" w:fill="FFFFFF"/>
        <w:snapToGrid w:val="0"/>
        <w:spacing w:line="360" w:lineRule="auto"/>
        <w:ind w:right="105" w:rightChars="50" w:firstLine="482" w:firstLineChars="200"/>
        <w:rPr>
          <w:rFonts w:ascii="宋体" w:hAnsi="宋体" w:cs="_5b8b_4f53"/>
          <w:color w:val="000000"/>
          <w:sz w:val="24"/>
          <w:szCs w:val="24"/>
        </w:rPr>
      </w:pPr>
      <w:r>
        <w:rPr>
          <w:rFonts w:ascii="宋体" w:hAnsi="宋体" w:cs="_5b8b_4f53"/>
          <w:b/>
          <w:bCs/>
          <w:color w:val="000000"/>
          <w:sz w:val="24"/>
          <w:szCs w:val="24"/>
        </w:rPr>
        <w:t>1</w:t>
      </w:r>
      <w:r>
        <w:rPr>
          <w:rFonts w:hint="eastAsia" w:ascii="宋体" w:hAnsi="宋体" w:cs="_5b8b_4f53"/>
          <w:b/>
          <w:bCs/>
          <w:color w:val="000000"/>
          <w:sz w:val="24"/>
          <w:szCs w:val="24"/>
        </w:rPr>
        <w:t>2</w:t>
      </w:r>
      <w:r>
        <w:rPr>
          <w:rFonts w:ascii="宋体" w:hAnsi="宋体" w:cs="_5b8b_4f53"/>
          <w:b/>
          <w:bCs/>
          <w:color w:val="000000"/>
          <w:sz w:val="24"/>
          <w:szCs w:val="24"/>
        </w:rPr>
        <w:t>.1</w:t>
      </w:r>
      <w:r>
        <w:rPr>
          <w:rFonts w:hint="eastAsia" w:ascii="宋体" w:hAnsi="宋体" w:cs="_5b8b_4f53"/>
          <w:color w:val="000000"/>
          <w:sz w:val="24"/>
          <w:szCs w:val="24"/>
        </w:rPr>
        <w:t>投标文件从开标之时起开始生效，投标有效期为</w:t>
      </w:r>
      <w:r>
        <w:rPr>
          <w:rFonts w:hint="eastAsia" w:ascii="宋体" w:hAnsi="宋体" w:cs="宋体"/>
          <w:sz w:val="24"/>
          <w:szCs w:val="24"/>
        </w:rPr>
        <w:t>投标截止之日起</w:t>
      </w:r>
      <w:r>
        <w:rPr>
          <w:rFonts w:ascii="宋体" w:hAnsi="宋体" w:cs="宋体"/>
          <w:sz w:val="24"/>
          <w:szCs w:val="24"/>
        </w:rPr>
        <w:t>60</w:t>
      </w:r>
      <w:r>
        <w:rPr>
          <w:rFonts w:hint="eastAsia" w:ascii="宋体" w:hAnsi="宋体" w:cs="宋体"/>
          <w:sz w:val="24"/>
          <w:szCs w:val="24"/>
        </w:rPr>
        <w:t>日历天</w:t>
      </w:r>
      <w:r>
        <w:rPr>
          <w:rFonts w:hint="eastAsia" w:ascii="宋体" w:hAnsi="宋体" w:cs="_5b8b_4f53"/>
          <w:color w:val="000000"/>
          <w:sz w:val="24"/>
          <w:szCs w:val="24"/>
        </w:rPr>
        <w:t>。</w:t>
      </w:r>
    </w:p>
    <w:p w14:paraId="3AEC299B">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12</w:t>
      </w:r>
      <w:r>
        <w:rPr>
          <w:rFonts w:ascii="宋体" w:hAnsi="宋体" w:cs="_5b8b_4f53"/>
          <w:b/>
          <w:bCs/>
          <w:color w:val="000000"/>
          <w:sz w:val="24"/>
          <w:szCs w:val="24"/>
        </w:rPr>
        <w:t>.2</w:t>
      </w:r>
      <w:r>
        <w:rPr>
          <w:rFonts w:hint="eastAsia" w:ascii="宋体" w:hAnsi="宋体" w:cs="_5b8b_4f53"/>
          <w:color w:val="000000"/>
          <w:sz w:val="24"/>
          <w:szCs w:val="24"/>
        </w:rPr>
        <w:t>在特殊情况下，采购人可征求投标供应商同意延长投标有效期，同意延长投标有效期的投标供应商不需要也不允许修改其电子化投标文件。</w:t>
      </w:r>
    </w:p>
    <w:p w14:paraId="1E8A19C3">
      <w:pPr>
        <w:shd w:val="clear" w:color="auto" w:fill="FFFFFF"/>
        <w:snapToGrid w:val="0"/>
        <w:spacing w:line="360" w:lineRule="auto"/>
        <w:ind w:right="105" w:rightChars="50" w:firstLine="482" w:firstLineChars="200"/>
        <w:rPr>
          <w:rFonts w:hint="eastAsia" w:ascii="宋体" w:hAnsi="宋体" w:cs="宋体"/>
          <w:b/>
          <w:bCs/>
          <w:color w:val="000000"/>
          <w:sz w:val="24"/>
          <w:szCs w:val="24"/>
        </w:rPr>
      </w:pPr>
      <w:r>
        <w:rPr>
          <w:rFonts w:hint="eastAsia" w:ascii="宋体" w:hAnsi="宋体" w:cs="_5b8b_4f53"/>
          <w:b/>
          <w:bCs/>
          <w:color w:val="000000"/>
          <w:sz w:val="24"/>
          <w:szCs w:val="24"/>
        </w:rPr>
        <w:t>13</w:t>
      </w:r>
      <w:r>
        <w:rPr>
          <w:rFonts w:hint="eastAsia" w:ascii="宋体" w:hAnsi="宋体" w:cs="宋体"/>
          <w:b/>
          <w:bCs/>
          <w:color w:val="000000"/>
          <w:sz w:val="24"/>
          <w:szCs w:val="24"/>
        </w:rPr>
        <w:t>、电子化投标文件的组成</w:t>
      </w:r>
    </w:p>
    <w:p w14:paraId="7D77F62A">
      <w:pPr>
        <w:shd w:val="clear" w:color="auto" w:fill="FFFFFF"/>
        <w:snapToGrid w:val="0"/>
        <w:spacing w:line="360" w:lineRule="auto"/>
        <w:ind w:right="105" w:rightChars="50" w:firstLine="480" w:firstLineChars="200"/>
        <w:rPr>
          <w:rFonts w:hint="eastAsia" w:ascii="宋体" w:hAnsi="宋体" w:eastAsia="宋体" w:cs="_5b8b_4f53"/>
          <w:color w:val="000000"/>
          <w:sz w:val="24"/>
          <w:szCs w:val="24"/>
        </w:rPr>
      </w:pPr>
      <w:r>
        <w:rPr>
          <w:rFonts w:hint="eastAsia" w:ascii="宋体" w:hAnsi="宋体" w:eastAsia="宋体" w:cs="_5b8b_4f53"/>
          <w:color w:val="000000"/>
          <w:sz w:val="24"/>
          <w:szCs w:val="24"/>
        </w:rPr>
        <w:t>一、投标函及投标函附录</w:t>
      </w:r>
    </w:p>
    <w:p w14:paraId="0103840E">
      <w:pPr>
        <w:shd w:val="clear" w:color="auto" w:fill="FFFFFF"/>
        <w:snapToGrid w:val="0"/>
        <w:spacing w:line="360" w:lineRule="auto"/>
        <w:ind w:right="105" w:rightChars="50" w:firstLine="480" w:firstLineChars="200"/>
        <w:rPr>
          <w:rFonts w:hint="eastAsia" w:ascii="宋体" w:hAnsi="宋体" w:eastAsia="宋体" w:cs="_5b8b_4f53"/>
          <w:color w:val="000000"/>
          <w:sz w:val="24"/>
          <w:szCs w:val="24"/>
        </w:rPr>
      </w:pPr>
      <w:r>
        <w:rPr>
          <w:rFonts w:hint="eastAsia" w:ascii="宋体" w:hAnsi="宋体" w:eastAsia="宋体" w:cs="_5b8b_4f53"/>
          <w:color w:val="000000"/>
          <w:sz w:val="24"/>
          <w:szCs w:val="24"/>
        </w:rPr>
        <w:t>二、法定代表人身份证明</w:t>
      </w:r>
    </w:p>
    <w:p w14:paraId="7BD81B65">
      <w:pPr>
        <w:shd w:val="clear" w:color="auto" w:fill="FFFFFF"/>
        <w:snapToGrid w:val="0"/>
        <w:spacing w:line="360" w:lineRule="auto"/>
        <w:ind w:right="105" w:rightChars="50" w:firstLine="480" w:firstLineChars="200"/>
        <w:rPr>
          <w:rFonts w:hint="eastAsia" w:ascii="宋体" w:hAnsi="宋体" w:eastAsia="宋体" w:cs="_5b8b_4f53"/>
          <w:color w:val="000000"/>
          <w:sz w:val="24"/>
          <w:szCs w:val="24"/>
        </w:rPr>
      </w:pPr>
      <w:r>
        <w:rPr>
          <w:rFonts w:hint="eastAsia" w:ascii="宋体" w:hAnsi="宋体" w:eastAsia="宋体" w:cs="_5b8b_4f53"/>
          <w:color w:val="000000"/>
          <w:sz w:val="24"/>
          <w:szCs w:val="24"/>
        </w:rPr>
        <w:t>三、授权委托书</w:t>
      </w:r>
    </w:p>
    <w:p w14:paraId="65033D52">
      <w:pPr>
        <w:shd w:val="clear" w:color="auto" w:fill="FFFFFF"/>
        <w:snapToGrid w:val="0"/>
        <w:spacing w:line="360" w:lineRule="auto"/>
        <w:ind w:right="105" w:rightChars="50" w:firstLine="480" w:firstLineChars="200"/>
        <w:rPr>
          <w:rFonts w:hint="default" w:ascii="宋体" w:hAnsi="宋体" w:cs="_5b8b_4f53"/>
          <w:color w:val="000000"/>
          <w:sz w:val="24"/>
          <w:szCs w:val="24"/>
          <w:lang w:val="en-US" w:eastAsia="zh-CN"/>
        </w:rPr>
      </w:pPr>
      <w:r>
        <w:rPr>
          <w:rFonts w:hint="eastAsia" w:ascii="宋体" w:hAnsi="宋体" w:eastAsia="宋体" w:cs="_5b8b_4f53"/>
          <w:color w:val="000000"/>
          <w:sz w:val="24"/>
          <w:szCs w:val="24"/>
        </w:rPr>
        <w:t>四、</w:t>
      </w:r>
      <w:r>
        <w:rPr>
          <w:rFonts w:hint="eastAsia" w:ascii="宋体" w:hAnsi="宋体" w:cs="_5b8b_4f53"/>
          <w:color w:val="000000"/>
          <w:sz w:val="24"/>
          <w:szCs w:val="24"/>
          <w:lang w:eastAsia="zh-CN"/>
        </w:rPr>
        <w:t>技术</w:t>
      </w:r>
      <w:r>
        <w:rPr>
          <w:rFonts w:hint="eastAsia" w:ascii="宋体" w:hAnsi="宋体" w:cs="_5b8b_4f53"/>
          <w:color w:val="000000"/>
          <w:sz w:val="24"/>
          <w:szCs w:val="24"/>
          <w:lang w:val="en-US" w:eastAsia="zh-CN"/>
        </w:rPr>
        <w:t>部分</w:t>
      </w:r>
    </w:p>
    <w:p w14:paraId="6E4D732B">
      <w:pPr>
        <w:shd w:val="clear" w:color="auto" w:fill="FFFFFF"/>
        <w:snapToGrid w:val="0"/>
        <w:spacing w:line="360" w:lineRule="auto"/>
        <w:ind w:right="105" w:rightChars="50" w:firstLine="480" w:firstLineChars="200"/>
        <w:rPr>
          <w:rFonts w:hint="default" w:ascii="宋体" w:hAnsi="宋体" w:cs="_5b8b_4f53"/>
          <w:color w:val="000000"/>
          <w:sz w:val="24"/>
          <w:szCs w:val="24"/>
          <w:lang w:val="en-US" w:eastAsia="zh-CN"/>
        </w:rPr>
      </w:pPr>
      <w:r>
        <w:rPr>
          <w:rFonts w:hint="eastAsia" w:ascii="宋体" w:hAnsi="宋体" w:cs="_5b8b_4f53"/>
          <w:color w:val="000000"/>
          <w:sz w:val="24"/>
          <w:szCs w:val="24"/>
          <w:lang w:eastAsia="zh-CN"/>
        </w:rPr>
        <w:t>五、综合</w:t>
      </w:r>
      <w:r>
        <w:rPr>
          <w:rFonts w:hint="eastAsia" w:ascii="宋体" w:hAnsi="宋体" w:cs="_5b8b_4f53"/>
          <w:color w:val="000000"/>
          <w:sz w:val="24"/>
          <w:szCs w:val="24"/>
          <w:lang w:val="en-US" w:eastAsia="zh-CN"/>
        </w:rPr>
        <w:t>部分</w:t>
      </w:r>
    </w:p>
    <w:p w14:paraId="396F8F5A">
      <w:pPr>
        <w:shd w:val="clear" w:color="auto" w:fill="FFFFFF"/>
        <w:snapToGrid w:val="0"/>
        <w:spacing w:line="360" w:lineRule="auto"/>
        <w:ind w:right="105" w:rightChars="50" w:firstLine="480" w:firstLineChars="200"/>
        <w:rPr>
          <w:rFonts w:hint="eastAsia" w:ascii="宋体" w:hAnsi="宋体" w:eastAsia="宋体" w:cs="_5b8b_4f53"/>
          <w:color w:val="000000"/>
          <w:sz w:val="24"/>
          <w:szCs w:val="24"/>
        </w:rPr>
      </w:pPr>
      <w:r>
        <w:rPr>
          <w:rFonts w:hint="eastAsia" w:ascii="宋体" w:hAnsi="宋体" w:cs="_5b8b_4f53"/>
          <w:color w:val="000000"/>
          <w:sz w:val="24"/>
          <w:szCs w:val="24"/>
          <w:lang w:eastAsia="zh-CN"/>
        </w:rPr>
        <w:t>六</w:t>
      </w:r>
      <w:r>
        <w:rPr>
          <w:rFonts w:hint="eastAsia" w:ascii="宋体" w:hAnsi="宋体" w:eastAsia="宋体" w:cs="_5b8b_4f53"/>
          <w:color w:val="000000"/>
          <w:sz w:val="24"/>
          <w:szCs w:val="24"/>
        </w:rPr>
        <w:t>、资格审查资料</w:t>
      </w:r>
    </w:p>
    <w:p w14:paraId="322E90BB">
      <w:pPr>
        <w:shd w:val="clear" w:color="auto" w:fill="FFFFFF"/>
        <w:snapToGrid w:val="0"/>
        <w:spacing w:line="360" w:lineRule="auto"/>
        <w:ind w:right="105" w:rightChars="50" w:firstLine="480" w:firstLineChars="200"/>
        <w:rPr>
          <w:rFonts w:hint="default" w:ascii="宋体" w:hAnsi="宋体" w:eastAsia="宋体" w:cs="_5b8b_4f53"/>
          <w:color w:val="000000"/>
          <w:sz w:val="24"/>
          <w:szCs w:val="24"/>
          <w:lang w:val="en-US" w:eastAsia="zh-CN"/>
        </w:rPr>
      </w:pPr>
      <w:r>
        <w:rPr>
          <w:rFonts w:hint="eastAsia" w:ascii="宋体" w:hAnsi="宋体" w:cs="_5b8b_4f53"/>
          <w:color w:val="000000"/>
          <w:sz w:val="24"/>
          <w:szCs w:val="24"/>
          <w:lang w:eastAsia="zh-CN"/>
        </w:rPr>
        <w:t>七</w:t>
      </w:r>
      <w:r>
        <w:rPr>
          <w:rFonts w:hint="eastAsia" w:ascii="宋体" w:hAnsi="宋体" w:eastAsia="宋体" w:cs="_5b8b_4f53"/>
          <w:color w:val="000000"/>
          <w:sz w:val="24"/>
          <w:szCs w:val="24"/>
        </w:rPr>
        <w:t>、</w:t>
      </w:r>
      <w:r>
        <w:rPr>
          <w:rFonts w:hint="eastAsia" w:ascii="宋体" w:hAnsi="宋体" w:eastAsia="宋体" w:cs="_5b8b_4f53"/>
          <w:color w:val="000000"/>
          <w:sz w:val="24"/>
          <w:szCs w:val="24"/>
          <w:lang w:val="en-US" w:eastAsia="zh-CN"/>
        </w:rPr>
        <w:t>中小企业声明函</w:t>
      </w:r>
    </w:p>
    <w:p w14:paraId="27946515">
      <w:pPr>
        <w:shd w:val="clear" w:color="auto" w:fill="FFFFFF"/>
        <w:snapToGrid w:val="0"/>
        <w:spacing w:line="360" w:lineRule="auto"/>
        <w:ind w:right="105" w:rightChars="50" w:firstLine="480" w:firstLineChars="200"/>
        <w:rPr>
          <w:rFonts w:hint="eastAsia" w:ascii="宋体" w:hAnsi="宋体" w:eastAsia="宋体" w:cs="_5b8b_4f53"/>
          <w:color w:val="000000"/>
          <w:sz w:val="24"/>
          <w:szCs w:val="24"/>
        </w:rPr>
      </w:pPr>
      <w:r>
        <w:rPr>
          <w:rFonts w:hint="eastAsia" w:ascii="宋体" w:hAnsi="宋体" w:cs="_5b8b_4f53"/>
          <w:color w:val="000000"/>
          <w:sz w:val="24"/>
          <w:szCs w:val="24"/>
          <w:lang w:eastAsia="zh-CN"/>
        </w:rPr>
        <w:t>八</w:t>
      </w:r>
      <w:r>
        <w:rPr>
          <w:rFonts w:hint="eastAsia" w:ascii="宋体" w:hAnsi="宋体" w:eastAsia="宋体" w:cs="_5b8b_4f53"/>
          <w:color w:val="000000"/>
          <w:sz w:val="24"/>
          <w:szCs w:val="24"/>
        </w:rPr>
        <w:t>、投标承诺函</w:t>
      </w:r>
    </w:p>
    <w:p w14:paraId="33E09B82">
      <w:pPr>
        <w:shd w:val="clear" w:color="auto" w:fill="FFFFFF"/>
        <w:snapToGrid w:val="0"/>
        <w:spacing w:line="360" w:lineRule="auto"/>
        <w:ind w:right="105" w:rightChars="50" w:firstLine="480" w:firstLineChars="200"/>
        <w:rPr>
          <w:rFonts w:hint="eastAsia" w:ascii="宋体" w:hAnsi="宋体" w:eastAsia="宋体" w:cs="_5b8b_4f53"/>
          <w:color w:val="000000"/>
          <w:sz w:val="24"/>
          <w:szCs w:val="24"/>
        </w:rPr>
      </w:pPr>
      <w:r>
        <w:rPr>
          <w:rFonts w:hint="eastAsia" w:ascii="宋体" w:hAnsi="宋体" w:cs="_5b8b_4f53"/>
          <w:color w:val="000000"/>
          <w:sz w:val="24"/>
          <w:szCs w:val="24"/>
          <w:lang w:eastAsia="zh-CN"/>
        </w:rPr>
        <w:t>九</w:t>
      </w:r>
      <w:r>
        <w:rPr>
          <w:rFonts w:hint="eastAsia" w:ascii="宋体" w:hAnsi="宋体" w:eastAsia="宋体" w:cs="_5b8b_4f53"/>
          <w:color w:val="000000"/>
          <w:sz w:val="24"/>
          <w:szCs w:val="24"/>
        </w:rPr>
        <w:t>、其他资料</w:t>
      </w:r>
    </w:p>
    <w:p w14:paraId="5AAE1EE9">
      <w:pPr>
        <w:autoSpaceDE w:val="0"/>
        <w:autoSpaceDN w:val="0"/>
        <w:adjustRightInd w:val="0"/>
        <w:spacing w:line="360" w:lineRule="auto"/>
        <w:ind w:firstLine="482" w:firstLineChars="200"/>
        <w:jc w:val="left"/>
        <w:rPr>
          <w:rFonts w:ascii="宋体" w:hAnsi="宋体" w:cs="宋体"/>
          <w:b/>
          <w:bCs/>
          <w:color w:val="000000"/>
          <w:sz w:val="24"/>
          <w:szCs w:val="24"/>
        </w:rPr>
      </w:pPr>
      <w:r>
        <w:rPr>
          <w:rFonts w:ascii="宋体" w:hAnsi="宋体" w:cs="宋体"/>
          <w:b/>
          <w:bCs/>
          <w:color w:val="000000"/>
          <w:sz w:val="24"/>
          <w:szCs w:val="24"/>
        </w:rPr>
        <w:t>14</w:t>
      </w:r>
      <w:r>
        <w:rPr>
          <w:rFonts w:hint="eastAsia" w:ascii="宋体" w:hAnsi="宋体" w:cs="宋体"/>
          <w:b/>
          <w:bCs/>
          <w:color w:val="000000"/>
          <w:sz w:val="24"/>
          <w:szCs w:val="24"/>
        </w:rPr>
        <w:t>、电子化投标文件的格式</w:t>
      </w:r>
    </w:p>
    <w:p w14:paraId="58177905">
      <w:pPr>
        <w:wordWrap w:val="0"/>
        <w:spacing w:line="360" w:lineRule="auto"/>
        <w:ind w:firstLine="573"/>
        <w:rPr>
          <w:rFonts w:ascii="宋体" w:hAnsi="宋体" w:cs="_5b8b_4f53"/>
          <w:color w:val="000000"/>
          <w:sz w:val="24"/>
          <w:szCs w:val="24"/>
        </w:rPr>
      </w:pPr>
      <w:r>
        <w:rPr>
          <w:rFonts w:ascii="宋体" w:hAnsi="宋体" w:cs="_5b8b_4f53"/>
          <w:color w:val="000000"/>
          <w:sz w:val="24"/>
          <w:szCs w:val="24"/>
        </w:rPr>
        <w:t>14.1</w:t>
      </w:r>
      <w:r>
        <w:rPr>
          <w:rFonts w:hint="eastAsia" w:ascii="宋体" w:hAnsi="宋体" w:cs="_5b8b_4f53"/>
          <w:color w:val="000000"/>
          <w:sz w:val="24"/>
          <w:szCs w:val="24"/>
          <w:lang w:eastAsia="zh-CN"/>
        </w:rPr>
        <w:t>供应商</w:t>
      </w:r>
      <w:r>
        <w:rPr>
          <w:rFonts w:hint="eastAsia" w:ascii="宋体" w:hAnsi="宋体" w:cs="_5b8b_4f53"/>
          <w:color w:val="000000"/>
          <w:sz w:val="24"/>
          <w:szCs w:val="24"/>
        </w:rPr>
        <w:t>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w:t>
      </w:r>
      <w:r>
        <w:rPr>
          <w:rFonts w:hint="eastAsia" w:ascii="宋体" w:hAnsi="宋体" w:cs="_5b8b_4f53"/>
          <w:color w:val="000000"/>
          <w:sz w:val="24"/>
          <w:szCs w:val="24"/>
          <w:lang w:eastAsia="zh-CN"/>
        </w:rPr>
        <w:t>供应商</w:t>
      </w:r>
      <w:r>
        <w:rPr>
          <w:rFonts w:hint="eastAsia" w:ascii="宋体" w:hAnsi="宋体" w:cs="_5b8b_4f53"/>
          <w:color w:val="000000"/>
          <w:sz w:val="24"/>
          <w:szCs w:val="24"/>
        </w:rPr>
        <w:t>随身携带。</w:t>
      </w:r>
    </w:p>
    <w:p w14:paraId="6F3AA3E8">
      <w:pPr>
        <w:spacing w:line="360" w:lineRule="auto"/>
        <w:ind w:firstLine="573"/>
        <w:rPr>
          <w:rFonts w:ascii="宋体" w:hAnsi="宋体" w:cs="_5b8b_4f53"/>
          <w:color w:val="000000"/>
          <w:sz w:val="24"/>
          <w:szCs w:val="24"/>
        </w:rPr>
      </w:pPr>
      <w:r>
        <w:rPr>
          <w:rFonts w:hint="eastAsia" w:ascii="宋体" w:hAnsi="宋体" w:cs="_5b8b_4f53"/>
          <w:color w:val="000000"/>
          <w:sz w:val="24"/>
          <w:szCs w:val="24"/>
        </w:rPr>
        <w:t>注：</w:t>
      </w:r>
      <w:r>
        <w:rPr>
          <w:rFonts w:hint="eastAsia" w:ascii="宋体" w:hAnsi="宋体" w:cs="_5b8b_4f53"/>
          <w:color w:val="000000"/>
          <w:sz w:val="24"/>
          <w:szCs w:val="24"/>
          <w:lang w:eastAsia="zh-CN"/>
        </w:rPr>
        <w:t>供应商</w:t>
      </w:r>
      <w:r>
        <w:rPr>
          <w:rFonts w:hint="eastAsia" w:ascii="宋体" w:hAnsi="宋体" w:cs="_5b8b_4f53"/>
          <w:color w:val="000000"/>
          <w:sz w:val="24"/>
          <w:szCs w:val="24"/>
        </w:rPr>
        <w:t>投报多个标段的，需要每个标段单独制作电子投标文件。</w:t>
      </w:r>
    </w:p>
    <w:p w14:paraId="1D1C1546">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15</w:t>
      </w:r>
      <w:r>
        <w:rPr>
          <w:rFonts w:hint="eastAsia" w:ascii="宋体" w:hAnsi="宋体" w:cs="宋体"/>
          <w:kern w:val="0"/>
          <w:sz w:val="24"/>
          <w:szCs w:val="24"/>
        </w:rPr>
        <w:t>、电子化投标文件的签章</w:t>
      </w:r>
    </w:p>
    <w:p w14:paraId="4A8882ED">
      <w:pPr>
        <w:spacing w:line="360" w:lineRule="auto"/>
        <w:ind w:firstLine="573"/>
        <w:rPr>
          <w:rFonts w:ascii="宋体" w:hAnsi="宋体" w:cs="宋体"/>
          <w:kern w:val="0"/>
          <w:sz w:val="24"/>
          <w:szCs w:val="24"/>
        </w:rPr>
      </w:pPr>
      <w:r>
        <w:rPr>
          <w:rFonts w:ascii="宋体" w:hAnsi="宋体" w:cs="宋体"/>
          <w:kern w:val="0"/>
          <w:sz w:val="24"/>
          <w:szCs w:val="24"/>
        </w:rPr>
        <w:t xml:space="preserve">15.1 </w:t>
      </w:r>
      <w:r>
        <w:rPr>
          <w:rFonts w:hint="eastAsia" w:ascii="宋体" w:hAnsi="宋体" w:cs="宋体"/>
          <w:kern w:val="0"/>
          <w:sz w:val="24"/>
          <w:szCs w:val="24"/>
          <w:lang w:eastAsia="zh-CN"/>
        </w:rPr>
        <w:t>供应商</w:t>
      </w:r>
      <w:r>
        <w:rPr>
          <w:rFonts w:hint="eastAsia" w:ascii="宋体" w:hAnsi="宋体" w:cs="宋体"/>
          <w:kern w:val="0"/>
          <w:sz w:val="24"/>
          <w:szCs w:val="24"/>
        </w:rPr>
        <w:t>在生成电子化投标文件后，应对电子化投标文件进行签章，未进行签章的视为无效投标。</w:t>
      </w:r>
    </w:p>
    <w:p w14:paraId="408FFFFF">
      <w:pPr>
        <w:spacing w:line="360" w:lineRule="auto"/>
        <w:ind w:firstLine="573"/>
        <w:rPr>
          <w:rFonts w:hint="eastAsia" w:ascii="宋体" w:hAnsi="宋体" w:cs="宋体"/>
          <w:kern w:val="0"/>
          <w:sz w:val="24"/>
          <w:szCs w:val="24"/>
        </w:rPr>
      </w:pPr>
      <w:r>
        <w:rPr>
          <w:rFonts w:hint="eastAsia" w:ascii="宋体" w:hAnsi="宋体" w:cs="宋体"/>
          <w:kern w:val="0"/>
          <w:sz w:val="24"/>
          <w:szCs w:val="24"/>
        </w:rPr>
        <w:t>2、投标文件中要求</w:t>
      </w:r>
      <w:r>
        <w:rPr>
          <w:rFonts w:hint="eastAsia" w:ascii="宋体" w:hAnsi="宋体" w:cs="宋体"/>
          <w:b/>
          <w:kern w:val="0"/>
          <w:sz w:val="24"/>
          <w:szCs w:val="24"/>
        </w:rPr>
        <w:t>法定代表人或授权委托人盖章的</w:t>
      </w:r>
      <w:r>
        <w:rPr>
          <w:rFonts w:hint="eastAsia" w:ascii="宋体" w:hAnsi="宋体" w:cs="宋体"/>
          <w:kern w:val="0"/>
          <w:sz w:val="24"/>
          <w:szCs w:val="24"/>
        </w:rPr>
        <w:t>，</w:t>
      </w:r>
      <w:r>
        <w:rPr>
          <w:rFonts w:hint="eastAsia" w:ascii="宋体" w:hAnsi="宋体" w:cs="宋体"/>
          <w:kern w:val="0"/>
          <w:sz w:val="24"/>
          <w:szCs w:val="24"/>
          <w:lang w:eastAsia="zh-CN"/>
        </w:rPr>
        <w:t>供应商</w:t>
      </w:r>
      <w:r>
        <w:rPr>
          <w:rFonts w:hint="eastAsia" w:ascii="宋体" w:hAnsi="宋体" w:cs="宋体"/>
          <w:kern w:val="0"/>
          <w:sz w:val="24"/>
          <w:szCs w:val="24"/>
        </w:rPr>
        <w:t>在进行</w:t>
      </w:r>
      <w:r>
        <w:rPr>
          <w:rFonts w:hint="eastAsia" w:ascii="宋体" w:hAnsi="宋体" w:cs="宋体"/>
          <w:b/>
          <w:kern w:val="0"/>
          <w:sz w:val="24"/>
          <w:szCs w:val="24"/>
        </w:rPr>
        <w:t>电子化投标文件签章时，以签盖法定代表人签章为准。</w:t>
      </w:r>
      <w:r>
        <w:rPr>
          <w:rFonts w:hint="eastAsia" w:ascii="宋体" w:hAnsi="宋体" w:cs="宋体"/>
          <w:kern w:val="0"/>
          <w:sz w:val="24"/>
          <w:szCs w:val="24"/>
        </w:rPr>
        <w:t>电子化投标文件具体制作教材请</w:t>
      </w:r>
      <w:r>
        <w:rPr>
          <w:rFonts w:hint="eastAsia" w:ascii="宋体" w:hAnsi="宋体" w:cs="宋体"/>
          <w:kern w:val="0"/>
          <w:sz w:val="24"/>
          <w:szCs w:val="24"/>
          <w:lang w:eastAsia="zh-CN"/>
        </w:rPr>
        <w:t>供应商</w:t>
      </w:r>
      <w:r>
        <w:rPr>
          <w:rFonts w:hint="eastAsia" w:ascii="宋体" w:hAnsi="宋体" w:cs="宋体"/>
          <w:kern w:val="0"/>
          <w:sz w:val="24"/>
          <w:szCs w:val="24"/>
        </w:rPr>
        <w:t>通过CA证书登录三门峡市公共资源电子化交易系统在右上角“交易智库”中查看。电子化投标文件工具请在三门峡市公共资源交易中心网首页“帮助中心”下载。</w:t>
      </w:r>
    </w:p>
    <w:p w14:paraId="4AEB56B7">
      <w:pPr>
        <w:rPr>
          <w:rFonts w:hint="eastAsia" w:ascii="宋体" w:hAnsi="宋体" w:cs="_5b8b_4f53"/>
          <w:b/>
          <w:bCs/>
          <w:color w:val="000000"/>
          <w:sz w:val="30"/>
          <w:szCs w:val="30"/>
        </w:rPr>
      </w:pPr>
      <w:r>
        <w:rPr>
          <w:rFonts w:hint="eastAsia" w:ascii="宋体" w:hAnsi="宋体" w:cs="_5b8b_4f53"/>
          <w:b/>
          <w:bCs/>
          <w:color w:val="000000"/>
          <w:sz w:val="30"/>
          <w:szCs w:val="30"/>
        </w:rPr>
        <w:br w:type="page"/>
      </w:r>
    </w:p>
    <w:p w14:paraId="29843BD9">
      <w:pPr>
        <w:shd w:val="clear" w:color="auto" w:fill="FFFFFF"/>
        <w:snapToGrid w:val="0"/>
        <w:spacing w:line="360" w:lineRule="auto"/>
        <w:ind w:right="105" w:rightChars="50" w:firstLine="602" w:firstLineChars="200"/>
        <w:jc w:val="center"/>
        <w:rPr>
          <w:rFonts w:ascii="宋体" w:hAnsi="宋体" w:cs="_5b8b_4f53"/>
          <w:color w:val="000000"/>
          <w:sz w:val="30"/>
          <w:szCs w:val="30"/>
        </w:rPr>
      </w:pPr>
      <w:r>
        <w:rPr>
          <w:rFonts w:hint="eastAsia" w:ascii="宋体" w:hAnsi="宋体" w:cs="_5b8b_4f53"/>
          <w:b/>
          <w:bCs/>
          <w:color w:val="000000"/>
          <w:sz w:val="30"/>
          <w:szCs w:val="30"/>
        </w:rPr>
        <w:t>四、投标文件的上传</w:t>
      </w:r>
    </w:p>
    <w:p w14:paraId="6D875989">
      <w:pPr>
        <w:shd w:val="clear" w:color="auto" w:fill="FFFFFF"/>
        <w:snapToGrid w:val="0"/>
        <w:spacing w:line="360" w:lineRule="auto"/>
        <w:ind w:right="105" w:rightChars="50" w:firstLine="482" w:firstLineChars="200"/>
        <w:rPr>
          <w:rFonts w:ascii="宋体" w:hAnsi="宋体" w:cs="宋体"/>
          <w:b/>
          <w:bCs/>
          <w:color w:val="000000"/>
          <w:sz w:val="24"/>
          <w:szCs w:val="24"/>
        </w:rPr>
      </w:pPr>
      <w:r>
        <w:rPr>
          <w:rFonts w:hint="eastAsia" w:ascii="宋体" w:hAnsi="宋体" w:cs="_5b8b_4f53"/>
          <w:b/>
          <w:bCs/>
          <w:color w:val="000000"/>
          <w:sz w:val="24"/>
          <w:szCs w:val="24"/>
        </w:rPr>
        <w:t>16</w:t>
      </w:r>
      <w:r>
        <w:rPr>
          <w:rFonts w:hint="eastAsia" w:ascii="宋体" w:hAnsi="宋体" w:cs="宋体"/>
          <w:b/>
          <w:bCs/>
          <w:color w:val="000000"/>
          <w:sz w:val="24"/>
          <w:szCs w:val="24"/>
        </w:rPr>
        <w:t>、投标文件上传</w:t>
      </w:r>
    </w:p>
    <w:p w14:paraId="1B0B9EC3">
      <w:pPr>
        <w:spacing w:line="360" w:lineRule="auto"/>
        <w:ind w:firstLine="573"/>
        <w:rPr>
          <w:rFonts w:ascii="宋体" w:hAnsi="宋体" w:cs="宋体"/>
          <w:kern w:val="0"/>
          <w:sz w:val="24"/>
          <w:szCs w:val="24"/>
        </w:rPr>
      </w:pPr>
      <w:r>
        <w:rPr>
          <w:rFonts w:hint="eastAsia" w:ascii="宋体" w:hAnsi="宋体" w:cs="宋体"/>
          <w:kern w:val="0"/>
          <w:sz w:val="24"/>
          <w:szCs w:val="24"/>
        </w:rPr>
        <w:t>16.1电子化投标文件应在投标截止时间前成功上传至三门峡市公共资源电子化交易系统。至投标截止时间止，仍未上传成功的电子化投标文件将不予接收。</w:t>
      </w:r>
    </w:p>
    <w:p w14:paraId="686565BD">
      <w:pPr>
        <w:spacing w:line="360" w:lineRule="auto"/>
        <w:ind w:right="105" w:rightChars="50" w:firstLine="480" w:firstLineChars="200"/>
        <w:rPr>
          <w:rFonts w:ascii="宋体" w:hAnsi="宋体" w:cs="宋体"/>
          <w:kern w:val="0"/>
          <w:sz w:val="24"/>
          <w:szCs w:val="24"/>
        </w:rPr>
      </w:pPr>
      <w:r>
        <w:rPr>
          <w:rFonts w:hint="eastAsia" w:ascii="宋体" w:hAnsi="宋体" w:cs="宋体"/>
          <w:kern w:val="0"/>
          <w:sz w:val="24"/>
          <w:szCs w:val="24"/>
        </w:rPr>
        <w:t>注：如按照电子化投标操作教材制作完成的电子化投标文件无法上传的，</w:t>
      </w:r>
      <w:r>
        <w:rPr>
          <w:rFonts w:hint="eastAsia" w:ascii="宋体" w:hAnsi="宋体" w:cs="宋体"/>
          <w:kern w:val="0"/>
          <w:sz w:val="24"/>
          <w:szCs w:val="24"/>
          <w:lang w:eastAsia="zh-CN"/>
        </w:rPr>
        <w:t>供应商</w:t>
      </w:r>
      <w:r>
        <w:rPr>
          <w:rFonts w:hint="eastAsia" w:ascii="宋体" w:hAnsi="宋体" w:cs="宋体"/>
          <w:kern w:val="0"/>
          <w:sz w:val="24"/>
          <w:szCs w:val="24"/>
        </w:rPr>
        <w:t>应在投标截止时间前尽早的联系中心技术人员，以便有充分的时间进行处理。</w:t>
      </w:r>
      <w:r>
        <w:rPr>
          <w:rFonts w:hint="eastAsia" w:ascii="宋体" w:hAnsi="宋体" w:cs="宋体"/>
          <w:kern w:val="0"/>
          <w:sz w:val="24"/>
          <w:szCs w:val="24"/>
          <w:lang w:eastAsia="zh-CN"/>
        </w:rPr>
        <w:t>供应商</w:t>
      </w:r>
      <w:r>
        <w:rPr>
          <w:rFonts w:hint="eastAsia" w:ascii="宋体" w:hAnsi="宋体" w:cs="宋体"/>
          <w:kern w:val="0"/>
          <w:sz w:val="24"/>
          <w:szCs w:val="24"/>
        </w:rPr>
        <w:t>应充分考虑到处理技术问题和上传数据等工作所需的时间问题，投标文件未在投标截止时间前成功上传的，其投标文件不予接收。</w:t>
      </w:r>
    </w:p>
    <w:p w14:paraId="28B094DE">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17</w:t>
      </w:r>
      <w:r>
        <w:rPr>
          <w:rFonts w:ascii="宋体" w:hAnsi="宋体" w:cs="_5b8b_4f53"/>
          <w:b/>
          <w:bCs/>
          <w:color w:val="000000"/>
          <w:sz w:val="24"/>
          <w:szCs w:val="24"/>
        </w:rPr>
        <w:t>.</w:t>
      </w:r>
      <w:r>
        <w:rPr>
          <w:rFonts w:hint="eastAsia" w:ascii="宋体" w:hAnsi="宋体" w:cs="宋体"/>
          <w:b/>
          <w:bCs/>
          <w:color w:val="000000"/>
          <w:sz w:val="24"/>
          <w:szCs w:val="24"/>
        </w:rPr>
        <w:t>投标截止时间</w:t>
      </w:r>
    </w:p>
    <w:p w14:paraId="146A41B8">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17.1</w:t>
      </w:r>
      <w:r>
        <w:rPr>
          <w:rFonts w:hint="eastAsia" w:ascii="宋体" w:hAnsi="宋体" w:cs="_5b8b_4f53"/>
          <w:color w:val="000000"/>
          <w:sz w:val="24"/>
          <w:szCs w:val="24"/>
        </w:rPr>
        <w:t>投标文件的截止时间见本须知前附表规定。</w:t>
      </w:r>
    </w:p>
    <w:p w14:paraId="21D7293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17.2采购人可按本须知第</w:t>
      </w:r>
      <w:r>
        <w:rPr>
          <w:rFonts w:ascii="宋体" w:hAnsi="宋体" w:cs="宋体"/>
          <w:kern w:val="0"/>
          <w:sz w:val="24"/>
          <w:szCs w:val="24"/>
        </w:rPr>
        <w:t>8</w:t>
      </w:r>
      <w:r>
        <w:rPr>
          <w:rFonts w:hint="eastAsia" w:ascii="宋体" w:hAnsi="宋体" w:cs="宋体"/>
          <w:kern w:val="0"/>
          <w:sz w:val="24"/>
          <w:szCs w:val="24"/>
        </w:rPr>
        <w:t>条规定以修改补充通知的方式，酌情延长提交电子化投标文件的截止时间。在此情况下，投标供应商的所有权利和义务以及投标供应商受制约的截止时间，均以延长后新的投标截止时间为准。</w:t>
      </w:r>
    </w:p>
    <w:p w14:paraId="44D7F07B">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17.3</w:t>
      </w:r>
      <w:r>
        <w:rPr>
          <w:rFonts w:hint="eastAsia" w:ascii="宋体" w:hAnsi="宋体" w:cs="_5b8b_4f53"/>
          <w:color w:val="000000"/>
          <w:sz w:val="24"/>
          <w:szCs w:val="24"/>
        </w:rPr>
        <w:t>到投标截止时间止，采购人收到的投标文件少于</w:t>
      </w:r>
      <w:r>
        <w:rPr>
          <w:rFonts w:ascii="宋体" w:hAnsi="宋体" w:cs="_5b8b_4f53"/>
          <w:color w:val="000000"/>
          <w:sz w:val="24"/>
          <w:szCs w:val="24"/>
        </w:rPr>
        <w:t>3</w:t>
      </w:r>
      <w:r>
        <w:rPr>
          <w:rFonts w:hint="eastAsia" w:ascii="宋体" w:hAnsi="宋体" w:cs="_5b8b_4f53"/>
          <w:color w:val="000000"/>
          <w:sz w:val="24"/>
          <w:szCs w:val="24"/>
        </w:rPr>
        <w:t>个的，采购人将依法重新组织招标。</w:t>
      </w:r>
    </w:p>
    <w:p w14:paraId="6E73A28B">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ascii="宋体" w:hAnsi="宋体" w:cs="宋体"/>
          <w:kern w:val="0"/>
          <w:sz w:val="24"/>
          <w:szCs w:val="24"/>
        </w:rPr>
        <w:t xml:space="preserve">17.4 </w:t>
      </w:r>
      <w:r>
        <w:rPr>
          <w:rFonts w:hint="eastAsia" w:ascii="宋体" w:hAnsi="宋体" w:cs="宋体"/>
          <w:kern w:val="0"/>
          <w:sz w:val="24"/>
          <w:szCs w:val="24"/>
        </w:rPr>
        <w:t>电子化投标文件的补充、修改与撤回</w:t>
      </w:r>
    </w:p>
    <w:p w14:paraId="5CA04045">
      <w:pPr>
        <w:shd w:val="clear" w:color="auto" w:fill="FFFFFF"/>
        <w:snapToGrid w:val="0"/>
        <w:spacing w:line="360" w:lineRule="auto"/>
        <w:ind w:right="105" w:rightChars="50" w:firstLine="480" w:firstLineChars="200"/>
        <w:rPr>
          <w:rFonts w:ascii="宋体" w:hAnsi="宋体" w:cs="_5b8b_4f53"/>
          <w:color w:val="000000"/>
          <w:sz w:val="24"/>
          <w:szCs w:val="24"/>
        </w:rPr>
      </w:pPr>
      <w:r>
        <w:rPr>
          <w:rFonts w:ascii="宋体" w:hAnsi="宋体" w:cs="宋体"/>
          <w:kern w:val="0"/>
          <w:sz w:val="24"/>
          <w:szCs w:val="24"/>
        </w:rPr>
        <w:t xml:space="preserve">17.4.1 </w:t>
      </w:r>
      <w:r>
        <w:rPr>
          <w:rFonts w:hint="eastAsia" w:ascii="宋体" w:hAnsi="宋体" w:cs="宋体"/>
          <w:kern w:val="0"/>
          <w:sz w:val="24"/>
          <w:szCs w:val="24"/>
        </w:rPr>
        <w:t>在投标截止时间之后，投标供应商不得补充、修改电子化投标文件。</w:t>
      </w:r>
    </w:p>
    <w:p w14:paraId="4AEDE692">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五、开标</w:t>
      </w:r>
    </w:p>
    <w:p w14:paraId="369BC4F0">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18、</w:t>
      </w:r>
      <w:r>
        <w:rPr>
          <w:rFonts w:hint="eastAsia" w:ascii="宋体" w:hAnsi="宋体" w:cs="宋体"/>
          <w:b/>
          <w:bCs/>
          <w:color w:val="000000"/>
          <w:sz w:val="24"/>
          <w:szCs w:val="24"/>
        </w:rPr>
        <w:t>开标</w:t>
      </w:r>
    </w:p>
    <w:p w14:paraId="43DEEE3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rPr>
        <w:t>18.1</w:t>
      </w:r>
      <w:r>
        <w:rPr>
          <w:rFonts w:hint="eastAsia" w:ascii="宋体" w:hAnsi="宋体" w:cs="宋体"/>
          <w:color w:val="000000"/>
          <w:sz w:val="24"/>
          <w:szCs w:val="24"/>
        </w:rPr>
        <w:t>采购人按本须知前附表所规定的时间和地点公开开标，开标会议由招标代理机构主持，在有关部门监督下进行。</w:t>
      </w:r>
    </w:p>
    <w:p w14:paraId="2CAB0E3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18.2</w:t>
      </w:r>
      <w:r>
        <w:rPr>
          <w:rFonts w:hint="eastAsia" w:ascii="宋体" w:hAnsi="宋体" w:cs="宋体"/>
          <w:b/>
          <w:bCs/>
          <w:color w:val="000000"/>
          <w:sz w:val="24"/>
          <w:szCs w:val="24"/>
        </w:rPr>
        <w:t>开标程序：</w:t>
      </w:r>
    </w:p>
    <w:p w14:paraId="62A56690">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_5b8b_4f53"/>
          <w:b/>
          <w:color w:val="000000"/>
          <w:sz w:val="24"/>
          <w:szCs w:val="24"/>
        </w:rPr>
        <w:t>18.2.1</w:t>
      </w:r>
      <w:r>
        <w:rPr>
          <w:rFonts w:hint="eastAsia" w:ascii="宋体" w:hAnsi="宋体" w:cs="宋体"/>
          <w:color w:val="000000"/>
          <w:sz w:val="24"/>
          <w:szCs w:val="24"/>
        </w:rPr>
        <w:t>开标由招标代理机构主持；</w:t>
      </w:r>
    </w:p>
    <w:p w14:paraId="13618D68">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rPr>
        <w:t>18.2.2</w:t>
      </w:r>
      <w:r>
        <w:rPr>
          <w:rFonts w:hint="eastAsia" w:ascii="宋体" w:hAnsi="宋体" w:cs="宋体"/>
          <w:color w:val="000000"/>
          <w:sz w:val="24"/>
          <w:szCs w:val="24"/>
        </w:rPr>
        <w:t>宣布开标会议纪律；</w:t>
      </w:r>
    </w:p>
    <w:p w14:paraId="09A7C5F2">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rPr>
        <w:t>18.2.3</w:t>
      </w:r>
      <w:r>
        <w:rPr>
          <w:rFonts w:hint="eastAsia" w:ascii="宋体" w:hAnsi="宋体" w:cs="宋体"/>
          <w:color w:val="000000"/>
          <w:sz w:val="24"/>
          <w:szCs w:val="24"/>
        </w:rPr>
        <w:t>介绍参会的采购人、监督人；</w:t>
      </w:r>
    </w:p>
    <w:p w14:paraId="43A06107">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rPr>
        <w:t>18.2.4</w:t>
      </w:r>
      <w:r>
        <w:rPr>
          <w:rFonts w:hint="eastAsia" w:ascii="宋体" w:hAnsi="宋体" w:cs="宋体"/>
          <w:color w:val="000000"/>
          <w:sz w:val="24"/>
          <w:szCs w:val="24"/>
        </w:rPr>
        <w:t>开标时，电子招标投标交易平台自动提取所有投标文件，按时在线解密。解密全部完成后，向所有投标供应商公布投标供应商名称、投标价格和招标文件规定的其他内容。</w:t>
      </w:r>
    </w:p>
    <w:p w14:paraId="7D70E0E1">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rPr>
        <w:t>18</w:t>
      </w:r>
      <w:r>
        <w:rPr>
          <w:rFonts w:ascii="宋体" w:hAnsi="宋体" w:cs="_5b8b_4f53"/>
          <w:b/>
          <w:color w:val="000000"/>
          <w:sz w:val="24"/>
          <w:szCs w:val="24"/>
        </w:rPr>
        <w:t>.</w:t>
      </w:r>
      <w:r>
        <w:rPr>
          <w:rFonts w:hint="eastAsia" w:ascii="宋体" w:hAnsi="宋体" w:cs="_5b8b_4f53"/>
          <w:b/>
          <w:color w:val="000000"/>
          <w:sz w:val="24"/>
          <w:szCs w:val="24"/>
        </w:rPr>
        <w:t>3</w:t>
      </w:r>
      <w:r>
        <w:rPr>
          <w:rFonts w:hint="eastAsia" w:ascii="宋体" w:hAnsi="宋体" w:cs="宋体"/>
          <w:color w:val="000000"/>
          <w:sz w:val="24"/>
          <w:szCs w:val="24"/>
        </w:rPr>
        <w:t>投标文件的有效性</w:t>
      </w:r>
    </w:p>
    <w:p w14:paraId="30DB875B">
      <w:pPr>
        <w:shd w:val="clear" w:color="auto" w:fill="FFFFFF"/>
        <w:snapToGrid w:val="0"/>
        <w:spacing w:line="360" w:lineRule="auto"/>
        <w:ind w:right="105" w:rightChars="50" w:firstLine="482" w:firstLineChars="200"/>
        <w:rPr>
          <w:rFonts w:hint="eastAsia" w:ascii="宋体" w:hAnsi="宋体" w:cs="宋体"/>
          <w:color w:val="000000"/>
          <w:sz w:val="24"/>
          <w:szCs w:val="24"/>
        </w:rPr>
      </w:pPr>
      <w:r>
        <w:rPr>
          <w:rFonts w:hint="eastAsia" w:ascii="宋体" w:hAnsi="宋体" w:cs="_5b8b_4f53"/>
          <w:b/>
          <w:color w:val="000000"/>
          <w:sz w:val="24"/>
          <w:szCs w:val="24"/>
        </w:rPr>
        <w:t>18.3</w:t>
      </w:r>
      <w:r>
        <w:rPr>
          <w:rFonts w:ascii="宋体" w:hAnsi="宋体" w:cs="_5b8b_4f53"/>
          <w:b/>
          <w:color w:val="000000"/>
          <w:sz w:val="24"/>
          <w:szCs w:val="24"/>
        </w:rPr>
        <w:t>.1</w:t>
      </w:r>
      <w:r>
        <w:rPr>
          <w:rFonts w:hint="eastAsia" w:ascii="宋体" w:hAnsi="宋体" w:cs="宋体"/>
          <w:color w:val="000000"/>
          <w:sz w:val="24"/>
          <w:szCs w:val="24"/>
        </w:rPr>
        <w:t>投标文件有下列情形之一的为无效电子化投标文件，采购人不予受理：</w:t>
      </w:r>
    </w:p>
    <w:p w14:paraId="613A4AA8">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1）逾期上传的；</w:t>
      </w:r>
    </w:p>
    <w:p w14:paraId="1B149079">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2）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522C5154">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rPr>
        <w:t>18</w:t>
      </w:r>
      <w:r>
        <w:rPr>
          <w:rFonts w:ascii="宋体" w:hAnsi="宋体" w:cs="_5b8b_4f53"/>
          <w:b/>
          <w:color w:val="000000"/>
          <w:sz w:val="24"/>
          <w:szCs w:val="24"/>
        </w:rPr>
        <w:t>.</w:t>
      </w:r>
      <w:r>
        <w:rPr>
          <w:rFonts w:hint="eastAsia" w:ascii="宋体" w:hAnsi="宋体" w:cs="_5b8b_4f53"/>
          <w:b/>
          <w:color w:val="000000"/>
          <w:sz w:val="24"/>
          <w:szCs w:val="24"/>
        </w:rPr>
        <w:t>3.</w:t>
      </w:r>
      <w:r>
        <w:rPr>
          <w:rFonts w:ascii="宋体" w:hAnsi="宋体" w:cs="_5b8b_4f53"/>
          <w:b/>
          <w:color w:val="000000"/>
          <w:sz w:val="24"/>
          <w:szCs w:val="24"/>
        </w:rPr>
        <w:t>2</w:t>
      </w:r>
      <w:r>
        <w:rPr>
          <w:rFonts w:hint="eastAsia" w:ascii="宋体" w:hAnsi="宋体" w:cs="_5b8b_4f53"/>
          <w:color w:val="000000"/>
          <w:sz w:val="24"/>
          <w:szCs w:val="24"/>
        </w:rPr>
        <w:t>若投标文件解</w:t>
      </w:r>
      <w:r>
        <w:rPr>
          <w:rFonts w:hint="eastAsia" w:ascii="宋体" w:hAnsi="宋体" w:cs="宋体"/>
          <w:color w:val="000000"/>
          <w:sz w:val="24"/>
          <w:szCs w:val="24"/>
        </w:rPr>
        <w:t>密后，有效电子投标文件不足三家的，本项目应予废标。</w:t>
      </w:r>
    </w:p>
    <w:p w14:paraId="383D2CDC">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六、评标与定标</w:t>
      </w:r>
    </w:p>
    <w:p w14:paraId="70D10ACA">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19、</w:t>
      </w:r>
      <w:r>
        <w:rPr>
          <w:rFonts w:hint="eastAsia" w:ascii="宋体" w:hAnsi="宋体" w:cs="宋体"/>
          <w:b/>
          <w:bCs/>
          <w:color w:val="000000"/>
          <w:sz w:val="24"/>
          <w:szCs w:val="24"/>
        </w:rPr>
        <w:t>评标委员会</w:t>
      </w:r>
    </w:p>
    <w:p w14:paraId="53C2DA9C">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19</w:t>
      </w:r>
      <w:r>
        <w:rPr>
          <w:rFonts w:ascii="宋体" w:hAnsi="宋体" w:cs="_5b8b_4f53"/>
          <w:b/>
          <w:bCs/>
          <w:color w:val="000000"/>
          <w:sz w:val="24"/>
          <w:szCs w:val="24"/>
        </w:rPr>
        <w:t>.1</w:t>
      </w:r>
      <w:r>
        <w:rPr>
          <w:rFonts w:hint="eastAsia" w:ascii="宋体" w:hAnsi="宋体" w:cs="_5b8b_4f53"/>
          <w:color w:val="000000"/>
          <w:sz w:val="24"/>
          <w:szCs w:val="24"/>
        </w:rPr>
        <w:t>评标委员会由采购人依法组建，负责评标活动。</w:t>
      </w:r>
    </w:p>
    <w:p w14:paraId="384E50AD">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19</w:t>
      </w:r>
      <w:r>
        <w:rPr>
          <w:rFonts w:ascii="宋体" w:hAnsi="宋体" w:cs="_5b8b_4f53"/>
          <w:b/>
          <w:bCs/>
          <w:color w:val="000000"/>
          <w:sz w:val="24"/>
          <w:szCs w:val="24"/>
        </w:rPr>
        <w:t>.2</w:t>
      </w:r>
      <w:r>
        <w:rPr>
          <w:rFonts w:hint="eastAsia" w:ascii="宋体" w:hAnsi="宋体" w:cs="_5b8b_4f53"/>
          <w:sz w:val="24"/>
          <w:szCs w:val="24"/>
        </w:rPr>
        <w:t>评标委员会成员为</w:t>
      </w:r>
      <w:r>
        <w:rPr>
          <w:rFonts w:ascii="宋体" w:hAnsi="宋体" w:cs="_5b8b_4f53"/>
          <w:sz w:val="24"/>
          <w:szCs w:val="24"/>
        </w:rPr>
        <w:t>5</w:t>
      </w:r>
      <w:r>
        <w:rPr>
          <w:rFonts w:hint="eastAsia" w:ascii="宋体" w:hAnsi="宋体" w:cs="_5b8b_4f53"/>
          <w:sz w:val="24"/>
          <w:szCs w:val="24"/>
        </w:rPr>
        <w:t>人，</w:t>
      </w:r>
      <w:r>
        <w:rPr>
          <w:rFonts w:hint="eastAsia" w:ascii="宋体" w:hAnsi="宋体" w:cs="_5b8b_4f53"/>
          <w:sz w:val="24"/>
          <w:szCs w:val="24"/>
          <w:lang w:val="en-US" w:eastAsia="zh-CN"/>
        </w:rPr>
        <w:t>采购人</w:t>
      </w:r>
      <w:r>
        <w:rPr>
          <w:rFonts w:hint="eastAsia" w:ascii="宋体" w:hAnsi="宋体" w:cs="宋体"/>
          <w:sz w:val="24"/>
          <w:szCs w:val="24"/>
        </w:rPr>
        <w:t>代表1人，评审专家4人；评标专家确定方式：</w:t>
      </w:r>
      <w:r>
        <w:rPr>
          <w:rFonts w:hint="eastAsia" w:ascii="宋体" w:hAnsi="宋体" w:eastAsia="宋体" w:cs="宋体"/>
          <w:sz w:val="24"/>
          <w:szCs w:val="24"/>
        </w:rPr>
        <w:t>从河南省政府采购评审专家库中随机抽取。</w:t>
      </w:r>
    </w:p>
    <w:p w14:paraId="5F30507E">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19</w:t>
      </w:r>
      <w:r>
        <w:rPr>
          <w:rFonts w:ascii="宋体" w:hAnsi="宋体" w:cs="_5b8b_4f53"/>
          <w:b/>
          <w:bCs/>
          <w:color w:val="000000"/>
          <w:sz w:val="24"/>
          <w:szCs w:val="24"/>
        </w:rPr>
        <w:t>.3</w:t>
      </w:r>
      <w:r>
        <w:rPr>
          <w:rFonts w:hint="eastAsia" w:ascii="宋体" w:hAnsi="宋体" w:cs="_5b8b_4f53"/>
          <w:color w:val="000000"/>
          <w:sz w:val="24"/>
          <w:szCs w:val="24"/>
        </w:rPr>
        <w:t>参加评标的专家通过相关专家库随机抽取随机选定。与投标供应商有利害关系的人不得进入评标委员会。</w:t>
      </w:r>
    </w:p>
    <w:p w14:paraId="58AD39FC">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19</w:t>
      </w:r>
      <w:r>
        <w:rPr>
          <w:rFonts w:ascii="宋体" w:hAnsi="宋体" w:cs="_5b8b_4f53"/>
          <w:b/>
          <w:bCs/>
          <w:color w:val="000000"/>
          <w:sz w:val="24"/>
          <w:szCs w:val="24"/>
        </w:rPr>
        <w:t>.4</w:t>
      </w:r>
      <w:r>
        <w:rPr>
          <w:rFonts w:hint="eastAsia" w:ascii="宋体" w:hAnsi="宋体" w:cs="_5b8b_4f53"/>
          <w:color w:val="000000"/>
          <w:sz w:val="24"/>
          <w:szCs w:val="24"/>
        </w:rPr>
        <w:t>开标结束后，开始评标。评标工作在相关部门监督下，采用保密方式进行。</w:t>
      </w:r>
    </w:p>
    <w:p w14:paraId="33FDA8C7">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20、</w:t>
      </w:r>
      <w:r>
        <w:rPr>
          <w:rFonts w:hint="eastAsia" w:ascii="宋体" w:hAnsi="宋体" w:cs="宋体"/>
          <w:b/>
          <w:bCs/>
          <w:color w:val="000000"/>
          <w:sz w:val="24"/>
          <w:szCs w:val="24"/>
        </w:rPr>
        <w:t>评标过程的保密</w:t>
      </w:r>
    </w:p>
    <w:p w14:paraId="60E1189B">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20</w:t>
      </w:r>
      <w:r>
        <w:rPr>
          <w:rFonts w:ascii="宋体" w:hAnsi="宋体" w:cs="_5b8b_4f53"/>
          <w:b/>
          <w:bCs/>
          <w:color w:val="000000"/>
          <w:sz w:val="24"/>
          <w:szCs w:val="24"/>
        </w:rPr>
        <w:t>.1</w:t>
      </w:r>
      <w:r>
        <w:rPr>
          <w:rFonts w:hint="eastAsia" w:ascii="宋体" w:hAnsi="宋体" w:cs="_5b8b_4f53"/>
          <w:color w:val="000000"/>
          <w:sz w:val="24"/>
          <w:szCs w:val="24"/>
        </w:rPr>
        <w:t>开标后，直至授予中标供应商合同为止，凡属于对电子化投标文件的审查、澄清、评价和比较有关的资料，中标候选人的推荐情况，及其他任何与评标有关的情况均应严格保密。</w:t>
      </w:r>
    </w:p>
    <w:p w14:paraId="5ACB4695">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20</w:t>
      </w:r>
      <w:r>
        <w:rPr>
          <w:rFonts w:ascii="宋体" w:hAnsi="宋体" w:cs="_5b8b_4f53"/>
          <w:b/>
          <w:bCs/>
          <w:color w:val="000000"/>
          <w:sz w:val="24"/>
          <w:szCs w:val="24"/>
        </w:rPr>
        <w:t>.2</w:t>
      </w:r>
      <w:r>
        <w:rPr>
          <w:rFonts w:hint="eastAsia" w:ascii="宋体" w:hAnsi="宋体" w:cs="_5b8b_4f53"/>
          <w:color w:val="000000"/>
          <w:sz w:val="24"/>
          <w:szCs w:val="24"/>
        </w:rPr>
        <w:t>在电子化投标文件的评审和比较、中标候选人推荐以及授予合同的过程中，投标供应商向采购人和评标委员会施加影响的任何行为，都将会导致其投标被拒绝。</w:t>
      </w:r>
    </w:p>
    <w:p w14:paraId="6177240A">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20</w:t>
      </w:r>
      <w:r>
        <w:rPr>
          <w:rFonts w:ascii="宋体" w:hAnsi="宋体" w:cs="_5b8b_4f53"/>
          <w:b/>
          <w:bCs/>
          <w:color w:val="000000"/>
          <w:sz w:val="24"/>
          <w:szCs w:val="24"/>
        </w:rPr>
        <w:t>.3</w:t>
      </w:r>
      <w:r>
        <w:rPr>
          <w:rFonts w:hint="eastAsia" w:ascii="宋体" w:hAnsi="宋体" w:cs="_5b8b_4f53"/>
          <w:color w:val="000000"/>
          <w:sz w:val="24"/>
          <w:szCs w:val="24"/>
        </w:rPr>
        <w:t>中标供应商确定后，采购人不对未中标供应商就评标过程以及未能中标原因作出任何解释。未中标供应商不得向评标委员会组成人员或其他有关人员索问评标过程的情况和材料。</w:t>
      </w:r>
    </w:p>
    <w:p w14:paraId="57693A48">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21、</w:t>
      </w:r>
      <w:r>
        <w:rPr>
          <w:rFonts w:hint="eastAsia" w:ascii="宋体" w:hAnsi="宋体" w:cs="宋体"/>
          <w:b/>
          <w:bCs/>
          <w:color w:val="000000"/>
          <w:sz w:val="24"/>
          <w:szCs w:val="24"/>
        </w:rPr>
        <w:t>评标纪律</w:t>
      </w:r>
    </w:p>
    <w:p w14:paraId="1FBF5D7C">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21</w:t>
      </w:r>
      <w:r>
        <w:rPr>
          <w:rFonts w:ascii="宋体" w:hAnsi="宋体" w:cs="_5b8b_4f53"/>
          <w:b/>
          <w:bCs/>
          <w:color w:val="000000"/>
          <w:sz w:val="24"/>
          <w:szCs w:val="24"/>
        </w:rPr>
        <w:t>.1</w:t>
      </w:r>
      <w:r>
        <w:rPr>
          <w:rFonts w:hint="eastAsia" w:ascii="宋体" w:hAnsi="宋体" w:cs="_5b8b_4f53"/>
          <w:color w:val="000000"/>
          <w:sz w:val="24"/>
          <w:szCs w:val="24"/>
        </w:rPr>
        <w:t xml:space="preserve"> </w:t>
      </w:r>
      <w:r>
        <w:rPr>
          <w:rFonts w:hint="eastAsia" w:ascii="宋体" w:hAnsi="宋体" w:cs="宋体"/>
          <w:color w:val="000000"/>
          <w:sz w:val="24"/>
          <w:szCs w:val="24"/>
        </w:rPr>
        <w:t>评标委员会成员和参与评标工作的有关人员不得透露对电子化投标文件的评审和比较、中标候选人的推荐情况以及与评标有关的其它情况。</w:t>
      </w:r>
    </w:p>
    <w:p w14:paraId="04989232">
      <w:pPr>
        <w:shd w:val="clear" w:color="auto" w:fill="FFFFFF"/>
        <w:snapToGrid w:val="0"/>
        <w:spacing w:line="360" w:lineRule="auto"/>
        <w:ind w:right="105" w:rightChars="50" w:firstLine="482" w:firstLineChars="200"/>
        <w:rPr>
          <w:rFonts w:ascii="宋体" w:hAnsi="宋体" w:cs="_5b8b_4f53"/>
          <w:color w:val="000000"/>
          <w:sz w:val="24"/>
          <w:szCs w:val="24"/>
        </w:rPr>
      </w:pPr>
      <w:r>
        <w:rPr>
          <w:rFonts w:ascii="宋体" w:hAnsi="宋体" w:cs="_5b8b_4f53"/>
          <w:b/>
          <w:bCs/>
          <w:color w:val="000000"/>
          <w:sz w:val="24"/>
          <w:szCs w:val="24"/>
        </w:rPr>
        <w:t>2</w:t>
      </w:r>
      <w:r>
        <w:rPr>
          <w:rFonts w:hint="eastAsia" w:ascii="宋体" w:hAnsi="宋体" w:cs="_5b8b_4f53"/>
          <w:b/>
          <w:bCs/>
          <w:color w:val="000000"/>
          <w:sz w:val="24"/>
          <w:szCs w:val="24"/>
        </w:rPr>
        <w:t>1</w:t>
      </w:r>
      <w:r>
        <w:rPr>
          <w:rFonts w:ascii="宋体" w:hAnsi="宋体" w:cs="_5b8b_4f53"/>
          <w:b/>
          <w:bCs/>
          <w:color w:val="000000"/>
          <w:sz w:val="24"/>
          <w:szCs w:val="24"/>
        </w:rPr>
        <w:t>.2</w:t>
      </w:r>
      <w:r>
        <w:rPr>
          <w:rFonts w:hint="eastAsia" w:ascii="宋体" w:hAnsi="宋体" w:cs="_5b8b_4f53"/>
          <w:color w:val="000000"/>
          <w:sz w:val="24"/>
          <w:szCs w:val="24"/>
        </w:rPr>
        <w:t xml:space="preserve"> </w:t>
      </w:r>
      <w:r>
        <w:rPr>
          <w:rFonts w:hint="eastAsia" w:ascii="宋体" w:hAnsi="宋体" w:cs="宋体"/>
          <w:color w:val="000000"/>
          <w:sz w:val="24"/>
          <w:szCs w:val="24"/>
        </w:rPr>
        <w:t>除投标须知第</w:t>
      </w:r>
      <w:r>
        <w:rPr>
          <w:rFonts w:ascii="宋体" w:hAnsi="宋体" w:cs="_5b8b_4f53"/>
          <w:color w:val="000000"/>
          <w:sz w:val="24"/>
          <w:szCs w:val="24"/>
        </w:rPr>
        <w:t>28</w:t>
      </w:r>
      <w:r>
        <w:rPr>
          <w:rFonts w:hint="eastAsia" w:ascii="宋体" w:hAnsi="宋体" w:cs="宋体"/>
          <w:color w:val="000000"/>
          <w:sz w:val="24"/>
          <w:szCs w:val="24"/>
        </w:rPr>
        <w:t>条款的规定以外，开标以后至授予中标通知书前，任何投标供应商均不得就与其投标文件有关的问题主动与采购人和招标代理机构发生联系。</w:t>
      </w:r>
    </w:p>
    <w:p w14:paraId="08FFFC63">
      <w:pPr>
        <w:shd w:val="clear" w:color="auto" w:fill="FFFFFF"/>
        <w:snapToGrid w:val="0"/>
        <w:spacing w:line="360" w:lineRule="auto"/>
        <w:ind w:right="105" w:rightChars="50" w:firstLine="482" w:firstLineChars="200"/>
        <w:rPr>
          <w:rFonts w:ascii="宋体" w:hAnsi="宋体" w:cs="_5b8b_4f53"/>
          <w:color w:val="000000"/>
          <w:sz w:val="24"/>
          <w:szCs w:val="24"/>
        </w:rPr>
      </w:pPr>
      <w:r>
        <w:rPr>
          <w:rFonts w:ascii="宋体" w:hAnsi="宋体" w:cs="_5b8b_4f53"/>
          <w:b/>
          <w:bCs/>
          <w:color w:val="000000"/>
          <w:sz w:val="24"/>
          <w:szCs w:val="24"/>
        </w:rPr>
        <w:t>2</w:t>
      </w:r>
      <w:r>
        <w:rPr>
          <w:rFonts w:hint="eastAsia" w:ascii="宋体" w:hAnsi="宋体" w:cs="_5b8b_4f53"/>
          <w:b/>
          <w:bCs/>
          <w:color w:val="000000"/>
          <w:sz w:val="24"/>
          <w:szCs w:val="24"/>
        </w:rPr>
        <w:t>1</w:t>
      </w:r>
      <w:r>
        <w:rPr>
          <w:rFonts w:ascii="宋体" w:hAnsi="宋体" w:cs="_5b8b_4f53"/>
          <w:b/>
          <w:bCs/>
          <w:color w:val="000000"/>
          <w:sz w:val="24"/>
          <w:szCs w:val="24"/>
        </w:rPr>
        <w:t>.3</w:t>
      </w:r>
      <w:r>
        <w:rPr>
          <w:rFonts w:hint="eastAsia" w:ascii="宋体" w:hAnsi="宋体" w:cs="_5b8b_4f53"/>
          <w:color w:val="000000"/>
          <w:sz w:val="24"/>
          <w:szCs w:val="24"/>
        </w:rPr>
        <w:t xml:space="preserve"> </w:t>
      </w:r>
      <w:r>
        <w:rPr>
          <w:rFonts w:hint="eastAsia" w:ascii="宋体" w:hAnsi="宋体" w:cs="宋体"/>
          <w:color w:val="000000"/>
          <w:sz w:val="24"/>
          <w:szCs w:val="24"/>
        </w:rPr>
        <w:t>如果投标供应商试图对评标委员会的评标施加影响，则将导致该投标供应商的投标文件被拒绝。</w:t>
      </w:r>
    </w:p>
    <w:p w14:paraId="5C1F805B">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22</w:t>
      </w:r>
      <w:r>
        <w:rPr>
          <w:rFonts w:hint="eastAsia" w:ascii="宋体" w:hAnsi="宋体" w:cs="宋体"/>
          <w:b/>
          <w:bCs/>
          <w:color w:val="000000"/>
          <w:sz w:val="24"/>
          <w:szCs w:val="24"/>
        </w:rPr>
        <w:t>、投标文件的澄清</w:t>
      </w:r>
    </w:p>
    <w:p w14:paraId="573A003E">
      <w:pPr>
        <w:shd w:val="clear" w:color="auto" w:fill="FFFFFF"/>
        <w:snapToGrid w:val="0"/>
        <w:spacing w:line="360" w:lineRule="auto"/>
        <w:ind w:right="105" w:rightChars="50" w:firstLine="482" w:firstLineChars="200"/>
        <w:rPr>
          <w:rFonts w:ascii="宋体" w:hAnsi="宋体" w:cs="_5b8b_4f53"/>
          <w:color w:val="000000"/>
          <w:sz w:val="24"/>
          <w:szCs w:val="24"/>
        </w:rPr>
      </w:pPr>
      <w:r>
        <w:rPr>
          <w:rFonts w:ascii="宋体" w:hAnsi="宋体" w:cs="_5b8b_4f53"/>
          <w:b/>
          <w:color w:val="000000"/>
          <w:sz w:val="24"/>
          <w:szCs w:val="24"/>
        </w:rPr>
        <w:t>2</w:t>
      </w:r>
      <w:r>
        <w:rPr>
          <w:rFonts w:hint="eastAsia" w:ascii="宋体" w:hAnsi="宋体" w:cs="_5b8b_4f53"/>
          <w:b/>
          <w:color w:val="000000"/>
          <w:sz w:val="24"/>
          <w:szCs w:val="24"/>
        </w:rPr>
        <w:t>2</w:t>
      </w:r>
      <w:r>
        <w:rPr>
          <w:rFonts w:ascii="宋体" w:hAnsi="宋体" w:cs="_5b8b_4f53"/>
          <w:b/>
          <w:color w:val="000000"/>
          <w:sz w:val="24"/>
          <w:szCs w:val="24"/>
        </w:rPr>
        <w:t>.1</w:t>
      </w:r>
      <w:r>
        <w:rPr>
          <w:rFonts w:hint="eastAsia" w:ascii="宋体" w:hAnsi="宋体" w:cs="_5b8b_4f53"/>
          <w:color w:val="000000"/>
          <w:sz w:val="24"/>
          <w:szCs w:val="24"/>
        </w:rPr>
        <w:t>为有助于投标文件的审查、评价和比较，评标委员会可以以书面形式要求投标供应商对投标文件含义不明确的内容作必要的澄清或说明，投标供应商在网上进行澄清或说明，但不得超出投标文件的范围或改变投标文件的实质性内容。根据本须知规定，凡属于评标委员会在评标中发现的计算错误并进行核实的修改不在此列。</w:t>
      </w:r>
    </w:p>
    <w:p w14:paraId="7E3E7143">
      <w:pPr>
        <w:shd w:val="clear" w:color="auto" w:fill="FFFFFF"/>
        <w:snapToGrid w:val="0"/>
        <w:spacing w:line="360" w:lineRule="auto"/>
        <w:ind w:right="105" w:rightChars="50" w:firstLine="482" w:firstLineChars="200"/>
        <w:rPr>
          <w:rFonts w:ascii="宋体" w:hAnsi="宋体" w:cs="_5b8b_4f53"/>
          <w:color w:val="000000"/>
          <w:sz w:val="24"/>
          <w:szCs w:val="24"/>
        </w:rPr>
      </w:pPr>
      <w:r>
        <w:rPr>
          <w:rFonts w:ascii="宋体" w:hAnsi="宋体" w:cs="_5b8b_4f53"/>
          <w:b/>
          <w:bCs/>
          <w:color w:val="000000"/>
          <w:sz w:val="24"/>
          <w:szCs w:val="24"/>
        </w:rPr>
        <w:t>2</w:t>
      </w:r>
      <w:r>
        <w:rPr>
          <w:rFonts w:hint="eastAsia" w:ascii="宋体" w:hAnsi="宋体" w:cs="_5b8b_4f53"/>
          <w:b/>
          <w:bCs/>
          <w:color w:val="000000"/>
          <w:sz w:val="24"/>
          <w:szCs w:val="24"/>
        </w:rPr>
        <w:t>3、</w:t>
      </w:r>
      <w:r>
        <w:rPr>
          <w:rFonts w:hint="eastAsia" w:ascii="宋体" w:hAnsi="宋体" w:cs="宋体"/>
          <w:b/>
          <w:bCs/>
          <w:color w:val="000000"/>
          <w:sz w:val="24"/>
          <w:szCs w:val="24"/>
        </w:rPr>
        <w:t>投标文件的初步评审</w:t>
      </w:r>
    </w:p>
    <w:p w14:paraId="17A6A92D">
      <w:pPr>
        <w:shd w:val="clear" w:color="auto" w:fill="FFFFFF"/>
        <w:snapToGrid w:val="0"/>
        <w:spacing w:line="360" w:lineRule="auto"/>
        <w:ind w:right="105" w:rightChars="50" w:firstLine="482" w:firstLineChars="200"/>
        <w:rPr>
          <w:rFonts w:hint="eastAsia" w:ascii="宋体" w:hAnsi="宋体" w:cs="宋体"/>
          <w:b/>
          <w:bCs/>
          <w:color w:val="000000"/>
          <w:sz w:val="24"/>
          <w:szCs w:val="24"/>
        </w:rPr>
      </w:pPr>
      <w:r>
        <w:rPr>
          <w:rFonts w:hint="eastAsia" w:ascii="宋体" w:hAnsi="宋体" w:cs="_5b8b_4f53"/>
          <w:b/>
          <w:bCs/>
          <w:color w:val="000000"/>
          <w:sz w:val="24"/>
          <w:szCs w:val="24"/>
        </w:rPr>
        <w:t>23</w:t>
      </w:r>
      <w:r>
        <w:rPr>
          <w:rFonts w:ascii="宋体" w:hAnsi="宋体" w:cs="_5b8b_4f53"/>
          <w:b/>
          <w:bCs/>
          <w:color w:val="000000"/>
          <w:sz w:val="24"/>
          <w:szCs w:val="24"/>
        </w:rPr>
        <w:t>.1</w:t>
      </w:r>
      <w:r>
        <w:rPr>
          <w:rFonts w:hint="eastAsia" w:ascii="宋体" w:hAnsi="宋体" w:cs="宋体"/>
          <w:b/>
          <w:bCs/>
          <w:color w:val="000000"/>
          <w:sz w:val="24"/>
          <w:szCs w:val="24"/>
        </w:rPr>
        <w:t>投标文件资格审查</w:t>
      </w:r>
    </w:p>
    <w:p w14:paraId="4DB3DC0E">
      <w:pPr>
        <w:pStyle w:val="27"/>
        <w:rPr>
          <w:rFonts w:hint="default"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详见第二章供应商须知前附表规定</w:t>
      </w:r>
    </w:p>
    <w:p w14:paraId="18B6AF97">
      <w:pPr>
        <w:spacing w:line="360" w:lineRule="auto"/>
        <w:ind w:firstLine="482" w:firstLineChars="200"/>
        <w:rPr>
          <w:rFonts w:ascii="宋体" w:hAnsi="宋体"/>
          <w:sz w:val="24"/>
          <w:szCs w:val="24"/>
        </w:rPr>
      </w:pPr>
      <w:r>
        <w:rPr>
          <w:rFonts w:hint="eastAsia" w:ascii="宋体" w:hAnsi="宋体"/>
          <w:b/>
          <w:bCs/>
          <w:sz w:val="24"/>
          <w:szCs w:val="24"/>
        </w:rPr>
        <w:t>23.</w:t>
      </w:r>
      <w:r>
        <w:rPr>
          <w:rFonts w:ascii="宋体" w:hAnsi="宋体"/>
          <w:b/>
          <w:bCs/>
          <w:sz w:val="24"/>
          <w:szCs w:val="24"/>
        </w:rPr>
        <w:t>2</w:t>
      </w:r>
      <w:r>
        <w:rPr>
          <w:rFonts w:hint="eastAsia" w:ascii="宋体" w:hAnsi="宋体"/>
          <w:sz w:val="24"/>
          <w:szCs w:val="24"/>
        </w:rPr>
        <w:t>评标</w:t>
      </w:r>
      <w:r>
        <w:rPr>
          <w:rFonts w:hint="eastAsia" w:ascii="宋体" w:hAnsi="宋体" w:cs="_5b8b_4f53"/>
          <w:color w:val="000000"/>
          <w:sz w:val="24"/>
          <w:szCs w:val="24"/>
        </w:rPr>
        <w:t>时，评标委员会将首先评定每份投标文件是否在实质上响应了招标文件的要求。所谓实质上响应，是指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7BB1EB27">
      <w:pPr>
        <w:shd w:val="clear" w:color="auto" w:fill="FFFFFF"/>
        <w:snapToGrid w:val="0"/>
        <w:spacing w:line="360" w:lineRule="auto"/>
        <w:ind w:right="105" w:rightChars="50" w:firstLine="482" w:firstLineChars="200"/>
        <w:rPr>
          <w:rFonts w:ascii="宋体" w:hAnsi="宋体"/>
          <w:sz w:val="24"/>
          <w:szCs w:val="24"/>
        </w:rPr>
      </w:pPr>
      <w:r>
        <w:rPr>
          <w:rFonts w:hint="eastAsia" w:ascii="宋体" w:hAnsi="宋体"/>
          <w:b/>
          <w:bCs/>
          <w:sz w:val="24"/>
          <w:szCs w:val="24"/>
        </w:rPr>
        <w:t>23.</w:t>
      </w:r>
      <w:r>
        <w:rPr>
          <w:rFonts w:ascii="宋体" w:hAnsi="宋体"/>
          <w:b/>
          <w:bCs/>
          <w:sz w:val="24"/>
          <w:szCs w:val="24"/>
        </w:rPr>
        <w:t>3</w:t>
      </w:r>
      <w:r>
        <w:rPr>
          <w:rFonts w:hint="eastAsia" w:ascii="宋体" w:hAnsi="宋体"/>
          <w:sz w:val="24"/>
          <w:szCs w:val="24"/>
        </w:rPr>
        <w:t>如果投标文件实质上不响应招标文件的各项要求，评标委员会将予以拒绝，并且不允许投标供应商通过修改或撤销其不符合要求的差异或保留，使之成为具有响应性的投标。</w:t>
      </w:r>
    </w:p>
    <w:p w14:paraId="65F643DD">
      <w:pPr>
        <w:shd w:val="clear" w:color="auto" w:fill="FFFFFF"/>
        <w:snapToGrid w:val="0"/>
        <w:spacing w:line="360" w:lineRule="auto"/>
        <w:ind w:right="105" w:rightChars="50" w:firstLine="482" w:firstLineChars="200"/>
        <w:rPr>
          <w:rFonts w:ascii="宋体" w:hAnsi="宋体"/>
          <w:sz w:val="24"/>
          <w:szCs w:val="24"/>
        </w:rPr>
      </w:pPr>
      <w:r>
        <w:rPr>
          <w:rFonts w:hint="eastAsia" w:ascii="宋体" w:hAnsi="宋体"/>
          <w:b/>
          <w:bCs/>
          <w:sz w:val="24"/>
          <w:szCs w:val="24"/>
        </w:rPr>
        <w:t>23.</w:t>
      </w:r>
      <w:r>
        <w:rPr>
          <w:rFonts w:ascii="宋体" w:hAnsi="宋体"/>
          <w:b/>
          <w:bCs/>
          <w:sz w:val="24"/>
          <w:szCs w:val="24"/>
        </w:rPr>
        <w:t>4</w:t>
      </w:r>
      <w:r>
        <w:rPr>
          <w:rFonts w:hint="eastAsia" w:ascii="宋体" w:hAnsi="宋体"/>
          <w:sz w:val="24"/>
          <w:szCs w:val="24"/>
        </w:rPr>
        <w:t>投标文件有下列情形之一的，由评标委员会初审后按无效标处理：</w:t>
      </w:r>
    </w:p>
    <w:p w14:paraId="0A10A898">
      <w:pPr>
        <w:spacing w:line="360" w:lineRule="auto"/>
        <w:ind w:right="105" w:rightChars="50" w:firstLine="480" w:firstLineChars="200"/>
        <w:rPr>
          <w:rFonts w:ascii="宋体" w:hAnsi="宋体" w:cs="_5b8b_4f53"/>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供应商</w:t>
      </w:r>
      <w:r>
        <w:rPr>
          <w:rFonts w:hint="eastAsia" w:ascii="宋体" w:hAnsi="宋体"/>
          <w:sz w:val="24"/>
          <w:szCs w:val="24"/>
        </w:rPr>
        <w:t>在</w:t>
      </w:r>
      <w:r>
        <w:rPr>
          <w:rFonts w:hint="eastAsia" w:ascii="宋体" w:hAnsi="宋体" w:cs="_5b8b_4f53"/>
          <w:sz w:val="24"/>
          <w:szCs w:val="24"/>
        </w:rPr>
        <w:t>生成电子化投标文件后，应对电子化投标文件进行签章，未进行签章的视为无效投标。</w:t>
      </w:r>
    </w:p>
    <w:p w14:paraId="25165A82">
      <w:pPr>
        <w:shd w:val="clear" w:color="auto" w:fill="FFFFFF"/>
        <w:snapToGrid w:val="0"/>
        <w:spacing w:line="360" w:lineRule="auto"/>
        <w:ind w:right="105" w:rightChars="50" w:firstLine="480" w:firstLineChars="200"/>
        <w:rPr>
          <w:rFonts w:ascii="宋体" w:hAnsi="宋体" w:cs="_5b8b_4f53"/>
          <w:color w:val="000000"/>
          <w:sz w:val="24"/>
          <w:szCs w:val="24"/>
        </w:rPr>
      </w:pPr>
      <w:r>
        <w:rPr>
          <w:rFonts w:hint="eastAsia" w:ascii="宋体" w:hAnsi="宋体" w:cs="_5b8b_4f53"/>
          <w:color w:val="000000"/>
          <w:sz w:val="24"/>
          <w:szCs w:val="24"/>
        </w:rPr>
        <w:t>（</w:t>
      </w:r>
      <w:r>
        <w:rPr>
          <w:rFonts w:ascii="宋体" w:hAnsi="宋体" w:cs="_5b8b_4f53"/>
          <w:color w:val="000000"/>
          <w:sz w:val="24"/>
          <w:szCs w:val="24"/>
        </w:rPr>
        <w:t>2</w:t>
      </w:r>
      <w:r>
        <w:rPr>
          <w:rFonts w:hint="eastAsia" w:ascii="宋体" w:hAnsi="宋体" w:cs="_5b8b_4f53"/>
          <w:color w:val="000000"/>
          <w:sz w:val="24"/>
          <w:szCs w:val="24"/>
        </w:rPr>
        <w:t>）投标供应商资格条件不符合招标文件要求的；</w:t>
      </w:r>
    </w:p>
    <w:p w14:paraId="65199BF8">
      <w:pPr>
        <w:shd w:val="clear" w:color="auto" w:fill="FFFFFF"/>
        <w:snapToGrid w:val="0"/>
        <w:spacing w:line="360" w:lineRule="auto"/>
        <w:ind w:right="105" w:rightChars="50" w:firstLine="480" w:firstLineChars="200"/>
        <w:rPr>
          <w:rFonts w:hint="eastAsia" w:ascii="宋体" w:hAnsi="宋体" w:cs="_5b8b_4f53"/>
          <w:color w:val="000000"/>
          <w:sz w:val="24"/>
          <w:szCs w:val="24"/>
        </w:rPr>
      </w:pPr>
      <w:r>
        <w:rPr>
          <w:rFonts w:hint="eastAsia" w:ascii="宋体" w:hAnsi="宋体" w:cs="_5b8b_4f53"/>
          <w:color w:val="000000"/>
          <w:sz w:val="24"/>
          <w:szCs w:val="24"/>
        </w:rPr>
        <w:t>（</w:t>
      </w:r>
      <w:r>
        <w:rPr>
          <w:rFonts w:ascii="宋体" w:hAnsi="宋体" w:cs="_5b8b_4f53"/>
          <w:color w:val="000000"/>
          <w:sz w:val="24"/>
          <w:szCs w:val="24"/>
        </w:rPr>
        <w:t>3</w:t>
      </w:r>
      <w:r>
        <w:rPr>
          <w:rFonts w:hint="eastAsia" w:ascii="宋体" w:hAnsi="宋体" w:cs="_5b8b_4f53"/>
          <w:color w:val="000000"/>
          <w:sz w:val="24"/>
          <w:szCs w:val="24"/>
        </w:rPr>
        <w:t>）</w:t>
      </w:r>
      <w:r>
        <w:rPr>
          <w:rFonts w:hint="eastAsia" w:ascii="宋体" w:hAnsi="宋体" w:cs="宋体"/>
          <w:kern w:val="0"/>
          <w:sz w:val="24"/>
          <w:szCs w:val="24"/>
        </w:rPr>
        <w:t>电子化投标文件附有采购人不能接受的条件的；</w:t>
      </w:r>
    </w:p>
    <w:p w14:paraId="4869E9A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（4）投标报价超过招标文件规定的预算金额的；</w:t>
      </w:r>
    </w:p>
    <w:p w14:paraId="011AB3A3">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（5）以他人的名义投标、串通投标、以行贿手段谋取中标或者以其他弄虚作假方式投标的；</w:t>
      </w:r>
    </w:p>
    <w:p w14:paraId="083C58F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（6）采取不正当手段谋取中标的。</w:t>
      </w:r>
    </w:p>
    <w:p w14:paraId="13D3768A">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24</w:t>
      </w:r>
      <w:r>
        <w:rPr>
          <w:rFonts w:hint="eastAsia" w:ascii="宋体" w:hAnsi="宋体" w:cs="宋体"/>
          <w:b/>
          <w:bCs/>
          <w:color w:val="000000"/>
          <w:sz w:val="24"/>
          <w:szCs w:val="24"/>
        </w:rPr>
        <w:t>、投标文件计算错误的修正</w:t>
      </w:r>
    </w:p>
    <w:p w14:paraId="73BD337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24</w:t>
      </w:r>
      <w:r>
        <w:rPr>
          <w:rFonts w:ascii="宋体" w:hAnsi="宋体" w:cs="_5b8b_4f53"/>
          <w:b/>
          <w:bCs/>
          <w:color w:val="000000"/>
          <w:sz w:val="24"/>
          <w:szCs w:val="24"/>
        </w:rPr>
        <w:t>.1</w:t>
      </w:r>
      <w:r>
        <w:rPr>
          <w:rFonts w:hint="eastAsia" w:ascii="宋体" w:hAnsi="宋体" w:cs="_5b8b_4f53"/>
          <w:color w:val="000000"/>
          <w:sz w:val="24"/>
          <w:szCs w:val="24"/>
        </w:rPr>
        <w:t>评标委员会将对确定为实质上响应招标文件要求的投标文件进行校核，看其是否有计算或表达上的错误，修正错误的原则如下：</w:t>
      </w:r>
    </w:p>
    <w:p w14:paraId="7682289E">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24</w:t>
      </w:r>
      <w:r>
        <w:rPr>
          <w:rFonts w:ascii="宋体" w:hAnsi="宋体" w:cs="_5b8b_4f53"/>
          <w:b/>
          <w:bCs/>
          <w:color w:val="000000"/>
          <w:sz w:val="24"/>
          <w:szCs w:val="24"/>
        </w:rPr>
        <w:t>.1.1</w:t>
      </w:r>
      <w:r>
        <w:rPr>
          <w:rFonts w:hint="eastAsia" w:ascii="宋体" w:hAnsi="宋体" w:cs="_5b8b_4f53"/>
          <w:color w:val="000000"/>
          <w:sz w:val="24"/>
          <w:szCs w:val="24"/>
        </w:rPr>
        <w:t>投标文件中的大写金额和小写金额不一致的，以大写金额为准；</w:t>
      </w:r>
    </w:p>
    <w:p w14:paraId="2B2FB3E8">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24</w:t>
      </w:r>
      <w:r>
        <w:rPr>
          <w:rFonts w:ascii="宋体" w:hAnsi="宋体" w:cs="_5b8b_4f53"/>
          <w:b/>
          <w:bCs/>
          <w:color w:val="000000"/>
          <w:sz w:val="24"/>
          <w:szCs w:val="24"/>
        </w:rPr>
        <w:t>.1.2</w:t>
      </w:r>
      <w:r>
        <w:rPr>
          <w:rFonts w:hint="eastAsia" w:ascii="宋体" w:hAnsi="宋体" w:cs="_5b8b_4f53"/>
          <w:color w:val="000000"/>
          <w:sz w:val="24"/>
          <w:szCs w:val="24"/>
        </w:rPr>
        <w:t>对不同文字文本投标文件的解释发生异议的，以中文文本为准。</w:t>
      </w:r>
    </w:p>
    <w:p w14:paraId="21B8A3EF">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24</w:t>
      </w:r>
      <w:r>
        <w:rPr>
          <w:rFonts w:ascii="宋体" w:hAnsi="宋体" w:cs="_5b8b_4f53"/>
          <w:b/>
          <w:bCs/>
          <w:color w:val="000000"/>
          <w:sz w:val="24"/>
          <w:szCs w:val="24"/>
        </w:rPr>
        <w:t>.2</w:t>
      </w:r>
      <w:r>
        <w:rPr>
          <w:rFonts w:hint="eastAsia" w:ascii="宋体" w:hAnsi="宋体" w:cs="_5b8b_4f53"/>
          <w:color w:val="000000"/>
          <w:sz w:val="24"/>
          <w:szCs w:val="24"/>
        </w:rPr>
        <w:t>按上述修正错误的原则及方法调整或修正投标文件的投标报价，投标供应商同意后，调整后的投标报价对投标供应商起约束作用。</w:t>
      </w:r>
    </w:p>
    <w:p w14:paraId="2970642F">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25、</w:t>
      </w:r>
      <w:r>
        <w:rPr>
          <w:rFonts w:hint="eastAsia" w:ascii="宋体" w:hAnsi="宋体" w:cs="宋体"/>
          <w:b/>
          <w:bCs/>
          <w:color w:val="000000"/>
          <w:sz w:val="24"/>
          <w:szCs w:val="24"/>
        </w:rPr>
        <w:t>投标文件的评审、比较和否决</w:t>
      </w:r>
    </w:p>
    <w:p w14:paraId="4682ADF1">
      <w:pPr>
        <w:shd w:val="clear" w:color="auto" w:fill="FFFFFF"/>
        <w:snapToGrid w:val="0"/>
        <w:spacing w:line="360" w:lineRule="auto"/>
        <w:ind w:right="105" w:rightChars="50" w:firstLine="482" w:firstLineChars="200"/>
        <w:rPr>
          <w:rFonts w:ascii="宋体" w:hAnsi="宋体" w:cs="_5b8b_4f53"/>
          <w:color w:val="000000"/>
          <w:sz w:val="24"/>
          <w:szCs w:val="24"/>
        </w:rPr>
      </w:pPr>
      <w:r>
        <w:rPr>
          <w:rFonts w:ascii="宋体" w:hAnsi="宋体" w:cs="_5b8b_4f53"/>
          <w:b/>
          <w:bCs/>
          <w:color w:val="000000"/>
          <w:sz w:val="24"/>
          <w:szCs w:val="24"/>
        </w:rPr>
        <w:t>2</w:t>
      </w:r>
      <w:r>
        <w:rPr>
          <w:rFonts w:hint="eastAsia" w:ascii="宋体" w:hAnsi="宋体" w:cs="_5b8b_4f53"/>
          <w:b/>
          <w:bCs/>
          <w:color w:val="000000"/>
          <w:sz w:val="24"/>
          <w:szCs w:val="24"/>
        </w:rPr>
        <w:t>5.</w:t>
      </w:r>
      <w:r>
        <w:rPr>
          <w:rFonts w:ascii="宋体" w:hAnsi="宋体" w:cs="_5b8b_4f53"/>
          <w:b/>
          <w:bCs/>
          <w:color w:val="000000"/>
          <w:sz w:val="24"/>
          <w:szCs w:val="24"/>
        </w:rPr>
        <w:t>1</w:t>
      </w:r>
      <w:r>
        <w:rPr>
          <w:rFonts w:hint="eastAsia" w:ascii="宋体" w:hAnsi="宋体" w:cs="_5b8b_4f53"/>
          <w:color w:val="000000"/>
          <w:sz w:val="24"/>
          <w:szCs w:val="24"/>
        </w:rPr>
        <w:t>评标委员会将按照招标文件的规定，仅对在实质上响应招标文件要求的上传投标文件进行评估和比较。</w:t>
      </w:r>
    </w:p>
    <w:p w14:paraId="63697D7C">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25</w:t>
      </w:r>
      <w:r>
        <w:rPr>
          <w:rFonts w:ascii="宋体" w:hAnsi="宋体" w:cs="_5b8b_4f53"/>
          <w:b/>
          <w:bCs/>
          <w:color w:val="000000"/>
          <w:sz w:val="24"/>
          <w:szCs w:val="24"/>
        </w:rPr>
        <w:t>.2</w:t>
      </w:r>
      <w:r>
        <w:rPr>
          <w:rFonts w:hint="eastAsia" w:ascii="宋体" w:hAnsi="宋体" w:cs="_5b8b_4f53"/>
          <w:color w:val="000000"/>
          <w:sz w:val="24"/>
          <w:szCs w:val="24"/>
        </w:rPr>
        <w:t>根据相关法律法规及有关招投标文件规定，结合本项目具体情况，制定本次招标评标办法。并按照“公平、公正、科学、择优”的原则进行评标。采用综合评分法进行评比。</w:t>
      </w:r>
    </w:p>
    <w:p w14:paraId="3ADA844A">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25</w:t>
      </w:r>
      <w:r>
        <w:rPr>
          <w:rFonts w:ascii="宋体" w:hAnsi="宋体" w:cs="_5b8b_4f53"/>
          <w:b/>
          <w:bCs/>
          <w:color w:val="000000"/>
          <w:sz w:val="24"/>
          <w:szCs w:val="24"/>
        </w:rPr>
        <w:t>.3</w:t>
      </w:r>
      <w:r>
        <w:rPr>
          <w:rFonts w:hint="eastAsia" w:ascii="宋体" w:hAnsi="宋体" w:cs="_5b8b_4f53"/>
          <w:color w:val="000000"/>
          <w:sz w:val="24"/>
          <w:szCs w:val="24"/>
        </w:rPr>
        <w:t>在评审过程中，评标委员会可以以书面形式要求投标供应商就投标文件中含义不明确的内容进行书面说明并提供相关材料。</w:t>
      </w:r>
    </w:p>
    <w:p w14:paraId="7DCAE8E3">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25</w:t>
      </w:r>
      <w:r>
        <w:rPr>
          <w:rFonts w:ascii="宋体" w:hAnsi="宋体" w:cs="_5b8b_4f53"/>
          <w:b/>
          <w:bCs/>
          <w:color w:val="000000"/>
          <w:sz w:val="24"/>
          <w:szCs w:val="24"/>
        </w:rPr>
        <w:t>.4</w:t>
      </w:r>
      <w:r>
        <w:rPr>
          <w:rFonts w:hint="eastAsia" w:ascii="宋体" w:hAnsi="宋体" w:cs="_5b8b_4f53"/>
          <w:color w:val="000000"/>
          <w:sz w:val="24"/>
          <w:szCs w:val="24"/>
        </w:rPr>
        <w:t>评标时，投标报价是评标的重要依据，但不是唯一依据，采购人不承诺将合同授予报价最低或最高的投标供应商。</w:t>
      </w:r>
    </w:p>
    <w:p w14:paraId="6F38E59C">
      <w:pPr>
        <w:pStyle w:val="3"/>
        <w:ind w:firstLine="482" w:firstLineChars="200"/>
        <w:rPr>
          <w:rFonts w:hint="eastAsia" w:ascii="宋体" w:hAnsi="宋体" w:cs="_5b8b_4f53"/>
          <w:color w:val="000000"/>
          <w:kern w:val="2"/>
        </w:rPr>
      </w:pPr>
      <w:r>
        <w:rPr>
          <w:rFonts w:hint="eastAsia" w:ascii="宋体" w:hAnsi="宋体" w:cs="_5b8b_4f53"/>
          <w:b/>
          <w:bCs/>
          <w:color w:val="000000"/>
          <w:kern w:val="2"/>
        </w:rPr>
        <w:t>25.5</w:t>
      </w:r>
      <w:r>
        <w:rPr>
          <w:rFonts w:hint="eastAsia" w:ascii="宋体" w:hAnsi="宋体" w:cs="_5b8b_4f53"/>
          <w:color w:val="000000"/>
          <w:kern w:val="2"/>
        </w:rPr>
        <w:t>在评审过程中，评标委员会发现供应商的投标报价明显低于其他供应商的报价，并有可能低于其企业成本的，则评标委员会可以以网上答疑形式要求该供应商作出说明并提供相关证明材料。供应商不能合理说明或不能提供相关证明材料的，评标委员会</w:t>
      </w:r>
      <w:r>
        <w:rPr>
          <w:rFonts w:hint="eastAsia" w:ascii="宋体" w:hAnsi="宋体" w:cs="_5b8b_4f53"/>
          <w:color w:val="000000"/>
          <w:kern w:val="2"/>
          <w:lang w:val="en-US" w:eastAsia="zh-CN"/>
        </w:rPr>
        <w:t>应当将其作为无效投标处理</w:t>
      </w:r>
      <w:r>
        <w:rPr>
          <w:rFonts w:hint="eastAsia" w:ascii="宋体" w:hAnsi="宋体" w:cs="_5b8b_4f53"/>
          <w:color w:val="000000"/>
          <w:kern w:val="2"/>
        </w:rPr>
        <w:t>。</w:t>
      </w:r>
    </w:p>
    <w:p w14:paraId="711B2431">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ascii="宋体" w:hAnsi="宋体" w:cs="_5b8b_4f53"/>
          <w:b/>
          <w:bCs/>
          <w:color w:val="000000"/>
          <w:sz w:val="24"/>
          <w:szCs w:val="24"/>
        </w:rPr>
        <w:t>2</w:t>
      </w:r>
      <w:r>
        <w:rPr>
          <w:rFonts w:hint="eastAsia" w:ascii="宋体" w:hAnsi="宋体" w:cs="_5b8b_4f53"/>
          <w:b/>
          <w:bCs/>
          <w:color w:val="000000"/>
          <w:sz w:val="24"/>
          <w:szCs w:val="24"/>
        </w:rPr>
        <w:t>5</w:t>
      </w:r>
      <w:r>
        <w:rPr>
          <w:rFonts w:ascii="宋体" w:hAnsi="宋体" w:cs="_5b8b_4f53"/>
          <w:b/>
          <w:bCs/>
          <w:color w:val="000000"/>
          <w:sz w:val="24"/>
          <w:szCs w:val="24"/>
        </w:rPr>
        <w:t>.</w:t>
      </w:r>
      <w:r>
        <w:rPr>
          <w:rFonts w:hint="eastAsia" w:ascii="宋体" w:hAnsi="宋体" w:cs="_5b8b_4f53"/>
          <w:b/>
          <w:bCs/>
          <w:color w:val="000000"/>
          <w:sz w:val="24"/>
          <w:szCs w:val="24"/>
        </w:rPr>
        <w:t>6</w:t>
      </w:r>
      <w:r>
        <w:rPr>
          <w:rFonts w:hint="eastAsia" w:ascii="宋体" w:hAnsi="宋体" w:cs="_5b8b_4f53"/>
          <w:color w:val="000000"/>
          <w:sz w:val="24"/>
          <w:szCs w:val="24"/>
        </w:rPr>
        <w:t>评标委员会依据本须知规定的评标标准和方法，对投标文件进行评审和比较，向采购人提出书面评标报告，并推荐合格的中标候选人。</w:t>
      </w:r>
    </w:p>
    <w:p w14:paraId="7C09F07C">
      <w:pPr>
        <w:autoSpaceDE w:val="0"/>
        <w:autoSpaceDN w:val="0"/>
        <w:adjustRightInd w:val="0"/>
        <w:spacing w:line="360" w:lineRule="auto"/>
        <w:ind w:firstLine="482" w:firstLineChars="200"/>
        <w:jc w:val="left"/>
        <w:rPr>
          <w:rFonts w:ascii="宋体" w:hAnsi="宋体" w:cs="宋体"/>
          <w:kern w:val="0"/>
          <w:sz w:val="24"/>
          <w:szCs w:val="24"/>
        </w:rPr>
      </w:pPr>
      <w:r>
        <w:rPr>
          <w:rFonts w:ascii="宋体" w:hAnsi="宋体" w:cs="_5b8b_4f53"/>
          <w:b/>
          <w:bCs/>
          <w:color w:val="000000"/>
          <w:sz w:val="24"/>
          <w:szCs w:val="24"/>
        </w:rPr>
        <w:t>25.</w:t>
      </w:r>
      <w:r>
        <w:rPr>
          <w:rFonts w:hint="eastAsia" w:ascii="宋体" w:hAnsi="宋体" w:cs="_5b8b_4f53"/>
          <w:b/>
          <w:bCs/>
          <w:color w:val="000000"/>
          <w:sz w:val="24"/>
          <w:szCs w:val="24"/>
        </w:rPr>
        <w:t>7</w:t>
      </w:r>
      <w:r>
        <w:rPr>
          <w:rFonts w:ascii="宋体" w:hAnsi="宋体" w:cs="宋体"/>
          <w:kern w:val="0"/>
          <w:sz w:val="24"/>
          <w:szCs w:val="24"/>
        </w:rPr>
        <w:t xml:space="preserve"> </w:t>
      </w:r>
      <w:r>
        <w:rPr>
          <w:rFonts w:hint="eastAsia" w:ascii="宋体" w:hAnsi="宋体" w:cs="宋体"/>
          <w:kern w:val="0"/>
          <w:sz w:val="24"/>
          <w:szCs w:val="24"/>
        </w:rPr>
        <w:t>本项目采用综合评分法，按评审后得分由高到低顺序排列。</w:t>
      </w:r>
      <w:r>
        <w:rPr>
          <w:rFonts w:hint="eastAsia" w:ascii="宋体" w:hAnsi="宋体" w:cs="宋体"/>
          <w:kern w:val="0"/>
          <w:sz w:val="24"/>
          <w:szCs w:val="24"/>
          <w:lang w:val="en-US" w:eastAsia="zh-CN"/>
        </w:rPr>
        <w:t>综合评分相等时</w:t>
      </w:r>
      <w:r>
        <w:rPr>
          <w:rFonts w:hint="eastAsia" w:ascii="宋体" w:hAnsi="宋体" w:cs="宋体"/>
          <w:kern w:val="0"/>
          <w:sz w:val="24"/>
          <w:szCs w:val="24"/>
        </w:rPr>
        <w:t>，按技术得分</w:t>
      </w:r>
      <w:r>
        <w:rPr>
          <w:rFonts w:hint="eastAsia" w:ascii="宋体" w:hAnsi="宋体" w:cs="宋体"/>
          <w:kern w:val="0"/>
          <w:sz w:val="24"/>
          <w:szCs w:val="24"/>
          <w:lang w:val="en-US" w:eastAsia="zh-CN"/>
        </w:rPr>
        <w:t>高的优先</w:t>
      </w:r>
      <w:r>
        <w:rPr>
          <w:rFonts w:hint="eastAsia" w:ascii="宋体" w:hAnsi="宋体" w:cs="宋体"/>
          <w:kern w:val="0"/>
          <w:sz w:val="24"/>
          <w:szCs w:val="24"/>
          <w:lang w:eastAsia="zh-CN"/>
        </w:rPr>
        <w:t>；</w:t>
      </w:r>
      <w:r>
        <w:rPr>
          <w:rFonts w:hint="eastAsia" w:ascii="宋体" w:hAnsi="宋体" w:cs="宋体"/>
          <w:kern w:val="0"/>
          <w:sz w:val="24"/>
          <w:szCs w:val="24"/>
        </w:rPr>
        <w:t>技术</w:t>
      </w:r>
      <w:r>
        <w:rPr>
          <w:rFonts w:hint="eastAsia" w:ascii="宋体" w:hAnsi="宋体" w:cs="宋体"/>
          <w:kern w:val="0"/>
          <w:sz w:val="24"/>
          <w:szCs w:val="24"/>
          <w:lang w:val="en-US" w:eastAsia="zh-CN"/>
        </w:rPr>
        <w:t>得分也相等</w:t>
      </w:r>
      <w:r>
        <w:rPr>
          <w:rFonts w:hint="eastAsia" w:ascii="宋体" w:hAnsi="宋体" w:cs="宋体"/>
          <w:kern w:val="0"/>
          <w:sz w:val="24"/>
          <w:szCs w:val="24"/>
        </w:rPr>
        <w:t>，按商务标由高到低的顺序排列，以上各项都相同的，由评标委员会</w:t>
      </w:r>
      <w:r>
        <w:rPr>
          <w:rFonts w:hint="eastAsia" w:ascii="宋体" w:hAnsi="宋体" w:cs="宋体"/>
          <w:kern w:val="0"/>
          <w:sz w:val="24"/>
          <w:szCs w:val="24"/>
          <w:lang w:val="en-US" w:eastAsia="zh-CN"/>
        </w:rPr>
        <w:t>确定排名第一的为</w:t>
      </w:r>
      <w:r>
        <w:rPr>
          <w:rFonts w:hint="eastAsia" w:ascii="宋体" w:hAnsi="宋体" w:cs="宋体"/>
          <w:kern w:val="0"/>
          <w:sz w:val="24"/>
          <w:szCs w:val="24"/>
        </w:rPr>
        <w:t>中标供应商。</w:t>
      </w:r>
    </w:p>
    <w:p w14:paraId="5776F76E">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七、授予合同</w:t>
      </w:r>
    </w:p>
    <w:p w14:paraId="010BA71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26、</w:t>
      </w:r>
      <w:r>
        <w:rPr>
          <w:rFonts w:hint="eastAsia" w:ascii="宋体" w:hAnsi="宋体" w:cs="宋体"/>
          <w:b/>
          <w:bCs/>
          <w:color w:val="000000"/>
          <w:sz w:val="24"/>
          <w:szCs w:val="24"/>
        </w:rPr>
        <w:t>授予合同标准</w:t>
      </w:r>
    </w:p>
    <w:p w14:paraId="3302080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26.</w:t>
      </w:r>
      <w:r>
        <w:rPr>
          <w:rFonts w:ascii="宋体" w:hAnsi="宋体" w:cs="_5b8b_4f53"/>
          <w:b/>
          <w:bCs/>
          <w:color w:val="000000"/>
          <w:sz w:val="24"/>
          <w:szCs w:val="24"/>
        </w:rPr>
        <w:t>1</w:t>
      </w:r>
      <w:r>
        <w:rPr>
          <w:rFonts w:hint="eastAsia" w:ascii="宋体" w:hAnsi="宋体" w:cs="_5b8b_4f53"/>
          <w:color w:val="000000"/>
          <w:sz w:val="24"/>
          <w:szCs w:val="24"/>
        </w:rPr>
        <w:t>本招标项目的合同将授予按本评标办法确定的中标供应商。</w:t>
      </w:r>
    </w:p>
    <w:p w14:paraId="4DFF716C">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hint="eastAsia" w:ascii="宋体" w:hAnsi="宋体" w:cs="_5b8b_4f53"/>
          <w:b/>
          <w:bCs/>
          <w:color w:val="000000"/>
          <w:sz w:val="24"/>
          <w:szCs w:val="24"/>
        </w:rPr>
        <w:t>26</w:t>
      </w:r>
      <w:r>
        <w:rPr>
          <w:rFonts w:ascii="宋体" w:hAnsi="宋体" w:cs="_5b8b_4f53"/>
          <w:b/>
          <w:bCs/>
          <w:color w:val="000000"/>
          <w:sz w:val="24"/>
          <w:szCs w:val="24"/>
        </w:rPr>
        <w:t>.2</w:t>
      </w:r>
      <w:r>
        <w:rPr>
          <w:rFonts w:hint="eastAsia" w:ascii="宋体" w:hAnsi="宋体" w:cs="_5b8b_4f53"/>
          <w:color w:val="000000"/>
          <w:sz w:val="24"/>
          <w:szCs w:val="24"/>
        </w:rPr>
        <w:t>采购人</w:t>
      </w:r>
      <w:r>
        <w:rPr>
          <w:rFonts w:hint="eastAsia" w:ascii="宋体" w:hAnsi="宋体" w:cs="_5b8b_4f53"/>
          <w:color w:val="000000"/>
          <w:sz w:val="24"/>
          <w:szCs w:val="24"/>
          <w:lang w:val="en-US" w:eastAsia="zh-CN"/>
        </w:rPr>
        <w:t>根据</w:t>
      </w:r>
      <w:r>
        <w:rPr>
          <w:rFonts w:hint="eastAsia" w:ascii="宋体" w:hAnsi="宋体" w:cs="_5b8b_4f53"/>
          <w:color w:val="000000"/>
          <w:sz w:val="24"/>
          <w:szCs w:val="24"/>
        </w:rPr>
        <w:t>评标委员会</w:t>
      </w:r>
      <w:r>
        <w:rPr>
          <w:rFonts w:hint="eastAsia" w:ascii="宋体" w:hAnsi="宋体" w:cs="_5b8b_4f53"/>
          <w:color w:val="000000"/>
          <w:sz w:val="24"/>
          <w:szCs w:val="24"/>
          <w:lang w:val="en-US" w:eastAsia="zh-CN"/>
        </w:rPr>
        <w:t>推荐的中标候选人</w:t>
      </w:r>
      <w:r>
        <w:rPr>
          <w:rFonts w:hint="eastAsia" w:ascii="宋体" w:hAnsi="宋体" w:cs="_5b8b_4f53"/>
          <w:color w:val="000000"/>
          <w:sz w:val="24"/>
          <w:szCs w:val="24"/>
        </w:rPr>
        <w:t>，确定排名第一的中标候选人为中标供应商。中标供应商拒绝与采购人签订合同的，采购人可以按照评审报告推荐的中标候选人名单排序，确定下一候选人为中标供应商，采购人也可以重新招标。</w:t>
      </w:r>
    </w:p>
    <w:p w14:paraId="026C787A">
      <w:pPr>
        <w:autoSpaceDE w:val="0"/>
        <w:autoSpaceDN w:val="0"/>
        <w:adjustRightInd w:val="0"/>
        <w:spacing w:line="360" w:lineRule="auto"/>
        <w:ind w:firstLine="482" w:firstLineChars="200"/>
        <w:jc w:val="left"/>
        <w:rPr>
          <w:rFonts w:ascii="宋体" w:hAnsi="宋体" w:cs="_5b8b_4f53"/>
          <w:color w:val="000000"/>
          <w:sz w:val="24"/>
          <w:szCs w:val="24"/>
        </w:rPr>
      </w:pPr>
      <w:r>
        <w:rPr>
          <w:rFonts w:hint="eastAsia" w:ascii="宋体" w:hAnsi="宋体" w:eastAsia="宋体" w:cs="宋体"/>
          <w:b/>
          <w:bCs/>
          <w:color w:val="000000"/>
          <w:sz w:val="24"/>
          <w:szCs w:val="24"/>
        </w:rPr>
        <w:t>27、采</w:t>
      </w:r>
      <w:r>
        <w:rPr>
          <w:rFonts w:hint="eastAsia" w:ascii="宋体" w:hAnsi="宋体" w:cs="宋体"/>
          <w:b/>
          <w:bCs/>
          <w:color w:val="000000"/>
          <w:sz w:val="24"/>
          <w:szCs w:val="24"/>
        </w:rPr>
        <w:t>购人拒绝投标的权力</w:t>
      </w:r>
    </w:p>
    <w:p w14:paraId="6E9E499B">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rPr>
        <w:t>2</w:t>
      </w:r>
      <w:r>
        <w:rPr>
          <w:rFonts w:hint="eastAsia" w:ascii="宋体" w:hAnsi="宋体" w:cs="_5b8b_4f53"/>
          <w:b/>
          <w:color w:val="000000"/>
          <w:sz w:val="24"/>
          <w:szCs w:val="24"/>
          <w:lang w:val="en-US" w:eastAsia="zh-CN"/>
        </w:rPr>
        <w:t>7</w:t>
      </w:r>
      <w:r>
        <w:rPr>
          <w:rFonts w:ascii="宋体" w:hAnsi="宋体" w:cs="_5b8b_4f53"/>
          <w:b/>
          <w:color w:val="000000"/>
          <w:sz w:val="24"/>
          <w:szCs w:val="24"/>
        </w:rPr>
        <w:t>.1</w:t>
      </w:r>
      <w:r>
        <w:rPr>
          <w:rFonts w:hint="eastAsia" w:ascii="宋体" w:hAnsi="宋体" w:cs="_5b8b_4f53"/>
          <w:color w:val="000000"/>
          <w:sz w:val="24"/>
          <w:szCs w:val="24"/>
        </w:rPr>
        <w:t>采购人不承诺将合同授予报价最低的或最高的中标候选人。</w:t>
      </w:r>
    </w:p>
    <w:p w14:paraId="6FF6BB2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w:t>
      </w:r>
      <w:r>
        <w:rPr>
          <w:rFonts w:hint="eastAsia" w:ascii="宋体" w:hAnsi="宋体" w:cs="_5b8b_4f53"/>
          <w:b/>
          <w:bCs/>
          <w:color w:val="000000"/>
          <w:sz w:val="24"/>
          <w:szCs w:val="24"/>
          <w:lang w:val="en-US" w:eastAsia="zh-CN"/>
        </w:rPr>
        <w:t>8</w:t>
      </w:r>
      <w:r>
        <w:rPr>
          <w:rFonts w:hint="eastAsia" w:ascii="宋体" w:hAnsi="宋体" w:cs="_5b8b_4f53"/>
          <w:b/>
          <w:bCs/>
          <w:color w:val="000000"/>
          <w:sz w:val="24"/>
          <w:szCs w:val="24"/>
        </w:rPr>
        <w:t>、中标通知</w:t>
      </w:r>
    </w:p>
    <w:p w14:paraId="56665F8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w:t>
      </w:r>
      <w:r>
        <w:rPr>
          <w:rFonts w:hint="eastAsia" w:ascii="宋体" w:hAnsi="宋体" w:cs="_5b8b_4f53"/>
          <w:b/>
          <w:bCs/>
          <w:color w:val="000000"/>
          <w:sz w:val="24"/>
          <w:szCs w:val="24"/>
          <w:lang w:val="en-US" w:eastAsia="zh-CN"/>
        </w:rPr>
        <w:t>8</w:t>
      </w:r>
      <w:r>
        <w:rPr>
          <w:rFonts w:ascii="宋体" w:hAnsi="宋体" w:cs="_5b8b_4f53"/>
          <w:b/>
          <w:bCs/>
          <w:color w:val="000000"/>
          <w:sz w:val="24"/>
          <w:szCs w:val="24"/>
        </w:rPr>
        <w:t>.1</w:t>
      </w:r>
      <w:r>
        <w:rPr>
          <w:rFonts w:hint="eastAsia" w:ascii="宋体" w:hAnsi="宋体" w:cs="_5b8b_4f53"/>
          <w:color w:val="000000"/>
          <w:sz w:val="24"/>
          <w:szCs w:val="24"/>
        </w:rPr>
        <w:t>中标供应商确定后，在发布本项目招标公告的媒介上发布中标</w:t>
      </w:r>
      <w:r>
        <w:rPr>
          <w:rFonts w:hint="eastAsia" w:ascii="宋体" w:hAnsi="宋体" w:cs="_5b8b_4f53"/>
          <w:color w:val="000000"/>
          <w:sz w:val="24"/>
          <w:szCs w:val="24"/>
          <w:lang w:val="en-US" w:eastAsia="zh-CN"/>
        </w:rPr>
        <w:t>公告</w:t>
      </w:r>
      <w:r>
        <w:rPr>
          <w:rFonts w:hint="eastAsia" w:ascii="宋体" w:hAnsi="宋体" w:cs="_5b8b_4f53"/>
          <w:color w:val="000000"/>
          <w:sz w:val="24"/>
          <w:szCs w:val="24"/>
        </w:rPr>
        <w:t>。</w:t>
      </w:r>
    </w:p>
    <w:p w14:paraId="40FC5818">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w:t>
      </w:r>
      <w:r>
        <w:rPr>
          <w:rFonts w:hint="eastAsia" w:ascii="宋体" w:hAnsi="宋体" w:cs="_5b8b_4f53"/>
          <w:b/>
          <w:bCs/>
          <w:color w:val="000000"/>
          <w:sz w:val="24"/>
          <w:szCs w:val="24"/>
          <w:lang w:val="en-US" w:eastAsia="zh-CN"/>
        </w:rPr>
        <w:t>8</w:t>
      </w:r>
      <w:r>
        <w:rPr>
          <w:rFonts w:ascii="宋体" w:hAnsi="宋体" w:cs="_5b8b_4f53"/>
          <w:b/>
          <w:bCs/>
          <w:color w:val="000000"/>
          <w:sz w:val="24"/>
          <w:szCs w:val="24"/>
        </w:rPr>
        <w:t>.2</w:t>
      </w:r>
      <w:r>
        <w:rPr>
          <w:rFonts w:hint="eastAsia" w:ascii="宋体" w:hAnsi="宋体" w:cs="_5b8b_4f53"/>
          <w:color w:val="000000"/>
          <w:sz w:val="24"/>
          <w:szCs w:val="24"/>
        </w:rPr>
        <w:t>中标通知书是合同的组成部分。</w:t>
      </w:r>
    </w:p>
    <w:p w14:paraId="06384949">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rPr>
        <w:t>2</w:t>
      </w:r>
      <w:r>
        <w:rPr>
          <w:rFonts w:hint="eastAsia" w:ascii="宋体" w:hAnsi="宋体" w:cs="_5b8b_4f53"/>
          <w:b/>
          <w:bCs/>
          <w:color w:val="000000"/>
          <w:sz w:val="24"/>
          <w:szCs w:val="24"/>
          <w:lang w:val="en-US" w:eastAsia="zh-CN"/>
        </w:rPr>
        <w:t>8</w:t>
      </w:r>
      <w:r>
        <w:rPr>
          <w:rFonts w:ascii="宋体" w:hAnsi="宋体" w:cs="_5b8b_4f53"/>
          <w:b/>
          <w:bCs/>
          <w:color w:val="000000"/>
          <w:sz w:val="24"/>
          <w:szCs w:val="24"/>
        </w:rPr>
        <w:t>.3</w:t>
      </w:r>
      <w:r>
        <w:rPr>
          <w:rFonts w:hint="eastAsia" w:ascii="宋体" w:hAnsi="宋体" w:cs="_5b8b_4f53"/>
          <w:color w:val="000000"/>
          <w:sz w:val="24"/>
          <w:szCs w:val="24"/>
        </w:rPr>
        <w:t>对未中标的投标供应商，不做任何未中标原因的解释。所有投标文件不予退还。</w:t>
      </w:r>
    </w:p>
    <w:p w14:paraId="4D680000">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bCs/>
          <w:color w:val="000000"/>
          <w:sz w:val="24"/>
          <w:szCs w:val="24"/>
          <w:lang w:val="en-US" w:eastAsia="zh-CN"/>
        </w:rPr>
        <w:t>29</w:t>
      </w:r>
      <w:r>
        <w:rPr>
          <w:rFonts w:hint="eastAsia" w:ascii="宋体" w:hAnsi="宋体" w:cs="_5b8b_4f53"/>
          <w:b/>
          <w:bCs/>
          <w:color w:val="000000"/>
          <w:sz w:val="24"/>
          <w:szCs w:val="24"/>
        </w:rPr>
        <w:t>、</w:t>
      </w:r>
      <w:r>
        <w:rPr>
          <w:rFonts w:hint="eastAsia" w:ascii="宋体" w:hAnsi="宋体" w:cs="宋体"/>
          <w:b/>
          <w:bCs/>
          <w:color w:val="000000"/>
          <w:sz w:val="24"/>
          <w:szCs w:val="24"/>
        </w:rPr>
        <w:t>合同协议书的签署</w:t>
      </w:r>
    </w:p>
    <w:p w14:paraId="12E4AB53">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lang w:val="en-US" w:eastAsia="zh-CN"/>
        </w:rPr>
        <w:t>29</w:t>
      </w:r>
      <w:r>
        <w:rPr>
          <w:rFonts w:ascii="宋体" w:hAnsi="宋体" w:cs="_5b8b_4f53"/>
          <w:b/>
          <w:color w:val="000000"/>
          <w:sz w:val="24"/>
          <w:szCs w:val="24"/>
        </w:rPr>
        <w:t>.1</w:t>
      </w:r>
      <w:r>
        <w:rPr>
          <w:rFonts w:hint="eastAsia" w:ascii="宋体" w:hAnsi="宋体" w:cs="宋体"/>
          <w:color w:val="000000"/>
          <w:sz w:val="24"/>
          <w:szCs w:val="24"/>
        </w:rPr>
        <w:t>按《三门峡市财政局关于市本级政府采购合同备案管理工作的通知》（三财购）【2021】9号文要求，集中采购目录以外政府采购项目，</w:t>
      </w:r>
      <w:r>
        <w:rPr>
          <w:rFonts w:hint="eastAsia" w:ascii="宋体" w:hAnsi="宋体" w:cs="宋体"/>
          <w:color w:val="000000"/>
          <w:sz w:val="24"/>
          <w:szCs w:val="24"/>
          <w:lang w:val="en-US" w:eastAsia="zh-CN"/>
        </w:rPr>
        <w:t>原则上</w:t>
      </w:r>
      <w:r>
        <w:rPr>
          <w:rFonts w:hint="eastAsia" w:ascii="宋体" w:hAnsi="宋体" w:cs="宋体"/>
          <w:color w:val="000000"/>
          <w:sz w:val="24"/>
          <w:szCs w:val="24"/>
        </w:rPr>
        <w:t>自中标通知书发出2个工作日内与中标供应商按照招标文件及中标供应商的投标文件订立书面承包合同，采购人和中标供应商不得再行订立背离合同实质性内容的其他协议。</w:t>
      </w:r>
    </w:p>
    <w:p w14:paraId="53828D7B">
      <w:pPr>
        <w:shd w:val="clear" w:color="auto" w:fill="FFFFFF"/>
        <w:snapToGrid w:val="0"/>
        <w:spacing w:line="360" w:lineRule="auto"/>
        <w:ind w:right="105" w:rightChars="50" w:firstLine="482" w:firstLineChars="200"/>
        <w:rPr>
          <w:rFonts w:ascii="宋体" w:hAnsi="宋体" w:cs="_5b8b_4f53"/>
          <w:color w:val="000000"/>
          <w:sz w:val="24"/>
          <w:szCs w:val="24"/>
        </w:rPr>
      </w:pPr>
      <w:r>
        <w:rPr>
          <w:rFonts w:hint="eastAsia" w:ascii="宋体" w:hAnsi="宋体" w:cs="_5b8b_4f53"/>
          <w:b/>
          <w:color w:val="000000"/>
          <w:sz w:val="24"/>
          <w:szCs w:val="24"/>
          <w:lang w:val="en-US" w:eastAsia="zh-CN"/>
        </w:rPr>
        <w:t>29</w:t>
      </w:r>
      <w:r>
        <w:rPr>
          <w:rFonts w:ascii="宋体" w:hAnsi="宋体" w:cs="_5b8b_4f53"/>
          <w:b/>
          <w:color w:val="000000"/>
          <w:sz w:val="24"/>
          <w:szCs w:val="24"/>
        </w:rPr>
        <w:t>.2</w:t>
      </w:r>
      <w:r>
        <w:rPr>
          <w:rFonts w:hint="eastAsia" w:ascii="宋体" w:hAnsi="宋体" w:cs="宋体"/>
          <w:color w:val="000000"/>
          <w:sz w:val="24"/>
          <w:szCs w:val="24"/>
        </w:rPr>
        <w:t>中标供应商如不按本投标须知的规定与采购人订立合同，则采购人将废除授标，给采购人造成损失的，应当予以赔偿，同时依法承担相应法律责任。</w:t>
      </w:r>
    </w:p>
    <w:p w14:paraId="17F076F7">
      <w:pPr>
        <w:shd w:val="clear" w:color="auto" w:fill="FFFFFF"/>
        <w:snapToGrid w:val="0"/>
        <w:spacing w:line="360" w:lineRule="auto"/>
        <w:ind w:right="105" w:rightChars="50" w:firstLine="482" w:firstLineChars="200"/>
        <w:rPr>
          <w:rFonts w:hint="eastAsia" w:ascii="宋体" w:hAnsi="宋体" w:cs="宋体"/>
          <w:b/>
          <w:bCs/>
          <w:color w:val="000000"/>
          <w:sz w:val="24"/>
          <w:szCs w:val="24"/>
        </w:rPr>
      </w:pPr>
      <w:r>
        <w:rPr>
          <w:rFonts w:hint="eastAsia" w:ascii="宋体" w:hAnsi="宋体" w:cs="_5b8b_4f53"/>
          <w:b/>
          <w:bCs/>
          <w:color w:val="000000"/>
          <w:sz w:val="24"/>
          <w:szCs w:val="24"/>
        </w:rPr>
        <w:t>3</w:t>
      </w:r>
      <w:r>
        <w:rPr>
          <w:rFonts w:hint="eastAsia" w:ascii="宋体" w:hAnsi="宋体" w:cs="_5b8b_4f53"/>
          <w:b/>
          <w:bCs/>
          <w:color w:val="000000"/>
          <w:sz w:val="24"/>
          <w:szCs w:val="24"/>
          <w:lang w:val="en-US" w:eastAsia="zh-CN"/>
        </w:rPr>
        <w:t>0</w:t>
      </w:r>
      <w:r>
        <w:rPr>
          <w:rFonts w:hint="eastAsia" w:ascii="宋体" w:hAnsi="宋体" w:cs="_5b8b_4f53"/>
          <w:b/>
          <w:bCs/>
          <w:color w:val="000000"/>
          <w:sz w:val="24"/>
          <w:szCs w:val="24"/>
        </w:rPr>
        <w:t>、</w:t>
      </w:r>
      <w:r>
        <w:rPr>
          <w:rFonts w:hint="eastAsia" w:ascii="宋体" w:hAnsi="宋体" w:cs="宋体"/>
          <w:b/>
          <w:bCs/>
          <w:color w:val="000000"/>
          <w:sz w:val="24"/>
          <w:szCs w:val="24"/>
        </w:rPr>
        <w:t>履约保证金</w:t>
      </w:r>
    </w:p>
    <w:p w14:paraId="7A9BFC95">
      <w:pPr>
        <w:shd w:val="clear" w:color="auto" w:fill="FFFFFF"/>
        <w:snapToGrid w:val="0"/>
        <w:spacing w:line="360" w:lineRule="auto"/>
        <w:ind w:right="105" w:rightChars="50" w:firstLine="480" w:firstLineChars="200"/>
        <w:rPr>
          <w:rFonts w:ascii="宋体" w:hAnsi="宋体" w:cs="宋体"/>
          <w:color w:val="000000"/>
          <w:sz w:val="24"/>
          <w:szCs w:val="24"/>
        </w:rPr>
      </w:pPr>
      <w:r>
        <w:rPr>
          <w:rFonts w:hint="eastAsia" w:ascii="宋体" w:hAnsi="宋体" w:cs="宋体"/>
          <w:color w:val="000000"/>
          <w:sz w:val="24"/>
          <w:szCs w:val="24"/>
        </w:rPr>
        <w:t>本项目不收取履约保证金</w:t>
      </w:r>
    </w:p>
    <w:p w14:paraId="0EA7591A">
      <w:pPr>
        <w:shd w:val="clear" w:color="auto" w:fill="FFFFFF"/>
        <w:snapToGrid w:val="0"/>
        <w:spacing w:line="360" w:lineRule="auto"/>
        <w:ind w:right="105" w:rightChars="50" w:firstLine="602" w:firstLineChars="200"/>
        <w:jc w:val="center"/>
        <w:rPr>
          <w:rFonts w:ascii="宋体" w:hAnsi="宋体" w:cs="_5b8b_4f53"/>
          <w:b/>
          <w:bCs/>
          <w:color w:val="000000"/>
          <w:sz w:val="30"/>
          <w:szCs w:val="30"/>
        </w:rPr>
      </w:pPr>
      <w:r>
        <w:rPr>
          <w:rFonts w:hint="eastAsia" w:ascii="宋体" w:hAnsi="宋体" w:cs="_5b8b_4f53"/>
          <w:b/>
          <w:bCs/>
          <w:color w:val="000000"/>
          <w:sz w:val="30"/>
          <w:szCs w:val="30"/>
        </w:rPr>
        <w:t>八、其他</w:t>
      </w:r>
    </w:p>
    <w:p w14:paraId="0B15356C">
      <w:pPr>
        <w:shd w:val="clear" w:color="auto" w:fill="FFFFFF"/>
        <w:snapToGrid w:val="0"/>
        <w:spacing w:line="360" w:lineRule="auto"/>
        <w:ind w:right="105" w:rightChars="50" w:firstLine="482" w:firstLineChars="200"/>
        <w:rPr>
          <w:rFonts w:ascii="宋体" w:hAnsi="宋体" w:cs="_5b8b_4f53"/>
          <w:color w:val="000000"/>
          <w:sz w:val="24"/>
          <w:szCs w:val="24"/>
        </w:rPr>
      </w:pPr>
      <w:r>
        <w:rPr>
          <w:rFonts w:ascii="宋体" w:hAnsi="宋体" w:cs="_5b8b_4f53"/>
          <w:b/>
          <w:bCs/>
          <w:color w:val="000000"/>
          <w:sz w:val="24"/>
          <w:szCs w:val="24"/>
        </w:rPr>
        <w:t>3</w:t>
      </w:r>
      <w:r>
        <w:rPr>
          <w:rFonts w:hint="eastAsia" w:ascii="宋体" w:hAnsi="宋体" w:cs="_5b8b_4f53"/>
          <w:b/>
          <w:bCs/>
          <w:color w:val="000000"/>
          <w:sz w:val="24"/>
          <w:szCs w:val="24"/>
          <w:lang w:val="en-US" w:eastAsia="zh-CN"/>
        </w:rPr>
        <w:t>1</w:t>
      </w:r>
      <w:r>
        <w:rPr>
          <w:rFonts w:hint="eastAsia" w:ascii="宋体" w:hAnsi="宋体" w:cs="_5b8b_4f53"/>
          <w:b/>
          <w:bCs/>
          <w:color w:val="000000"/>
          <w:sz w:val="24"/>
          <w:szCs w:val="24"/>
        </w:rPr>
        <w:t>、</w:t>
      </w:r>
      <w:r>
        <w:rPr>
          <w:rFonts w:hint="eastAsia" w:ascii="宋体" w:hAnsi="宋体" w:cs="_5b8b_4f53"/>
          <w:color w:val="000000"/>
          <w:sz w:val="24"/>
          <w:szCs w:val="24"/>
        </w:rPr>
        <w:t>未尽事宜按国家有关规定执行。</w:t>
      </w:r>
    </w:p>
    <w:p w14:paraId="3CC20506">
      <w:pPr>
        <w:shd w:val="clear" w:color="auto" w:fill="FFFFFF"/>
        <w:snapToGrid w:val="0"/>
        <w:spacing w:line="360" w:lineRule="auto"/>
        <w:ind w:right="105" w:rightChars="50" w:firstLine="482" w:firstLineChars="200"/>
        <w:rPr>
          <w:rFonts w:hint="eastAsia" w:ascii="宋体" w:hAnsi="宋体" w:cs="_5b8b_4f53"/>
          <w:color w:val="000000"/>
          <w:sz w:val="24"/>
          <w:szCs w:val="24"/>
        </w:rPr>
      </w:pPr>
      <w:r>
        <w:rPr>
          <w:rFonts w:ascii="宋体" w:hAnsi="宋体" w:cs="_5b8b_4f53"/>
          <w:b/>
          <w:bCs/>
          <w:color w:val="000000"/>
          <w:sz w:val="24"/>
          <w:szCs w:val="24"/>
        </w:rPr>
        <w:t>3</w:t>
      </w:r>
      <w:r>
        <w:rPr>
          <w:rFonts w:hint="eastAsia" w:ascii="宋体" w:hAnsi="宋体" w:cs="_5b8b_4f53"/>
          <w:b/>
          <w:bCs/>
          <w:color w:val="000000"/>
          <w:sz w:val="24"/>
          <w:szCs w:val="24"/>
          <w:lang w:val="en-US" w:eastAsia="zh-CN"/>
        </w:rPr>
        <w:t>2</w:t>
      </w:r>
      <w:r>
        <w:rPr>
          <w:rFonts w:hint="eastAsia" w:ascii="宋体" w:hAnsi="宋体" w:cs="_5b8b_4f53"/>
          <w:b/>
          <w:bCs/>
          <w:color w:val="000000"/>
          <w:sz w:val="24"/>
          <w:szCs w:val="24"/>
        </w:rPr>
        <w:t>、</w:t>
      </w:r>
      <w:r>
        <w:rPr>
          <w:rFonts w:hint="eastAsia" w:ascii="宋体" w:hAnsi="宋体" w:cs="_5b8b_4f53"/>
          <w:color w:val="000000"/>
          <w:sz w:val="24"/>
          <w:szCs w:val="24"/>
        </w:rPr>
        <w:t>本招标文件最终解释权归采购人。</w:t>
      </w:r>
    </w:p>
    <w:p w14:paraId="2BE52A43">
      <w:pPr>
        <w:numPr>
          <w:ilvl w:val="0"/>
          <w:numId w:val="0"/>
        </w:numPr>
        <w:shd w:val="clear" w:color="auto" w:fill="FFFFFF"/>
        <w:snapToGrid w:val="0"/>
        <w:spacing w:line="360" w:lineRule="auto"/>
        <w:ind w:right="105" w:rightChars="50"/>
        <w:jc w:val="center"/>
        <w:rPr>
          <w:rFonts w:hint="eastAsia" w:ascii="宋体" w:hAnsi="宋体" w:cs="宋体"/>
          <w:b/>
          <w:bCs/>
          <w:color w:val="000000"/>
          <w:kern w:val="2"/>
          <w:sz w:val="36"/>
          <w:szCs w:val="36"/>
          <w:lang w:val="en-US" w:eastAsia="zh-CN" w:bidi="ar-SA"/>
        </w:rPr>
      </w:pPr>
    </w:p>
    <w:p w14:paraId="315CEE10">
      <w:pPr>
        <w:rPr>
          <w:rFonts w:hint="eastAsia" w:ascii="宋体" w:hAnsi="宋体" w:cs="宋体"/>
          <w:b/>
          <w:bCs/>
          <w:color w:val="000000"/>
          <w:kern w:val="2"/>
          <w:sz w:val="36"/>
          <w:szCs w:val="36"/>
          <w:lang w:val="en-US" w:eastAsia="zh-CN" w:bidi="ar-SA"/>
        </w:rPr>
      </w:pPr>
      <w:r>
        <w:rPr>
          <w:rFonts w:hint="eastAsia" w:ascii="宋体" w:hAnsi="宋体" w:cs="宋体"/>
          <w:b/>
          <w:bCs/>
          <w:color w:val="000000"/>
          <w:kern w:val="2"/>
          <w:sz w:val="36"/>
          <w:szCs w:val="36"/>
          <w:lang w:val="en-US" w:eastAsia="zh-CN" w:bidi="ar-SA"/>
        </w:rPr>
        <w:br w:type="page"/>
      </w:r>
    </w:p>
    <w:p w14:paraId="3E0F5AE2">
      <w:pPr>
        <w:numPr>
          <w:ilvl w:val="0"/>
          <w:numId w:val="0"/>
        </w:numPr>
        <w:shd w:val="clear" w:color="auto" w:fill="FFFFFF"/>
        <w:snapToGrid w:val="0"/>
        <w:spacing w:line="360" w:lineRule="auto"/>
        <w:ind w:right="105" w:rightChars="50"/>
        <w:jc w:val="center"/>
        <w:outlineLvl w:val="0"/>
        <w:rPr>
          <w:rFonts w:hint="eastAsia"/>
          <w:color w:val="auto"/>
          <w:highlight w:val="none"/>
          <w:lang w:val="en-US" w:eastAsia="zh-CN"/>
        </w:rPr>
      </w:pPr>
      <w:r>
        <w:rPr>
          <w:rFonts w:hint="eastAsia" w:ascii="宋体" w:hAnsi="宋体" w:cs="宋体"/>
          <w:b/>
          <w:bCs/>
          <w:color w:val="000000"/>
          <w:kern w:val="2"/>
          <w:sz w:val="36"/>
          <w:szCs w:val="36"/>
          <w:highlight w:val="none"/>
          <w:lang w:val="en-US" w:eastAsia="zh-CN" w:bidi="ar-SA"/>
        </w:rPr>
        <w:t>第三章</w:t>
      </w:r>
      <w:r>
        <w:rPr>
          <w:rFonts w:ascii="宋体" w:hAnsi="宋体" w:cs="宋体"/>
          <w:b/>
          <w:bCs/>
          <w:color w:val="000000"/>
          <w:sz w:val="36"/>
          <w:szCs w:val="36"/>
          <w:highlight w:val="none"/>
        </w:rPr>
        <w:t xml:space="preserve"> </w:t>
      </w:r>
      <w:r>
        <w:rPr>
          <w:rFonts w:hint="eastAsia" w:ascii="宋体" w:hAnsi="宋体" w:cs="宋体"/>
          <w:b/>
          <w:bCs/>
          <w:color w:val="000000"/>
          <w:sz w:val="36"/>
          <w:szCs w:val="36"/>
          <w:highlight w:val="none"/>
          <w:lang w:val="en-US" w:eastAsia="zh-CN"/>
        </w:rPr>
        <w:t>服务内容及要求</w:t>
      </w:r>
    </w:p>
    <w:p w14:paraId="3EDF49A9">
      <w:pPr>
        <w:keepNext w:val="0"/>
        <w:keepLines w:val="0"/>
        <w:pageBreakBefore w:val="0"/>
        <w:widowControl w:val="0"/>
        <w:kinsoku/>
        <w:wordWrap/>
        <w:overflowPunct/>
        <w:topLinePunct w:val="0"/>
        <w:autoSpaceDE w:val="0"/>
        <w:autoSpaceDN w:val="0"/>
        <w:bidi w:val="0"/>
        <w:adjustRightInd w:val="0"/>
        <w:snapToGrid/>
        <w:spacing w:before="32" w:line="600" w:lineRule="exact"/>
        <w:ind w:right="-58" w:firstLine="466" w:firstLineChars="200"/>
        <w:textAlignment w:val="auto"/>
        <w:rPr>
          <w:rFonts w:hint="eastAsia" w:ascii="宋体" w:hAnsi="宋体" w:eastAsia="宋体" w:cs="宋体"/>
          <w:b/>
          <w:bCs/>
          <w:color w:val="auto"/>
          <w:spacing w:val="-4"/>
          <w:kern w:val="0"/>
          <w:sz w:val="24"/>
          <w:szCs w:val="24"/>
          <w:lang w:val="en-US" w:eastAsia="zh-CN"/>
        </w:rPr>
      </w:pPr>
      <w:r>
        <w:rPr>
          <w:rFonts w:hint="eastAsia" w:ascii="宋体" w:hAnsi="宋体" w:eastAsia="宋体" w:cs="宋体"/>
          <w:b/>
          <w:bCs/>
          <w:color w:val="auto"/>
          <w:spacing w:val="-4"/>
          <w:kern w:val="0"/>
          <w:sz w:val="24"/>
          <w:szCs w:val="24"/>
          <w:lang w:val="en-US" w:eastAsia="zh-CN"/>
        </w:rPr>
        <w:t>一、采购内容</w:t>
      </w:r>
    </w:p>
    <w:p w14:paraId="37234247">
      <w:pPr>
        <w:shd w:val="clear" w:color="auto" w:fill="FFFFFF"/>
        <w:snapToGrid w:val="0"/>
        <w:spacing w:line="360" w:lineRule="auto"/>
        <w:ind w:right="105" w:rightChars="50" w:firstLine="480" w:firstLineChars="200"/>
        <w:rPr>
          <w:rFonts w:hint="eastAsia" w:ascii="宋体" w:hAnsi="宋体" w:cs="宋体"/>
          <w:color w:val="000000"/>
          <w:sz w:val="24"/>
          <w:szCs w:val="24"/>
        </w:rPr>
      </w:pPr>
      <w:r>
        <w:rPr>
          <w:rFonts w:hint="eastAsia" w:ascii="宋体" w:hAnsi="宋体" w:cs="宋体"/>
          <w:color w:val="000000"/>
          <w:sz w:val="24"/>
          <w:szCs w:val="24"/>
        </w:rPr>
        <w:t>根据《河南省财政厅关于下达2025年省级林业草原专项资金(第一批)的通知》(豫财环资(2025)44号)和《三门峡市林业局关于林业专项资金分配意见的函》，上级下达陕州区2025年省级科学绿化示范项目计划任务</w:t>
      </w:r>
      <w:r>
        <w:rPr>
          <w:rFonts w:hint="eastAsia" w:ascii="宋体" w:hAnsi="宋体" w:cs="宋体"/>
          <w:color w:val="000000"/>
          <w:sz w:val="24"/>
          <w:szCs w:val="24"/>
          <w:lang w:val="en-US" w:eastAsia="zh-CN"/>
        </w:rPr>
        <w:t>2000</w:t>
      </w:r>
      <w:r>
        <w:rPr>
          <w:rFonts w:hint="eastAsia" w:ascii="宋体" w:hAnsi="宋体" w:cs="宋体"/>
          <w:color w:val="000000"/>
          <w:sz w:val="24"/>
          <w:szCs w:val="24"/>
        </w:rPr>
        <w:t>亩。通过外业调查，最终</w:t>
      </w:r>
      <w:r>
        <w:rPr>
          <w:rFonts w:hint="eastAsia" w:ascii="宋体" w:hAnsi="宋体" w:cs="宋体"/>
          <w:color w:val="000000"/>
          <w:sz w:val="24"/>
          <w:szCs w:val="24"/>
          <w:lang w:eastAsia="zh-CN"/>
        </w:rPr>
        <w:t>在国有三门峡市陕州区甘山林场</w:t>
      </w:r>
      <w:r>
        <w:rPr>
          <w:rFonts w:hint="eastAsia" w:ascii="宋体" w:hAnsi="宋体" w:cs="宋体"/>
          <w:color w:val="000000"/>
          <w:sz w:val="24"/>
          <w:szCs w:val="24"/>
        </w:rPr>
        <w:t>设计</w:t>
      </w:r>
      <w:r>
        <w:rPr>
          <w:rFonts w:hint="eastAsia" w:ascii="宋体" w:hAnsi="宋体" w:cs="宋体"/>
          <w:color w:val="000000"/>
          <w:sz w:val="24"/>
          <w:szCs w:val="24"/>
          <w:lang w:val="en-US" w:eastAsia="zh-CN"/>
        </w:rPr>
        <w:t>2025年</w:t>
      </w:r>
      <w:r>
        <w:rPr>
          <w:rFonts w:hint="eastAsia" w:ascii="宋体" w:hAnsi="宋体" w:cs="宋体"/>
          <w:color w:val="000000"/>
          <w:sz w:val="24"/>
          <w:szCs w:val="24"/>
        </w:rPr>
        <w:t>退化林修复项目项目</w:t>
      </w:r>
      <w:r>
        <w:rPr>
          <w:rFonts w:hint="eastAsia" w:ascii="宋体" w:hAnsi="宋体" w:cs="宋体"/>
          <w:color w:val="000000"/>
          <w:sz w:val="24"/>
          <w:szCs w:val="24"/>
          <w:lang w:val="en-US" w:eastAsia="zh-CN"/>
        </w:rPr>
        <w:t>2064.4亩</w:t>
      </w:r>
      <w:r>
        <w:rPr>
          <w:rFonts w:hint="eastAsia" w:ascii="宋体" w:hAnsi="宋体" w:cs="宋体"/>
          <w:color w:val="000000"/>
          <w:sz w:val="24"/>
          <w:szCs w:val="24"/>
        </w:rPr>
        <w:t>，</w:t>
      </w:r>
      <w:r>
        <w:rPr>
          <w:rFonts w:hint="eastAsia" w:ascii="宋体" w:hAnsi="宋体" w:cs="宋体"/>
          <w:color w:val="000000"/>
          <w:sz w:val="24"/>
          <w:szCs w:val="24"/>
          <w:lang w:eastAsia="zh-CN"/>
        </w:rPr>
        <w:t>折合面积</w:t>
      </w:r>
      <w:r>
        <w:rPr>
          <w:rFonts w:hint="eastAsia" w:ascii="宋体" w:hAnsi="宋体" w:cs="宋体"/>
          <w:color w:val="000000"/>
          <w:sz w:val="24"/>
          <w:szCs w:val="24"/>
          <w:lang w:val="en-US" w:eastAsia="zh-CN"/>
        </w:rPr>
        <w:t>137.63公顷</w:t>
      </w:r>
      <w:r>
        <w:rPr>
          <w:rFonts w:hint="eastAsia" w:ascii="宋体" w:hAnsi="宋体" w:cs="宋体"/>
          <w:color w:val="000000"/>
          <w:sz w:val="24"/>
          <w:szCs w:val="24"/>
          <w:lang w:eastAsia="zh-CN"/>
        </w:rPr>
        <w:t>，涉及；林场</w:t>
      </w:r>
      <w:r>
        <w:rPr>
          <w:rFonts w:hint="eastAsia" w:ascii="宋体" w:hAnsi="宋体" w:cs="宋体"/>
          <w:color w:val="000000"/>
          <w:sz w:val="24"/>
          <w:szCs w:val="24"/>
          <w:lang w:val="en-US" w:eastAsia="zh-CN"/>
        </w:rPr>
        <w:t>1</w:t>
      </w:r>
      <w:r>
        <w:rPr>
          <w:rFonts w:hint="eastAsia" w:ascii="宋体" w:hAnsi="宋体" w:cs="宋体"/>
          <w:color w:val="000000"/>
          <w:sz w:val="24"/>
          <w:szCs w:val="24"/>
          <w:lang w:eastAsia="zh-CN"/>
        </w:rPr>
        <w:t>个林班</w:t>
      </w:r>
      <w:r>
        <w:rPr>
          <w:rFonts w:hint="eastAsia" w:ascii="宋体" w:hAnsi="宋体" w:cs="宋体"/>
          <w:color w:val="000000"/>
          <w:sz w:val="24"/>
          <w:szCs w:val="24"/>
          <w:lang w:val="en-US" w:eastAsia="zh-CN"/>
        </w:rPr>
        <w:t>7</w:t>
      </w:r>
      <w:r>
        <w:rPr>
          <w:rFonts w:hint="eastAsia" w:ascii="宋体" w:hAnsi="宋体" w:cs="宋体"/>
          <w:color w:val="000000"/>
          <w:sz w:val="24"/>
          <w:szCs w:val="24"/>
        </w:rPr>
        <w:t>个小班</w:t>
      </w:r>
      <w:r>
        <w:rPr>
          <w:rFonts w:hint="eastAsia" w:ascii="宋体" w:hAnsi="宋体" w:cs="宋体"/>
          <w:color w:val="000000"/>
          <w:sz w:val="24"/>
          <w:szCs w:val="24"/>
          <w:lang w:eastAsia="zh-CN"/>
        </w:rPr>
        <w:t>，主要修复树种为阔杂</w:t>
      </w:r>
      <w:r>
        <w:rPr>
          <w:rFonts w:hint="eastAsia" w:ascii="宋体" w:hAnsi="宋体" w:cs="宋体"/>
          <w:color w:val="000000"/>
          <w:sz w:val="24"/>
          <w:szCs w:val="24"/>
        </w:rPr>
        <w:t>。</w:t>
      </w:r>
      <w:r>
        <w:rPr>
          <w:rFonts w:hint="eastAsia" w:ascii="宋体" w:hAnsi="宋体" w:cs="宋体"/>
          <w:color w:val="000000"/>
          <w:sz w:val="24"/>
          <w:szCs w:val="24"/>
          <w:lang w:val="en-US" w:eastAsia="zh-CN"/>
        </w:rPr>
        <w:t>退化程度为一般退化，</w:t>
      </w:r>
      <w:r>
        <w:rPr>
          <w:rFonts w:hint="eastAsia" w:ascii="宋体" w:hAnsi="宋体" w:cs="宋体"/>
          <w:color w:val="000000"/>
          <w:sz w:val="24"/>
          <w:szCs w:val="24"/>
        </w:rPr>
        <w:t>采用采伐修复</w:t>
      </w:r>
      <w:r>
        <w:rPr>
          <w:rFonts w:hint="eastAsia" w:ascii="宋体" w:hAnsi="宋体" w:cs="宋体"/>
          <w:color w:val="000000"/>
          <w:sz w:val="24"/>
          <w:szCs w:val="24"/>
          <w:lang w:eastAsia="zh-CN"/>
        </w:rPr>
        <w:t>、修枝和补植补造等修复措施</w:t>
      </w:r>
      <w:r>
        <w:rPr>
          <w:rFonts w:hint="eastAsia" w:ascii="宋体" w:hAnsi="宋体" w:cs="宋体"/>
          <w:color w:val="000000"/>
          <w:sz w:val="24"/>
          <w:szCs w:val="24"/>
        </w:rPr>
        <w:t>。</w:t>
      </w:r>
    </w:p>
    <w:p w14:paraId="48167115">
      <w:pPr>
        <w:keepNext w:val="0"/>
        <w:keepLines w:val="0"/>
        <w:pageBreakBefore w:val="0"/>
        <w:widowControl w:val="0"/>
        <w:kinsoku/>
        <w:wordWrap/>
        <w:overflowPunct/>
        <w:topLinePunct w:val="0"/>
        <w:autoSpaceDE w:val="0"/>
        <w:autoSpaceDN w:val="0"/>
        <w:bidi w:val="0"/>
        <w:adjustRightInd w:val="0"/>
        <w:snapToGrid/>
        <w:spacing w:before="32" w:line="600" w:lineRule="exact"/>
        <w:ind w:right="-58" w:firstLine="466" w:firstLineChars="200"/>
        <w:textAlignment w:val="auto"/>
        <w:rPr>
          <w:rFonts w:hint="eastAsia" w:ascii="宋体" w:hAnsi="宋体" w:eastAsia="宋体" w:cs="宋体"/>
          <w:b/>
          <w:bCs/>
          <w:color w:val="auto"/>
          <w:spacing w:val="-4"/>
          <w:kern w:val="0"/>
          <w:sz w:val="24"/>
          <w:szCs w:val="24"/>
        </w:rPr>
      </w:pPr>
      <w:r>
        <w:rPr>
          <w:rFonts w:hint="eastAsia" w:ascii="宋体" w:hAnsi="宋体" w:eastAsia="宋体" w:cs="宋体"/>
          <w:b/>
          <w:bCs/>
          <w:color w:val="auto"/>
          <w:spacing w:val="-4"/>
          <w:kern w:val="0"/>
          <w:sz w:val="24"/>
          <w:szCs w:val="24"/>
          <w:lang w:eastAsia="zh-CN"/>
        </w:rPr>
        <w:t>二、</w:t>
      </w:r>
      <w:r>
        <w:rPr>
          <w:rFonts w:hint="eastAsia" w:ascii="宋体" w:hAnsi="宋体" w:eastAsia="宋体" w:cs="宋体"/>
          <w:b/>
          <w:bCs/>
          <w:color w:val="auto"/>
          <w:spacing w:val="-4"/>
          <w:kern w:val="0"/>
          <w:sz w:val="24"/>
          <w:szCs w:val="24"/>
          <w:lang w:val="en-US" w:eastAsia="zh-CN"/>
        </w:rPr>
        <w:t>作业</w:t>
      </w:r>
      <w:r>
        <w:rPr>
          <w:rFonts w:hint="eastAsia" w:ascii="宋体" w:hAnsi="宋体" w:eastAsia="宋体" w:cs="宋体"/>
          <w:b/>
          <w:bCs/>
          <w:color w:val="auto"/>
          <w:spacing w:val="-4"/>
          <w:kern w:val="0"/>
          <w:sz w:val="24"/>
          <w:szCs w:val="24"/>
        </w:rPr>
        <w:t>设计</w:t>
      </w:r>
    </w:p>
    <w:p w14:paraId="10EC3816">
      <w:pPr>
        <w:keepNext w:val="0"/>
        <w:keepLines w:val="0"/>
        <w:widowControl/>
        <w:suppressLineNumbers w:val="0"/>
        <w:jc w:val="left"/>
        <w:rPr>
          <w:rFonts w:hint="eastAsia" w:ascii="黑体" w:hAnsi="黑体" w:eastAsia="黑体" w:cs="黑体"/>
          <w:sz w:val="32"/>
          <w:szCs w:val="32"/>
          <w:lang w:val="en-US" w:eastAsia="zh-CN"/>
        </w:rPr>
      </w:pPr>
      <w:bookmarkStart w:id="0" w:name="_Toc8470"/>
      <w:r>
        <w:rPr>
          <w:rFonts w:hint="eastAsia" w:ascii="黑体" w:hAnsi="黑体" w:eastAsia="黑体" w:cs="黑体"/>
          <w:sz w:val="32"/>
          <w:szCs w:val="32"/>
          <w:lang w:val="en-US" w:eastAsia="zh-CN"/>
        </w:rPr>
        <w:t>1.小班调查</w:t>
      </w:r>
    </w:p>
    <w:p w14:paraId="084E7EE0">
      <w:pP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（1）样地调查</w:t>
      </w:r>
    </w:p>
    <w:p w14:paraId="4F9B95B3">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rPr>
        <w:t>陕州区2025年省级科学绿化示范项目（</w:t>
      </w:r>
      <w:r>
        <w:rPr>
          <w:rFonts w:hint="eastAsia" w:ascii="宋体" w:hAnsi="宋体" w:cs="宋体"/>
          <w:color w:val="000000"/>
          <w:sz w:val="24"/>
          <w:szCs w:val="24"/>
          <w:lang w:eastAsia="zh-CN"/>
        </w:rPr>
        <w:t>省级</w:t>
      </w:r>
      <w:r>
        <w:rPr>
          <w:rFonts w:hint="eastAsia" w:ascii="宋体" w:hAnsi="宋体" w:cs="宋体"/>
          <w:color w:val="000000"/>
          <w:sz w:val="24"/>
          <w:szCs w:val="24"/>
        </w:rPr>
        <w:t>预算内投资）</w:t>
      </w:r>
      <w:r>
        <w:rPr>
          <w:rFonts w:hint="eastAsia" w:ascii="宋体" w:hAnsi="宋体" w:cs="宋体"/>
          <w:color w:val="000000"/>
          <w:sz w:val="24"/>
          <w:szCs w:val="24"/>
          <w:lang w:val="en-US" w:eastAsia="zh-CN"/>
        </w:rPr>
        <w:t>共设计1个林班，7个小班，共2064.4</w:t>
      </w:r>
      <w:r>
        <w:rPr>
          <w:rFonts w:hint="eastAsia" w:ascii="宋体" w:hAnsi="宋体" w:cs="宋体"/>
          <w:color w:val="000000"/>
          <w:sz w:val="24"/>
          <w:szCs w:val="24"/>
        </w:rPr>
        <w:t>亩，</w:t>
      </w:r>
      <w:r>
        <w:rPr>
          <w:rFonts w:hint="eastAsia" w:ascii="宋体" w:hAnsi="宋体" w:cs="宋体"/>
          <w:color w:val="000000"/>
          <w:sz w:val="24"/>
          <w:szCs w:val="24"/>
          <w:lang w:eastAsia="zh-CN"/>
        </w:rPr>
        <w:t>折合面积</w:t>
      </w:r>
      <w:r>
        <w:rPr>
          <w:rFonts w:hint="eastAsia" w:ascii="宋体" w:hAnsi="宋体" w:cs="宋体"/>
          <w:color w:val="000000"/>
          <w:sz w:val="24"/>
          <w:szCs w:val="24"/>
          <w:lang w:val="en-US" w:eastAsia="zh-CN"/>
        </w:rPr>
        <w:t>137.63公顷。</w:t>
      </w:r>
    </w:p>
    <w:p w14:paraId="0069B032">
      <w:pPr>
        <w:shd w:val="clear" w:color="auto" w:fill="FFFFFF"/>
        <w:snapToGrid w:val="0"/>
        <w:spacing w:line="360" w:lineRule="auto"/>
        <w:ind w:right="105" w:rightChars="50" w:firstLine="480" w:firstLineChars="200"/>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按要求在7小班共设计标准样地31个，不低于作业设计小班面积的1.5%。每个样地布设方形标准地，开展每木检尺调查，每个标准地面积为1亩。国有甘山林场共设计31个样地，每个样地均设计在每个小班具有代表性的位置。</w:t>
      </w:r>
    </w:p>
    <w:p w14:paraId="360377A0">
      <w:pPr>
        <w:shd w:val="clear" w:color="auto" w:fill="FFFFFF"/>
        <w:snapToGrid w:val="0"/>
        <w:spacing w:line="360" w:lineRule="auto"/>
        <w:ind w:right="105" w:rightChars="50" w:firstLine="600" w:firstLineChars="200"/>
        <w:rPr>
          <w:rFonts w:hint="eastAsia" w:ascii="宋体" w:hAnsi="宋体" w:cs="宋体"/>
          <w:color w:val="000000"/>
          <w:sz w:val="24"/>
          <w:szCs w:val="24"/>
          <w:lang w:val="en-US" w:eastAsia="zh-CN"/>
        </w:rPr>
      </w:pPr>
      <w:r>
        <w:rPr>
          <w:rFonts w:hint="eastAsia" w:ascii="黑体" w:hAnsi="黑体" w:eastAsia="黑体" w:cs="黑体"/>
          <w:sz w:val="30"/>
          <w:szCs w:val="30"/>
          <w:lang w:val="en-US" w:eastAsia="zh-CN"/>
        </w:rPr>
        <w:t>（</w:t>
      </w:r>
      <w:r>
        <w:rPr>
          <w:rFonts w:hint="eastAsia" w:ascii="宋体" w:hAnsi="宋体" w:cs="宋体"/>
          <w:color w:val="000000"/>
          <w:sz w:val="24"/>
          <w:szCs w:val="24"/>
          <w:lang w:val="en-US" w:eastAsia="zh-CN"/>
        </w:rPr>
        <w:t>2）立地条件</w:t>
      </w:r>
    </w:p>
    <w:p w14:paraId="34BB8741">
      <w:pPr>
        <w:shd w:val="clear" w:color="auto" w:fill="FFFFFF"/>
        <w:snapToGrid w:val="0"/>
        <w:spacing w:line="360" w:lineRule="auto"/>
        <w:ind w:right="105" w:rightChars="50" w:firstLine="480" w:firstLineChars="200"/>
        <w:rPr>
          <w:rFonts w:hint="default"/>
          <w:sz w:val="28"/>
          <w:szCs w:val="28"/>
          <w:lang w:val="en-US" w:eastAsia="zh-CN"/>
        </w:rPr>
      </w:pPr>
      <w:r>
        <w:rPr>
          <w:rFonts w:hint="eastAsia" w:ascii="宋体" w:hAnsi="宋体" w:cs="宋体"/>
          <w:color w:val="000000"/>
          <w:sz w:val="24"/>
          <w:szCs w:val="24"/>
          <w:lang w:val="en-US" w:eastAsia="zh-CN"/>
        </w:rPr>
        <w:t>该项目作业区地貌类型为低山，海拔平均在1000-1300米，地貌类型中山为主，土壤属棕壤和褐土，土层厚度在30cm左右。</w:t>
      </w:r>
    </w:p>
    <w:p w14:paraId="7BA337D6">
      <w:pPr>
        <w:numPr>
          <w:ilvl w:val="0"/>
          <w:numId w:val="0"/>
        </w:numP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（3）项目区现状</w:t>
      </w:r>
    </w:p>
    <w:p w14:paraId="351EA0B9">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该项目区为天然林，树种以栎类为主的阔叶树，全部为国家级公益林。</w:t>
      </w:r>
    </w:p>
    <w:p w14:paraId="0798440E">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项目区树种大部分以栎类为主的阔叶树。林下有灌木和草本覆盖，草本植物有蒲公英、茅草、狗尾草等。硬阔、栎类的生命周期较长，树木的生长周期通常可分为幼龄林、中龄林、近熟林、成熟林、过熟林。项目区生长51年的硬阔、栎类一般处于中龄林，理论上仍具备一定的生长和结果能力，但生长速度明显下降。</w:t>
      </w:r>
    </w:p>
    <w:p w14:paraId="25749542">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通过外业调查，‌该项目区天然萌生林林分密度较高，每公顷1667株，萌生起源的林木株数比例大于80%，且缺乏高质量实生林木个体，林木平均胸径为9.3公分，平均树高为6.68米。项目区自然萌生的以栎类为主的阔叶树由于立地条件差和管护不到位，导致项目区内的上层林木较稀疏，目标生长较为缓慢，生长健康一般，老桩萌生密度大，树冠缩小、枝叶变稀、细长杆材和没有树冠，逐渐失去生态功能，已出现森林结构逆向演替，明显衰老迹象。部分树木顶端枯死、林中还有部分枯死木，林木生长分布不均匀，林区出现少量天窗等情况，项目区部分山脊、梁顶区域树木稀少。符合退化天然乔木林要求，达到一般退化标准。‌</w:t>
      </w:r>
    </w:p>
    <w:p w14:paraId="5BBBE046">
      <w:pPr>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（4）退化原因</w:t>
      </w:r>
    </w:p>
    <w:p w14:paraId="235D8D78">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项目区阔叶林树种的结构缺乏天然混交林那种复杂的层次（乔木层、灌木层、草本层）和物种多样性，导致生态系统极其脆弱，易造成整体退化。</w:t>
      </w:r>
    </w:p>
    <w:p w14:paraId="7ADCA8A4">
      <w:pPr>
        <w:shd w:val="clear" w:color="auto" w:fill="FFFFFF"/>
        <w:snapToGrid w:val="0"/>
        <w:spacing w:line="360" w:lineRule="auto"/>
        <w:ind w:right="105" w:rightChars="50" w:firstLine="480" w:firstLineChars="200"/>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自然因素：项目区林木</w:t>
      </w:r>
      <w:r>
        <w:rPr>
          <w:rFonts w:hint="default" w:ascii="宋体" w:hAnsi="宋体" w:cs="宋体"/>
          <w:color w:val="000000"/>
          <w:sz w:val="24"/>
          <w:szCs w:val="24"/>
          <w:lang w:val="en-US" w:eastAsia="zh-CN"/>
        </w:rPr>
        <w:t>原本就</w:t>
      </w:r>
      <w:r>
        <w:rPr>
          <w:rFonts w:hint="eastAsia" w:ascii="宋体" w:hAnsi="宋体" w:cs="宋体"/>
          <w:color w:val="000000"/>
          <w:sz w:val="24"/>
          <w:szCs w:val="24"/>
          <w:lang w:val="en-US" w:eastAsia="zh-CN"/>
        </w:rPr>
        <w:t>生长在</w:t>
      </w:r>
      <w:r>
        <w:rPr>
          <w:rFonts w:hint="default" w:ascii="宋体" w:hAnsi="宋体" w:cs="宋体"/>
          <w:color w:val="000000"/>
          <w:sz w:val="24"/>
          <w:szCs w:val="24"/>
          <w:lang w:val="en-US" w:eastAsia="zh-CN"/>
        </w:rPr>
        <w:t>立地条件极差的山地瘠薄地、干旱阳坡或砾石含量高的地区</w:t>
      </w:r>
      <w:r>
        <w:rPr>
          <w:rFonts w:hint="eastAsia" w:ascii="宋体" w:hAnsi="宋体" w:cs="宋体"/>
          <w:color w:val="000000"/>
          <w:sz w:val="24"/>
          <w:szCs w:val="24"/>
          <w:lang w:val="en-US" w:eastAsia="zh-CN"/>
        </w:rPr>
        <w:t>，虽然项目区林木虽有一定的萌生能力，但其寿命相对较短（通常几十年）。许多林木已进入过熟期，生理机能自然衰退，生长缓慢，抗逆性下降。导致生长受阻、生理机能下降。加之由于缺乏抚育管理导致枯倒木、病死木、腐殖质等逐年堆积造成林地卫生条件变差，易导致病虫危害发生</w:t>
      </w:r>
      <w:r>
        <w:rPr>
          <w:rFonts w:hint="default" w:ascii="宋体" w:hAnsi="宋体" w:cs="宋体"/>
          <w:color w:val="000000"/>
          <w:sz w:val="24"/>
          <w:szCs w:val="24"/>
          <w:lang w:val="en-US" w:eastAsia="zh-CN"/>
        </w:rPr>
        <w:t>在衰弱的林木上，加速林分退化</w:t>
      </w:r>
      <w:r>
        <w:rPr>
          <w:rFonts w:hint="eastAsia" w:ascii="宋体" w:hAnsi="宋体" w:cs="宋体"/>
          <w:color w:val="000000"/>
          <w:sz w:val="24"/>
          <w:szCs w:val="24"/>
          <w:lang w:val="en-US" w:eastAsia="zh-CN"/>
        </w:rPr>
        <w:t>。</w:t>
      </w:r>
    </w:p>
    <w:p w14:paraId="43AFE488">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人为原因：</w:t>
      </w:r>
      <w:r>
        <w:rPr>
          <w:rFonts w:hint="default" w:ascii="宋体" w:hAnsi="宋体" w:cs="宋体"/>
          <w:color w:val="000000"/>
          <w:sz w:val="24"/>
          <w:szCs w:val="24"/>
          <w:lang w:val="en-US" w:eastAsia="zh-CN"/>
        </w:rPr>
        <w:t>由于</w:t>
      </w:r>
      <w:r>
        <w:rPr>
          <w:rFonts w:hint="eastAsia" w:ascii="宋体" w:hAnsi="宋体" w:cs="宋体"/>
          <w:color w:val="000000"/>
          <w:sz w:val="24"/>
          <w:szCs w:val="24"/>
          <w:lang w:val="en-US" w:eastAsia="zh-CN"/>
        </w:rPr>
        <w:t>项目区在林木生长后期</w:t>
      </w:r>
      <w:r>
        <w:rPr>
          <w:rFonts w:hint="default" w:ascii="宋体" w:hAnsi="宋体" w:cs="宋体"/>
          <w:color w:val="000000"/>
          <w:sz w:val="24"/>
          <w:szCs w:val="24"/>
          <w:lang w:val="en-US" w:eastAsia="zh-CN"/>
        </w:rPr>
        <w:t>管理缺失，老树衰亡后，其</w:t>
      </w:r>
      <w:r>
        <w:rPr>
          <w:rFonts w:hint="eastAsia" w:ascii="宋体" w:hAnsi="宋体" w:cs="宋体"/>
          <w:color w:val="000000"/>
          <w:sz w:val="24"/>
          <w:szCs w:val="24"/>
          <w:lang w:val="en-US" w:eastAsia="zh-CN"/>
        </w:rPr>
        <w:t>萌生苗</w:t>
      </w:r>
      <w:r>
        <w:rPr>
          <w:rFonts w:hint="default" w:ascii="宋体" w:hAnsi="宋体" w:cs="宋体"/>
          <w:color w:val="000000"/>
          <w:sz w:val="24"/>
          <w:szCs w:val="24"/>
          <w:lang w:val="en-US" w:eastAsia="zh-CN"/>
        </w:rPr>
        <w:t>难以成功更新并长成健壮的新一代林木，导致林分出现“断代”，盖度降低，形成“小老头树”</w:t>
      </w:r>
      <w:r>
        <w:rPr>
          <w:rFonts w:hint="eastAsia" w:ascii="宋体" w:hAnsi="宋体" w:cs="宋体"/>
          <w:color w:val="000000"/>
          <w:sz w:val="24"/>
          <w:szCs w:val="24"/>
          <w:lang w:val="en-US" w:eastAsia="zh-CN"/>
        </w:rPr>
        <w:t>和林地天窗出现，弱势个体逐渐衰退。</w:t>
      </w:r>
    </w:p>
    <w:p w14:paraId="4C33AA33">
      <w:pPr>
        <w:ind w:firstLine="560" w:firstLineChars="200"/>
        <w:rPr>
          <w:rFonts w:hint="eastAsia" w:ascii="仿宋" w:hAnsi="仿宋" w:eastAsia="仿宋" w:cs="仿宋"/>
          <w:sz w:val="28"/>
          <w:szCs w:val="28"/>
          <w:highlight w:val="none"/>
          <w:lang w:val="en-US" w:eastAsia="zh-CN"/>
        </w:rPr>
      </w:pPr>
    </w:p>
    <w:p w14:paraId="45523548">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2.作业设计</w:t>
      </w:r>
    </w:p>
    <w:p w14:paraId="2C8EBF7E">
      <w:pPr>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（1）目标林相</w:t>
      </w:r>
    </w:p>
    <w:p w14:paraId="01B50436">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项目区主要培育以栎类为主的阔叶树等树木。通过项目区采伐修复、修枝、封育、人工促进天然更新、补植补造等措施，创造林木的的良好生长环境，进一步优化群落结构，增加林木蓄积，达到密度适中、结构合理、生长良好、群落稳定的林分。最终实现，包含乔木、灌、草和地被物综合效益高的林分状态。项目区林分逐步有明显的分层和复层林结构，为该区域范围内的生态系统稳定和生物多样性保护林提高提供场所。</w:t>
      </w:r>
    </w:p>
    <w:p w14:paraId="12424B9D">
      <w:pPr>
        <w:numPr>
          <w:ilvl w:val="0"/>
          <w:numId w:val="0"/>
        </w:numPr>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（2）修复措施</w:t>
      </w:r>
    </w:p>
    <w:p w14:paraId="2CDB483A">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项目区以栎类为主的阔叶树乔木林地，依据退化等级的判定为一般退化林，依据退化林修复技术要求,采用采伐修复、补植补造和人工促进天然更新等措施，具体实施如下：</w:t>
      </w:r>
    </w:p>
    <w:p w14:paraId="1F929EA1">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1.采伐修复：采伐修复措施遵循 “保护与利用相结合、人工促进与自然恢复相结合” 的原则：</w:t>
      </w:r>
    </w:p>
    <w:p w14:paraId="1EB5E82C">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针对项目区内的树种，由于萌生林林分密度较高，萌生起源的林木株数比例大于80%，且高质量林木个体较少，采伐干扰树和因萌生、簇生导致互相竞争的部分Ⅴ级木和已经枯死的Ⅳ级木;保留母树、珍稀林木、生长良好且有培育价值的实生林木、乡土树种。项目区的采伐株数强度10%-20%之间，采伐总蓄积为766.65m³。保留现有其它生长良好的林木，为其提供良好的生存环境，促进林分健康生长，达到修复目标。</w:t>
      </w:r>
    </w:p>
    <w:p w14:paraId="505E96D5">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补植补造：主要针对目的树种稀疏分布不均；外部因素影响导致目的树种损毁较多；在林中空地、山脊梁顶等区域补植目的树种，根据设计要求，每公顷补植株数不低于450株，林内无直径大于主林层平均高的林窗地块；</w:t>
      </w:r>
    </w:p>
    <w:p w14:paraId="0174FA18">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小班设计补植栓皮栎，苗木为2年生实生苗，地径3公分以上，树干高1.2米以上的I级苗，由于栽植条件较差，补植苗木需携带土球，土球规格20cm以上,由于补植补造多为林种空地，要求最小株行距为2m×2m，施工时间为2025年12底前完成、栽植到位后和开春之前、浇水三次，两年内苗木成活保存率保存率在90%以上，项目区达到验标准后，由林场接管并安排专职人员进行项目区日常管护，确保项目工程区达到预期标准。</w:t>
      </w:r>
    </w:p>
    <w:p w14:paraId="3F36B4C2">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按每公顷补植株数不低于450株以上的要求。在林中目标区域挖穴栽植，挖坑，规格30cm×30cm×30cm。</w:t>
      </w:r>
    </w:p>
    <w:p w14:paraId="67094686">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栓皮栎属于原生树种，能适应项目区林班状况和突然条件并拥有发达的主根系，能够深扎入土壤深层，吸收深层的水分和养分，抗旱能力极强。是我国北方干旱阳坡的先锋树种和顶级群落树种，对恶劣环境的适应性极强。混交后形成的林分具有更强的保持水土、涵养水源的能力。栎类的落叶较易分解，混合后能更好地促进物质循环，形成松软肥沃的腐殖层，持续改良土壤。</w:t>
      </w:r>
    </w:p>
    <w:p w14:paraId="077EF43B">
      <w:pPr>
        <w:shd w:val="clear" w:color="auto" w:fill="FFFFFF"/>
        <w:snapToGrid w:val="0"/>
        <w:spacing w:line="360" w:lineRule="auto"/>
        <w:ind w:right="105" w:rightChars="50" w:firstLine="480" w:firstLineChars="200"/>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3.辅助措施</w:t>
      </w:r>
    </w:p>
    <w:p w14:paraId="0A670A9B">
      <w:pPr>
        <w:shd w:val="clear" w:color="auto" w:fill="FFFFFF"/>
        <w:snapToGrid w:val="0"/>
        <w:spacing w:line="360" w:lineRule="auto"/>
        <w:ind w:right="105" w:rightChars="50" w:firstLine="480" w:firstLineChars="200"/>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修枝：对项目区内林木存在自然整枝不良，造成林内卫生状况较差，需进行修剪树木枝条，减少竞争并促进主干生长，适用于郁闭度较高的林分修枝。控制修剪强度，尤其是对退化林，一次修剪量不宜过大。可将健康无病虫害的小枝、树叶就地粉碎或散铺于林地上，让其自然腐烂，这是归还有机物、改良土壤的最重要措施。</w:t>
      </w:r>
    </w:p>
    <w:p w14:paraId="4AB0C496">
      <w:pPr>
        <w:shd w:val="clear" w:color="auto" w:fill="FFFFFF"/>
        <w:snapToGrid w:val="0"/>
        <w:spacing w:line="360" w:lineRule="auto"/>
        <w:ind w:right="105" w:rightChars="50" w:firstLine="480" w:firstLineChars="200"/>
        <w:rPr>
          <w:rFonts w:hint="default" w:ascii="宋体" w:hAnsi="宋体" w:cs="宋体"/>
          <w:color w:val="000000"/>
          <w:sz w:val="24"/>
          <w:szCs w:val="24"/>
          <w:lang w:val="en-US" w:eastAsia="zh-CN"/>
        </w:rPr>
      </w:pPr>
      <w:r>
        <w:rPr>
          <w:rFonts w:hint="default" w:ascii="宋体" w:hAnsi="宋体" w:cs="宋体"/>
          <w:color w:val="000000"/>
          <w:sz w:val="24"/>
          <w:szCs w:val="24"/>
          <w:lang w:val="en-US" w:eastAsia="zh-CN"/>
        </w:rPr>
        <w:t>修枝时应本着“轻修枝，留大冠，控制竞争，利用辅养”的原则进行。其方法是：对于林分内的阔叶树采用平切法，采用平切法修枝时应紧贴枝条基部，修枝后与树干平，不留茬；尽量少去枝，防止一次修枝过重，以免造成伤疤过多，难以愈合，影响到树木生长。针叶树采用留桩法进行修枝，采用留桩法进行修枝时，留1㎝～3㎝的残桩，以免切口相连造成环状剥皮。一般修去枯死枝和林木下部1轮～2轮活枝，幼龄林阶段修枝高度不超过树高的1/3，</w:t>
      </w:r>
      <w:r>
        <w:rPr>
          <w:rFonts w:hint="default" w:ascii="宋体" w:hAnsi="宋体" w:cs="宋体"/>
          <w:color w:val="000000"/>
          <w:sz w:val="24"/>
          <w:szCs w:val="24"/>
          <w:lang w:val="zh-CN" w:eastAsia="zh-CN"/>
        </w:rPr>
        <w:t>中龄林修枝高度不超过树高的1/2</w:t>
      </w:r>
      <w:r>
        <w:rPr>
          <w:rFonts w:hint="default" w:ascii="宋体" w:hAnsi="宋体" w:cs="宋体"/>
          <w:color w:val="000000"/>
          <w:sz w:val="24"/>
          <w:szCs w:val="24"/>
          <w:lang w:val="en-US" w:eastAsia="zh-CN"/>
        </w:rPr>
        <w:t>。修枝时要求切口平滑，不撕裂树皮；避免在雨季修枝，以免伤口不易愈合而感染病害，形成疤痕。</w:t>
      </w:r>
      <w:r>
        <w:rPr>
          <w:rFonts w:hint="eastAsia" w:ascii="宋体" w:hAnsi="宋体" w:cs="宋体"/>
          <w:color w:val="000000"/>
          <w:sz w:val="24"/>
          <w:szCs w:val="24"/>
          <w:lang w:val="zh-CN" w:eastAsia="zh-CN"/>
        </w:rPr>
        <w:t>退化林修复</w:t>
      </w:r>
      <w:r>
        <w:rPr>
          <w:rFonts w:hint="default" w:ascii="宋体" w:hAnsi="宋体" w:cs="宋体"/>
          <w:color w:val="000000"/>
          <w:sz w:val="24"/>
          <w:szCs w:val="24"/>
          <w:lang w:val="zh-CN" w:eastAsia="zh-CN"/>
        </w:rPr>
        <w:t>作业时，要求</w:t>
      </w:r>
      <w:r>
        <w:rPr>
          <w:rFonts w:hint="eastAsia" w:ascii="宋体" w:hAnsi="宋体" w:cs="宋体"/>
          <w:color w:val="000000"/>
          <w:sz w:val="24"/>
          <w:szCs w:val="24"/>
          <w:lang w:val="zh-CN" w:eastAsia="zh-CN"/>
        </w:rPr>
        <w:t>甘山林场</w:t>
      </w:r>
      <w:r>
        <w:rPr>
          <w:rFonts w:hint="default" w:ascii="宋体" w:hAnsi="宋体" w:cs="宋体"/>
          <w:color w:val="000000"/>
          <w:sz w:val="24"/>
          <w:szCs w:val="24"/>
          <w:lang w:val="zh-CN" w:eastAsia="zh-CN"/>
        </w:rPr>
        <w:t>派技术人员进行指导，严格按小班调查设计表和作业设计的</w:t>
      </w:r>
      <w:r>
        <w:rPr>
          <w:rFonts w:hint="eastAsia" w:ascii="宋体" w:hAnsi="宋体" w:cs="宋体"/>
          <w:color w:val="000000"/>
          <w:sz w:val="24"/>
          <w:szCs w:val="24"/>
          <w:lang w:val="zh-CN" w:eastAsia="zh-CN"/>
        </w:rPr>
        <w:t>修复</w:t>
      </w:r>
      <w:r>
        <w:rPr>
          <w:rFonts w:hint="default" w:ascii="宋体" w:hAnsi="宋体" w:cs="宋体"/>
          <w:color w:val="000000"/>
          <w:sz w:val="24"/>
          <w:szCs w:val="24"/>
          <w:lang w:val="zh-CN" w:eastAsia="zh-CN"/>
        </w:rPr>
        <w:t>方式、方法进行施工。</w:t>
      </w:r>
    </w:p>
    <w:p w14:paraId="51EDDB8C">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控制修剪强度，这是最重要的原则，尤其是对退化林。一次修剪量不宜过大。对健康成年树，一年内剪掉的活枝量不应超过树冠总量的20%-25%。对退化、衰弱的树木，这个比例要更低，控制在10%-15%以内，甚至只清理枯枝和病虫枝。如果需要修剪的枝条很多，不要一次性完成，可以分2-3年进行。严禁将枝叶全部清出林地。应将小枝、树叶就地粉碎或散铺于林地上，让其自然腐烂，这是归还有机物、改良土壤的最重要措施。</w:t>
      </w:r>
    </w:p>
    <w:p w14:paraId="78C94B69">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人工促进天然更新：通过松土除草、割灌等措施,创造种子萌发和幼树生长的有利条件。围绕目的树种幼苗幼树和补植新树种相结合的方式，同时进行局部割灌除草,促进生长，</w:t>
      </w:r>
      <w:r>
        <w:rPr>
          <w:rFonts w:hint="default" w:ascii="宋体" w:hAnsi="宋体" w:cs="宋体"/>
          <w:color w:val="000000"/>
          <w:sz w:val="24"/>
          <w:szCs w:val="24"/>
          <w:lang w:val="en-US" w:eastAsia="zh-CN"/>
        </w:rPr>
        <w:t>割除目的树种</w:t>
      </w:r>
      <w:r>
        <w:rPr>
          <w:rFonts w:hint="eastAsia" w:ascii="宋体" w:hAnsi="宋体" w:cs="宋体"/>
          <w:color w:val="000000"/>
          <w:sz w:val="24"/>
          <w:szCs w:val="24"/>
          <w:lang w:val="en-US" w:eastAsia="zh-CN"/>
        </w:rPr>
        <w:t>萌生</w:t>
      </w:r>
      <w:r>
        <w:rPr>
          <w:rFonts w:hint="default" w:ascii="宋体" w:hAnsi="宋体" w:cs="宋体"/>
          <w:color w:val="000000"/>
          <w:sz w:val="24"/>
          <w:szCs w:val="24"/>
          <w:lang w:val="en-US" w:eastAsia="zh-CN"/>
        </w:rPr>
        <w:t>幼苗幼树周边1米左右范围的灌木杂草，以促进</w:t>
      </w:r>
      <w:r>
        <w:rPr>
          <w:rFonts w:hint="eastAsia" w:ascii="宋体" w:hAnsi="宋体" w:cs="宋体"/>
          <w:color w:val="000000"/>
          <w:sz w:val="24"/>
          <w:szCs w:val="24"/>
          <w:lang w:val="en-US" w:eastAsia="zh-CN"/>
        </w:rPr>
        <w:t>萌生</w:t>
      </w:r>
      <w:r>
        <w:rPr>
          <w:rFonts w:hint="default" w:ascii="宋体" w:hAnsi="宋体" w:cs="宋体"/>
          <w:color w:val="000000"/>
          <w:sz w:val="24"/>
          <w:szCs w:val="24"/>
          <w:lang w:val="en-US" w:eastAsia="zh-CN"/>
        </w:rPr>
        <w:t>幼苗幼树正常生长</w:t>
      </w:r>
      <w:r>
        <w:rPr>
          <w:rFonts w:hint="eastAsia" w:ascii="宋体" w:hAnsi="宋体" w:cs="宋体"/>
          <w:color w:val="000000"/>
          <w:sz w:val="24"/>
          <w:szCs w:val="24"/>
          <w:lang w:val="en-US" w:eastAsia="zh-CN"/>
        </w:rPr>
        <w:t>。</w:t>
      </w:r>
      <w:r>
        <w:rPr>
          <w:rFonts w:hint="default" w:ascii="宋体" w:hAnsi="宋体" w:cs="宋体"/>
          <w:color w:val="000000"/>
          <w:sz w:val="24"/>
          <w:szCs w:val="24"/>
          <w:lang w:val="en-US" w:eastAsia="zh-CN"/>
        </w:rPr>
        <w:t>注重保护珍稀濒危树木、林窗处的幼树幼苗，以及林下有生长潜力的幼树幼苗。</w:t>
      </w:r>
    </w:p>
    <w:p w14:paraId="63D17DE1">
      <w:pPr>
        <w:keepNext w:val="0"/>
        <w:keepLines w:val="0"/>
        <w:pageBreakBefore w:val="0"/>
        <w:widowControl w:val="0"/>
        <w:numPr>
          <w:ilvl w:val="0"/>
          <w:numId w:val="0"/>
        </w:numPr>
        <w:kinsoku/>
        <w:wordWrap/>
        <w:overflowPunct/>
        <w:topLinePunct w:val="0"/>
        <w:bidi w:val="0"/>
        <w:snapToGrid/>
        <w:ind w:left="0" w:leftChars="0" w:firstLine="482" w:firstLineChars="200"/>
        <w:textAlignment w:val="auto"/>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bookmarkEnd w:id="0"/>
      <w:r>
        <w:rPr>
          <w:rFonts w:hint="eastAsia" w:ascii="宋体" w:hAnsi="宋体" w:eastAsia="宋体" w:cs="宋体"/>
          <w:b/>
          <w:bCs/>
          <w:color w:val="auto"/>
          <w:sz w:val="24"/>
          <w:szCs w:val="24"/>
          <w:highlight w:val="none"/>
          <w:lang w:val="en-US" w:eastAsia="zh-CN"/>
        </w:rPr>
        <w:t>施工</w:t>
      </w:r>
      <w:r>
        <w:rPr>
          <w:rFonts w:hint="eastAsia" w:ascii="宋体" w:hAnsi="宋体" w:cs="宋体"/>
          <w:b/>
          <w:bCs/>
          <w:color w:val="auto"/>
          <w:sz w:val="24"/>
          <w:szCs w:val="24"/>
          <w:highlight w:val="none"/>
          <w:lang w:val="en-US" w:eastAsia="zh-CN"/>
        </w:rPr>
        <w:t>组织</w:t>
      </w:r>
    </w:p>
    <w:p w14:paraId="1C65FD99">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1</w:t>
      </w:r>
      <w:r>
        <w:rPr>
          <w:rFonts w:hint="eastAsia" w:ascii="黑体" w:hAnsi="黑体" w:eastAsia="黑体" w:cs="黑体"/>
          <w:sz w:val="32"/>
          <w:szCs w:val="32"/>
          <w:highlight w:val="none"/>
          <w:lang w:val="en-US" w:eastAsia="zh-CN"/>
        </w:rPr>
        <w:t>.施工准备</w:t>
      </w:r>
    </w:p>
    <w:p w14:paraId="167A3CA8">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（1）根据作业设计核实作业小班、修复措施的要求，由林场组织专业的施工队，准备施工设施和材料等。</w:t>
      </w:r>
    </w:p>
    <w:p w14:paraId="293AF9BC">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开展施工人员上岗培训，河南省三门峡市陕州区2025年度退化林修复项目（省级）施工全部为专业施工队开展，在作业开展之前统一组织人员，上岗前业务、安全、规程培训，到达人人了解程序、人人遵守制度。</w:t>
      </w:r>
    </w:p>
    <w:p w14:paraId="5B2842B5">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（3）涉及采伐的作业小班，应按照作业设计和采伐要求逐一标记采伐木。</w:t>
      </w:r>
    </w:p>
    <w:p w14:paraId="1F5BECA8">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2.施工要求</w:t>
      </w:r>
    </w:p>
    <w:p w14:paraId="30F90E1B">
      <w:pPr>
        <w:shd w:val="clear" w:color="auto" w:fill="FFFFFF"/>
        <w:snapToGrid w:val="0"/>
        <w:spacing w:line="360" w:lineRule="auto"/>
        <w:ind w:right="105" w:rightChars="50" w:firstLine="480" w:firstLineChars="200"/>
        <w:rPr>
          <w:rFonts w:hint="default" w:ascii="宋体" w:hAnsi="宋体" w:cs="宋体"/>
          <w:color w:val="000000"/>
          <w:sz w:val="24"/>
          <w:szCs w:val="24"/>
          <w:lang w:val="zh-CN" w:eastAsia="zh-CN"/>
        </w:rPr>
      </w:pPr>
      <w:r>
        <w:rPr>
          <w:rFonts w:hint="eastAsia" w:ascii="宋体" w:hAnsi="宋体" w:cs="宋体"/>
          <w:color w:val="000000"/>
          <w:sz w:val="24"/>
          <w:szCs w:val="24"/>
          <w:lang w:val="en-US" w:eastAsia="zh-CN"/>
        </w:rPr>
        <w:t>（1）严格按陕州区2025年省级科学绿化示范项目作业设计施工，</w:t>
      </w:r>
      <w:r>
        <w:rPr>
          <w:rFonts w:hint="default" w:ascii="宋体" w:hAnsi="宋体" w:cs="宋体"/>
          <w:color w:val="000000"/>
          <w:sz w:val="24"/>
          <w:szCs w:val="24"/>
          <w:lang w:val="zh-CN" w:eastAsia="zh-CN"/>
        </w:rPr>
        <w:t>做好组织施工队伍、施工机械准备、施工地点指认、施工方法培训等工作。</w:t>
      </w:r>
    </w:p>
    <w:p w14:paraId="79FC4AB3">
      <w:pPr>
        <w:shd w:val="clear" w:color="auto" w:fill="FFFFFF"/>
        <w:snapToGrid w:val="0"/>
        <w:spacing w:line="360" w:lineRule="auto"/>
        <w:ind w:right="105" w:rightChars="50" w:firstLine="480" w:firstLineChars="200"/>
        <w:rPr>
          <w:rFonts w:hint="default" w:ascii="宋体" w:hAnsi="宋体" w:cs="宋体"/>
          <w:color w:val="000000"/>
          <w:sz w:val="24"/>
          <w:szCs w:val="24"/>
          <w:lang w:val="zh-CN" w:eastAsia="zh-CN"/>
        </w:rPr>
      </w:pPr>
      <w:r>
        <w:rPr>
          <w:rFonts w:hint="eastAsia" w:ascii="宋体" w:hAnsi="宋体" w:cs="宋体"/>
          <w:color w:val="000000"/>
          <w:sz w:val="24"/>
          <w:szCs w:val="24"/>
          <w:lang w:val="en-US" w:eastAsia="zh-CN"/>
        </w:rPr>
        <w:t>（2）采伐施工按《森林采伐作业规程》执行，</w:t>
      </w:r>
      <w:r>
        <w:rPr>
          <w:rFonts w:hint="default" w:ascii="宋体" w:hAnsi="宋体" w:cs="宋体"/>
          <w:color w:val="000000"/>
          <w:sz w:val="24"/>
          <w:szCs w:val="24"/>
          <w:lang w:val="zh-CN" w:eastAsia="zh-CN"/>
        </w:rPr>
        <w:t>保留鸟巢或人工鸟巢周围的林木</w:t>
      </w:r>
      <w:r>
        <w:rPr>
          <w:rFonts w:hint="eastAsia" w:ascii="宋体" w:hAnsi="宋体" w:cs="宋体"/>
          <w:color w:val="000000"/>
          <w:sz w:val="24"/>
          <w:szCs w:val="24"/>
          <w:lang w:val="zh-CN" w:eastAsia="zh-CN"/>
        </w:rPr>
        <w:t>，</w:t>
      </w:r>
      <w:r>
        <w:rPr>
          <w:rFonts w:hint="default" w:ascii="宋体" w:hAnsi="宋体" w:cs="宋体"/>
          <w:color w:val="000000"/>
          <w:sz w:val="24"/>
          <w:szCs w:val="24"/>
          <w:lang w:val="zh-CN" w:eastAsia="zh-CN"/>
        </w:rPr>
        <w:t>保留林地内珍稀树种和国家、地方重点保护野生植物</w:t>
      </w:r>
      <w:r>
        <w:rPr>
          <w:rFonts w:hint="eastAsia" w:ascii="宋体" w:hAnsi="宋体" w:cs="宋体"/>
          <w:color w:val="000000"/>
          <w:sz w:val="24"/>
          <w:szCs w:val="24"/>
          <w:lang w:val="zh-CN" w:eastAsia="zh-CN"/>
        </w:rPr>
        <w:t>。</w:t>
      </w:r>
    </w:p>
    <w:p w14:paraId="0A08A1FA">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zh-CN" w:eastAsia="zh-CN"/>
        </w:rPr>
        <w:t>（</w:t>
      </w:r>
      <w:r>
        <w:rPr>
          <w:rFonts w:hint="eastAsia" w:ascii="宋体" w:hAnsi="宋体" w:cs="宋体"/>
          <w:color w:val="000000"/>
          <w:sz w:val="24"/>
          <w:szCs w:val="24"/>
          <w:lang w:val="en-US" w:eastAsia="zh-CN"/>
        </w:rPr>
        <w:t>3</w:t>
      </w:r>
      <w:r>
        <w:rPr>
          <w:rFonts w:hint="eastAsia" w:ascii="宋体" w:hAnsi="宋体" w:cs="宋体"/>
          <w:color w:val="000000"/>
          <w:sz w:val="24"/>
          <w:szCs w:val="24"/>
          <w:lang w:val="zh-CN" w:eastAsia="zh-CN"/>
        </w:rPr>
        <w:t>）</w:t>
      </w:r>
      <w:r>
        <w:rPr>
          <w:rFonts w:hint="default" w:ascii="宋体" w:hAnsi="宋体" w:cs="宋体"/>
          <w:color w:val="000000"/>
          <w:sz w:val="24"/>
          <w:szCs w:val="24"/>
          <w:lang w:val="zh-CN" w:eastAsia="zh-CN"/>
        </w:rPr>
        <w:t>采伐木及作业剩余物在坡度比较大的山区，可沿着等高线均匀堆放。有条件时，可将</w:t>
      </w:r>
      <w:r>
        <w:rPr>
          <w:rFonts w:hint="eastAsia" w:ascii="宋体" w:hAnsi="宋体" w:cs="宋体"/>
          <w:color w:val="000000"/>
          <w:sz w:val="24"/>
          <w:szCs w:val="24"/>
          <w:lang w:val="zh-CN" w:eastAsia="zh-CN"/>
        </w:rPr>
        <w:t>采伐和修枝</w:t>
      </w:r>
      <w:r>
        <w:rPr>
          <w:rFonts w:hint="default" w:ascii="宋体" w:hAnsi="宋体" w:cs="宋体"/>
          <w:color w:val="000000"/>
          <w:sz w:val="24"/>
          <w:szCs w:val="24"/>
          <w:lang w:val="zh-CN" w:eastAsia="zh-CN"/>
        </w:rPr>
        <w:t>作业剩余物粉碎后堆放于目标树根</w:t>
      </w:r>
      <w:r>
        <w:rPr>
          <w:rFonts w:hint="eastAsia" w:ascii="宋体" w:hAnsi="宋体" w:cs="宋体"/>
          <w:color w:val="000000"/>
          <w:sz w:val="24"/>
          <w:szCs w:val="24"/>
          <w:lang w:val="zh-CN" w:eastAsia="zh-CN"/>
        </w:rPr>
        <w:t>，</w:t>
      </w:r>
      <w:r>
        <w:rPr>
          <w:rFonts w:hint="default" w:ascii="宋体" w:hAnsi="宋体" w:cs="宋体"/>
          <w:color w:val="000000"/>
          <w:sz w:val="24"/>
          <w:szCs w:val="24"/>
          <w:lang w:val="zh-CN" w:eastAsia="zh-CN"/>
        </w:rPr>
        <w:t>保留不影响幼苗、幼树生长的下木和林下灌木</w:t>
      </w:r>
      <w:r>
        <w:rPr>
          <w:rFonts w:hint="eastAsia" w:ascii="宋体" w:hAnsi="宋体" w:cs="宋体"/>
          <w:color w:val="000000"/>
          <w:sz w:val="24"/>
          <w:szCs w:val="24"/>
          <w:lang w:val="zh-CN" w:eastAsia="zh-CN"/>
        </w:rPr>
        <w:t>，采伐修复</w:t>
      </w:r>
      <w:r>
        <w:rPr>
          <w:rFonts w:hint="default" w:ascii="宋体" w:hAnsi="宋体" w:cs="宋体"/>
          <w:color w:val="000000"/>
          <w:sz w:val="24"/>
          <w:szCs w:val="24"/>
          <w:lang w:val="zh-CN" w:eastAsia="zh-CN"/>
        </w:rPr>
        <w:t>不得造成林窗。</w:t>
      </w:r>
    </w:p>
    <w:p w14:paraId="142C37C7">
      <w:pPr>
        <w:shd w:val="clear" w:color="auto" w:fill="FFFFFF"/>
        <w:snapToGrid w:val="0"/>
        <w:spacing w:line="360" w:lineRule="auto"/>
        <w:ind w:right="105" w:rightChars="50" w:firstLine="480" w:firstLineChars="200"/>
        <w:rPr>
          <w:rFonts w:hint="eastAsia" w:ascii="宋体" w:hAnsi="宋体" w:cs="宋体"/>
          <w:color w:val="000000"/>
          <w:sz w:val="24"/>
          <w:szCs w:val="24"/>
          <w:lang w:val="zh-CN" w:eastAsia="zh-CN"/>
        </w:rPr>
      </w:pPr>
      <w:r>
        <w:rPr>
          <w:rFonts w:hint="eastAsia" w:ascii="宋体" w:hAnsi="宋体" w:cs="宋体"/>
          <w:color w:val="000000"/>
          <w:sz w:val="24"/>
          <w:szCs w:val="24"/>
          <w:lang w:val="en-US" w:eastAsia="zh-CN"/>
        </w:rPr>
        <w:t>（4）</w:t>
      </w:r>
      <w:r>
        <w:rPr>
          <w:rFonts w:hint="eastAsia" w:ascii="宋体" w:hAnsi="宋体" w:cs="宋体"/>
          <w:color w:val="000000"/>
          <w:sz w:val="24"/>
          <w:szCs w:val="24"/>
          <w:lang w:val="zh-CN" w:eastAsia="zh-CN"/>
        </w:rPr>
        <w:t>陕州区历年来一贯高度重视森林防火工作，采取了一系列行之有效的措施，取得了良好的成绩，受到了上级的充分肯定和多次表彰。本次退化林作业期间务必认真落实森林防火责任制，严格执行野外用火的有关规定，加强火源管理，严格控制作业人员吸烟、做饭等用火行为，切实搞好森林火灾的预防工作，严防森林火灾的发生。退化林修复作业人员需进行森林火灾预防扑救方面的培训及必要的演练，熟练掌握森林火灾预防扑救的技能，以应对突发灾害。</w:t>
      </w:r>
    </w:p>
    <w:p w14:paraId="7F88DD7B">
      <w:pPr>
        <w:shd w:val="clear" w:color="auto" w:fill="FFFFFF"/>
        <w:snapToGrid w:val="0"/>
        <w:spacing w:line="360" w:lineRule="auto"/>
        <w:ind w:right="105" w:rightChars="50"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（5）</w:t>
      </w:r>
      <w:r>
        <w:rPr>
          <w:rFonts w:hint="eastAsia" w:ascii="宋体" w:hAnsi="宋体" w:cs="宋体"/>
          <w:color w:val="000000"/>
          <w:sz w:val="24"/>
          <w:szCs w:val="24"/>
          <w:lang w:val="zh-CN" w:eastAsia="zh-CN"/>
        </w:rPr>
        <w:t>严格落实安全生产责任。施工单位</w:t>
      </w:r>
      <w:r>
        <w:rPr>
          <w:rFonts w:hint="eastAsia" w:ascii="宋体" w:hAnsi="宋体" w:cs="宋体"/>
          <w:color w:val="000000"/>
          <w:sz w:val="24"/>
          <w:szCs w:val="24"/>
          <w:lang w:val="en-US" w:eastAsia="zh-CN"/>
        </w:rPr>
        <w:t>及施工人员</w:t>
      </w:r>
      <w:r>
        <w:rPr>
          <w:rFonts w:hint="eastAsia" w:ascii="宋体" w:hAnsi="宋体" w:cs="宋体"/>
          <w:color w:val="000000"/>
          <w:sz w:val="24"/>
          <w:szCs w:val="24"/>
          <w:lang w:val="zh-CN" w:eastAsia="zh-CN"/>
        </w:rPr>
        <w:t>为安全生产责任主体，严格落实安全生产责任制，施工双方要签订管护责任状，落实经营责任，严禁趁机破坏森林。按退化林规程进行施工作业，做好车辆、机具维护和人员的安全防护，不得携带火种进入林区，所有施工作业人员必须缴纳人身意外伤害保险方可作业，实施</w:t>
      </w:r>
      <w:r>
        <w:rPr>
          <w:rFonts w:hint="eastAsia" w:ascii="宋体" w:hAnsi="宋体" w:cs="宋体"/>
          <w:color w:val="000000"/>
          <w:sz w:val="24"/>
          <w:szCs w:val="24"/>
          <w:lang w:val="en-US" w:eastAsia="zh-CN"/>
        </w:rPr>
        <w:t>单位</w:t>
      </w:r>
      <w:r>
        <w:rPr>
          <w:rFonts w:hint="eastAsia" w:ascii="宋体" w:hAnsi="宋体" w:cs="宋体"/>
          <w:color w:val="000000"/>
          <w:sz w:val="24"/>
          <w:szCs w:val="24"/>
          <w:lang w:val="zh-CN" w:eastAsia="zh-CN"/>
        </w:rPr>
        <w:t>开工前要组织技术和安全培训，监督检查施工单位做好安全工作。</w:t>
      </w:r>
    </w:p>
    <w:p w14:paraId="0CE427DD">
      <w:pP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四、生物多样性与环境保护</w:t>
      </w:r>
    </w:p>
    <w:p w14:paraId="68966650">
      <w:pPr>
        <w:shd w:val="clear" w:color="auto" w:fill="FFFFFF"/>
        <w:snapToGrid w:val="0"/>
        <w:spacing w:line="360" w:lineRule="auto"/>
        <w:ind w:right="105" w:rightChars="50" w:firstLine="480" w:firstLineChars="200"/>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陕州区2025年省级科学绿化示范项目实施过程中，本着既保证苗木栽植成活、生长良好，又要尽量减少原生态植被不破坏，以保护生物多样性，不造成水土流失为原则，为丰富项目区域的生物多样性，对小班内的珍稀植物、野生经济树种（连翘）、动物栖息树、丰富树种的彩叶树种（杜鹃、黄栌）等予以保留甚至保护。选用当地乡土树补植补造，避免引进其他外来树种。防治病虫害是保护植物多样性的一项重要措施，病虫害是阻碍植物生长、造成植物死亡的最大威胁。必须采取防治措施，减少病虫害对植物造成的伤害。要更多地采用物理防治、生物防治的方法，尽量减少农药的使用，以免损害生态环境，对植物多样性保护不利。</w:t>
      </w:r>
    </w:p>
    <w:p w14:paraId="42EF109A">
      <w:pPr>
        <w:shd w:val="clear" w:color="auto" w:fill="FFFFFF"/>
        <w:snapToGrid w:val="0"/>
        <w:spacing w:line="360" w:lineRule="auto"/>
        <w:ind w:right="105" w:rightChars="50" w:firstLine="480" w:firstLineChars="200"/>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br w:type="page"/>
      </w:r>
    </w:p>
    <w:p w14:paraId="13104027">
      <w:pPr>
        <w:shd w:val="clear" w:color="auto" w:fill="FFFFFF"/>
        <w:snapToGrid w:val="0"/>
        <w:spacing w:line="360" w:lineRule="auto"/>
        <w:ind w:right="105" w:rightChars="50"/>
        <w:jc w:val="center"/>
        <w:outlineLvl w:val="0"/>
        <w:rPr>
          <w:rFonts w:ascii="宋体"/>
          <w:b/>
          <w:bCs/>
          <w:color w:val="000000"/>
          <w:sz w:val="36"/>
          <w:szCs w:val="36"/>
        </w:rPr>
      </w:pPr>
      <w:r>
        <w:rPr>
          <w:rFonts w:hint="eastAsia" w:ascii="宋体" w:hAnsi="宋体" w:cs="宋体"/>
          <w:b/>
          <w:bCs/>
          <w:color w:val="000000"/>
          <w:sz w:val="36"/>
          <w:szCs w:val="36"/>
        </w:rPr>
        <w:t>第四章</w:t>
      </w:r>
      <w:r>
        <w:rPr>
          <w:rFonts w:ascii="宋体" w:hAnsi="宋体" w:cs="宋体"/>
          <w:b/>
          <w:bCs/>
          <w:color w:val="000000"/>
          <w:sz w:val="36"/>
          <w:szCs w:val="36"/>
        </w:rPr>
        <w:t xml:space="preserve"> </w:t>
      </w:r>
      <w:r>
        <w:rPr>
          <w:rFonts w:hint="eastAsia" w:ascii="宋体" w:hAnsi="宋体" w:cs="宋体"/>
          <w:b/>
          <w:bCs/>
          <w:color w:val="000000"/>
          <w:sz w:val="36"/>
          <w:szCs w:val="36"/>
        </w:rPr>
        <w:t>评标办法</w:t>
      </w:r>
    </w:p>
    <w:p w14:paraId="182D341D">
      <w:pPr>
        <w:keepNext w:val="0"/>
        <w:keepLines w:val="0"/>
        <w:pageBreakBefore w:val="0"/>
        <w:suppressAutoHyphen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kern w:val="1"/>
          <w:sz w:val="24"/>
          <w:szCs w:val="24"/>
        </w:rPr>
      </w:pPr>
    </w:p>
    <w:p w14:paraId="7F338450">
      <w:pPr>
        <w:keepNext w:val="0"/>
        <w:keepLines w:val="0"/>
        <w:pageBreakBefore w:val="0"/>
        <w:suppressAutoHyphen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kern w:val="1"/>
          <w:sz w:val="24"/>
          <w:szCs w:val="24"/>
        </w:rPr>
      </w:pPr>
      <w:r>
        <w:rPr>
          <w:rFonts w:hint="eastAsia" w:ascii="宋体" w:hAnsi="宋体" w:eastAsia="宋体" w:cs="宋体"/>
          <w:b w:val="0"/>
          <w:bCs/>
          <w:kern w:val="1"/>
          <w:sz w:val="24"/>
          <w:szCs w:val="24"/>
        </w:rPr>
        <w:t>1．评标方法</w:t>
      </w:r>
    </w:p>
    <w:p w14:paraId="38F87D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kern w:val="1"/>
          <w:sz w:val="24"/>
          <w:szCs w:val="24"/>
          <w:lang w:val="en-US" w:eastAsia="zh-CN"/>
        </w:rPr>
      </w:pPr>
      <w:r>
        <w:rPr>
          <w:rFonts w:hint="eastAsia" w:ascii="宋体" w:hAnsi="宋体" w:eastAsia="宋体" w:cs="宋体"/>
          <w:kern w:val="1"/>
          <w:sz w:val="24"/>
          <w:szCs w:val="24"/>
          <w:lang w:val="en-US" w:eastAsia="zh-CN"/>
        </w:rPr>
        <w:t>1.1</w:t>
      </w:r>
      <w:r>
        <w:rPr>
          <w:rFonts w:hint="eastAsia" w:ascii="宋体" w:hAnsi="宋体" w:eastAsia="宋体" w:cs="宋体"/>
          <w:kern w:val="1"/>
          <w:sz w:val="24"/>
          <w:szCs w:val="24"/>
        </w:rPr>
        <w:t>本次</w:t>
      </w:r>
      <w:r>
        <w:rPr>
          <w:rFonts w:hint="eastAsia" w:ascii="宋体" w:hAnsi="宋体" w:eastAsia="宋体" w:cs="宋体"/>
          <w:kern w:val="1"/>
          <w:sz w:val="24"/>
          <w:szCs w:val="24"/>
          <w:lang w:val="en-US" w:eastAsia="zh-CN"/>
        </w:rPr>
        <w:t>招标</w:t>
      </w:r>
      <w:r>
        <w:rPr>
          <w:rFonts w:hint="eastAsia" w:ascii="宋体" w:hAnsi="宋体" w:eastAsia="宋体" w:cs="宋体"/>
          <w:kern w:val="1"/>
          <w:sz w:val="24"/>
          <w:szCs w:val="24"/>
        </w:rPr>
        <w:t>采用综合评</w:t>
      </w:r>
      <w:r>
        <w:rPr>
          <w:rFonts w:hint="eastAsia" w:ascii="宋体" w:hAnsi="宋体" w:eastAsia="宋体" w:cs="宋体"/>
          <w:kern w:val="1"/>
          <w:sz w:val="24"/>
          <w:szCs w:val="24"/>
          <w:lang w:val="en-US" w:eastAsia="zh-CN"/>
        </w:rPr>
        <w:t>分</w:t>
      </w:r>
      <w:r>
        <w:rPr>
          <w:rFonts w:hint="eastAsia" w:ascii="宋体" w:hAnsi="宋体" w:eastAsia="宋体" w:cs="宋体"/>
          <w:kern w:val="1"/>
          <w:sz w:val="24"/>
          <w:szCs w:val="24"/>
        </w:rPr>
        <w:t>法。评标委员会对</w:t>
      </w:r>
      <w:r>
        <w:rPr>
          <w:rFonts w:hint="eastAsia" w:ascii="宋体" w:hAnsi="宋体" w:cs="宋体"/>
          <w:kern w:val="1"/>
          <w:sz w:val="24"/>
          <w:szCs w:val="24"/>
          <w:lang w:val="en-US" w:eastAsia="zh-CN"/>
        </w:rPr>
        <w:t>通过</w:t>
      </w:r>
      <w:r>
        <w:rPr>
          <w:rFonts w:hint="eastAsia" w:ascii="宋体" w:hAnsi="宋体" w:eastAsia="宋体" w:cs="宋体"/>
          <w:kern w:val="1"/>
          <w:sz w:val="24"/>
          <w:szCs w:val="24"/>
          <w:lang w:val="en-US" w:eastAsia="zh-CN"/>
        </w:rPr>
        <w:t>资格</w:t>
      </w:r>
      <w:r>
        <w:rPr>
          <w:rFonts w:hint="eastAsia" w:ascii="宋体" w:hAnsi="宋体" w:cs="宋体"/>
          <w:kern w:val="1"/>
          <w:sz w:val="24"/>
          <w:szCs w:val="24"/>
          <w:lang w:val="en-US" w:eastAsia="zh-CN"/>
        </w:rPr>
        <w:t>评审</w:t>
      </w:r>
      <w:r>
        <w:rPr>
          <w:rFonts w:hint="eastAsia" w:ascii="宋体" w:hAnsi="宋体" w:eastAsia="宋体" w:cs="宋体"/>
          <w:kern w:val="1"/>
          <w:sz w:val="24"/>
          <w:szCs w:val="24"/>
          <w:lang w:val="en-US" w:eastAsia="zh-CN"/>
        </w:rPr>
        <w:t>的</w:t>
      </w:r>
      <w:r>
        <w:rPr>
          <w:rFonts w:hint="eastAsia" w:ascii="宋体" w:hAnsi="宋体" w:cs="宋体"/>
          <w:kern w:val="1"/>
          <w:sz w:val="24"/>
          <w:szCs w:val="24"/>
          <w:lang w:val="en-US" w:eastAsia="zh-CN"/>
        </w:rPr>
        <w:t>供应商</w:t>
      </w:r>
      <w:r>
        <w:rPr>
          <w:rFonts w:hint="eastAsia" w:ascii="宋体" w:hAnsi="宋体" w:eastAsia="宋体" w:cs="宋体"/>
          <w:kern w:val="1"/>
          <w:sz w:val="24"/>
          <w:szCs w:val="24"/>
          <w:lang w:val="en-US" w:eastAsia="zh-CN"/>
        </w:rPr>
        <w:t>的投标文件进行符合性审查</w:t>
      </w:r>
      <w:r>
        <w:rPr>
          <w:rFonts w:hint="eastAsia" w:ascii="宋体" w:hAnsi="宋体" w:eastAsia="宋体" w:cs="宋体"/>
          <w:kern w:val="1"/>
          <w:sz w:val="24"/>
          <w:szCs w:val="24"/>
        </w:rPr>
        <w:t>，</w:t>
      </w:r>
      <w:r>
        <w:rPr>
          <w:rFonts w:hint="eastAsia" w:ascii="宋体" w:hAnsi="宋体" w:eastAsia="宋体" w:cs="宋体"/>
          <w:kern w:val="1"/>
          <w:sz w:val="24"/>
          <w:szCs w:val="24"/>
          <w:lang w:val="en-US" w:eastAsia="zh-CN"/>
        </w:rPr>
        <w:t>以确定其是否满足招标文件的实质性要求，并按照招标文件中规定的评标方法和标准，对符合性审查合格的投标文件进行商务和技术评估，综合比较与评价。按照本章规定的评审因素和评分标准进行打分，并按得分</w:t>
      </w:r>
      <w:r>
        <w:rPr>
          <w:rFonts w:hint="eastAsia" w:ascii="宋体" w:hAnsi="宋体" w:eastAsia="宋体" w:cs="宋体"/>
          <w:kern w:val="0"/>
          <w:sz w:val="24"/>
          <w:szCs w:val="24"/>
        </w:rPr>
        <w:t>由高到低顺序</w:t>
      </w:r>
      <w:r>
        <w:rPr>
          <w:rFonts w:hint="eastAsia" w:ascii="宋体" w:hAnsi="宋体" w:eastAsia="宋体" w:cs="宋体"/>
          <w:kern w:val="0"/>
          <w:sz w:val="24"/>
          <w:szCs w:val="24"/>
          <w:lang w:val="en-US" w:eastAsia="zh-CN"/>
        </w:rPr>
        <w:t>推荐中标候选人</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综合评分相等时</w:t>
      </w:r>
      <w:r>
        <w:rPr>
          <w:rFonts w:hint="eastAsia" w:ascii="宋体" w:hAnsi="宋体" w:eastAsia="宋体" w:cs="宋体"/>
          <w:kern w:val="0"/>
          <w:sz w:val="24"/>
          <w:szCs w:val="24"/>
        </w:rPr>
        <w:t>，按技术得分</w:t>
      </w:r>
      <w:r>
        <w:rPr>
          <w:rFonts w:hint="eastAsia" w:ascii="宋体" w:hAnsi="宋体" w:eastAsia="宋体" w:cs="宋体"/>
          <w:kern w:val="0"/>
          <w:sz w:val="24"/>
          <w:szCs w:val="24"/>
          <w:lang w:val="en-US" w:eastAsia="zh-CN"/>
        </w:rPr>
        <w:t>高的优先</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技术</w:t>
      </w:r>
      <w:r>
        <w:rPr>
          <w:rFonts w:hint="eastAsia" w:ascii="宋体" w:hAnsi="宋体" w:eastAsia="宋体" w:cs="宋体"/>
          <w:kern w:val="0"/>
          <w:sz w:val="24"/>
          <w:szCs w:val="24"/>
          <w:lang w:val="en-US" w:eastAsia="zh-CN"/>
        </w:rPr>
        <w:t>得分也相等</w:t>
      </w:r>
      <w:r>
        <w:rPr>
          <w:rFonts w:hint="eastAsia" w:ascii="宋体" w:hAnsi="宋体" w:eastAsia="宋体" w:cs="宋体"/>
          <w:kern w:val="0"/>
          <w:sz w:val="24"/>
          <w:szCs w:val="24"/>
        </w:rPr>
        <w:t>，按商务</w:t>
      </w:r>
      <w:r>
        <w:rPr>
          <w:rFonts w:hint="eastAsia" w:ascii="宋体" w:hAnsi="宋体" w:cs="宋体"/>
          <w:kern w:val="0"/>
          <w:sz w:val="24"/>
          <w:szCs w:val="24"/>
          <w:lang w:val="en-US" w:eastAsia="zh-CN"/>
        </w:rPr>
        <w:t>得分</w:t>
      </w:r>
      <w:r>
        <w:rPr>
          <w:rFonts w:hint="eastAsia" w:ascii="宋体" w:hAnsi="宋体" w:eastAsia="宋体" w:cs="宋体"/>
          <w:kern w:val="0"/>
          <w:sz w:val="24"/>
          <w:szCs w:val="24"/>
        </w:rPr>
        <w:t>由高到低的顺序排列，以上</w:t>
      </w:r>
      <w:r>
        <w:rPr>
          <w:rFonts w:hint="eastAsia" w:ascii="宋体" w:hAnsi="宋体" w:eastAsia="宋体" w:cs="宋体"/>
          <w:kern w:val="1"/>
          <w:sz w:val="24"/>
          <w:szCs w:val="24"/>
        </w:rPr>
        <w:t>各项都相同的，由评标委员会</w:t>
      </w:r>
      <w:r>
        <w:rPr>
          <w:rFonts w:hint="eastAsia" w:ascii="宋体" w:hAnsi="宋体" w:cs="宋体"/>
          <w:kern w:val="1"/>
          <w:sz w:val="24"/>
          <w:szCs w:val="24"/>
          <w:lang w:val="en-US" w:eastAsia="zh-CN"/>
        </w:rPr>
        <w:t>自行</w:t>
      </w:r>
      <w:r>
        <w:rPr>
          <w:rFonts w:hint="eastAsia" w:ascii="宋体" w:hAnsi="宋体" w:eastAsia="宋体" w:cs="宋体"/>
          <w:kern w:val="1"/>
          <w:sz w:val="24"/>
          <w:szCs w:val="24"/>
          <w:lang w:val="en-US" w:eastAsia="zh-CN"/>
        </w:rPr>
        <w:t>确定</w:t>
      </w:r>
      <w:r>
        <w:rPr>
          <w:rFonts w:hint="eastAsia" w:ascii="宋体" w:hAnsi="宋体" w:eastAsia="宋体" w:cs="宋体"/>
          <w:kern w:val="1"/>
          <w:sz w:val="24"/>
          <w:szCs w:val="24"/>
        </w:rPr>
        <w:t>。</w:t>
      </w:r>
      <w:r>
        <w:rPr>
          <w:rFonts w:hint="eastAsia" w:ascii="宋体" w:hAnsi="宋体" w:eastAsia="宋体" w:cs="宋体"/>
          <w:kern w:val="1"/>
          <w:sz w:val="24"/>
          <w:szCs w:val="24"/>
        </w:rPr>
        <w:br w:type="textWrapping"/>
      </w:r>
      <w:r>
        <w:rPr>
          <w:rFonts w:hint="eastAsia" w:ascii="宋体" w:hAnsi="宋体" w:eastAsia="宋体" w:cs="宋体"/>
          <w:kern w:val="1"/>
          <w:sz w:val="24"/>
          <w:szCs w:val="24"/>
          <w:lang w:val="en-US" w:eastAsia="zh-CN"/>
        </w:rPr>
        <w:t xml:space="preserve">    1.2采购人或者采购代理机构负责组织评标工作，并履行相关职责；评标委员会负责具体评标事务，并独立履行相关职责。</w:t>
      </w:r>
    </w:p>
    <w:p w14:paraId="003D93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kern w:val="1"/>
          <w:sz w:val="24"/>
          <w:szCs w:val="24"/>
          <w:lang w:val="en-US" w:eastAsia="zh-CN"/>
        </w:rPr>
        <w:t>1.3在评审过程中，评标委员会可以要求投标供应商就电子化投标文件中含义不明确的内容进行说明并提供相关材料；凡遇到招标文件中无界定或界定不清、前后不一致使评委会成员意见有分歧且又难于协商一致的问题，均由评委会予以表决，获半数以上同意的即为通过，未获半数同意的即为否决。</w:t>
      </w:r>
      <w:r>
        <w:rPr>
          <w:rFonts w:hint="eastAsia" w:ascii="宋体" w:hAnsi="宋体" w:eastAsia="宋体" w:cs="宋体"/>
          <w:kern w:val="1"/>
          <w:sz w:val="24"/>
          <w:szCs w:val="24"/>
          <w:lang w:val="en-US" w:eastAsia="zh-CN"/>
        </w:rPr>
        <w:br w:type="textWrapping"/>
      </w:r>
      <w:r>
        <w:rPr>
          <w:rFonts w:hint="eastAsia" w:ascii="宋体" w:hAnsi="宋体" w:eastAsia="宋体" w:cs="宋体"/>
          <w:kern w:val="1"/>
          <w:sz w:val="24"/>
          <w:szCs w:val="24"/>
          <w:lang w:val="en-US" w:eastAsia="zh-CN"/>
        </w:rPr>
        <w:t xml:space="preserve">    </w:t>
      </w:r>
      <w:r>
        <w:rPr>
          <w:rFonts w:hint="eastAsia" w:ascii="宋体" w:hAnsi="宋体" w:eastAsia="宋体" w:cs="宋体"/>
          <w:sz w:val="24"/>
          <w:szCs w:val="24"/>
        </w:rPr>
        <w:t>2．评分标准(采用综合评分法)</w:t>
      </w:r>
      <w:r>
        <w:rPr>
          <w:rFonts w:hint="eastAsia" w:ascii="宋体" w:hAnsi="宋体" w:eastAsia="宋体" w:cs="宋体"/>
          <w:sz w:val="24"/>
          <w:szCs w:val="24"/>
        </w:rPr>
        <w:br w:type="textWrapping"/>
      </w:r>
      <w:r>
        <w:rPr>
          <w:rFonts w:hint="eastAsia" w:ascii="宋体" w:hAnsi="宋体" w:eastAsia="宋体" w:cs="宋体"/>
          <w:sz w:val="24"/>
          <w:szCs w:val="24"/>
        </w:rPr>
        <w:t xml:space="preserve">    评标委员会按照《中华人民共和国政府采购法》和《评标委员会和评标方法暂行规定》，结合本项目具体情况，按下列标准打分：第一部分：商务</w:t>
      </w:r>
      <w:r>
        <w:rPr>
          <w:rFonts w:hint="eastAsia" w:ascii="宋体" w:hAnsi="宋体" w:eastAsia="宋体" w:cs="宋体"/>
          <w:sz w:val="24"/>
          <w:szCs w:val="24"/>
          <w:lang w:val="en-US" w:eastAsia="zh-CN"/>
        </w:rPr>
        <w:t>部分</w:t>
      </w:r>
      <w:r>
        <w:rPr>
          <w:rFonts w:hint="eastAsia" w:ascii="宋体" w:hAnsi="宋体" w:eastAsia="宋体" w:cs="宋体"/>
          <w:sz w:val="24"/>
          <w:szCs w:val="24"/>
        </w:rPr>
        <w:t>评审；第二部分：技术</w:t>
      </w:r>
      <w:r>
        <w:rPr>
          <w:rFonts w:hint="eastAsia" w:ascii="宋体" w:hAnsi="宋体" w:eastAsia="宋体" w:cs="宋体"/>
          <w:sz w:val="24"/>
          <w:szCs w:val="24"/>
          <w:lang w:val="en-US" w:eastAsia="zh-CN"/>
        </w:rPr>
        <w:t>部分评</w:t>
      </w:r>
      <w:r>
        <w:rPr>
          <w:rFonts w:hint="eastAsia" w:ascii="宋体" w:hAnsi="宋体" w:eastAsia="宋体" w:cs="宋体"/>
          <w:sz w:val="24"/>
          <w:szCs w:val="24"/>
        </w:rPr>
        <w:t>审；第三部分：综合</w:t>
      </w:r>
      <w:r>
        <w:rPr>
          <w:rFonts w:hint="eastAsia" w:ascii="宋体" w:hAnsi="宋体" w:eastAsia="宋体" w:cs="宋体"/>
          <w:sz w:val="24"/>
          <w:szCs w:val="24"/>
          <w:lang w:val="en-US" w:eastAsia="zh-CN"/>
        </w:rPr>
        <w:t>部分</w:t>
      </w:r>
      <w:r>
        <w:rPr>
          <w:rFonts w:hint="eastAsia" w:ascii="宋体" w:hAnsi="宋体" w:eastAsia="宋体" w:cs="宋体"/>
          <w:sz w:val="24"/>
          <w:szCs w:val="24"/>
        </w:rPr>
        <w:t>评审。</w:t>
      </w:r>
    </w:p>
    <w:p w14:paraId="1508FE3A">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投标供应商最终得分=商务</w:t>
      </w:r>
      <w:r>
        <w:rPr>
          <w:rFonts w:hint="eastAsia" w:ascii="宋体" w:hAnsi="宋体" w:eastAsia="宋体" w:cs="宋体"/>
          <w:sz w:val="24"/>
          <w:szCs w:val="24"/>
          <w:lang w:val="en-US" w:eastAsia="zh-CN"/>
        </w:rPr>
        <w:t>评审</w:t>
      </w:r>
      <w:r>
        <w:rPr>
          <w:rFonts w:hint="eastAsia" w:ascii="宋体" w:hAnsi="宋体" w:eastAsia="宋体" w:cs="宋体"/>
          <w:sz w:val="24"/>
          <w:szCs w:val="24"/>
        </w:rPr>
        <w:t>得分+技术评审得分+综合评审得分。</w:t>
      </w:r>
      <w:r>
        <w:rPr>
          <w:rFonts w:hint="eastAsia" w:ascii="宋体" w:hAnsi="宋体" w:eastAsia="宋体" w:cs="宋体"/>
          <w:sz w:val="24"/>
          <w:szCs w:val="24"/>
        </w:rPr>
        <w:br w:type="textWrapping"/>
      </w:r>
      <w:r>
        <w:rPr>
          <w:rFonts w:hint="eastAsia" w:ascii="宋体" w:hAnsi="宋体" w:eastAsia="宋体" w:cs="宋体"/>
          <w:sz w:val="24"/>
          <w:szCs w:val="24"/>
        </w:rPr>
        <w:t>3.评审程序</w:t>
      </w:r>
      <w:r>
        <w:rPr>
          <w:rFonts w:hint="eastAsia" w:ascii="宋体" w:hAnsi="宋体" w:eastAsia="宋体" w:cs="宋体"/>
          <w:sz w:val="24"/>
          <w:szCs w:val="24"/>
        </w:rPr>
        <w:br w:type="textWrapping"/>
      </w:r>
      <w:r>
        <w:rPr>
          <w:rFonts w:hint="eastAsia" w:ascii="宋体" w:hAnsi="宋体" w:eastAsia="宋体" w:cs="宋体"/>
          <w:sz w:val="24"/>
          <w:szCs w:val="24"/>
        </w:rPr>
        <w:t>3.1资格审查</w:t>
      </w:r>
    </w:p>
    <w:p w14:paraId="0832F43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开标会议结束后，由</w:t>
      </w:r>
      <w:r>
        <w:rPr>
          <w:rFonts w:hint="eastAsia" w:ascii="宋体" w:hAnsi="宋体" w:eastAsia="宋体" w:cs="宋体"/>
          <w:sz w:val="24"/>
          <w:szCs w:val="24"/>
        </w:rPr>
        <w:t>采购人</w:t>
      </w:r>
      <w:r>
        <w:rPr>
          <w:rFonts w:hint="eastAsia" w:ascii="宋体" w:hAnsi="宋体" w:eastAsia="宋体" w:cs="宋体"/>
          <w:sz w:val="24"/>
          <w:szCs w:val="24"/>
          <w:lang w:val="en-US" w:eastAsia="zh-CN"/>
        </w:rPr>
        <w:t>或采购代理机构人员</w:t>
      </w:r>
      <w:r>
        <w:rPr>
          <w:rFonts w:hint="eastAsia" w:ascii="宋体" w:hAnsi="宋体" w:eastAsia="宋体" w:cs="宋体"/>
          <w:sz w:val="24"/>
          <w:szCs w:val="24"/>
        </w:rPr>
        <w:t>按照</w:t>
      </w:r>
      <w:r>
        <w:rPr>
          <w:rFonts w:hint="eastAsia" w:ascii="宋体" w:hAnsi="宋体" w:eastAsia="宋体" w:cs="宋体"/>
          <w:b/>
          <w:bCs/>
          <w:sz w:val="24"/>
          <w:szCs w:val="24"/>
        </w:rPr>
        <w:t>评标办法前附表</w:t>
      </w:r>
      <w:r>
        <w:rPr>
          <w:rFonts w:hint="eastAsia" w:ascii="宋体" w:hAnsi="宋体" w:eastAsia="宋体" w:cs="宋体"/>
          <w:sz w:val="24"/>
          <w:szCs w:val="24"/>
        </w:rPr>
        <w:t>的要求，对投标供应商资格进行审查，有一项不符合的，视为未通过资格审查，不得进入下一评标过程。符合的进入下一评标程序。</w:t>
      </w:r>
    </w:p>
    <w:p w14:paraId="55C409C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3.2符合性审查</w:t>
      </w:r>
    </w:p>
    <w:p w14:paraId="0B9BB4C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eastAsia="宋体" w:cs="宋体"/>
          <w:sz w:val="24"/>
          <w:szCs w:val="24"/>
          <w:lang w:val="en-US" w:eastAsia="zh-CN"/>
        </w:rPr>
      </w:pPr>
      <w:r>
        <w:rPr>
          <w:rFonts w:hint="eastAsia" w:ascii="宋体" w:hAnsi="宋体" w:eastAsia="宋体" w:cs="宋体"/>
          <w:sz w:val="24"/>
          <w:szCs w:val="24"/>
          <w:lang w:val="en-US" w:eastAsia="zh-CN"/>
        </w:rPr>
        <w:t>评标委员会按照</w:t>
      </w:r>
      <w:r>
        <w:rPr>
          <w:rFonts w:hint="eastAsia" w:ascii="宋体" w:hAnsi="宋体" w:eastAsia="宋体" w:cs="宋体"/>
          <w:b/>
          <w:bCs/>
          <w:sz w:val="24"/>
          <w:szCs w:val="24"/>
        </w:rPr>
        <w:t>评标办法前附</w:t>
      </w:r>
      <w:r>
        <w:rPr>
          <w:rFonts w:hint="eastAsia" w:ascii="宋体" w:hAnsi="宋体" w:eastAsia="宋体" w:cs="宋体"/>
          <w:b/>
          <w:bCs/>
          <w:sz w:val="24"/>
          <w:szCs w:val="24"/>
          <w:lang w:val="en-US" w:eastAsia="zh-CN"/>
        </w:rPr>
        <w:t>表的要求，对投标供应商进行形式评审标准和符合性审查，</w:t>
      </w:r>
      <w:r>
        <w:rPr>
          <w:rFonts w:hint="eastAsia" w:ascii="宋体" w:hAnsi="宋体" w:eastAsia="宋体" w:cs="宋体"/>
          <w:sz w:val="24"/>
          <w:szCs w:val="24"/>
        </w:rPr>
        <w:t>有一项不符合的，</w:t>
      </w:r>
      <w:r>
        <w:rPr>
          <w:rFonts w:hint="eastAsia" w:ascii="宋体" w:hAnsi="宋体" w:eastAsia="宋体" w:cs="宋体"/>
          <w:sz w:val="24"/>
          <w:szCs w:val="24"/>
          <w:lang w:val="en-US" w:eastAsia="zh-CN"/>
        </w:rPr>
        <w:t>视为未通过符合性审查，不得进入下一评标过程。</w:t>
      </w:r>
    </w:p>
    <w:p w14:paraId="39D6D764">
      <w:pPr>
        <w:rPr>
          <w:rFonts w:hint="eastAsia" w:hAnsi="宋体"/>
          <w:b/>
          <w:bCs/>
          <w:color w:val="auto"/>
        </w:rPr>
      </w:pPr>
      <w:r>
        <w:rPr>
          <w:rFonts w:hint="eastAsia" w:hAnsi="宋体"/>
          <w:b/>
          <w:bCs/>
          <w:color w:val="auto"/>
        </w:rPr>
        <w:br w:type="page"/>
      </w:r>
    </w:p>
    <w:p w14:paraId="2D5581FB">
      <w:pPr>
        <w:pStyle w:val="26"/>
        <w:spacing w:line="360" w:lineRule="auto"/>
        <w:jc w:val="center"/>
        <w:rPr>
          <w:rFonts w:hAnsi="宋体"/>
          <w:b/>
          <w:bCs/>
          <w:color w:val="auto"/>
        </w:rPr>
      </w:pPr>
      <w:r>
        <w:rPr>
          <w:rFonts w:hint="eastAsia" w:hAnsi="宋体"/>
          <w:b/>
          <w:bCs/>
          <w:color w:val="auto"/>
        </w:rPr>
        <w:t>评标办法前附表</w:t>
      </w:r>
    </w:p>
    <w:tbl>
      <w:tblPr>
        <w:tblStyle w:val="13"/>
        <w:tblW w:w="94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1316"/>
        <w:gridCol w:w="1884"/>
        <w:gridCol w:w="5399"/>
      </w:tblGrid>
      <w:tr w14:paraId="6414C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2181" w:type="dxa"/>
            <w:gridSpan w:val="2"/>
            <w:tcBorders>
              <w:top w:val="single" w:color="auto" w:sz="4" w:space="0"/>
              <w:bottom w:val="single" w:color="auto" w:sz="4" w:space="0"/>
              <w:right w:val="single" w:color="auto" w:sz="4" w:space="0"/>
            </w:tcBorders>
            <w:noWrap w:val="0"/>
            <w:vAlign w:val="center"/>
          </w:tcPr>
          <w:p w14:paraId="6E9DB162">
            <w:pPr>
              <w:adjustRightInd w:val="0"/>
              <w:spacing w:line="360" w:lineRule="auto"/>
              <w:jc w:val="center"/>
              <w:textAlignment w:val="baseline"/>
              <w:rPr>
                <w:rFonts w:ascii="宋体"/>
                <w:b/>
                <w:bCs/>
                <w:sz w:val="24"/>
                <w:szCs w:val="24"/>
              </w:rPr>
            </w:pPr>
            <w:r>
              <w:rPr>
                <w:rFonts w:hint="eastAsia" w:ascii="宋体" w:hAnsi="宋体" w:cs="宋体"/>
                <w:b/>
                <w:bCs/>
                <w:sz w:val="24"/>
                <w:szCs w:val="24"/>
              </w:rPr>
              <w:t>初步评审</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16143680">
            <w:pPr>
              <w:adjustRightInd w:val="0"/>
              <w:spacing w:line="360" w:lineRule="auto"/>
              <w:jc w:val="center"/>
              <w:textAlignment w:val="baseline"/>
              <w:rPr>
                <w:rFonts w:ascii="宋体"/>
                <w:b/>
                <w:bCs/>
                <w:sz w:val="24"/>
                <w:szCs w:val="24"/>
              </w:rPr>
            </w:pPr>
            <w:r>
              <w:rPr>
                <w:rFonts w:hint="eastAsia" w:ascii="宋体" w:hAnsi="宋体" w:cs="宋体"/>
                <w:b/>
                <w:bCs/>
                <w:sz w:val="24"/>
                <w:szCs w:val="24"/>
              </w:rPr>
              <w:t>评审因素</w:t>
            </w:r>
          </w:p>
        </w:tc>
        <w:tc>
          <w:tcPr>
            <w:tcW w:w="5399" w:type="dxa"/>
            <w:tcBorders>
              <w:top w:val="single" w:color="auto" w:sz="4" w:space="0"/>
              <w:left w:val="single" w:color="auto" w:sz="4" w:space="0"/>
              <w:bottom w:val="single" w:color="auto" w:sz="4" w:space="0"/>
            </w:tcBorders>
            <w:noWrap w:val="0"/>
            <w:vAlign w:val="center"/>
          </w:tcPr>
          <w:p w14:paraId="77CC6D08">
            <w:pPr>
              <w:adjustRightInd w:val="0"/>
              <w:spacing w:line="360" w:lineRule="auto"/>
              <w:jc w:val="center"/>
              <w:textAlignment w:val="baseline"/>
              <w:rPr>
                <w:rFonts w:ascii="宋体"/>
                <w:b/>
                <w:bCs/>
                <w:sz w:val="24"/>
                <w:szCs w:val="24"/>
              </w:rPr>
            </w:pPr>
            <w:r>
              <w:rPr>
                <w:rFonts w:hint="eastAsia" w:ascii="宋体" w:hAnsi="宋体" w:cs="宋体"/>
                <w:b/>
                <w:bCs/>
                <w:sz w:val="24"/>
                <w:szCs w:val="24"/>
              </w:rPr>
              <w:t>评审标准</w:t>
            </w:r>
          </w:p>
        </w:tc>
      </w:tr>
      <w:tr w14:paraId="32251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restart"/>
            <w:tcBorders>
              <w:top w:val="single" w:color="auto" w:sz="4" w:space="0"/>
              <w:right w:val="single" w:color="auto" w:sz="4" w:space="0"/>
            </w:tcBorders>
            <w:noWrap w:val="0"/>
            <w:vAlign w:val="center"/>
          </w:tcPr>
          <w:p w14:paraId="188D0BD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3.1.</w:t>
            </w:r>
            <w:r>
              <w:rPr>
                <w:rFonts w:hint="eastAsia" w:ascii="宋体" w:hAnsi="宋体" w:eastAsia="宋体" w:cs="宋体"/>
                <w:sz w:val="24"/>
                <w:szCs w:val="24"/>
                <w:lang w:val="en-US" w:eastAsia="zh-CN"/>
              </w:rPr>
              <w:t>1</w:t>
            </w:r>
          </w:p>
        </w:tc>
        <w:tc>
          <w:tcPr>
            <w:tcW w:w="1316" w:type="dxa"/>
            <w:vMerge w:val="restart"/>
            <w:tcBorders>
              <w:top w:val="single" w:color="auto" w:sz="4" w:space="0"/>
              <w:right w:val="single" w:color="auto" w:sz="4" w:space="0"/>
            </w:tcBorders>
            <w:noWrap w:val="0"/>
            <w:vAlign w:val="center"/>
          </w:tcPr>
          <w:p w14:paraId="672BC52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资格评审标准（由采购人</w:t>
            </w:r>
            <w:r>
              <w:rPr>
                <w:rFonts w:hint="eastAsia" w:ascii="宋体" w:hAnsi="宋体" w:eastAsia="宋体" w:cs="宋体"/>
                <w:sz w:val="24"/>
                <w:szCs w:val="24"/>
                <w:lang w:val="en-US" w:eastAsia="zh-CN"/>
              </w:rPr>
              <w:t>或采购代理机构</w:t>
            </w:r>
            <w:r>
              <w:rPr>
                <w:rFonts w:hint="eastAsia" w:ascii="宋体" w:hAnsi="宋体" w:eastAsia="宋体" w:cs="宋体"/>
                <w:sz w:val="24"/>
                <w:szCs w:val="24"/>
              </w:rPr>
              <w:t>对投标单位进行资格审查）</w:t>
            </w:r>
          </w:p>
        </w:tc>
        <w:tc>
          <w:tcPr>
            <w:tcW w:w="1884" w:type="dxa"/>
            <w:tcBorders>
              <w:top w:val="single" w:color="auto" w:sz="4" w:space="0"/>
              <w:left w:val="single" w:color="auto" w:sz="4" w:space="0"/>
            </w:tcBorders>
            <w:noWrap w:val="0"/>
            <w:vAlign w:val="center"/>
          </w:tcPr>
          <w:p w14:paraId="11ADCC02">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满足《中华人民共和国政府采购法》第二十二条规定</w:t>
            </w:r>
          </w:p>
        </w:tc>
        <w:tc>
          <w:tcPr>
            <w:tcW w:w="5399" w:type="dxa"/>
            <w:tcBorders>
              <w:top w:val="single" w:color="auto" w:sz="4" w:space="0"/>
              <w:left w:val="single" w:color="auto" w:sz="4" w:space="0"/>
            </w:tcBorders>
            <w:noWrap w:val="0"/>
            <w:vAlign w:val="center"/>
          </w:tcPr>
          <w:p w14:paraId="4B3FCA4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满足《中华人民共和国政府采购法》第二十二条规定条件（提供相关证明资料或承诺书）</w:t>
            </w:r>
          </w:p>
        </w:tc>
      </w:tr>
      <w:tr w14:paraId="4BDF1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continue"/>
            <w:tcBorders>
              <w:right w:val="single" w:color="auto" w:sz="4" w:space="0"/>
            </w:tcBorders>
            <w:noWrap w:val="0"/>
            <w:vAlign w:val="center"/>
          </w:tcPr>
          <w:p w14:paraId="601A9AF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36380F8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884" w:type="dxa"/>
            <w:tcBorders>
              <w:top w:val="single" w:color="auto" w:sz="4" w:space="0"/>
              <w:left w:val="single" w:color="auto" w:sz="4" w:space="0"/>
            </w:tcBorders>
            <w:noWrap w:val="0"/>
            <w:vAlign w:val="center"/>
          </w:tcPr>
          <w:p w14:paraId="32597D5F">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营业执照</w:t>
            </w:r>
          </w:p>
        </w:tc>
        <w:tc>
          <w:tcPr>
            <w:tcW w:w="5399" w:type="dxa"/>
            <w:tcBorders>
              <w:top w:val="single" w:color="auto" w:sz="4" w:space="0"/>
              <w:left w:val="single" w:color="auto" w:sz="4" w:space="0"/>
            </w:tcBorders>
            <w:noWrap w:val="0"/>
            <w:vAlign w:val="center"/>
          </w:tcPr>
          <w:p w14:paraId="0F1EC6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供应商具有有效的营业执照或其他组织；</w:t>
            </w:r>
          </w:p>
        </w:tc>
      </w:tr>
      <w:tr w14:paraId="2AA5B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continue"/>
            <w:tcBorders>
              <w:right w:val="single" w:color="auto" w:sz="4" w:space="0"/>
            </w:tcBorders>
            <w:noWrap w:val="0"/>
            <w:vAlign w:val="center"/>
          </w:tcPr>
          <w:p w14:paraId="303DF09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66C209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884" w:type="dxa"/>
            <w:tcBorders>
              <w:top w:val="single" w:color="auto" w:sz="4" w:space="0"/>
              <w:left w:val="single" w:color="auto" w:sz="4" w:space="0"/>
            </w:tcBorders>
            <w:noWrap w:val="0"/>
            <w:vAlign w:val="center"/>
          </w:tcPr>
          <w:p w14:paraId="5BF386EA">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无行贿查询</w:t>
            </w:r>
            <w:r>
              <w:rPr>
                <w:rFonts w:hint="eastAsia" w:ascii="宋体" w:hAnsi="宋体" w:eastAsia="宋体" w:cs="宋体"/>
                <w:sz w:val="24"/>
                <w:szCs w:val="24"/>
                <w:lang w:val="en-US" w:eastAsia="zh-CN"/>
              </w:rPr>
              <w:t>或承诺</w:t>
            </w:r>
          </w:p>
        </w:tc>
        <w:tc>
          <w:tcPr>
            <w:tcW w:w="5399" w:type="dxa"/>
            <w:tcBorders>
              <w:top w:val="single" w:color="auto" w:sz="4" w:space="0"/>
              <w:left w:val="single" w:color="auto" w:sz="4" w:space="0"/>
            </w:tcBorders>
            <w:noWrap w:val="0"/>
            <w:vAlign w:val="center"/>
          </w:tcPr>
          <w:p w14:paraId="549D4CB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提供供应商企业、法定代表人无行贿犯罪记录,在中国裁判文书网查询或自行承诺；</w:t>
            </w:r>
          </w:p>
        </w:tc>
      </w:tr>
      <w:tr w14:paraId="2D2E4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4111FD5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478D373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884" w:type="dxa"/>
            <w:tcBorders>
              <w:top w:val="single" w:color="auto" w:sz="4" w:space="0"/>
              <w:left w:val="single" w:color="auto" w:sz="4" w:space="0"/>
            </w:tcBorders>
            <w:noWrap w:val="0"/>
            <w:vAlign w:val="center"/>
          </w:tcPr>
          <w:p w14:paraId="5AA584F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无商业贿赂及无不正当竞争行为承诺</w:t>
            </w:r>
          </w:p>
        </w:tc>
        <w:tc>
          <w:tcPr>
            <w:tcW w:w="5399" w:type="dxa"/>
            <w:tcBorders>
              <w:top w:val="single" w:color="auto" w:sz="4" w:space="0"/>
              <w:left w:val="single" w:color="auto" w:sz="4" w:space="0"/>
            </w:tcBorders>
            <w:noWrap w:val="0"/>
            <w:vAlign w:val="center"/>
          </w:tcPr>
          <w:p w14:paraId="198D0E1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供应商出具无商业贿赂及无不正当竞争行为的承诺书</w:t>
            </w:r>
          </w:p>
        </w:tc>
      </w:tr>
      <w:tr w14:paraId="5ECDF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1E5EA6B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2619634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884" w:type="dxa"/>
            <w:tcBorders>
              <w:top w:val="single" w:color="auto" w:sz="4" w:space="0"/>
              <w:left w:val="single" w:color="auto" w:sz="4" w:space="0"/>
            </w:tcBorders>
            <w:noWrap w:val="0"/>
            <w:vAlign w:val="center"/>
          </w:tcPr>
          <w:p w14:paraId="6344655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信用中国</w:t>
            </w:r>
          </w:p>
        </w:tc>
        <w:tc>
          <w:tcPr>
            <w:tcW w:w="5399" w:type="dxa"/>
            <w:tcBorders>
              <w:top w:val="single" w:color="auto" w:sz="4" w:space="0"/>
              <w:left w:val="single" w:color="auto" w:sz="4" w:space="0"/>
            </w:tcBorders>
            <w:noWrap w:val="0"/>
            <w:vAlign w:val="center"/>
          </w:tcPr>
          <w:p w14:paraId="79BA05B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2E9CB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2E6757F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316" w:type="dxa"/>
            <w:vMerge w:val="continue"/>
            <w:tcBorders>
              <w:right w:val="single" w:color="auto" w:sz="4" w:space="0"/>
            </w:tcBorders>
            <w:noWrap w:val="0"/>
            <w:vAlign w:val="center"/>
          </w:tcPr>
          <w:p w14:paraId="358E8CC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884" w:type="dxa"/>
            <w:tcBorders>
              <w:top w:val="single" w:color="auto" w:sz="4" w:space="0"/>
              <w:left w:val="single" w:color="auto" w:sz="4" w:space="0"/>
            </w:tcBorders>
            <w:noWrap w:val="0"/>
            <w:vAlign w:val="center"/>
          </w:tcPr>
          <w:p w14:paraId="4B85C90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国家企业信用信息公示系统查询</w:t>
            </w:r>
          </w:p>
        </w:tc>
        <w:tc>
          <w:tcPr>
            <w:tcW w:w="5399" w:type="dxa"/>
            <w:tcBorders>
              <w:top w:val="single" w:color="auto" w:sz="4" w:space="0"/>
              <w:left w:val="single" w:color="auto" w:sz="4" w:space="0"/>
            </w:tcBorders>
            <w:noWrap w:val="0"/>
            <w:vAlign w:val="center"/>
          </w:tcPr>
          <w:p w14:paraId="22CD355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单位负责人为同一人或者存在直接控股、管理关系的不同</w:t>
            </w:r>
            <w:r>
              <w:rPr>
                <w:rFonts w:hint="eastAsia" w:ascii="宋体" w:hAnsi="宋体" w:eastAsia="宋体" w:cs="宋体"/>
                <w:sz w:val="24"/>
                <w:szCs w:val="24"/>
                <w:lang w:eastAsia="zh-CN"/>
              </w:rPr>
              <w:t>供应商</w:t>
            </w:r>
            <w:r>
              <w:rPr>
                <w:rFonts w:hint="eastAsia" w:ascii="宋体" w:hAnsi="宋体" w:eastAsia="宋体" w:cs="宋体"/>
                <w:sz w:val="24"/>
                <w:szCs w:val="24"/>
              </w:rPr>
              <w:t>，不得参加同一合同项下的采购活动；（提供“国家企业信用信息公示系统”中查询打印的相关信息并加盖公章（查询信息需包含公司基本信息、股东信息及股权变更信息等相关信息，查询时间自公告发布之日起）。</w:t>
            </w:r>
          </w:p>
        </w:tc>
      </w:tr>
      <w:tr w14:paraId="21015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bottom w:val="single" w:color="auto" w:sz="4" w:space="0"/>
              <w:right w:val="single" w:color="auto" w:sz="4" w:space="0"/>
            </w:tcBorders>
            <w:noWrap w:val="0"/>
            <w:vAlign w:val="center"/>
          </w:tcPr>
          <w:p w14:paraId="57EF81C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316" w:type="dxa"/>
            <w:vMerge w:val="continue"/>
            <w:tcBorders>
              <w:bottom w:val="single" w:color="auto" w:sz="4" w:space="0"/>
              <w:right w:val="single" w:color="auto" w:sz="4" w:space="0"/>
            </w:tcBorders>
            <w:noWrap w:val="0"/>
            <w:vAlign w:val="center"/>
          </w:tcPr>
          <w:p w14:paraId="2530007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884" w:type="dxa"/>
            <w:tcBorders>
              <w:top w:val="single" w:color="auto" w:sz="4" w:space="0"/>
              <w:left w:val="single" w:color="auto" w:sz="4" w:space="0"/>
            </w:tcBorders>
            <w:noWrap w:val="0"/>
            <w:vAlign w:val="center"/>
          </w:tcPr>
          <w:p w14:paraId="38039C10">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非联合体投标承诺书</w:t>
            </w:r>
          </w:p>
        </w:tc>
        <w:tc>
          <w:tcPr>
            <w:tcW w:w="5399" w:type="dxa"/>
            <w:tcBorders>
              <w:top w:val="single" w:color="auto" w:sz="4" w:space="0"/>
              <w:left w:val="single" w:color="auto" w:sz="4" w:space="0"/>
            </w:tcBorders>
            <w:noWrap w:val="0"/>
            <w:vAlign w:val="center"/>
          </w:tcPr>
          <w:p w14:paraId="6C008E7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本项目不接受联合体参加，提供非联合体承诺，格式自拟。</w:t>
            </w:r>
          </w:p>
        </w:tc>
      </w:tr>
      <w:tr w14:paraId="48680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restart"/>
            <w:tcBorders>
              <w:top w:val="single" w:color="auto" w:sz="4" w:space="0"/>
              <w:bottom w:val="single" w:color="auto" w:sz="4" w:space="0"/>
              <w:right w:val="single" w:color="auto" w:sz="4" w:space="0"/>
            </w:tcBorders>
            <w:noWrap w:val="0"/>
            <w:vAlign w:val="center"/>
          </w:tcPr>
          <w:p w14:paraId="06064308">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3.1.2</w:t>
            </w:r>
          </w:p>
        </w:tc>
        <w:tc>
          <w:tcPr>
            <w:tcW w:w="1316" w:type="dxa"/>
            <w:vMerge w:val="restart"/>
            <w:tcBorders>
              <w:top w:val="single" w:color="auto" w:sz="4" w:space="0"/>
              <w:bottom w:val="single" w:color="auto" w:sz="4" w:space="0"/>
              <w:right w:val="single" w:color="auto" w:sz="4" w:space="0"/>
            </w:tcBorders>
            <w:noWrap w:val="0"/>
            <w:vAlign w:val="center"/>
          </w:tcPr>
          <w:p w14:paraId="068DC7F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形式评审标准</w:t>
            </w:r>
          </w:p>
        </w:tc>
        <w:tc>
          <w:tcPr>
            <w:tcW w:w="1884" w:type="dxa"/>
            <w:tcBorders>
              <w:top w:val="single" w:color="auto" w:sz="4" w:space="0"/>
              <w:left w:val="single" w:color="auto" w:sz="4" w:space="0"/>
            </w:tcBorders>
            <w:noWrap w:val="0"/>
            <w:vAlign w:val="center"/>
          </w:tcPr>
          <w:p w14:paraId="62A2DEB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供应商</w:t>
            </w:r>
            <w:r>
              <w:rPr>
                <w:rFonts w:hint="eastAsia" w:ascii="宋体" w:hAnsi="宋体" w:eastAsia="宋体" w:cs="宋体"/>
                <w:sz w:val="24"/>
                <w:szCs w:val="24"/>
              </w:rPr>
              <w:t>名称</w:t>
            </w:r>
          </w:p>
        </w:tc>
        <w:tc>
          <w:tcPr>
            <w:tcW w:w="5399" w:type="dxa"/>
            <w:tcBorders>
              <w:top w:val="single" w:color="auto" w:sz="4" w:space="0"/>
              <w:left w:val="single" w:color="auto" w:sz="4" w:space="0"/>
            </w:tcBorders>
            <w:noWrap w:val="0"/>
            <w:vAlign w:val="center"/>
          </w:tcPr>
          <w:p w14:paraId="5A0A8EF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与营业执照一致</w:t>
            </w:r>
          </w:p>
        </w:tc>
      </w:tr>
      <w:tr w14:paraId="03D11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top w:val="single" w:color="auto" w:sz="4" w:space="0"/>
              <w:bottom w:val="single" w:color="auto" w:sz="4" w:space="0"/>
              <w:right w:val="single" w:color="auto" w:sz="4" w:space="0"/>
            </w:tcBorders>
            <w:noWrap w:val="0"/>
            <w:vAlign w:val="center"/>
          </w:tcPr>
          <w:p w14:paraId="46F1404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316" w:type="dxa"/>
            <w:vMerge w:val="continue"/>
            <w:tcBorders>
              <w:top w:val="single" w:color="auto" w:sz="4" w:space="0"/>
              <w:bottom w:val="single" w:color="auto" w:sz="4" w:space="0"/>
              <w:right w:val="single" w:color="auto" w:sz="4" w:space="0"/>
            </w:tcBorders>
            <w:noWrap w:val="0"/>
            <w:vAlign w:val="center"/>
          </w:tcPr>
          <w:p w14:paraId="0617707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884" w:type="dxa"/>
            <w:tcBorders>
              <w:top w:val="single" w:color="auto" w:sz="4" w:space="0"/>
              <w:left w:val="single" w:color="auto" w:sz="4" w:space="0"/>
            </w:tcBorders>
            <w:noWrap w:val="0"/>
            <w:vAlign w:val="center"/>
          </w:tcPr>
          <w:p w14:paraId="7ED740F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投标函</w:t>
            </w:r>
            <w:r>
              <w:rPr>
                <w:rFonts w:hint="eastAsia" w:ascii="宋体" w:hAnsi="宋体" w:eastAsia="宋体" w:cs="宋体"/>
                <w:sz w:val="24"/>
                <w:szCs w:val="24"/>
              </w:rPr>
              <w:t>签字盖章</w:t>
            </w:r>
          </w:p>
        </w:tc>
        <w:tc>
          <w:tcPr>
            <w:tcW w:w="5399" w:type="dxa"/>
            <w:tcBorders>
              <w:top w:val="single" w:color="auto" w:sz="4" w:space="0"/>
              <w:left w:val="single" w:color="auto" w:sz="4" w:space="0"/>
            </w:tcBorders>
            <w:noWrap w:val="0"/>
            <w:vAlign w:val="center"/>
          </w:tcPr>
          <w:p w14:paraId="3C45EB1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符合</w:t>
            </w:r>
            <w:r>
              <w:rPr>
                <w:rFonts w:hint="eastAsia" w:ascii="宋体" w:hAnsi="宋体" w:eastAsia="宋体" w:cs="宋体"/>
                <w:sz w:val="24"/>
                <w:szCs w:val="24"/>
                <w:lang w:val="en-US" w:eastAsia="zh-CN"/>
              </w:rPr>
              <w:t>招标</w:t>
            </w:r>
            <w:r>
              <w:rPr>
                <w:rFonts w:hint="eastAsia" w:ascii="宋体" w:hAnsi="宋体" w:eastAsia="宋体" w:cs="宋体"/>
                <w:sz w:val="24"/>
                <w:szCs w:val="24"/>
              </w:rPr>
              <w:t>文件</w:t>
            </w:r>
            <w:r>
              <w:rPr>
                <w:rFonts w:hint="eastAsia" w:ascii="宋体" w:hAnsi="宋体" w:eastAsia="宋体" w:cs="宋体"/>
                <w:sz w:val="24"/>
                <w:szCs w:val="24"/>
                <w:lang w:val="en-US" w:eastAsia="zh-CN"/>
              </w:rPr>
              <w:t>的</w:t>
            </w:r>
            <w:r>
              <w:rPr>
                <w:rFonts w:hint="eastAsia" w:ascii="宋体" w:hAnsi="宋体" w:eastAsia="宋体" w:cs="宋体"/>
                <w:sz w:val="24"/>
                <w:szCs w:val="24"/>
              </w:rPr>
              <w:t>规定</w:t>
            </w:r>
          </w:p>
        </w:tc>
      </w:tr>
      <w:tr w14:paraId="68F18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top w:val="single" w:color="auto" w:sz="4" w:space="0"/>
              <w:bottom w:val="single" w:color="auto" w:sz="4" w:space="0"/>
              <w:right w:val="single" w:color="auto" w:sz="4" w:space="0"/>
            </w:tcBorders>
            <w:noWrap w:val="0"/>
            <w:vAlign w:val="center"/>
          </w:tcPr>
          <w:p w14:paraId="444704C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316" w:type="dxa"/>
            <w:vMerge w:val="continue"/>
            <w:tcBorders>
              <w:top w:val="single" w:color="auto" w:sz="4" w:space="0"/>
              <w:bottom w:val="single" w:color="auto" w:sz="4" w:space="0"/>
              <w:right w:val="single" w:color="auto" w:sz="4" w:space="0"/>
            </w:tcBorders>
            <w:noWrap w:val="0"/>
            <w:vAlign w:val="center"/>
          </w:tcPr>
          <w:p w14:paraId="7BD395D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884" w:type="dxa"/>
            <w:tcBorders>
              <w:top w:val="single" w:color="auto" w:sz="4" w:space="0"/>
              <w:left w:val="single" w:color="auto" w:sz="4" w:space="0"/>
            </w:tcBorders>
            <w:shd w:val="clear" w:color="auto" w:fill="auto"/>
            <w:noWrap w:val="0"/>
            <w:vAlign w:val="center"/>
          </w:tcPr>
          <w:p w14:paraId="3B31606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投标报价</w:t>
            </w:r>
          </w:p>
        </w:tc>
        <w:tc>
          <w:tcPr>
            <w:tcW w:w="5399" w:type="dxa"/>
            <w:tcBorders>
              <w:top w:val="single" w:color="auto" w:sz="4" w:space="0"/>
              <w:left w:val="single" w:color="auto" w:sz="4" w:space="0"/>
            </w:tcBorders>
            <w:shd w:val="clear" w:color="auto" w:fill="auto"/>
            <w:noWrap w:val="0"/>
            <w:vAlign w:val="center"/>
          </w:tcPr>
          <w:p w14:paraId="742343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供应商总报价不得高于采购人公布的招标控制价，否则其投标将予否决。</w:t>
            </w:r>
          </w:p>
        </w:tc>
      </w:tr>
      <w:tr w14:paraId="7C260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865" w:type="dxa"/>
            <w:vMerge w:val="restart"/>
            <w:tcBorders>
              <w:top w:val="single" w:color="auto" w:sz="4" w:space="0"/>
              <w:bottom w:val="single" w:color="auto" w:sz="4" w:space="0"/>
              <w:right w:val="single" w:color="auto" w:sz="4" w:space="0"/>
            </w:tcBorders>
            <w:noWrap w:val="0"/>
            <w:vAlign w:val="center"/>
          </w:tcPr>
          <w:p w14:paraId="1A249EF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3.1.</w:t>
            </w:r>
            <w:r>
              <w:rPr>
                <w:rFonts w:hint="eastAsia" w:ascii="宋体" w:hAnsi="宋体" w:eastAsia="宋体" w:cs="宋体"/>
                <w:sz w:val="24"/>
                <w:szCs w:val="24"/>
                <w:lang w:val="en-US" w:eastAsia="zh-CN"/>
              </w:rPr>
              <w:t>2</w:t>
            </w:r>
          </w:p>
        </w:tc>
        <w:tc>
          <w:tcPr>
            <w:tcW w:w="1316" w:type="dxa"/>
            <w:vMerge w:val="restart"/>
            <w:tcBorders>
              <w:top w:val="single" w:color="auto" w:sz="4" w:space="0"/>
              <w:bottom w:val="single" w:color="auto" w:sz="4" w:space="0"/>
              <w:right w:val="single" w:color="auto" w:sz="4" w:space="0"/>
            </w:tcBorders>
            <w:noWrap w:val="0"/>
            <w:vAlign w:val="center"/>
          </w:tcPr>
          <w:p w14:paraId="4F135D2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符合</w:t>
            </w:r>
            <w:r>
              <w:rPr>
                <w:rFonts w:hint="eastAsia" w:ascii="宋体" w:hAnsi="宋体" w:eastAsia="宋体" w:cs="宋体"/>
                <w:sz w:val="24"/>
                <w:szCs w:val="24"/>
              </w:rPr>
              <w:t>性评审标准</w:t>
            </w:r>
          </w:p>
        </w:tc>
        <w:tc>
          <w:tcPr>
            <w:tcW w:w="1884" w:type="dxa"/>
            <w:tcBorders>
              <w:top w:val="single" w:color="auto" w:sz="4" w:space="0"/>
              <w:left w:val="single" w:color="auto" w:sz="4" w:space="0"/>
              <w:right w:val="single" w:color="auto" w:sz="4" w:space="0"/>
            </w:tcBorders>
            <w:noWrap w:val="0"/>
            <w:vAlign w:val="center"/>
          </w:tcPr>
          <w:p w14:paraId="7058ED7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服务期限</w:t>
            </w:r>
          </w:p>
        </w:tc>
        <w:tc>
          <w:tcPr>
            <w:tcW w:w="5399" w:type="dxa"/>
            <w:tcBorders>
              <w:top w:val="single" w:color="auto" w:sz="4" w:space="0"/>
              <w:left w:val="single" w:color="auto" w:sz="4" w:space="0"/>
              <w:bottom w:val="single" w:color="auto" w:sz="4" w:space="0"/>
            </w:tcBorders>
            <w:noWrap w:val="0"/>
            <w:vAlign w:val="center"/>
          </w:tcPr>
          <w:p w14:paraId="218779D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合同签订后40日历天</w:t>
            </w:r>
          </w:p>
        </w:tc>
      </w:tr>
      <w:tr w14:paraId="52D26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top w:val="single" w:color="auto" w:sz="4" w:space="0"/>
              <w:bottom w:val="single" w:color="auto" w:sz="4" w:space="0"/>
              <w:right w:val="single" w:color="auto" w:sz="4" w:space="0"/>
            </w:tcBorders>
            <w:noWrap w:val="0"/>
            <w:vAlign w:val="center"/>
          </w:tcPr>
          <w:p w14:paraId="0A72CEB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316" w:type="dxa"/>
            <w:vMerge w:val="continue"/>
            <w:tcBorders>
              <w:top w:val="single" w:color="auto" w:sz="4" w:space="0"/>
              <w:bottom w:val="single" w:color="auto" w:sz="4" w:space="0"/>
              <w:right w:val="single" w:color="auto" w:sz="4" w:space="0"/>
            </w:tcBorders>
            <w:noWrap w:val="0"/>
            <w:vAlign w:val="center"/>
          </w:tcPr>
          <w:p w14:paraId="66C205D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36F2B6A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质量要求</w:t>
            </w:r>
          </w:p>
        </w:tc>
        <w:tc>
          <w:tcPr>
            <w:tcW w:w="5399" w:type="dxa"/>
            <w:tcBorders>
              <w:top w:val="single" w:color="auto" w:sz="4" w:space="0"/>
              <w:left w:val="single" w:color="auto" w:sz="4" w:space="0"/>
              <w:bottom w:val="single" w:color="auto" w:sz="4" w:space="0"/>
            </w:tcBorders>
            <w:noWrap w:val="0"/>
            <w:vAlign w:val="center"/>
          </w:tcPr>
          <w:p w14:paraId="0C3B3E6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合格，符合国家及行业标准</w:t>
            </w:r>
          </w:p>
        </w:tc>
      </w:tr>
      <w:tr w14:paraId="7E7F4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865" w:type="dxa"/>
            <w:vMerge w:val="continue"/>
            <w:tcBorders>
              <w:top w:val="single" w:color="auto" w:sz="4" w:space="0"/>
              <w:bottom w:val="single" w:color="auto" w:sz="4" w:space="0"/>
              <w:right w:val="single" w:color="auto" w:sz="4" w:space="0"/>
            </w:tcBorders>
            <w:noWrap w:val="0"/>
            <w:vAlign w:val="top"/>
          </w:tcPr>
          <w:p w14:paraId="7AFF609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316" w:type="dxa"/>
            <w:vMerge w:val="continue"/>
            <w:tcBorders>
              <w:top w:val="single" w:color="auto" w:sz="4" w:space="0"/>
              <w:bottom w:val="single" w:color="auto" w:sz="4" w:space="0"/>
              <w:right w:val="single" w:color="auto" w:sz="4" w:space="0"/>
            </w:tcBorders>
            <w:noWrap w:val="0"/>
            <w:vAlign w:val="center"/>
          </w:tcPr>
          <w:p w14:paraId="52383FE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884" w:type="dxa"/>
            <w:tcBorders>
              <w:top w:val="single" w:color="auto" w:sz="4" w:space="0"/>
              <w:left w:val="single" w:color="auto" w:sz="4" w:space="0"/>
              <w:right w:val="single" w:color="auto" w:sz="4" w:space="0"/>
            </w:tcBorders>
            <w:noWrap w:val="0"/>
            <w:vAlign w:val="center"/>
          </w:tcPr>
          <w:p w14:paraId="37EC934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投标有效期</w:t>
            </w:r>
          </w:p>
        </w:tc>
        <w:tc>
          <w:tcPr>
            <w:tcW w:w="5399" w:type="dxa"/>
            <w:tcBorders>
              <w:top w:val="single" w:color="auto" w:sz="4" w:space="0"/>
              <w:left w:val="single" w:color="auto" w:sz="4" w:space="0"/>
              <w:bottom w:val="single" w:color="auto" w:sz="4" w:space="0"/>
            </w:tcBorders>
            <w:noWrap w:val="0"/>
            <w:vAlign w:val="center"/>
          </w:tcPr>
          <w:p w14:paraId="77D5848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rPr>
              <w:t>投标截止之日起</w:t>
            </w:r>
            <w:r>
              <w:rPr>
                <w:rFonts w:ascii="宋体" w:hAnsi="宋体" w:cs="宋体"/>
                <w:sz w:val="24"/>
                <w:szCs w:val="24"/>
              </w:rPr>
              <w:t>60</w:t>
            </w:r>
            <w:r>
              <w:rPr>
                <w:rFonts w:hint="eastAsia" w:ascii="宋体" w:hAnsi="宋体" w:cs="宋体"/>
                <w:sz w:val="24"/>
                <w:szCs w:val="24"/>
              </w:rPr>
              <w:t>日历天</w:t>
            </w:r>
          </w:p>
        </w:tc>
      </w:tr>
    </w:tbl>
    <w:p w14:paraId="5F0232F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本项目评标方法采用综合评分法。</w:t>
      </w:r>
    </w:p>
    <w:p w14:paraId="5B2EB62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综合评分法，是指投标文件满足招标文件全部实质性要求且按照评审因素的量化指标评审得分最高的</w:t>
      </w:r>
      <w:r>
        <w:rPr>
          <w:rFonts w:hint="eastAsia" w:ascii="宋体" w:hAnsi="宋体" w:eastAsia="宋体" w:cs="宋体"/>
          <w:sz w:val="24"/>
          <w:szCs w:val="24"/>
          <w:lang w:val="en-US" w:eastAsia="zh-CN"/>
        </w:rPr>
        <w:t>供应商</w:t>
      </w:r>
      <w:r>
        <w:rPr>
          <w:rFonts w:hint="eastAsia" w:ascii="宋体" w:hAnsi="宋体" w:eastAsia="宋体" w:cs="宋体"/>
          <w:sz w:val="24"/>
          <w:szCs w:val="24"/>
        </w:rPr>
        <w:t>为中标候选人的评标方法。</w:t>
      </w:r>
    </w:p>
    <w:p w14:paraId="700A186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评分办法：</w:t>
      </w:r>
    </w:p>
    <w:tbl>
      <w:tblPr>
        <w:tblStyle w:val="13"/>
        <w:tblpPr w:leftFromText="180" w:rightFromText="180" w:vertAnchor="text" w:horzAnchor="margin" w:tblpXSpec="center" w:tblpY="172"/>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32"/>
        <w:gridCol w:w="840"/>
        <w:gridCol w:w="6250"/>
      </w:tblGrid>
      <w:tr w14:paraId="5BF5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4" w:type="dxa"/>
            <w:noWrap w:val="0"/>
            <w:vAlign w:val="center"/>
          </w:tcPr>
          <w:p w14:paraId="7BBC90E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评分因素</w:t>
            </w:r>
          </w:p>
        </w:tc>
        <w:tc>
          <w:tcPr>
            <w:tcW w:w="1232" w:type="dxa"/>
            <w:noWrap w:val="0"/>
            <w:vAlign w:val="center"/>
          </w:tcPr>
          <w:p w14:paraId="555A9E7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评分内容</w:t>
            </w:r>
          </w:p>
        </w:tc>
        <w:tc>
          <w:tcPr>
            <w:tcW w:w="840" w:type="dxa"/>
            <w:noWrap w:val="0"/>
            <w:vAlign w:val="center"/>
          </w:tcPr>
          <w:p w14:paraId="15D9648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分值</w:t>
            </w:r>
          </w:p>
        </w:tc>
        <w:tc>
          <w:tcPr>
            <w:tcW w:w="6250" w:type="dxa"/>
            <w:noWrap w:val="0"/>
            <w:vAlign w:val="center"/>
          </w:tcPr>
          <w:p w14:paraId="0DF9834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评分标准</w:t>
            </w:r>
          </w:p>
        </w:tc>
      </w:tr>
      <w:tr w14:paraId="731E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34" w:type="dxa"/>
            <w:noWrap w:val="0"/>
            <w:vAlign w:val="center"/>
          </w:tcPr>
          <w:p w14:paraId="0959C8F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eastAsia="宋体" w:cs="宋体"/>
                <w:sz w:val="24"/>
                <w:szCs w:val="24"/>
                <w:lang w:val="en-US" w:eastAsia="zh-CN"/>
              </w:rPr>
              <w:t>3</w:t>
            </w:r>
            <w:r>
              <w:rPr>
                <w:rFonts w:hint="eastAsia" w:ascii="宋体" w:hAnsi="宋体" w:eastAsia="宋体" w:cs="宋体"/>
                <w:sz w:val="24"/>
                <w:szCs w:val="24"/>
              </w:rPr>
              <w:t>0分）</w:t>
            </w:r>
          </w:p>
        </w:tc>
        <w:tc>
          <w:tcPr>
            <w:tcW w:w="1232" w:type="dxa"/>
            <w:noWrap w:val="0"/>
            <w:vAlign w:val="center"/>
          </w:tcPr>
          <w:p w14:paraId="3D84B0E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投标报价</w:t>
            </w:r>
          </w:p>
        </w:tc>
        <w:tc>
          <w:tcPr>
            <w:tcW w:w="840" w:type="dxa"/>
            <w:noWrap w:val="0"/>
            <w:vAlign w:val="center"/>
          </w:tcPr>
          <w:p w14:paraId="0FC25D7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0分</w:t>
            </w:r>
          </w:p>
        </w:tc>
        <w:tc>
          <w:tcPr>
            <w:tcW w:w="6250" w:type="dxa"/>
            <w:noWrap w:val="0"/>
            <w:vAlign w:val="center"/>
          </w:tcPr>
          <w:p w14:paraId="44972C7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综合评分法中的价格分用低价优先法计算，即满足招标文件要求且投标价格最低的投标报价为评标基准价，其价格分为满分 30 分。 </w:t>
            </w:r>
          </w:p>
          <w:p w14:paraId="663A432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投标报价得分=(评标基准价/投标报价)×30 </w:t>
            </w:r>
          </w:p>
          <w:p w14:paraId="05E70F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注：1、中小微企业按照《政府采购促进中小企业发展管理办法》第四条规定：在政府采购活动中，供应商提供的货物、工程或者服务符合下列情形的，享受本办法规定的中小企业扶持政策：</w:t>
            </w:r>
          </w:p>
          <w:p w14:paraId="621F417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在服务采购项目中，供应商所提供的服务由小微企业实施的，响应报价给予20%的扣除，用扣除后的价格参与评审。本项目的扣除比例为：小型企业扣除20%，微型企业扣除20%，监狱企业扣除 20%，残疾人福利性单位扣除 20%。 监狱企业和残疾人福利性单位属于小型、微型企业的，不重复享受政策。参加投标的企业，应当按照《政府采购促进中小企业发展管理办法》（财库﹝2020﹞46号）的规定提供《中小企业声明函》（中小企业划型标准详见《关于印发中小企业划型标准规定的通知》工信部联企业〔2011〕300号）。</w:t>
            </w:r>
          </w:p>
          <w:p w14:paraId="71DFAB2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（二）关于监狱企业：视同小微企业。须提供由省级以上监狱管理局、戒毒管理局（含新疆生产建设兵团）出具的属于监狱企业的证明文件；</w:t>
            </w:r>
          </w:p>
          <w:p w14:paraId="17B3E1A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（三）关于残疾人福利性单位：视同小微企业。须提供完整的“残疾人福利性单位声明函”。</w:t>
            </w:r>
          </w:p>
          <w:p w14:paraId="44CDF20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6D716F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价格扣除：</w:t>
            </w:r>
          </w:p>
          <w:p w14:paraId="17F9890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1、本项目专门面向中小企业采购，不再进行价格扣除。</w:t>
            </w:r>
          </w:p>
          <w:p w14:paraId="499256A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tc>
      </w:tr>
      <w:tr w14:paraId="06C7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34" w:type="dxa"/>
            <w:vMerge w:val="restart"/>
            <w:noWrap w:val="0"/>
            <w:vAlign w:val="center"/>
          </w:tcPr>
          <w:p w14:paraId="71AC5FE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eastAsia="宋体" w:cs="宋体"/>
                <w:sz w:val="24"/>
                <w:szCs w:val="24"/>
                <w:lang w:val="en-US" w:eastAsia="zh-CN"/>
              </w:rPr>
              <w:t>55</w:t>
            </w:r>
            <w:r>
              <w:rPr>
                <w:rFonts w:hint="eastAsia" w:ascii="宋体" w:hAnsi="宋体" w:eastAsia="宋体" w:cs="宋体"/>
                <w:sz w:val="24"/>
                <w:szCs w:val="24"/>
              </w:rPr>
              <w:t>分）</w:t>
            </w:r>
          </w:p>
        </w:tc>
        <w:tc>
          <w:tcPr>
            <w:tcW w:w="1232" w:type="dxa"/>
            <w:noWrap w:val="0"/>
            <w:vAlign w:val="center"/>
          </w:tcPr>
          <w:p w14:paraId="4ABDC2B1">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施工技术方案及措施</w:t>
            </w:r>
          </w:p>
        </w:tc>
        <w:tc>
          <w:tcPr>
            <w:tcW w:w="840" w:type="dxa"/>
            <w:noWrap w:val="0"/>
            <w:vAlign w:val="center"/>
          </w:tcPr>
          <w:p w14:paraId="73146D28">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8分</w:t>
            </w:r>
          </w:p>
        </w:tc>
        <w:tc>
          <w:tcPr>
            <w:tcW w:w="6250" w:type="dxa"/>
            <w:noWrap w:val="0"/>
            <w:vAlign w:val="center"/>
          </w:tcPr>
          <w:p w14:paraId="09463E1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1、内容详实，施工技术方案及措施内容详实，科学、合理，考虑周全，措施到位，针对性强，充分满足项目需要得8分。</w:t>
            </w:r>
          </w:p>
          <w:p w14:paraId="5C31EB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2、方案基本科学、合理、安全，基本考虑周全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措施到位，可以满足招标要求的，但有个别细节需要进一步完善或者提高得5分。</w:t>
            </w:r>
          </w:p>
          <w:p w14:paraId="4A07F4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3、方案在科学、合理、安全方面一般，基本考虑不周，措施不够到位，针对性不强得2分。</w:t>
            </w:r>
          </w:p>
          <w:p w14:paraId="18E0DEC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4、缺项不得分。</w:t>
            </w:r>
          </w:p>
        </w:tc>
      </w:tr>
      <w:tr w14:paraId="18C0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34" w:type="dxa"/>
            <w:vMerge w:val="continue"/>
            <w:noWrap w:val="0"/>
            <w:vAlign w:val="center"/>
          </w:tcPr>
          <w:p w14:paraId="25DF281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232" w:type="dxa"/>
            <w:noWrap w:val="0"/>
            <w:vAlign w:val="center"/>
          </w:tcPr>
          <w:p w14:paraId="41232801">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劳动力计划</w:t>
            </w:r>
          </w:p>
        </w:tc>
        <w:tc>
          <w:tcPr>
            <w:tcW w:w="840" w:type="dxa"/>
            <w:noWrap w:val="0"/>
            <w:vAlign w:val="center"/>
          </w:tcPr>
          <w:p w14:paraId="2AF08A88">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7分</w:t>
            </w:r>
          </w:p>
        </w:tc>
        <w:tc>
          <w:tcPr>
            <w:tcW w:w="6250" w:type="dxa"/>
            <w:noWrap w:val="0"/>
            <w:vAlign w:val="center"/>
          </w:tcPr>
          <w:p w14:paraId="4CF607C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1、内容详实，施工技术方案及措施内容详实，科学、合理，考虑周全，措施到位，针对性强，充分满足项目需要得7分。</w:t>
            </w:r>
          </w:p>
          <w:p w14:paraId="3346CAD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2、方案基本科学、合理、安全，基本考虑周全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措施到位，可以满足招标要求的，但有个别细节需要进一步完善或者提高得4分。</w:t>
            </w:r>
          </w:p>
          <w:p w14:paraId="08E7353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3、方案在科学、合理、安全方面一般，基本考虑不周，措施不够到位，针对性不强得1分。</w:t>
            </w:r>
          </w:p>
          <w:p w14:paraId="0910154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4、缺项不得分。</w:t>
            </w:r>
          </w:p>
        </w:tc>
      </w:tr>
      <w:tr w14:paraId="3710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34" w:type="dxa"/>
            <w:vMerge w:val="continue"/>
            <w:noWrap w:val="0"/>
            <w:vAlign w:val="center"/>
          </w:tcPr>
          <w:p w14:paraId="5747BFB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232" w:type="dxa"/>
            <w:noWrap w:val="0"/>
            <w:vAlign w:val="center"/>
          </w:tcPr>
          <w:p w14:paraId="75C95E42">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主要施工机械计划</w:t>
            </w:r>
          </w:p>
        </w:tc>
        <w:tc>
          <w:tcPr>
            <w:tcW w:w="840" w:type="dxa"/>
            <w:noWrap w:val="0"/>
            <w:vAlign w:val="center"/>
          </w:tcPr>
          <w:p w14:paraId="0317C0C5">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7分</w:t>
            </w:r>
          </w:p>
        </w:tc>
        <w:tc>
          <w:tcPr>
            <w:tcW w:w="6250" w:type="dxa"/>
            <w:noWrap w:val="0"/>
            <w:vAlign w:val="center"/>
          </w:tcPr>
          <w:p w14:paraId="42EB92D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1、内容详实，施工技术方案及措施内容详实，科学、合理，考虑周全，措施到位，针对性强，充分满足项目需要得7分。</w:t>
            </w:r>
          </w:p>
          <w:p w14:paraId="13DE0D7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2、方案基本科学、合理、安全，基本考虑周全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措施到位，可以满足招标要求的，但有个别细节需要进一步完善或者提高得4分。</w:t>
            </w:r>
          </w:p>
          <w:p w14:paraId="6C00D67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3、方案在科学、合理、安全方面一般，基本考虑不周，措施不够到位，针对性不强得1分。</w:t>
            </w:r>
          </w:p>
          <w:p w14:paraId="34A3E07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4、缺项不得分。</w:t>
            </w:r>
          </w:p>
        </w:tc>
      </w:tr>
      <w:tr w14:paraId="428F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34" w:type="dxa"/>
            <w:vMerge w:val="continue"/>
            <w:noWrap w:val="0"/>
            <w:vAlign w:val="center"/>
          </w:tcPr>
          <w:p w14:paraId="219ECD8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232" w:type="dxa"/>
            <w:noWrap w:val="0"/>
            <w:vAlign w:val="center"/>
          </w:tcPr>
          <w:p w14:paraId="3E3C76B6">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确保防火设施安全有效的措施承诺</w:t>
            </w:r>
          </w:p>
        </w:tc>
        <w:tc>
          <w:tcPr>
            <w:tcW w:w="840" w:type="dxa"/>
            <w:noWrap w:val="0"/>
            <w:vAlign w:val="center"/>
          </w:tcPr>
          <w:p w14:paraId="0D1203AF">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7分</w:t>
            </w:r>
          </w:p>
        </w:tc>
        <w:tc>
          <w:tcPr>
            <w:tcW w:w="6250" w:type="dxa"/>
            <w:noWrap w:val="0"/>
            <w:vAlign w:val="center"/>
          </w:tcPr>
          <w:p w14:paraId="0AA6F6B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1、内容详实，施工技术方案及措施内容详实，科学、合理，考虑周全，措施到位，针对性强，充分满足项目需要得7分。</w:t>
            </w:r>
          </w:p>
          <w:p w14:paraId="20975A1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2、方案基本科学、合理、安全，基本考虑周全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措施到位，可以满足招标要求的，但有个别细节需要进一步完善或者提高得4分。</w:t>
            </w:r>
          </w:p>
          <w:p w14:paraId="697D40B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3、方案在科学、合理、安全方面一般，基本考虑不周，措施不够到位，针对性不强得1分。</w:t>
            </w:r>
          </w:p>
          <w:p w14:paraId="07A513B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4、缺项不得分。</w:t>
            </w:r>
          </w:p>
        </w:tc>
      </w:tr>
      <w:tr w14:paraId="1636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34" w:type="dxa"/>
            <w:vMerge w:val="continue"/>
            <w:noWrap w:val="0"/>
            <w:vAlign w:val="center"/>
          </w:tcPr>
          <w:p w14:paraId="26B765C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232" w:type="dxa"/>
            <w:noWrap w:val="0"/>
            <w:vAlign w:val="center"/>
          </w:tcPr>
          <w:p w14:paraId="174F8D5E">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确保安全施工的技术组织措施</w:t>
            </w:r>
          </w:p>
        </w:tc>
        <w:tc>
          <w:tcPr>
            <w:tcW w:w="840" w:type="dxa"/>
            <w:noWrap w:val="0"/>
            <w:vAlign w:val="center"/>
          </w:tcPr>
          <w:p w14:paraId="32F22DA9">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7分</w:t>
            </w:r>
          </w:p>
        </w:tc>
        <w:tc>
          <w:tcPr>
            <w:tcW w:w="6250" w:type="dxa"/>
            <w:noWrap w:val="0"/>
            <w:vAlign w:val="center"/>
          </w:tcPr>
          <w:p w14:paraId="1D8087B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1、内容详实，施工技术方案及措施内容详实，科学、合理，考虑周全，措施到位，针对性强，充分满足项目需要得7分。</w:t>
            </w:r>
          </w:p>
          <w:p w14:paraId="140168A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2、方案基本科学、合理、安全，基本考虑周全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措施到位，可以满足招标要求的，但有个别细节需要进一步完善或者提高得4分。</w:t>
            </w:r>
          </w:p>
          <w:p w14:paraId="4DA8000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3、方案在科学、合理、安全方面一般，基本考虑不周，措施不够到位，针对性不强得1分。</w:t>
            </w:r>
          </w:p>
          <w:p w14:paraId="6ADAA83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4、缺项不得分。</w:t>
            </w:r>
          </w:p>
        </w:tc>
      </w:tr>
      <w:tr w14:paraId="4F2F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34" w:type="dxa"/>
            <w:vMerge w:val="continue"/>
            <w:noWrap w:val="0"/>
            <w:vAlign w:val="center"/>
          </w:tcPr>
          <w:p w14:paraId="529AF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232" w:type="dxa"/>
            <w:noWrap w:val="0"/>
            <w:vAlign w:val="center"/>
          </w:tcPr>
          <w:p w14:paraId="5C038FFD">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确保文明施工的技术组织措施</w:t>
            </w:r>
          </w:p>
        </w:tc>
        <w:tc>
          <w:tcPr>
            <w:tcW w:w="840" w:type="dxa"/>
            <w:noWrap w:val="0"/>
            <w:vAlign w:val="center"/>
          </w:tcPr>
          <w:p w14:paraId="5A82D524">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7分</w:t>
            </w:r>
          </w:p>
        </w:tc>
        <w:tc>
          <w:tcPr>
            <w:tcW w:w="6250" w:type="dxa"/>
            <w:noWrap w:val="0"/>
            <w:vAlign w:val="center"/>
          </w:tcPr>
          <w:p w14:paraId="6AD9361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1、内容详实，施工技术方案及措施内容详实，科学、合理，考虑周全，措施到位，针对性强，充分满足项目需要得7分。</w:t>
            </w:r>
          </w:p>
          <w:p w14:paraId="4B2D6A6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2、方案基本科学、合理、安全，基本考虑周全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措施到位，可以满足招标要求的，但有个别细节需要进一步完善或者提高得4分。</w:t>
            </w:r>
          </w:p>
          <w:p w14:paraId="2C64E91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3、方案在科学、合理、安全方面一般，基本考虑不周，措施不够到位，针对性不强得1分。</w:t>
            </w:r>
          </w:p>
          <w:p w14:paraId="7F6C4F3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4、缺项不得分。</w:t>
            </w:r>
          </w:p>
        </w:tc>
      </w:tr>
      <w:tr w14:paraId="4021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34" w:type="dxa"/>
            <w:vMerge w:val="continue"/>
            <w:noWrap w:val="0"/>
            <w:vAlign w:val="center"/>
          </w:tcPr>
          <w:p w14:paraId="5A0B25F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232" w:type="dxa"/>
            <w:noWrap w:val="0"/>
            <w:vAlign w:val="center"/>
          </w:tcPr>
          <w:p w14:paraId="15A294B7">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环境保护管理体系与措施</w:t>
            </w:r>
          </w:p>
        </w:tc>
        <w:tc>
          <w:tcPr>
            <w:tcW w:w="840" w:type="dxa"/>
            <w:noWrap w:val="0"/>
            <w:vAlign w:val="center"/>
          </w:tcPr>
          <w:p w14:paraId="410E8DC7">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7分</w:t>
            </w:r>
          </w:p>
        </w:tc>
        <w:tc>
          <w:tcPr>
            <w:tcW w:w="6250" w:type="dxa"/>
            <w:noWrap w:val="0"/>
            <w:vAlign w:val="center"/>
          </w:tcPr>
          <w:p w14:paraId="22C4723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1、内容详实，施工技术方案及措施内容详实，科学、合理，考虑周全，措施到位，针对性强，充分满足项目需要得7分。</w:t>
            </w:r>
          </w:p>
          <w:p w14:paraId="629ED2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2、方案基本科学、合理、安全，基本考虑周全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措施到位，可以满足招标要求的，但有个别细节需要进一步完善或者提高得4分。</w:t>
            </w:r>
          </w:p>
          <w:p w14:paraId="2F2B26C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3、方案在科学、合理、安全方面一般，基本考虑不周，措施不够到位，针对性不强得1分。</w:t>
            </w:r>
          </w:p>
          <w:p w14:paraId="2A8C3B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4、缺项不得分。</w:t>
            </w:r>
          </w:p>
        </w:tc>
      </w:tr>
      <w:tr w14:paraId="6074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34" w:type="dxa"/>
            <w:vMerge w:val="continue"/>
            <w:noWrap w:val="0"/>
            <w:vAlign w:val="center"/>
          </w:tcPr>
          <w:p w14:paraId="6959D0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232" w:type="dxa"/>
            <w:noWrap w:val="0"/>
            <w:vAlign w:val="center"/>
          </w:tcPr>
          <w:p w14:paraId="0C72DA2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确保服务期的技术组织措施</w:t>
            </w:r>
          </w:p>
        </w:tc>
        <w:tc>
          <w:tcPr>
            <w:tcW w:w="840" w:type="dxa"/>
            <w:noWrap w:val="0"/>
            <w:vAlign w:val="center"/>
          </w:tcPr>
          <w:p w14:paraId="7E30012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5分</w:t>
            </w:r>
          </w:p>
        </w:tc>
        <w:tc>
          <w:tcPr>
            <w:tcW w:w="6250" w:type="dxa"/>
            <w:noWrap w:val="0"/>
            <w:vAlign w:val="center"/>
          </w:tcPr>
          <w:p w14:paraId="47C63D1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1、内容详实，施工技术方案及措施内容详实，科学、合理，考虑周全，措施到位，针对性强，充分满足项目需要得5分。</w:t>
            </w:r>
          </w:p>
          <w:p w14:paraId="4A992BF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2、方案基本科学、合理、安全，基本考虑周全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措施到位，可以满足招标要求的，但有个别细节需要进一步完善或者提高得3分。</w:t>
            </w:r>
          </w:p>
          <w:p w14:paraId="4E4759C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3、方案在科学、合理、安全方面一般，基本考虑不周，措施不够到位，针对性不强得1分。</w:t>
            </w:r>
          </w:p>
          <w:p w14:paraId="18BEA1D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4、缺项不得分。</w:t>
            </w:r>
          </w:p>
        </w:tc>
      </w:tr>
      <w:tr w14:paraId="0EE2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456" w:type="dxa"/>
            <w:gridSpan w:val="4"/>
            <w:noWrap w:val="0"/>
            <w:vAlign w:val="center"/>
          </w:tcPr>
          <w:p w14:paraId="1F62E72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注：以上各评分若有缺项，则该项得0分。</w:t>
            </w:r>
          </w:p>
        </w:tc>
      </w:tr>
      <w:tr w14:paraId="00E8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134" w:type="dxa"/>
            <w:vMerge w:val="restart"/>
            <w:noWrap w:val="0"/>
            <w:vAlign w:val="center"/>
          </w:tcPr>
          <w:p w14:paraId="48CA5A7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综合部分（</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tc>
        <w:tc>
          <w:tcPr>
            <w:tcW w:w="1232" w:type="dxa"/>
            <w:noWrap w:val="0"/>
            <w:vAlign w:val="center"/>
          </w:tcPr>
          <w:p w14:paraId="49232E0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企业业绩</w:t>
            </w:r>
          </w:p>
        </w:tc>
        <w:tc>
          <w:tcPr>
            <w:tcW w:w="840" w:type="dxa"/>
            <w:noWrap w:val="0"/>
            <w:vAlign w:val="center"/>
          </w:tcPr>
          <w:p w14:paraId="104735E8">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6分</w:t>
            </w:r>
          </w:p>
        </w:tc>
        <w:tc>
          <w:tcPr>
            <w:tcW w:w="6250" w:type="dxa"/>
            <w:noWrap w:val="0"/>
            <w:vAlign w:val="center"/>
          </w:tcPr>
          <w:p w14:paraId="13A6335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供应商自2023年1月1日以来(以签订时间合同为准）承担过类相关项目的，每提供一份得2分，最高得6分。（投标文件中附中标通知书</w:t>
            </w:r>
            <w:r>
              <w:rPr>
                <w:rFonts w:hint="eastAsia" w:ascii="宋体" w:hAnsi="宋体" w:cs="宋体"/>
                <w:sz w:val="24"/>
                <w:szCs w:val="24"/>
                <w:lang w:val="en-US" w:eastAsia="zh-CN"/>
              </w:rPr>
              <w:t>或</w:t>
            </w:r>
            <w:r>
              <w:rPr>
                <w:rFonts w:hint="eastAsia" w:ascii="宋体" w:hAnsi="宋体" w:eastAsia="宋体" w:cs="宋体"/>
                <w:sz w:val="24"/>
                <w:szCs w:val="24"/>
                <w:lang w:val="en-US" w:eastAsia="zh-CN"/>
              </w:rPr>
              <w:t>合同扫描件，否则不得分）</w:t>
            </w:r>
          </w:p>
        </w:tc>
      </w:tr>
      <w:tr w14:paraId="404C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34" w:type="dxa"/>
            <w:vMerge w:val="continue"/>
            <w:noWrap w:val="0"/>
            <w:vAlign w:val="center"/>
          </w:tcPr>
          <w:p w14:paraId="2929CA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232" w:type="dxa"/>
            <w:noWrap w:val="0"/>
            <w:vAlign w:val="center"/>
          </w:tcPr>
          <w:p w14:paraId="7A154D8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农民工工资承诺</w:t>
            </w:r>
          </w:p>
        </w:tc>
        <w:tc>
          <w:tcPr>
            <w:tcW w:w="840" w:type="dxa"/>
            <w:noWrap w:val="0"/>
            <w:vAlign w:val="center"/>
          </w:tcPr>
          <w:p w14:paraId="576C9BCD">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3分</w:t>
            </w:r>
          </w:p>
        </w:tc>
        <w:tc>
          <w:tcPr>
            <w:tcW w:w="6250" w:type="dxa"/>
            <w:noWrap w:val="0"/>
            <w:vAlign w:val="center"/>
          </w:tcPr>
          <w:p w14:paraId="783AB7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承诺不拖欠农民工工资。缺项不得分。</w:t>
            </w:r>
          </w:p>
        </w:tc>
      </w:tr>
      <w:tr w14:paraId="035A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134" w:type="dxa"/>
            <w:vMerge w:val="continue"/>
            <w:noWrap w:val="0"/>
            <w:vAlign w:val="center"/>
          </w:tcPr>
          <w:p w14:paraId="76220D9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tc>
        <w:tc>
          <w:tcPr>
            <w:tcW w:w="1232" w:type="dxa"/>
            <w:noWrap w:val="0"/>
            <w:vAlign w:val="center"/>
          </w:tcPr>
          <w:p w14:paraId="1D8A5BC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服务及优惠条件的承诺</w:t>
            </w:r>
          </w:p>
        </w:tc>
        <w:tc>
          <w:tcPr>
            <w:tcW w:w="840" w:type="dxa"/>
            <w:noWrap w:val="0"/>
            <w:vAlign w:val="center"/>
          </w:tcPr>
          <w:p w14:paraId="71213AB4">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6分</w:t>
            </w:r>
          </w:p>
        </w:tc>
        <w:tc>
          <w:tcPr>
            <w:tcW w:w="6250" w:type="dxa"/>
            <w:noWrap w:val="0"/>
            <w:vAlign w:val="center"/>
          </w:tcPr>
          <w:p w14:paraId="25FFB48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根据供应商对本项目的具体理解，承诺与当地关系等做出的其他承诺进行评定。</w:t>
            </w:r>
          </w:p>
          <w:p w14:paraId="66B6ED7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承诺内容丰富，充分满足项目需要得6分。</w:t>
            </w:r>
          </w:p>
          <w:p w14:paraId="4C72BBD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内容完整，基本满足项目的需要得3分。</w:t>
            </w:r>
          </w:p>
          <w:p w14:paraId="7E5ABB6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内容基本完整，满足项目需要有所欠缺得1分。</w:t>
            </w:r>
          </w:p>
          <w:p w14:paraId="35FCDE9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缺项不得分。</w:t>
            </w:r>
          </w:p>
        </w:tc>
      </w:tr>
    </w:tbl>
    <w:p w14:paraId="4AF6C75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5.计分办法</w:t>
      </w:r>
    </w:p>
    <w:p w14:paraId="0A293AF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计分过程中按四舍五入的法则，取至小数点后2位，</w:t>
      </w:r>
      <w:r>
        <w:rPr>
          <w:rFonts w:hint="eastAsia" w:ascii="宋体" w:hAnsi="宋体" w:eastAsia="宋体" w:cs="宋体"/>
          <w:sz w:val="24"/>
          <w:szCs w:val="24"/>
          <w:lang w:eastAsia="zh-CN"/>
        </w:rPr>
        <w:t>供应商</w:t>
      </w:r>
      <w:r>
        <w:rPr>
          <w:rFonts w:hint="eastAsia" w:ascii="宋体" w:hAnsi="宋体" w:eastAsia="宋体" w:cs="宋体"/>
          <w:sz w:val="24"/>
          <w:szCs w:val="24"/>
        </w:rPr>
        <w:t>的最终得分为所有评委打分的算术平均值，最终结果取至小数点后2位。评标委员会将按</w:t>
      </w:r>
      <w:r>
        <w:rPr>
          <w:rFonts w:hint="eastAsia" w:ascii="宋体" w:hAnsi="宋体" w:eastAsia="宋体" w:cs="宋体"/>
          <w:sz w:val="24"/>
          <w:szCs w:val="24"/>
          <w:lang w:eastAsia="zh-CN"/>
        </w:rPr>
        <w:t>供应商</w:t>
      </w:r>
      <w:r>
        <w:rPr>
          <w:rFonts w:hint="eastAsia" w:ascii="宋体" w:hAnsi="宋体" w:eastAsia="宋体" w:cs="宋体"/>
          <w:sz w:val="24"/>
          <w:szCs w:val="24"/>
        </w:rPr>
        <w:t>得分高低排序向采购人推荐前三名为中标候选人。</w:t>
      </w:r>
      <w:r>
        <w:rPr>
          <w:rFonts w:hint="eastAsia" w:ascii="宋体" w:hAnsi="宋体" w:eastAsia="宋体" w:cs="宋体"/>
          <w:sz w:val="24"/>
          <w:szCs w:val="24"/>
        </w:rPr>
        <w:br w:type="textWrapping"/>
      </w:r>
      <w:r>
        <w:rPr>
          <w:rFonts w:hint="eastAsia" w:ascii="宋体" w:hAnsi="宋体" w:eastAsia="宋体" w:cs="宋体"/>
          <w:sz w:val="24"/>
          <w:szCs w:val="24"/>
        </w:rPr>
        <w:t xml:space="preserve">    6.定标</w:t>
      </w:r>
      <w:r>
        <w:rPr>
          <w:rFonts w:hint="eastAsia" w:ascii="宋体" w:hAnsi="宋体" w:eastAsia="宋体" w:cs="宋体"/>
          <w:sz w:val="24"/>
          <w:szCs w:val="24"/>
        </w:rPr>
        <w:br w:type="textWrapping"/>
      </w:r>
      <w:r>
        <w:rPr>
          <w:rFonts w:hint="eastAsia" w:ascii="宋体" w:hAnsi="宋体" w:eastAsia="宋体" w:cs="宋体"/>
          <w:sz w:val="24"/>
          <w:szCs w:val="24"/>
        </w:rPr>
        <w:t xml:space="preserve">    按评委计分结果,评标委员会按照得分由高到低的顺序推荐3名中标候选人，并向采购人提供书面评标报告。</w:t>
      </w:r>
    </w:p>
    <w:p w14:paraId="1CA25406">
      <w:pPr>
        <w:rPr>
          <w:rFonts w:hint="eastAsia" w:ascii="宋体" w:hAnsi="宋体" w:cs="宋体"/>
          <w:b/>
          <w:bCs/>
          <w:color w:val="000000"/>
          <w:sz w:val="36"/>
          <w:szCs w:val="36"/>
          <w:lang w:val="zh-CN"/>
        </w:rPr>
      </w:pPr>
      <w:r>
        <w:rPr>
          <w:rFonts w:hint="eastAsia" w:ascii="宋体" w:hAnsi="宋体" w:cs="宋体"/>
          <w:b/>
          <w:bCs/>
          <w:color w:val="000000"/>
          <w:sz w:val="36"/>
          <w:szCs w:val="36"/>
          <w:lang w:val="zh-CN"/>
        </w:rPr>
        <w:br w:type="page"/>
      </w:r>
    </w:p>
    <w:p w14:paraId="1F379509">
      <w:pPr>
        <w:shd w:val="clear" w:color="auto" w:fill="FFFFFF"/>
        <w:snapToGrid w:val="0"/>
        <w:spacing w:line="360" w:lineRule="auto"/>
        <w:ind w:right="105" w:rightChars="50"/>
        <w:jc w:val="center"/>
        <w:rPr>
          <w:rFonts w:hint="eastAsia" w:ascii="宋体" w:hAnsi="宋体" w:cs="宋体"/>
          <w:b/>
          <w:bCs/>
          <w:color w:val="000000"/>
          <w:sz w:val="36"/>
          <w:szCs w:val="36"/>
        </w:rPr>
      </w:pPr>
      <w:r>
        <w:rPr>
          <w:rFonts w:hint="eastAsia" w:ascii="宋体" w:hAnsi="宋体" w:cs="宋体"/>
          <w:b/>
          <w:bCs/>
          <w:color w:val="000000"/>
          <w:sz w:val="36"/>
          <w:szCs w:val="36"/>
          <w:lang w:val="zh-CN"/>
        </w:rPr>
        <w:t xml:space="preserve">第五章  </w:t>
      </w:r>
      <w:r>
        <w:rPr>
          <w:rFonts w:hint="eastAsia" w:ascii="宋体" w:hAnsi="宋体" w:cs="宋体"/>
          <w:b/>
          <w:bCs/>
          <w:color w:val="000000"/>
          <w:sz w:val="36"/>
          <w:szCs w:val="36"/>
        </w:rPr>
        <w:t>合同条款及格式</w:t>
      </w:r>
    </w:p>
    <w:p w14:paraId="6E75F802">
      <w:pPr>
        <w:widowControl/>
        <w:spacing w:line="360" w:lineRule="auto"/>
        <w:jc w:val="center"/>
        <w:rPr>
          <w:rFonts w:asciiTheme="minorEastAsia" w:hAnsiTheme="minorEastAsia" w:eastAsiaTheme="minorEastAsia"/>
          <w:color w:val="auto"/>
          <w:kern w:val="0"/>
          <w:sz w:val="28"/>
          <w:szCs w:val="28"/>
        </w:rPr>
      </w:pPr>
      <w:bookmarkStart w:id="1" w:name="page34"/>
      <w:bookmarkEnd w:id="1"/>
      <w:r>
        <w:rPr>
          <w:rFonts w:hint="eastAsia" w:asciiTheme="minorEastAsia" w:hAnsiTheme="minorEastAsia" w:eastAsiaTheme="minorEastAsia"/>
          <w:color w:val="auto"/>
          <w:kern w:val="0"/>
          <w:sz w:val="28"/>
          <w:szCs w:val="28"/>
        </w:rPr>
        <w:t>（样本、仅供参考）</w:t>
      </w:r>
    </w:p>
    <w:p w14:paraId="1E9F3570">
      <w:pPr>
        <w:widowControl/>
        <w:spacing w:line="360" w:lineRule="auto"/>
        <w:ind w:firstLine="480"/>
        <w:jc w:val="center"/>
        <w:rPr>
          <w:rFonts w:asciiTheme="minorEastAsia" w:hAnsiTheme="minorEastAsia" w:eastAsiaTheme="minorEastAsia"/>
          <w:color w:val="auto"/>
          <w:kern w:val="0"/>
          <w:sz w:val="28"/>
          <w:szCs w:val="28"/>
        </w:rPr>
      </w:pPr>
      <w:r>
        <w:rPr>
          <w:rFonts w:hint="eastAsia" w:asciiTheme="minorEastAsia" w:hAnsiTheme="minorEastAsia" w:eastAsiaTheme="minorEastAsia"/>
          <w:b/>
          <w:bCs/>
          <w:color w:val="auto"/>
          <w:kern w:val="0"/>
          <w:sz w:val="28"/>
          <w:szCs w:val="28"/>
        </w:rPr>
        <w:t>（</w:t>
      </w:r>
      <w:r>
        <w:rPr>
          <w:rFonts w:hint="eastAsia" w:asciiTheme="minorEastAsia" w:hAnsiTheme="minorEastAsia" w:eastAsiaTheme="minorEastAsia"/>
          <w:color w:val="auto"/>
          <w:kern w:val="0"/>
          <w:sz w:val="28"/>
          <w:szCs w:val="28"/>
        </w:rPr>
        <w:t>采购人可根据采购项目的实际情况增减条款和内容</w:t>
      </w:r>
      <w:r>
        <w:rPr>
          <w:rFonts w:hint="eastAsia" w:asciiTheme="minorEastAsia" w:hAnsiTheme="minorEastAsia" w:eastAsiaTheme="minorEastAsia"/>
          <w:b/>
          <w:bCs/>
          <w:color w:val="auto"/>
          <w:kern w:val="0"/>
          <w:sz w:val="28"/>
          <w:szCs w:val="28"/>
        </w:rPr>
        <w:t>）</w:t>
      </w:r>
    </w:p>
    <w:p w14:paraId="35584933">
      <w:pPr>
        <w:widowControl/>
        <w:spacing w:line="360" w:lineRule="auto"/>
        <w:ind w:firstLine="480"/>
        <w:jc w:val="left"/>
        <w:rPr>
          <w:rFonts w:asciiTheme="minorEastAsia" w:hAnsiTheme="minorEastAsia" w:eastAsiaTheme="minorEastAsia"/>
          <w:color w:val="auto"/>
          <w:kern w:val="0"/>
          <w:sz w:val="28"/>
          <w:szCs w:val="28"/>
        </w:rPr>
      </w:pPr>
      <w:r>
        <w:rPr>
          <w:rFonts w:hint="eastAsia" w:asciiTheme="minorEastAsia" w:hAnsiTheme="minorEastAsia" w:eastAsiaTheme="minorEastAsia"/>
          <w:color w:val="auto"/>
          <w:kern w:val="0"/>
          <w:sz w:val="28"/>
          <w:szCs w:val="28"/>
        </w:rPr>
        <w:t xml:space="preserve">项目名称：                          </w:t>
      </w:r>
    </w:p>
    <w:p w14:paraId="0734FA22">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w:t>
      </w:r>
    </w:p>
    <w:p w14:paraId="488CF165">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乙方：</w:t>
      </w:r>
    </w:p>
    <w:p w14:paraId="6B35FBBE">
      <w:pPr>
        <w:keepNext w:val="0"/>
        <w:keepLines w:val="0"/>
        <w:pageBreakBefore w:val="0"/>
        <w:kinsoku/>
        <w:wordWrap/>
        <w:overflowPunct/>
        <w:topLinePunct w:val="0"/>
        <w:autoSpaceDE/>
        <w:autoSpaceDN/>
        <w:bidi w:val="0"/>
        <w:adjustRightInd/>
        <w:snapToGrid/>
        <w:spacing w:line="360" w:lineRule="auto"/>
        <w:ind w:left="279" w:leftChars="133" w:firstLine="280" w:firstLineChars="1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为保证</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 xml:space="preserve"> 项目</w:t>
      </w:r>
      <w:r>
        <w:rPr>
          <w:rFonts w:hint="eastAsia" w:ascii="宋体" w:hAnsi="宋体" w:eastAsia="宋体" w:cs="宋体"/>
          <w:color w:val="auto"/>
          <w:sz w:val="28"/>
          <w:szCs w:val="28"/>
        </w:rPr>
        <w:t>工作顺利开展，通过</w:t>
      </w:r>
    </w:p>
    <w:p w14:paraId="12FEA03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采</w:t>
      </w:r>
      <w:r>
        <w:rPr>
          <w:rFonts w:hint="eastAsia" w:ascii="宋体" w:hAnsi="宋体" w:cs="宋体"/>
          <w:color w:val="auto"/>
          <w:sz w:val="28"/>
          <w:szCs w:val="28"/>
          <w:lang w:eastAsia="zh-CN"/>
        </w:rPr>
        <w:t>取</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措施，达到优化森林结构，促进林木生长，缩短森林培育周期，提高森林质量，发挥森林多种功能，以提高森林质量和林地生产力，促进林业发展方式转变。经甲乙双方协商，甲方本年度</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项目</w:t>
      </w:r>
      <w:r>
        <w:rPr>
          <w:rFonts w:hint="eastAsia" w:ascii="宋体" w:hAnsi="宋体" w:eastAsia="宋体" w:cs="宋体"/>
          <w:color w:val="auto"/>
          <w:sz w:val="28"/>
          <w:szCs w:val="28"/>
        </w:rPr>
        <w:t>交给乙方来具体实施完成。现签订如下合同：</w:t>
      </w:r>
    </w:p>
    <w:p w14:paraId="1D850271">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2" w:firstLineChars="200"/>
        <w:jc w:val="both"/>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一、实施地点与面积</w:t>
      </w:r>
    </w:p>
    <w:p w14:paraId="3B3C9E19">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个小班</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亩，</w:t>
      </w:r>
      <w:r>
        <w:rPr>
          <w:rFonts w:hint="eastAsia" w:cs="宋体"/>
          <w:color w:val="auto"/>
          <w:sz w:val="28"/>
          <w:szCs w:val="28"/>
          <w:lang w:eastAsia="zh-CN"/>
        </w:rPr>
        <w:t>补植</w:t>
      </w:r>
      <w:r>
        <w:rPr>
          <w:rFonts w:hint="eastAsia" w:ascii="宋体" w:hAnsi="宋体" w:eastAsia="宋体" w:cs="宋体"/>
          <w:color w:val="auto"/>
          <w:sz w:val="28"/>
          <w:szCs w:val="28"/>
        </w:rPr>
        <w:t>树种为</w:t>
      </w:r>
      <w:r>
        <w:rPr>
          <w:rFonts w:hint="eastAsia" w:ascii="宋体" w:hAnsi="宋体" w:eastAsia="宋体" w:cs="宋体"/>
          <w:color w:val="auto"/>
          <w:sz w:val="28"/>
          <w:szCs w:val="28"/>
          <w:u w:val="single"/>
        </w:rPr>
        <w:t xml:space="preserve">        </w:t>
      </w:r>
      <w:r>
        <w:rPr>
          <w:rFonts w:hint="eastAsia" w:cs="宋体"/>
          <w:color w:val="auto"/>
          <w:sz w:val="28"/>
          <w:szCs w:val="28"/>
          <w:u w:val="single"/>
          <w:lang w:val="en-US" w:eastAsia="zh-CN"/>
        </w:rPr>
        <w:t xml:space="preserve">   </w:t>
      </w:r>
      <w:r>
        <w:rPr>
          <w:rFonts w:hint="eastAsia" w:ascii="宋体" w:hAnsi="宋体" w:eastAsia="宋体" w:cs="宋体"/>
          <w:color w:val="auto"/>
          <w:sz w:val="28"/>
          <w:szCs w:val="28"/>
        </w:rPr>
        <w:t>，</w:t>
      </w:r>
      <w:r>
        <w:rPr>
          <w:rFonts w:hint="eastAsia" w:cs="宋体"/>
          <w:color w:val="auto"/>
          <w:sz w:val="28"/>
          <w:szCs w:val="28"/>
          <w:lang w:eastAsia="zh-CN"/>
        </w:rPr>
        <w:t>修复</w:t>
      </w:r>
      <w:r>
        <w:rPr>
          <w:rFonts w:hint="eastAsia" w:ascii="宋体" w:hAnsi="宋体" w:eastAsia="宋体" w:cs="宋体"/>
          <w:color w:val="auto"/>
          <w:sz w:val="28"/>
          <w:szCs w:val="28"/>
        </w:rPr>
        <w:t>措施为以</w:t>
      </w:r>
      <w:r>
        <w:rPr>
          <w:rFonts w:hint="eastAsia" w:cs="宋体"/>
          <w:color w:val="auto"/>
          <w:sz w:val="28"/>
          <w:szCs w:val="28"/>
          <w:u w:val="single"/>
          <w:lang w:val="en-US" w:eastAsia="zh-CN"/>
        </w:rPr>
        <w:t xml:space="preserve">        </w:t>
      </w:r>
      <w:r>
        <w:rPr>
          <w:rFonts w:hint="eastAsia" w:ascii="宋体" w:hAnsi="宋体" w:eastAsia="宋体" w:cs="宋体"/>
          <w:color w:val="auto"/>
          <w:sz w:val="28"/>
          <w:szCs w:val="28"/>
        </w:rPr>
        <w:t>的</w:t>
      </w:r>
      <w:r>
        <w:rPr>
          <w:rFonts w:hint="eastAsia" w:cs="宋体"/>
          <w:color w:val="auto"/>
          <w:sz w:val="28"/>
          <w:szCs w:val="28"/>
          <w:lang w:eastAsia="zh-CN"/>
        </w:rPr>
        <w:t>退化林修复</w:t>
      </w:r>
      <w:r>
        <w:rPr>
          <w:rFonts w:hint="eastAsia" w:ascii="宋体" w:hAnsi="宋体" w:eastAsia="宋体" w:cs="宋体"/>
          <w:color w:val="auto"/>
          <w:sz w:val="28"/>
          <w:szCs w:val="28"/>
        </w:rPr>
        <w:t>任务交给乙方实施(小班、山场地点、面积、四至界线详见附图)。</w:t>
      </w:r>
    </w:p>
    <w:p w14:paraId="08A60911">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    二、实施时间</w:t>
      </w:r>
    </w:p>
    <w:p w14:paraId="09099D62">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1120" w:firstLineChars="4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年    月     日</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年   月    日</w:t>
      </w:r>
      <w:r>
        <w:rPr>
          <w:rFonts w:hint="eastAsia" w:ascii="宋体" w:hAnsi="宋体" w:eastAsia="宋体" w:cs="宋体"/>
          <w:color w:val="auto"/>
          <w:sz w:val="28"/>
          <w:szCs w:val="28"/>
        </w:rPr>
        <w:t>。</w:t>
      </w:r>
    </w:p>
    <w:p w14:paraId="3B9483BE">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三、合同金额</w:t>
      </w:r>
    </w:p>
    <w:p w14:paraId="0113AA36">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单价为</w:t>
      </w:r>
      <w:r>
        <w:rPr>
          <w:rFonts w:hint="eastAsia" w:ascii="宋体" w:hAnsi="宋体" w:eastAsia="宋体" w:cs="宋体"/>
          <w:color w:val="auto"/>
          <w:sz w:val="28"/>
          <w:szCs w:val="28"/>
        </w:rPr>
        <w:t>每亩</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lang w:eastAsia="zh-CN"/>
        </w:rPr>
        <w:t>合同暂定价为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p>
    <w:p w14:paraId="7E3145D5">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四、</w:t>
      </w:r>
      <w:r>
        <w:rPr>
          <w:rFonts w:hint="eastAsia" w:ascii="宋体" w:hAnsi="宋体" w:eastAsia="宋体" w:cs="宋体"/>
          <w:b/>
          <w:bCs/>
          <w:color w:val="auto"/>
          <w:sz w:val="28"/>
          <w:szCs w:val="28"/>
          <w:lang w:eastAsia="zh-CN"/>
        </w:rPr>
        <w:t>验收及</w:t>
      </w:r>
      <w:r>
        <w:rPr>
          <w:rFonts w:hint="eastAsia" w:ascii="宋体" w:hAnsi="宋体" w:eastAsia="宋体" w:cs="宋体"/>
          <w:b/>
          <w:bCs/>
          <w:color w:val="auto"/>
          <w:sz w:val="28"/>
          <w:szCs w:val="28"/>
        </w:rPr>
        <w:t>付款方式</w:t>
      </w:r>
    </w:p>
    <w:p w14:paraId="240706E4">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验收：</w:t>
      </w:r>
      <w:r>
        <w:rPr>
          <w:rFonts w:hint="eastAsia" w:cs="宋体"/>
          <w:color w:val="auto"/>
          <w:sz w:val="28"/>
          <w:szCs w:val="28"/>
          <w:u w:val="single"/>
          <w:lang w:val="en-US" w:eastAsia="zh-CN"/>
        </w:rPr>
        <w:t xml:space="preserve">                            </w:t>
      </w:r>
    </w:p>
    <w:p w14:paraId="5342C151">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付款：</w:t>
      </w:r>
      <w:r>
        <w:rPr>
          <w:rFonts w:hint="eastAsia" w:cs="宋体"/>
          <w:color w:val="auto"/>
          <w:sz w:val="28"/>
          <w:szCs w:val="28"/>
          <w:u w:val="single"/>
          <w:lang w:val="en-US" w:eastAsia="zh-CN"/>
        </w:rPr>
        <w:t xml:space="preserve">                            </w:t>
      </w:r>
    </w:p>
    <w:p w14:paraId="659E828D">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五、技术要求</w:t>
      </w:r>
    </w:p>
    <w:p w14:paraId="2C5F2509">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default" w:ascii="宋体" w:hAnsi="宋体" w:eastAsia="宋体" w:cs="宋体"/>
          <w:color w:val="auto"/>
          <w:sz w:val="28"/>
          <w:szCs w:val="28"/>
          <w:u w:val="single"/>
          <w:lang w:val="en-US" w:eastAsia="zh-CN"/>
        </w:rPr>
      </w:pPr>
      <w:r>
        <w:rPr>
          <w:rFonts w:hint="eastAsia" w:cs="宋体"/>
          <w:color w:val="auto"/>
          <w:sz w:val="28"/>
          <w:szCs w:val="28"/>
          <w:u w:val="single"/>
          <w:lang w:val="en-US" w:eastAsia="zh-CN"/>
        </w:rPr>
        <w:t xml:space="preserve">                                              </w:t>
      </w:r>
    </w:p>
    <w:p w14:paraId="5072BB94">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六、双方责任和义务</w:t>
      </w:r>
    </w:p>
    <w:p w14:paraId="22574EC5">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1、甲方派专人全程跟踪项目实施情况，督促抚育实施，及时掌握实施山场的</w:t>
      </w:r>
      <w:r>
        <w:rPr>
          <w:rFonts w:hint="eastAsia" w:cs="宋体"/>
          <w:color w:val="auto"/>
          <w:sz w:val="28"/>
          <w:szCs w:val="28"/>
          <w:lang w:eastAsia="zh-CN"/>
        </w:rPr>
        <w:t>修复</w:t>
      </w:r>
      <w:r>
        <w:rPr>
          <w:rFonts w:hint="eastAsia" w:ascii="宋体" w:hAnsi="宋体" w:eastAsia="宋体" w:cs="宋体"/>
          <w:color w:val="auto"/>
          <w:sz w:val="28"/>
          <w:szCs w:val="28"/>
        </w:rPr>
        <w:t>质量和进度。</w:t>
      </w:r>
    </w:p>
    <w:p w14:paraId="26F69823">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2、对未按照有关规定要求操作的实施单位，甲方有权及时制止，并责令整改，整改不到位的，甲方可终止合同，取消项目补助。</w:t>
      </w:r>
    </w:p>
    <w:p w14:paraId="572D3389">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cs="宋体"/>
          <w:color w:val="auto"/>
          <w:sz w:val="28"/>
          <w:szCs w:val="28"/>
          <w:lang w:eastAsia="zh-CN"/>
        </w:rPr>
        <w:t>修复</w:t>
      </w:r>
      <w:r>
        <w:rPr>
          <w:rFonts w:hint="eastAsia" w:ascii="宋体" w:hAnsi="宋体" w:eastAsia="宋体" w:cs="宋体"/>
          <w:color w:val="auto"/>
          <w:sz w:val="28"/>
          <w:szCs w:val="28"/>
        </w:rPr>
        <w:t>工程实施完毕，甲方协调林业部门组织技术人员对乙方的抚育施工进行检查验收，并根据实地验收情况，开具验收单。</w:t>
      </w:r>
    </w:p>
    <w:p w14:paraId="262A9EDA">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4、乙方积极向甲方报告实施工作进展情况，出现问题协助甲方尽快处理和解决。</w:t>
      </w:r>
    </w:p>
    <w:p w14:paraId="78104968">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5、乙方应做到安全生产，出现事故，将由乙方全部承担责任。</w:t>
      </w:r>
    </w:p>
    <w:p w14:paraId="706BDE91">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6、乙方接受、服从甲方及上级主管部门对</w:t>
      </w:r>
      <w:r>
        <w:rPr>
          <w:rFonts w:hint="eastAsia" w:cs="宋体"/>
          <w:color w:val="auto"/>
          <w:sz w:val="28"/>
          <w:szCs w:val="28"/>
          <w:lang w:eastAsia="zh-CN"/>
        </w:rPr>
        <w:t>退化林修复</w:t>
      </w:r>
      <w:r>
        <w:rPr>
          <w:rFonts w:hint="eastAsia" w:ascii="宋体" w:hAnsi="宋体" w:eastAsia="宋体" w:cs="宋体"/>
          <w:color w:val="auto"/>
          <w:sz w:val="28"/>
          <w:szCs w:val="28"/>
        </w:rPr>
        <w:t>实施质量的指导、监督、检查。</w:t>
      </w:r>
    </w:p>
    <w:p w14:paraId="34A95C51">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cs="宋体"/>
          <w:color w:val="auto"/>
          <w:sz w:val="28"/>
          <w:szCs w:val="28"/>
          <w:lang w:eastAsia="zh-CN"/>
        </w:rPr>
        <w:t>修复</w:t>
      </w:r>
      <w:r>
        <w:rPr>
          <w:rFonts w:hint="eastAsia" w:ascii="宋体" w:hAnsi="宋体" w:eastAsia="宋体" w:cs="宋体"/>
          <w:color w:val="auto"/>
          <w:sz w:val="28"/>
          <w:szCs w:val="28"/>
        </w:rPr>
        <w:t>工程结束，经林业部门验收合格，获得项目补助资金。</w:t>
      </w:r>
    </w:p>
    <w:p w14:paraId="05ED35A6">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七、本合同书甲、乙双方签字盖章生效，一式</w:t>
      </w:r>
      <w:r>
        <w:rPr>
          <w:rFonts w:hint="eastAsia" w:cs="宋体"/>
          <w:b/>
          <w:bCs/>
          <w:color w:val="auto"/>
          <w:sz w:val="28"/>
          <w:szCs w:val="28"/>
          <w:lang w:val="en-US" w:eastAsia="zh-CN"/>
        </w:rPr>
        <w:t>肆</w:t>
      </w:r>
      <w:r>
        <w:rPr>
          <w:rFonts w:hint="eastAsia" w:ascii="宋体" w:hAnsi="宋体" w:eastAsia="宋体" w:cs="宋体"/>
          <w:b/>
          <w:bCs/>
          <w:color w:val="auto"/>
          <w:sz w:val="28"/>
          <w:szCs w:val="28"/>
        </w:rPr>
        <w:t>份，甲、乙双方各</w:t>
      </w:r>
      <w:r>
        <w:rPr>
          <w:rFonts w:hint="eastAsia" w:cs="宋体"/>
          <w:b/>
          <w:bCs/>
          <w:color w:val="auto"/>
          <w:sz w:val="28"/>
          <w:szCs w:val="28"/>
          <w:lang w:val="en-US" w:eastAsia="zh-CN"/>
        </w:rPr>
        <w:t>贰</w:t>
      </w:r>
      <w:r>
        <w:rPr>
          <w:rFonts w:hint="eastAsia" w:ascii="宋体" w:hAnsi="宋体" w:eastAsia="宋体" w:cs="宋体"/>
          <w:b/>
          <w:bCs/>
          <w:color w:val="auto"/>
          <w:sz w:val="28"/>
          <w:szCs w:val="28"/>
        </w:rPr>
        <w:t>份。</w:t>
      </w:r>
    </w:p>
    <w:p w14:paraId="2582E8BC">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20" w:firstLineChars="15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甲方(公章)：                乙方(公章) ：</w:t>
      </w:r>
    </w:p>
    <w:p w14:paraId="46AD7F97">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20" w:firstLineChars="150"/>
        <w:textAlignment w:val="auto"/>
        <w:rPr>
          <w:rFonts w:hint="eastAsia" w:ascii="宋体" w:hAnsi="宋体" w:eastAsia="宋体" w:cs="宋体"/>
          <w:color w:val="auto"/>
          <w:sz w:val="28"/>
          <w:szCs w:val="28"/>
        </w:rPr>
      </w:pPr>
    </w:p>
    <w:p w14:paraId="17BE508B">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420" w:firstLineChars="15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代表(签名) ：               代表(签名) ：</w:t>
      </w:r>
    </w:p>
    <w:p w14:paraId="44840B5D">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sz w:val="28"/>
          <w:szCs w:val="28"/>
        </w:rPr>
      </w:pPr>
    </w:p>
    <w:p w14:paraId="1C31108A">
      <w:pPr>
        <w:pStyle w:val="32"/>
        <w:keepNext w:val="0"/>
        <w:keepLines w:val="0"/>
        <w:pageBreakBefore w:val="0"/>
        <w:shd w:val="clear" w:color="auto" w:fill="FCFCFC"/>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年   月    日</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r>
        <w:rPr>
          <w:rFonts w:hint="eastAsia" w:cs="宋体"/>
          <w:color w:val="auto"/>
          <w:sz w:val="28"/>
          <w:szCs w:val="28"/>
          <w:lang w:val="en-US" w:eastAsia="zh-CN"/>
        </w:rPr>
        <w:t xml:space="preserve">  </w:t>
      </w:r>
    </w:p>
    <w:p w14:paraId="0028E82E">
      <w:pPr>
        <w:widowControl/>
        <w:jc w:val="center"/>
        <w:rPr>
          <w:rFonts w:asciiTheme="minorEastAsia" w:hAnsiTheme="minorEastAsia" w:eastAsiaTheme="minorEastAsia"/>
          <w:b/>
          <w:bCs/>
          <w:color w:val="auto"/>
          <w:kern w:val="0"/>
          <w:sz w:val="44"/>
          <w:szCs w:val="44"/>
        </w:rPr>
      </w:pPr>
      <w:r>
        <w:rPr>
          <w:rFonts w:hint="eastAsia" w:ascii="宋体" w:hAnsi="宋体" w:eastAsia="宋体" w:cs="宋体"/>
          <w:b/>
          <w:color w:val="auto"/>
          <w:sz w:val="28"/>
          <w:szCs w:val="28"/>
        </w:rPr>
        <w:t>注：以上合同格式仅供招标人和中标单位参考，招标人和中标单位应根据实际情况自行增加、减少和修改合同的相应条款和约束内容。</w:t>
      </w:r>
    </w:p>
    <w:p w14:paraId="034CC1AF">
      <w:pPr>
        <w:rPr>
          <w:rFonts w:hint="eastAsia" w:ascii="宋体" w:hAnsi="宋体" w:cs="宋体"/>
          <w:b/>
          <w:bCs/>
          <w:color w:val="000000"/>
          <w:sz w:val="44"/>
          <w:szCs w:val="44"/>
        </w:rPr>
      </w:pPr>
      <w:r>
        <w:rPr>
          <w:rFonts w:hint="eastAsia" w:ascii="宋体" w:hAnsi="宋体" w:cs="宋体"/>
          <w:b/>
          <w:bCs/>
          <w:color w:val="000000"/>
          <w:sz w:val="44"/>
          <w:szCs w:val="44"/>
        </w:rPr>
        <w:br w:type="page"/>
      </w:r>
    </w:p>
    <w:p w14:paraId="1FAADABE">
      <w:pPr>
        <w:shd w:val="clear" w:color="auto" w:fill="FFFFFF"/>
        <w:snapToGrid w:val="0"/>
        <w:spacing w:line="360" w:lineRule="auto"/>
        <w:ind w:right="105" w:rightChars="50"/>
        <w:jc w:val="center"/>
        <w:rPr>
          <w:rFonts w:ascii="宋体"/>
          <w:b/>
          <w:bCs/>
          <w:color w:val="000000"/>
          <w:sz w:val="44"/>
          <w:szCs w:val="44"/>
        </w:rPr>
      </w:pPr>
      <w:r>
        <w:rPr>
          <w:rFonts w:hint="eastAsia" w:ascii="宋体" w:hAnsi="宋体" w:cs="宋体"/>
          <w:b/>
          <w:bCs/>
          <w:color w:val="000000"/>
          <w:sz w:val="44"/>
          <w:szCs w:val="44"/>
        </w:rPr>
        <w:t>第六章</w:t>
      </w:r>
      <w:r>
        <w:rPr>
          <w:rFonts w:ascii="宋体" w:hAnsi="宋体" w:cs="宋体"/>
          <w:b/>
          <w:bCs/>
          <w:color w:val="000000"/>
          <w:sz w:val="44"/>
          <w:szCs w:val="44"/>
        </w:rPr>
        <w:t xml:space="preserve"> </w:t>
      </w:r>
      <w:r>
        <w:rPr>
          <w:rFonts w:hint="eastAsia" w:ascii="宋体" w:hAnsi="宋体" w:cs="宋体"/>
          <w:b/>
          <w:bCs/>
          <w:color w:val="000000"/>
          <w:sz w:val="44"/>
          <w:szCs w:val="44"/>
        </w:rPr>
        <w:t>投标文件格式</w:t>
      </w:r>
    </w:p>
    <w:p w14:paraId="2D1AB43A">
      <w:pPr>
        <w:shd w:val="clear" w:color="auto" w:fill="FFFFFF"/>
        <w:snapToGrid w:val="0"/>
        <w:spacing w:line="360" w:lineRule="auto"/>
        <w:ind w:right="105" w:rightChars="50"/>
        <w:rPr>
          <w:rFonts w:hint="eastAsia" w:ascii="宋体"/>
          <w:b/>
          <w:bCs/>
          <w:color w:val="000000"/>
          <w:sz w:val="36"/>
          <w:szCs w:val="36"/>
        </w:rPr>
      </w:pPr>
      <w:bookmarkStart w:id="2" w:name="_Toc171073208"/>
      <w:bookmarkStart w:id="3" w:name="_Toc171073043"/>
      <w:bookmarkStart w:id="4" w:name="_Toc223432388"/>
    </w:p>
    <w:p w14:paraId="6706E51B">
      <w:pPr>
        <w:shd w:val="clear" w:color="auto" w:fill="FFFFFF"/>
        <w:snapToGrid w:val="0"/>
        <w:spacing w:line="360" w:lineRule="auto"/>
        <w:ind w:right="105" w:rightChars="50"/>
        <w:jc w:val="center"/>
        <w:rPr>
          <w:rFonts w:hint="default" w:ascii="宋体" w:eastAsia="宋体"/>
          <w:b/>
          <w:bCs/>
          <w:color w:val="000000"/>
          <w:sz w:val="36"/>
          <w:szCs w:val="36"/>
          <w:lang w:val="en-US" w:eastAsia="zh-CN"/>
        </w:rPr>
      </w:pPr>
      <w:r>
        <w:rPr>
          <w:rFonts w:hint="default" w:ascii="宋体" w:hAnsi="宋体" w:cs="宋体"/>
          <w:b/>
          <w:bCs/>
          <w:sz w:val="48"/>
          <w:szCs w:val="48"/>
          <w:lang w:val="en-US" w:eastAsia="zh-CN"/>
        </w:rPr>
        <w:t>陕州区2025年省级科学绿化示范项目（国有三门峡市陕州区甘山林场退化林修复项目）</w:t>
      </w:r>
    </w:p>
    <w:p w14:paraId="756B2D4D">
      <w:pPr>
        <w:jc w:val="center"/>
        <w:rPr>
          <w:rFonts w:ascii="宋体"/>
          <w:b/>
          <w:bCs/>
          <w:color w:val="000000"/>
          <w:sz w:val="24"/>
          <w:szCs w:val="24"/>
        </w:rPr>
      </w:pPr>
    </w:p>
    <w:p w14:paraId="14CCEFBD">
      <w:pPr>
        <w:jc w:val="center"/>
        <w:rPr>
          <w:rFonts w:hint="eastAsia" w:ascii="宋体" w:eastAsia="宋体"/>
          <w:b/>
          <w:bCs/>
          <w:color w:val="000000"/>
          <w:sz w:val="52"/>
          <w:szCs w:val="52"/>
          <w:lang w:eastAsia="zh-CN"/>
        </w:rPr>
      </w:pPr>
    </w:p>
    <w:p w14:paraId="121F59DB">
      <w:pPr>
        <w:rPr>
          <w:rFonts w:hint="eastAsia"/>
        </w:rPr>
      </w:pPr>
    </w:p>
    <w:p w14:paraId="07CCF94D"/>
    <w:p w14:paraId="14787DB7">
      <w:pPr>
        <w:jc w:val="center"/>
        <w:rPr>
          <w:rFonts w:ascii="宋体"/>
          <w:b/>
          <w:bCs/>
          <w:color w:val="000000"/>
          <w:sz w:val="72"/>
          <w:szCs w:val="72"/>
        </w:rPr>
      </w:pPr>
      <w:r>
        <w:rPr>
          <w:rFonts w:hint="eastAsia" w:ascii="宋体" w:hAnsi="宋体" w:cs="宋体"/>
          <w:b/>
          <w:bCs/>
          <w:color w:val="000000"/>
          <w:sz w:val="72"/>
          <w:szCs w:val="72"/>
        </w:rPr>
        <w:t>投标文件</w:t>
      </w:r>
    </w:p>
    <w:p w14:paraId="21C9829A"/>
    <w:p w14:paraId="1F25D3BC">
      <w:pPr>
        <w:widowControl/>
        <w:shd w:val="clear" w:color="auto" w:fill="FFFFFF"/>
        <w:spacing w:line="390" w:lineRule="atLeast"/>
        <w:ind w:firstLine="3012" w:firstLineChars="1000"/>
        <w:jc w:val="both"/>
        <w:rPr>
          <w:rFonts w:hint="eastAsia" w:ascii="宋体" w:hAnsi="宋体" w:eastAsia="宋体" w:cs="宋体"/>
          <w:b/>
          <w:bCs/>
          <w:color w:val="000000"/>
          <w:sz w:val="30"/>
          <w:szCs w:val="30"/>
        </w:rPr>
      </w:pPr>
      <w:r>
        <w:rPr>
          <w:rFonts w:hint="eastAsia" w:ascii="宋体" w:hAnsi="宋体" w:eastAsia="宋体" w:cs="宋体"/>
          <w:b/>
          <w:bCs/>
          <w:color w:val="000000"/>
          <w:sz w:val="30"/>
          <w:szCs w:val="30"/>
        </w:rPr>
        <w:t>项目编号</w:t>
      </w:r>
      <w:r>
        <w:rPr>
          <w:rFonts w:hint="eastAsia" w:ascii="宋体" w:hAnsi="宋体" w:eastAsia="宋体" w:cs="宋体"/>
          <w:b/>
          <w:bCs/>
          <w:color w:val="000000"/>
          <w:sz w:val="30"/>
          <w:szCs w:val="30"/>
          <w:lang w:val="en-US" w:eastAsia="zh-CN"/>
        </w:rPr>
        <w:t>：</w:t>
      </w:r>
    </w:p>
    <w:p w14:paraId="6CB0EA7F">
      <w:pPr>
        <w:shd w:val="clear" w:color="auto" w:fill="FFFFFF"/>
        <w:snapToGrid w:val="0"/>
        <w:spacing w:line="360" w:lineRule="auto"/>
        <w:ind w:right="105" w:rightChars="50"/>
        <w:jc w:val="both"/>
        <w:rPr>
          <w:rFonts w:ascii="宋体"/>
          <w:b/>
          <w:bCs/>
          <w:kern w:val="0"/>
          <w:sz w:val="24"/>
          <w:szCs w:val="24"/>
          <w:shd w:val="clear" w:color="auto" w:fill="FFFFFF"/>
        </w:rPr>
      </w:pPr>
    </w:p>
    <w:p w14:paraId="126C61A9">
      <w:pPr>
        <w:shd w:val="clear" w:color="auto" w:fill="FFFFFF"/>
        <w:snapToGrid w:val="0"/>
        <w:spacing w:line="360" w:lineRule="auto"/>
        <w:ind w:right="105" w:rightChars="50"/>
        <w:jc w:val="both"/>
        <w:rPr>
          <w:rFonts w:ascii="宋体"/>
          <w:b/>
          <w:bCs/>
          <w:kern w:val="0"/>
          <w:sz w:val="24"/>
          <w:szCs w:val="24"/>
          <w:shd w:val="clear" w:color="auto" w:fill="FFFFFF"/>
        </w:rPr>
      </w:pPr>
    </w:p>
    <w:p w14:paraId="4269C054">
      <w:pPr>
        <w:shd w:val="clear" w:color="auto" w:fill="FFFFFF"/>
        <w:snapToGrid w:val="0"/>
        <w:spacing w:line="360" w:lineRule="auto"/>
        <w:ind w:right="105" w:rightChars="50"/>
        <w:jc w:val="both"/>
        <w:rPr>
          <w:rFonts w:ascii="宋体"/>
          <w:b/>
          <w:bCs/>
          <w:kern w:val="0"/>
          <w:sz w:val="24"/>
          <w:szCs w:val="24"/>
          <w:shd w:val="clear" w:color="auto" w:fill="FFFFFF"/>
        </w:rPr>
      </w:pPr>
    </w:p>
    <w:p w14:paraId="615963C9">
      <w:pPr>
        <w:shd w:val="clear" w:color="auto" w:fill="FFFFFF"/>
        <w:snapToGrid w:val="0"/>
        <w:spacing w:line="360" w:lineRule="auto"/>
        <w:ind w:right="105" w:rightChars="50"/>
        <w:jc w:val="both"/>
        <w:rPr>
          <w:rFonts w:ascii="宋体"/>
          <w:b/>
          <w:bCs/>
          <w:kern w:val="0"/>
          <w:sz w:val="24"/>
          <w:szCs w:val="24"/>
          <w:shd w:val="clear" w:color="auto" w:fill="FFFFFF"/>
        </w:rPr>
      </w:pPr>
    </w:p>
    <w:p w14:paraId="220CF80D">
      <w:pPr>
        <w:widowControl/>
        <w:shd w:val="clear" w:color="auto" w:fill="FFFFFF"/>
        <w:autoSpaceDN w:val="0"/>
        <w:spacing w:line="360" w:lineRule="auto"/>
        <w:ind w:firstLine="1269" w:firstLineChars="395"/>
        <w:rPr>
          <w:rFonts w:hint="eastAsia" w:ascii="宋体" w:hAnsi="宋体" w:cs="宋体"/>
          <w:b/>
          <w:bCs/>
          <w:kern w:val="0"/>
          <w:sz w:val="32"/>
          <w:szCs w:val="32"/>
          <w:shd w:val="clear" w:color="auto" w:fill="FFFFFF"/>
        </w:rPr>
      </w:pPr>
    </w:p>
    <w:p w14:paraId="5AD8D9C6">
      <w:pPr>
        <w:widowControl/>
        <w:shd w:val="clear" w:color="auto" w:fill="FFFFFF"/>
        <w:autoSpaceDN w:val="0"/>
        <w:spacing w:line="360" w:lineRule="auto"/>
        <w:ind w:firstLine="1269" w:firstLineChars="395"/>
        <w:rPr>
          <w:rFonts w:hint="eastAsia" w:ascii="宋体" w:hAnsi="宋体" w:cs="宋体"/>
          <w:b/>
          <w:bCs/>
          <w:kern w:val="0"/>
          <w:sz w:val="32"/>
          <w:szCs w:val="32"/>
          <w:shd w:val="clear" w:color="auto" w:fill="FFFFFF"/>
        </w:rPr>
      </w:pPr>
      <w:r>
        <w:rPr>
          <w:rFonts w:hint="eastAsia" w:ascii="宋体" w:hAnsi="宋体" w:cs="宋体"/>
          <w:b/>
          <w:bCs/>
          <w:kern w:val="0"/>
          <w:sz w:val="32"/>
          <w:szCs w:val="32"/>
          <w:shd w:val="clear" w:color="auto" w:fill="FFFFFF"/>
        </w:rPr>
        <w:t xml:space="preserve">   </w:t>
      </w:r>
    </w:p>
    <w:p w14:paraId="28B0D941">
      <w:pPr>
        <w:widowControl/>
        <w:shd w:val="clear" w:color="auto" w:fill="FFFFFF"/>
        <w:autoSpaceDN w:val="0"/>
        <w:spacing w:line="360" w:lineRule="auto"/>
        <w:ind w:firstLine="1908" w:firstLineChars="594"/>
        <w:rPr>
          <w:rFonts w:ascii="宋体"/>
          <w:kern w:val="0"/>
          <w:sz w:val="32"/>
          <w:szCs w:val="32"/>
          <w:shd w:val="clear" w:color="auto" w:fill="FFFFFF"/>
        </w:rPr>
      </w:pPr>
      <w:r>
        <w:rPr>
          <w:rFonts w:hint="eastAsia" w:ascii="宋体" w:hAnsi="宋体" w:cs="宋体"/>
          <w:b/>
          <w:bCs/>
          <w:kern w:val="0"/>
          <w:sz w:val="32"/>
          <w:szCs w:val="32"/>
          <w:shd w:val="clear" w:color="auto" w:fill="FFFFFF"/>
        </w:rPr>
        <w:t xml:space="preserve"> </w:t>
      </w:r>
      <w:r>
        <w:rPr>
          <w:rFonts w:hint="eastAsia" w:ascii="宋体" w:hAnsi="宋体" w:cs="宋体"/>
          <w:b/>
          <w:bCs/>
          <w:kern w:val="0"/>
          <w:sz w:val="32"/>
          <w:szCs w:val="32"/>
          <w:shd w:val="clear" w:color="auto" w:fill="FFFFFF"/>
          <w:lang w:eastAsia="zh-CN"/>
        </w:rPr>
        <w:t>供应商</w:t>
      </w:r>
      <w:r>
        <w:rPr>
          <w:rFonts w:hint="eastAsia" w:ascii="宋体" w:hAnsi="宋体" w:cs="宋体"/>
          <w:b/>
          <w:bCs/>
          <w:kern w:val="0"/>
          <w:sz w:val="32"/>
          <w:szCs w:val="32"/>
          <w:shd w:val="clear" w:color="auto" w:fill="FFFFFF"/>
        </w:rPr>
        <w:t>：（盖章）</w:t>
      </w:r>
    </w:p>
    <w:p w14:paraId="092C646C">
      <w:pPr>
        <w:widowControl/>
        <w:shd w:val="clear" w:color="auto" w:fill="FFFFFF"/>
        <w:tabs>
          <w:tab w:val="left" w:pos="360"/>
        </w:tabs>
        <w:autoSpaceDN w:val="0"/>
        <w:spacing w:line="360" w:lineRule="auto"/>
        <w:ind w:firstLine="1269" w:firstLineChars="395"/>
        <w:rPr>
          <w:rFonts w:ascii="宋体"/>
          <w:b/>
          <w:bCs/>
          <w:kern w:val="0"/>
          <w:sz w:val="32"/>
          <w:szCs w:val="32"/>
          <w:shd w:val="clear" w:color="auto" w:fill="FFFFFF"/>
        </w:rPr>
      </w:pPr>
      <w:r>
        <w:rPr>
          <w:rFonts w:hint="eastAsia" w:ascii="宋体" w:hAnsi="宋体" w:cs="宋体"/>
          <w:b/>
          <w:bCs/>
          <w:kern w:val="0"/>
          <w:sz w:val="32"/>
          <w:szCs w:val="32"/>
          <w:shd w:val="clear" w:color="auto" w:fill="FFFFFF"/>
        </w:rPr>
        <w:t xml:space="preserve">    </w:t>
      </w:r>
      <w:r>
        <w:rPr>
          <w:rFonts w:hint="eastAsia" w:ascii="宋体" w:hAnsi="宋体" w:cs="宋体"/>
          <w:b/>
          <w:bCs/>
          <w:kern w:val="0"/>
          <w:sz w:val="32"/>
          <w:szCs w:val="32"/>
          <w:shd w:val="clear" w:color="auto" w:fill="FFFFFF"/>
          <w:lang w:val="en-US" w:eastAsia="zh-CN"/>
        </w:rPr>
        <w:t xml:space="preserve"> </w:t>
      </w:r>
      <w:r>
        <w:rPr>
          <w:rFonts w:hint="eastAsia" w:ascii="宋体" w:hAnsi="宋体" w:cs="宋体"/>
          <w:b/>
          <w:bCs/>
          <w:kern w:val="0"/>
          <w:sz w:val="32"/>
          <w:szCs w:val="32"/>
          <w:shd w:val="clear" w:color="auto" w:fill="FFFFFF"/>
        </w:rPr>
        <w:t>法定代表人：（签章）</w:t>
      </w:r>
    </w:p>
    <w:p w14:paraId="34210F1C">
      <w:pPr>
        <w:widowControl/>
        <w:shd w:val="clear" w:color="auto" w:fill="FFFFFF"/>
        <w:autoSpaceDN w:val="0"/>
        <w:spacing w:line="360" w:lineRule="auto"/>
        <w:ind w:firstLine="1269" w:firstLineChars="395"/>
        <w:rPr>
          <w:rFonts w:hint="eastAsia"/>
        </w:rPr>
      </w:pPr>
      <w:r>
        <w:rPr>
          <w:rFonts w:hint="eastAsia" w:ascii="宋体" w:hAnsi="宋体" w:cs="宋体"/>
          <w:b/>
          <w:bCs/>
          <w:kern w:val="0"/>
          <w:sz w:val="32"/>
          <w:szCs w:val="32"/>
          <w:shd w:val="clear" w:color="auto" w:fill="FFFFFF"/>
        </w:rPr>
        <w:t xml:space="preserve">    </w:t>
      </w:r>
      <w:r>
        <w:rPr>
          <w:rFonts w:hint="eastAsia" w:ascii="宋体" w:hAnsi="宋体" w:cs="宋体"/>
          <w:b/>
          <w:bCs/>
          <w:kern w:val="0"/>
          <w:sz w:val="32"/>
          <w:szCs w:val="32"/>
          <w:shd w:val="clear" w:color="auto" w:fill="FFFFFF"/>
          <w:lang w:val="en-US" w:eastAsia="zh-CN"/>
        </w:rPr>
        <w:t xml:space="preserve"> </w:t>
      </w:r>
      <w:r>
        <w:rPr>
          <w:rFonts w:hint="eastAsia" w:ascii="宋体" w:hAnsi="宋体" w:cs="宋体"/>
          <w:b/>
          <w:bCs/>
          <w:kern w:val="0"/>
          <w:sz w:val="32"/>
          <w:szCs w:val="32"/>
          <w:shd w:val="clear" w:color="auto" w:fill="FFFFFF"/>
        </w:rPr>
        <w:t>日      期：</w:t>
      </w:r>
    </w:p>
    <w:p w14:paraId="611E4E96">
      <w:pPr>
        <w:jc w:val="center"/>
        <w:rPr>
          <w:rFonts w:hint="eastAsia" w:ascii="宋体" w:hAnsi="宋体" w:cs="宋体"/>
          <w:b/>
          <w:bCs/>
          <w:sz w:val="44"/>
          <w:szCs w:val="44"/>
        </w:rPr>
      </w:pPr>
    </w:p>
    <w:p w14:paraId="69FE52E3">
      <w:pPr>
        <w:rPr>
          <w:rFonts w:hint="eastAsia"/>
        </w:rPr>
      </w:pPr>
    </w:p>
    <w:p w14:paraId="4DCF4FFA">
      <w:pPr>
        <w:jc w:val="center"/>
        <w:rPr>
          <w:rFonts w:ascii="宋体"/>
          <w:b/>
          <w:bCs/>
          <w:sz w:val="36"/>
          <w:szCs w:val="36"/>
        </w:rPr>
      </w:pPr>
      <w:bookmarkStart w:id="37" w:name="_GoBack"/>
      <w:bookmarkEnd w:id="37"/>
      <w:r>
        <w:rPr>
          <w:rFonts w:hint="eastAsia" w:ascii="宋体" w:hAnsi="宋体" w:cs="宋体"/>
          <w:b/>
          <w:bCs/>
          <w:sz w:val="44"/>
          <w:szCs w:val="44"/>
        </w:rPr>
        <w:t>投标文件目录</w:t>
      </w:r>
    </w:p>
    <w:p w14:paraId="1A548BCF">
      <w:pPr>
        <w:widowControl/>
        <w:shd w:val="clear" w:color="auto" w:fill="FFFFFF"/>
        <w:autoSpaceDN w:val="0"/>
        <w:spacing w:line="360" w:lineRule="auto"/>
        <w:jc w:val="center"/>
        <w:rPr>
          <w:rFonts w:hint="eastAsia" w:ascii="宋体" w:hAnsi="宋体" w:eastAsia="宋体" w:cs="宋体"/>
          <w:b/>
          <w:bCs/>
          <w:sz w:val="30"/>
          <w:szCs w:val="30"/>
          <w:lang w:eastAsia="zh-CN"/>
        </w:rPr>
      </w:pPr>
      <w:r>
        <w:rPr>
          <w:rFonts w:hint="eastAsia" w:ascii="宋体" w:hAnsi="宋体" w:cs="宋体"/>
          <w:b/>
          <w:bCs/>
          <w:sz w:val="30"/>
          <w:szCs w:val="30"/>
          <w:lang w:eastAsia="zh-CN"/>
        </w:rPr>
        <w:t>（</w:t>
      </w:r>
      <w:r>
        <w:rPr>
          <w:rFonts w:hint="eastAsia" w:ascii="宋体" w:hAnsi="宋体" w:cs="宋体"/>
          <w:b/>
          <w:bCs/>
          <w:sz w:val="30"/>
          <w:szCs w:val="30"/>
          <w:lang w:val="en-US" w:eastAsia="zh-CN"/>
        </w:rPr>
        <w:t>自行编制页码</w:t>
      </w:r>
      <w:r>
        <w:rPr>
          <w:rFonts w:hint="eastAsia" w:ascii="宋体" w:hAnsi="宋体" w:cs="宋体"/>
          <w:b/>
          <w:bCs/>
          <w:sz w:val="30"/>
          <w:szCs w:val="30"/>
          <w:lang w:eastAsia="zh-CN"/>
        </w:rPr>
        <w:t>）</w:t>
      </w:r>
    </w:p>
    <w:p w14:paraId="055A2989">
      <w:pPr>
        <w:rPr>
          <w:sz w:val="28"/>
          <w:szCs w:val="28"/>
        </w:rPr>
      </w:pPr>
      <w:r>
        <w:rPr>
          <w:rFonts w:hint="eastAsia"/>
          <w:sz w:val="28"/>
          <w:szCs w:val="28"/>
        </w:rPr>
        <w:t>一、投标函及投标函附录</w:t>
      </w:r>
    </w:p>
    <w:p w14:paraId="4B403840">
      <w:pPr>
        <w:rPr>
          <w:rFonts w:hint="eastAsia"/>
          <w:sz w:val="28"/>
          <w:szCs w:val="28"/>
        </w:rPr>
      </w:pPr>
      <w:r>
        <w:rPr>
          <w:rFonts w:hint="eastAsia"/>
          <w:sz w:val="28"/>
          <w:szCs w:val="28"/>
        </w:rPr>
        <w:t>二、法定代表人身份证明</w:t>
      </w:r>
    </w:p>
    <w:p w14:paraId="24FD04CA">
      <w:pPr>
        <w:rPr>
          <w:sz w:val="28"/>
          <w:szCs w:val="28"/>
        </w:rPr>
      </w:pPr>
      <w:r>
        <w:rPr>
          <w:rFonts w:hint="eastAsia"/>
          <w:sz w:val="28"/>
          <w:szCs w:val="28"/>
        </w:rPr>
        <w:t>三、授权委托书</w:t>
      </w:r>
    </w:p>
    <w:p w14:paraId="13C77A8C">
      <w:pPr>
        <w:rPr>
          <w:rFonts w:hint="default"/>
          <w:sz w:val="28"/>
          <w:szCs w:val="28"/>
          <w:lang w:val="en-US" w:eastAsia="zh-CN"/>
        </w:rPr>
      </w:pPr>
      <w:r>
        <w:rPr>
          <w:rFonts w:hint="eastAsia"/>
          <w:sz w:val="28"/>
          <w:szCs w:val="28"/>
        </w:rPr>
        <w:t>四、</w:t>
      </w:r>
      <w:r>
        <w:rPr>
          <w:rFonts w:hint="eastAsia"/>
          <w:sz w:val="28"/>
          <w:szCs w:val="28"/>
          <w:lang w:eastAsia="zh-CN"/>
        </w:rPr>
        <w:t>技术</w:t>
      </w:r>
      <w:r>
        <w:rPr>
          <w:rFonts w:hint="eastAsia"/>
          <w:sz w:val="28"/>
          <w:szCs w:val="28"/>
          <w:lang w:val="en-US" w:eastAsia="zh-CN"/>
        </w:rPr>
        <w:t>部分</w:t>
      </w:r>
    </w:p>
    <w:p w14:paraId="6D456EA2">
      <w:pPr>
        <w:rPr>
          <w:rFonts w:hint="default"/>
          <w:sz w:val="28"/>
          <w:szCs w:val="28"/>
          <w:lang w:val="en-US" w:eastAsia="zh-CN"/>
        </w:rPr>
      </w:pPr>
      <w:r>
        <w:rPr>
          <w:rFonts w:hint="eastAsia"/>
          <w:sz w:val="28"/>
          <w:szCs w:val="28"/>
          <w:lang w:eastAsia="zh-CN"/>
        </w:rPr>
        <w:t>五、综合</w:t>
      </w:r>
      <w:r>
        <w:rPr>
          <w:rFonts w:hint="eastAsia"/>
          <w:sz w:val="28"/>
          <w:szCs w:val="28"/>
          <w:lang w:val="en-US" w:eastAsia="zh-CN"/>
        </w:rPr>
        <w:t>部分</w:t>
      </w:r>
    </w:p>
    <w:p w14:paraId="1FF60979">
      <w:pPr>
        <w:rPr>
          <w:rFonts w:hint="eastAsia" w:ascii="宋体" w:hAnsi="宋体"/>
          <w:sz w:val="24"/>
          <w:szCs w:val="24"/>
        </w:rPr>
      </w:pPr>
      <w:r>
        <w:rPr>
          <w:rFonts w:hint="eastAsia"/>
          <w:sz w:val="28"/>
          <w:szCs w:val="28"/>
          <w:lang w:eastAsia="zh-CN"/>
        </w:rPr>
        <w:t>六</w:t>
      </w:r>
      <w:r>
        <w:rPr>
          <w:rFonts w:hint="eastAsia"/>
          <w:sz w:val="28"/>
          <w:szCs w:val="28"/>
        </w:rPr>
        <w:t>、资格审查资料</w:t>
      </w:r>
    </w:p>
    <w:p w14:paraId="6AF8FC5A">
      <w:pPr>
        <w:rPr>
          <w:rFonts w:hint="default" w:eastAsia="宋体"/>
          <w:sz w:val="28"/>
          <w:szCs w:val="28"/>
          <w:lang w:val="en-US" w:eastAsia="zh-CN"/>
        </w:rPr>
      </w:pPr>
      <w:r>
        <w:rPr>
          <w:rFonts w:hint="eastAsia"/>
          <w:sz w:val="28"/>
          <w:szCs w:val="28"/>
          <w:lang w:eastAsia="zh-CN"/>
        </w:rPr>
        <w:t>七</w:t>
      </w:r>
      <w:r>
        <w:rPr>
          <w:rFonts w:hint="eastAsia"/>
          <w:sz w:val="28"/>
          <w:szCs w:val="28"/>
        </w:rPr>
        <w:t>、</w:t>
      </w:r>
      <w:r>
        <w:rPr>
          <w:rFonts w:hint="eastAsia"/>
          <w:sz w:val="28"/>
          <w:szCs w:val="28"/>
          <w:lang w:val="en-US" w:eastAsia="zh-CN"/>
        </w:rPr>
        <w:t>中小企业声明函</w:t>
      </w:r>
    </w:p>
    <w:p w14:paraId="1846DA37">
      <w:pPr>
        <w:rPr>
          <w:rFonts w:hint="eastAsia"/>
          <w:sz w:val="28"/>
          <w:szCs w:val="28"/>
        </w:rPr>
      </w:pPr>
      <w:r>
        <w:rPr>
          <w:rFonts w:hint="eastAsia"/>
          <w:sz w:val="28"/>
          <w:szCs w:val="28"/>
          <w:lang w:eastAsia="zh-CN"/>
        </w:rPr>
        <w:t>八</w:t>
      </w:r>
      <w:r>
        <w:rPr>
          <w:rFonts w:hint="eastAsia"/>
          <w:sz w:val="28"/>
          <w:szCs w:val="28"/>
        </w:rPr>
        <w:t>、投标承诺函</w:t>
      </w:r>
    </w:p>
    <w:p w14:paraId="22BD8114">
      <w:pPr>
        <w:rPr>
          <w:sz w:val="28"/>
          <w:szCs w:val="28"/>
        </w:rPr>
      </w:pPr>
      <w:r>
        <w:rPr>
          <w:rFonts w:hint="eastAsia"/>
          <w:sz w:val="28"/>
          <w:szCs w:val="28"/>
          <w:lang w:eastAsia="zh-CN"/>
        </w:rPr>
        <w:t>九</w:t>
      </w:r>
      <w:r>
        <w:rPr>
          <w:rFonts w:hint="eastAsia"/>
          <w:sz w:val="28"/>
          <w:szCs w:val="28"/>
        </w:rPr>
        <w:t>、其他资料</w:t>
      </w:r>
    </w:p>
    <w:p w14:paraId="768C5069">
      <w:pPr>
        <w:rPr>
          <w:rFonts w:hint="eastAsia"/>
          <w:sz w:val="28"/>
          <w:szCs w:val="28"/>
        </w:rPr>
      </w:pPr>
    </w:p>
    <w:p w14:paraId="37F849A7">
      <w:pPr>
        <w:rPr>
          <w:rFonts w:hint="eastAsia"/>
          <w:sz w:val="28"/>
          <w:szCs w:val="28"/>
        </w:rPr>
      </w:pPr>
    </w:p>
    <w:p w14:paraId="6FA0A24B">
      <w:pPr>
        <w:rPr>
          <w:rFonts w:hint="eastAsia"/>
          <w:sz w:val="28"/>
          <w:szCs w:val="28"/>
        </w:rPr>
      </w:pPr>
    </w:p>
    <w:p w14:paraId="688E8158">
      <w:pPr>
        <w:widowControl/>
        <w:shd w:val="clear" w:color="auto" w:fill="FFFFFF"/>
        <w:autoSpaceDN w:val="0"/>
        <w:spacing w:line="360" w:lineRule="auto"/>
        <w:jc w:val="center"/>
        <w:rPr>
          <w:rFonts w:hint="eastAsia" w:ascii="宋体" w:hAnsi="宋体" w:cs="宋体"/>
          <w:b/>
          <w:bCs/>
          <w:sz w:val="30"/>
          <w:szCs w:val="30"/>
        </w:rPr>
      </w:pPr>
    </w:p>
    <w:p w14:paraId="20302045">
      <w:pPr>
        <w:widowControl/>
        <w:shd w:val="clear" w:color="auto" w:fill="FFFFFF"/>
        <w:autoSpaceDN w:val="0"/>
        <w:spacing w:line="360" w:lineRule="auto"/>
        <w:jc w:val="center"/>
        <w:rPr>
          <w:rFonts w:hint="eastAsia" w:ascii="宋体" w:hAnsi="宋体" w:cs="宋体"/>
          <w:b/>
          <w:bCs/>
          <w:sz w:val="44"/>
          <w:szCs w:val="44"/>
        </w:rPr>
      </w:pPr>
    </w:p>
    <w:p w14:paraId="3B51CF0E">
      <w:pPr>
        <w:pStyle w:val="11"/>
        <w:rPr>
          <w:rFonts w:hint="eastAsia" w:ascii="宋体" w:hAnsi="宋体" w:cs="宋体"/>
          <w:b/>
          <w:bCs/>
          <w:sz w:val="44"/>
          <w:szCs w:val="44"/>
        </w:rPr>
      </w:pPr>
    </w:p>
    <w:p w14:paraId="539AEFF6">
      <w:pPr>
        <w:pStyle w:val="12"/>
        <w:rPr>
          <w:rFonts w:hint="eastAsia" w:ascii="宋体" w:hAnsi="宋体" w:cs="宋体"/>
          <w:b/>
          <w:bCs/>
          <w:sz w:val="44"/>
          <w:szCs w:val="44"/>
        </w:rPr>
      </w:pPr>
    </w:p>
    <w:p w14:paraId="68F320FF">
      <w:pPr>
        <w:rPr>
          <w:rFonts w:hint="eastAsia" w:ascii="宋体" w:hAnsi="宋体" w:cs="宋体"/>
          <w:b/>
          <w:bCs/>
          <w:sz w:val="44"/>
          <w:szCs w:val="44"/>
        </w:rPr>
      </w:pPr>
    </w:p>
    <w:p w14:paraId="59D0E834">
      <w:pPr>
        <w:pStyle w:val="11"/>
        <w:rPr>
          <w:rFonts w:hint="eastAsia" w:ascii="宋体" w:hAnsi="宋体" w:cs="宋体"/>
          <w:b/>
          <w:bCs/>
          <w:sz w:val="44"/>
          <w:szCs w:val="44"/>
        </w:rPr>
      </w:pPr>
    </w:p>
    <w:p w14:paraId="276A9C95">
      <w:pPr>
        <w:pStyle w:val="12"/>
        <w:rPr>
          <w:rFonts w:hint="eastAsia" w:ascii="宋体" w:hAnsi="宋体" w:cs="宋体"/>
          <w:b/>
          <w:bCs/>
          <w:sz w:val="44"/>
          <w:szCs w:val="44"/>
        </w:rPr>
      </w:pPr>
    </w:p>
    <w:p w14:paraId="306CD357">
      <w:pPr>
        <w:rPr>
          <w:rFonts w:hint="eastAsia"/>
        </w:rPr>
      </w:pPr>
    </w:p>
    <w:p w14:paraId="05E22B90">
      <w:pPr>
        <w:rPr>
          <w:rFonts w:hint="eastAsia"/>
        </w:rPr>
      </w:pPr>
      <w:bookmarkStart w:id="5" w:name="_Toc223432389"/>
      <w:bookmarkStart w:id="6" w:name="_Toc169921409"/>
      <w:bookmarkStart w:id="7" w:name="_Toc171073044"/>
      <w:bookmarkStart w:id="8" w:name="_Toc171073209"/>
    </w:p>
    <w:bookmarkEnd w:id="5"/>
    <w:bookmarkEnd w:id="6"/>
    <w:bookmarkEnd w:id="7"/>
    <w:bookmarkEnd w:id="8"/>
    <w:p w14:paraId="2EB2C9C6">
      <w:pPr>
        <w:rPr>
          <w:rFonts w:hint="eastAsia"/>
        </w:rPr>
      </w:pPr>
    </w:p>
    <w:p w14:paraId="01B61EA1">
      <w:pPr>
        <w:pStyle w:val="2"/>
        <w:numPr>
          <w:ilvl w:val="1"/>
          <w:numId w:val="0"/>
        </w:numPr>
        <w:jc w:val="center"/>
        <w:rPr>
          <w:rFonts w:ascii="宋体" w:hAnsi="宋体" w:cs="宋体"/>
          <w:sz w:val="32"/>
          <w:szCs w:val="32"/>
        </w:rPr>
      </w:pPr>
      <w:r>
        <w:rPr>
          <w:rFonts w:hint="eastAsia" w:ascii="宋体" w:hAnsi="宋体" w:cs="宋体"/>
          <w:sz w:val="32"/>
          <w:szCs w:val="32"/>
          <w:lang w:val="en-US" w:eastAsia="zh-CN"/>
        </w:rPr>
        <w:t>一</w:t>
      </w:r>
      <w:r>
        <w:rPr>
          <w:rFonts w:hint="eastAsia" w:ascii="宋体" w:hAnsi="宋体" w:cs="宋体"/>
          <w:sz w:val="32"/>
          <w:szCs w:val="32"/>
        </w:rPr>
        <w:t>、投标函及投标函附录</w:t>
      </w:r>
    </w:p>
    <w:p w14:paraId="6A2EC68C">
      <w:pPr>
        <w:spacing w:line="360" w:lineRule="auto"/>
        <w:jc w:val="center"/>
        <w:rPr>
          <w:rFonts w:hint="eastAsia" w:ascii="宋体" w:hAnsi="宋体" w:cs="宋体"/>
          <w:b/>
          <w:bCs/>
          <w:spacing w:val="24"/>
          <w:sz w:val="24"/>
          <w:szCs w:val="24"/>
        </w:rPr>
      </w:pPr>
      <w:r>
        <w:rPr>
          <w:rFonts w:hint="eastAsia" w:ascii="宋体" w:hAnsi="宋体" w:cs="宋体"/>
          <w:b/>
          <w:bCs/>
          <w:sz w:val="32"/>
          <w:szCs w:val="32"/>
        </w:rPr>
        <w:t>投标函</w:t>
      </w:r>
    </w:p>
    <w:p w14:paraId="0E714650">
      <w:pPr>
        <w:spacing w:line="360" w:lineRule="auto"/>
        <w:jc w:val="left"/>
        <w:rPr>
          <w:rFonts w:hint="eastAsia" w:ascii="宋体" w:hAnsi="宋体" w:cs="宋体"/>
          <w:spacing w:val="24"/>
          <w:sz w:val="24"/>
          <w:szCs w:val="24"/>
        </w:rPr>
      </w:pPr>
    </w:p>
    <w:p w14:paraId="07AFEB38">
      <w:pPr>
        <w:spacing w:line="360" w:lineRule="auto"/>
        <w:jc w:val="left"/>
        <w:rPr>
          <w:spacing w:val="24"/>
          <w:sz w:val="24"/>
          <w:szCs w:val="24"/>
        </w:rPr>
      </w:pPr>
      <w:r>
        <w:rPr>
          <w:rFonts w:hint="eastAsia" w:ascii="宋体" w:hAnsi="宋体" w:cs="宋体"/>
          <w:spacing w:val="24"/>
          <w:sz w:val="24"/>
          <w:szCs w:val="24"/>
        </w:rPr>
        <w:t>致：</w:t>
      </w:r>
      <w:r>
        <w:rPr>
          <w:rFonts w:hint="eastAsia" w:ascii="宋体" w:hAnsi="宋体" w:cs="宋体"/>
          <w:spacing w:val="24"/>
          <w:sz w:val="24"/>
          <w:szCs w:val="24"/>
          <w:u w:val="single"/>
        </w:rPr>
        <w:t>（采购人）</w:t>
      </w:r>
    </w:p>
    <w:p w14:paraId="53A7212E">
      <w:pPr>
        <w:spacing w:line="360" w:lineRule="auto"/>
        <w:ind w:firstLine="480" w:firstLineChars="200"/>
        <w:jc w:val="left"/>
        <w:rPr>
          <w:sz w:val="24"/>
          <w:szCs w:val="24"/>
        </w:rPr>
      </w:pPr>
      <w:r>
        <w:rPr>
          <w:rFonts w:hint="eastAsia" w:ascii="宋体" w:hAnsi="宋体" w:cs="宋体"/>
          <w:sz w:val="24"/>
          <w:szCs w:val="24"/>
        </w:rPr>
        <w:t>根据已收到贵方的</w:t>
      </w:r>
      <w:r>
        <w:rPr>
          <w:rFonts w:hint="eastAsia" w:ascii="宋体" w:hAnsi="宋体" w:cs="宋体"/>
          <w:sz w:val="24"/>
          <w:szCs w:val="24"/>
          <w:u w:val="single"/>
        </w:rPr>
        <w:t>（项目名称）（项目编号）</w:t>
      </w:r>
      <w:r>
        <w:rPr>
          <w:rFonts w:hint="eastAsia" w:ascii="宋体" w:hAnsi="宋体" w:cs="宋体"/>
          <w:sz w:val="24"/>
          <w:szCs w:val="24"/>
        </w:rPr>
        <w:t>的招标文件，遵照《中华人民共和国政府采购法》等有关规定，我单位经考察现场和研究上述招标文件的投标须知、合同条款、</w:t>
      </w:r>
      <w:r>
        <w:rPr>
          <w:rFonts w:hint="eastAsia" w:ascii="宋体" w:hAnsi="宋体" w:cs="宋体"/>
          <w:sz w:val="24"/>
          <w:szCs w:val="24"/>
          <w:lang w:val="en-US" w:eastAsia="zh-CN"/>
        </w:rPr>
        <w:t>服务要求</w:t>
      </w:r>
      <w:r>
        <w:rPr>
          <w:rFonts w:hint="eastAsia" w:ascii="宋体" w:hAnsi="宋体" w:cs="宋体"/>
          <w:sz w:val="24"/>
          <w:szCs w:val="24"/>
        </w:rPr>
        <w:t>及其它有关文件后，我方愿以人民币（大写）：</w:t>
      </w:r>
      <w:r>
        <w:rPr>
          <w:rFonts w:hint="eastAsia" w:ascii="宋体" w:hAnsi="宋体" w:cs="宋体"/>
          <w:sz w:val="24"/>
          <w:szCs w:val="24"/>
          <w:u w:val="single"/>
        </w:rPr>
        <w:t xml:space="preserve">        </w:t>
      </w:r>
      <w:r>
        <w:rPr>
          <w:rFonts w:hint="eastAsia" w:ascii="宋体" w:hAnsi="宋体" w:cs="宋体"/>
          <w:sz w:val="24"/>
          <w:szCs w:val="24"/>
        </w:rPr>
        <w:t>元（小写：</w:t>
      </w:r>
      <w:r>
        <w:rPr>
          <w:rFonts w:hint="eastAsia" w:ascii="宋体" w:hAnsi="宋体" w:cs="宋体"/>
          <w:sz w:val="24"/>
          <w:szCs w:val="24"/>
          <w:u w:val="single"/>
        </w:rPr>
        <w:t xml:space="preserve">        </w:t>
      </w:r>
      <w:r>
        <w:rPr>
          <w:rFonts w:hint="eastAsia" w:ascii="宋体" w:hAnsi="宋体" w:cs="宋体"/>
          <w:sz w:val="24"/>
          <w:szCs w:val="24"/>
        </w:rPr>
        <w:t>元）的投标报价，</w:t>
      </w:r>
      <w:r>
        <w:rPr>
          <w:rFonts w:hint="eastAsia" w:ascii="宋体" w:hAnsi="宋体" w:cs="宋体"/>
          <w:sz w:val="24"/>
          <w:szCs w:val="24"/>
          <w:lang w:val="en-US" w:eastAsia="zh-CN"/>
        </w:rPr>
        <w:t>服务期限</w:t>
      </w:r>
      <w:r>
        <w:rPr>
          <w:rFonts w:hint="eastAsia" w:ascii="宋体" w:hAnsi="宋体" w:cs="宋体"/>
          <w:sz w:val="24"/>
          <w:szCs w:val="24"/>
        </w:rPr>
        <w:t>为</w:t>
      </w:r>
      <w:r>
        <w:rPr>
          <w:rFonts w:hint="eastAsia" w:ascii="宋体" w:hAnsi="宋体" w:cs="宋体"/>
          <w:sz w:val="24"/>
          <w:szCs w:val="24"/>
          <w:u w:val="single"/>
          <w:lang w:val="en-US" w:eastAsia="zh-CN"/>
        </w:rPr>
        <w:t xml:space="preserve">      </w:t>
      </w:r>
      <w:r>
        <w:rPr>
          <w:rFonts w:ascii="宋体" w:cs="宋体"/>
          <w:sz w:val="24"/>
          <w:szCs w:val="24"/>
        </w:rPr>
        <w:t>,</w:t>
      </w:r>
      <w:r>
        <w:rPr>
          <w:rFonts w:hint="eastAsia" w:ascii="宋体" w:hAnsi="宋体" w:cs="宋体"/>
          <w:sz w:val="24"/>
          <w:szCs w:val="24"/>
        </w:rPr>
        <w:t>承包上述项目</w:t>
      </w:r>
      <w:r>
        <w:rPr>
          <w:rFonts w:hint="eastAsia" w:ascii="宋体" w:hAnsi="宋体" w:cs="宋体"/>
          <w:sz w:val="24"/>
          <w:szCs w:val="24"/>
          <w:shd w:val="clear" w:color="auto" w:fill="FFFFFF"/>
        </w:rPr>
        <w:t>。</w:t>
      </w:r>
    </w:p>
    <w:p w14:paraId="5F11D0BC">
      <w:pPr>
        <w:spacing w:line="360" w:lineRule="auto"/>
        <w:ind w:firstLine="480" w:firstLineChars="200"/>
        <w:jc w:val="left"/>
        <w:rPr>
          <w:sz w:val="24"/>
          <w:szCs w:val="24"/>
        </w:rPr>
      </w:pPr>
      <w:r>
        <w:rPr>
          <w:rFonts w:ascii="宋体" w:hAnsi="宋体" w:cs="宋体"/>
          <w:sz w:val="24"/>
          <w:szCs w:val="24"/>
        </w:rPr>
        <w:t>1</w:t>
      </w:r>
      <w:r>
        <w:rPr>
          <w:rFonts w:hint="eastAsia" w:ascii="宋体" w:hAnsi="宋体" w:cs="宋体"/>
          <w:sz w:val="24"/>
          <w:szCs w:val="24"/>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C38EEF6">
      <w:pPr>
        <w:spacing w:line="360" w:lineRule="auto"/>
        <w:ind w:firstLine="480" w:firstLineChars="200"/>
        <w:jc w:val="left"/>
        <w:rPr>
          <w:sz w:val="24"/>
          <w:szCs w:val="24"/>
        </w:rPr>
      </w:pPr>
      <w:r>
        <w:rPr>
          <w:rFonts w:ascii="宋体" w:hAnsi="宋体" w:cs="宋体"/>
          <w:sz w:val="24"/>
          <w:szCs w:val="24"/>
        </w:rPr>
        <w:t>2</w:t>
      </w:r>
      <w:r>
        <w:rPr>
          <w:rFonts w:hint="eastAsia" w:ascii="宋体" w:hAnsi="宋体" w:cs="宋体"/>
          <w:sz w:val="24"/>
          <w:szCs w:val="24"/>
        </w:rPr>
        <w:t>、我方承认投标函附表是我方投标函的组成部分。</w:t>
      </w:r>
    </w:p>
    <w:p w14:paraId="27358762">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、如我方中标，我方承诺在收到中标通知书后，在中标通知书规定的期限内，根据招标文件、我方的投标文件及有关澄清承诺书的要求，与采购人订立书面合同，并按照合同约定承担完成合同的责任和义务。</w:t>
      </w:r>
    </w:p>
    <w:p w14:paraId="5B294561">
      <w:pPr>
        <w:spacing w:line="360" w:lineRule="auto"/>
        <w:ind w:firstLine="480" w:firstLineChars="200"/>
        <w:jc w:val="left"/>
        <w:rPr>
          <w:rFonts w:ascii="宋体"/>
          <w:sz w:val="24"/>
          <w:szCs w:val="24"/>
        </w:rPr>
      </w:pPr>
      <w:r>
        <w:rPr>
          <w:rFonts w:ascii="宋体" w:hAnsi="宋体" w:cs="宋体"/>
          <w:sz w:val="24"/>
          <w:szCs w:val="24"/>
        </w:rPr>
        <w:t>4</w:t>
      </w:r>
      <w:r>
        <w:rPr>
          <w:rFonts w:hint="eastAsia" w:ascii="宋体" w:hAnsi="宋体" w:cs="宋体"/>
          <w:sz w:val="24"/>
          <w:szCs w:val="24"/>
        </w:rPr>
        <w:t>、</w:t>
      </w:r>
      <w:r>
        <w:rPr>
          <w:rFonts w:hint="eastAsia" w:ascii="宋体" w:hAnsi="宋体" w:cs="宋体"/>
          <w:kern w:val="0"/>
          <w:sz w:val="24"/>
          <w:szCs w:val="24"/>
        </w:rPr>
        <w:t>我方同意自本项目招标文件中规定的投标有效期内有效，并承诺在投标有效期内不修改、撤销投标文件。</w:t>
      </w:r>
    </w:p>
    <w:p w14:paraId="7D310280">
      <w:pPr>
        <w:spacing w:line="360" w:lineRule="auto"/>
        <w:ind w:firstLine="480" w:firstLineChars="200"/>
        <w:rPr>
          <w:rFonts w:ascii="宋体"/>
          <w:kern w:val="0"/>
          <w:sz w:val="24"/>
          <w:szCs w:val="24"/>
        </w:rPr>
      </w:pPr>
      <w:r>
        <w:rPr>
          <w:rFonts w:ascii="宋体" w:hAnsi="宋体" w:cs="宋体"/>
          <w:sz w:val="24"/>
          <w:szCs w:val="24"/>
        </w:rPr>
        <w:t>5</w:t>
      </w:r>
      <w:r>
        <w:rPr>
          <w:rFonts w:hint="eastAsia" w:ascii="宋体" w:hAnsi="宋体" w:cs="宋体"/>
          <w:sz w:val="24"/>
          <w:szCs w:val="24"/>
        </w:rPr>
        <w:t>、</w:t>
      </w:r>
      <w:r>
        <w:rPr>
          <w:rFonts w:hint="eastAsia" w:ascii="宋体" w:hAnsi="宋体" w:cs="宋体"/>
          <w:kern w:val="0"/>
          <w:sz w:val="24"/>
          <w:szCs w:val="24"/>
        </w:rPr>
        <w:t>我方完全理解贵方不一定接受投标报价最低的</w:t>
      </w:r>
      <w:r>
        <w:rPr>
          <w:rFonts w:hint="eastAsia" w:ascii="宋体" w:hAnsi="宋体" w:cs="宋体"/>
          <w:kern w:val="0"/>
          <w:sz w:val="24"/>
          <w:szCs w:val="24"/>
          <w:lang w:eastAsia="zh-CN"/>
        </w:rPr>
        <w:t>供应商</w:t>
      </w:r>
      <w:r>
        <w:rPr>
          <w:rFonts w:hint="eastAsia" w:ascii="宋体" w:hAnsi="宋体" w:cs="宋体"/>
          <w:kern w:val="0"/>
          <w:sz w:val="24"/>
          <w:szCs w:val="24"/>
        </w:rPr>
        <w:t>为中标</w:t>
      </w:r>
      <w:r>
        <w:rPr>
          <w:rFonts w:hint="eastAsia" w:ascii="宋体" w:hAnsi="宋体" w:cs="宋体"/>
          <w:kern w:val="0"/>
          <w:sz w:val="24"/>
          <w:szCs w:val="24"/>
          <w:lang w:val="en-US" w:eastAsia="zh-CN"/>
        </w:rPr>
        <w:t>人</w:t>
      </w:r>
      <w:r>
        <w:rPr>
          <w:rFonts w:hint="eastAsia" w:ascii="宋体" w:hAnsi="宋体" w:cs="宋体"/>
          <w:kern w:val="0"/>
          <w:sz w:val="24"/>
          <w:szCs w:val="24"/>
        </w:rPr>
        <w:t>的行为。</w:t>
      </w:r>
    </w:p>
    <w:p w14:paraId="4DB1557D">
      <w:pPr>
        <w:spacing w:line="360" w:lineRule="auto"/>
        <w:ind w:firstLine="480" w:firstLineChars="200"/>
        <w:rPr>
          <w:rFonts w:ascii="宋体"/>
          <w:kern w:val="0"/>
          <w:sz w:val="24"/>
          <w:szCs w:val="24"/>
        </w:rPr>
      </w:pPr>
      <w:r>
        <w:rPr>
          <w:rFonts w:ascii="宋体" w:hAnsi="宋体" w:cs="宋体"/>
          <w:sz w:val="24"/>
          <w:szCs w:val="24"/>
        </w:rPr>
        <w:t>6</w:t>
      </w:r>
      <w:r>
        <w:rPr>
          <w:rFonts w:hint="eastAsia" w:ascii="宋体" w:hAnsi="宋体" w:cs="宋体"/>
          <w:sz w:val="24"/>
          <w:szCs w:val="24"/>
        </w:rPr>
        <w:t>、</w:t>
      </w:r>
      <w:r>
        <w:rPr>
          <w:rFonts w:hint="eastAsia" w:ascii="宋体" w:hAnsi="宋体" w:cs="宋体"/>
          <w:kern w:val="0"/>
          <w:sz w:val="24"/>
          <w:szCs w:val="24"/>
        </w:rPr>
        <w:t>我方在此声明，所递交的投标文件及有关资料内容完整、真实和准确。</w:t>
      </w:r>
    </w:p>
    <w:p w14:paraId="39FA1F1A">
      <w:pPr>
        <w:spacing w:line="360" w:lineRule="auto"/>
        <w:ind w:firstLine="480" w:firstLineChars="200"/>
        <w:rPr>
          <w:rFonts w:ascii="宋体"/>
          <w:kern w:val="0"/>
          <w:sz w:val="24"/>
          <w:szCs w:val="24"/>
        </w:rPr>
      </w:pPr>
    </w:p>
    <w:p w14:paraId="41927F79">
      <w:pPr>
        <w:spacing w:line="360" w:lineRule="auto"/>
        <w:rPr>
          <w:rFonts w:hint="eastAsia" w:ascii="宋体" w:hAnsi="宋体" w:cs="宋体"/>
          <w:spacing w:val="24"/>
          <w:szCs w:val="24"/>
        </w:rPr>
      </w:pPr>
    </w:p>
    <w:p w14:paraId="76517DCC">
      <w:pPr>
        <w:spacing w:line="360" w:lineRule="auto"/>
        <w:ind w:firstLine="3720" w:firstLineChars="1550"/>
        <w:rPr>
          <w:rFonts w:hint="eastAsia" w:ascii="宋体" w:hAnsi="宋体" w:cs="宋体"/>
          <w:kern w:val="0"/>
          <w:sz w:val="24"/>
          <w:szCs w:val="24"/>
        </w:rPr>
      </w:pPr>
      <w:r>
        <w:rPr>
          <w:rFonts w:hint="eastAsia" w:ascii="宋体" w:hAnsi="宋体" w:cs="宋体"/>
          <w:kern w:val="0"/>
          <w:sz w:val="24"/>
          <w:szCs w:val="24"/>
          <w:lang w:eastAsia="zh-CN"/>
        </w:rPr>
        <w:t>供应商</w:t>
      </w:r>
      <w:r>
        <w:rPr>
          <w:rFonts w:hint="eastAsia" w:ascii="宋体" w:hAnsi="宋体" w:cs="宋体"/>
          <w:kern w:val="0"/>
          <w:sz w:val="24"/>
          <w:szCs w:val="24"/>
        </w:rPr>
        <w:t>(盖章)：</w:t>
      </w:r>
      <w:r>
        <w:rPr>
          <w:rFonts w:hint="eastAsia" w:ascii="宋体" w:hAnsi="宋体" w:cs="宋体"/>
          <w:kern w:val="0"/>
          <w:sz w:val="24"/>
          <w:szCs w:val="24"/>
          <w:u w:val="single"/>
        </w:rPr>
        <w:t xml:space="preserve">               </w:t>
      </w:r>
    </w:p>
    <w:p w14:paraId="47B54928">
      <w:pPr>
        <w:spacing w:line="360" w:lineRule="auto"/>
        <w:ind w:firstLine="3720" w:firstLineChars="1550"/>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sz w:val="24"/>
          <w:szCs w:val="24"/>
        </w:rPr>
        <w:t>签字或盖章</w:t>
      </w:r>
      <w:r>
        <w:rPr>
          <w:rFonts w:hint="eastAsia" w:ascii="宋体" w:hAnsi="宋体" w:cs="宋体"/>
          <w:kern w:val="0"/>
          <w:sz w:val="24"/>
          <w:szCs w:val="24"/>
        </w:rPr>
        <w:t>)：</w:t>
      </w:r>
      <w:r>
        <w:rPr>
          <w:rFonts w:hint="eastAsia" w:ascii="宋体" w:hAnsi="宋体" w:cs="宋体"/>
          <w:kern w:val="0"/>
          <w:sz w:val="24"/>
          <w:szCs w:val="24"/>
          <w:u w:val="single"/>
        </w:rPr>
        <w:t xml:space="preserve">          </w:t>
      </w:r>
    </w:p>
    <w:p w14:paraId="2D36B73C">
      <w:pPr>
        <w:spacing w:line="360" w:lineRule="auto"/>
        <w:ind w:firstLine="3720" w:firstLineChars="1550"/>
        <w:rPr>
          <w:rFonts w:hint="eastAsia" w:ascii="宋体" w:hAnsi="宋体" w:cs="宋体"/>
          <w:kern w:val="0"/>
          <w:sz w:val="24"/>
          <w:szCs w:val="24"/>
        </w:rPr>
      </w:pPr>
      <w:r>
        <w:rPr>
          <w:rFonts w:hint="eastAsia" w:ascii="宋体" w:hAnsi="宋体" w:cs="宋体"/>
          <w:kern w:val="0"/>
          <w:sz w:val="24"/>
          <w:szCs w:val="24"/>
        </w:rPr>
        <w:t>日    期：    年   月   日</w:t>
      </w:r>
    </w:p>
    <w:p w14:paraId="5F870320">
      <w:pPr>
        <w:spacing w:line="360" w:lineRule="auto"/>
        <w:ind w:firstLine="480" w:firstLineChars="200"/>
        <w:rPr>
          <w:rFonts w:hint="eastAsia" w:ascii="宋体" w:hAnsi="宋体" w:cs="宋体"/>
          <w:kern w:val="0"/>
          <w:sz w:val="24"/>
          <w:szCs w:val="24"/>
        </w:rPr>
      </w:pPr>
    </w:p>
    <w:p w14:paraId="73827DF9">
      <w:pPr>
        <w:spacing w:line="360" w:lineRule="auto"/>
        <w:rPr>
          <w:rFonts w:hint="eastAsia" w:ascii="宋体" w:hAnsi="宋体" w:cs="宋体"/>
          <w:kern w:val="0"/>
          <w:sz w:val="24"/>
          <w:szCs w:val="24"/>
        </w:rPr>
      </w:pPr>
    </w:p>
    <w:p w14:paraId="655C88A1">
      <w:pPr>
        <w:spacing w:line="360" w:lineRule="auto"/>
        <w:ind w:firstLine="480" w:firstLineChars="200"/>
        <w:jc w:val="left"/>
        <w:rPr>
          <w:rFonts w:ascii="宋体"/>
          <w:kern w:val="0"/>
          <w:sz w:val="24"/>
          <w:szCs w:val="24"/>
        </w:rPr>
      </w:pPr>
    </w:p>
    <w:p w14:paraId="674CCB72">
      <w:pPr>
        <w:rPr>
          <w:rFonts w:hint="eastAsia" w:ascii="宋体"/>
          <w:b/>
          <w:bCs/>
          <w:sz w:val="32"/>
          <w:szCs w:val="32"/>
        </w:rPr>
      </w:pPr>
    </w:p>
    <w:p w14:paraId="1BAF767B">
      <w:pPr>
        <w:jc w:val="center"/>
        <w:rPr>
          <w:rFonts w:hint="eastAsia" w:ascii="宋体" w:hAnsi="宋体" w:cs="宋体"/>
          <w:b/>
          <w:kern w:val="0"/>
          <w:sz w:val="32"/>
          <w:szCs w:val="32"/>
        </w:rPr>
      </w:pPr>
      <w:r>
        <w:rPr>
          <w:rFonts w:hint="eastAsia" w:ascii="宋体" w:hAnsi="宋体" w:cs="宋体"/>
          <w:b/>
          <w:kern w:val="0"/>
          <w:sz w:val="32"/>
          <w:szCs w:val="32"/>
        </w:rPr>
        <w:t>投标函附录</w:t>
      </w:r>
    </w:p>
    <w:tbl>
      <w:tblPr>
        <w:tblStyle w:val="13"/>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7"/>
        <w:gridCol w:w="6478"/>
      </w:tblGrid>
      <w:tr w14:paraId="113E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2657" w:type="dxa"/>
            <w:noWrap w:val="0"/>
            <w:vAlign w:val="center"/>
          </w:tcPr>
          <w:p w14:paraId="75A825D3">
            <w:pPr>
              <w:spacing w:line="400" w:lineRule="exact"/>
              <w:jc w:val="center"/>
              <w:rPr>
                <w:rFonts w:hint="eastAsia" w:ascii="宋体" w:eastAsia="宋体"/>
                <w:sz w:val="24"/>
                <w:szCs w:val="24"/>
                <w:lang w:eastAsia="zh-CN"/>
              </w:rPr>
            </w:pPr>
            <w:r>
              <w:rPr>
                <w:rFonts w:hint="eastAsia" w:ascii="宋体" w:hAnsi="宋体" w:cs="宋体"/>
                <w:sz w:val="24"/>
                <w:szCs w:val="24"/>
              </w:rPr>
              <w:t>项目名称</w:t>
            </w:r>
          </w:p>
        </w:tc>
        <w:tc>
          <w:tcPr>
            <w:tcW w:w="6478" w:type="dxa"/>
            <w:noWrap w:val="0"/>
            <w:vAlign w:val="center"/>
          </w:tcPr>
          <w:p w14:paraId="0949591D">
            <w:pPr>
              <w:spacing w:line="400" w:lineRule="exact"/>
              <w:rPr>
                <w:rFonts w:ascii="宋体"/>
                <w:sz w:val="24"/>
                <w:szCs w:val="24"/>
              </w:rPr>
            </w:pPr>
          </w:p>
        </w:tc>
      </w:tr>
      <w:tr w14:paraId="054C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trPr>
        <w:tc>
          <w:tcPr>
            <w:tcW w:w="2657" w:type="dxa"/>
            <w:noWrap w:val="0"/>
            <w:vAlign w:val="center"/>
          </w:tcPr>
          <w:p w14:paraId="6807CAD7">
            <w:pPr>
              <w:spacing w:line="400" w:lineRule="exact"/>
              <w:jc w:val="center"/>
              <w:rPr>
                <w:rFonts w:ascii="宋体"/>
                <w:sz w:val="24"/>
                <w:szCs w:val="24"/>
              </w:rPr>
            </w:pPr>
            <w:r>
              <w:rPr>
                <w:rFonts w:hint="eastAsia" w:ascii="宋体" w:hAnsi="宋体" w:cs="宋体"/>
                <w:sz w:val="24"/>
                <w:szCs w:val="24"/>
              </w:rPr>
              <w:t>项目编号</w:t>
            </w:r>
          </w:p>
        </w:tc>
        <w:tc>
          <w:tcPr>
            <w:tcW w:w="6478" w:type="dxa"/>
            <w:noWrap w:val="0"/>
            <w:vAlign w:val="center"/>
          </w:tcPr>
          <w:p w14:paraId="2610073B">
            <w:pPr>
              <w:spacing w:line="400" w:lineRule="exact"/>
              <w:rPr>
                <w:rFonts w:ascii="宋体"/>
                <w:sz w:val="24"/>
                <w:szCs w:val="24"/>
              </w:rPr>
            </w:pPr>
          </w:p>
        </w:tc>
      </w:tr>
      <w:tr w14:paraId="41EA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657" w:type="dxa"/>
            <w:noWrap w:val="0"/>
            <w:vAlign w:val="center"/>
          </w:tcPr>
          <w:p w14:paraId="12D716F7">
            <w:pPr>
              <w:spacing w:line="400" w:lineRule="exact"/>
              <w:jc w:val="center"/>
              <w:rPr>
                <w:rFonts w:hint="eastAsia" w:ascii="宋体" w:hAnsi="宋体" w:cs="宋体"/>
                <w:sz w:val="24"/>
                <w:szCs w:val="24"/>
              </w:rPr>
            </w:pPr>
            <w:r>
              <w:rPr>
                <w:rFonts w:hint="eastAsia" w:ascii="宋体" w:hAnsi="宋体" w:cs="宋体"/>
                <w:sz w:val="24"/>
                <w:szCs w:val="24"/>
                <w:lang w:val="en-US" w:eastAsia="zh-CN"/>
              </w:rPr>
              <w:t>供应商</w:t>
            </w:r>
            <w:r>
              <w:rPr>
                <w:rFonts w:hint="eastAsia" w:ascii="宋体" w:hAnsi="宋体" w:cs="宋体"/>
                <w:sz w:val="24"/>
                <w:szCs w:val="24"/>
              </w:rPr>
              <w:t>名称</w:t>
            </w:r>
          </w:p>
        </w:tc>
        <w:tc>
          <w:tcPr>
            <w:tcW w:w="6478" w:type="dxa"/>
            <w:noWrap w:val="0"/>
            <w:vAlign w:val="center"/>
          </w:tcPr>
          <w:p w14:paraId="2D847DAC">
            <w:pPr>
              <w:spacing w:line="400" w:lineRule="exact"/>
              <w:rPr>
                <w:rFonts w:ascii="宋体"/>
                <w:sz w:val="24"/>
                <w:szCs w:val="24"/>
              </w:rPr>
            </w:pPr>
          </w:p>
        </w:tc>
      </w:tr>
      <w:tr w14:paraId="4A4D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exact"/>
        </w:trPr>
        <w:tc>
          <w:tcPr>
            <w:tcW w:w="2657" w:type="dxa"/>
            <w:noWrap w:val="0"/>
            <w:vAlign w:val="center"/>
          </w:tcPr>
          <w:p w14:paraId="3A1CF296">
            <w:pPr>
              <w:spacing w:line="400" w:lineRule="exact"/>
              <w:jc w:val="center"/>
              <w:rPr>
                <w:rFonts w:hint="eastAsia" w:ascii="宋体" w:hAnsi="宋体" w:cs="宋体"/>
                <w:sz w:val="24"/>
                <w:szCs w:val="24"/>
              </w:rPr>
            </w:pPr>
            <w:r>
              <w:rPr>
                <w:rFonts w:hint="eastAsia" w:ascii="宋体" w:hAnsi="宋体" w:cs="宋体"/>
                <w:sz w:val="24"/>
                <w:szCs w:val="24"/>
              </w:rPr>
              <w:t>投标总报价</w:t>
            </w:r>
          </w:p>
        </w:tc>
        <w:tc>
          <w:tcPr>
            <w:tcW w:w="6478" w:type="dxa"/>
            <w:noWrap w:val="0"/>
            <w:vAlign w:val="center"/>
          </w:tcPr>
          <w:p w14:paraId="0EC9F030">
            <w:pPr>
              <w:spacing w:line="400" w:lineRule="exact"/>
              <w:rPr>
                <w:rFonts w:hint="eastAsia" w:ascii="宋体" w:hAnsi="宋体" w:cs="宋体"/>
                <w:sz w:val="24"/>
                <w:szCs w:val="24"/>
              </w:rPr>
            </w:pPr>
            <w:r>
              <w:rPr>
                <w:rFonts w:hint="eastAsia" w:ascii="宋体" w:hAnsi="宋体" w:cs="宋体"/>
                <w:sz w:val="24"/>
                <w:szCs w:val="24"/>
              </w:rPr>
              <w:t xml:space="preserve">大写：     </w:t>
            </w:r>
            <w:r>
              <w:rPr>
                <w:rFonts w:ascii="宋体" w:hAnsi="宋体" w:cs="宋体"/>
                <w:sz w:val="24"/>
                <w:szCs w:val="24"/>
              </w:rPr>
              <w:t xml:space="preserve"> </w:t>
            </w:r>
          </w:p>
          <w:p w14:paraId="060A3C09">
            <w:pPr>
              <w:spacing w:line="400" w:lineRule="exact"/>
              <w:rPr>
                <w:rFonts w:ascii="宋体"/>
                <w:sz w:val="24"/>
                <w:szCs w:val="24"/>
              </w:rPr>
            </w:pPr>
            <w:r>
              <w:rPr>
                <w:rFonts w:hint="eastAsia" w:ascii="宋体" w:hAnsi="宋体" w:cs="宋体"/>
                <w:sz w:val="24"/>
                <w:szCs w:val="24"/>
              </w:rPr>
              <w:t>小写：</w:t>
            </w:r>
            <w:r>
              <w:rPr>
                <w:rFonts w:ascii="宋体" w:hAnsi="宋体" w:cs="宋体"/>
                <w:sz w:val="24"/>
                <w:szCs w:val="24"/>
              </w:rPr>
              <w:t xml:space="preserve"> </w:t>
            </w:r>
            <w:r>
              <w:rPr>
                <w:rFonts w:hint="eastAsia" w:ascii="宋体" w:hAnsi="宋体" w:cs="宋体"/>
                <w:sz w:val="24"/>
                <w:szCs w:val="24"/>
              </w:rPr>
              <w:t xml:space="preserve">    元</w:t>
            </w:r>
          </w:p>
        </w:tc>
      </w:tr>
      <w:tr w14:paraId="2555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7114DD81">
            <w:pPr>
              <w:spacing w:line="400" w:lineRule="exact"/>
              <w:jc w:val="center"/>
              <w:rPr>
                <w:rFonts w:hint="eastAsia" w:ascii="宋体" w:eastAsia="宋体"/>
                <w:sz w:val="24"/>
                <w:szCs w:val="24"/>
                <w:lang w:eastAsia="zh-CN"/>
              </w:rPr>
            </w:pPr>
            <w:r>
              <w:rPr>
                <w:rFonts w:hint="eastAsia" w:ascii="宋体" w:hAnsi="宋体" w:cs="宋体"/>
                <w:sz w:val="24"/>
                <w:szCs w:val="24"/>
                <w:lang w:val="en-US" w:eastAsia="zh-CN"/>
              </w:rPr>
              <w:t>服务期限</w:t>
            </w:r>
          </w:p>
        </w:tc>
        <w:tc>
          <w:tcPr>
            <w:tcW w:w="6478" w:type="dxa"/>
            <w:noWrap w:val="0"/>
            <w:vAlign w:val="center"/>
          </w:tcPr>
          <w:p w14:paraId="40EEF6CE">
            <w:pPr>
              <w:spacing w:line="400" w:lineRule="exact"/>
              <w:ind w:firstLine="840" w:firstLineChars="350"/>
              <w:rPr>
                <w:rFonts w:ascii="宋体"/>
                <w:sz w:val="24"/>
                <w:szCs w:val="24"/>
              </w:rPr>
            </w:pPr>
          </w:p>
        </w:tc>
      </w:tr>
      <w:tr w14:paraId="2E64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527ACD18">
            <w:pPr>
              <w:spacing w:line="400" w:lineRule="exact"/>
              <w:jc w:val="center"/>
              <w:rPr>
                <w:rFonts w:ascii="宋体"/>
                <w:sz w:val="24"/>
                <w:szCs w:val="24"/>
              </w:rPr>
            </w:pPr>
            <w:r>
              <w:rPr>
                <w:rFonts w:hint="eastAsia" w:ascii="宋体" w:hAnsi="宋体" w:cs="宋体"/>
                <w:sz w:val="24"/>
                <w:szCs w:val="24"/>
              </w:rPr>
              <w:t>质量要求</w:t>
            </w:r>
          </w:p>
        </w:tc>
        <w:tc>
          <w:tcPr>
            <w:tcW w:w="6478" w:type="dxa"/>
            <w:noWrap w:val="0"/>
            <w:vAlign w:val="center"/>
          </w:tcPr>
          <w:p w14:paraId="2B529423">
            <w:pPr>
              <w:spacing w:line="400" w:lineRule="exact"/>
              <w:jc w:val="center"/>
              <w:rPr>
                <w:rFonts w:ascii="宋体"/>
                <w:sz w:val="24"/>
                <w:szCs w:val="24"/>
              </w:rPr>
            </w:pPr>
          </w:p>
        </w:tc>
      </w:tr>
      <w:tr w14:paraId="3967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57" w:type="dxa"/>
            <w:noWrap w:val="0"/>
            <w:vAlign w:val="center"/>
          </w:tcPr>
          <w:p w14:paraId="68CF8914">
            <w:pPr>
              <w:spacing w:line="400" w:lineRule="exact"/>
              <w:jc w:val="center"/>
              <w:rPr>
                <w:rFonts w:hint="eastAsia" w:ascii="宋体" w:hAnsi="宋体" w:cs="宋体"/>
                <w:sz w:val="24"/>
                <w:szCs w:val="24"/>
              </w:rPr>
            </w:pPr>
            <w:r>
              <w:rPr>
                <w:rFonts w:hint="eastAsia" w:ascii="宋体" w:hAnsi="宋体" w:cs="宋体"/>
                <w:sz w:val="24"/>
                <w:szCs w:val="24"/>
              </w:rPr>
              <w:t>投标有效期</w:t>
            </w:r>
          </w:p>
        </w:tc>
        <w:tc>
          <w:tcPr>
            <w:tcW w:w="6478" w:type="dxa"/>
            <w:noWrap w:val="0"/>
            <w:vAlign w:val="center"/>
          </w:tcPr>
          <w:p w14:paraId="6C0242EF">
            <w:pPr>
              <w:spacing w:line="400" w:lineRule="exact"/>
              <w:jc w:val="center"/>
              <w:rPr>
                <w:rFonts w:ascii="宋体"/>
                <w:sz w:val="24"/>
                <w:szCs w:val="24"/>
              </w:rPr>
            </w:pPr>
          </w:p>
        </w:tc>
      </w:tr>
      <w:tr w14:paraId="524F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exact"/>
        </w:trPr>
        <w:tc>
          <w:tcPr>
            <w:tcW w:w="2657" w:type="dxa"/>
            <w:noWrap w:val="0"/>
            <w:vAlign w:val="center"/>
          </w:tcPr>
          <w:p w14:paraId="3FB3C2F2">
            <w:pPr>
              <w:spacing w:line="400" w:lineRule="exact"/>
              <w:jc w:val="center"/>
              <w:rPr>
                <w:rFonts w:hint="eastAsia" w:ascii="宋体" w:hAnsi="宋体" w:cs="宋体"/>
                <w:sz w:val="24"/>
                <w:szCs w:val="24"/>
              </w:rPr>
            </w:pPr>
            <w:r>
              <w:rPr>
                <w:rFonts w:hint="eastAsia" w:ascii="宋体" w:hAnsi="宋体" w:cs="宋体"/>
                <w:sz w:val="24"/>
                <w:szCs w:val="24"/>
              </w:rPr>
              <w:t>备注</w:t>
            </w:r>
          </w:p>
        </w:tc>
        <w:tc>
          <w:tcPr>
            <w:tcW w:w="6478" w:type="dxa"/>
            <w:noWrap w:val="0"/>
            <w:vAlign w:val="center"/>
          </w:tcPr>
          <w:p w14:paraId="47869CEC">
            <w:pPr>
              <w:spacing w:line="400" w:lineRule="exact"/>
              <w:jc w:val="center"/>
              <w:rPr>
                <w:rFonts w:ascii="宋体"/>
                <w:sz w:val="24"/>
                <w:szCs w:val="24"/>
              </w:rPr>
            </w:pPr>
          </w:p>
        </w:tc>
      </w:tr>
    </w:tbl>
    <w:p w14:paraId="5865BECD">
      <w:pPr>
        <w:snapToGrid w:val="0"/>
        <w:spacing w:line="580" w:lineRule="exact"/>
        <w:ind w:left="-18" w:leftChars="-22" w:right="-817" w:rightChars="-389" w:hanging="28" w:hangingChars="12"/>
        <w:rPr>
          <w:rFonts w:hint="eastAsia" w:ascii="宋体" w:hAnsi="宋体" w:cs="宋体"/>
          <w:sz w:val="24"/>
          <w:szCs w:val="24"/>
        </w:rPr>
      </w:pPr>
    </w:p>
    <w:p w14:paraId="10F2612E">
      <w:pPr>
        <w:spacing w:line="360" w:lineRule="auto"/>
        <w:ind w:firstLine="3360" w:firstLineChars="1400"/>
        <w:rPr>
          <w:rFonts w:hint="eastAsia" w:ascii="宋体" w:hAnsi="宋体" w:cs="宋体"/>
          <w:sz w:val="24"/>
          <w:szCs w:val="24"/>
        </w:rPr>
      </w:pPr>
    </w:p>
    <w:p w14:paraId="5E6B9F22">
      <w:pPr>
        <w:spacing w:line="360" w:lineRule="auto"/>
        <w:ind w:firstLine="3960" w:firstLineChars="1650"/>
        <w:rPr>
          <w:rFonts w:hint="eastAsia" w:ascii="宋体" w:hAnsi="宋体" w:cs="宋体"/>
          <w:kern w:val="0"/>
          <w:sz w:val="24"/>
          <w:szCs w:val="24"/>
        </w:rPr>
      </w:pPr>
      <w:r>
        <w:rPr>
          <w:rFonts w:hint="eastAsia" w:ascii="宋体" w:hAnsi="宋体" w:cs="宋体"/>
          <w:kern w:val="0"/>
          <w:sz w:val="24"/>
          <w:szCs w:val="24"/>
          <w:lang w:eastAsia="zh-CN"/>
        </w:rPr>
        <w:t>供应商</w:t>
      </w:r>
      <w:r>
        <w:rPr>
          <w:rFonts w:hint="eastAsia" w:ascii="宋体" w:hAnsi="宋体" w:cs="宋体"/>
          <w:kern w:val="0"/>
          <w:sz w:val="24"/>
          <w:szCs w:val="24"/>
        </w:rPr>
        <w:t>(盖章)：</w:t>
      </w:r>
      <w:r>
        <w:rPr>
          <w:rFonts w:hint="eastAsia" w:ascii="宋体" w:hAnsi="宋体" w:cs="宋体"/>
          <w:kern w:val="0"/>
          <w:sz w:val="24"/>
          <w:szCs w:val="24"/>
          <w:u w:val="single"/>
        </w:rPr>
        <w:t xml:space="preserve">              </w:t>
      </w:r>
    </w:p>
    <w:p w14:paraId="766FD8B0">
      <w:pPr>
        <w:spacing w:line="360" w:lineRule="auto"/>
        <w:ind w:firstLine="3960" w:firstLineChars="1650"/>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sz w:val="24"/>
          <w:szCs w:val="24"/>
        </w:rPr>
        <w:t>签字或盖章</w:t>
      </w:r>
      <w:r>
        <w:rPr>
          <w:rFonts w:hint="eastAsia" w:ascii="宋体" w:hAnsi="宋体" w:cs="宋体"/>
          <w:kern w:val="0"/>
          <w:sz w:val="24"/>
          <w:szCs w:val="24"/>
        </w:rPr>
        <w:t>)：</w:t>
      </w:r>
      <w:r>
        <w:rPr>
          <w:rFonts w:hint="eastAsia" w:ascii="宋体" w:hAnsi="宋体" w:cs="宋体"/>
          <w:kern w:val="0"/>
          <w:sz w:val="24"/>
          <w:szCs w:val="24"/>
          <w:u w:val="single"/>
        </w:rPr>
        <w:t xml:space="preserve">          </w:t>
      </w:r>
    </w:p>
    <w:p w14:paraId="3770CCF0">
      <w:pPr>
        <w:spacing w:line="360" w:lineRule="auto"/>
        <w:ind w:firstLine="3960" w:firstLineChars="1650"/>
        <w:rPr>
          <w:sz w:val="24"/>
        </w:rPr>
      </w:pPr>
      <w:r>
        <w:rPr>
          <w:rFonts w:hint="eastAsia" w:ascii="宋体" w:hAnsi="宋体" w:cs="宋体"/>
          <w:kern w:val="0"/>
          <w:sz w:val="24"/>
          <w:szCs w:val="24"/>
        </w:rPr>
        <w:t>日    期：    年    月   日</w:t>
      </w:r>
    </w:p>
    <w:p w14:paraId="5EABACB2">
      <w:pPr>
        <w:wordWrap w:val="0"/>
        <w:spacing w:line="520" w:lineRule="exact"/>
        <w:ind w:firstLine="3213" w:firstLineChars="1000"/>
        <w:rPr>
          <w:rFonts w:ascii="宋体" w:hAnsi="宋体" w:cs="宋体"/>
          <w:b/>
          <w:bCs/>
          <w:sz w:val="32"/>
          <w:szCs w:val="32"/>
        </w:rPr>
      </w:pPr>
    </w:p>
    <w:p w14:paraId="4C4A6482">
      <w:pPr>
        <w:spacing w:line="360" w:lineRule="auto"/>
        <w:ind w:firstLine="480" w:firstLineChars="200"/>
        <w:jc w:val="left"/>
        <w:rPr>
          <w:rFonts w:ascii="宋体"/>
          <w:sz w:val="24"/>
          <w:szCs w:val="24"/>
        </w:rPr>
      </w:pPr>
    </w:p>
    <w:p w14:paraId="55CDD7BE">
      <w:pPr>
        <w:snapToGrid w:val="0"/>
        <w:spacing w:line="520" w:lineRule="exact"/>
        <w:ind w:left="-21" w:leftChars="-72" w:right="-817" w:rightChars="-389" w:hanging="130" w:hangingChars="62"/>
      </w:pPr>
    </w:p>
    <w:p w14:paraId="02907C6C">
      <w:pPr>
        <w:spacing w:line="520" w:lineRule="exact"/>
        <w:jc w:val="both"/>
        <w:rPr>
          <w:rFonts w:hint="eastAsia" w:ascii="宋体" w:hAnsi="宋体" w:eastAsia="宋体" w:cs="宋体"/>
          <w:b/>
          <w:bCs/>
          <w:sz w:val="32"/>
          <w:szCs w:val="32"/>
        </w:rPr>
      </w:pPr>
    </w:p>
    <w:p w14:paraId="303D2EE8">
      <w:pPr>
        <w:spacing w:line="520" w:lineRule="exact"/>
        <w:jc w:val="center"/>
        <w:rPr>
          <w:rFonts w:hint="eastAsia" w:ascii="宋体" w:hAnsi="宋体" w:eastAsia="宋体" w:cs="宋体"/>
          <w:b/>
          <w:bCs/>
          <w:sz w:val="32"/>
          <w:szCs w:val="32"/>
        </w:rPr>
      </w:pPr>
    </w:p>
    <w:p w14:paraId="2CD9E2C2">
      <w:pPr>
        <w:spacing w:line="520" w:lineRule="exact"/>
        <w:jc w:val="center"/>
        <w:rPr>
          <w:rFonts w:hint="eastAsia" w:ascii="宋体" w:hAnsi="宋体" w:eastAsia="宋体" w:cs="宋体"/>
          <w:b/>
          <w:bCs/>
          <w:sz w:val="32"/>
          <w:szCs w:val="32"/>
        </w:rPr>
      </w:pPr>
    </w:p>
    <w:p w14:paraId="5BC22DCB">
      <w:pPr>
        <w:spacing w:line="520" w:lineRule="exact"/>
        <w:jc w:val="center"/>
        <w:rPr>
          <w:rFonts w:hint="eastAsia" w:ascii="宋体" w:hAnsi="宋体" w:cs="宋体"/>
          <w:b/>
          <w:bCs/>
          <w:sz w:val="32"/>
          <w:szCs w:val="32"/>
          <w:lang w:val="en-US" w:eastAsia="zh-CN"/>
        </w:rPr>
      </w:pPr>
    </w:p>
    <w:p w14:paraId="2EA32231">
      <w:pPr>
        <w:spacing w:line="520" w:lineRule="exact"/>
        <w:jc w:val="center"/>
        <w:rPr>
          <w:rFonts w:hint="eastAsia" w:ascii="宋体" w:hAnsi="宋体" w:cs="宋体"/>
          <w:b/>
          <w:bCs/>
          <w:sz w:val="32"/>
          <w:szCs w:val="32"/>
        </w:rPr>
      </w:pPr>
      <w:r>
        <w:rPr>
          <w:rFonts w:hint="eastAsia" w:ascii="宋体" w:hAnsi="宋体" w:cs="宋体"/>
          <w:b/>
          <w:bCs/>
          <w:sz w:val="32"/>
          <w:szCs w:val="32"/>
          <w:lang w:val="en-US" w:eastAsia="zh-CN"/>
        </w:rPr>
        <w:t>二</w:t>
      </w:r>
      <w:r>
        <w:rPr>
          <w:rFonts w:hint="eastAsia" w:ascii="宋体" w:hAnsi="宋体" w:cs="宋体"/>
          <w:b/>
          <w:bCs/>
          <w:sz w:val="32"/>
          <w:szCs w:val="32"/>
        </w:rPr>
        <w:t>、法定代表人身份证明</w:t>
      </w:r>
    </w:p>
    <w:p w14:paraId="1243C8FC">
      <w:pPr>
        <w:spacing w:line="440" w:lineRule="exact"/>
        <w:rPr>
          <w:b/>
          <w:bCs/>
          <w:sz w:val="32"/>
          <w:szCs w:val="32"/>
        </w:rPr>
      </w:pPr>
    </w:p>
    <w:p w14:paraId="0A54DA21">
      <w:pPr>
        <w:spacing w:line="480" w:lineRule="auto"/>
        <w:ind w:firstLine="612"/>
        <w:rPr>
          <w:sz w:val="24"/>
          <w:szCs w:val="24"/>
        </w:rPr>
      </w:pPr>
      <w:r>
        <w:rPr>
          <w:rFonts w:hint="eastAsia" w:ascii="宋体" w:hAnsi="宋体" w:cs="宋体"/>
          <w:sz w:val="24"/>
          <w:szCs w:val="24"/>
        </w:rPr>
        <w:t>单位名称：</w:t>
      </w:r>
      <w:r>
        <w:rPr>
          <w:rFonts w:hint="eastAsia"/>
          <w:sz w:val="24"/>
          <w:szCs w:val="24"/>
          <w:u w:val="single"/>
        </w:rPr>
        <w:t xml:space="preserve">                                  </w:t>
      </w:r>
    </w:p>
    <w:p w14:paraId="6CA35B5D">
      <w:pPr>
        <w:spacing w:line="480" w:lineRule="auto"/>
        <w:ind w:firstLine="610"/>
        <w:rPr>
          <w:sz w:val="24"/>
          <w:szCs w:val="24"/>
          <w:u w:val="single"/>
        </w:rPr>
      </w:pPr>
      <w:r>
        <w:rPr>
          <w:rFonts w:hint="eastAsia" w:ascii="宋体" w:hAnsi="宋体" w:cs="宋体"/>
          <w:sz w:val="24"/>
          <w:szCs w:val="24"/>
        </w:rPr>
        <w:t>单位性质：</w:t>
      </w:r>
      <w:r>
        <w:rPr>
          <w:rFonts w:hint="eastAsia"/>
          <w:sz w:val="24"/>
          <w:szCs w:val="24"/>
          <w:u w:val="single"/>
        </w:rPr>
        <w:t xml:space="preserve">                                  </w:t>
      </w:r>
    </w:p>
    <w:p w14:paraId="39B2B3B7">
      <w:pPr>
        <w:spacing w:line="480" w:lineRule="auto"/>
        <w:ind w:firstLine="610"/>
        <w:rPr>
          <w:rFonts w:ascii="宋体"/>
          <w:sz w:val="24"/>
          <w:szCs w:val="24"/>
          <w:u w:val="single"/>
        </w:rPr>
      </w:pPr>
      <w:r>
        <w:rPr>
          <w:rFonts w:hint="eastAsia" w:ascii="宋体" w:hAnsi="宋体" w:cs="宋体"/>
          <w:sz w:val="24"/>
          <w:szCs w:val="24"/>
        </w:rPr>
        <w:t>地    址：</w:t>
      </w:r>
      <w:r>
        <w:rPr>
          <w:rFonts w:hint="eastAsia"/>
          <w:sz w:val="24"/>
          <w:szCs w:val="24"/>
          <w:u w:val="single"/>
        </w:rPr>
        <w:t xml:space="preserve">                                  </w:t>
      </w:r>
    </w:p>
    <w:p w14:paraId="10C9F830">
      <w:pPr>
        <w:spacing w:line="480" w:lineRule="auto"/>
        <w:ind w:firstLine="610"/>
        <w:rPr>
          <w:rFonts w:hint="default" w:eastAsia="宋体"/>
          <w:sz w:val="24"/>
          <w:szCs w:val="24"/>
          <w:u w:val="single"/>
          <w:lang w:val="en-US" w:eastAsia="zh-CN"/>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rPr>
        <w:t>年</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none"/>
        </w:rPr>
        <w:t>月</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none"/>
        </w:rPr>
        <w:t>日</w:t>
      </w:r>
    </w:p>
    <w:p w14:paraId="19C163AB">
      <w:pPr>
        <w:spacing w:line="480" w:lineRule="auto"/>
        <w:ind w:firstLine="610"/>
        <w:rPr>
          <w:rFonts w:ascii="宋体"/>
          <w:sz w:val="24"/>
          <w:szCs w:val="24"/>
          <w:u w:val="single"/>
        </w:rPr>
      </w:pPr>
      <w:r>
        <w:rPr>
          <w:rFonts w:hint="eastAsia" w:ascii="宋体" w:hAnsi="宋体" w:cs="宋体"/>
          <w:sz w:val="24"/>
          <w:szCs w:val="24"/>
        </w:rPr>
        <w:t>经营期限：</w:t>
      </w:r>
      <w:r>
        <w:rPr>
          <w:rFonts w:hint="eastAsia"/>
          <w:sz w:val="24"/>
          <w:szCs w:val="24"/>
          <w:u w:val="single"/>
        </w:rPr>
        <w:t xml:space="preserve">                                  </w:t>
      </w:r>
    </w:p>
    <w:p w14:paraId="02E43E33">
      <w:pPr>
        <w:spacing w:line="480" w:lineRule="auto"/>
        <w:ind w:firstLine="610"/>
        <w:rPr>
          <w:rFonts w:ascii="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sz w:val="24"/>
          <w:szCs w:val="24"/>
          <w:u w:val="single"/>
        </w:rPr>
        <w:t xml:space="preserve">       </w:t>
      </w:r>
    </w:p>
    <w:p w14:paraId="60148433">
      <w:pPr>
        <w:spacing w:line="480" w:lineRule="auto"/>
        <w:ind w:firstLine="610"/>
        <w:rPr>
          <w:sz w:val="24"/>
          <w:szCs w:val="24"/>
        </w:rPr>
      </w:pPr>
      <w:r>
        <w:rPr>
          <w:rFonts w:hint="eastAsia" w:ascii="宋体" w:hAnsi="宋体" w:cs="宋体"/>
          <w:sz w:val="24"/>
          <w:szCs w:val="24"/>
        </w:rPr>
        <w:t>系</w:t>
      </w:r>
      <w:r>
        <w:rPr>
          <w:rFonts w:hint="eastAsia" w:ascii="宋体" w:hAnsi="宋体" w:cs="宋体"/>
          <w:sz w:val="24"/>
          <w:szCs w:val="24"/>
          <w:u w:val="single"/>
        </w:rPr>
        <w:t>（</w:t>
      </w:r>
      <w:r>
        <w:rPr>
          <w:rFonts w:hint="eastAsia" w:ascii="宋体" w:hAnsi="宋体" w:cs="宋体"/>
          <w:sz w:val="24"/>
          <w:szCs w:val="24"/>
          <w:u w:val="single"/>
          <w:lang w:eastAsia="zh-CN"/>
        </w:rPr>
        <w:t>供应商</w:t>
      </w:r>
      <w:r>
        <w:rPr>
          <w:rFonts w:hint="eastAsia" w:ascii="宋体" w:hAnsi="宋体" w:cs="宋体"/>
          <w:sz w:val="24"/>
          <w:szCs w:val="24"/>
          <w:u w:val="single"/>
        </w:rPr>
        <w:t>名称）</w:t>
      </w:r>
      <w:r>
        <w:rPr>
          <w:rFonts w:hint="eastAsia" w:ascii="宋体" w:hAnsi="宋体" w:cs="宋体"/>
          <w:sz w:val="24"/>
          <w:szCs w:val="24"/>
        </w:rPr>
        <w:t>的法定代表人。</w:t>
      </w:r>
    </w:p>
    <w:p w14:paraId="6255CF00">
      <w:pPr>
        <w:spacing w:line="480" w:lineRule="auto"/>
        <w:ind w:firstLine="610"/>
        <w:rPr>
          <w:sz w:val="24"/>
          <w:szCs w:val="24"/>
        </w:rPr>
      </w:pPr>
    </w:p>
    <w:p w14:paraId="7F8C0436">
      <w:pPr>
        <w:spacing w:line="480" w:lineRule="auto"/>
        <w:ind w:firstLine="1089" w:firstLineChars="454"/>
        <w:rPr>
          <w:sz w:val="24"/>
          <w:szCs w:val="24"/>
        </w:rPr>
      </w:pPr>
      <w:r>
        <w:rPr>
          <w:rFonts w:hint="eastAsia" w:ascii="宋体" w:hAnsi="宋体" w:cs="宋体"/>
          <w:sz w:val="24"/>
          <w:szCs w:val="24"/>
        </w:rPr>
        <w:t>特此证明。</w:t>
      </w:r>
    </w:p>
    <w:p w14:paraId="3A6D98B8">
      <w:pPr>
        <w:tabs>
          <w:tab w:val="left" w:pos="720"/>
          <w:tab w:val="left" w:pos="900"/>
        </w:tabs>
        <w:spacing w:line="480" w:lineRule="auto"/>
        <w:ind w:firstLine="5040" w:firstLineChars="2100"/>
        <w:rPr>
          <w:sz w:val="24"/>
          <w:szCs w:val="24"/>
        </w:rPr>
      </w:pPr>
    </w:p>
    <w:p w14:paraId="40E79D26">
      <w:pPr>
        <w:tabs>
          <w:tab w:val="left" w:pos="720"/>
          <w:tab w:val="left" w:pos="900"/>
        </w:tabs>
        <w:spacing w:line="480" w:lineRule="auto"/>
        <w:rPr>
          <w:sz w:val="24"/>
          <w:szCs w:val="24"/>
        </w:rPr>
      </w:pPr>
    </w:p>
    <w:p w14:paraId="7FFA70C2">
      <w:pPr>
        <w:wordWrap w:val="0"/>
        <w:spacing w:line="520" w:lineRule="exact"/>
        <w:ind w:firstLine="2400" w:firstLineChars="1000"/>
        <w:rPr>
          <w:rFonts w:hint="eastAsia" w:ascii="宋体" w:hAnsi="宋体"/>
          <w:sz w:val="24"/>
          <w:u w:val="single"/>
        </w:rPr>
      </w:pPr>
      <w:r>
        <w:rPr>
          <w:rFonts w:hint="eastAsia" w:ascii="宋体" w:hAnsi="宋体"/>
          <w:sz w:val="24"/>
        </w:rPr>
        <w:t xml:space="preserve">             </w:t>
      </w:r>
      <w:r>
        <w:rPr>
          <w:rFonts w:hint="eastAsia" w:ascii="宋体" w:hAnsi="宋体"/>
          <w:sz w:val="24"/>
          <w:lang w:eastAsia="zh-CN"/>
        </w:rPr>
        <w:t>供应商</w:t>
      </w:r>
      <w:r>
        <w:rPr>
          <w:rFonts w:hint="eastAsia" w:ascii="宋体" w:hAnsi="宋体"/>
          <w:sz w:val="24"/>
        </w:rPr>
        <w:t>（盖章）：</w:t>
      </w:r>
      <w:r>
        <w:rPr>
          <w:rFonts w:hint="eastAsia" w:ascii="宋体" w:hAnsi="宋体"/>
          <w:sz w:val="24"/>
          <w:u w:val="single"/>
        </w:rPr>
        <w:t xml:space="preserve">                     </w:t>
      </w:r>
    </w:p>
    <w:p w14:paraId="7041A47F">
      <w:pPr>
        <w:spacing w:line="520" w:lineRule="exact"/>
        <w:ind w:firstLine="480" w:firstLineChars="200"/>
        <w:rPr>
          <w:rFonts w:hint="eastAsia" w:ascii="宋体" w:hAnsi="宋体"/>
          <w:sz w:val="24"/>
          <w:u w:val="single"/>
        </w:rPr>
      </w:pPr>
      <w:r>
        <w:rPr>
          <w:rFonts w:hint="eastAsia" w:ascii="宋体" w:hAnsi="宋体"/>
          <w:sz w:val="24"/>
        </w:rPr>
        <w:t xml:space="preserve">                             法定代表人（签字或盖章）： </w:t>
      </w:r>
      <w:r>
        <w:rPr>
          <w:rFonts w:hint="eastAsia" w:ascii="宋体" w:hAnsi="宋体"/>
          <w:sz w:val="24"/>
          <w:u w:val="single"/>
        </w:rPr>
        <w:t xml:space="preserve">              </w:t>
      </w:r>
    </w:p>
    <w:p w14:paraId="2BDFD529">
      <w:pPr>
        <w:spacing w:line="520" w:lineRule="exact"/>
        <w:ind w:firstLine="480" w:firstLineChars="200"/>
        <w:rPr>
          <w:rFonts w:hint="eastAsia" w:ascii="宋体" w:hAnsi="宋体"/>
          <w:sz w:val="24"/>
        </w:rPr>
      </w:pPr>
      <w:r>
        <w:rPr>
          <w:rFonts w:ascii="宋体" w:hAnsi="宋体"/>
          <w:sz w:val="24"/>
        </w:rPr>
        <w:t xml:space="preserve">                </w:t>
      </w:r>
      <w:r>
        <w:rPr>
          <w:rFonts w:hint="eastAsia" w:ascii="宋体" w:hAnsi="宋体"/>
          <w:sz w:val="24"/>
        </w:rPr>
        <w:t xml:space="preserve">             日   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bookmarkStart w:id="9" w:name="_Toc223432390"/>
      <w:bookmarkStart w:id="10" w:name="_Toc171073045"/>
      <w:bookmarkStart w:id="11" w:name="_Toc171073210"/>
      <w:bookmarkStart w:id="12" w:name="_Toc169921410"/>
    </w:p>
    <w:p w14:paraId="17D9A0F6">
      <w:pPr>
        <w:spacing w:line="520" w:lineRule="exact"/>
        <w:rPr>
          <w:rFonts w:hint="eastAsia" w:ascii="宋体" w:hAnsi="宋体"/>
          <w:sz w:val="24"/>
        </w:rPr>
      </w:pPr>
    </w:p>
    <w:tbl>
      <w:tblPr>
        <w:tblStyle w:val="13"/>
        <w:tblW w:w="0" w:type="auto"/>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0"/>
      </w:tblGrid>
      <w:tr w14:paraId="1C1B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trPr>
        <w:tc>
          <w:tcPr>
            <w:tcW w:w="8340" w:type="dxa"/>
            <w:noWrap w:val="0"/>
            <w:vAlign w:val="center"/>
          </w:tcPr>
          <w:p w14:paraId="510CD90D">
            <w:pPr>
              <w:jc w:val="center"/>
              <w:rPr>
                <w:rFonts w:hint="eastAsia" w:ascii="宋体" w:hAnsi="宋体"/>
                <w:color w:val="000000"/>
                <w:sz w:val="28"/>
              </w:rPr>
            </w:pPr>
            <w:r>
              <w:rPr>
                <w:rFonts w:hint="eastAsia" w:ascii="宋体" w:hAnsi="宋体"/>
                <w:kern w:val="0"/>
                <w:sz w:val="28"/>
                <w:szCs w:val="28"/>
              </w:rPr>
              <w:t>法定代表人身份证（扫描件）</w:t>
            </w:r>
          </w:p>
        </w:tc>
      </w:tr>
    </w:tbl>
    <w:p w14:paraId="6ED4D241">
      <w:pPr>
        <w:spacing w:line="520" w:lineRule="exact"/>
        <w:jc w:val="center"/>
        <w:rPr>
          <w:rFonts w:hint="eastAsia" w:ascii="宋体" w:hAnsi="宋体" w:cs="宋体"/>
          <w:b/>
          <w:bCs/>
          <w:sz w:val="32"/>
          <w:szCs w:val="32"/>
        </w:rPr>
      </w:pPr>
    </w:p>
    <w:p w14:paraId="00EEAF5E">
      <w:pPr>
        <w:spacing w:line="520" w:lineRule="exact"/>
        <w:jc w:val="center"/>
        <w:rPr>
          <w:rFonts w:ascii="宋体"/>
          <w:sz w:val="24"/>
        </w:rPr>
      </w:pPr>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9"/>
      <w:bookmarkEnd w:id="10"/>
      <w:bookmarkEnd w:id="11"/>
      <w:bookmarkEnd w:id="12"/>
    </w:p>
    <w:p w14:paraId="0B401755">
      <w:pPr>
        <w:rPr>
          <w:rFonts w:hint="eastAsia"/>
        </w:rPr>
      </w:pPr>
    </w:p>
    <w:p w14:paraId="14A71976">
      <w:pPr>
        <w:tabs>
          <w:tab w:val="left" w:pos="3240"/>
        </w:tabs>
        <w:spacing w:line="480" w:lineRule="auto"/>
        <w:ind w:firstLine="612"/>
        <w:rPr>
          <w:rFonts w:hint="eastAsia" w:ascii="宋体" w:hAnsi="宋体" w:eastAsia="宋体" w:cs="宋体"/>
          <w:sz w:val="24"/>
          <w:szCs w:val="24"/>
          <w:lang w:val="en-US" w:eastAsia="zh-CN"/>
        </w:rPr>
      </w:pPr>
      <w:r>
        <w:rPr>
          <w:rFonts w:hint="eastAsia" w:ascii="宋体" w:hAnsi="宋体" w:cs="宋体"/>
          <w:sz w:val="24"/>
          <w:szCs w:val="24"/>
        </w:rPr>
        <w:t>本授权委托书声明：我</w:t>
      </w:r>
      <w:r>
        <w:rPr>
          <w:rFonts w:hint="eastAsia" w:ascii="宋体" w:hAnsi="宋体" w:cs="宋体"/>
          <w:sz w:val="24"/>
          <w:szCs w:val="24"/>
          <w:u w:val="single"/>
        </w:rPr>
        <w:t>（法定代表人）</w:t>
      </w:r>
      <w:r>
        <w:rPr>
          <w:rFonts w:hint="eastAsia" w:ascii="宋体" w:hAnsi="宋体" w:cs="宋体"/>
          <w:sz w:val="24"/>
          <w:szCs w:val="24"/>
        </w:rPr>
        <w:t>（姓名）系</w:t>
      </w:r>
      <w:r>
        <w:rPr>
          <w:rFonts w:hint="eastAsia" w:ascii="宋体" w:hAnsi="宋体" w:cs="宋体"/>
          <w:sz w:val="24"/>
          <w:szCs w:val="24"/>
          <w:u w:val="single"/>
        </w:rPr>
        <w:t>（</w:t>
      </w:r>
      <w:r>
        <w:rPr>
          <w:rFonts w:hint="eastAsia" w:ascii="宋体" w:hAnsi="宋体" w:cs="宋体"/>
          <w:sz w:val="24"/>
          <w:szCs w:val="24"/>
          <w:u w:val="single"/>
          <w:lang w:val="en-US" w:eastAsia="zh-CN"/>
        </w:rPr>
        <w:t>供应商</w:t>
      </w:r>
      <w:r>
        <w:rPr>
          <w:rFonts w:hint="eastAsia" w:ascii="宋体" w:hAnsi="宋体" w:cs="宋体"/>
          <w:sz w:val="24"/>
          <w:szCs w:val="24"/>
          <w:u w:val="single"/>
        </w:rPr>
        <w:t>名称）</w:t>
      </w:r>
      <w:r>
        <w:rPr>
          <w:rFonts w:hint="eastAsia" w:ascii="宋体" w:hAnsi="宋体" w:cs="宋体"/>
          <w:sz w:val="24"/>
          <w:szCs w:val="24"/>
        </w:rPr>
        <w:t>的法定代表人，现授权委托</w:t>
      </w:r>
      <w:r>
        <w:rPr>
          <w:rFonts w:hint="eastAsia" w:ascii="宋体" w:hAnsi="宋体" w:cs="宋体"/>
          <w:sz w:val="24"/>
          <w:szCs w:val="24"/>
          <w:u w:val="single"/>
        </w:rPr>
        <w:t>（姓名）</w:t>
      </w:r>
      <w:r>
        <w:rPr>
          <w:rFonts w:hint="eastAsia" w:ascii="宋体" w:hAnsi="宋体" w:cs="宋体"/>
          <w:sz w:val="24"/>
          <w:szCs w:val="24"/>
        </w:rPr>
        <w:t>为我公司委托代理人，</w:t>
      </w:r>
      <w:r>
        <w:rPr>
          <w:rFonts w:hint="eastAsia" w:ascii="宋体" w:hAnsi="宋体" w:eastAsia="宋体" w:cs="宋体"/>
          <w:sz w:val="24"/>
          <w:szCs w:val="24"/>
          <w:lang w:val="en-US" w:eastAsia="zh-CN"/>
        </w:rPr>
        <w:t>代理人根据授权以我方名义签署、澄清、说明、补正、递交、撤回、修改</w:t>
      </w:r>
      <w:r>
        <w:rPr>
          <w:rFonts w:hint="eastAsia" w:ascii="宋体" w:hAnsi="宋体" w:cs="宋体"/>
          <w:sz w:val="24"/>
          <w:szCs w:val="24"/>
          <w:u w:val="single"/>
        </w:rPr>
        <w:t xml:space="preserve"> （项目名称</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项目编号</w:t>
      </w:r>
      <w:r>
        <w:rPr>
          <w:rFonts w:hint="eastAsia" w:ascii="宋体" w:hAnsi="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的投标文件。</w:t>
      </w:r>
      <w:r>
        <w:rPr>
          <w:rFonts w:hint="eastAsia" w:ascii="宋体" w:hAnsi="宋体" w:eastAsia="宋体" w:cs="宋体"/>
          <w:sz w:val="24"/>
          <w:szCs w:val="24"/>
          <w:lang w:val="en-US" w:eastAsia="zh-CN"/>
        </w:rPr>
        <w:t>签订合同和处理有关事宜，其法律后果由我方承担。</w:t>
      </w:r>
    </w:p>
    <w:p w14:paraId="4F9D83C1">
      <w:pPr>
        <w:tabs>
          <w:tab w:val="left" w:pos="3240"/>
        </w:tabs>
        <w:spacing w:line="480" w:lineRule="auto"/>
        <w:ind w:firstLine="612"/>
        <w:rPr>
          <w:rFonts w:hint="default" w:eastAsia="宋体"/>
          <w:sz w:val="24"/>
          <w:szCs w:val="24"/>
          <w:u w:val="single"/>
          <w:lang w:val="en-US" w:eastAsia="zh-CN"/>
        </w:rPr>
      </w:pPr>
      <w:r>
        <w:rPr>
          <w:rFonts w:hint="eastAsia"/>
          <w:sz w:val="24"/>
          <w:szCs w:val="24"/>
          <w:lang w:val="en-US" w:eastAsia="zh-CN"/>
        </w:rPr>
        <w:t>委托期限：</w:t>
      </w:r>
      <w:r>
        <w:rPr>
          <w:rFonts w:hint="eastAsia"/>
          <w:sz w:val="24"/>
          <w:szCs w:val="24"/>
          <w:u w:val="single"/>
          <w:lang w:val="en-US" w:eastAsia="zh-CN"/>
        </w:rPr>
        <w:t xml:space="preserve">                </w:t>
      </w:r>
      <w:r>
        <w:rPr>
          <w:rFonts w:hint="eastAsia"/>
          <w:sz w:val="24"/>
          <w:szCs w:val="24"/>
          <w:u w:val="none"/>
          <w:lang w:val="en-US" w:eastAsia="zh-CN"/>
        </w:rPr>
        <w:t>。</w:t>
      </w:r>
    </w:p>
    <w:p w14:paraId="6BB08339">
      <w:pPr>
        <w:spacing w:line="480" w:lineRule="auto"/>
        <w:ind w:firstLine="697"/>
        <w:rPr>
          <w:sz w:val="24"/>
          <w:szCs w:val="24"/>
        </w:rPr>
      </w:pPr>
      <w:r>
        <w:rPr>
          <w:rFonts w:hint="eastAsia" w:ascii="宋体" w:hAnsi="宋体" w:cs="宋体"/>
          <w:sz w:val="24"/>
          <w:szCs w:val="24"/>
        </w:rPr>
        <w:t>代理人无转委托权，特此委托。</w:t>
      </w:r>
    </w:p>
    <w:p w14:paraId="2CA90727">
      <w:pPr>
        <w:spacing w:line="480" w:lineRule="auto"/>
        <w:ind w:left="2698" w:leftChars="1285" w:firstLine="1560" w:firstLineChars="650"/>
        <w:rPr>
          <w:rFonts w:hint="eastAsia" w:ascii="宋体" w:hAnsi="宋体" w:cs="宋体"/>
          <w:sz w:val="24"/>
          <w:szCs w:val="24"/>
          <w:u w:val="single"/>
        </w:rPr>
      </w:pPr>
      <w:r>
        <w:rPr>
          <w:rFonts w:hint="eastAsia" w:ascii="宋体" w:hAnsi="宋体" w:cs="宋体"/>
          <w:sz w:val="24"/>
          <w:szCs w:val="24"/>
          <w:lang w:eastAsia="zh-CN"/>
        </w:rPr>
        <w:t>供应商</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（盖章）</w:t>
      </w:r>
    </w:p>
    <w:p w14:paraId="582B2DD9">
      <w:pPr>
        <w:spacing w:line="480" w:lineRule="auto"/>
        <w:ind w:left="2698" w:leftChars="1285" w:firstLine="1560" w:firstLineChars="650"/>
        <w:rPr>
          <w:rFonts w:hint="eastAsia" w:ascii="宋体" w:hAnsi="宋体" w:cs="宋体"/>
          <w:sz w:val="24"/>
          <w:szCs w:val="24"/>
          <w:u w:val="single"/>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（签</w:t>
      </w:r>
      <w:r>
        <w:rPr>
          <w:rFonts w:hint="eastAsia" w:ascii="宋体" w:hAnsi="宋体" w:cs="宋体"/>
          <w:sz w:val="24"/>
          <w:szCs w:val="24"/>
          <w:u w:val="single"/>
          <w:lang w:val="en-US" w:eastAsia="zh-CN"/>
        </w:rPr>
        <w:t>字或盖</w:t>
      </w:r>
      <w:r>
        <w:rPr>
          <w:rFonts w:hint="eastAsia" w:ascii="宋体" w:hAnsi="宋体" w:cs="宋体"/>
          <w:sz w:val="24"/>
          <w:szCs w:val="24"/>
          <w:u w:val="single"/>
        </w:rPr>
        <w:t>章）</w:t>
      </w:r>
    </w:p>
    <w:p w14:paraId="036C7BF5">
      <w:pPr>
        <w:spacing w:line="480" w:lineRule="auto"/>
        <w:ind w:left="2698" w:leftChars="1285" w:firstLine="1560" w:firstLineChars="650"/>
        <w:rPr>
          <w:rFonts w:ascii="宋体"/>
          <w:sz w:val="24"/>
          <w:szCs w:val="24"/>
        </w:rPr>
      </w:pPr>
      <w:r>
        <w:rPr>
          <w:rFonts w:hint="eastAsia" w:ascii="宋体" w:hAnsi="宋体" w:cs="宋体"/>
          <w:sz w:val="24"/>
          <w:szCs w:val="24"/>
        </w:rPr>
        <w:t>代理人：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（签字）</w:t>
      </w:r>
    </w:p>
    <w:p w14:paraId="429A28F1">
      <w:pPr>
        <w:spacing w:line="480" w:lineRule="auto"/>
        <w:ind w:left="2698" w:leftChars="1285" w:firstLine="1560" w:firstLineChars="650"/>
        <w:rPr>
          <w:rFonts w:ascii="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0746A710">
      <w:pPr>
        <w:spacing w:line="480" w:lineRule="auto"/>
        <w:ind w:left="2698" w:leftChars="1285" w:firstLine="1560" w:firstLineChars="650"/>
        <w:rPr>
          <w:rFonts w:hint="eastAsia"/>
          <w:sz w:val="24"/>
          <w:szCs w:val="24"/>
        </w:rPr>
      </w:pPr>
      <w:r>
        <w:rPr>
          <w:rFonts w:hint="eastAsia"/>
          <w:sz w:val="24"/>
          <w:szCs w:val="24"/>
          <w:lang w:val="en-US" w:eastAsia="zh-CN"/>
        </w:rPr>
        <w:t>联系电话：</w:t>
      </w:r>
      <w:r>
        <w:rPr>
          <w:rFonts w:hint="eastAsia"/>
          <w:sz w:val="24"/>
          <w:szCs w:val="24"/>
          <w:u w:val="single"/>
          <w:lang w:val="en-US" w:eastAsia="zh-CN"/>
        </w:rPr>
        <w:t xml:space="preserve">                         </w:t>
      </w:r>
    </w:p>
    <w:p w14:paraId="41E940D1">
      <w:pPr>
        <w:spacing w:line="480" w:lineRule="auto"/>
        <w:ind w:left="2698" w:leftChars="1285" w:firstLine="1560" w:firstLineChars="650"/>
        <w:rPr>
          <w:sz w:val="24"/>
          <w:szCs w:val="24"/>
        </w:rPr>
      </w:pPr>
      <w:r>
        <w:rPr>
          <w:rFonts w:hint="eastAsia" w:ascii="宋体" w:hAnsi="宋体" w:cs="宋体"/>
          <w:sz w:val="24"/>
          <w:szCs w:val="24"/>
        </w:rPr>
        <w:t>授权委托日期：    年   月   日</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2"/>
      </w:tblGrid>
      <w:tr w14:paraId="0817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1" w:hRule="atLeast"/>
          <w:jc w:val="center"/>
        </w:trPr>
        <w:tc>
          <w:tcPr>
            <w:tcW w:w="8442" w:type="dxa"/>
            <w:noWrap w:val="0"/>
            <w:vAlign w:val="center"/>
          </w:tcPr>
          <w:p w14:paraId="3FB9A72F">
            <w:pPr>
              <w:jc w:val="center"/>
            </w:pPr>
            <w:bookmarkStart w:id="13" w:name="_Toc169921411"/>
            <w:bookmarkStart w:id="14" w:name="_Toc171073211"/>
            <w:bookmarkStart w:id="15" w:name="_Toc171073046"/>
            <w:bookmarkStart w:id="16" w:name="_Toc223432391"/>
          </w:p>
          <w:p w14:paraId="2809D858">
            <w:pPr>
              <w:jc w:val="center"/>
            </w:pPr>
          </w:p>
          <w:p w14:paraId="70535038">
            <w:pPr>
              <w:jc w:val="center"/>
            </w:pPr>
          </w:p>
          <w:p w14:paraId="4D03A6D8">
            <w:pPr>
              <w:ind w:firstLine="1540" w:firstLineChars="550"/>
            </w:pPr>
            <w:r>
              <w:rPr>
                <w:rFonts w:hint="eastAsia" w:ascii="宋体" w:hAnsi="宋体"/>
                <w:kern w:val="0"/>
                <w:sz w:val="28"/>
                <w:szCs w:val="28"/>
              </w:rPr>
              <w:t>委托代理人身份证（扫描件）</w:t>
            </w:r>
          </w:p>
          <w:p w14:paraId="79358795">
            <w:pPr>
              <w:jc w:val="center"/>
            </w:pPr>
          </w:p>
          <w:p w14:paraId="1D2F85D0">
            <w:pPr>
              <w:jc w:val="center"/>
            </w:pPr>
          </w:p>
          <w:p w14:paraId="64744F83">
            <w:pPr>
              <w:jc w:val="center"/>
            </w:pPr>
          </w:p>
        </w:tc>
      </w:tr>
    </w:tbl>
    <w:p w14:paraId="74ACD819">
      <w:pPr>
        <w:pStyle w:val="2"/>
        <w:numPr>
          <w:ilvl w:val="1"/>
          <w:numId w:val="0"/>
        </w:numPr>
        <w:spacing w:before="0" w:after="0" w:line="360" w:lineRule="auto"/>
        <w:jc w:val="both"/>
        <w:rPr>
          <w:rFonts w:hint="eastAsia" w:ascii="宋体" w:hAnsi="宋体"/>
          <w:bCs/>
          <w:color w:val="000000"/>
          <w:sz w:val="24"/>
        </w:rPr>
      </w:pPr>
    </w:p>
    <w:p w14:paraId="533E28E1">
      <w:pPr>
        <w:pStyle w:val="2"/>
        <w:numPr>
          <w:ilvl w:val="1"/>
          <w:numId w:val="0"/>
        </w:numPr>
        <w:spacing w:before="0" w:after="0" w:line="360" w:lineRule="auto"/>
        <w:jc w:val="both"/>
        <w:rPr>
          <w:rFonts w:hint="eastAsia" w:ascii="宋体" w:hAnsi="宋体"/>
          <w:bCs/>
          <w:color w:val="000000"/>
          <w:sz w:val="24"/>
        </w:rPr>
      </w:pPr>
      <w:r>
        <w:rPr>
          <w:rFonts w:hint="eastAsia" w:ascii="宋体" w:hAnsi="宋体"/>
          <w:bCs/>
          <w:color w:val="000000"/>
          <w:sz w:val="24"/>
        </w:rPr>
        <w:t>因本项目为电子标，委托代理人无法手写签字，可以电脑打印字体为准或以法定代表人签章为准。</w:t>
      </w:r>
      <w:bookmarkEnd w:id="13"/>
      <w:bookmarkEnd w:id="14"/>
      <w:bookmarkEnd w:id="15"/>
      <w:bookmarkEnd w:id="16"/>
    </w:p>
    <w:p w14:paraId="35CFCB0B">
      <w:pPr>
        <w:rPr>
          <w:rFonts w:hint="eastAsia" w:ascii="宋体" w:hAnsi="宋体" w:eastAsia="宋体" w:cs="宋体"/>
          <w:b/>
          <w:bCs/>
          <w:sz w:val="32"/>
          <w:szCs w:val="32"/>
        </w:rPr>
      </w:pPr>
    </w:p>
    <w:p w14:paraId="1EACB749">
      <w:pPr>
        <w:rPr>
          <w:rFonts w:hint="eastAsia" w:ascii="宋体" w:hAnsi="宋体" w:eastAsia="宋体" w:cs="宋体"/>
          <w:b/>
          <w:bCs/>
          <w:sz w:val="32"/>
          <w:szCs w:val="32"/>
        </w:rPr>
      </w:pPr>
      <w:r>
        <w:rPr>
          <w:rFonts w:hint="eastAsia" w:ascii="宋体" w:hAnsi="宋体" w:eastAsia="宋体" w:cs="宋体"/>
          <w:b/>
          <w:bCs/>
          <w:sz w:val="32"/>
          <w:szCs w:val="32"/>
        </w:rPr>
        <w:br w:type="page"/>
      </w:r>
    </w:p>
    <w:p w14:paraId="69618771">
      <w:pPr>
        <w:spacing w:line="520" w:lineRule="exact"/>
        <w:jc w:val="center"/>
        <w:rPr>
          <w:rFonts w:hint="eastAsia" w:ascii="宋体" w:hAnsi="宋体" w:eastAsia="宋体" w:cs="宋体"/>
          <w:b/>
          <w:bCs/>
          <w:sz w:val="32"/>
          <w:szCs w:val="32"/>
          <w:lang w:eastAsia="zh-CN"/>
        </w:rPr>
      </w:pPr>
      <w:r>
        <w:rPr>
          <w:rFonts w:hint="eastAsia" w:ascii="宋体" w:hAnsi="宋体" w:eastAsia="宋体" w:cs="宋体"/>
          <w:b/>
          <w:bCs/>
          <w:sz w:val="32"/>
          <w:szCs w:val="32"/>
        </w:rPr>
        <w:t>四、</w:t>
      </w:r>
      <w:r>
        <w:rPr>
          <w:rFonts w:hint="eastAsia" w:ascii="宋体" w:hAnsi="宋体" w:cs="宋体"/>
          <w:b/>
          <w:bCs/>
          <w:sz w:val="32"/>
          <w:szCs w:val="32"/>
          <w:lang w:eastAsia="zh-CN"/>
        </w:rPr>
        <w:t>技术</w:t>
      </w:r>
      <w:r>
        <w:rPr>
          <w:rFonts w:hint="eastAsia" w:ascii="宋体" w:hAnsi="宋体" w:cs="宋体"/>
          <w:b/>
          <w:bCs/>
          <w:sz w:val="32"/>
          <w:szCs w:val="32"/>
          <w:lang w:val="en-US" w:eastAsia="zh-CN"/>
        </w:rPr>
        <w:t>部分</w:t>
      </w:r>
    </w:p>
    <w:p w14:paraId="0B290A80">
      <w:pPr>
        <w:spacing w:line="360" w:lineRule="auto"/>
        <w:rPr>
          <w:rFonts w:hint="eastAsia" w:ascii="宋体" w:hAnsi="宋体"/>
          <w:sz w:val="24"/>
        </w:rPr>
      </w:pPr>
      <w:r>
        <w:rPr>
          <w:rFonts w:hint="eastAsia" w:ascii="宋体" w:hAnsi="宋体"/>
          <w:sz w:val="24"/>
        </w:rPr>
        <w:t xml:space="preserve">                                   </w:t>
      </w:r>
    </w:p>
    <w:p w14:paraId="2B1D29BC">
      <w:pPr>
        <w:wordWrap w:val="0"/>
        <w:spacing w:line="520" w:lineRule="exact"/>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此项格式自拟，内容应包括但不限制于评分办法提到的内容。</w:t>
      </w:r>
    </w:p>
    <w:p w14:paraId="2F4EB890">
      <w:pPr>
        <w:spacing w:line="360" w:lineRule="auto"/>
        <w:rPr>
          <w:rFonts w:hint="eastAsia" w:ascii="宋体" w:hAnsi="宋体"/>
          <w:sz w:val="24"/>
        </w:rPr>
      </w:pPr>
    </w:p>
    <w:p w14:paraId="05FDC010">
      <w:pPr>
        <w:spacing w:line="360" w:lineRule="auto"/>
        <w:rPr>
          <w:rFonts w:hint="eastAsia" w:ascii="宋体" w:hAnsi="宋体"/>
          <w:sz w:val="24"/>
        </w:rPr>
      </w:pPr>
    </w:p>
    <w:p w14:paraId="22A082E2">
      <w:pPr>
        <w:spacing w:line="360" w:lineRule="auto"/>
        <w:rPr>
          <w:rFonts w:hint="eastAsia" w:ascii="宋体" w:hAnsi="宋体"/>
          <w:sz w:val="24"/>
        </w:rPr>
      </w:pPr>
    </w:p>
    <w:p w14:paraId="178761FE">
      <w:pPr>
        <w:spacing w:line="360" w:lineRule="auto"/>
        <w:ind w:firstLine="3720" w:firstLineChars="1550"/>
        <w:rPr>
          <w:rFonts w:hint="eastAsia" w:ascii="宋体" w:hAnsi="宋体" w:cs="宋体"/>
          <w:kern w:val="0"/>
          <w:sz w:val="24"/>
          <w:szCs w:val="24"/>
        </w:rPr>
      </w:pPr>
    </w:p>
    <w:p w14:paraId="036D5C0A">
      <w:pPr>
        <w:rPr>
          <w:rFonts w:hint="eastAsia" w:ascii="宋体" w:hAnsi="宋体" w:eastAsia="宋体" w:cs="宋体"/>
          <w:b/>
          <w:bCs/>
          <w:sz w:val="32"/>
          <w:szCs w:val="32"/>
        </w:rPr>
      </w:pPr>
      <w:r>
        <w:rPr>
          <w:rFonts w:hint="eastAsia" w:ascii="宋体" w:hAnsi="宋体" w:eastAsia="宋体" w:cs="宋体"/>
          <w:b/>
          <w:bCs/>
          <w:sz w:val="32"/>
          <w:szCs w:val="32"/>
        </w:rPr>
        <w:br w:type="page"/>
      </w:r>
    </w:p>
    <w:p w14:paraId="4E5DE629">
      <w:pPr>
        <w:spacing w:line="520" w:lineRule="exact"/>
        <w:jc w:val="center"/>
        <w:rPr>
          <w:rFonts w:hint="default" w:ascii="宋体" w:hAnsi="宋体"/>
          <w:b/>
          <w:bCs/>
          <w:szCs w:val="21"/>
          <w:lang w:val="en-US"/>
        </w:rPr>
      </w:pPr>
      <w:r>
        <w:rPr>
          <w:rFonts w:hint="eastAsia" w:ascii="宋体" w:hAnsi="宋体" w:eastAsia="宋体" w:cs="宋体"/>
          <w:b/>
          <w:bCs/>
          <w:sz w:val="32"/>
          <w:szCs w:val="32"/>
          <w:lang w:eastAsia="zh-CN"/>
        </w:rPr>
        <w:t>五</w:t>
      </w:r>
      <w:r>
        <w:rPr>
          <w:rFonts w:hint="eastAsia" w:ascii="宋体" w:hAnsi="宋体" w:eastAsia="宋体" w:cs="宋体"/>
          <w:b/>
          <w:bCs/>
          <w:sz w:val="32"/>
          <w:szCs w:val="32"/>
        </w:rPr>
        <w:t>、</w:t>
      </w:r>
      <w:r>
        <w:rPr>
          <w:rFonts w:hint="eastAsia" w:ascii="宋体" w:hAnsi="宋体" w:cs="宋体"/>
          <w:b/>
          <w:bCs/>
          <w:sz w:val="32"/>
          <w:szCs w:val="32"/>
          <w:lang w:eastAsia="zh-CN"/>
        </w:rPr>
        <w:t>综合</w:t>
      </w:r>
      <w:r>
        <w:rPr>
          <w:rFonts w:hint="eastAsia" w:ascii="宋体" w:hAnsi="宋体" w:cs="宋体"/>
          <w:b/>
          <w:bCs/>
          <w:sz w:val="32"/>
          <w:szCs w:val="32"/>
          <w:lang w:val="en-US" w:eastAsia="zh-CN"/>
        </w:rPr>
        <w:t>部分</w:t>
      </w:r>
    </w:p>
    <w:p w14:paraId="55786A78">
      <w:pPr>
        <w:snapToGrid w:val="0"/>
        <w:spacing w:line="520" w:lineRule="exact"/>
        <w:ind w:left="-20" w:leftChars="-72" w:right="-817" w:rightChars="-389" w:hanging="131" w:hangingChars="62"/>
        <w:rPr>
          <w:rFonts w:hint="eastAsia" w:ascii="宋体" w:hAnsi="宋体"/>
          <w:b/>
          <w:bCs/>
          <w:szCs w:val="21"/>
        </w:rPr>
      </w:pPr>
    </w:p>
    <w:p w14:paraId="6C16DB06">
      <w:pPr>
        <w:wordWrap w:val="0"/>
        <w:spacing w:line="520" w:lineRule="exact"/>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此项格式自拟，内容应包括但不限制于评分办法提到的内容。</w:t>
      </w:r>
    </w:p>
    <w:p w14:paraId="1F23A16C">
      <w:pPr>
        <w:snapToGrid w:val="0"/>
        <w:spacing w:line="520" w:lineRule="exact"/>
        <w:ind w:left="-20" w:leftChars="-72" w:right="-817" w:rightChars="-389" w:hanging="131" w:hangingChars="62"/>
        <w:rPr>
          <w:rFonts w:hint="eastAsia" w:ascii="宋体" w:hAnsi="宋体"/>
          <w:b/>
          <w:bCs/>
          <w:szCs w:val="21"/>
        </w:rPr>
      </w:pPr>
    </w:p>
    <w:p w14:paraId="43FB4B5B">
      <w:pPr>
        <w:snapToGrid w:val="0"/>
        <w:spacing w:line="520" w:lineRule="exact"/>
        <w:ind w:left="-20" w:leftChars="-72" w:right="-817" w:rightChars="-389" w:hanging="131" w:hangingChars="62"/>
        <w:rPr>
          <w:rFonts w:hint="eastAsia" w:ascii="宋体" w:hAnsi="宋体"/>
          <w:b/>
          <w:bCs/>
          <w:szCs w:val="21"/>
        </w:rPr>
      </w:pPr>
    </w:p>
    <w:p w14:paraId="57F1814E">
      <w:pPr>
        <w:snapToGrid w:val="0"/>
        <w:spacing w:line="520" w:lineRule="exact"/>
        <w:ind w:right="-817" w:rightChars="-389"/>
        <w:rPr>
          <w:rFonts w:hint="eastAsia" w:ascii="宋体" w:hAnsi="宋体"/>
          <w:b/>
          <w:bCs/>
          <w:szCs w:val="21"/>
        </w:rPr>
      </w:pPr>
    </w:p>
    <w:p w14:paraId="09AD2FFF">
      <w:pPr>
        <w:snapToGrid w:val="0"/>
        <w:spacing w:line="520" w:lineRule="exact"/>
        <w:ind w:right="-817" w:rightChars="-389"/>
        <w:rPr>
          <w:rFonts w:hint="eastAsia" w:ascii="宋体" w:hAnsi="宋体"/>
          <w:b/>
          <w:bCs/>
          <w:szCs w:val="21"/>
        </w:rPr>
      </w:pPr>
    </w:p>
    <w:p w14:paraId="5C40CEB7">
      <w:pPr>
        <w:wordWrap w:val="0"/>
        <w:spacing w:before="156" w:beforeLines="50" w:after="156" w:afterLines="50" w:line="460" w:lineRule="exact"/>
        <w:ind w:firstLine="480" w:firstLineChars="200"/>
        <w:rPr>
          <w:rFonts w:ascii="宋体"/>
          <w:sz w:val="24"/>
          <w:szCs w:val="24"/>
        </w:rPr>
      </w:pPr>
    </w:p>
    <w:p w14:paraId="7AD1375B">
      <w:pPr>
        <w:wordWrap w:val="0"/>
        <w:spacing w:before="156" w:beforeLines="50" w:after="156" w:afterLines="50" w:line="460" w:lineRule="exact"/>
        <w:ind w:firstLine="480" w:firstLineChars="200"/>
        <w:rPr>
          <w:rFonts w:hint="eastAsia" w:ascii="宋体"/>
          <w:sz w:val="24"/>
          <w:szCs w:val="24"/>
        </w:rPr>
      </w:pPr>
    </w:p>
    <w:p w14:paraId="50B5749E">
      <w:pPr>
        <w:wordWrap w:val="0"/>
        <w:spacing w:before="156" w:beforeLines="50" w:after="156" w:afterLines="50" w:line="460" w:lineRule="exact"/>
        <w:rPr>
          <w:rFonts w:ascii="宋体"/>
          <w:szCs w:val="21"/>
        </w:rPr>
      </w:pPr>
    </w:p>
    <w:p w14:paraId="17CE2182">
      <w:pPr>
        <w:rPr>
          <w:rFonts w:hint="eastAsia"/>
        </w:rPr>
      </w:pPr>
    </w:p>
    <w:p w14:paraId="63F25BB8">
      <w:pPr>
        <w:rPr>
          <w:rFonts w:hint="eastAsia"/>
        </w:rPr>
      </w:pPr>
    </w:p>
    <w:p w14:paraId="7FDA18E3">
      <w:pPr>
        <w:rPr>
          <w:rFonts w:hint="eastAsia"/>
        </w:rPr>
      </w:pPr>
    </w:p>
    <w:p w14:paraId="0744592C">
      <w:pPr>
        <w:rPr>
          <w:rFonts w:hint="eastAsia"/>
        </w:rPr>
      </w:pPr>
    </w:p>
    <w:p w14:paraId="27ACAF77">
      <w:pPr>
        <w:rPr>
          <w:rFonts w:hint="eastAsia"/>
        </w:rPr>
      </w:pPr>
    </w:p>
    <w:p w14:paraId="3E7ED837">
      <w:pPr>
        <w:rPr>
          <w:rFonts w:hint="eastAsia"/>
        </w:rPr>
      </w:pPr>
    </w:p>
    <w:p w14:paraId="477367C1">
      <w:pPr>
        <w:rPr>
          <w:rFonts w:hint="eastAsia"/>
        </w:rPr>
      </w:pPr>
    </w:p>
    <w:p w14:paraId="2A0C2BE8">
      <w:pPr>
        <w:rPr>
          <w:rFonts w:hint="eastAsia"/>
        </w:rPr>
      </w:pPr>
    </w:p>
    <w:p w14:paraId="5E47B942">
      <w:pPr>
        <w:pStyle w:val="3"/>
        <w:rPr>
          <w:rFonts w:hint="eastAsia"/>
        </w:rPr>
      </w:pPr>
    </w:p>
    <w:p w14:paraId="2FC28BF0">
      <w:pPr>
        <w:spacing w:after="156" w:afterLines="50" w:line="520" w:lineRule="exact"/>
        <w:rPr>
          <w:rFonts w:hint="eastAsia" w:ascii="宋体" w:hAnsi="宋体" w:cs="宋体"/>
          <w:b/>
          <w:bCs/>
          <w:sz w:val="30"/>
          <w:szCs w:val="30"/>
        </w:rPr>
      </w:pPr>
    </w:p>
    <w:p w14:paraId="46D7482E">
      <w:pPr>
        <w:rPr>
          <w:rFonts w:hint="eastAsia" w:ascii="宋体" w:hAnsi="宋体" w:eastAsia="宋体" w:cs="宋体"/>
          <w:b/>
          <w:bCs/>
          <w:sz w:val="32"/>
          <w:szCs w:val="32"/>
        </w:rPr>
      </w:pPr>
      <w:r>
        <w:rPr>
          <w:rFonts w:hint="eastAsia" w:ascii="宋体" w:hAnsi="宋体" w:eastAsia="宋体" w:cs="宋体"/>
          <w:b/>
          <w:bCs/>
          <w:sz w:val="32"/>
          <w:szCs w:val="32"/>
        </w:rPr>
        <w:br w:type="page"/>
      </w:r>
    </w:p>
    <w:p w14:paraId="59A0FE5A">
      <w:pPr>
        <w:spacing w:line="520" w:lineRule="exact"/>
        <w:jc w:val="center"/>
        <w:rPr>
          <w:rFonts w:hint="eastAsia" w:ascii="宋体" w:hAnsi="宋体" w:eastAsia="宋体" w:cs="宋体"/>
          <w:b/>
          <w:bCs/>
          <w:sz w:val="32"/>
          <w:szCs w:val="32"/>
        </w:rPr>
      </w:pPr>
      <w:r>
        <w:rPr>
          <w:rFonts w:hint="eastAsia" w:ascii="宋体" w:hAnsi="宋体" w:cs="宋体"/>
          <w:b/>
          <w:bCs/>
          <w:sz w:val="32"/>
          <w:szCs w:val="32"/>
          <w:lang w:eastAsia="zh-CN"/>
        </w:rPr>
        <w:t>六</w:t>
      </w:r>
      <w:r>
        <w:rPr>
          <w:rFonts w:hint="eastAsia" w:ascii="宋体" w:hAnsi="宋体" w:eastAsia="宋体" w:cs="宋体"/>
          <w:b/>
          <w:bCs/>
          <w:sz w:val="32"/>
          <w:szCs w:val="32"/>
        </w:rPr>
        <w:t>、</w:t>
      </w:r>
      <w:bookmarkEnd w:id="2"/>
      <w:bookmarkEnd w:id="3"/>
      <w:bookmarkEnd w:id="4"/>
      <w:r>
        <w:rPr>
          <w:rFonts w:hint="eastAsia" w:ascii="宋体" w:hAnsi="宋体" w:eastAsia="宋体" w:cs="宋体"/>
          <w:b/>
          <w:bCs/>
          <w:sz w:val="32"/>
          <w:szCs w:val="32"/>
        </w:rPr>
        <w:t>资格审查资料</w:t>
      </w:r>
    </w:p>
    <w:p w14:paraId="0B4B5E06">
      <w:pPr>
        <w:spacing w:line="360" w:lineRule="auto"/>
        <w:ind w:firstLine="480" w:firstLineChars="200"/>
        <w:rPr>
          <w:rFonts w:hint="eastAsia" w:ascii="宋体" w:hAnsi="宋体"/>
          <w:sz w:val="24"/>
        </w:rPr>
      </w:pPr>
    </w:p>
    <w:p w14:paraId="6727AAC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14:paraId="7A5D455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2.供应商具有有效的营业执照或其他组织</w:t>
      </w:r>
      <w:r>
        <w:rPr>
          <w:rFonts w:hint="eastAsia" w:ascii="宋体" w:hAnsi="宋体" w:eastAsia="宋体" w:cs="宋体"/>
          <w:sz w:val="24"/>
          <w:szCs w:val="24"/>
          <w:lang w:val="en-US" w:eastAsia="zh-CN"/>
        </w:rPr>
        <w:t>；</w:t>
      </w:r>
    </w:p>
    <w:p w14:paraId="3C95DA8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提供</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企业、法定代表人无行贿犯罪记录,在中国裁判文书网查询或自行承诺；</w:t>
      </w:r>
    </w:p>
    <w:p w14:paraId="71C96DD4">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4.供应商</w:t>
      </w:r>
      <w:r>
        <w:rPr>
          <w:rFonts w:hint="eastAsia" w:ascii="宋体" w:hAnsi="宋体" w:eastAsia="宋体" w:cs="宋体"/>
          <w:sz w:val="24"/>
          <w:szCs w:val="24"/>
          <w:lang w:val="en-US" w:eastAsia="zh-CN"/>
        </w:rPr>
        <w:t>出具无商业贿赂及无不正当竞争行为的承诺书；</w:t>
      </w:r>
    </w:p>
    <w:p w14:paraId="2A08A43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584B5F00">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单位负责人为同一人或者存在直接控股、管理关系的不同</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不得参加同一合同项下的采购活动；（提供“国家企业信用信息公示系统”中查询打印的相关信息并加盖公章（查询信息需包含公司基本信息、股东信息及股权变更信息等相关信息，查询时间自公告发布之日起）。</w:t>
      </w:r>
    </w:p>
    <w:p w14:paraId="7A35B087">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本项目不接受联合体参加，提供非联合体承诺，格式自拟。</w:t>
      </w:r>
    </w:p>
    <w:p w14:paraId="1377281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p>
    <w:p w14:paraId="6517722A">
      <w:pPr>
        <w:pStyle w:val="27"/>
        <w:keepNext w:val="0"/>
        <w:keepLines w:val="0"/>
        <w:pageBreakBefore w:val="0"/>
        <w:kinsoku/>
        <w:overflowPunct/>
        <w:topLinePunct w:val="0"/>
        <w:bidi w:val="0"/>
        <w:snapToGrid/>
        <w:spacing w:line="360" w:lineRule="auto"/>
        <w:ind w:firstLine="440" w:firstLineChars="200"/>
        <w:textAlignment w:val="auto"/>
        <w:rPr>
          <w:rFonts w:hint="default"/>
          <w:lang w:val="en-US" w:eastAsia="zh-CN"/>
        </w:rPr>
      </w:pPr>
    </w:p>
    <w:p w14:paraId="20EB172E">
      <w:pPr>
        <w:jc w:val="both"/>
        <w:rPr>
          <w:rFonts w:hint="eastAsia" w:ascii="宋体" w:hAnsi="宋体" w:cs="宋体"/>
          <w:b/>
          <w:bCs/>
          <w:sz w:val="30"/>
          <w:szCs w:val="30"/>
        </w:rPr>
      </w:pPr>
    </w:p>
    <w:p w14:paraId="31C86F31">
      <w:pPr>
        <w:jc w:val="center"/>
        <w:rPr>
          <w:rFonts w:hint="eastAsia" w:ascii="宋体" w:hAnsi="宋体" w:cs="宋体"/>
          <w:b/>
          <w:bCs/>
          <w:sz w:val="30"/>
          <w:szCs w:val="30"/>
        </w:rPr>
      </w:pPr>
    </w:p>
    <w:p w14:paraId="1E8FE0C2">
      <w:pPr>
        <w:wordWrap w:val="0"/>
        <w:spacing w:line="360" w:lineRule="auto"/>
        <w:jc w:val="center"/>
        <w:rPr>
          <w:rFonts w:hint="eastAsia" w:ascii="宋体" w:hAnsi="宋体" w:cs="宋体"/>
          <w:b/>
          <w:bCs/>
          <w:sz w:val="30"/>
          <w:szCs w:val="30"/>
        </w:rPr>
      </w:pPr>
    </w:p>
    <w:p w14:paraId="484DB176">
      <w:pPr>
        <w:wordWrap w:val="0"/>
        <w:spacing w:line="360" w:lineRule="auto"/>
        <w:jc w:val="both"/>
        <w:rPr>
          <w:rFonts w:hint="eastAsia" w:ascii="宋体" w:hAnsi="宋体" w:cs="宋体"/>
          <w:b/>
          <w:bCs/>
          <w:sz w:val="30"/>
          <w:szCs w:val="30"/>
        </w:rPr>
      </w:pPr>
    </w:p>
    <w:p w14:paraId="7EF1971F">
      <w:pPr>
        <w:spacing w:line="480" w:lineRule="auto"/>
        <w:jc w:val="both"/>
        <w:rPr>
          <w:rFonts w:hint="eastAsia" w:ascii="宋体" w:hAnsi="宋体" w:cs="宋体"/>
          <w:b/>
          <w:bCs/>
          <w:sz w:val="30"/>
          <w:szCs w:val="30"/>
        </w:rPr>
      </w:pPr>
    </w:p>
    <w:p w14:paraId="2CCE296A">
      <w:pPr>
        <w:rPr>
          <w:rFonts w:hint="eastAsia" w:ascii="宋体" w:hAnsi="宋体" w:cs="宋体"/>
          <w:b/>
          <w:bCs/>
          <w:sz w:val="30"/>
          <w:szCs w:val="30"/>
          <w:lang w:eastAsia="zh-CN"/>
        </w:rPr>
      </w:pPr>
      <w:r>
        <w:rPr>
          <w:rFonts w:hint="eastAsia" w:ascii="宋体" w:hAnsi="宋体" w:cs="宋体"/>
          <w:b/>
          <w:bCs/>
          <w:sz w:val="30"/>
          <w:szCs w:val="30"/>
          <w:lang w:eastAsia="zh-CN"/>
        </w:rPr>
        <w:br w:type="page"/>
      </w:r>
    </w:p>
    <w:p w14:paraId="78D80021">
      <w:pPr>
        <w:spacing w:line="480" w:lineRule="auto"/>
        <w:jc w:val="center"/>
        <w:rPr>
          <w:rFonts w:hint="eastAsia" w:ascii="宋体" w:hAnsi="宋体"/>
          <w:sz w:val="24"/>
          <w:szCs w:val="20"/>
        </w:rPr>
      </w:pPr>
      <w:r>
        <w:rPr>
          <w:rFonts w:hint="eastAsia" w:ascii="宋体" w:hAnsi="宋体" w:cs="宋体"/>
          <w:b/>
          <w:bCs/>
          <w:sz w:val="30"/>
          <w:szCs w:val="30"/>
          <w:lang w:eastAsia="zh-CN"/>
        </w:rPr>
        <w:t>七</w:t>
      </w:r>
      <w:r>
        <w:rPr>
          <w:rFonts w:hint="eastAsia" w:ascii="宋体" w:hAnsi="宋体" w:cs="宋体"/>
          <w:b/>
          <w:bCs/>
          <w:sz w:val="30"/>
          <w:szCs w:val="30"/>
        </w:rPr>
        <w:t>、</w:t>
      </w:r>
      <w:r>
        <w:rPr>
          <w:rFonts w:hint="eastAsia" w:ascii="宋体" w:hAnsi="宋体" w:cs="宋体"/>
          <w:b/>
          <w:bCs/>
          <w:kern w:val="0"/>
          <w:sz w:val="28"/>
          <w:szCs w:val="28"/>
        </w:rPr>
        <w:t>中小企业声明函</w:t>
      </w:r>
    </w:p>
    <w:p w14:paraId="7F74602E">
      <w:pPr>
        <w:widowControl/>
        <w:spacing w:before="100" w:beforeAutospacing="1" w:after="100" w:afterAutospacing="1" w:line="360" w:lineRule="auto"/>
        <w:jc w:val="center"/>
        <w:rPr>
          <w:rFonts w:hint="eastAsia" w:ascii="宋体" w:hAnsi="宋体" w:eastAsia="宋体" w:cs="Times New Roman"/>
          <w:b/>
          <w:bCs/>
          <w:sz w:val="24"/>
        </w:rPr>
      </w:pPr>
      <w:bookmarkStart w:id="17" w:name="_Toc7247"/>
      <w:bookmarkStart w:id="18" w:name="_Toc12921"/>
      <w:bookmarkStart w:id="19" w:name="_Toc82111747"/>
      <w:bookmarkStart w:id="20" w:name="_Toc10422"/>
      <w:bookmarkStart w:id="21" w:name="_Toc9430"/>
      <w:bookmarkStart w:id="22" w:name="_Toc22139"/>
      <w:bookmarkStart w:id="23" w:name="_Toc10652"/>
      <w:bookmarkStart w:id="24" w:name="_Toc14000"/>
      <w:r>
        <w:rPr>
          <w:rFonts w:hint="eastAsia" w:ascii="宋体" w:hAnsi="宋体" w:eastAsia="宋体" w:cs="Times New Roman"/>
          <w:b/>
          <w:bCs/>
          <w:sz w:val="24"/>
        </w:rPr>
        <w:t>1.</w:t>
      </w:r>
      <w:bookmarkEnd w:id="17"/>
      <w:bookmarkEnd w:id="18"/>
      <w:bookmarkEnd w:id="19"/>
      <w:bookmarkEnd w:id="20"/>
      <w:bookmarkEnd w:id="21"/>
      <w:bookmarkEnd w:id="22"/>
      <w:bookmarkEnd w:id="23"/>
      <w:bookmarkEnd w:id="24"/>
      <w:bookmarkStart w:id="25" w:name="_Toc20348"/>
      <w:bookmarkStart w:id="26" w:name="_Toc7119"/>
      <w:bookmarkStart w:id="27" w:name="_Toc26103"/>
      <w:bookmarkStart w:id="28" w:name="_Toc15612"/>
      <w:bookmarkStart w:id="29" w:name="_Toc45"/>
      <w:bookmarkStart w:id="30" w:name="_Toc23107"/>
      <w:r>
        <w:rPr>
          <w:rFonts w:hint="eastAsia" w:ascii="宋体" w:hAnsi="宋体" w:eastAsia="宋体" w:cs="Times New Roman"/>
          <w:b/>
          <w:bCs/>
          <w:sz w:val="24"/>
        </w:rPr>
        <w:t>中小企业声明函（工程、服务）</w:t>
      </w:r>
    </w:p>
    <w:bookmarkEnd w:id="25"/>
    <w:bookmarkEnd w:id="26"/>
    <w:bookmarkEnd w:id="27"/>
    <w:bookmarkEnd w:id="28"/>
    <w:bookmarkEnd w:id="29"/>
    <w:bookmarkEnd w:id="30"/>
    <w:p w14:paraId="2E9AD21A">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47AFFFF">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rPr>
        <w:t>(标的名称）,属于</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lang w:val="en-US" w:eastAsia="zh-CN"/>
        </w:rPr>
        <w:t xml:space="preserve"> </w:t>
      </w:r>
      <w:r>
        <w:rPr>
          <w:rFonts w:hint="eastAsia" w:asciiTheme="minorEastAsia" w:hAnsiTheme="minorEastAsia" w:cstheme="minorEastAsia"/>
          <w:kern w:val="0"/>
          <w:sz w:val="24"/>
          <w:szCs w:val="24"/>
        </w:rPr>
        <w:t>(采购文件中明确的所属行业);承建(承接)企业为</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rPr>
        <w:t>(企业名称)，从业人员</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rPr>
        <w:t>人，营业收入为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万元，资产总额为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万元，属于</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rPr>
        <w:t>(中型企业、小型企业、微型企业);</w:t>
      </w:r>
    </w:p>
    <w:p w14:paraId="7DBB9739">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2.(标的名称)，属于(采购文件中明确的所属行业);承建(承接)企业为(企业名称)，从业人员</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rPr>
        <w:t>人，营业收入为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万元，资产总额为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万元，属于(中型企业、小型企业、微型企业);</w:t>
      </w:r>
    </w:p>
    <w:p w14:paraId="20A571C0">
      <w:pPr>
        <w:spacing w:line="360" w:lineRule="auto"/>
        <w:ind w:firstLine="480" w:firstLineChars="200"/>
        <w:rPr>
          <w:rFonts w:hint="eastAsia" w:asciiTheme="minorEastAsia" w:hAnsiTheme="minorEastAsia" w:cstheme="minorEastAsia"/>
          <w:kern w:val="0"/>
          <w:sz w:val="24"/>
          <w:szCs w:val="24"/>
        </w:rPr>
      </w:pPr>
    </w:p>
    <w:p w14:paraId="060998F6">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kern w:val="0"/>
          <w:sz w:val="24"/>
          <w:szCs w:val="24"/>
        </w:rPr>
        <w:t>以上企业，不属于大企业的分支机构，不存在控股股东为大企业的情形，也不存在与大企业的负责人为同一人的情</w:t>
      </w:r>
      <w:r>
        <w:rPr>
          <w:rFonts w:hint="eastAsia" w:asciiTheme="minorEastAsia" w:hAnsiTheme="minorEastAsia" w:cstheme="minorEastAsia"/>
          <w:bCs/>
          <w:sz w:val="24"/>
          <w:szCs w:val="24"/>
        </w:rPr>
        <w:t>形。</w:t>
      </w:r>
    </w:p>
    <w:p w14:paraId="393DD069">
      <w:pPr>
        <w:spacing w:line="360" w:lineRule="auto"/>
        <w:ind w:firstLine="4320" w:firstLineChars="1800"/>
        <w:rPr>
          <w:rFonts w:hint="eastAsia" w:asciiTheme="minorEastAsia" w:hAnsiTheme="minorEastAsia" w:cstheme="minorEastAsia"/>
          <w:sz w:val="24"/>
          <w:szCs w:val="24"/>
        </w:rPr>
      </w:pPr>
    </w:p>
    <w:p w14:paraId="13712B15">
      <w:pPr>
        <w:spacing w:line="360" w:lineRule="auto"/>
        <w:ind w:firstLine="560" w:firstLineChars="200"/>
        <w:rPr>
          <w:rFonts w:hint="eastAsia" w:asciiTheme="minorEastAsia" w:hAnsiTheme="minorEastAsia" w:cstheme="minorEastAsia"/>
          <w:kern w:val="0"/>
          <w:sz w:val="24"/>
          <w:szCs w:val="24"/>
        </w:rPr>
      </w:pPr>
      <w:r>
        <w:rPr>
          <w:rFonts w:hint="eastAsia" w:ascii="宋体" w:hAnsi="宋体" w:eastAsia="宋体" w:cs="Times New Roman"/>
          <w:color w:val="000000" w:themeColor="text1"/>
          <w:kern w:val="0"/>
          <w:sz w:val="28"/>
          <w:szCs w:val="28"/>
          <w14:textFill>
            <w14:solidFill>
              <w14:schemeClr w14:val="tx1"/>
            </w14:solidFill>
          </w14:textFill>
        </w:rPr>
        <w:t xml:space="preserve">                                 </w:t>
      </w:r>
    </w:p>
    <w:p w14:paraId="778E7D6C">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w:t>
      </w:r>
      <w:r>
        <w:rPr>
          <w:rFonts w:hint="eastAsia" w:asciiTheme="minorEastAsia" w:hAnsiTheme="minorEastAsia" w:cstheme="minorEastAsia"/>
          <w:kern w:val="0"/>
          <w:sz w:val="24"/>
          <w:szCs w:val="24"/>
          <w:lang w:eastAsia="zh-CN"/>
        </w:rPr>
        <w:t>供应商</w:t>
      </w:r>
      <w:r>
        <w:rPr>
          <w:rFonts w:hint="eastAsia" w:asciiTheme="minorEastAsia" w:hAnsiTheme="minorEastAsia" w:cstheme="minorEastAsia"/>
          <w:kern w:val="0"/>
          <w:sz w:val="24"/>
          <w:szCs w:val="24"/>
        </w:rPr>
        <w:t>：（盖章）</w:t>
      </w:r>
    </w:p>
    <w:p w14:paraId="306E8C4D">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年  月  日</w:t>
      </w:r>
    </w:p>
    <w:p w14:paraId="11105735">
      <w:pPr>
        <w:spacing w:line="360" w:lineRule="auto"/>
        <w:jc w:val="left"/>
        <w:rPr>
          <w:rFonts w:hint="eastAsia" w:ascii="宋体" w:hAnsi="宋体" w:cs="宋体"/>
          <w:b/>
          <w:bCs/>
          <w:sz w:val="24"/>
          <w:szCs w:val="20"/>
        </w:rPr>
      </w:pPr>
    </w:p>
    <w:p w14:paraId="258D78B3">
      <w:pPr>
        <w:spacing w:line="360" w:lineRule="auto"/>
        <w:jc w:val="left"/>
        <w:rPr>
          <w:rFonts w:hint="eastAsia"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531B073D">
      <w:pPr>
        <w:spacing w:line="360" w:lineRule="auto"/>
        <w:jc w:val="both"/>
        <w:rPr>
          <w:rFonts w:hint="eastAsia" w:ascii="宋体" w:hAnsi="宋体" w:cs="宋体"/>
          <w:b/>
          <w:bCs/>
          <w:sz w:val="32"/>
          <w:szCs w:val="32"/>
        </w:rPr>
      </w:pPr>
      <w:r>
        <w:rPr>
          <w:rFonts w:hint="eastAsia" w:ascii="宋体" w:hAnsi="宋体" w:cs="宋体"/>
          <w:b/>
          <w:bCs/>
          <w:sz w:val="24"/>
          <w:szCs w:val="20"/>
        </w:rPr>
        <w:t>2、中小企业划分标准见工业和信息化部国家统计局国家发展和改革委员财政部《关于印发中小企业划型标准规定的通知》（工信部联企业【2011】300号）。</w:t>
      </w:r>
    </w:p>
    <w:p w14:paraId="068434E6">
      <w:pPr>
        <w:spacing w:line="360" w:lineRule="auto"/>
        <w:jc w:val="both"/>
        <w:rPr>
          <w:rFonts w:hint="default" w:ascii="宋体" w:hAnsi="宋体" w:cs="宋体"/>
          <w:b/>
          <w:bCs/>
          <w:sz w:val="32"/>
          <w:szCs w:val="32"/>
          <w:lang w:val="en-US"/>
        </w:rPr>
      </w:pPr>
      <w:r>
        <w:rPr>
          <w:rFonts w:hint="eastAsia" w:ascii="宋体" w:hAnsi="宋体" w:cs="宋体"/>
          <w:b/>
          <w:bCs/>
          <w:sz w:val="24"/>
          <w:szCs w:val="20"/>
          <w:lang w:val="en-US" w:eastAsia="zh-CN"/>
        </w:rPr>
        <w:t>3、本次采购标的对应的中小企业划分标准所属行业：农、林、牧、渔业。</w:t>
      </w:r>
    </w:p>
    <w:p w14:paraId="1BA5A466">
      <w:pPr>
        <w:widowControl/>
        <w:spacing w:before="100" w:beforeAutospacing="1" w:after="100" w:afterAutospacing="1" w:line="360" w:lineRule="auto"/>
        <w:rPr>
          <w:rFonts w:hint="eastAsia" w:asciiTheme="minorEastAsia" w:hAnsiTheme="minorEastAsia" w:cstheme="minorEastAsia"/>
          <w:kern w:val="0"/>
          <w:sz w:val="24"/>
          <w:szCs w:val="24"/>
        </w:rPr>
      </w:pPr>
    </w:p>
    <w:p w14:paraId="2638CA65">
      <w:pPr>
        <w:widowControl/>
        <w:spacing w:line="340" w:lineRule="exact"/>
        <w:rPr>
          <w:rFonts w:hint="eastAsia" w:asciiTheme="minorEastAsia" w:hAnsiTheme="minorEastAsia" w:cstheme="minorEastAsia"/>
          <w:b/>
          <w:sz w:val="24"/>
          <w:szCs w:val="24"/>
        </w:rPr>
      </w:pPr>
    </w:p>
    <w:p w14:paraId="4177D890">
      <w:pPr>
        <w:widowControl/>
        <w:spacing w:before="100" w:beforeAutospacing="1" w:after="100" w:afterAutospacing="1" w:line="360" w:lineRule="auto"/>
        <w:jc w:val="center"/>
        <w:rPr>
          <w:rFonts w:hint="eastAsia" w:asciiTheme="minorEastAsia" w:hAnsiTheme="minorEastAsia" w:cstheme="minorEastAsia"/>
          <w:b/>
          <w:kern w:val="0"/>
          <w:sz w:val="24"/>
          <w:szCs w:val="24"/>
        </w:rPr>
      </w:pPr>
      <w:bookmarkStart w:id="31" w:name="_Toc532473512"/>
      <w:bookmarkStart w:id="32" w:name="_Toc16229659"/>
      <w:r>
        <w:rPr>
          <w:rFonts w:hint="eastAsia" w:asciiTheme="minorEastAsia" w:hAnsiTheme="minorEastAsia" w:cstheme="minorEastAsia"/>
          <w:b/>
          <w:bCs/>
          <w:sz w:val="24"/>
          <w:szCs w:val="24"/>
        </w:rPr>
        <w:t>2.监狱企业声明函</w:t>
      </w:r>
      <w:bookmarkEnd w:id="31"/>
      <w:bookmarkEnd w:id="32"/>
    </w:p>
    <w:p w14:paraId="2DBBD55E">
      <w:pPr>
        <w:widowControl/>
        <w:spacing w:before="100" w:beforeAutospacing="1" w:after="100" w:afterAutospacing="1" w:line="360" w:lineRule="auto"/>
        <w:ind w:firstLine="480" w:firstLineChars="200"/>
        <w:jc w:val="center"/>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（属于残疾人福利性单位的填写，不属于的无需填写此项内容）</w:t>
      </w:r>
    </w:p>
    <w:p w14:paraId="19F554D0">
      <w:pPr>
        <w:widowControl/>
        <w:spacing w:before="100" w:beforeAutospacing="1" w:after="100" w:afterAutospacing="1" w:line="360" w:lineRule="auto"/>
        <w:ind w:firstLine="480" w:firstLineChars="20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本企业（单位）郑重声明下列事项（按照实际情况勾选或填空）：</w:t>
      </w:r>
    </w:p>
    <w:p w14:paraId="73C364FC">
      <w:pPr>
        <w:widowControl/>
        <w:spacing w:before="100" w:beforeAutospacing="1" w:after="100" w:afterAutospacing="1" w:line="360" w:lineRule="auto"/>
        <w:ind w:firstLine="480" w:firstLineChars="20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本企业（单位）为直接供应商提供本企业（单位）制造的货物。</w:t>
      </w:r>
    </w:p>
    <w:p w14:paraId="2A0604F2">
      <w:pPr>
        <w:widowControl/>
        <w:spacing w:before="100" w:beforeAutospacing="1" w:after="100" w:afterAutospacing="1" w:line="360" w:lineRule="auto"/>
        <w:ind w:firstLine="360" w:firstLineChars="15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（1）本企业（单位）</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（请填写：是、不是）监狱企业。后附省级以上监狱管理局、戒毒管理局（含新疆生产建设兵团）出具的属于监狱企业的证明文件。</w:t>
      </w:r>
    </w:p>
    <w:p w14:paraId="43F872E2">
      <w:pPr>
        <w:widowControl/>
        <w:spacing w:before="100" w:beforeAutospacing="1" w:after="100" w:afterAutospacing="1" w:line="360" w:lineRule="auto"/>
        <w:ind w:firstLine="420"/>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（2）本企业（单位）</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（请填写：是、不是）为联合体一方，提供本企业（单位）制造的货物，由本企业（单位）承担工程、提供服务。本企业（单位）提供协议合同金额占到共同投标协议合同总金额的比例为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w:t>
      </w:r>
    </w:p>
    <w:p w14:paraId="2D5C2012">
      <w:pPr>
        <w:widowControl/>
        <w:spacing w:before="100" w:beforeAutospacing="1" w:after="100" w:afterAutospacing="1" w:line="360" w:lineRule="auto"/>
        <w:ind w:firstLine="475"/>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本企业（单位）对上述声明的真实性负责。如有虚假，将依法承担相应责任。</w:t>
      </w:r>
    </w:p>
    <w:p w14:paraId="42470F75">
      <w:pPr>
        <w:widowControl/>
        <w:spacing w:before="100" w:beforeAutospacing="1" w:after="100" w:afterAutospacing="1" w:line="360" w:lineRule="auto"/>
        <w:jc w:val="left"/>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　　</w:t>
      </w:r>
    </w:p>
    <w:p w14:paraId="3B28C8D5">
      <w:pPr>
        <w:widowControl/>
        <w:spacing w:before="100" w:beforeAutospacing="1" w:after="100" w:afterAutospacing="1" w:line="360" w:lineRule="auto"/>
        <w:jc w:val="left"/>
        <w:rPr>
          <w:rFonts w:hint="eastAsia" w:asciiTheme="minorEastAsia" w:hAnsiTheme="minorEastAsia" w:cstheme="minorEastAsia"/>
          <w:kern w:val="0"/>
          <w:sz w:val="24"/>
          <w:szCs w:val="24"/>
        </w:rPr>
      </w:pPr>
    </w:p>
    <w:p w14:paraId="26AD583D">
      <w:pPr>
        <w:spacing w:line="360" w:lineRule="auto"/>
        <w:ind w:firstLine="4320" w:firstLineChars="1800"/>
        <w:rPr>
          <w:rFonts w:hint="eastAsia" w:asciiTheme="minorEastAsia" w:hAnsiTheme="minorEastAsia" w:cstheme="minorEastAsia"/>
          <w:sz w:val="24"/>
          <w:szCs w:val="24"/>
        </w:rPr>
      </w:pPr>
      <w:r>
        <w:rPr>
          <w:rFonts w:hint="eastAsia" w:asciiTheme="minorEastAsia" w:hAnsiTheme="minorEastAsia" w:cstheme="minorEastAsia"/>
          <w:bCs/>
          <w:sz w:val="24"/>
          <w:szCs w:val="24"/>
          <w:lang w:eastAsia="zh-CN"/>
        </w:rPr>
        <w:t>供应商</w:t>
      </w:r>
      <w:r>
        <w:rPr>
          <w:rFonts w:hint="eastAsia" w:asciiTheme="minorEastAsia" w:hAnsiTheme="minorEastAsia" w:cstheme="minorEastAsia"/>
          <w:bCs/>
          <w:sz w:val="24"/>
          <w:szCs w:val="24"/>
        </w:rPr>
        <w:t>（盖章）：</w:t>
      </w:r>
    </w:p>
    <w:p w14:paraId="631EF33A">
      <w:pPr>
        <w:spacing w:line="360" w:lineRule="auto"/>
        <w:ind w:firstLine="4320" w:firstLineChars="1800"/>
        <w:rPr>
          <w:rFonts w:hint="eastAsia" w:asciiTheme="minorEastAsia" w:hAnsiTheme="minorEastAsia" w:cstheme="minorEastAsia"/>
          <w:sz w:val="24"/>
          <w:szCs w:val="24"/>
        </w:rPr>
      </w:pPr>
    </w:p>
    <w:p w14:paraId="3565D475">
      <w:pPr>
        <w:spacing w:line="360" w:lineRule="auto"/>
        <w:ind w:firstLine="4320" w:firstLineChars="1800"/>
        <w:rPr>
          <w:rFonts w:hint="eastAsia" w:asciiTheme="minorEastAsia" w:hAnsiTheme="minorEastAsia" w:cstheme="minorEastAsia"/>
          <w:sz w:val="24"/>
          <w:szCs w:val="24"/>
        </w:rPr>
      </w:pPr>
      <w:r>
        <w:rPr>
          <w:rFonts w:hint="eastAsia" w:asciiTheme="minorEastAsia" w:hAnsiTheme="minorEastAsia" w:cstheme="minorEastAsia"/>
          <w:sz w:val="24"/>
          <w:szCs w:val="24"/>
        </w:rPr>
        <w:t>日期：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14:paraId="1E9464EC">
      <w:pPr>
        <w:pStyle w:val="12"/>
        <w:ind w:firstLine="480"/>
        <w:rPr>
          <w:rFonts w:hint="eastAsia" w:asciiTheme="minorEastAsia" w:hAnsiTheme="minorEastAsia" w:eastAsiaTheme="minorEastAsia" w:cstheme="minorEastAsia"/>
          <w:sz w:val="24"/>
          <w:szCs w:val="24"/>
          <w:lang w:eastAsia="zh-CN"/>
        </w:rPr>
      </w:pPr>
    </w:p>
    <w:p w14:paraId="3DF07219">
      <w:pPr>
        <w:pStyle w:val="12"/>
        <w:ind w:firstLine="480"/>
        <w:rPr>
          <w:rFonts w:hint="eastAsia" w:asciiTheme="minorEastAsia" w:hAnsiTheme="minorEastAsia" w:eastAsiaTheme="minorEastAsia" w:cstheme="minorEastAsia"/>
          <w:sz w:val="24"/>
          <w:szCs w:val="24"/>
          <w:lang w:eastAsia="zh-CN"/>
        </w:rPr>
      </w:pPr>
    </w:p>
    <w:p w14:paraId="4C56040B">
      <w:pPr>
        <w:pStyle w:val="12"/>
        <w:ind w:firstLine="480"/>
        <w:rPr>
          <w:rFonts w:hint="eastAsia" w:asciiTheme="minorEastAsia" w:hAnsiTheme="minorEastAsia" w:eastAsiaTheme="minorEastAsia" w:cstheme="minorEastAsia"/>
          <w:sz w:val="24"/>
          <w:szCs w:val="24"/>
          <w:lang w:eastAsia="zh-CN"/>
        </w:rPr>
      </w:pPr>
    </w:p>
    <w:p w14:paraId="1AE60778">
      <w:pPr>
        <w:pStyle w:val="12"/>
        <w:ind w:firstLine="480"/>
        <w:rPr>
          <w:rFonts w:hint="eastAsia" w:asciiTheme="minorEastAsia" w:hAnsiTheme="minorEastAsia" w:eastAsiaTheme="minorEastAsia" w:cstheme="minorEastAsia"/>
          <w:sz w:val="24"/>
          <w:szCs w:val="24"/>
          <w:lang w:eastAsia="zh-CN"/>
        </w:rPr>
      </w:pPr>
    </w:p>
    <w:p w14:paraId="05B94889">
      <w:pPr>
        <w:pStyle w:val="3"/>
        <w:rPr>
          <w:rFonts w:hint="eastAsia" w:asciiTheme="minorEastAsia" w:hAnsiTheme="minorEastAsia" w:eastAsiaTheme="minorEastAsia" w:cstheme="minorEastAsia"/>
        </w:rPr>
      </w:pPr>
    </w:p>
    <w:p w14:paraId="30205D41">
      <w:pPr>
        <w:pStyle w:val="2"/>
        <w:numPr>
          <w:ilvl w:val="1"/>
          <w:numId w:val="0"/>
        </w:numPr>
        <w:wordWrap w:val="0"/>
        <w:topLinePunct/>
        <w:spacing w:before="0" w:after="0" w:line="360" w:lineRule="auto"/>
        <w:rPr>
          <w:rFonts w:hint="eastAsia" w:asciiTheme="minorEastAsia" w:hAnsiTheme="minorEastAsia" w:eastAsiaTheme="minorEastAsia" w:cstheme="minorEastAsia"/>
          <w:bCs/>
          <w:sz w:val="24"/>
          <w:szCs w:val="24"/>
        </w:rPr>
      </w:pPr>
    </w:p>
    <w:p w14:paraId="64A643E7">
      <w:pPr>
        <w:rPr>
          <w:rFonts w:hint="eastAsia" w:asciiTheme="minorEastAsia" w:hAnsiTheme="minorEastAsia" w:cstheme="minorEastAsia"/>
          <w:sz w:val="24"/>
          <w:szCs w:val="24"/>
        </w:rPr>
      </w:pPr>
    </w:p>
    <w:p w14:paraId="5987E516">
      <w:pPr>
        <w:widowControl/>
        <w:spacing w:before="100" w:beforeAutospacing="1" w:after="100" w:afterAutospacing="1" w:line="360" w:lineRule="auto"/>
        <w:ind w:firstLine="3120" w:firstLineChars="1300"/>
        <w:jc w:val="left"/>
        <w:rPr>
          <w:rFonts w:hint="eastAsia" w:asciiTheme="minorEastAsia" w:hAnsiTheme="minorEastAsia" w:cstheme="minorEastAsia"/>
          <w:b/>
          <w:bCs/>
          <w:sz w:val="24"/>
          <w:szCs w:val="24"/>
        </w:rPr>
      </w:pPr>
      <w:r>
        <w:rPr>
          <w:rFonts w:hint="eastAsia" w:asciiTheme="minorEastAsia" w:hAnsiTheme="minorEastAsia" w:cstheme="minorEastAsia"/>
          <w:bCs/>
          <w:sz w:val="24"/>
          <w:szCs w:val="24"/>
        </w:rPr>
        <w:br w:type="page"/>
      </w:r>
      <w:bookmarkStart w:id="33" w:name="_Toc22043"/>
      <w:bookmarkStart w:id="34" w:name="_Toc13311"/>
      <w:bookmarkStart w:id="35" w:name="_Toc15018"/>
      <w:bookmarkStart w:id="36" w:name="_Toc30542"/>
      <w:r>
        <w:rPr>
          <w:rFonts w:hint="eastAsia" w:asciiTheme="minorEastAsia" w:hAnsiTheme="minorEastAsia" w:cstheme="minorEastAsia"/>
          <w:b/>
          <w:bCs/>
          <w:sz w:val="24"/>
          <w:szCs w:val="24"/>
        </w:rPr>
        <w:t>3、残疾人福利性单位声明函</w:t>
      </w:r>
      <w:bookmarkEnd w:id="33"/>
      <w:bookmarkEnd w:id="34"/>
      <w:bookmarkEnd w:id="35"/>
      <w:bookmarkEnd w:id="36"/>
    </w:p>
    <w:p w14:paraId="4D6C539C">
      <w:pPr>
        <w:spacing w:line="360" w:lineRule="auto"/>
        <w:jc w:val="center"/>
      </w:pPr>
      <w:r>
        <w:rPr>
          <w:rFonts w:hint="eastAsia" w:asciiTheme="minorEastAsia" w:hAnsiTheme="minorEastAsia" w:cstheme="minorEastAsia"/>
          <w:kern w:val="0"/>
          <w:sz w:val="24"/>
          <w:szCs w:val="24"/>
        </w:rPr>
        <w:t>（属于监狱企业的提供，不属于的无需提供此项内容）</w:t>
      </w:r>
    </w:p>
    <w:p w14:paraId="4FD0609C">
      <w:pPr>
        <w:spacing w:line="360" w:lineRule="auto"/>
        <w:ind w:firstLine="504" w:firstLineChars="200"/>
        <w:rPr>
          <w:rFonts w:hint="eastAsia" w:asciiTheme="minorEastAsia" w:hAnsiTheme="minorEastAsia" w:cstheme="minorEastAsia"/>
          <w:spacing w:val="6"/>
          <w:sz w:val="24"/>
          <w:szCs w:val="24"/>
        </w:rPr>
      </w:pPr>
      <w:r>
        <w:rPr>
          <w:rFonts w:hint="eastAsia" w:asciiTheme="minorEastAsia" w:hAnsiTheme="minorEastAsia" w:cstheme="minorEastAsia"/>
          <w:spacing w:val="6"/>
          <w:sz w:val="24"/>
          <w:szCs w:val="24"/>
        </w:rPr>
        <w:t>本单位郑重声明，根据《财政部 民政部 中国残疾人联合会关于促进残疾人就业政府采购政策的通知》（财库</w:t>
      </w:r>
      <w:r>
        <w:rPr>
          <w:rFonts w:hint="eastAsia" w:asciiTheme="minorEastAsia" w:hAnsiTheme="minorEastAsia" w:cstheme="minorEastAsia"/>
          <w:sz w:val="24"/>
          <w:szCs w:val="24"/>
        </w:rPr>
        <w:t>〔2017〕141</w:t>
      </w:r>
      <w:r>
        <w:rPr>
          <w:rFonts w:hint="eastAsia" w:asciiTheme="minorEastAsia" w:hAnsiTheme="minorEastAsia" w:cstheme="minorEastAsia"/>
          <w:spacing w:val="6"/>
          <w:sz w:val="24"/>
          <w:szCs w:val="24"/>
        </w:rPr>
        <w:t>号）的规定，本单位为符合条件的残疾人福利性单位，且本单位参加</w:t>
      </w:r>
      <w:r>
        <w:rPr>
          <w:rFonts w:hint="eastAsia" w:asciiTheme="minorEastAsia" w:hAnsiTheme="minorEastAsia" w:cstheme="minorEastAsia"/>
          <w:spacing w:val="6"/>
          <w:sz w:val="24"/>
          <w:szCs w:val="24"/>
          <w:u w:val="single"/>
        </w:rPr>
        <w:t xml:space="preserve">       </w:t>
      </w:r>
      <w:r>
        <w:rPr>
          <w:rFonts w:hint="eastAsia" w:asciiTheme="minorEastAsia" w:hAnsiTheme="minorEastAsia" w:cstheme="minorEastAsia"/>
          <w:spacing w:val="6"/>
          <w:sz w:val="24"/>
          <w:szCs w:val="24"/>
        </w:rPr>
        <w:t>单位的</w:t>
      </w:r>
      <w:r>
        <w:rPr>
          <w:rFonts w:hint="eastAsia" w:asciiTheme="minorEastAsia" w:hAnsiTheme="minorEastAsia" w:cstheme="minorEastAsia"/>
          <w:spacing w:val="6"/>
          <w:sz w:val="24"/>
          <w:szCs w:val="24"/>
          <w:u w:val="single"/>
        </w:rPr>
        <w:t xml:space="preserve">      </w:t>
      </w:r>
      <w:r>
        <w:rPr>
          <w:rFonts w:hint="eastAsia" w:asciiTheme="minorEastAsia" w:hAnsiTheme="minorEastAsia" w:cstheme="minorEastAsia"/>
          <w:spacing w:val="6"/>
          <w:sz w:val="24"/>
          <w:szCs w:val="24"/>
        </w:rPr>
        <w:t>项目采购活动提供本单位制造的货物（由本单位承担工程/提供服务），或者提供其他残疾人福利性单位制造的货物（不包括使用非残疾人福利性单位注册商标的货物）。</w:t>
      </w:r>
    </w:p>
    <w:p w14:paraId="081731D1">
      <w:pPr>
        <w:spacing w:line="360" w:lineRule="auto"/>
        <w:ind w:firstLine="504" w:firstLineChars="200"/>
        <w:rPr>
          <w:rFonts w:hint="eastAsia" w:asciiTheme="minorEastAsia" w:hAnsiTheme="minorEastAsia" w:cstheme="minorEastAsia"/>
          <w:spacing w:val="6"/>
          <w:sz w:val="24"/>
          <w:szCs w:val="24"/>
        </w:rPr>
      </w:pPr>
      <w:r>
        <w:rPr>
          <w:rFonts w:hint="eastAsia" w:asciiTheme="minorEastAsia" w:hAnsiTheme="minorEastAsia" w:cstheme="minorEastAsia"/>
          <w:spacing w:val="6"/>
          <w:sz w:val="24"/>
          <w:szCs w:val="24"/>
        </w:rPr>
        <w:t>本单位对上述声明的真实性负责。如有虚假，将依法承担相应责任。</w:t>
      </w:r>
    </w:p>
    <w:p w14:paraId="7CDEDD0A">
      <w:pPr>
        <w:spacing w:line="360" w:lineRule="auto"/>
        <w:ind w:firstLine="504" w:firstLineChars="200"/>
        <w:rPr>
          <w:rFonts w:hint="eastAsia" w:asciiTheme="minorEastAsia" w:hAnsiTheme="minorEastAsia" w:cstheme="minorEastAsia"/>
          <w:spacing w:val="6"/>
          <w:sz w:val="24"/>
          <w:szCs w:val="24"/>
        </w:rPr>
      </w:pPr>
    </w:p>
    <w:p w14:paraId="0CD2B8BB">
      <w:pPr>
        <w:spacing w:line="360" w:lineRule="auto"/>
        <w:ind w:firstLine="4536" w:firstLineChars="1800"/>
        <w:rPr>
          <w:rFonts w:hint="eastAsia" w:asciiTheme="minorEastAsia" w:hAnsiTheme="minorEastAsia" w:cstheme="minorEastAsia"/>
          <w:sz w:val="24"/>
          <w:szCs w:val="24"/>
        </w:rPr>
      </w:pPr>
      <w:r>
        <w:rPr>
          <w:rFonts w:hint="eastAsia" w:asciiTheme="minorEastAsia" w:hAnsiTheme="minorEastAsia" w:cstheme="minorEastAsia"/>
          <w:spacing w:val="6"/>
          <w:sz w:val="24"/>
          <w:szCs w:val="24"/>
        </w:rPr>
        <w:t xml:space="preserve"> </w:t>
      </w:r>
      <w:r>
        <w:rPr>
          <w:rFonts w:hint="eastAsia" w:asciiTheme="minorEastAsia" w:hAnsiTheme="minorEastAsia" w:cstheme="minorEastAsia"/>
          <w:spacing w:val="6"/>
          <w:sz w:val="24"/>
          <w:szCs w:val="24"/>
          <w:lang w:eastAsia="zh-CN"/>
        </w:rPr>
        <w:t>供应商</w:t>
      </w:r>
      <w:r>
        <w:rPr>
          <w:rFonts w:hint="eastAsia" w:asciiTheme="minorEastAsia" w:hAnsiTheme="minorEastAsia" w:cstheme="minorEastAsia"/>
          <w:bCs/>
          <w:sz w:val="24"/>
          <w:szCs w:val="24"/>
        </w:rPr>
        <w:t>（盖章）：</w:t>
      </w:r>
    </w:p>
    <w:p w14:paraId="0B058739">
      <w:pPr>
        <w:spacing w:line="360" w:lineRule="auto"/>
        <w:ind w:firstLine="4320" w:firstLineChars="1800"/>
        <w:rPr>
          <w:rFonts w:hint="eastAsia" w:asciiTheme="minorEastAsia" w:hAnsiTheme="minorEastAsia" w:cstheme="minorEastAsia"/>
          <w:sz w:val="24"/>
          <w:szCs w:val="24"/>
        </w:rPr>
      </w:pPr>
    </w:p>
    <w:p w14:paraId="6E214C67">
      <w:pPr>
        <w:spacing w:line="360" w:lineRule="auto"/>
        <w:ind w:firstLine="4320" w:firstLineChars="1800"/>
        <w:rPr>
          <w:rFonts w:hint="eastAsia" w:asciiTheme="minorEastAsia" w:hAnsiTheme="minorEastAsia" w:cstheme="minorEastAsia"/>
          <w:b/>
          <w:sz w:val="28"/>
          <w:szCs w:val="28"/>
        </w:rPr>
      </w:pPr>
      <w:r>
        <w:rPr>
          <w:rFonts w:hint="eastAsia" w:asciiTheme="minorEastAsia" w:hAnsiTheme="minorEastAsia" w:cstheme="minorEastAsia"/>
          <w:sz w:val="24"/>
          <w:szCs w:val="24"/>
        </w:rPr>
        <w:t>日期：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14:paraId="0E7CFC30">
      <w:pPr>
        <w:tabs>
          <w:tab w:val="left" w:pos="840"/>
        </w:tabs>
        <w:autoSpaceDE w:val="0"/>
        <w:autoSpaceDN w:val="0"/>
        <w:adjustRightInd w:val="0"/>
        <w:spacing w:line="360" w:lineRule="auto"/>
        <w:rPr>
          <w:rFonts w:hint="eastAsia" w:asciiTheme="minorEastAsia" w:hAnsiTheme="minorEastAsia" w:cstheme="minorEastAsia"/>
          <w:b/>
          <w:sz w:val="28"/>
          <w:szCs w:val="28"/>
        </w:rPr>
      </w:pPr>
    </w:p>
    <w:p w14:paraId="6BE37F26">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《财政部民政部中国残疾人联合会关于促进残疾人就业政府采购政策的通知》（财库2017〔141〕号）的规定：</w:t>
      </w:r>
    </w:p>
    <w:p w14:paraId="1191BA1C">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 享受政府采购支持政策的残疾人福利性单位应当同时满足以下条件：</w:t>
      </w:r>
    </w:p>
    <w:p w14:paraId="1E9D8DD4">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（1）安置的残疾人占本单位在职职工人数的比例不低于25%（含25%），并且安置的残疾人人数不少于10人（含10人）；</w:t>
      </w:r>
    </w:p>
    <w:p w14:paraId="1D56C6B3">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（2）依法与安置的每位残疾人签订了一年以上（含一年）的劳动合同或服务协议；</w:t>
      </w:r>
    </w:p>
    <w:p w14:paraId="25117BD9">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（3）为安置的每位残疾人按月足额缴纳了基本养老保险、基本医疗保险、失业保险、工伤保险和生育保险等社会保险费；</w:t>
      </w:r>
    </w:p>
    <w:p w14:paraId="2AC8FDDD">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（4）通过银行等金融机构向安置的每位残疾人，按月支付了不低于单位所在区县适用的经省级人民政府批准的月最低工资标准的工资；</w:t>
      </w:r>
    </w:p>
    <w:p w14:paraId="7BBFCC71">
      <w:pPr>
        <w:spacing w:line="360" w:lineRule="auto"/>
        <w:rPr>
          <w:rFonts w:hint="eastAsia" w:asciiTheme="minorEastAsia" w:hAnsiTheme="minorEastAsia" w:cstheme="minorEastAsia"/>
          <w:sz w:val="24"/>
          <w:szCs w:val="24"/>
        </w:rPr>
      </w:pPr>
      <w:r>
        <w:rPr>
          <w:rFonts w:hint="eastAsia" w:asciiTheme="minorEastAsia" w:hAnsiTheme="minorEastAsia" w:cstheme="minorEastAsia"/>
          <w:sz w:val="24"/>
          <w:szCs w:val="24"/>
        </w:rPr>
        <w:t>（5）提供本单位制造的货物、承担的工程或者服务（以下简称产品），或者提供其他残疾人福利性单位制造的货物（不包括使用非残疾人福利性单位注册商标的货物）。</w:t>
      </w:r>
    </w:p>
    <w:p w14:paraId="0812FDFF">
      <w:pPr>
        <w:spacing w:line="360" w:lineRule="auto"/>
        <w:ind w:firstLine="480" w:firstLineChars="200"/>
        <w:rPr>
          <w:rFonts w:hint="eastAsia" w:asciiTheme="minorEastAsia" w:hAnsiTheme="minorEastAsia" w:cstheme="minorEastAsia"/>
          <w:b/>
          <w:sz w:val="24"/>
          <w:szCs w:val="24"/>
        </w:rPr>
      </w:pPr>
      <w:r>
        <w:rPr>
          <w:rFonts w:hint="eastAsia" w:asciiTheme="minorEastAsia" w:hAnsiTheme="minorEastAsia" w:cstheme="minorEastAsia"/>
          <w:sz w:val="24"/>
          <w:szCs w:val="24"/>
        </w:rPr>
        <w:t>2. 成交人为残疾人福利性单位的，采购人或者其委托的采购代理机构应当随成交、成交结果同时公告其《残疾人福利性单位声明函》，接受社会监督。</w:t>
      </w:r>
    </w:p>
    <w:p w14:paraId="5AFD702C">
      <w:pPr>
        <w:spacing w:line="360" w:lineRule="auto"/>
        <w:jc w:val="both"/>
        <w:rPr>
          <w:rFonts w:hint="eastAsia" w:ascii="宋体" w:hAnsi="宋体" w:cs="宋体"/>
          <w:b/>
          <w:bCs/>
          <w:sz w:val="32"/>
          <w:szCs w:val="32"/>
        </w:rPr>
      </w:pPr>
    </w:p>
    <w:p w14:paraId="18AFDED2">
      <w:pPr>
        <w:jc w:val="center"/>
        <w:rPr>
          <w:rFonts w:hint="eastAsia" w:ascii="宋体" w:hAnsi="宋体" w:cs="宋体"/>
          <w:b/>
          <w:bCs/>
          <w:sz w:val="30"/>
          <w:szCs w:val="30"/>
        </w:rPr>
      </w:pPr>
    </w:p>
    <w:p w14:paraId="5FF7FAAD">
      <w:pPr>
        <w:jc w:val="center"/>
        <w:rPr>
          <w:rFonts w:hint="eastAsia"/>
          <w:b/>
          <w:sz w:val="36"/>
          <w:szCs w:val="36"/>
        </w:rPr>
      </w:pPr>
      <w:r>
        <w:rPr>
          <w:rFonts w:hint="eastAsia"/>
          <w:b/>
          <w:sz w:val="28"/>
          <w:szCs w:val="28"/>
          <w:lang w:eastAsia="zh-CN"/>
        </w:rPr>
        <w:t>八</w:t>
      </w:r>
      <w:r>
        <w:rPr>
          <w:rFonts w:hint="eastAsia"/>
          <w:b/>
          <w:sz w:val="28"/>
          <w:szCs w:val="28"/>
        </w:rPr>
        <w:t>、</w:t>
      </w:r>
      <w:r>
        <w:rPr>
          <w:rFonts w:hint="eastAsia"/>
          <w:b/>
          <w:sz w:val="28"/>
          <w:szCs w:val="28"/>
          <w:lang w:val="en-US" w:eastAsia="zh-CN"/>
        </w:rPr>
        <w:t>投标</w:t>
      </w:r>
      <w:r>
        <w:rPr>
          <w:rFonts w:hint="eastAsia"/>
          <w:b/>
          <w:sz w:val="28"/>
          <w:szCs w:val="28"/>
        </w:rPr>
        <w:t>承诺函</w:t>
      </w:r>
    </w:p>
    <w:p w14:paraId="56EF1D72">
      <w:pPr>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(采购人名称)</w:t>
      </w:r>
    </w:p>
    <w:p w14:paraId="280EB713">
      <w:pPr>
        <w:spacing w:line="360" w:lineRule="auto"/>
        <w:ind w:firstLine="480" w:firstLineChars="200"/>
        <w:rPr>
          <w:rFonts w:ascii="宋体" w:hAnsi="宋体"/>
          <w:sz w:val="24"/>
        </w:rPr>
      </w:pPr>
      <w:r>
        <w:rPr>
          <w:rFonts w:hint="eastAsia" w:ascii="宋体" w:hAnsi="宋体"/>
          <w:sz w:val="24"/>
        </w:rPr>
        <w:t>我方根据本项目</w:t>
      </w:r>
      <w:r>
        <w:rPr>
          <w:rFonts w:hint="eastAsia" w:ascii="宋体" w:hAnsi="宋体"/>
          <w:sz w:val="24"/>
          <w:lang w:val="en-US" w:eastAsia="zh-CN"/>
        </w:rPr>
        <w:t>招标</w:t>
      </w:r>
      <w:r>
        <w:rPr>
          <w:rFonts w:hint="eastAsia" w:ascii="宋体" w:hAnsi="宋体"/>
          <w:sz w:val="24"/>
        </w:rPr>
        <w:t>文件,自愿参加</w:t>
      </w:r>
      <w:r>
        <w:rPr>
          <w:rFonts w:hint="eastAsia" w:ascii="宋体" w:hAnsi="宋体"/>
          <w:sz w:val="24"/>
          <w:u w:val="single"/>
        </w:rPr>
        <w:t xml:space="preserve">     </w:t>
      </w:r>
      <w:r>
        <w:rPr>
          <w:rFonts w:hint="eastAsia" w:ascii="宋体" w:hAnsi="宋体"/>
          <w:sz w:val="24"/>
          <w:u w:val="single"/>
          <w:lang w:eastAsia="zh-CN"/>
        </w:rPr>
        <w:t>（</w:t>
      </w:r>
      <w:r>
        <w:rPr>
          <w:rFonts w:hint="eastAsia" w:ascii="宋体" w:hAnsi="宋体"/>
          <w:sz w:val="24"/>
          <w:u w:val="single"/>
          <w:lang w:val="en-US" w:eastAsia="zh-CN"/>
        </w:rPr>
        <w:t>项目名称</w:t>
      </w:r>
      <w:r>
        <w:rPr>
          <w:rFonts w:hint="eastAsia" w:ascii="宋体" w:hAnsi="宋体"/>
          <w:sz w:val="24"/>
          <w:u w:val="single"/>
          <w:lang w:eastAsia="zh-CN"/>
        </w:rPr>
        <w:t>）</w:t>
      </w:r>
      <w:r>
        <w:rPr>
          <w:rFonts w:hint="eastAsia" w:ascii="宋体" w:hAnsi="宋体"/>
          <w:sz w:val="24"/>
          <w:u w:val="single"/>
        </w:rPr>
        <w:t xml:space="preserve">       </w:t>
      </w:r>
      <w:r>
        <w:rPr>
          <w:rFonts w:hint="eastAsia" w:ascii="宋体" w:hAnsi="宋体"/>
          <w:sz w:val="24"/>
        </w:rPr>
        <w:t>，并作如下承诺：</w:t>
      </w:r>
    </w:p>
    <w:p w14:paraId="33339F83">
      <w:pPr>
        <w:spacing w:line="360" w:lineRule="auto"/>
        <w:ind w:firstLine="480" w:firstLineChars="200"/>
        <w:rPr>
          <w:rFonts w:ascii="宋体" w:hAnsi="宋体"/>
          <w:sz w:val="24"/>
        </w:rPr>
      </w:pPr>
      <w:r>
        <w:rPr>
          <w:rFonts w:hint="eastAsia" w:ascii="宋体" w:hAnsi="宋体"/>
          <w:sz w:val="24"/>
        </w:rPr>
        <w:t>1、我方本着公平竞争的原则,参加本次投标活动。我方严格遵守国家相关法律法规,不出借、挂靠资质投标,不围标、串标,不使用违法或其它不正当行为谋求中标。</w:t>
      </w:r>
    </w:p>
    <w:p w14:paraId="4CF8B29A">
      <w:pPr>
        <w:spacing w:line="360" w:lineRule="auto"/>
        <w:ind w:firstLine="480" w:firstLineChars="200"/>
        <w:rPr>
          <w:rFonts w:ascii="宋体" w:hAnsi="宋体"/>
          <w:sz w:val="24"/>
        </w:rPr>
      </w:pPr>
      <w:r>
        <w:rPr>
          <w:rFonts w:hint="eastAsia" w:ascii="宋体" w:hAnsi="宋体"/>
          <w:sz w:val="24"/>
        </w:rPr>
        <w:t>2、保证不向招标人、代理机构、行政监督部门等工作人员、评标专家及其亲属赠送礼品、扎金、有价证券、支付凭证；不为其旅游及其它消费行为报销费用。</w:t>
      </w:r>
    </w:p>
    <w:p w14:paraId="33183190">
      <w:pPr>
        <w:spacing w:line="360" w:lineRule="auto"/>
        <w:ind w:firstLine="480" w:firstLineChars="200"/>
        <w:rPr>
          <w:rFonts w:ascii="宋体" w:hAnsi="宋体"/>
          <w:sz w:val="24"/>
        </w:rPr>
      </w:pPr>
      <w:r>
        <w:rPr>
          <w:rFonts w:hint="eastAsia" w:ascii="宋体" w:hAnsi="宋体"/>
          <w:sz w:val="24"/>
        </w:rPr>
        <w:t>3、我方严格按照本项目招标文件规定递交全部投标文件,保证在招标文件规定的投标有效期内不修改、撤回已递交的投标文件。</w:t>
      </w:r>
    </w:p>
    <w:p w14:paraId="369A4A56">
      <w:pPr>
        <w:spacing w:line="360" w:lineRule="auto"/>
        <w:ind w:firstLine="480" w:firstLineChars="200"/>
        <w:rPr>
          <w:rFonts w:ascii="宋体" w:hAnsi="宋体"/>
          <w:sz w:val="24"/>
        </w:rPr>
      </w:pPr>
      <w:r>
        <w:rPr>
          <w:rFonts w:hint="eastAsia" w:ascii="宋体" w:hAnsi="宋体"/>
          <w:sz w:val="24"/>
        </w:rPr>
        <w:t>4、如我方中标,我方将按规定及时履行合同义务,及时与建设单位签订合同,并严格按照合同、投标文件及投标过程中所做出的承诺资料等组织项目实施。</w:t>
      </w:r>
    </w:p>
    <w:p w14:paraId="69321A9A">
      <w:pPr>
        <w:spacing w:line="360" w:lineRule="auto"/>
        <w:ind w:firstLine="480" w:firstLineChars="200"/>
        <w:rPr>
          <w:rFonts w:ascii="宋体" w:hAnsi="宋体"/>
          <w:sz w:val="24"/>
        </w:rPr>
      </w:pPr>
      <w:r>
        <w:rPr>
          <w:rFonts w:hint="eastAsia" w:ascii="宋体" w:hAnsi="宋体"/>
          <w:sz w:val="24"/>
        </w:rPr>
        <w:t>5、我方严格履行以上承诺,否则,我公司及参与投标的工作人员将自愿接受国家法律、法规、规章规定给予的经济、党纪、政纪乃至刑事的处罚；自觉接受行政监管部门给予公司和个人的不良行为记录。</w:t>
      </w:r>
    </w:p>
    <w:p w14:paraId="2E3E917B">
      <w:pPr>
        <w:spacing w:line="360" w:lineRule="auto"/>
        <w:ind w:firstLine="480" w:firstLineChars="200"/>
        <w:rPr>
          <w:rFonts w:ascii="宋体" w:hAnsi="宋体"/>
          <w:sz w:val="24"/>
          <w:u w:val="single"/>
        </w:rPr>
      </w:pPr>
      <w:r>
        <w:rPr>
          <w:rFonts w:hint="eastAsia" w:ascii="宋体" w:hAnsi="宋体"/>
          <w:sz w:val="24"/>
        </w:rPr>
        <w:t>6、</w:t>
      </w:r>
      <w:r>
        <w:rPr>
          <w:rFonts w:hint="eastAsia" w:ascii="宋体" w:hAnsi="宋体"/>
          <w:sz w:val="24"/>
          <w:lang w:val="en-US" w:eastAsia="zh-CN"/>
        </w:rPr>
        <w:t>供应商</w:t>
      </w:r>
      <w:r>
        <w:rPr>
          <w:rFonts w:hint="eastAsia" w:ascii="宋体" w:hAnsi="宋体"/>
          <w:sz w:val="24"/>
        </w:rPr>
        <w:t>认为应做的其他承诺：</w:t>
      </w:r>
      <w:r>
        <w:rPr>
          <w:rFonts w:hint="eastAsia" w:ascii="宋体" w:hAnsi="宋体"/>
          <w:sz w:val="24"/>
          <w:u w:val="single"/>
        </w:rPr>
        <w:t xml:space="preserve">                      </w:t>
      </w:r>
    </w:p>
    <w:p w14:paraId="62D33F2C">
      <w:pPr>
        <w:spacing w:line="360" w:lineRule="auto"/>
        <w:ind w:firstLine="480" w:firstLineChars="200"/>
        <w:rPr>
          <w:rFonts w:ascii="宋体" w:hAnsi="宋体"/>
          <w:sz w:val="24"/>
        </w:rPr>
      </w:pPr>
      <w:r>
        <w:rPr>
          <w:rFonts w:hint="eastAsia" w:ascii="宋体" w:hAnsi="宋体"/>
          <w:sz w:val="24"/>
        </w:rPr>
        <w:t>特此承诺。</w:t>
      </w:r>
    </w:p>
    <w:p w14:paraId="3622A8CA">
      <w:pPr>
        <w:spacing w:line="360" w:lineRule="auto"/>
        <w:ind w:firstLine="3360" w:firstLineChars="1400"/>
        <w:rPr>
          <w:rFonts w:hint="eastAsia" w:ascii="宋体" w:hAnsi="宋体"/>
          <w:sz w:val="24"/>
        </w:rPr>
      </w:pPr>
    </w:p>
    <w:p w14:paraId="309528C6">
      <w:pPr>
        <w:spacing w:line="360" w:lineRule="auto"/>
        <w:ind w:firstLine="3360" w:firstLineChars="1400"/>
        <w:rPr>
          <w:rFonts w:hint="eastAsia" w:ascii="宋体" w:hAnsi="宋体"/>
          <w:sz w:val="24"/>
        </w:rPr>
      </w:pPr>
    </w:p>
    <w:p w14:paraId="71BB4D1E">
      <w:pPr>
        <w:spacing w:line="360" w:lineRule="auto"/>
        <w:ind w:firstLine="3360" w:firstLineChars="1400"/>
        <w:rPr>
          <w:rFonts w:hint="eastAsia" w:ascii="宋体" w:hAnsi="宋体"/>
          <w:sz w:val="24"/>
        </w:rPr>
      </w:pPr>
    </w:p>
    <w:p w14:paraId="4C161114">
      <w:pPr>
        <w:spacing w:line="360" w:lineRule="auto"/>
        <w:ind w:firstLine="3360" w:firstLineChars="1400"/>
        <w:rPr>
          <w:rFonts w:hint="eastAsia" w:ascii="宋体" w:hAnsi="宋体"/>
          <w:sz w:val="24"/>
        </w:rPr>
      </w:pPr>
    </w:p>
    <w:p w14:paraId="7CC7AC79">
      <w:pPr>
        <w:spacing w:line="360" w:lineRule="auto"/>
        <w:ind w:firstLine="3840" w:firstLineChars="1600"/>
        <w:rPr>
          <w:rFonts w:hint="eastAsia" w:ascii="宋体" w:hAnsi="宋体" w:cs="宋体"/>
          <w:kern w:val="0"/>
          <w:sz w:val="24"/>
        </w:rPr>
      </w:pPr>
      <w:r>
        <w:rPr>
          <w:rFonts w:hint="eastAsia" w:ascii="宋体" w:hAnsi="宋体" w:cs="宋体"/>
          <w:kern w:val="0"/>
          <w:sz w:val="24"/>
          <w:lang w:val="en-US" w:eastAsia="zh-CN"/>
        </w:rPr>
        <w:t>供应商</w:t>
      </w:r>
      <w:r>
        <w:rPr>
          <w:rFonts w:hint="eastAsia" w:ascii="宋体" w:hAnsi="宋体" w:cs="宋体"/>
          <w:kern w:val="0"/>
          <w:sz w:val="24"/>
        </w:rPr>
        <w:t>(盖章)：</w:t>
      </w:r>
      <w:r>
        <w:rPr>
          <w:rFonts w:hint="eastAsia" w:ascii="宋体" w:hAnsi="宋体" w:cs="宋体"/>
          <w:kern w:val="0"/>
          <w:sz w:val="24"/>
          <w:u w:val="single"/>
        </w:rPr>
        <w:t xml:space="preserve">              </w:t>
      </w:r>
      <w:r>
        <w:rPr>
          <w:rFonts w:hint="eastAsia" w:ascii="宋体" w:hAnsi="宋体" w:cs="宋体"/>
          <w:kern w:val="0"/>
          <w:sz w:val="24"/>
        </w:rPr>
        <w:t xml:space="preserve"> </w:t>
      </w:r>
    </w:p>
    <w:p w14:paraId="3844572A">
      <w:pPr>
        <w:spacing w:line="360" w:lineRule="auto"/>
        <w:ind w:firstLine="3840" w:firstLineChars="1600"/>
        <w:rPr>
          <w:rFonts w:ascii="宋体" w:hAnsi="宋体" w:cs="宋体"/>
          <w:kern w:val="0"/>
          <w:sz w:val="24"/>
        </w:rPr>
      </w:pPr>
      <w:r>
        <w:rPr>
          <w:rFonts w:hint="eastAsia" w:ascii="宋体" w:hAnsi="宋体" w:cs="宋体"/>
          <w:kern w:val="0"/>
          <w:sz w:val="24"/>
        </w:rPr>
        <w:t>法定代表人或其委托代理人(签字或盖章)：</w:t>
      </w:r>
      <w:r>
        <w:rPr>
          <w:rFonts w:hint="eastAsia" w:ascii="宋体" w:hAnsi="宋体" w:cs="宋体"/>
          <w:kern w:val="0"/>
          <w:sz w:val="24"/>
          <w:u w:val="single"/>
        </w:rPr>
        <w:t xml:space="preserve">          </w:t>
      </w:r>
    </w:p>
    <w:p w14:paraId="49CF81FF">
      <w:pPr>
        <w:ind w:firstLine="3840" w:firstLineChars="1600"/>
        <w:rPr>
          <w:rFonts w:hint="eastAsia" w:ascii="宋体" w:hAnsi="宋体"/>
          <w:b/>
          <w:sz w:val="24"/>
        </w:rPr>
      </w:pPr>
      <w:r>
        <w:rPr>
          <w:rFonts w:hint="eastAsia" w:ascii="宋体" w:hAnsi="宋体" w:cs="宋体"/>
          <w:kern w:val="0"/>
          <w:sz w:val="24"/>
        </w:rPr>
        <w:t>日期：      年   月   日</w:t>
      </w:r>
    </w:p>
    <w:p w14:paraId="33CD67B4">
      <w:pPr>
        <w:jc w:val="center"/>
        <w:rPr>
          <w:rFonts w:hint="eastAsia"/>
          <w:b/>
          <w:sz w:val="36"/>
          <w:szCs w:val="36"/>
        </w:rPr>
      </w:pPr>
    </w:p>
    <w:p w14:paraId="5D036F27">
      <w:pPr>
        <w:jc w:val="center"/>
        <w:rPr>
          <w:rFonts w:hint="eastAsia" w:ascii="宋体" w:hAnsi="宋体"/>
          <w:b/>
          <w:sz w:val="28"/>
          <w:szCs w:val="28"/>
        </w:rPr>
      </w:pPr>
    </w:p>
    <w:p w14:paraId="4F9681DB">
      <w:pPr>
        <w:jc w:val="center"/>
        <w:rPr>
          <w:rFonts w:hint="eastAsia"/>
          <w:b/>
          <w:sz w:val="32"/>
          <w:szCs w:val="32"/>
        </w:rPr>
      </w:pPr>
    </w:p>
    <w:p w14:paraId="282BD14C">
      <w:pPr>
        <w:spacing w:line="520" w:lineRule="exact"/>
        <w:jc w:val="center"/>
        <w:rPr>
          <w:rFonts w:hint="eastAsia" w:ascii="宋体" w:hAnsi="宋体" w:eastAsia="宋体" w:cs="宋体"/>
          <w:b/>
          <w:bCs/>
          <w:sz w:val="32"/>
          <w:szCs w:val="32"/>
        </w:rPr>
      </w:pPr>
    </w:p>
    <w:p w14:paraId="6DCF178E">
      <w:pPr>
        <w:spacing w:line="520" w:lineRule="exact"/>
        <w:jc w:val="center"/>
        <w:rPr>
          <w:rFonts w:hint="eastAsia" w:ascii="宋体" w:hAnsi="宋体" w:eastAsia="宋体" w:cs="宋体"/>
          <w:b/>
          <w:bCs/>
          <w:sz w:val="32"/>
          <w:szCs w:val="32"/>
        </w:rPr>
      </w:pPr>
    </w:p>
    <w:p w14:paraId="6CDD07AF">
      <w:pPr>
        <w:spacing w:line="520" w:lineRule="exact"/>
        <w:jc w:val="center"/>
        <w:rPr>
          <w:rFonts w:hint="eastAsia" w:ascii="宋体" w:hAnsi="宋体" w:eastAsia="宋体" w:cs="宋体"/>
          <w:b/>
          <w:bCs/>
          <w:sz w:val="32"/>
          <w:szCs w:val="32"/>
        </w:rPr>
      </w:pPr>
    </w:p>
    <w:p w14:paraId="31362562">
      <w:pPr>
        <w:spacing w:line="520" w:lineRule="exact"/>
        <w:jc w:val="center"/>
        <w:rPr>
          <w:rFonts w:hint="eastAsia" w:ascii="宋体" w:hAnsi="宋体" w:eastAsia="宋体" w:cs="宋体"/>
          <w:b/>
          <w:bCs/>
          <w:sz w:val="32"/>
          <w:szCs w:val="32"/>
        </w:rPr>
      </w:pPr>
      <w:r>
        <w:rPr>
          <w:rFonts w:hint="eastAsia" w:ascii="宋体" w:hAnsi="宋体" w:cs="宋体"/>
          <w:b/>
          <w:bCs/>
          <w:sz w:val="32"/>
          <w:szCs w:val="32"/>
          <w:lang w:eastAsia="zh-CN"/>
        </w:rPr>
        <w:t>九</w:t>
      </w:r>
      <w:r>
        <w:rPr>
          <w:rFonts w:hint="eastAsia" w:ascii="宋体" w:hAnsi="宋体" w:eastAsia="宋体" w:cs="宋体"/>
          <w:b/>
          <w:bCs/>
          <w:sz w:val="32"/>
          <w:szCs w:val="32"/>
        </w:rPr>
        <w:t>、其他资料</w:t>
      </w:r>
    </w:p>
    <w:p w14:paraId="2419BBB3">
      <w:pPr>
        <w:ind w:firstLine="3855" w:firstLineChars="1600"/>
        <w:rPr>
          <w:rFonts w:hint="eastAsia" w:ascii="宋体" w:hAnsi="宋体"/>
          <w:b/>
          <w:sz w:val="24"/>
        </w:rPr>
      </w:pPr>
    </w:p>
    <w:p w14:paraId="71D96A70">
      <w:pPr>
        <w:jc w:val="center"/>
        <w:rPr>
          <w:rFonts w:hint="eastAsia" w:eastAsia="宋体"/>
          <w:b/>
          <w:sz w:val="32"/>
          <w:szCs w:val="32"/>
          <w:lang w:eastAsia="zh-CN"/>
        </w:rPr>
      </w:pPr>
    </w:p>
    <w:p w14:paraId="19D3FEEE">
      <w:pPr>
        <w:spacing w:line="360" w:lineRule="auto"/>
        <w:ind w:firstLine="2520" w:firstLineChars="900"/>
        <w:rPr>
          <w:rFonts w:hint="eastAsia"/>
          <w:sz w:val="28"/>
          <w:szCs w:val="28"/>
          <w:lang w:eastAsia="zh-CN"/>
        </w:rPr>
      </w:pPr>
    </w:p>
    <w:p w14:paraId="2D6FAC89">
      <w:pPr>
        <w:spacing w:line="360" w:lineRule="auto"/>
        <w:ind w:firstLine="2520" w:firstLineChars="900"/>
        <w:rPr>
          <w:rFonts w:hint="eastAsia"/>
          <w:sz w:val="28"/>
          <w:szCs w:val="28"/>
          <w:lang w:eastAsia="zh-CN"/>
        </w:rPr>
      </w:pPr>
    </w:p>
    <w:p w14:paraId="4BAFFC41">
      <w:pPr>
        <w:spacing w:line="360" w:lineRule="auto"/>
        <w:ind w:firstLine="2520" w:firstLineChars="900"/>
        <w:rPr>
          <w:rFonts w:hint="eastAsia"/>
          <w:sz w:val="28"/>
          <w:szCs w:val="28"/>
          <w:lang w:eastAsia="zh-CN"/>
        </w:rPr>
      </w:pPr>
    </w:p>
    <w:p w14:paraId="315CA24F">
      <w:pPr>
        <w:spacing w:line="360" w:lineRule="auto"/>
        <w:ind w:firstLine="2520" w:firstLineChars="900"/>
        <w:rPr>
          <w:rFonts w:hint="eastAsia"/>
          <w:sz w:val="28"/>
          <w:szCs w:val="28"/>
          <w:lang w:eastAsia="zh-CN"/>
        </w:rPr>
      </w:pPr>
    </w:p>
    <w:p w14:paraId="0AE40813">
      <w:pPr>
        <w:spacing w:line="360" w:lineRule="auto"/>
        <w:ind w:firstLine="2520" w:firstLineChars="900"/>
        <w:rPr>
          <w:rFonts w:hint="eastAsia"/>
          <w:sz w:val="28"/>
          <w:szCs w:val="28"/>
          <w:lang w:eastAsia="zh-CN"/>
        </w:rPr>
      </w:pPr>
    </w:p>
    <w:p w14:paraId="58136685">
      <w:pPr>
        <w:spacing w:line="360" w:lineRule="auto"/>
        <w:ind w:firstLine="2520" w:firstLineChars="900"/>
        <w:rPr>
          <w:rFonts w:hint="eastAsia"/>
          <w:sz w:val="28"/>
          <w:szCs w:val="28"/>
          <w:lang w:eastAsia="zh-CN"/>
        </w:rPr>
      </w:pPr>
    </w:p>
    <w:p w14:paraId="2CF54850">
      <w:pPr>
        <w:spacing w:line="360" w:lineRule="auto"/>
        <w:ind w:firstLine="2520" w:firstLineChars="900"/>
        <w:rPr>
          <w:rFonts w:hint="eastAsia"/>
          <w:sz w:val="28"/>
          <w:szCs w:val="28"/>
          <w:lang w:eastAsia="zh-CN"/>
        </w:rPr>
      </w:pPr>
    </w:p>
    <w:p w14:paraId="6753FDF4">
      <w:pPr>
        <w:spacing w:line="360" w:lineRule="auto"/>
        <w:ind w:firstLine="2520" w:firstLineChars="900"/>
        <w:rPr>
          <w:rFonts w:hint="eastAsia"/>
          <w:sz w:val="28"/>
          <w:szCs w:val="28"/>
          <w:lang w:eastAsia="zh-CN"/>
        </w:rPr>
      </w:pPr>
    </w:p>
    <w:p w14:paraId="1C079804">
      <w:pPr>
        <w:spacing w:line="360" w:lineRule="auto"/>
        <w:rPr>
          <w:rFonts w:hint="eastAsia"/>
          <w:sz w:val="28"/>
          <w:szCs w:val="28"/>
          <w:lang w:eastAsia="zh-CN"/>
        </w:rPr>
      </w:pPr>
    </w:p>
    <w:p w14:paraId="44CA2E6C">
      <w:pPr>
        <w:pStyle w:val="11"/>
        <w:rPr>
          <w:rFonts w:hint="eastAsia"/>
          <w:lang w:eastAsia="zh-CN"/>
        </w:rPr>
      </w:pPr>
    </w:p>
    <w:p w14:paraId="04F7E204">
      <w:pPr>
        <w:jc w:val="center"/>
        <w:rPr>
          <w:rFonts w:hint="eastAsia" w:ascii="宋体" w:hAnsi="宋体"/>
          <w:sz w:val="24"/>
          <w:szCs w:val="24"/>
        </w:rPr>
      </w:pPr>
    </w:p>
    <w:p w14:paraId="303DC54A"/>
    <w:p w14:paraId="1867141E"/>
    <w:p w14:paraId="44D0AA88"/>
    <w:sectPr>
      <w:footerReference r:id="rId7" w:type="default"/>
      <w:pgSz w:w="11906" w:h="16838"/>
      <w:pgMar w:top="1247" w:right="1361" w:bottom="1247" w:left="136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00093"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_5b8b_4f53">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E38E8">
    <w:pPr>
      <w:pStyle w:val="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6AE210">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26AE21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1359D">
    <w:pPr>
      <w:pStyle w:val="7"/>
      <w:framePr w:wrap="around" w:vAnchor="text" w:hAnchor="margin" w:xAlign="center" w:y="1"/>
      <w:rPr>
        <w:rStyle w:val="15"/>
      </w:rPr>
    </w:pPr>
    <w:r>
      <w:fldChar w:fldCharType="begin"/>
    </w:r>
    <w:r>
      <w:rPr>
        <w:rStyle w:val="15"/>
      </w:rPr>
      <w:instrText xml:space="preserve">PAGE  </w:instrText>
    </w:r>
    <w:r>
      <w:fldChar w:fldCharType="end"/>
    </w:r>
  </w:p>
  <w:p w14:paraId="727EBF35">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956CA">
    <w:pPr>
      <w:pStyle w:val="7"/>
      <w:tabs>
        <w:tab w:val="center" w:pos="4490"/>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9D3EF4">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D9D3EF4">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ACBCA">
    <w:pPr>
      <w:pStyle w:val="7"/>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6CEB51">
                          <w:pPr>
                            <w:pStyle w:val="7"/>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36CEB51">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72D63">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09B76A"/>
    <w:multiLevelType w:val="singleLevel"/>
    <w:tmpl w:val="C309B76A"/>
    <w:lvl w:ilvl="0" w:tentative="0">
      <w:start w:val="6"/>
      <w:numFmt w:val="decimal"/>
      <w:suff w:val="nothing"/>
      <w:lvlText w:val="%1、"/>
      <w:lvlJc w:val="left"/>
    </w:lvl>
  </w:abstractNum>
  <w:abstractNum w:abstractNumId="1">
    <w:nsid w:val="28020941"/>
    <w:multiLevelType w:val="multilevel"/>
    <w:tmpl w:val="28020941"/>
    <w:lvl w:ilvl="0" w:tentative="0">
      <w:start w:val="1"/>
      <w:numFmt w:val="chineseCountingThousand"/>
      <w:suff w:val="nothing"/>
      <w:lvlText w:val="第%1部分"/>
      <w:lvlJc w:val="left"/>
      <w:pPr>
        <w:ind w:left="852"/>
      </w:pPr>
      <w:rPr>
        <w:rFonts w:hint="eastAsia" w:ascii="黑体" w:hAnsi="Times New Roman" w:eastAsia="黑体" w:cs="Times New Roman"/>
        <w:sz w:val="32"/>
      </w:rPr>
    </w:lvl>
    <w:lvl w:ilvl="1" w:tentative="0">
      <w:start w:val="1"/>
      <w:numFmt w:val="upperLetter"/>
      <w:pStyle w:val="2"/>
      <w:suff w:val="nothing"/>
      <w:lvlText w:val="%2"/>
      <w:lvlJc w:val="left"/>
      <w:pPr>
        <w:ind w:left="3119"/>
      </w:pPr>
      <w:rPr>
        <w:rFonts w:hint="default" w:ascii="CG Times" w:hAnsi="CG Times" w:cs="Times New Roman"/>
        <w:b/>
        <w:i w:val="0"/>
        <w:sz w:val="28"/>
      </w:rPr>
    </w:lvl>
    <w:lvl w:ilvl="2" w:tentative="0">
      <w:start w:val="1"/>
      <w:numFmt w:val="decimal"/>
      <w:lvlRestart w:val="0"/>
      <w:suff w:val="nothing"/>
      <w:lvlText w:val="%3"/>
      <w:lvlJc w:val="left"/>
      <w:pPr>
        <w:ind w:left="852"/>
      </w:pPr>
      <w:rPr>
        <w:rFonts w:hint="eastAsia" w:ascii="宋体" w:hAnsi="Times New Roman" w:eastAsia="宋体" w:cs="Times New Roman"/>
        <w:b/>
        <w:i w:val="0"/>
        <w:sz w:val="28"/>
      </w:rPr>
    </w:lvl>
    <w:lvl w:ilvl="3" w:tentative="0">
      <w:start w:val="1"/>
      <w:numFmt w:val="none"/>
      <w:suff w:val="nothing"/>
      <w:lvlText w:val=""/>
      <w:lvlJc w:val="left"/>
      <w:pPr>
        <w:ind w:left="852"/>
      </w:pPr>
      <w:rPr>
        <w:rFonts w:cs="Times New Roman"/>
      </w:rPr>
    </w:lvl>
    <w:lvl w:ilvl="4" w:tentative="0">
      <w:start w:val="1"/>
      <w:numFmt w:val="none"/>
      <w:suff w:val="nothing"/>
      <w:lvlText w:val=""/>
      <w:lvlJc w:val="left"/>
      <w:pPr>
        <w:ind w:left="852"/>
      </w:pPr>
      <w:rPr>
        <w:rFonts w:cs="Times New Roman"/>
      </w:rPr>
    </w:lvl>
    <w:lvl w:ilvl="5" w:tentative="0">
      <w:start w:val="1"/>
      <w:numFmt w:val="none"/>
      <w:suff w:val="nothing"/>
      <w:lvlText w:val=""/>
      <w:lvlJc w:val="left"/>
      <w:pPr>
        <w:ind w:left="852"/>
      </w:pPr>
      <w:rPr>
        <w:rFonts w:cs="Times New Roman"/>
      </w:rPr>
    </w:lvl>
    <w:lvl w:ilvl="6" w:tentative="0">
      <w:start w:val="1"/>
      <w:numFmt w:val="none"/>
      <w:suff w:val="nothing"/>
      <w:lvlText w:val=""/>
      <w:lvlJc w:val="left"/>
      <w:pPr>
        <w:ind w:left="852"/>
      </w:pPr>
      <w:rPr>
        <w:rFonts w:cs="Times New Roman"/>
      </w:rPr>
    </w:lvl>
    <w:lvl w:ilvl="7" w:tentative="0">
      <w:start w:val="1"/>
      <w:numFmt w:val="none"/>
      <w:suff w:val="nothing"/>
      <w:lvlText w:val=""/>
      <w:lvlJc w:val="left"/>
      <w:pPr>
        <w:ind w:left="852"/>
      </w:pPr>
      <w:rPr>
        <w:rFonts w:cs="Times New Roman"/>
      </w:rPr>
    </w:lvl>
    <w:lvl w:ilvl="8" w:tentative="0">
      <w:start w:val="1"/>
      <w:numFmt w:val="none"/>
      <w:suff w:val="nothing"/>
      <w:lvlText w:val=""/>
      <w:lvlJc w:val="left"/>
      <w:pPr>
        <w:ind w:left="852"/>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50726"/>
    <w:rsid w:val="049820AD"/>
    <w:rsid w:val="055165CD"/>
    <w:rsid w:val="06456265"/>
    <w:rsid w:val="075A189C"/>
    <w:rsid w:val="081952B3"/>
    <w:rsid w:val="099C619C"/>
    <w:rsid w:val="0DD51C7C"/>
    <w:rsid w:val="13BB7B66"/>
    <w:rsid w:val="13CC58CF"/>
    <w:rsid w:val="14465682"/>
    <w:rsid w:val="16421E79"/>
    <w:rsid w:val="1AC46FAE"/>
    <w:rsid w:val="20C80D37"/>
    <w:rsid w:val="22B8599C"/>
    <w:rsid w:val="25050C41"/>
    <w:rsid w:val="259C54CD"/>
    <w:rsid w:val="25C11576"/>
    <w:rsid w:val="28681C13"/>
    <w:rsid w:val="2C6941AB"/>
    <w:rsid w:val="2EF60A11"/>
    <w:rsid w:val="30C220DC"/>
    <w:rsid w:val="32A446B6"/>
    <w:rsid w:val="33DE4907"/>
    <w:rsid w:val="36E763F9"/>
    <w:rsid w:val="3837273E"/>
    <w:rsid w:val="388163D9"/>
    <w:rsid w:val="39663F4D"/>
    <w:rsid w:val="3E95498C"/>
    <w:rsid w:val="3FC92B3F"/>
    <w:rsid w:val="40DD4E88"/>
    <w:rsid w:val="48A95C04"/>
    <w:rsid w:val="4A0A4480"/>
    <w:rsid w:val="4BF74ED8"/>
    <w:rsid w:val="4CB701C3"/>
    <w:rsid w:val="4F3D0E54"/>
    <w:rsid w:val="524424F9"/>
    <w:rsid w:val="547E6196"/>
    <w:rsid w:val="553E1482"/>
    <w:rsid w:val="58C34CB5"/>
    <w:rsid w:val="5CC26E3C"/>
    <w:rsid w:val="5D047455"/>
    <w:rsid w:val="5FA12D39"/>
    <w:rsid w:val="62127F1E"/>
    <w:rsid w:val="63110E84"/>
    <w:rsid w:val="63DD455C"/>
    <w:rsid w:val="6B2F38EF"/>
    <w:rsid w:val="6C40109E"/>
    <w:rsid w:val="6D1A7871"/>
    <w:rsid w:val="6DA2127C"/>
    <w:rsid w:val="6FD902CD"/>
    <w:rsid w:val="718304F0"/>
    <w:rsid w:val="72395053"/>
    <w:rsid w:val="73C6500C"/>
    <w:rsid w:val="7671300D"/>
    <w:rsid w:val="7A84744C"/>
    <w:rsid w:val="7B590514"/>
    <w:rsid w:val="7F0F1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numPr>
        <w:ilvl w:val="1"/>
        <w:numId w:val="1"/>
      </w:numPr>
      <w:spacing w:before="260" w:after="260" w:line="412" w:lineRule="auto"/>
      <w:ind w:left="852"/>
      <w:jc w:val="center"/>
      <w:outlineLvl w:val="1"/>
    </w:pPr>
    <w:rPr>
      <w:rFonts w:ascii="CG Times" w:hAnsi="CG Times"/>
      <w:b/>
      <w:kern w:val="0"/>
      <w:sz w:val="30"/>
      <w:szCs w:val="2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snapToGrid w:val="0"/>
      <w:spacing w:line="360" w:lineRule="auto"/>
    </w:pPr>
    <w:rPr>
      <w:kern w:val="0"/>
      <w:sz w:val="24"/>
      <w:szCs w:val="24"/>
    </w:rPr>
  </w:style>
  <w:style w:type="paragraph" w:styleId="4">
    <w:name w:val="Body Text 2"/>
    <w:basedOn w:val="1"/>
    <w:next w:val="3"/>
    <w:qFormat/>
    <w:uiPriority w:val="0"/>
    <w:pPr>
      <w:spacing w:after="120" w:line="480" w:lineRule="auto"/>
    </w:pPr>
  </w:style>
  <w:style w:type="paragraph" w:styleId="5">
    <w:name w:val="Body Text Indent"/>
    <w:basedOn w:val="1"/>
    <w:next w:val="6"/>
    <w:unhideWhenUsed/>
    <w:qFormat/>
    <w:uiPriority w:val="99"/>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w:basedOn w:val="3"/>
    <w:next w:val="1"/>
    <w:unhideWhenUsed/>
    <w:qFormat/>
    <w:uiPriority w:val="99"/>
    <w:pPr>
      <w:ind w:firstLine="420" w:firstLineChars="100"/>
    </w:pPr>
  </w:style>
  <w:style w:type="paragraph" w:styleId="12">
    <w:name w:val="Body Text First Indent 2"/>
    <w:basedOn w:val="5"/>
    <w:next w:val="11"/>
    <w:qFormat/>
    <w:uiPriority w:val="0"/>
    <w:pPr>
      <w:widowControl/>
      <w:adjustRightInd w:val="0"/>
      <w:snapToGrid w:val="0"/>
      <w:ind w:firstLine="420" w:firstLineChars="200"/>
      <w:jc w:val="left"/>
    </w:pPr>
    <w:rPr>
      <w:rFonts w:ascii="Tahoma" w:hAnsi="Tahoma" w:eastAsia="微软雅黑" w:cs="Times New Roman"/>
      <w:kern w:val="0"/>
      <w:sz w:val="22"/>
      <w:szCs w:val="22"/>
    </w:rPr>
  </w:style>
  <w:style w:type="character" w:styleId="15">
    <w:name w:val="page number"/>
    <w:qFormat/>
    <w:uiPriority w:val="0"/>
  </w:style>
  <w:style w:type="character" w:styleId="16">
    <w:name w:val="FollowedHyperlink"/>
    <w:basedOn w:val="14"/>
    <w:qFormat/>
    <w:uiPriority w:val="0"/>
    <w:rPr>
      <w:color w:val="800080"/>
      <w:u w:val="none"/>
    </w:rPr>
  </w:style>
  <w:style w:type="character" w:styleId="17">
    <w:name w:val="HTML Definition"/>
    <w:basedOn w:val="14"/>
    <w:qFormat/>
    <w:uiPriority w:val="0"/>
  </w:style>
  <w:style w:type="character" w:styleId="18">
    <w:name w:val="HTML Typewriter"/>
    <w:basedOn w:val="14"/>
    <w:qFormat/>
    <w:uiPriority w:val="0"/>
    <w:rPr>
      <w:rFonts w:ascii="monospace" w:hAnsi="monospace" w:eastAsia="monospace" w:cs="monospace"/>
      <w:sz w:val="20"/>
    </w:rPr>
  </w:style>
  <w:style w:type="character" w:styleId="19">
    <w:name w:val="HTML Acronym"/>
    <w:basedOn w:val="14"/>
    <w:qFormat/>
    <w:uiPriority w:val="0"/>
  </w:style>
  <w:style w:type="character" w:styleId="20">
    <w:name w:val="HTML Variable"/>
    <w:basedOn w:val="14"/>
    <w:qFormat/>
    <w:uiPriority w:val="0"/>
  </w:style>
  <w:style w:type="character" w:styleId="21">
    <w:name w:val="Hyperlink"/>
    <w:basedOn w:val="14"/>
    <w:qFormat/>
    <w:uiPriority w:val="0"/>
    <w:rPr>
      <w:color w:val="0000FF"/>
      <w:u w:val="none"/>
    </w:rPr>
  </w:style>
  <w:style w:type="character" w:styleId="22">
    <w:name w:val="HTML Code"/>
    <w:basedOn w:val="14"/>
    <w:qFormat/>
    <w:uiPriority w:val="0"/>
    <w:rPr>
      <w:rFonts w:hint="default" w:ascii="monospace" w:hAnsi="monospace" w:eastAsia="monospace" w:cs="monospace"/>
      <w:sz w:val="20"/>
    </w:rPr>
  </w:style>
  <w:style w:type="character" w:styleId="23">
    <w:name w:val="HTML Cite"/>
    <w:basedOn w:val="14"/>
    <w:qFormat/>
    <w:uiPriority w:val="0"/>
  </w:style>
  <w:style w:type="character" w:styleId="24">
    <w:name w:val="HTML Keyboard"/>
    <w:basedOn w:val="14"/>
    <w:qFormat/>
    <w:uiPriority w:val="0"/>
    <w:rPr>
      <w:rFonts w:hint="default" w:ascii="monospace" w:hAnsi="monospace" w:eastAsia="monospace" w:cs="monospace"/>
      <w:sz w:val="20"/>
    </w:rPr>
  </w:style>
  <w:style w:type="character" w:styleId="25">
    <w:name w:val="HTML Sample"/>
    <w:basedOn w:val="14"/>
    <w:qFormat/>
    <w:uiPriority w:val="0"/>
    <w:rPr>
      <w:rFonts w:hint="default" w:ascii="monospace" w:hAnsi="monospace" w:eastAsia="monospace" w:cs="monospace"/>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kern w:val="2"/>
      <w:sz w:val="24"/>
      <w:szCs w:val="24"/>
      <w:lang w:val="en-US" w:eastAsia="zh-CN" w:bidi="ar-SA"/>
    </w:rPr>
  </w:style>
  <w:style w:type="paragraph" w:customStyle="1" w:styleId="2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8">
    <w:name w:val="first-child"/>
    <w:basedOn w:val="14"/>
    <w:qFormat/>
    <w:uiPriority w:val="0"/>
  </w:style>
  <w:style w:type="character" w:customStyle="1" w:styleId="29">
    <w:name w:val="layui-layer-tabnow"/>
    <w:basedOn w:val="14"/>
    <w:qFormat/>
    <w:uiPriority w:val="0"/>
    <w:rPr>
      <w:bdr w:val="single" w:color="CCCCCC" w:sz="6" w:space="0"/>
      <w:shd w:val="clear" w:fill="FFFFFF"/>
    </w:rPr>
  </w:style>
  <w:style w:type="paragraph" w:customStyle="1" w:styleId="30">
    <w:name w:val="Table Text"/>
    <w:basedOn w:val="1"/>
    <w:semiHidden/>
    <w:qFormat/>
    <w:uiPriority w:val="0"/>
    <w:rPr>
      <w:rFonts w:ascii="仿宋" w:hAnsi="仿宋" w:eastAsia="仿宋" w:cs="仿宋"/>
      <w:sz w:val="24"/>
      <w:szCs w:val="24"/>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19554</Words>
  <Characters>21392</Characters>
  <Lines>0</Lines>
  <Paragraphs>0</Paragraphs>
  <TotalTime>22</TotalTime>
  <ScaleCrop>false</ScaleCrop>
  <LinksUpToDate>false</LinksUpToDate>
  <CharactersWithSpaces>21525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2025-12-24T06:21:00Z</dcterms:created>
  <dc:creator>Administrator</dc:creator>
  <cp:lastModifiedBy>涙染萱哗惹半夏</cp:lastModifiedBy>
  <dcterms:modified xsi:type="dcterms:W3CDTF">2026-02-26T03:36:38Z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eyJoZGlkIjoiYjFiZjZjZTY5ZTkzMjcxMGNjODc0MDRjMTRlYjk4MzAiLCJ1c2VySWQiOiIyNTI1NjE3ODAifQ==</vt:lpwstr>
  </property>
  <property fmtid="{D5CDD505-2E9C-101B-9397-08002B2CF9AE}" pid="4" name="ICV">
    <vt:lpwstr>38326DCCEB61423EAF5AF7DA44E6E553_13</vt:lpwstr>
  </property>
</Properties>
</file>