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08C98">
      <w:pPr>
        <w:rPr>
          <w:rFonts w:hint="eastAsia"/>
          <w:lang w:eastAsia="zh-CN"/>
        </w:rPr>
      </w:pPr>
    </w:p>
    <w:p w14:paraId="7C264C08">
      <w:pPr>
        <w:pStyle w:val="12"/>
        <w:spacing w:line="720" w:lineRule="auto"/>
        <w:ind w:left="0" w:leftChars="0" w:firstLine="0" w:firstLineChars="0"/>
        <w:jc w:val="center"/>
        <w:outlineLvl w:val="9"/>
        <w:rPr>
          <w:rFonts w:hint="eastAsia" w:ascii="宋体" w:hAnsi="宋体" w:eastAsia="宋体" w:cs="宋体"/>
          <w:b/>
          <w:bCs/>
          <w:color w:val="auto"/>
          <w:kern w:val="2"/>
          <w:sz w:val="52"/>
          <w:szCs w:val="52"/>
          <w:lang w:eastAsia="zh-CN"/>
        </w:rPr>
      </w:pPr>
      <w:r>
        <w:rPr>
          <w:rFonts w:hint="eastAsia" w:ascii="宋体" w:hAnsi="宋体" w:eastAsia="宋体" w:cs="宋体"/>
          <w:b/>
          <w:bCs/>
          <w:color w:val="auto"/>
          <w:kern w:val="2"/>
          <w:sz w:val="52"/>
          <w:szCs w:val="52"/>
          <w:lang w:eastAsia="zh-CN"/>
        </w:rPr>
        <w:t>陕州区观音堂镇历史遗留图斑治理项目</w:t>
      </w:r>
    </w:p>
    <w:p w14:paraId="3D6070D0">
      <w:pPr>
        <w:pStyle w:val="13"/>
        <w:outlineLvl w:val="9"/>
        <w:rPr>
          <w:rFonts w:hint="eastAsia" w:ascii="宋体" w:hAnsi="宋体" w:eastAsia="宋体" w:cs="宋体"/>
        </w:rPr>
      </w:pPr>
    </w:p>
    <w:p w14:paraId="1F1D16B0">
      <w:pPr>
        <w:jc w:val="center"/>
        <w:outlineLvl w:val="9"/>
        <w:rPr>
          <w:rFonts w:hint="eastAsia" w:ascii="宋体" w:hAnsi="宋体" w:eastAsia="宋体" w:cs="宋体"/>
          <w:b/>
          <w:bCs/>
          <w:sz w:val="28"/>
          <w:szCs w:val="28"/>
        </w:rPr>
      </w:pPr>
      <w:r>
        <w:rPr>
          <w:rFonts w:hint="eastAsia" w:ascii="宋体" w:hAnsi="宋体" w:eastAsia="宋体" w:cs="宋体"/>
          <w:b/>
          <w:bCs/>
          <w:sz w:val="60"/>
          <w:szCs w:val="60"/>
        </w:rPr>
        <w:t>竞争性磋商文件</w:t>
      </w:r>
    </w:p>
    <w:p w14:paraId="08B64B95">
      <w:pPr>
        <w:jc w:val="center"/>
        <w:outlineLvl w:val="9"/>
        <w:rPr>
          <w:rFonts w:hint="eastAsia" w:ascii="宋体" w:hAnsi="宋体" w:eastAsia="宋体" w:cs="宋体"/>
          <w:b/>
          <w:bCs/>
          <w:sz w:val="32"/>
          <w:szCs w:val="32"/>
        </w:rPr>
      </w:pPr>
      <w:r>
        <w:rPr>
          <w:rFonts w:hint="eastAsia" w:ascii="宋体" w:hAnsi="宋体" w:eastAsia="宋体" w:cs="宋体"/>
          <w:b/>
          <w:bCs/>
          <w:sz w:val="32"/>
          <w:szCs w:val="32"/>
        </w:rPr>
        <w:t xml:space="preserve"> </w:t>
      </w:r>
    </w:p>
    <w:p w14:paraId="1A48ABCB">
      <w:pPr>
        <w:spacing w:line="700" w:lineRule="exact"/>
        <w:jc w:val="center"/>
        <w:outlineLvl w:val="9"/>
        <w:rPr>
          <w:rFonts w:hint="eastAsia" w:ascii="宋体" w:hAnsi="宋体" w:cs="宋体"/>
          <w:b/>
          <w:bCs/>
          <w:sz w:val="32"/>
          <w:szCs w:val="32"/>
          <w:highlight w:val="none"/>
          <w:shd w:val="clear" w:color="auto" w:fill="FFFFFF"/>
          <w:lang w:val="en-US" w:eastAsia="zh-CN"/>
        </w:rPr>
      </w:pPr>
      <w:r>
        <w:rPr>
          <w:rFonts w:hint="eastAsia" w:ascii="宋体" w:hAnsi="宋体" w:eastAsia="宋体" w:cs="宋体"/>
          <w:b/>
          <w:bCs/>
          <w:sz w:val="32"/>
          <w:szCs w:val="32"/>
          <w:highlight w:val="none"/>
          <w:shd w:val="clear" w:color="auto" w:fill="FFFFFF"/>
        </w:rPr>
        <w:t>项目编号：</w:t>
      </w:r>
      <w:r>
        <w:rPr>
          <w:rFonts w:hint="eastAsia" w:ascii="宋体" w:hAnsi="宋体" w:cs="宋体"/>
          <w:b/>
          <w:bCs/>
          <w:sz w:val="32"/>
          <w:szCs w:val="32"/>
          <w:highlight w:val="none"/>
          <w:shd w:val="clear" w:color="auto" w:fill="FFFFFF"/>
          <w:lang w:val="en-US" w:eastAsia="zh-CN"/>
        </w:rPr>
        <w:t>陕州竞磋采购-2026-12</w:t>
      </w:r>
    </w:p>
    <w:p w14:paraId="1292F7F8">
      <w:pPr>
        <w:pStyle w:val="2"/>
        <w:ind w:firstLine="4176" w:firstLineChars="1300"/>
        <w:rPr>
          <w:rFonts w:hint="default" w:ascii="宋体" w:hAnsi="宋体" w:cs="宋体"/>
          <w:b/>
          <w:bCs/>
          <w:sz w:val="32"/>
          <w:szCs w:val="32"/>
          <w:highlight w:val="none"/>
          <w:shd w:val="clear" w:color="auto" w:fill="FFFFFF"/>
          <w:lang w:val="en-US" w:eastAsia="zh-CN"/>
        </w:rPr>
      </w:pPr>
      <w:r>
        <w:rPr>
          <w:rFonts w:hint="default" w:ascii="宋体" w:hAnsi="宋体" w:cs="宋体"/>
          <w:b/>
          <w:bCs/>
          <w:sz w:val="32"/>
          <w:szCs w:val="32"/>
          <w:highlight w:val="none"/>
          <w:shd w:val="clear" w:color="auto" w:fill="FFFFFF"/>
          <w:lang w:val="en-US" w:eastAsia="zh-CN"/>
        </w:rPr>
        <w:t>SZGZ[2026]030-ZC024</w:t>
      </w:r>
    </w:p>
    <w:p w14:paraId="0006B390">
      <w:pPr>
        <w:spacing w:line="700" w:lineRule="exact"/>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shd w:val="clear" w:color="auto" w:fill="FFFFFF"/>
          <w:lang w:eastAsia="zh-CN"/>
        </w:rPr>
        <w:t xml:space="preserve"> </w:t>
      </w:r>
    </w:p>
    <w:p w14:paraId="173709B8">
      <w:pPr>
        <w:spacing w:line="360" w:lineRule="auto"/>
        <w:ind w:left="125" w:leftChars="-390" w:hanging="944" w:hangingChars="294"/>
        <w:jc w:val="center"/>
        <w:outlineLvl w:val="9"/>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 xml:space="preserve"> </w:t>
      </w:r>
    </w:p>
    <w:p w14:paraId="1F56DBB8">
      <w:pPr>
        <w:spacing w:line="720" w:lineRule="auto"/>
        <w:jc w:val="center"/>
        <w:outlineLvl w:val="9"/>
        <w:rPr>
          <w:rFonts w:hint="eastAsia" w:ascii="宋体" w:hAnsi="宋体" w:eastAsia="宋体" w:cs="宋体"/>
          <w:b/>
          <w:bCs/>
          <w:sz w:val="28"/>
          <w:szCs w:val="28"/>
        </w:rPr>
      </w:pPr>
      <w:r>
        <w:rPr>
          <w:rFonts w:hint="eastAsia" w:ascii="宋体" w:hAnsi="宋体" w:eastAsia="宋体" w:cs="宋体"/>
          <w:color w:val="000000" w:themeColor="text1"/>
          <w:highlight w:val="none"/>
          <w14:textFill>
            <w14:solidFill>
              <w14:schemeClr w14:val="tx1"/>
            </w14:solidFill>
          </w14:textFill>
        </w:rPr>
        <w:drawing>
          <wp:inline distT="0" distB="0" distL="114300" distR="114300">
            <wp:extent cx="3023235" cy="2606675"/>
            <wp:effectExtent l="0" t="0" r="5715" b="3175"/>
            <wp:docPr id="8" name="图片 8" descr="D:\公司资料\厚德（河南省）企业管理有限责任公司\公司简介\公司logo及标牌\厚德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公司资料\厚德（河南省）企业管理有限责任公司\公司简介\公司logo及标牌\厚德LOGO 1.jpg"/>
                    <pic:cNvPicPr>
                      <a:picLocks noChangeAspect="1"/>
                    </pic:cNvPicPr>
                  </pic:nvPicPr>
                  <pic:blipFill>
                    <a:blip r:embed="rId8"/>
                    <a:stretch>
                      <a:fillRect/>
                    </a:stretch>
                  </pic:blipFill>
                  <pic:spPr>
                    <a:xfrm>
                      <a:off x="0" y="0"/>
                      <a:ext cx="3023235" cy="2606675"/>
                    </a:xfrm>
                    <a:prstGeom prst="rect">
                      <a:avLst/>
                    </a:prstGeom>
                    <a:noFill/>
                    <a:ln>
                      <a:noFill/>
                    </a:ln>
                  </pic:spPr>
                </pic:pic>
              </a:graphicData>
            </a:graphic>
          </wp:inline>
        </w:drawing>
      </w:r>
      <w:r>
        <w:rPr>
          <w:rFonts w:hint="eastAsia" w:ascii="宋体" w:hAnsi="宋体" w:eastAsia="宋体" w:cs="宋体"/>
          <w:b/>
          <w:bCs/>
          <w:sz w:val="28"/>
          <w:szCs w:val="28"/>
        </w:rPr>
        <w:t xml:space="preserve"> </w:t>
      </w:r>
    </w:p>
    <w:p w14:paraId="05A09793">
      <w:pPr>
        <w:jc w:val="center"/>
        <w:outlineLvl w:val="9"/>
        <w:rPr>
          <w:rFonts w:hint="eastAsia" w:ascii="宋体" w:hAnsi="宋体" w:eastAsia="宋体" w:cs="宋体"/>
          <w:sz w:val="32"/>
          <w:szCs w:val="32"/>
        </w:rPr>
      </w:pPr>
    </w:p>
    <w:p w14:paraId="2FDA1D2D">
      <w:pPr>
        <w:jc w:val="center"/>
        <w:outlineLvl w:val="9"/>
        <w:rPr>
          <w:rFonts w:hint="eastAsia" w:ascii="宋体" w:hAnsi="宋体" w:eastAsia="宋体" w:cs="宋体"/>
          <w:b/>
          <w:bCs/>
          <w:sz w:val="32"/>
          <w:szCs w:val="32"/>
        </w:rPr>
      </w:pPr>
      <w:r>
        <w:rPr>
          <w:rFonts w:hint="eastAsia" w:ascii="宋体" w:hAnsi="宋体" w:eastAsia="宋体" w:cs="宋体"/>
          <w:sz w:val="32"/>
          <w:szCs w:val="32"/>
        </w:rPr>
        <w:t xml:space="preserve"> </w:t>
      </w:r>
    </w:p>
    <w:p w14:paraId="3FA50A36">
      <w:pPr>
        <w:spacing w:line="360" w:lineRule="auto"/>
        <w:jc w:val="center"/>
        <w:outlineLvl w:val="9"/>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w:t>
      </w:r>
      <w:r>
        <w:rPr>
          <w:rFonts w:hint="eastAsia" w:ascii="宋体" w:hAnsi="宋体" w:eastAsia="宋体" w:cs="宋体"/>
          <w:b/>
          <w:bCs/>
          <w:sz w:val="32"/>
          <w:szCs w:val="32"/>
        </w:rPr>
        <w:t>人：</w:t>
      </w:r>
      <w:r>
        <w:rPr>
          <w:rFonts w:hint="eastAsia" w:ascii="宋体" w:hAnsi="宋体" w:cs="宋体"/>
          <w:b/>
          <w:bCs/>
          <w:sz w:val="32"/>
          <w:szCs w:val="32"/>
          <w:lang w:eastAsia="zh-CN"/>
        </w:rPr>
        <w:t>三门峡市陕州区自然资源局</w:t>
      </w:r>
    </w:p>
    <w:p w14:paraId="78C5FCA1">
      <w:pPr>
        <w:spacing w:line="360" w:lineRule="auto"/>
        <w:jc w:val="center"/>
        <w:outlineLvl w:val="9"/>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w:t>
      </w: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厚德</w:t>
      </w:r>
      <w:r>
        <w:rPr>
          <w:rFonts w:hint="eastAsia" w:ascii="宋体" w:hAnsi="宋体" w:cs="宋体"/>
          <w:b/>
          <w:bCs/>
          <w:sz w:val="32"/>
          <w:szCs w:val="32"/>
          <w:lang w:eastAsia="zh-CN"/>
        </w:rPr>
        <w:t>（</w:t>
      </w:r>
      <w:r>
        <w:rPr>
          <w:rFonts w:hint="eastAsia" w:ascii="宋体" w:hAnsi="宋体" w:cs="宋体"/>
          <w:b/>
          <w:bCs/>
          <w:sz w:val="32"/>
          <w:szCs w:val="32"/>
          <w:lang w:val="en-US" w:eastAsia="zh-CN"/>
        </w:rPr>
        <w:t>河南省</w:t>
      </w:r>
      <w:r>
        <w:rPr>
          <w:rFonts w:hint="eastAsia" w:ascii="宋体" w:hAnsi="宋体" w:cs="宋体"/>
          <w:b/>
          <w:bCs/>
          <w:sz w:val="32"/>
          <w:szCs w:val="32"/>
          <w:lang w:eastAsia="zh-CN"/>
        </w:rPr>
        <w:t>）</w:t>
      </w:r>
      <w:r>
        <w:rPr>
          <w:rFonts w:hint="eastAsia" w:ascii="宋体" w:hAnsi="宋体" w:eastAsia="宋体" w:cs="宋体"/>
          <w:b/>
          <w:bCs/>
          <w:sz w:val="32"/>
          <w:szCs w:val="32"/>
          <w:lang w:eastAsia="zh-CN"/>
        </w:rPr>
        <w:t>企业管理有限责任公司</w:t>
      </w:r>
    </w:p>
    <w:p w14:paraId="42E379AF">
      <w:pPr>
        <w:spacing w:line="360" w:lineRule="auto"/>
        <w:jc w:val="center"/>
        <w:outlineLvl w:val="9"/>
        <w:rPr>
          <w:rFonts w:hint="eastAsia" w:ascii="宋体" w:hAnsi="宋体" w:eastAsia="宋体" w:cs="宋体"/>
          <w:b/>
          <w:bCs/>
          <w:sz w:val="52"/>
          <w:szCs w:val="52"/>
        </w:rPr>
      </w:pPr>
      <w:r>
        <w:rPr>
          <w:rFonts w:hint="eastAsia" w:ascii="宋体" w:hAnsi="宋体" w:eastAsia="宋体" w:cs="宋体"/>
          <w:b/>
          <w:bCs/>
          <w:sz w:val="32"/>
          <w:szCs w:val="32"/>
        </w:rPr>
        <w:t>日期：二</w:t>
      </w:r>
      <w:r>
        <w:rPr>
          <w:rFonts w:hint="eastAsia" w:ascii="宋体" w:hAnsi="宋体" w:eastAsia="宋体" w:cs="宋体"/>
          <w:b/>
          <w:color w:val="000000"/>
          <w:sz w:val="32"/>
          <w:szCs w:val="32"/>
          <w:highlight w:val="none"/>
          <w:lang w:val="zh-CN"/>
        </w:rPr>
        <w:t>〇</w:t>
      </w:r>
      <w:r>
        <w:rPr>
          <w:rFonts w:hint="eastAsia" w:ascii="宋体" w:hAnsi="宋体" w:eastAsia="宋体" w:cs="宋体"/>
          <w:b/>
          <w:bCs/>
          <w:sz w:val="32"/>
          <w:szCs w:val="32"/>
        </w:rPr>
        <w:t>二</w:t>
      </w:r>
      <w:r>
        <w:rPr>
          <w:rFonts w:hint="eastAsia" w:ascii="宋体" w:hAnsi="宋体" w:cs="宋体"/>
          <w:b/>
          <w:bCs/>
          <w:sz w:val="32"/>
          <w:szCs w:val="32"/>
          <w:lang w:val="en-US" w:eastAsia="zh-CN"/>
        </w:rPr>
        <w:t>六</w:t>
      </w:r>
      <w:r>
        <w:rPr>
          <w:rFonts w:hint="eastAsia" w:ascii="宋体" w:hAnsi="宋体" w:eastAsia="宋体" w:cs="宋体"/>
          <w:b/>
          <w:bCs/>
          <w:sz w:val="32"/>
          <w:szCs w:val="32"/>
        </w:rPr>
        <w:t>年</w:t>
      </w:r>
      <w:r>
        <w:rPr>
          <w:rFonts w:hint="eastAsia" w:ascii="宋体" w:hAnsi="宋体" w:cs="宋体"/>
          <w:b/>
          <w:bCs/>
          <w:sz w:val="32"/>
          <w:szCs w:val="32"/>
          <w:lang w:val="en-US" w:eastAsia="zh-CN"/>
        </w:rPr>
        <w:t>三</w:t>
      </w:r>
      <w:r>
        <w:rPr>
          <w:rFonts w:hint="eastAsia" w:ascii="宋体" w:hAnsi="宋体" w:eastAsia="宋体" w:cs="宋体"/>
          <w:b/>
          <w:bCs/>
          <w:sz w:val="32"/>
          <w:szCs w:val="32"/>
        </w:rPr>
        <w:t>月</w:t>
      </w:r>
    </w:p>
    <w:p w14:paraId="13BCE3EF">
      <w:pPr>
        <w:outlineLvl w:val="9"/>
        <w:rPr>
          <w:rFonts w:hint="eastAsia" w:ascii="宋体" w:hAnsi="宋体" w:eastAsia="宋体" w:cs="宋体"/>
          <w:b/>
          <w:bCs/>
          <w:sz w:val="32"/>
          <w:szCs w:val="32"/>
        </w:rPr>
      </w:pPr>
      <w:r>
        <w:rPr>
          <w:rFonts w:hint="eastAsia" w:ascii="宋体" w:hAnsi="宋体" w:eastAsia="宋体" w:cs="宋体"/>
          <w:b/>
          <w:bCs/>
          <w:sz w:val="32"/>
          <w:szCs w:val="32"/>
        </w:rPr>
        <w:t xml:space="preserve">                          </w:t>
      </w:r>
    </w:p>
    <w:p w14:paraId="705E092C">
      <w:pPr>
        <w:outlineLvl w:val="9"/>
      </w:pPr>
      <w:r>
        <w:rPr>
          <w:rFonts w:hint="eastAsia" w:ascii="宋体" w:hAnsi="宋体" w:eastAsia="宋体" w:cs="宋体"/>
          <w:b/>
          <w:bCs/>
          <w:sz w:val="32"/>
          <w:szCs w:val="32"/>
        </w:rPr>
        <w:t xml:space="preserve">                                                          </w:t>
      </w:r>
    </w:p>
    <w:sdt>
      <w:sdtPr>
        <w:rPr>
          <w:rFonts w:hint="eastAsia" w:ascii="宋体" w:hAnsi="宋体" w:eastAsia="宋体" w:cs="宋体"/>
          <w:kern w:val="2"/>
          <w:sz w:val="28"/>
          <w:szCs w:val="28"/>
          <w:lang w:val="en-US" w:eastAsia="zh-CN" w:bidi="ar-SA"/>
        </w:rPr>
        <w:id w:val="147481918"/>
        <w15:color w:val="DBDBDB"/>
        <w:docPartObj>
          <w:docPartGallery w:val="Table of Contents"/>
          <w:docPartUnique/>
        </w:docPartObj>
      </w:sdtPr>
      <w:sdtEndPr>
        <w:rPr>
          <w:rFonts w:hint="eastAsia" w:ascii="宋体" w:hAnsi="宋体" w:eastAsia="宋体" w:cs="宋体"/>
          <w:b/>
          <w:kern w:val="2"/>
          <w:sz w:val="21"/>
          <w:szCs w:val="22"/>
          <w:lang w:val="en-US" w:eastAsia="zh-CN" w:bidi="ar-SA"/>
        </w:rPr>
      </w:sdtEndPr>
      <w:sdtContent>
        <w:p w14:paraId="722E6C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SA"/>
            </w:rPr>
            <w:t>目  录</w:t>
          </w:r>
        </w:p>
        <w:p w14:paraId="5E765D9F">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_Toc25072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第一章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_Toc25072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DF1AAB6">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_Toc18250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第二章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响应人须知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_Toc18250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8C87C8F">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_Toc9613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1.</w:t>
          </w:r>
          <w:r>
            <w:rPr>
              <w:rFonts w:hint="eastAsia" w:ascii="宋体" w:hAnsi="宋体" w:eastAsia="宋体" w:cs="宋体"/>
              <w:bCs/>
              <w:kern w:val="0"/>
              <w:sz w:val="28"/>
              <w:szCs w:val="28"/>
            </w:rPr>
            <w:t>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_Toc9613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AC0BFA">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_Toc31556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竞争性磋商文件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_Toc31556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AD528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_Toc5712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3.</w:t>
          </w:r>
          <w:r>
            <w:rPr>
              <w:rFonts w:hint="eastAsia" w:ascii="宋体" w:hAnsi="宋体" w:eastAsia="宋体" w:cs="宋体"/>
              <w:bCs/>
              <w:kern w:val="0"/>
              <w:sz w:val="28"/>
              <w:szCs w:val="28"/>
            </w:rPr>
            <w:t>响应文件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_Toc5712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3A86EE8">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_Toc26505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4.响应文件递交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_Toc26505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43AF75A">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_Toc26614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5.</w:t>
          </w:r>
          <w:r>
            <w:rPr>
              <w:rFonts w:hint="eastAsia" w:ascii="宋体" w:hAnsi="宋体" w:eastAsia="宋体" w:cs="宋体"/>
              <w:bCs/>
              <w:kern w:val="0"/>
              <w:sz w:val="28"/>
              <w:szCs w:val="28"/>
            </w:rPr>
            <w:t>磋商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_Toc26614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0D13AB">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_Toc14547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6.</w:t>
          </w:r>
          <w:r>
            <w:rPr>
              <w:rFonts w:hint="eastAsia" w:ascii="宋体" w:hAnsi="宋体" w:eastAsia="宋体" w:cs="宋体"/>
              <w:bCs/>
              <w:kern w:val="0"/>
              <w:sz w:val="28"/>
              <w:szCs w:val="28"/>
            </w:rPr>
            <w:t>磋商细则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_Toc14547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21401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_Toc1149 </w:instrText>
          </w:r>
          <w:r>
            <w:rPr>
              <w:rFonts w:hint="eastAsia" w:ascii="宋体" w:hAnsi="宋体" w:eastAsia="宋体" w:cs="宋体"/>
              <w:sz w:val="28"/>
              <w:szCs w:val="28"/>
            </w:rPr>
            <w:fldChar w:fldCharType="separate"/>
          </w:r>
          <w:r>
            <w:rPr>
              <w:rFonts w:hint="eastAsia" w:ascii="宋体" w:hAnsi="宋体" w:eastAsia="宋体" w:cs="宋体"/>
              <w:bCs/>
              <w:sz w:val="28"/>
              <w:szCs w:val="28"/>
            </w:rPr>
            <w:t>7</w:t>
          </w:r>
          <w:r>
            <w:rPr>
              <w:rFonts w:hint="eastAsia" w:ascii="宋体" w:hAnsi="宋体" w:eastAsia="宋体" w:cs="宋体"/>
              <w:bCs/>
              <w:sz w:val="28"/>
              <w:szCs w:val="28"/>
              <w:lang w:val="en-US" w:eastAsia="zh-CN"/>
            </w:rPr>
            <w:t>.</w:t>
          </w:r>
          <w:r>
            <w:rPr>
              <w:rFonts w:hint="eastAsia" w:ascii="宋体" w:hAnsi="宋体" w:eastAsia="宋体" w:cs="宋体"/>
              <w:bCs/>
              <w:sz w:val="28"/>
              <w:szCs w:val="28"/>
            </w:rPr>
            <w:t>磋商</w:t>
          </w:r>
          <w:r>
            <w:rPr>
              <w:rFonts w:hint="eastAsia" w:ascii="宋体" w:hAnsi="宋体" w:eastAsia="宋体" w:cs="宋体"/>
              <w:bCs/>
              <w:sz w:val="28"/>
              <w:szCs w:val="28"/>
              <w:lang w:val="en-US" w:eastAsia="zh-CN"/>
            </w:rPr>
            <w:t>小组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_Toc1149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846004">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_Toc2225 </w:instrText>
          </w:r>
          <w:r>
            <w:rPr>
              <w:rFonts w:hint="eastAsia" w:ascii="宋体" w:hAnsi="宋体" w:eastAsia="宋体" w:cs="宋体"/>
              <w:sz w:val="28"/>
              <w:szCs w:val="28"/>
            </w:rPr>
            <w:fldChar w:fldCharType="separate"/>
          </w:r>
          <w:r>
            <w:rPr>
              <w:rFonts w:hint="eastAsia" w:ascii="宋体" w:hAnsi="宋体" w:eastAsia="宋体" w:cs="宋体"/>
              <w:bCs/>
              <w:sz w:val="28"/>
              <w:szCs w:val="28"/>
            </w:rPr>
            <w:t>8</w:t>
          </w:r>
          <w:r>
            <w:rPr>
              <w:rFonts w:hint="eastAsia" w:ascii="宋体" w:hAnsi="宋体" w:eastAsia="宋体" w:cs="宋体"/>
              <w:bCs/>
              <w:sz w:val="28"/>
              <w:szCs w:val="28"/>
              <w:lang w:val="en-US" w:eastAsia="zh-CN"/>
            </w:rPr>
            <w:t>.</w:t>
          </w:r>
          <w:r>
            <w:rPr>
              <w:rFonts w:hint="eastAsia" w:ascii="宋体" w:hAnsi="宋体" w:eastAsia="宋体" w:cs="宋体"/>
              <w:bCs/>
              <w:sz w:val="28"/>
              <w:szCs w:val="28"/>
            </w:rPr>
            <w:t>磋商过程的保密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_Toc2225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28ED4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_Toc8370 </w:instrText>
          </w:r>
          <w:r>
            <w:rPr>
              <w:rFonts w:hint="eastAsia" w:ascii="宋体" w:hAnsi="宋体" w:eastAsia="宋体" w:cs="宋体"/>
              <w:sz w:val="28"/>
              <w:szCs w:val="28"/>
            </w:rPr>
            <w:fldChar w:fldCharType="separate"/>
          </w:r>
          <w:r>
            <w:rPr>
              <w:rFonts w:hint="eastAsia" w:ascii="宋体" w:hAnsi="宋体" w:eastAsia="宋体" w:cs="宋体"/>
              <w:bCs/>
              <w:sz w:val="28"/>
              <w:szCs w:val="28"/>
            </w:rPr>
            <w:t>9</w:t>
          </w:r>
          <w:r>
            <w:rPr>
              <w:rFonts w:hint="eastAsia" w:ascii="宋体" w:hAnsi="宋体" w:eastAsia="宋体" w:cs="宋体"/>
              <w:bCs/>
              <w:sz w:val="28"/>
              <w:szCs w:val="28"/>
              <w:lang w:val="en-US" w:eastAsia="zh-CN"/>
            </w:rPr>
            <w:t>.</w:t>
          </w:r>
          <w:r>
            <w:rPr>
              <w:rFonts w:hint="eastAsia" w:ascii="宋体" w:hAnsi="宋体" w:eastAsia="宋体" w:cs="宋体"/>
              <w:bCs/>
              <w:sz w:val="28"/>
              <w:szCs w:val="28"/>
            </w:rPr>
            <w:t>响应文件的澄清</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_Toc8370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0EB1AF">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_Toc7236 </w:instrText>
          </w:r>
          <w:r>
            <w:rPr>
              <w:rFonts w:hint="eastAsia" w:ascii="宋体" w:hAnsi="宋体" w:eastAsia="宋体" w:cs="宋体"/>
              <w:sz w:val="28"/>
              <w:szCs w:val="28"/>
            </w:rPr>
            <w:fldChar w:fldCharType="separate"/>
          </w:r>
          <w:r>
            <w:rPr>
              <w:rFonts w:hint="eastAsia" w:ascii="宋体" w:hAnsi="宋体" w:eastAsia="宋体" w:cs="宋体"/>
              <w:bCs/>
              <w:sz w:val="28"/>
              <w:szCs w:val="28"/>
            </w:rPr>
            <w:t>10</w:t>
          </w:r>
          <w:r>
            <w:rPr>
              <w:rFonts w:hint="eastAsia" w:ascii="宋体" w:hAnsi="宋体" w:eastAsia="宋体" w:cs="宋体"/>
              <w:bCs/>
              <w:sz w:val="28"/>
              <w:szCs w:val="28"/>
              <w:lang w:val="en-US" w:eastAsia="zh-CN"/>
            </w:rPr>
            <w:t>.</w:t>
          </w:r>
          <w:r>
            <w:rPr>
              <w:rFonts w:hint="eastAsia" w:ascii="宋体" w:hAnsi="宋体" w:eastAsia="宋体" w:cs="宋体"/>
              <w:bCs/>
              <w:sz w:val="28"/>
              <w:szCs w:val="28"/>
            </w:rPr>
            <w:t>响应文件的初步评审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_Toc7236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70D1E6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_Toc2681 </w:instrText>
          </w:r>
          <w:r>
            <w:rPr>
              <w:rFonts w:hint="eastAsia" w:ascii="宋体" w:hAnsi="宋体" w:eastAsia="宋体" w:cs="宋体"/>
              <w:sz w:val="28"/>
              <w:szCs w:val="28"/>
            </w:rPr>
            <w:fldChar w:fldCharType="separate"/>
          </w:r>
          <w:r>
            <w:rPr>
              <w:rFonts w:hint="eastAsia" w:ascii="宋体" w:hAnsi="宋体" w:eastAsia="宋体" w:cs="宋体"/>
              <w:bCs/>
              <w:sz w:val="28"/>
              <w:szCs w:val="28"/>
            </w:rPr>
            <w:t>11.响应文件计算错误的修正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_Toc2681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3204B4D">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_Toc23051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12.</w:t>
          </w:r>
          <w:r>
            <w:rPr>
              <w:rFonts w:hint="eastAsia" w:ascii="宋体" w:hAnsi="宋体" w:eastAsia="宋体" w:cs="宋体"/>
              <w:bCs/>
              <w:sz w:val="28"/>
              <w:szCs w:val="28"/>
            </w:rPr>
            <w:t>响应文件的评审、比较和否决</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_Toc23051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DAD7BCB">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_Toc9715 </w:instrText>
          </w:r>
          <w:r>
            <w:rPr>
              <w:rFonts w:hint="eastAsia" w:ascii="宋体" w:hAnsi="宋体" w:eastAsia="宋体" w:cs="宋体"/>
              <w:sz w:val="28"/>
              <w:szCs w:val="28"/>
            </w:rPr>
            <w:fldChar w:fldCharType="separate"/>
          </w:r>
          <w:r>
            <w:rPr>
              <w:rFonts w:hint="eastAsia" w:ascii="宋体" w:hAnsi="宋体" w:eastAsia="宋体" w:cs="宋体"/>
              <w:bCs/>
              <w:sz w:val="28"/>
              <w:szCs w:val="28"/>
            </w:rPr>
            <w:t>13</w:t>
          </w:r>
          <w:r>
            <w:rPr>
              <w:rFonts w:hint="eastAsia" w:ascii="宋体" w:hAnsi="宋体" w:eastAsia="宋体" w:cs="宋体"/>
              <w:bCs/>
              <w:sz w:val="28"/>
              <w:szCs w:val="28"/>
              <w:lang w:val="en-US" w:eastAsia="zh-CN"/>
            </w:rPr>
            <w:t>.</w:t>
          </w:r>
          <w:r>
            <w:rPr>
              <w:rFonts w:hint="eastAsia" w:ascii="宋体" w:hAnsi="宋体" w:eastAsia="宋体" w:cs="宋体"/>
              <w:bCs/>
              <w:sz w:val="28"/>
              <w:szCs w:val="28"/>
            </w:rPr>
            <w:t>定标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_Toc9715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AC2E7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_Toc14031 </w:instrText>
          </w:r>
          <w:r>
            <w:rPr>
              <w:rFonts w:hint="eastAsia" w:ascii="宋体" w:hAnsi="宋体" w:eastAsia="宋体" w:cs="宋体"/>
              <w:sz w:val="28"/>
              <w:szCs w:val="28"/>
            </w:rPr>
            <w:fldChar w:fldCharType="separate"/>
          </w:r>
          <w:r>
            <w:rPr>
              <w:rFonts w:hint="eastAsia" w:ascii="宋体" w:hAnsi="宋体" w:eastAsia="宋体" w:cs="宋体"/>
              <w:bCs/>
              <w:sz w:val="28"/>
              <w:szCs w:val="28"/>
            </w:rPr>
            <w:t>14</w:t>
          </w:r>
          <w:r>
            <w:rPr>
              <w:rFonts w:hint="eastAsia" w:ascii="宋体" w:hAnsi="宋体" w:eastAsia="宋体" w:cs="宋体"/>
              <w:bCs/>
              <w:sz w:val="28"/>
              <w:szCs w:val="28"/>
              <w:lang w:val="en-US" w:eastAsia="zh-CN"/>
            </w:rPr>
            <w:t>.</w:t>
          </w:r>
          <w:r>
            <w:rPr>
              <w:rFonts w:hint="eastAsia" w:ascii="宋体" w:hAnsi="宋体" w:eastAsia="宋体" w:cs="宋体"/>
              <w:bCs/>
              <w:sz w:val="28"/>
              <w:szCs w:val="28"/>
            </w:rPr>
            <w:t>合同的授予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_Toc14031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82E523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_Toc31021 </w:instrText>
          </w:r>
          <w:r>
            <w:rPr>
              <w:rFonts w:hint="eastAsia" w:ascii="宋体" w:hAnsi="宋体" w:eastAsia="宋体" w:cs="宋体"/>
              <w:sz w:val="28"/>
              <w:szCs w:val="28"/>
            </w:rPr>
            <w:fldChar w:fldCharType="separate"/>
          </w:r>
          <w:r>
            <w:rPr>
              <w:rFonts w:hint="eastAsia" w:ascii="宋体" w:hAnsi="宋体" w:eastAsia="宋体" w:cs="宋体"/>
              <w:bCs/>
              <w:sz w:val="28"/>
              <w:szCs w:val="28"/>
            </w:rPr>
            <w:t>15.成交通知书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_Toc31021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50AB9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_Toc6959 </w:instrText>
          </w:r>
          <w:r>
            <w:rPr>
              <w:rFonts w:hint="eastAsia" w:ascii="宋体" w:hAnsi="宋体" w:eastAsia="宋体" w:cs="宋体"/>
              <w:sz w:val="28"/>
              <w:szCs w:val="28"/>
            </w:rPr>
            <w:fldChar w:fldCharType="separate"/>
          </w:r>
          <w:r>
            <w:rPr>
              <w:rFonts w:hint="eastAsia" w:ascii="宋体" w:hAnsi="宋体" w:eastAsia="宋体" w:cs="宋体"/>
              <w:bCs/>
              <w:sz w:val="28"/>
              <w:szCs w:val="28"/>
            </w:rPr>
            <w:t>16</w:t>
          </w:r>
          <w:r>
            <w:rPr>
              <w:rFonts w:hint="eastAsia" w:ascii="宋体" w:hAnsi="宋体" w:eastAsia="宋体" w:cs="宋体"/>
              <w:bCs/>
              <w:sz w:val="28"/>
              <w:szCs w:val="28"/>
              <w:lang w:val="en-US" w:eastAsia="zh-CN"/>
            </w:rPr>
            <w:t>.</w:t>
          </w:r>
          <w:r>
            <w:rPr>
              <w:rFonts w:hint="eastAsia" w:ascii="宋体" w:hAnsi="宋体" w:eastAsia="宋体" w:cs="宋体"/>
              <w:bCs/>
              <w:sz w:val="28"/>
              <w:szCs w:val="28"/>
            </w:rPr>
            <w:t>合同协议书的签订</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_Toc6959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8C3AE2">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_Toc25093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17.异常低价审查程序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_Toc25093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652D31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_Toc3683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18.处罚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_Toc3683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38B8F2">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_Toc12380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19.询问和质疑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_Toc12380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B9CD08">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_Toc6181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第三章</w:t>
          </w:r>
          <w:r>
            <w:rPr>
              <w:rFonts w:hint="eastAsia" w:ascii="宋体" w:hAnsi="宋体" w:eastAsia="宋体" w:cs="宋体"/>
              <w:bCs/>
              <w:sz w:val="28"/>
              <w:szCs w:val="28"/>
              <w:lang w:val="en-US" w:eastAsia="zh-CN"/>
            </w:rPr>
            <w:t xml:space="preserve">  评标</w:t>
          </w:r>
          <w:r>
            <w:rPr>
              <w:rFonts w:hint="eastAsia" w:ascii="宋体" w:hAnsi="宋体" w:eastAsia="宋体" w:cs="宋体"/>
              <w:bCs/>
              <w:sz w:val="28"/>
              <w:szCs w:val="28"/>
            </w:rPr>
            <w:t>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_Toc6181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3E0B06F">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_Toc28381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第四章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_Toc28381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2084E0">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_Toc6890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第五章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招标控制价编制说明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_Toc6890 \h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97889F">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_Toc14038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第六章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工程量清单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_Toc14038 \h </w:instrText>
          </w:r>
          <w:r>
            <w:rPr>
              <w:rFonts w:hint="eastAsia" w:ascii="宋体" w:hAnsi="宋体" w:eastAsia="宋体" w:cs="宋体"/>
              <w:sz w:val="28"/>
              <w:szCs w:val="28"/>
            </w:rPr>
            <w:fldChar w:fldCharType="separate"/>
          </w:r>
          <w:r>
            <w:rPr>
              <w:rFonts w:hint="eastAsia" w:ascii="宋体" w:hAnsi="宋体" w:eastAsia="宋体" w:cs="宋体"/>
              <w:sz w:val="28"/>
              <w:szCs w:val="28"/>
            </w:rPr>
            <w:t>64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ED2F4CD">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_Toc12491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第七章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图纸</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_Toc12491 \h </w:instrText>
          </w:r>
          <w:r>
            <w:rPr>
              <w:rFonts w:hint="eastAsia" w:ascii="宋体" w:hAnsi="宋体" w:eastAsia="宋体" w:cs="宋体"/>
              <w:sz w:val="28"/>
              <w:szCs w:val="28"/>
            </w:rPr>
            <w:fldChar w:fldCharType="separate"/>
          </w:r>
          <w:r>
            <w:rPr>
              <w:rFonts w:hint="eastAsia"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A630FB8">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_Toc4084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第八章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技术标准和要求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_Toc4084 \h </w:instrText>
          </w:r>
          <w:r>
            <w:rPr>
              <w:rFonts w:hint="eastAsia" w:ascii="宋体" w:hAnsi="宋体" w:eastAsia="宋体" w:cs="宋体"/>
              <w:sz w:val="28"/>
              <w:szCs w:val="28"/>
            </w:rPr>
            <w:fldChar w:fldCharType="separate"/>
          </w:r>
          <w:r>
            <w:rPr>
              <w:rFonts w:hint="eastAsia" w:ascii="宋体" w:hAnsi="宋体" w:eastAsia="宋体" w:cs="宋体"/>
              <w:sz w:val="28"/>
              <w:szCs w:val="28"/>
            </w:rPr>
            <w:t>66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72E4B6">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_Toc10446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第九章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_Toc10446 \h </w:instrText>
          </w:r>
          <w:r>
            <w:rPr>
              <w:rFonts w:hint="eastAsia" w:ascii="宋体" w:hAnsi="宋体" w:eastAsia="宋体" w:cs="宋体"/>
              <w:sz w:val="28"/>
              <w:szCs w:val="28"/>
            </w:rPr>
            <w:fldChar w:fldCharType="separate"/>
          </w:r>
          <w:r>
            <w:rPr>
              <w:rFonts w:hint="eastAsia" w:ascii="宋体" w:hAnsi="宋体" w:eastAsia="宋体" w:cs="宋体"/>
              <w:sz w:val="28"/>
              <w:szCs w:val="28"/>
            </w:rPr>
            <w:t>67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77340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_Toc8942 </w:instrText>
          </w:r>
          <w:r>
            <w:rPr>
              <w:rFonts w:hint="eastAsia" w:ascii="宋体" w:hAnsi="宋体" w:eastAsia="宋体" w:cs="宋体"/>
              <w:sz w:val="28"/>
              <w:szCs w:val="28"/>
            </w:rPr>
            <w:fldChar w:fldCharType="separate"/>
          </w:r>
          <w:r>
            <w:rPr>
              <w:rFonts w:hint="eastAsia" w:ascii="宋体" w:hAnsi="宋体" w:eastAsia="宋体" w:cs="宋体"/>
              <w:bCs/>
              <w:sz w:val="28"/>
              <w:szCs w:val="28"/>
            </w:rPr>
            <w:t>一、磋商函及磋商函附录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_Toc8942 \h </w:instrText>
          </w:r>
          <w:r>
            <w:rPr>
              <w:rFonts w:hint="eastAsia" w:ascii="宋体" w:hAnsi="宋体" w:eastAsia="宋体" w:cs="宋体"/>
              <w:sz w:val="28"/>
              <w:szCs w:val="28"/>
            </w:rPr>
            <w:fldChar w:fldCharType="separate"/>
          </w:r>
          <w:r>
            <w:rPr>
              <w:rFonts w:hint="eastAsia" w:ascii="宋体" w:hAnsi="宋体" w:eastAsia="宋体" w:cs="宋体"/>
              <w:sz w:val="28"/>
              <w:szCs w:val="28"/>
            </w:rPr>
            <w:t>69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42888C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_Toc28534 </w:instrText>
          </w:r>
          <w:r>
            <w:rPr>
              <w:rFonts w:hint="eastAsia" w:ascii="宋体" w:hAnsi="宋体" w:eastAsia="宋体" w:cs="宋体"/>
              <w:sz w:val="28"/>
              <w:szCs w:val="28"/>
            </w:rPr>
            <w:fldChar w:fldCharType="separate"/>
          </w:r>
          <w:r>
            <w:rPr>
              <w:rFonts w:hint="eastAsia" w:ascii="宋体" w:hAnsi="宋体" w:eastAsia="宋体" w:cs="宋体"/>
              <w:bCs/>
              <w:sz w:val="28"/>
              <w:szCs w:val="28"/>
            </w:rPr>
            <w:t>二、法定代表人身份证明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_Toc28534 \h </w:instrText>
          </w:r>
          <w:r>
            <w:rPr>
              <w:rFonts w:hint="eastAsia" w:ascii="宋体" w:hAnsi="宋体" w:eastAsia="宋体" w:cs="宋体"/>
              <w:sz w:val="28"/>
              <w:szCs w:val="28"/>
            </w:rPr>
            <w:fldChar w:fldCharType="separate"/>
          </w:r>
          <w:r>
            <w:rPr>
              <w:rFonts w:hint="eastAsia" w:ascii="宋体" w:hAnsi="宋体" w:eastAsia="宋体" w:cs="宋体"/>
              <w:sz w:val="28"/>
              <w:szCs w:val="28"/>
            </w:rPr>
            <w:t>71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AD70C1D">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_Toc32342 </w:instrText>
          </w:r>
          <w:r>
            <w:rPr>
              <w:rFonts w:hint="eastAsia" w:ascii="宋体" w:hAnsi="宋体" w:eastAsia="宋体" w:cs="宋体"/>
              <w:sz w:val="28"/>
              <w:szCs w:val="28"/>
            </w:rPr>
            <w:fldChar w:fldCharType="separate"/>
          </w:r>
          <w:r>
            <w:rPr>
              <w:rFonts w:hint="eastAsia" w:ascii="宋体" w:hAnsi="宋体" w:eastAsia="宋体" w:cs="宋体"/>
              <w:bCs/>
              <w:sz w:val="28"/>
              <w:szCs w:val="28"/>
            </w:rPr>
            <w:t>三、授权委托书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_Toc32342 \h </w:instrText>
          </w:r>
          <w:r>
            <w:rPr>
              <w:rFonts w:hint="eastAsia" w:ascii="宋体" w:hAnsi="宋体" w:eastAsia="宋体" w:cs="宋体"/>
              <w:sz w:val="28"/>
              <w:szCs w:val="28"/>
            </w:rPr>
            <w:fldChar w:fldCharType="separate"/>
          </w:r>
          <w:r>
            <w:rPr>
              <w:rFonts w:hint="eastAsia" w:ascii="宋体" w:hAnsi="宋体" w:eastAsia="宋体" w:cs="宋体"/>
              <w:sz w:val="28"/>
              <w:szCs w:val="28"/>
            </w:rPr>
            <w:t>72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3CE2ED">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_Toc17596 </w:instrText>
          </w:r>
          <w:r>
            <w:rPr>
              <w:rFonts w:hint="eastAsia" w:ascii="宋体" w:hAnsi="宋体" w:eastAsia="宋体" w:cs="宋体"/>
              <w:sz w:val="28"/>
              <w:szCs w:val="28"/>
            </w:rPr>
            <w:fldChar w:fldCharType="separate"/>
          </w:r>
          <w:r>
            <w:rPr>
              <w:rFonts w:hint="eastAsia" w:ascii="宋体" w:hAnsi="宋体" w:eastAsia="宋体" w:cs="宋体"/>
              <w:kern w:val="2"/>
              <w:sz w:val="28"/>
              <w:szCs w:val="28"/>
              <w:lang w:val="en-US" w:eastAsia="zh-CN" w:bidi="ar-SA"/>
            </w:rPr>
            <w:t>四、</w:t>
          </w:r>
          <w:r>
            <w:rPr>
              <w:rFonts w:hint="eastAsia" w:ascii="宋体" w:hAnsi="宋体" w:eastAsia="宋体" w:cs="宋体"/>
              <w:sz w:val="28"/>
              <w:szCs w:val="28"/>
            </w:rPr>
            <w:t>磋商承诺函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_Toc17596 \h </w:instrText>
          </w:r>
          <w:r>
            <w:rPr>
              <w:rFonts w:hint="eastAsia" w:ascii="宋体" w:hAnsi="宋体" w:eastAsia="宋体" w:cs="宋体"/>
              <w:sz w:val="28"/>
              <w:szCs w:val="28"/>
            </w:rPr>
            <w:fldChar w:fldCharType="separate"/>
          </w:r>
          <w:r>
            <w:rPr>
              <w:rFonts w:hint="eastAsia" w:ascii="宋体" w:hAnsi="宋体" w:eastAsia="宋体" w:cs="宋体"/>
              <w:sz w:val="28"/>
              <w:szCs w:val="28"/>
            </w:rPr>
            <w:t>73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971CFF">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_Toc26413 </w:instrText>
          </w:r>
          <w:r>
            <w:rPr>
              <w:rFonts w:hint="eastAsia" w:ascii="宋体" w:hAnsi="宋体" w:eastAsia="宋体" w:cs="宋体"/>
              <w:sz w:val="28"/>
              <w:szCs w:val="28"/>
            </w:rPr>
            <w:fldChar w:fldCharType="separate"/>
          </w:r>
          <w:r>
            <w:rPr>
              <w:rFonts w:hint="eastAsia" w:ascii="宋体" w:hAnsi="宋体" w:eastAsia="宋体" w:cs="宋体"/>
              <w:bCs/>
              <w:sz w:val="28"/>
              <w:szCs w:val="28"/>
            </w:rPr>
            <w:t>五、已标价工程量清单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_Toc26413 \h </w:instrText>
          </w:r>
          <w:r>
            <w:rPr>
              <w:rFonts w:hint="eastAsia" w:ascii="宋体" w:hAnsi="宋体" w:eastAsia="宋体" w:cs="宋体"/>
              <w:sz w:val="28"/>
              <w:szCs w:val="28"/>
            </w:rPr>
            <w:fldChar w:fldCharType="separate"/>
          </w:r>
          <w:r>
            <w:rPr>
              <w:rFonts w:hint="eastAsia" w:ascii="宋体" w:hAnsi="宋体" w:eastAsia="宋体" w:cs="宋体"/>
              <w:sz w:val="28"/>
              <w:szCs w:val="28"/>
            </w:rPr>
            <w:t>75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278602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_Toc29404 </w:instrText>
          </w:r>
          <w:r>
            <w:rPr>
              <w:rFonts w:hint="eastAsia" w:ascii="宋体" w:hAnsi="宋体" w:eastAsia="宋体" w:cs="宋体"/>
              <w:sz w:val="28"/>
              <w:szCs w:val="28"/>
            </w:rPr>
            <w:fldChar w:fldCharType="separate"/>
          </w:r>
          <w:r>
            <w:rPr>
              <w:rFonts w:hint="eastAsia" w:ascii="宋体" w:hAnsi="宋体" w:eastAsia="宋体" w:cs="宋体"/>
              <w:bCs/>
              <w:sz w:val="28"/>
              <w:szCs w:val="28"/>
            </w:rPr>
            <w:t>六、施工组织设计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_Toc29404 \h </w:instrText>
          </w:r>
          <w:r>
            <w:rPr>
              <w:rFonts w:hint="eastAsia" w:ascii="宋体" w:hAnsi="宋体" w:eastAsia="宋体" w:cs="宋体"/>
              <w:sz w:val="28"/>
              <w:szCs w:val="28"/>
            </w:rPr>
            <w:fldChar w:fldCharType="separate"/>
          </w:r>
          <w:r>
            <w:rPr>
              <w:rFonts w:hint="eastAsia" w:ascii="宋体" w:hAnsi="宋体" w:eastAsia="宋体" w:cs="宋体"/>
              <w:sz w:val="28"/>
              <w:szCs w:val="28"/>
            </w:rPr>
            <w:t>76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76C274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_Toc15093 </w:instrText>
          </w:r>
          <w:r>
            <w:rPr>
              <w:rFonts w:hint="eastAsia" w:ascii="宋体" w:hAnsi="宋体" w:eastAsia="宋体" w:cs="宋体"/>
              <w:sz w:val="28"/>
              <w:szCs w:val="28"/>
            </w:rPr>
            <w:fldChar w:fldCharType="separate"/>
          </w:r>
          <w:r>
            <w:rPr>
              <w:rFonts w:hint="eastAsia" w:ascii="宋体" w:hAnsi="宋体" w:eastAsia="宋体" w:cs="宋体"/>
              <w:bCs/>
              <w:sz w:val="28"/>
              <w:szCs w:val="28"/>
            </w:rPr>
            <w:t>七、项目管理机构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_Toc15093 \h </w:instrText>
          </w:r>
          <w:r>
            <w:rPr>
              <w:rFonts w:hint="eastAsia" w:ascii="宋体" w:hAnsi="宋体" w:eastAsia="宋体" w:cs="宋体"/>
              <w:sz w:val="28"/>
              <w:szCs w:val="28"/>
            </w:rPr>
            <w:fldChar w:fldCharType="separate"/>
          </w:r>
          <w:r>
            <w:rPr>
              <w:rFonts w:hint="eastAsia" w:ascii="宋体" w:hAnsi="宋体" w:eastAsia="宋体" w:cs="宋体"/>
              <w:sz w:val="28"/>
              <w:szCs w:val="28"/>
            </w:rPr>
            <w:t>83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087A887">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_Toc5288 </w:instrText>
          </w:r>
          <w:r>
            <w:rPr>
              <w:rFonts w:hint="eastAsia" w:ascii="宋体" w:hAnsi="宋体" w:eastAsia="宋体" w:cs="宋体"/>
              <w:sz w:val="28"/>
              <w:szCs w:val="28"/>
            </w:rPr>
            <w:fldChar w:fldCharType="separate"/>
          </w:r>
          <w:r>
            <w:rPr>
              <w:rFonts w:hint="eastAsia" w:ascii="宋体" w:hAnsi="宋体" w:eastAsia="宋体" w:cs="宋体"/>
              <w:bCs/>
              <w:sz w:val="28"/>
              <w:szCs w:val="28"/>
            </w:rPr>
            <w:t>八、企业基本情况资料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_Toc5288 \h </w:instrText>
          </w:r>
          <w:r>
            <w:rPr>
              <w:rFonts w:hint="eastAsia" w:ascii="宋体" w:hAnsi="宋体" w:eastAsia="宋体" w:cs="宋体"/>
              <w:sz w:val="28"/>
              <w:szCs w:val="28"/>
            </w:rPr>
            <w:fldChar w:fldCharType="separate"/>
          </w:r>
          <w:r>
            <w:rPr>
              <w:rFonts w:hint="eastAsia" w:ascii="宋体" w:hAnsi="宋体" w:eastAsia="宋体" w:cs="宋体"/>
              <w:sz w:val="28"/>
              <w:szCs w:val="28"/>
            </w:rPr>
            <w:t>86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4367D64">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_Toc22344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九、</w:t>
          </w:r>
          <w:r>
            <w:rPr>
              <w:rFonts w:hint="eastAsia" w:ascii="宋体" w:hAnsi="宋体" w:eastAsia="宋体" w:cs="宋体"/>
              <w:bCs/>
              <w:sz w:val="28"/>
              <w:szCs w:val="28"/>
            </w:rPr>
            <w:t>承诺书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_Toc22344 \h </w:instrText>
          </w:r>
          <w:r>
            <w:rPr>
              <w:rFonts w:hint="eastAsia" w:ascii="宋体" w:hAnsi="宋体" w:eastAsia="宋体" w:cs="宋体"/>
              <w:sz w:val="28"/>
              <w:szCs w:val="28"/>
            </w:rPr>
            <w:fldChar w:fldCharType="separate"/>
          </w:r>
          <w:r>
            <w:rPr>
              <w:rFonts w:hint="eastAsia" w:ascii="宋体" w:hAnsi="宋体" w:eastAsia="宋体" w:cs="宋体"/>
              <w:sz w:val="28"/>
              <w:szCs w:val="28"/>
            </w:rPr>
            <w:t>89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F31A144">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_Toc12082 </w:instrText>
          </w:r>
          <w:r>
            <w:rPr>
              <w:rFonts w:hint="eastAsia" w:ascii="宋体" w:hAnsi="宋体" w:eastAsia="宋体" w:cs="宋体"/>
              <w:sz w:val="28"/>
              <w:szCs w:val="28"/>
            </w:rPr>
            <w:fldChar w:fldCharType="separate"/>
          </w:r>
          <w:r>
            <w:rPr>
              <w:rFonts w:hint="eastAsia" w:ascii="宋体" w:hAnsi="宋体" w:eastAsia="宋体" w:cs="宋体"/>
              <w:bCs/>
              <w:sz w:val="28"/>
              <w:szCs w:val="28"/>
            </w:rPr>
            <w:t>十、响应人认为有利于投标的其他证明资料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_Toc12082 \h </w:instrText>
          </w:r>
          <w:r>
            <w:rPr>
              <w:rFonts w:hint="eastAsia" w:ascii="宋体" w:hAnsi="宋体" w:eastAsia="宋体" w:cs="宋体"/>
              <w:sz w:val="28"/>
              <w:szCs w:val="28"/>
            </w:rPr>
            <w:fldChar w:fldCharType="separate"/>
          </w:r>
          <w:r>
            <w:rPr>
              <w:rFonts w:hint="eastAsia" w:ascii="宋体" w:hAnsi="宋体" w:eastAsia="宋体" w:cs="宋体"/>
              <w:sz w:val="28"/>
              <w:szCs w:val="28"/>
            </w:rPr>
            <w:t>94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E76B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rPr>
            <w:sectPr>
              <w:headerReference r:id="rId3" w:type="default"/>
              <w:pgSz w:w="11906" w:h="16838"/>
              <w:pgMar w:top="1440" w:right="1080" w:bottom="1440" w:left="1080" w:header="851" w:footer="992" w:gutter="0"/>
              <w:pgNumType w:start="1"/>
              <w:cols w:space="720" w:num="1"/>
              <w:docGrid w:type="lines" w:linePitch="312" w:charSpace="0"/>
            </w:sectPr>
          </w:pPr>
          <w:r>
            <w:rPr>
              <w:rFonts w:hint="eastAsia" w:ascii="宋体" w:hAnsi="宋体" w:eastAsia="宋体" w:cs="宋体"/>
              <w:sz w:val="28"/>
              <w:szCs w:val="28"/>
            </w:rPr>
            <w:fldChar w:fldCharType="end"/>
          </w:r>
        </w:p>
      </w:sdtContent>
    </w:sdt>
    <w:p w14:paraId="339BF6CF">
      <w:pPr>
        <w:jc w:val="center"/>
        <w:outlineLvl w:val="0"/>
        <w:rPr>
          <w:rFonts w:hint="eastAsia" w:ascii="宋体" w:hAnsi="宋体" w:eastAsia="宋体" w:cs="宋体"/>
          <w:b/>
          <w:bCs/>
          <w:kern w:val="0"/>
          <w:sz w:val="44"/>
          <w:szCs w:val="44"/>
        </w:rPr>
      </w:pPr>
      <w:bookmarkStart w:id="0" w:name="_Toc25072"/>
      <w:r>
        <w:rPr>
          <w:rFonts w:hint="eastAsia" w:ascii="宋体" w:hAnsi="宋体" w:eastAsia="宋体" w:cs="宋体"/>
          <w:b/>
          <w:bCs/>
          <w:sz w:val="44"/>
          <w:szCs w:val="44"/>
        </w:rPr>
        <w:t>第一章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竞争性磋商公告</w:t>
      </w:r>
      <w:bookmarkEnd w:id="0"/>
    </w:p>
    <w:p w14:paraId="3B89FEB4">
      <w:pPr>
        <w:spacing w:line="480" w:lineRule="exact"/>
        <w:ind w:firstLine="480" w:firstLineChars="200"/>
        <w:rPr>
          <w:rFonts w:hint="eastAsia" w:ascii="宋体" w:hAnsi="宋体" w:eastAsia="宋体" w:cs="宋体"/>
          <w:sz w:val="24"/>
          <w:szCs w:val="24"/>
        </w:rPr>
      </w:pPr>
      <w:bookmarkStart w:id="1" w:name="OLE_LINK136"/>
      <w:bookmarkStart w:id="2" w:name="OLE_LINK10"/>
      <w:r>
        <w:rPr>
          <w:rFonts w:hint="eastAsia" w:ascii="宋体" w:hAnsi="宋体" w:eastAsia="宋体" w:cs="宋体"/>
          <w:sz w:val="24"/>
          <w:szCs w:val="24"/>
        </w:rPr>
        <w:t>项目概况</w:t>
      </w:r>
    </w:p>
    <w:p w14:paraId="18E8BDB1">
      <w:pPr>
        <w:spacing w:line="480" w:lineRule="exact"/>
        <w:ind w:firstLine="480" w:firstLineChars="200"/>
        <w:jc w:val="left"/>
        <w:rPr>
          <w:rFonts w:hint="eastAsia" w:ascii="宋体" w:hAnsi="宋体" w:eastAsia="宋体" w:cs="宋体"/>
          <w:kern w:val="0"/>
          <w:sz w:val="24"/>
          <w:szCs w:val="24"/>
          <w:highlight w:val="none"/>
        </w:rPr>
      </w:pPr>
      <w:r>
        <w:rPr>
          <w:rFonts w:hint="eastAsia" w:ascii="宋体" w:hAnsi="宋体" w:cs="宋体"/>
          <w:sz w:val="24"/>
          <w:szCs w:val="24"/>
          <w:lang w:eastAsia="zh-CN"/>
        </w:rPr>
        <w:t>陕州区观音堂镇历史遗留图斑治理项目</w:t>
      </w:r>
      <w:r>
        <w:rPr>
          <w:rFonts w:hint="eastAsia" w:ascii="宋体" w:hAnsi="宋体" w:eastAsia="宋体" w:cs="宋体"/>
          <w:sz w:val="24"/>
          <w:szCs w:val="24"/>
        </w:rPr>
        <w:t>的潜在响应人应在三门峡市公共资源交易中心网（网址：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"http://gzjy.smx.gov.cn/）获取招标文件，并于2024年4月3日8时30分（北京时间）前递交响应文件。" </w:instrText>
      </w:r>
      <w:r>
        <w:rPr>
          <w:rFonts w:hint="eastAsia" w:ascii="宋体" w:hAnsi="宋体" w:eastAsia="宋体" w:cs="宋体"/>
          <w:sz w:val="24"/>
          <w:szCs w:val="24"/>
        </w:rPr>
        <w:fldChar w:fldCharType="separate"/>
      </w:r>
      <w:bookmarkStart w:id="3" w:name="OLE_LINK13"/>
      <w:r>
        <w:rPr>
          <w:rFonts w:hint="eastAsia" w:ascii="宋体" w:hAnsi="宋体" w:eastAsia="宋体" w:cs="宋体"/>
          <w:sz w:val="24"/>
          <w:szCs w:val="24"/>
        </w:rPr>
        <w:t>http://gzjy.smx.gov.cn/</w:t>
      </w:r>
      <w:bookmarkEnd w:id="3"/>
      <w:r>
        <w:rPr>
          <w:rFonts w:hint="eastAsia" w:ascii="宋体" w:hAnsi="宋体" w:eastAsia="宋体" w:cs="宋体"/>
          <w:sz w:val="24"/>
          <w:szCs w:val="24"/>
        </w:rPr>
        <w:t>）</w:t>
      </w:r>
      <w:r>
        <w:rPr>
          <w:rFonts w:hint="eastAsia" w:ascii="宋体" w:hAnsi="宋体" w:eastAsia="宋体" w:cs="宋体"/>
          <w:sz w:val="24"/>
          <w:szCs w:val="24"/>
        </w:rPr>
        <w:fldChar w:fldCharType="end"/>
      </w:r>
      <w:r>
        <w:rPr>
          <w:rFonts w:hint="eastAsia" w:ascii="宋体" w:hAnsi="宋体" w:eastAsia="宋体" w:cs="宋体"/>
          <w:sz w:val="24"/>
          <w:szCs w:val="24"/>
        </w:rPr>
        <w:t>获取竞争性磋商文件，并于</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日08时30分</w:t>
      </w:r>
      <w:r>
        <w:rPr>
          <w:rFonts w:hint="eastAsia" w:ascii="宋体" w:hAnsi="宋体" w:eastAsia="宋体" w:cs="宋体"/>
          <w:sz w:val="24"/>
          <w:szCs w:val="24"/>
          <w:highlight w:val="none"/>
        </w:rPr>
        <w:t>（北京时间）前递交响应文件。</w:t>
      </w:r>
    </w:p>
    <w:p w14:paraId="3AEF6EEB">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46202086">
      <w:pPr>
        <w:spacing w:line="480" w:lineRule="exact"/>
        <w:ind w:firstLine="480" w:firstLineChars="200"/>
        <w:outlineLvl w:val="9"/>
        <w:rPr>
          <w:rFonts w:hint="eastAsia" w:ascii="宋体" w:hAnsi="宋体" w:eastAsia="宋体" w:cs="宋体"/>
          <w:color w:val="FF0000"/>
          <w:sz w:val="24"/>
          <w:szCs w:val="24"/>
          <w:highlight w:val="none"/>
          <w:lang w:eastAsia="zh-CN"/>
        </w:rPr>
      </w:pPr>
      <w:r>
        <w:rPr>
          <w:rFonts w:hint="eastAsia" w:ascii="宋体" w:hAnsi="宋体" w:eastAsia="宋体" w:cs="宋体"/>
          <w:sz w:val="24"/>
          <w:szCs w:val="24"/>
          <w:highlight w:val="none"/>
        </w:rPr>
        <w:t>1.项目编号：陕州竞磋采购-2026-12</w:t>
      </w:r>
      <w:r>
        <w:rPr>
          <w:rFonts w:hint="eastAsia" w:ascii="宋体" w:hAnsi="宋体" w:cs="宋体"/>
          <w:sz w:val="24"/>
          <w:szCs w:val="24"/>
          <w:highlight w:val="none"/>
          <w:lang w:eastAsia="zh-CN"/>
        </w:rPr>
        <w:t>、SZGZ[2026]030-ZC024</w:t>
      </w:r>
    </w:p>
    <w:p w14:paraId="4C3F0F49">
      <w:pPr>
        <w:spacing w:line="48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2.项目名称：</w:t>
      </w:r>
      <w:bookmarkStart w:id="4" w:name="OLE_LINK2"/>
      <w:bookmarkStart w:id="5" w:name="OLE_LINK3"/>
      <w:r>
        <w:rPr>
          <w:rFonts w:hint="eastAsia" w:ascii="宋体" w:hAnsi="宋体" w:cs="宋体"/>
          <w:kern w:val="0"/>
          <w:sz w:val="24"/>
          <w:szCs w:val="24"/>
          <w:lang w:eastAsia="zh-CN"/>
        </w:rPr>
        <w:t>陕州区观音堂镇历史遗留图斑治理项目</w:t>
      </w:r>
    </w:p>
    <w:bookmarkEnd w:id="4"/>
    <w:bookmarkEnd w:id="5"/>
    <w:p w14:paraId="6DCA1DD5">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3.采购方式：竞争性磋商</w:t>
      </w:r>
    </w:p>
    <w:p w14:paraId="28FA8F3C">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rPr>
        <w:t>4.</w:t>
      </w:r>
      <w:r>
        <w:rPr>
          <w:rFonts w:hint="eastAsia" w:ascii="宋体" w:hAnsi="宋体" w:eastAsia="宋体" w:cs="宋体"/>
          <w:sz w:val="24"/>
          <w:szCs w:val="24"/>
          <w:highlight w:val="none"/>
        </w:rPr>
        <w:t>预算金额：</w:t>
      </w:r>
      <w:r>
        <w:rPr>
          <w:rFonts w:hint="eastAsia" w:ascii="宋体" w:hAnsi="宋体" w:cs="宋体"/>
          <w:sz w:val="24"/>
          <w:szCs w:val="24"/>
          <w:highlight w:val="none"/>
          <w:lang w:val="en-US" w:eastAsia="zh-CN"/>
        </w:rPr>
        <w:t>3623710.74</w:t>
      </w:r>
      <w:r>
        <w:rPr>
          <w:rFonts w:hint="eastAsia" w:ascii="宋体" w:hAnsi="宋体" w:eastAsia="宋体" w:cs="宋体"/>
          <w:sz w:val="24"/>
          <w:szCs w:val="24"/>
          <w:highlight w:val="none"/>
        </w:rPr>
        <w:t>元</w:t>
      </w:r>
    </w:p>
    <w:p w14:paraId="65FC58D7">
      <w:pPr>
        <w:spacing w:line="480" w:lineRule="exact"/>
        <w:ind w:firstLine="720" w:firstLineChars="3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cs="宋体"/>
          <w:sz w:val="24"/>
          <w:szCs w:val="24"/>
          <w:highlight w:val="none"/>
          <w:lang w:val="en-US" w:eastAsia="zh-CN"/>
        </w:rPr>
        <w:t>3623710.74</w:t>
      </w:r>
      <w:r>
        <w:rPr>
          <w:rFonts w:hint="eastAsia" w:ascii="宋体" w:hAnsi="宋体" w:eastAsia="宋体" w:cs="宋体"/>
          <w:sz w:val="24"/>
          <w:szCs w:val="24"/>
          <w:highlight w:val="none"/>
        </w:rPr>
        <w:t>元</w:t>
      </w:r>
    </w:p>
    <w:tbl>
      <w:tblPr>
        <w:tblStyle w:val="14"/>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5265"/>
        <w:gridCol w:w="1710"/>
        <w:gridCol w:w="1919"/>
      </w:tblGrid>
      <w:tr w14:paraId="0BAD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53" w:type="dxa"/>
            <w:noWrap w:val="0"/>
            <w:vAlign w:val="center"/>
          </w:tcPr>
          <w:p w14:paraId="3C7A1FC1">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5265" w:type="dxa"/>
            <w:noWrap w:val="0"/>
            <w:vAlign w:val="center"/>
          </w:tcPr>
          <w:p w14:paraId="3CA6478A">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包名称</w:t>
            </w:r>
          </w:p>
        </w:tc>
        <w:tc>
          <w:tcPr>
            <w:tcW w:w="1710" w:type="dxa"/>
            <w:noWrap w:val="0"/>
            <w:vAlign w:val="center"/>
          </w:tcPr>
          <w:p w14:paraId="20EB827E">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包预算（元）</w:t>
            </w:r>
          </w:p>
        </w:tc>
        <w:tc>
          <w:tcPr>
            <w:tcW w:w="1919" w:type="dxa"/>
            <w:noWrap w:val="0"/>
            <w:vAlign w:val="center"/>
          </w:tcPr>
          <w:p w14:paraId="14C47200">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包最高限价（元）</w:t>
            </w:r>
          </w:p>
        </w:tc>
      </w:tr>
      <w:tr w14:paraId="4C75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53" w:type="dxa"/>
            <w:noWrap w:val="0"/>
            <w:vAlign w:val="center"/>
          </w:tcPr>
          <w:p w14:paraId="15911DBB">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5265" w:type="dxa"/>
            <w:noWrap w:val="0"/>
            <w:vAlign w:val="center"/>
          </w:tcPr>
          <w:p w14:paraId="738137DA">
            <w:pPr>
              <w:widowControl/>
              <w:spacing w:line="480" w:lineRule="exact"/>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陕州区观音堂镇历史遗留图斑治理项目</w:t>
            </w:r>
          </w:p>
        </w:tc>
        <w:tc>
          <w:tcPr>
            <w:tcW w:w="1710" w:type="dxa"/>
            <w:noWrap w:val="0"/>
            <w:vAlign w:val="center"/>
          </w:tcPr>
          <w:p w14:paraId="3041218A">
            <w:pPr>
              <w:widowControl/>
              <w:spacing w:line="480" w:lineRule="exact"/>
              <w:jc w:val="center"/>
              <w:outlineLvl w:val="9"/>
              <w:rPr>
                <w:rFonts w:hint="eastAsia" w:ascii="宋体" w:hAnsi="宋体" w:eastAsia="宋体" w:cs="宋体"/>
                <w:kern w:val="0"/>
                <w:sz w:val="24"/>
                <w:szCs w:val="24"/>
                <w:highlight w:val="none"/>
              </w:rPr>
            </w:pPr>
            <w:bookmarkStart w:id="6" w:name="OLE_LINK1"/>
            <w:r>
              <w:rPr>
                <w:rFonts w:hint="eastAsia" w:ascii="宋体" w:hAnsi="宋体" w:cs="宋体"/>
                <w:sz w:val="24"/>
                <w:szCs w:val="24"/>
                <w:highlight w:val="none"/>
                <w:lang w:val="en-US" w:eastAsia="zh-CN"/>
              </w:rPr>
              <w:t>3623710.74</w:t>
            </w:r>
            <w:bookmarkEnd w:id="6"/>
          </w:p>
        </w:tc>
        <w:tc>
          <w:tcPr>
            <w:tcW w:w="1919" w:type="dxa"/>
            <w:noWrap w:val="0"/>
            <w:vAlign w:val="center"/>
          </w:tcPr>
          <w:p w14:paraId="600CB6AF">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cs="宋体"/>
                <w:sz w:val="24"/>
                <w:szCs w:val="24"/>
                <w:highlight w:val="none"/>
                <w:lang w:val="en-US" w:eastAsia="zh-CN"/>
              </w:rPr>
              <w:t>3623710.74</w:t>
            </w:r>
          </w:p>
        </w:tc>
      </w:tr>
    </w:tbl>
    <w:p w14:paraId="0C188E09">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5、采购需求（包括但不限于标的的名称、数量、简要技术需求或服务要求等）</w:t>
      </w:r>
    </w:p>
    <w:p w14:paraId="7D707350">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5.1项目概况：</w:t>
      </w:r>
      <w:bookmarkStart w:id="7" w:name="OLE_LINK12"/>
      <w:bookmarkStart w:id="8" w:name="OLE_LINK21"/>
      <w:bookmarkStart w:id="9" w:name="OLE_LINK8"/>
      <w:bookmarkStart w:id="10" w:name="OLE_LINK9"/>
      <w:bookmarkStart w:id="11" w:name="OLE_LINK20"/>
      <w:r>
        <w:rPr>
          <w:rFonts w:hint="eastAsia" w:ascii="宋体" w:hAnsi="宋体" w:eastAsia="宋体" w:cs="宋体"/>
          <w:sz w:val="24"/>
          <w:szCs w:val="24"/>
        </w:rPr>
        <w:t>本工程为</w:t>
      </w:r>
      <w:r>
        <w:rPr>
          <w:rFonts w:hint="eastAsia" w:ascii="宋体" w:hAnsi="宋体" w:cs="宋体"/>
          <w:sz w:val="24"/>
          <w:szCs w:val="24"/>
          <w:lang w:eastAsia="zh-CN"/>
        </w:rPr>
        <w:t>陕州区观音堂镇历史遗留图斑治理项目</w:t>
      </w:r>
      <w:r>
        <w:rPr>
          <w:rFonts w:hint="eastAsia" w:ascii="宋体" w:hAnsi="宋体" w:eastAsia="宋体" w:cs="宋体"/>
          <w:sz w:val="24"/>
          <w:szCs w:val="24"/>
        </w:rPr>
        <w:t>，主要内容包括：对四个历史遗留工矿废弃地图斑进行综合整治工作，总面积约11.42公顷，合171.3亩</w:t>
      </w:r>
      <w:r>
        <w:rPr>
          <w:rFonts w:hint="eastAsia" w:ascii="宋体" w:hAnsi="宋体" w:eastAsia="宋体" w:cs="宋体"/>
          <w:sz w:val="24"/>
          <w:szCs w:val="24"/>
          <w:highlight w:val="none"/>
          <w:lang w:val="en-US" w:eastAsia="zh-CN"/>
        </w:rPr>
        <w:t>等</w:t>
      </w:r>
      <w:bookmarkEnd w:id="7"/>
      <w:bookmarkEnd w:id="8"/>
      <w:bookmarkEnd w:id="9"/>
      <w:bookmarkEnd w:id="10"/>
      <w:r>
        <w:rPr>
          <w:rFonts w:hint="eastAsia" w:ascii="宋体" w:hAnsi="宋体" w:eastAsia="宋体" w:cs="宋体"/>
          <w:sz w:val="24"/>
          <w:szCs w:val="24"/>
          <w:lang w:eastAsia="zh-CN"/>
        </w:rPr>
        <w:t>，</w:t>
      </w:r>
      <w:r>
        <w:rPr>
          <w:rFonts w:hint="eastAsia" w:ascii="宋体" w:hAnsi="宋体" w:eastAsia="宋体" w:cs="宋体"/>
          <w:sz w:val="24"/>
          <w:szCs w:val="24"/>
        </w:rPr>
        <w:t>具体详见竞争性磋商文件、工程量清单、图纸等内容要求。</w:t>
      </w:r>
      <w:bookmarkEnd w:id="11"/>
    </w:p>
    <w:p w14:paraId="4BF376ED">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5.2磋商范围：本项目竞争性磋商文件、图纸、工程量清单等列明的所有内容。</w:t>
      </w:r>
    </w:p>
    <w:p w14:paraId="72B7E193">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5.3资金来源：财政资金，已落实。</w:t>
      </w:r>
    </w:p>
    <w:p w14:paraId="41A4D5BA">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5.4质量要求：</w:t>
      </w:r>
      <w:bookmarkStart w:id="12" w:name="OLE_LINK5"/>
      <w:bookmarkStart w:id="13" w:name="OLE_LINK4"/>
      <w:r>
        <w:rPr>
          <w:rFonts w:hint="eastAsia" w:ascii="宋体" w:hAnsi="宋体" w:eastAsia="宋体" w:cs="宋体"/>
          <w:sz w:val="24"/>
          <w:szCs w:val="24"/>
        </w:rPr>
        <w:t>达到国家现行施工质量验收规范合格标准。</w:t>
      </w:r>
    </w:p>
    <w:bookmarkEnd w:id="12"/>
    <w:bookmarkEnd w:id="13"/>
    <w:p w14:paraId="636E2C97">
      <w:pPr>
        <w:spacing w:line="48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sz w:val="24"/>
          <w:szCs w:val="24"/>
        </w:rPr>
        <w:t>5.5计划工期：</w:t>
      </w:r>
      <w:r>
        <w:rPr>
          <w:rFonts w:hint="eastAsia" w:ascii="宋体" w:hAnsi="宋体" w:cs="宋体"/>
          <w:color w:val="000000"/>
          <w:sz w:val="24"/>
          <w:szCs w:val="24"/>
          <w:highlight w:val="none"/>
          <w:lang w:val="en-US" w:eastAsia="zh-CN"/>
        </w:rPr>
        <w:t>270日历天</w:t>
      </w:r>
      <w:r>
        <w:rPr>
          <w:rFonts w:hint="eastAsia" w:ascii="宋体" w:hAnsi="宋体" w:eastAsia="宋体" w:cs="宋体"/>
          <w:color w:val="000000"/>
          <w:sz w:val="24"/>
          <w:szCs w:val="24"/>
          <w:highlight w:val="none"/>
        </w:rPr>
        <w:t>。</w:t>
      </w:r>
    </w:p>
    <w:p w14:paraId="615C11E2">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5.6</w:t>
      </w:r>
      <w:r>
        <w:rPr>
          <w:rFonts w:hint="eastAsia" w:ascii="宋体" w:hAnsi="宋体" w:eastAsia="宋体" w:cs="宋体"/>
          <w:kern w:val="0"/>
          <w:sz w:val="24"/>
          <w:szCs w:val="24"/>
          <w:highlight w:val="none"/>
        </w:rPr>
        <w:t>建设地点：</w:t>
      </w:r>
      <w:r>
        <w:rPr>
          <w:rFonts w:hint="eastAsia" w:ascii="宋体" w:hAnsi="宋体" w:eastAsia="宋体" w:cs="宋体"/>
          <w:bCs/>
          <w:kern w:val="0"/>
          <w:sz w:val="24"/>
          <w:szCs w:val="24"/>
          <w:highlight w:val="none"/>
        </w:rPr>
        <w:t>三门峡市陕州区观音堂镇。</w:t>
      </w:r>
    </w:p>
    <w:p w14:paraId="3DDD2C32">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5.7</w:t>
      </w:r>
      <w:r>
        <w:rPr>
          <w:rFonts w:hint="eastAsia" w:ascii="宋体" w:hAnsi="宋体" w:eastAsia="宋体" w:cs="宋体"/>
          <w:bCs/>
          <w:kern w:val="0"/>
          <w:sz w:val="24"/>
          <w:szCs w:val="24"/>
          <w:highlight w:val="none"/>
        </w:rPr>
        <w:t>标段划分：不划分标段。</w:t>
      </w:r>
    </w:p>
    <w:p w14:paraId="7A35AACF">
      <w:pPr>
        <w:spacing w:line="480" w:lineRule="exact"/>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highlight w:val="none"/>
        </w:rPr>
        <w:t>6、合同履行期限：</w:t>
      </w:r>
      <w:r>
        <w:rPr>
          <w:rFonts w:hint="eastAsia" w:ascii="宋体" w:hAnsi="宋体" w:cs="宋体"/>
          <w:sz w:val="24"/>
          <w:szCs w:val="24"/>
          <w:highlight w:val="none"/>
          <w:lang w:val="en-US" w:eastAsia="zh-CN"/>
        </w:rPr>
        <w:t>270日历天</w:t>
      </w:r>
      <w:r>
        <w:rPr>
          <w:rFonts w:hint="eastAsia" w:ascii="宋体" w:hAnsi="宋体" w:eastAsia="宋体" w:cs="宋体"/>
          <w:sz w:val="24"/>
          <w:szCs w:val="24"/>
        </w:rPr>
        <w:t>。</w:t>
      </w:r>
    </w:p>
    <w:p w14:paraId="3D901AED">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14:paraId="3BF533D6">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8、是否接受进口产品：否</w:t>
      </w:r>
    </w:p>
    <w:p w14:paraId="20A4238B">
      <w:pPr>
        <w:spacing w:line="48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9、是否专门面向中小企</w:t>
      </w:r>
      <w:r>
        <w:rPr>
          <w:rFonts w:hint="eastAsia" w:ascii="宋体" w:hAnsi="宋体" w:eastAsia="宋体" w:cs="宋体"/>
          <w:sz w:val="24"/>
          <w:szCs w:val="24"/>
          <w:highlight w:val="none"/>
        </w:rPr>
        <w:t>业：</w:t>
      </w:r>
      <w:r>
        <w:rPr>
          <w:rFonts w:hint="eastAsia" w:ascii="宋体" w:hAnsi="宋体" w:cs="宋体"/>
          <w:sz w:val="24"/>
          <w:szCs w:val="24"/>
          <w:highlight w:val="none"/>
          <w:lang w:val="en-US" w:eastAsia="zh-CN"/>
        </w:rPr>
        <w:t>是</w:t>
      </w:r>
    </w:p>
    <w:p w14:paraId="63F02008">
      <w:pPr>
        <w:spacing w:line="480" w:lineRule="exact"/>
        <w:ind w:firstLine="480" w:firstLineChars="200"/>
        <w:outlineLvl w:val="9"/>
        <w:rPr>
          <w:rFonts w:hint="eastAsia" w:ascii="宋体" w:hAnsi="宋体" w:eastAsia="宋体" w:cs="宋体"/>
          <w:sz w:val="24"/>
          <w:szCs w:val="24"/>
        </w:rPr>
      </w:pPr>
      <w:r>
        <w:rPr>
          <w:rFonts w:hint="eastAsia"/>
          <w:color w:val="000000"/>
          <w:kern w:val="2"/>
          <w:sz w:val="24"/>
          <w:szCs w:val="24"/>
          <w:lang w:val="en-US" w:eastAsia="zh-CN"/>
        </w:rPr>
        <w:t>10、</w:t>
      </w:r>
      <w:r>
        <w:rPr>
          <w:rFonts w:hint="eastAsia"/>
          <w:color w:val="000000"/>
          <w:kern w:val="2"/>
          <w:sz w:val="24"/>
          <w:szCs w:val="24"/>
        </w:rPr>
        <w:t>本项目需要落实的政府政策: 本项目执行优先使用节能环保、环境标志性产品，促进中小</w:t>
      </w:r>
      <w:r>
        <w:rPr>
          <w:rFonts w:hint="eastAsia"/>
          <w:color w:val="000000"/>
          <w:kern w:val="2"/>
          <w:sz w:val="24"/>
          <w:szCs w:val="24"/>
          <w:lang w:val="en-US" w:eastAsia="zh-CN"/>
        </w:rPr>
        <w:t>微</w:t>
      </w:r>
      <w:r>
        <w:rPr>
          <w:rFonts w:hint="eastAsia"/>
          <w:color w:val="000000"/>
          <w:kern w:val="2"/>
          <w:sz w:val="24"/>
          <w:szCs w:val="24"/>
        </w:rPr>
        <w:t>企业（监狱企业、残疾人福利性企业）发展等政策</w:t>
      </w:r>
      <w:r>
        <w:rPr>
          <w:rFonts w:hint="eastAsia"/>
          <w:color w:val="000000"/>
          <w:kern w:val="2"/>
          <w:sz w:val="24"/>
          <w:szCs w:val="24"/>
          <w:lang w:eastAsia="zh-CN"/>
        </w:rPr>
        <w:t>，</w:t>
      </w:r>
      <w:r>
        <w:rPr>
          <w:rFonts w:hint="eastAsia"/>
          <w:color w:val="000000"/>
          <w:kern w:val="2"/>
          <w:sz w:val="24"/>
          <w:szCs w:val="24"/>
          <w:lang w:val="en-US" w:eastAsia="zh-CN"/>
        </w:rPr>
        <w:t>支持政采贷。</w:t>
      </w:r>
    </w:p>
    <w:p w14:paraId="0081C335">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二、响应人资格要求</w:t>
      </w:r>
    </w:p>
    <w:p w14:paraId="75A0EC4F">
      <w:pPr>
        <w:spacing w:line="480" w:lineRule="exact"/>
        <w:ind w:firstLine="482" w:firstLineChars="200"/>
        <w:outlineLvl w:val="9"/>
        <w:rPr>
          <w:rFonts w:hint="eastAsia" w:ascii="宋体" w:hAnsi="宋体" w:eastAsia="宋体" w:cs="宋体"/>
          <w:b/>
          <w:bCs/>
          <w:sz w:val="24"/>
          <w:szCs w:val="24"/>
        </w:rPr>
      </w:pPr>
      <w:bookmarkStart w:id="14" w:name="OLE_LINK138"/>
      <w:r>
        <w:rPr>
          <w:rFonts w:hint="eastAsia" w:ascii="宋体" w:hAnsi="宋体" w:eastAsia="宋体" w:cs="宋体"/>
          <w:b/>
          <w:bCs/>
          <w:sz w:val="24"/>
          <w:szCs w:val="24"/>
        </w:rPr>
        <w:t>1.满足《中华人民共和国政府采购法》第二十二条规定；</w:t>
      </w:r>
    </w:p>
    <w:p w14:paraId="0AF55928">
      <w:pPr>
        <w:spacing w:line="48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2.落实政府采购政策满足的资格要求：</w:t>
      </w:r>
      <w:bookmarkStart w:id="15" w:name="OLE_LINK125"/>
      <w:r>
        <w:rPr>
          <w:rFonts w:hint="eastAsia" w:ascii="宋体" w:hAnsi="宋体" w:eastAsia="宋体" w:cs="宋体"/>
          <w:b/>
          <w:bCs/>
          <w:sz w:val="24"/>
          <w:szCs w:val="24"/>
        </w:rPr>
        <w:t>本项目专门面向中小微企业采购（监狱企业、残疾人福利性企业视同小微企业）。</w:t>
      </w:r>
      <w:bookmarkEnd w:id="15"/>
    </w:p>
    <w:p w14:paraId="64B23B18">
      <w:pPr>
        <w:spacing w:line="48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3.本项目的特定资格要求：</w:t>
      </w:r>
    </w:p>
    <w:p w14:paraId="083F3588">
      <w:pPr>
        <w:spacing w:line="480" w:lineRule="exact"/>
        <w:ind w:firstLine="482" w:firstLineChars="200"/>
        <w:outlineLvl w:val="9"/>
        <w:rPr>
          <w:rFonts w:hint="eastAsia" w:ascii="宋体" w:hAnsi="宋体" w:eastAsia="宋体" w:cs="宋体"/>
          <w:b/>
          <w:bCs/>
          <w:sz w:val="24"/>
          <w:szCs w:val="24"/>
        </w:rPr>
      </w:pPr>
      <w:bookmarkStart w:id="16" w:name="OLE_LINK126"/>
      <w:r>
        <w:rPr>
          <w:rFonts w:hint="eastAsia" w:ascii="宋体" w:hAnsi="宋体" w:eastAsia="宋体" w:cs="宋体"/>
          <w:b/>
          <w:bCs/>
          <w:sz w:val="24"/>
          <w:szCs w:val="24"/>
        </w:rPr>
        <w:t xml:space="preserve">3.1 </w:t>
      </w:r>
      <w:r>
        <w:rPr>
          <w:rFonts w:hint="eastAsia" w:ascii="宋体" w:hAnsi="宋体" w:eastAsia="宋体" w:cs="宋体"/>
          <w:b/>
          <w:bCs/>
          <w:sz w:val="24"/>
          <w:szCs w:val="24"/>
          <w:lang w:val="en-US" w:eastAsia="zh-CN"/>
        </w:rPr>
        <w:t>响应人须具有独立法人资格，提供合法有效的营业执照</w:t>
      </w:r>
      <w:r>
        <w:rPr>
          <w:rFonts w:hint="eastAsia" w:ascii="宋体" w:hAnsi="宋体" w:eastAsia="宋体" w:cs="宋体"/>
          <w:b/>
          <w:bCs/>
          <w:sz w:val="24"/>
          <w:szCs w:val="24"/>
        </w:rPr>
        <w:t>。</w:t>
      </w:r>
    </w:p>
    <w:p w14:paraId="5DB4FA4C">
      <w:pPr>
        <w:spacing w:line="480" w:lineRule="exact"/>
        <w:ind w:firstLine="482" w:firstLineChars="200"/>
        <w:jc w:val="left"/>
        <w:outlineLvl w:val="9"/>
        <w:rPr>
          <w:rFonts w:hint="eastAsia" w:ascii="宋体" w:hAnsi="宋体" w:eastAsia="宋体" w:cs="宋体"/>
          <w:b/>
          <w:bCs/>
          <w:kern w:val="0"/>
          <w:sz w:val="24"/>
          <w:szCs w:val="24"/>
          <w:highlight w:val="none"/>
        </w:rPr>
      </w:pPr>
      <w:r>
        <w:rPr>
          <w:rFonts w:hint="eastAsia" w:ascii="宋体" w:hAnsi="宋体" w:eastAsia="宋体" w:cs="宋体"/>
          <w:b/>
          <w:bCs/>
          <w:sz w:val="24"/>
          <w:szCs w:val="24"/>
        </w:rPr>
        <w:t>3.2</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val="en-US" w:eastAsia="zh-CN"/>
        </w:rPr>
        <w:t>响应人须提供</w:t>
      </w:r>
      <w:r>
        <w:rPr>
          <w:rFonts w:hint="eastAsia" w:ascii="宋体" w:hAnsi="宋体" w:eastAsia="宋体" w:cs="宋体"/>
          <w:b/>
          <w:bCs/>
          <w:sz w:val="24"/>
          <w:szCs w:val="24"/>
          <w:highlight w:val="none"/>
        </w:rPr>
        <w:t>行政主管部门颁发的</w:t>
      </w:r>
      <w:r>
        <w:rPr>
          <w:rFonts w:hint="eastAsia" w:ascii="宋体" w:hAnsi="宋体" w:cs="宋体"/>
          <w:b/>
          <w:bCs/>
          <w:sz w:val="24"/>
          <w:szCs w:val="24"/>
          <w:highlight w:val="none"/>
          <w:lang w:val="en-US" w:eastAsia="zh-CN"/>
        </w:rPr>
        <w:t>地质灾害治理工程施工乙级（含乙级）资质</w:t>
      </w:r>
      <w:r>
        <w:rPr>
          <w:rFonts w:hint="eastAsia" w:ascii="宋体" w:hAnsi="宋体" w:eastAsia="宋体" w:cs="宋体"/>
          <w:b/>
          <w:bCs/>
          <w:sz w:val="24"/>
          <w:szCs w:val="24"/>
          <w:highlight w:val="none"/>
        </w:rPr>
        <w:t>，有效的安全生产许可证，并在人员、设备、资金等方面具有相应的施工能力</w:t>
      </w:r>
      <w:r>
        <w:rPr>
          <w:rFonts w:hint="eastAsia" w:ascii="宋体" w:hAnsi="宋体" w:eastAsia="宋体" w:cs="宋体"/>
          <w:b/>
          <w:bCs/>
          <w:kern w:val="0"/>
          <w:sz w:val="24"/>
          <w:szCs w:val="24"/>
          <w:highlight w:val="none"/>
        </w:rPr>
        <w:t>。</w:t>
      </w:r>
    </w:p>
    <w:p w14:paraId="51281A89">
      <w:pPr>
        <w:spacing w:line="480" w:lineRule="exact"/>
        <w:ind w:firstLine="482" w:firstLineChars="200"/>
        <w:jc w:val="left"/>
        <w:outlineLvl w:val="9"/>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3.3</w:t>
      </w:r>
      <w:r>
        <w:rPr>
          <w:rFonts w:hint="eastAsia" w:ascii="宋体" w:hAnsi="宋体" w:eastAsia="宋体" w:cs="宋体"/>
          <w:b/>
          <w:bCs/>
          <w:sz w:val="24"/>
          <w:szCs w:val="24"/>
          <w:highlight w:val="none"/>
          <w:lang w:val="en-US" w:eastAsia="zh-CN"/>
        </w:rPr>
        <w:t>响应人拟派项目经理须提供</w:t>
      </w:r>
      <w:r>
        <w:rPr>
          <w:rFonts w:hint="eastAsia" w:ascii="宋体" w:hAnsi="宋体" w:cs="宋体"/>
          <w:b/>
          <w:bCs/>
          <w:sz w:val="24"/>
          <w:szCs w:val="24"/>
          <w:highlight w:val="none"/>
          <w:lang w:val="en-US" w:eastAsia="zh-CN"/>
        </w:rPr>
        <w:t>地质类相关专业中级（含中级）职称证书</w:t>
      </w:r>
      <w:r>
        <w:rPr>
          <w:rFonts w:hint="eastAsia" w:ascii="宋体" w:hAnsi="宋体" w:eastAsia="宋体" w:cs="宋体"/>
          <w:b/>
          <w:bCs/>
          <w:sz w:val="24"/>
          <w:szCs w:val="24"/>
          <w:highlight w:val="none"/>
          <w:lang w:val="en-US" w:eastAsia="zh-CN"/>
        </w:rPr>
        <w:t>，已参加社会保险且未在其他在建工程项目中担任项目经理</w:t>
      </w:r>
      <w:r>
        <w:rPr>
          <w:rFonts w:hint="eastAsia" w:ascii="宋体" w:hAnsi="宋体" w:eastAsia="宋体" w:cs="宋体"/>
          <w:b/>
          <w:bCs/>
          <w:kern w:val="0"/>
          <w:sz w:val="24"/>
          <w:szCs w:val="24"/>
          <w:highlight w:val="none"/>
        </w:rPr>
        <w:t>。</w:t>
      </w:r>
    </w:p>
    <w:p w14:paraId="64B816A5">
      <w:pPr>
        <w:spacing w:line="48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3.4响应人出具本企业无商业贿赂和不正当竞争行为承诺书，格式自拟。</w:t>
      </w:r>
    </w:p>
    <w:p w14:paraId="577B0EE9">
      <w:pPr>
        <w:spacing w:line="48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3.5</w:t>
      </w:r>
      <w:r>
        <w:rPr>
          <w:rFonts w:hint="eastAsia" w:ascii="宋体" w:hAnsi="宋体" w:eastAsia="宋体" w:cs="宋体"/>
          <w:b/>
          <w:bCs/>
          <w:sz w:val="24"/>
          <w:szCs w:val="24"/>
          <w:lang w:val="en-US" w:eastAsia="zh-CN"/>
        </w:rPr>
        <w:t>根据《关于在政府采购活动中查询及使用信用记录有关问题的通知》 (财库[2016]125号)和豫财购【2016】15号的规定，对列入失信被执行人、税收违法黑名单或重大税收违法失信主体、政府采购严重违法失信行为记录名单的响应人，拒绝参与本项目采购活动；【失信被执行人、税收违法黑名单或重大税收违法失信主体查询渠道：“信用中国 ”网站</w:t>
      </w:r>
      <w:bookmarkStart w:id="17" w:name="OLE_LINK28"/>
      <w:r>
        <w:rPr>
          <w:rFonts w:hint="eastAsia" w:ascii="宋体" w:hAnsi="宋体" w:eastAsia="宋体" w:cs="宋体"/>
          <w:b/>
          <w:bCs/>
          <w:sz w:val="24"/>
          <w:szCs w:val="24"/>
          <w:lang w:val="en-US" w:eastAsia="zh-CN"/>
        </w:rPr>
        <w:t>www.creditchina.gov.cn</w:t>
      </w:r>
      <w:bookmarkEnd w:id="17"/>
      <w:r>
        <w:rPr>
          <w:rFonts w:hint="eastAsia" w:ascii="宋体" w:hAnsi="宋体" w:eastAsia="宋体" w:cs="宋体"/>
          <w:b/>
          <w:bCs/>
          <w:sz w:val="24"/>
          <w:szCs w:val="24"/>
          <w:lang w:val="en-US" w:eastAsia="zh-CN"/>
        </w:rPr>
        <w:t>、政府采购严重违法失信行为记录名单查询渠道：中国政府采购网（</w:t>
      </w:r>
      <w:bookmarkStart w:id="18" w:name="OLE_LINK29"/>
      <w:r>
        <w:rPr>
          <w:rFonts w:hint="eastAsia" w:ascii="宋体" w:hAnsi="宋体" w:eastAsia="宋体" w:cs="宋体"/>
          <w:b/>
          <w:bCs/>
          <w:sz w:val="24"/>
          <w:szCs w:val="24"/>
          <w:lang w:val="en-US" w:eastAsia="zh-CN"/>
        </w:rPr>
        <w:t>www.ccgp.gov.cn</w:t>
      </w:r>
      <w:bookmarkEnd w:id="18"/>
      <w:r>
        <w:rPr>
          <w:rFonts w:hint="eastAsia" w:ascii="宋体" w:hAnsi="宋体" w:eastAsia="宋体" w:cs="宋体"/>
          <w:b/>
          <w:bCs/>
          <w:sz w:val="24"/>
          <w:szCs w:val="24"/>
          <w:lang w:val="en-US" w:eastAsia="zh-CN"/>
        </w:rPr>
        <w:t>）】，提供网站的查询结果截图</w:t>
      </w:r>
      <w:r>
        <w:rPr>
          <w:rFonts w:hint="eastAsia" w:ascii="宋体" w:hAnsi="宋体" w:eastAsia="宋体" w:cs="宋体"/>
          <w:b/>
          <w:bCs/>
          <w:kern w:val="0"/>
          <w:sz w:val="24"/>
          <w:szCs w:val="24"/>
        </w:rPr>
        <w:t>。</w:t>
      </w:r>
    </w:p>
    <w:p w14:paraId="52591898">
      <w:pPr>
        <w:spacing w:line="48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3.6 本项目不接受联合体磋商。提供非联合体磋商承诺，格式自拟。</w:t>
      </w:r>
    </w:p>
    <w:p w14:paraId="26721C2C">
      <w:pPr>
        <w:spacing w:line="48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3.7本项目实行资格后审，资格审查的具体要求见竞争性磋商文件。</w:t>
      </w:r>
      <w:bookmarkEnd w:id="16"/>
    </w:p>
    <w:bookmarkEnd w:id="14"/>
    <w:p w14:paraId="680E3778">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三、获取竞争性磋商文件：</w:t>
      </w:r>
    </w:p>
    <w:p w14:paraId="5BE5B083">
      <w:pPr>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rPr>
        <w:t>1.时</w:t>
      </w:r>
      <w:r>
        <w:rPr>
          <w:rFonts w:hint="eastAsia" w:ascii="宋体" w:hAnsi="宋体" w:eastAsia="宋体" w:cs="宋体"/>
          <w:bCs/>
          <w:kern w:val="0"/>
          <w:sz w:val="24"/>
          <w:szCs w:val="24"/>
        </w:rPr>
        <w:t>间</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日，每天上午00:00至12:00，下午12:0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至23:59（北京时间）。</w:t>
      </w:r>
    </w:p>
    <w:p w14:paraId="5D1D1946">
      <w:pPr>
        <w:widowControl/>
        <w:spacing w:line="520" w:lineRule="exact"/>
        <w:ind w:firstLine="420" w:firstLineChars="175"/>
        <w:outlineLvl w:val="9"/>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2.地点：</w:t>
      </w:r>
      <w:bookmarkStart w:id="19" w:name="OLE_LINK127"/>
      <w:r>
        <w:rPr>
          <w:rFonts w:hint="eastAsia" w:ascii="宋体" w:hAnsi="宋体" w:eastAsia="宋体" w:cs="宋体"/>
          <w:bCs/>
          <w:kern w:val="0"/>
          <w:sz w:val="24"/>
          <w:szCs w:val="24"/>
          <w:highlight w:val="none"/>
        </w:rPr>
        <w:t>三门峡市公共资源交易中心网</w:t>
      </w:r>
      <w:r>
        <w:rPr>
          <w:rFonts w:hint="eastAsia" w:ascii="宋体" w:hAnsi="宋体" w:eastAsia="宋体" w:cs="宋体"/>
          <w:kern w:val="0"/>
          <w:sz w:val="24"/>
          <w:szCs w:val="24"/>
          <w:highlight w:val="none"/>
        </w:rPr>
        <w:t>（网址：</w:t>
      </w:r>
      <w:bookmarkStart w:id="20" w:name="OLE_LINK30"/>
      <w:r>
        <w:rPr>
          <w:rFonts w:hint="eastAsia" w:ascii="宋体" w:hAnsi="宋体" w:eastAsia="宋体" w:cs="宋体"/>
          <w:kern w:val="0"/>
          <w:sz w:val="24"/>
          <w:szCs w:val="24"/>
          <w:highlight w:val="none"/>
        </w:rPr>
        <w:t>http://gzjy.smx.gov.cn/</w:t>
      </w:r>
      <w:bookmarkEnd w:id="20"/>
      <w:r>
        <w:rPr>
          <w:rFonts w:hint="eastAsia" w:ascii="宋体" w:hAnsi="宋体" w:eastAsia="宋体" w:cs="宋体"/>
          <w:kern w:val="0"/>
          <w:sz w:val="24"/>
          <w:szCs w:val="24"/>
          <w:highlight w:val="none"/>
        </w:rPr>
        <w:t>）</w:t>
      </w:r>
      <w:bookmarkEnd w:id="19"/>
    </w:p>
    <w:p w14:paraId="06AA4C19">
      <w:pPr>
        <w:widowControl/>
        <w:spacing w:line="520" w:lineRule="exact"/>
        <w:ind w:firstLine="420" w:firstLineChars="17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3.方式：</w:t>
      </w:r>
      <w:bookmarkStart w:id="21" w:name="OLE_LINK128"/>
      <w:r>
        <w:rPr>
          <w:rFonts w:hint="eastAsia" w:ascii="宋体" w:hAnsi="宋体" w:eastAsia="宋体" w:cs="宋体"/>
          <w:sz w:val="24"/>
          <w:szCs w:val="24"/>
          <w:highlight w:val="none"/>
        </w:rPr>
        <w:t>响应人凭CA数字证书通过三门峡市公共资源交易中心网（网址：</w:t>
      </w:r>
      <w:bookmarkStart w:id="22" w:name="OLE_LINK40"/>
      <w:r>
        <w:rPr>
          <w:rFonts w:hint="eastAsia" w:ascii="宋体" w:hAnsi="宋体" w:eastAsia="宋体" w:cs="宋体"/>
          <w:sz w:val="24"/>
          <w:szCs w:val="24"/>
          <w:highlight w:val="none"/>
        </w:rPr>
        <w:t>http://gzjy.smx.gov.cn</w:t>
      </w:r>
      <w:bookmarkEnd w:id="22"/>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点击公共资源交易平台选择“交易主体登录”，在所参与项目右侧点击参与投标，即可直接下载本项目竞争性磋商文件。</w:t>
      </w:r>
      <w:bookmarkEnd w:id="21"/>
    </w:p>
    <w:p w14:paraId="2BEA07CB">
      <w:pPr>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具体操作请查看以下链接：</w:t>
      </w:r>
    </w:p>
    <w:p w14:paraId="5238DA28">
      <w:pPr>
        <w:wordWrap w:val="0"/>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三门峡市公共资源交易平台操作手册：</w:t>
      </w:r>
      <w:bookmarkStart w:id="23" w:name="OLE_LINK31"/>
      <w:r>
        <w:rPr>
          <w:rFonts w:hint="eastAsia" w:ascii="宋体" w:hAnsi="宋体" w:eastAsia="宋体" w:cs="宋体"/>
          <w:sz w:val="24"/>
          <w:szCs w:val="24"/>
          <w:highlight w:val="none"/>
        </w:rPr>
        <w:t>http://gzjy.smx.gov.cn/fwzn/004003/20200325/2b5a3a5a-f987-405c-993f-88f43e1d1ac3.html</w:t>
      </w:r>
      <w:bookmarkEnd w:id="23"/>
    </w:p>
    <w:p w14:paraId="6E61857F">
      <w:pPr>
        <w:wordWrap w:val="0"/>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办理CA证书：</w:t>
      </w:r>
      <w:bookmarkStart w:id="24" w:name="OLE_LINK32"/>
      <w:r>
        <w:rPr>
          <w:rFonts w:hint="eastAsia" w:ascii="宋体" w:hAnsi="宋体" w:eastAsia="宋体" w:cs="宋体"/>
          <w:sz w:val="24"/>
          <w:szCs w:val="24"/>
          <w:highlight w:val="none"/>
        </w:rPr>
        <w:t>http://gzjy.smx.gov.cn/bzzx/008001/20231102/4defc9b5-408e-47f2-9e9f-1f376a06ee1f.html</w:t>
      </w:r>
      <w:bookmarkEnd w:id="24"/>
    </w:p>
    <w:p w14:paraId="5A133C02">
      <w:pPr>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r>
        <w:rPr>
          <w:rFonts w:hint="eastAsia" w:ascii="宋体" w:hAnsi="宋体" w:eastAsia="宋体" w:cs="宋体"/>
          <w:sz w:val="24"/>
          <w:szCs w:val="24"/>
          <w:highlight w:val="none"/>
        </w:rPr>
        <w:tab/>
      </w:r>
    </w:p>
    <w:p w14:paraId="4F7941BE">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w:t>
      </w:r>
      <w:r>
        <w:rPr>
          <w:rFonts w:hint="eastAsia" w:ascii="宋体" w:hAnsi="宋体" w:eastAsia="宋体" w:cs="宋体"/>
          <w:kern w:val="0"/>
          <w:sz w:val="24"/>
          <w:szCs w:val="24"/>
          <w:highlight w:val="none"/>
        </w:rPr>
        <w:t>响应文件提交</w:t>
      </w:r>
    </w:p>
    <w:p w14:paraId="5ADB1262">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1.截止时间：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日08时30分</w:t>
      </w:r>
      <w:r>
        <w:rPr>
          <w:rFonts w:hint="eastAsia" w:ascii="宋体" w:hAnsi="宋体" w:eastAsia="宋体" w:cs="宋体"/>
          <w:bCs/>
          <w:kern w:val="0"/>
          <w:sz w:val="24"/>
          <w:szCs w:val="24"/>
          <w:highlight w:val="none"/>
        </w:rPr>
        <w:t>（北京时间）</w:t>
      </w:r>
      <w:r>
        <w:rPr>
          <w:rFonts w:hint="eastAsia" w:ascii="宋体" w:hAnsi="宋体" w:eastAsia="宋体" w:cs="宋体"/>
          <w:bCs/>
          <w:kern w:val="0"/>
          <w:sz w:val="24"/>
          <w:szCs w:val="24"/>
          <w:highlight w:val="none"/>
        </w:rPr>
        <w:tab/>
      </w:r>
    </w:p>
    <w:p w14:paraId="27CE0924">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2.地点：</w:t>
      </w:r>
      <w:bookmarkStart w:id="25" w:name="OLE_LINK129"/>
      <w:r>
        <w:rPr>
          <w:rFonts w:hint="eastAsia" w:ascii="宋体" w:hAnsi="宋体" w:eastAsia="宋体" w:cs="宋体"/>
          <w:bCs/>
          <w:kern w:val="0"/>
          <w:sz w:val="24"/>
          <w:szCs w:val="24"/>
          <w:highlight w:val="none"/>
        </w:rPr>
        <w:t>加密电子响应文件须在磋商截止时间前通过三门峡市公共资源交易中心电子交易平台加密上传。逾期上传的或者未上传指定地点的响应文件，</w:t>
      </w:r>
      <w:r>
        <w:rPr>
          <w:rFonts w:hint="eastAsia" w:ascii="宋体" w:hAnsi="宋体" w:eastAsia="宋体" w:cs="宋体"/>
          <w:bCs/>
          <w:kern w:val="0"/>
          <w:sz w:val="24"/>
          <w:szCs w:val="24"/>
          <w:highlight w:val="none"/>
          <w:lang w:eastAsia="zh-CN"/>
        </w:rPr>
        <w:t>采购人</w:t>
      </w:r>
      <w:r>
        <w:rPr>
          <w:rFonts w:hint="eastAsia" w:ascii="宋体" w:hAnsi="宋体" w:eastAsia="宋体" w:cs="宋体"/>
          <w:bCs/>
          <w:kern w:val="0"/>
          <w:sz w:val="24"/>
          <w:szCs w:val="24"/>
          <w:highlight w:val="none"/>
        </w:rPr>
        <w:t>不予受理。</w:t>
      </w:r>
      <w:bookmarkEnd w:id="25"/>
    </w:p>
    <w:p w14:paraId="318CFBB3">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五、响应文件开启</w:t>
      </w:r>
      <w:r>
        <w:rPr>
          <w:rFonts w:hint="eastAsia" w:ascii="宋体" w:hAnsi="宋体" w:eastAsia="宋体" w:cs="宋体"/>
          <w:bCs/>
          <w:kern w:val="0"/>
          <w:sz w:val="24"/>
          <w:szCs w:val="24"/>
          <w:highlight w:val="none"/>
        </w:rPr>
        <w:tab/>
      </w:r>
    </w:p>
    <w:p w14:paraId="11A3DBFA">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日08时30分</w:t>
      </w:r>
      <w:r>
        <w:rPr>
          <w:rFonts w:hint="eastAsia" w:ascii="宋体" w:hAnsi="宋体" w:eastAsia="宋体" w:cs="宋体"/>
          <w:bCs/>
          <w:kern w:val="0"/>
          <w:sz w:val="24"/>
          <w:szCs w:val="24"/>
          <w:highlight w:val="none"/>
        </w:rPr>
        <w:t>（北京时间）</w:t>
      </w:r>
      <w:r>
        <w:rPr>
          <w:rFonts w:hint="eastAsia" w:ascii="宋体" w:hAnsi="宋体" w:eastAsia="宋体" w:cs="宋体"/>
          <w:bCs/>
          <w:kern w:val="0"/>
          <w:sz w:val="24"/>
          <w:szCs w:val="24"/>
          <w:highlight w:val="none"/>
        </w:rPr>
        <w:tab/>
      </w:r>
    </w:p>
    <w:p w14:paraId="7191337B">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2.地点：三门峡市陕州区公共资源交易中心开标室。</w:t>
      </w:r>
    </w:p>
    <w:p w14:paraId="114D49A8">
      <w:pPr>
        <w:widowControl/>
        <w:spacing w:line="520" w:lineRule="exact"/>
        <w:ind w:firstLine="420" w:firstLineChars="175"/>
        <w:outlineLvl w:val="9"/>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六、</w:t>
      </w:r>
      <w:r>
        <w:rPr>
          <w:rFonts w:hint="eastAsia" w:ascii="宋体" w:hAnsi="宋体" w:eastAsia="宋体" w:cs="宋体"/>
          <w:kern w:val="0"/>
          <w:sz w:val="24"/>
          <w:szCs w:val="24"/>
          <w:highlight w:val="none"/>
        </w:rPr>
        <w:t>发布公告的媒介</w:t>
      </w:r>
    </w:p>
    <w:p w14:paraId="26F7002F">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highlight w:val="none"/>
        </w:rPr>
        <w:t>本次公告在</w:t>
      </w:r>
      <w:bookmarkStart w:id="26" w:name="OLE_LINK59"/>
      <w:r>
        <w:rPr>
          <w:rFonts w:hint="eastAsia" w:ascii="宋体" w:hAnsi="宋体" w:eastAsia="宋体" w:cs="宋体"/>
          <w:color w:val="auto"/>
          <w:sz w:val="24"/>
          <w:szCs w:val="24"/>
          <w:highlight w:val="none"/>
        </w:rPr>
        <w:t>《中国采购与招标网》、《中国招标投</w:t>
      </w:r>
      <w:r>
        <w:rPr>
          <w:rFonts w:hint="eastAsia" w:ascii="宋体" w:hAnsi="宋体" w:eastAsia="宋体" w:cs="宋体"/>
          <w:color w:val="auto"/>
          <w:sz w:val="24"/>
          <w:szCs w:val="24"/>
        </w:rPr>
        <w:t>标公共服务平台》、《河南省政府采购网》和《三门峡市公共资源交易中心网》</w:t>
      </w:r>
      <w:bookmarkEnd w:id="26"/>
      <w:r>
        <w:rPr>
          <w:rFonts w:hint="eastAsia" w:ascii="宋体" w:hAnsi="宋体" w:eastAsia="宋体" w:cs="宋体"/>
          <w:bCs/>
          <w:kern w:val="0"/>
          <w:sz w:val="24"/>
          <w:szCs w:val="24"/>
        </w:rPr>
        <w:t>上发布。</w:t>
      </w:r>
    </w:p>
    <w:p w14:paraId="7E083908">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七、其他补充事宜</w:t>
      </w:r>
      <w:r>
        <w:rPr>
          <w:rFonts w:hint="eastAsia" w:ascii="宋体" w:hAnsi="宋体" w:eastAsia="宋体" w:cs="宋体"/>
          <w:bCs/>
          <w:kern w:val="0"/>
          <w:sz w:val="24"/>
          <w:szCs w:val="24"/>
        </w:rPr>
        <w:tab/>
      </w:r>
    </w:p>
    <w:p w14:paraId="1B853DF5">
      <w:pPr>
        <w:widowControl/>
        <w:spacing w:line="520" w:lineRule="exact"/>
        <w:ind w:firstLine="420" w:firstLineChars="175"/>
        <w:jc w:val="left"/>
        <w:outlineLvl w:val="9"/>
        <w:rPr>
          <w:rFonts w:hint="eastAsia" w:ascii="宋体" w:hAnsi="宋体" w:eastAsia="宋体" w:cs="宋体"/>
          <w:bCs/>
          <w:kern w:val="0"/>
          <w:sz w:val="24"/>
          <w:szCs w:val="24"/>
        </w:rPr>
      </w:pPr>
      <w:bookmarkStart w:id="27" w:name="OLE_LINK131"/>
      <w:r>
        <w:rPr>
          <w:rFonts w:hint="eastAsia" w:ascii="宋体" w:hAnsi="宋体" w:eastAsia="宋体" w:cs="宋体"/>
          <w:bCs/>
          <w:kern w:val="0"/>
          <w:sz w:val="24"/>
          <w:szCs w:val="24"/>
        </w:rPr>
        <w:t>1.本项目为不见面开标项目，开标当日，响应人无需到开标现场参加开标会议，响应人应当在磋商截止时间前，登陆不见面开标大厅选择登陆三门峡市公共资源电子招投标系统进行登陆（网址为</w:t>
      </w:r>
      <w:bookmarkStart w:id="28" w:name="OLE_LINK33"/>
      <w:r>
        <w:rPr>
          <w:rFonts w:hint="eastAsia" w:ascii="宋体" w:hAnsi="宋体" w:eastAsia="宋体" w:cs="宋体"/>
          <w:sz w:val="24"/>
        </w:rPr>
        <w:t>http://120.194.249.36:10094/BidOpening/bidopeninghallaction/hall/login</w:t>
      </w:r>
      <w:bookmarkEnd w:id="28"/>
      <w:r>
        <w:rPr>
          <w:rFonts w:hint="eastAsia" w:ascii="宋体" w:hAnsi="宋体" w:eastAsia="宋体" w:cs="宋体"/>
          <w:bCs/>
          <w:kern w:val="0"/>
          <w:sz w:val="24"/>
          <w:szCs w:val="24"/>
        </w:rPr>
        <w:t>），在线准时参加开标活动并进行响应文件解密等。每位响应人的解密时间为开标时间起30分钟内完成。因响应人原因未能解密、解密失败或解密超时的将被拒绝。</w:t>
      </w:r>
    </w:p>
    <w:p w14:paraId="7A412716">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2.本项目为电子化、无纸化交易项目，开标时不再接受任何纸质资料，为保证您能投标成功，请需仔细阅读竞争性磋商文件和三门峡市公共资源交易中心官网业务办理指南。</w:t>
      </w:r>
    </w:p>
    <w:p w14:paraId="65F87C64">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3.根据《河南省财政厅关于优化政府采购营商环境有关问题的通知》（豫财购【2019】4号）第6条的规定，磋商保证金不再收取。</w:t>
      </w:r>
    </w:p>
    <w:p w14:paraId="522E0AC9">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4.</w:t>
      </w:r>
      <w:r>
        <w:rPr>
          <w:rFonts w:hint="eastAsia" w:ascii="宋体" w:hAnsi="宋体" w:eastAsia="宋体" w:cs="宋体"/>
        </w:rPr>
        <w:t xml:space="preserve"> </w:t>
      </w:r>
      <w:r>
        <w:rPr>
          <w:rFonts w:hint="eastAsia" w:ascii="宋体" w:hAnsi="宋体" w:eastAsia="宋体" w:cs="宋体"/>
          <w:bCs/>
          <w:kern w:val="0"/>
          <w:sz w:val="24"/>
          <w:szCs w:val="24"/>
        </w:rPr>
        <w:t>响应人应仔细阅读操作手册，在本公告中要求的磋商截止时间前完成响应文件的上传工作，并充分考虑人为操作等因素，因响应人操作不当造成的无法投标等一切后果，由响应人自行承担。</w:t>
      </w:r>
    </w:p>
    <w:p w14:paraId="2A6A7FD0">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5.本项目不组织响应人踏勘现场。</w:t>
      </w:r>
    </w:p>
    <w:p w14:paraId="48325EA9">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6.本项目实行资格后审，审查内容以响应文件为准，可使用电子营业执照。其上传资料真实性由响应人自行承担。</w:t>
      </w:r>
    </w:p>
    <w:p w14:paraId="0EFA9FA4">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7.评标打分部分：评标打分部分仍按照100分制原则进行，涉及到资格审查、企业业绩等计分部分时，以响应人自行上传到响应文件中的相应内容为准。</w:t>
      </w:r>
    </w:p>
    <w:p w14:paraId="10E4EF5D">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8.响应文件编制部分：在响应文件中要求响应人按照响应文件格式进行响应文件编制，在响应文件编制时，应明确将响应人企业基本情况、资质情况、业绩情况编入响应文件，便于进行资格审查及评标打分。</w:t>
      </w:r>
    </w:p>
    <w:p w14:paraId="0CF2C700">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9.我单位（采购人）严格按三财购【2021】9号文要求的时限发布</w:t>
      </w:r>
      <w:bookmarkStart w:id="29" w:name="OLE_LINK7"/>
      <w:r>
        <w:rPr>
          <w:rFonts w:hint="eastAsia" w:ascii="宋体" w:hAnsi="宋体" w:eastAsia="宋体" w:cs="宋体"/>
          <w:bCs/>
          <w:kern w:val="0"/>
          <w:sz w:val="24"/>
          <w:szCs w:val="24"/>
          <w:lang w:val="en-US" w:eastAsia="zh-CN"/>
        </w:rPr>
        <w:t>成交</w:t>
      </w:r>
      <w:bookmarkEnd w:id="29"/>
      <w:r>
        <w:rPr>
          <w:rFonts w:hint="eastAsia" w:ascii="宋体" w:hAnsi="宋体" w:eastAsia="宋体" w:cs="宋体"/>
          <w:bCs/>
          <w:kern w:val="0"/>
          <w:sz w:val="24"/>
          <w:szCs w:val="24"/>
        </w:rPr>
        <w:t>结果公告，发出</w:t>
      </w:r>
      <w:r>
        <w:rPr>
          <w:rFonts w:hint="eastAsia" w:ascii="宋体" w:hAnsi="宋体" w:eastAsia="宋体" w:cs="宋体"/>
          <w:bCs/>
          <w:kern w:val="0"/>
          <w:sz w:val="24"/>
          <w:szCs w:val="24"/>
          <w:lang w:val="en-US" w:eastAsia="zh-CN"/>
        </w:rPr>
        <w:t>成交</w:t>
      </w:r>
      <w:r>
        <w:rPr>
          <w:rFonts w:hint="eastAsia" w:ascii="宋体" w:hAnsi="宋体" w:eastAsia="宋体" w:cs="宋体"/>
          <w:bCs/>
          <w:kern w:val="0"/>
          <w:sz w:val="24"/>
          <w:szCs w:val="24"/>
        </w:rPr>
        <w:t>通知书，签订采购合同，上传采购合同。</w:t>
      </w:r>
      <w:r>
        <w:rPr>
          <w:rFonts w:hint="eastAsia" w:ascii="宋体" w:hAnsi="宋体" w:eastAsia="宋体" w:cs="宋体"/>
          <w:bCs/>
          <w:kern w:val="0"/>
          <w:sz w:val="24"/>
          <w:szCs w:val="24"/>
        </w:rPr>
        <w:tab/>
      </w:r>
    </w:p>
    <w:bookmarkEnd w:id="27"/>
    <w:p w14:paraId="0F0DA92C">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八、凡对本次招标提出询问，请按照以下方式联系</w:t>
      </w:r>
      <w:r>
        <w:rPr>
          <w:rFonts w:hint="eastAsia" w:ascii="宋体" w:hAnsi="宋体" w:eastAsia="宋体" w:cs="宋体"/>
          <w:bCs/>
          <w:kern w:val="0"/>
          <w:sz w:val="24"/>
          <w:szCs w:val="24"/>
        </w:rPr>
        <w:tab/>
      </w:r>
    </w:p>
    <w:p w14:paraId="35553FDD">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lang w:eastAsia="zh-CN"/>
        </w:rPr>
      </w:pPr>
      <w:r>
        <w:rPr>
          <w:rFonts w:hint="eastAsia" w:ascii="宋体" w:hAnsi="宋体" w:eastAsia="宋体" w:cs="宋体"/>
          <w:sz w:val="24"/>
          <w:szCs w:val="24"/>
        </w:rPr>
        <w:t>1</w:t>
      </w:r>
      <w:r>
        <w:rPr>
          <w:rFonts w:hint="eastAsia" w:ascii="宋体" w:hAnsi="宋体" w:eastAsia="宋体" w:cs="宋体"/>
          <w:bCs/>
          <w:kern w:val="0"/>
          <w:sz w:val="24"/>
          <w:szCs w:val="24"/>
        </w:rPr>
        <w:t>.</w:t>
      </w:r>
      <w:bookmarkStart w:id="30" w:name="OLE_LINK11"/>
      <w:r>
        <w:rPr>
          <w:rFonts w:hint="eastAsia" w:ascii="宋体" w:hAnsi="宋体" w:eastAsia="宋体" w:cs="宋体"/>
          <w:bCs/>
          <w:kern w:val="0"/>
          <w:sz w:val="24"/>
          <w:szCs w:val="24"/>
        </w:rPr>
        <w:t>采购</w:t>
      </w:r>
      <w:bookmarkEnd w:id="30"/>
      <w:r>
        <w:rPr>
          <w:rFonts w:hint="eastAsia" w:ascii="宋体" w:hAnsi="宋体" w:eastAsia="宋体" w:cs="宋体"/>
          <w:bCs/>
          <w:kern w:val="0"/>
          <w:sz w:val="24"/>
          <w:szCs w:val="24"/>
        </w:rPr>
        <w:t>人：</w:t>
      </w:r>
      <w:r>
        <w:rPr>
          <w:rFonts w:hint="eastAsia" w:ascii="宋体" w:hAnsi="宋体" w:eastAsia="宋体" w:cs="宋体"/>
          <w:bCs/>
          <w:kern w:val="0"/>
          <w:sz w:val="24"/>
          <w:szCs w:val="24"/>
          <w:lang w:eastAsia="zh-CN"/>
        </w:rPr>
        <w:t>三门峡市陕州区自然资源局</w:t>
      </w:r>
    </w:p>
    <w:p w14:paraId="66E22E91">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联系地址：</w:t>
      </w:r>
      <w:r>
        <w:rPr>
          <w:rFonts w:hint="eastAsia" w:ascii="宋体" w:hAnsi="宋体" w:eastAsia="宋体" w:cs="宋体"/>
          <w:bCs/>
          <w:kern w:val="0"/>
          <w:sz w:val="24"/>
          <w:szCs w:val="24"/>
          <w:lang w:eastAsia="zh-CN"/>
        </w:rPr>
        <w:t>三门峡市陕州区高阳路与永乐街交叉口向西</w:t>
      </w:r>
    </w:p>
    <w:p w14:paraId="67758432">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联系人：</w:t>
      </w:r>
      <w:r>
        <w:rPr>
          <w:rFonts w:hint="eastAsia" w:ascii="宋体" w:hAnsi="宋体" w:eastAsia="宋体" w:cs="宋体"/>
          <w:bCs/>
          <w:kern w:val="0"/>
          <w:sz w:val="24"/>
          <w:szCs w:val="24"/>
          <w:lang w:val="en-US" w:eastAsia="zh-CN"/>
        </w:rPr>
        <w:t>马</w:t>
      </w:r>
      <w:r>
        <w:rPr>
          <w:rFonts w:hint="eastAsia" w:ascii="宋体" w:hAnsi="宋体" w:cs="宋体"/>
          <w:bCs/>
          <w:kern w:val="0"/>
          <w:sz w:val="24"/>
          <w:szCs w:val="24"/>
          <w:lang w:val="en-US" w:eastAsia="zh-CN"/>
        </w:rPr>
        <w:t>毅</w:t>
      </w:r>
    </w:p>
    <w:p w14:paraId="2A905260">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电话：</w:t>
      </w:r>
      <w:r>
        <w:rPr>
          <w:rFonts w:hint="eastAsia" w:ascii="宋体" w:hAnsi="宋体" w:eastAsia="宋体" w:cs="宋体"/>
          <w:bCs/>
          <w:kern w:val="0"/>
          <w:sz w:val="24"/>
          <w:szCs w:val="24"/>
          <w:lang w:val="en-US" w:eastAsia="zh-CN"/>
        </w:rPr>
        <w:t>13939807929</w:t>
      </w:r>
    </w:p>
    <w:p w14:paraId="709947C8">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2.采购代理机构：厚德(河南省)企业管理有限责任公司</w:t>
      </w:r>
    </w:p>
    <w:p w14:paraId="1C434014">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地址：</w:t>
      </w:r>
      <w:bookmarkStart w:id="31" w:name="OLE_LINK43"/>
      <w:r>
        <w:rPr>
          <w:rFonts w:hint="eastAsia" w:ascii="宋体" w:hAnsi="宋体" w:eastAsia="宋体" w:cs="宋体"/>
          <w:bCs/>
          <w:kern w:val="0"/>
          <w:sz w:val="24"/>
          <w:szCs w:val="24"/>
        </w:rPr>
        <w:t>三门峡市商务中心区召公西路市民中心2号楼708室</w:t>
      </w:r>
      <w:bookmarkEnd w:id="31"/>
    </w:p>
    <w:p w14:paraId="6321898F">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联系人：</w:t>
      </w:r>
      <w:r>
        <w:rPr>
          <w:rFonts w:hint="eastAsia" w:ascii="宋体" w:hAnsi="宋体" w:eastAsia="宋体" w:cs="宋体"/>
          <w:bCs/>
          <w:kern w:val="0"/>
          <w:sz w:val="24"/>
          <w:szCs w:val="24"/>
          <w:lang w:eastAsia="zh-CN"/>
        </w:rPr>
        <w:t>闫</w:t>
      </w:r>
      <w:r>
        <w:rPr>
          <w:rFonts w:hint="eastAsia" w:ascii="宋体" w:hAnsi="宋体" w:cs="宋体"/>
          <w:bCs/>
          <w:kern w:val="0"/>
          <w:sz w:val="24"/>
          <w:szCs w:val="24"/>
          <w:lang w:val="en-US" w:eastAsia="zh-CN"/>
        </w:rPr>
        <w:t>沛</w:t>
      </w:r>
    </w:p>
    <w:p w14:paraId="63396390">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联系方式：</w:t>
      </w:r>
      <w:bookmarkStart w:id="32" w:name="OLE_LINK6"/>
      <w:r>
        <w:rPr>
          <w:rFonts w:hint="eastAsia" w:ascii="宋体" w:hAnsi="宋体" w:eastAsia="宋体" w:cs="宋体"/>
          <w:bCs/>
          <w:kern w:val="0"/>
          <w:sz w:val="24"/>
          <w:szCs w:val="24"/>
          <w:lang w:val="en-US" w:eastAsia="zh-CN"/>
        </w:rPr>
        <w:t>0398-2888588</w:t>
      </w:r>
      <w:bookmarkEnd w:id="32"/>
    </w:p>
    <w:p w14:paraId="3CE51F4C">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ascii="宋体" w:hAnsi="宋体"/>
          <w:color w:val="auto"/>
          <w:sz w:val="24"/>
          <w:szCs w:val="24"/>
        </w:rPr>
      </w:pPr>
      <w:bookmarkStart w:id="33" w:name="OLE_LINK63"/>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监督单位：</w:t>
      </w:r>
      <w:r>
        <w:rPr>
          <w:rFonts w:hint="eastAsia" w:ascii="宋体" w:hAnsi="宋体" w:eastAsia="宋体" w:cs="宋体"/>
          <w:bCs/>
          <w:kern w:val="0"/>
          <w:sz w:val="24"/>
          <w:szCs w:val="24"/>
          <w:lang w:val="en-US" w:eastAsia="zh-CN"/>
        </w:rPr>
        <w:t>三门峡市陕州区财</w:t>
      </w:r>
      <w:r>
        <w:rPr>
          <w:rFonts w:hint="eastAsia" w:ascii="宋体" w:hAnsi="宋体" w:eastAsia="宋体" w:cs="宋体"/>
          <w:color w:val="auto"/>
          <w:sz w:val="24"/>
          <w:szCs w:val="24"/>
          <w:lang w:val="en-US" w:eastAsia="zh-CN"/>
        </w:rPr>
        <w:t>政局政府采购监督管理科</w:t>
      </w:r>
    </w:p>
    <w:p w14:paraId="3CEE828C">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联系方式：0398-3839210</w:t>
      </w:r>
    </w:p>
    <w:bookmarkEnd w:id="33"/>
    <w:p w14:paraId="603EED34">
      <w:pPr>
        <w:keepNext w:val="0"/>
        <w:keepLines w:val="0"/>
        <w:pageBreakBefore w:val="0"/>
        <w:kinsoku/>
        <w:wordWrap/>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.项目联系方式</w:t>
      </w:r>
    </w:p>
    <w:p w14:paraId="0418CE6A">
      <w:pPr>
        <w:keepNext w:val="0"/>
        <w:keepLines w:val="0"/>
        <w:pageBreakBefore w:val="0"/>
        <w:kinsoku/>
        <w:wordWrap/>
        <w:overflowPunct/>
        <w:topLinePunct w:val="0"/>
        <w:autoSpaceDE/>
        <w:autoSpaceDN/>
        <w:bidi w:val="0"/>
        <w:adjustRightInd/>
        <w:snapToGrid/>
        <w:spacing w:line="360" w:lineRule="auto"/>
        <w:ind w:firstLine="420" w:firstLineChars="175"/>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cs="宋体"/>
          <w:color w:val="auto"/>
          <w:sz w:val="24"/>
          <w:szCs w:val="24"/>
          <w:lang w:eastAsia="zh-CN"/>
        </w:rPr>
        <w:t>闫</w:t>
      </w:r>
      <w:r>
        <w:rPr>
          <w:rFonts w:hint="eastAsia" w:ascii="宋体" w:hAnsi="宋体" w:cs="宋体"/>
          <w:color w:val="auto"/>
          <w:sz w:val="24"/>
          <w:szCs w:val="24"/>
          <w:lang w:val="en-US" w:eastAsia="zh-CN"/>
        </w:rPr>
        <w:t>沛</w:t>
      </w:r>
    </w:p>
    <w:p w14:paraId="78B40592">
      <w:pPr>
        <w:tabs>
          <w:tab w:val="left" w:pos="5040"/>
        </w:tabs>
        <w:spacing w:line="46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color w:val="auto"/>
          <w:sz w:val="24"/>
          <w:szCs w:val="24"/>
          <w:lang w:val="en-US" w:eastAsia="zh-CN"/>
        </w:rPr>
        <w:t>0398-2888588</w:t>
      </w:r>
      <w:bookmarkEnd w:id="1"/>
      <w:r>
        <w:rPr>
          <w:rFonts w:hint="eastAsia" w:ascii="宋体" w:hAnsi="宋体" w:eastAsia="宋体" w:cs="宋体"/>
          <w:sz w:val="24"/>
          <w:szCs w:val="24"/>
        </w:rPr>
        <w:t xml:space="preserve"> </w:t>
      </w:r>
    </w:p>
    <w:bookmarkEnd w:id="2"/>
    <w:p w14:paraId="61E05F02">
      <w:pPr>
        <w:spacing w:line="360" w:lineRule="auto"/>
        <w:jc w:val="center"/>
        <w:rPr>
          <w:rFonts w:hint="eastAsia" w:ascii="宋体" w:hAnsi="宋体" w:eastAsia="宋体" w:cs="宋体"/>
          <w:sz w:val="24"/>
          <w:szCs w:val="24"/>
        </w:rPr>
      </w:pPr>
    </w:p>
    <w:p w14:paraId="63008F91">
      <w:pPr>
        <w:spacing w:line="360" w:lineRule="auto"/>
        <w:jc w:val="center"/>
        <w:outlineLvl w:val="0"/>
        <w:rPr>
          <w:rFonts w:hint="eastAsia" w:ascii="宋体" w:hAnsi="宋体" w:eastAsia="宋体" w:cs="宋体"/>
          <w:b/>
          <w:bCs/>
          <w:kern w:val="0"/>
          <w:sz w:val="30"/>
          <w:szCs w:val="30"/>
        </w:rPr>
      </w:pPr>
      <w:r>
        <w:rPr>
          <w:rFonts w:hint="eastAsia" w:ascii="宋体" w:hAnsi="宋体" w:eastAsia="宋体" w:cs="宋体"/>
          <w:b/>
          <w:bCs/>
          <w:kern w:val="0"/>
          <w:sz w:val="30"/>
          <w:szCs w:val="30"/>
        </w:rPr>
        <w:br w:type="page"/>
      </w:r>
      <w:bookmarkStart w:id="34" w:name="_Toc18250"/>
      <w:r>
        <w:rPr>
          <w:rFonts w:hint="eastAsia" w:ascii="宋体" w:hAnsi="宋体" w:eastAsia="宋体" w:cs="宋体"/>
          <w:b/>
          <w:bCs/>
          <w:sz w:val="44"/>
          <w:szCs w:val="44"/>
        </w:rPr>
        <w:t>第二章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响应人须知</w:t>
      </w:r>
      <w:bookmarkEnd w:id="34"/>
    </w:p>
    <w:p w14:paraId="590D3FC2">
      <w:pPr>
        <w:keepNext/>
        <w:keepLines/>
        <w:spacing w:line="360" w:lineRule="auto"/>
        <w:ind w:left="851" w:hanging="284"/>
        <w:jc w:val="center"/>
        <w:outlineLvl w:val="9"/>
        <w:rPr>
          <w:rFonts w:hint="eastAsia" w:ascii="宋体" w:hAnsi="宋体" w:eastAsia="宋体" w:cs="宋体"/>
          <w:sz w:val="24"/>
          <w:szCs w:val="24"/>
        </w:rPr>
      </w:pPr>
      <w:bookmarkStart w:id="35" w:name="_Toc6916"/>
      <w:bookmarkStart w:id="36" w:name="_Toc31332"/>
      <w:r>
        <w:rPr>
          <w:rFonts w:hint="eastAsia" w:ascii="宋体" w:hAnsi="宋体" w:eastAsia="宋体" w:cs="宋体"/>
          <w:sz w:val="24"/>
          <w:szCs w:val="24"/>
        </w:rPr>
        <w:t>响应人须知前附表</w:t>
      </w:r>
      <w:bookmarkEnd w:id="35"/>
      <w:bookmarkEnd w:id="36"/>
    </w:p>
    <w:tbl>
      <w:tblPr>
        <w:tblStyle w:val="14"/>
        <w:tblW w:w="97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4"/>
        <w:gridCol w:w="1412"/>
        <w:gridCol w:w="567"/>
        <w:gridCol w:w="6761"/>
      </w:tblGrid>
      <w:tr w14:paraId="7FB1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4FB9156">
            <w:pPr>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979" w:type="dxa"/>
            <w:gridSpan w:val="2"/>
            <w:tcBorders>
              <w:top w:val="single" w:color="auto" w:sz="4" w:space="0"/>
              <w:left w:val="nil"/>
              <w:bottom w:val="single" w:color="auto" w:sz="4" w:space="0"/>
              <w:right w:val="single" w:color="auto" w:sz="4" w:space="0"/>
            </w:tcBorders>
            <w:noWrap w:val="0"/>
            <w:vAlign w:val="center"/>
          </w:tcPr>
          <w:p w14:paraId="7AA0BFCF">
            <w:pPr>
              <w:jc w:val="center"/>
              <w:rPr>
                <w:rFonts w:hint="eastAsia" w:ascii="宋体" w:hAnsi="宋体" w:eastAsia="宋体" w:cs="宋体"/>
                <w:b/>
                <w:bCs/>
                <w:sz w:val="24"/>
                <w:szCs w:val="24"/>
              </w:rPr>
            </w:pPr>
            <w:r>
              <w:rPr>
                <w:rFonts w:hint="eastAsia" w:ascii="宋体" w:hAnsi="宋体" w:eastAsia="宋体" w:cs="宋体"/>
                <w:b/>
                <w:bCs/>
                <w:sz w:val="24"/>
                <w:szCs w:val="24"/>
              </w:rPr>
              <w:t>条款名称</w:t>
            </w:r>
          </w:p>
        </w:tc>
        <w:tc>
          <w:tcPr>
            <w:tcW w:w="6761" w:type="dxa"/>
            <w:tcBorders>
              <w:top w:val="single" w:color="auto" w:sz="4" w:space="0"/>
              <w:left w:val="nil"/>
              <w:bottom w:val="single" w:color="auto" w:sz="4" w:space="0"/>
              <w:right w:val="single" w:color="auto" w:sz="4" w:space="0"/>
            </w:tcBorders>
            <w:noWrap w:val="0"/>
            <w:vAlign w:val="center"/>
          </w:tcPr>
          <w:p w14:paraId="0E4F24D0">
            <w:pPr>
              <w:jc w:val="center"/>
              <w:rPr>
                <w:rFonts w:hint="eastAsia" w:ascii="宋体" w:hAnsi="宋体" w:eastAsia="宋体" w:cs="宋体"/>
                <w:b/>
                <w:bCs/>
                <w:sz w:val="24"/>
                <w:szCs w:val="24"/>
              </w:rPr>
            </w:pPr>
            <w:r>
              <w:rPr>
                <w:rFonts w:hint="eastAsia" w:ascii="宋体" w:hAnsi="宋体" w:eastAsia="宋体" w:cs="宋体"/>
                <w:b/>
                <w:bCs/>
                <w:sz w:val="24"/>
                <w:szCs w:val="24"/>
              </w:rPr>
              <w:t>编  列  内  容</w:t>
            </w:r>
          </w:p>
        </w:tc>
      </w:tr>
      <w:tr w14:paraId="78E7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E4E9061">
            <w:pPr>
              <w:jc w:val="center"/>
              <w:rPr>
                <w:rFonts w:hint="eastAsia" w:ascii="宋体" w:hAnsi="宋体" w:eastAsia="宋体" w:cs="宋体"/>
                <w:sz w:val="24"/>
                <w:szCs w:val="24"/>
              </w:rPr>
            </w:pPr>
            <w:r>
              <w:rPr>
                <w:rFonts w:hint="eastAsia" w:ascii="宋体" w:hAnsi="宋体" w:eastAsia="宋体" w:cs="宋体"/>
                <w:sz w:val="24"/>
                <w:szCs w:val="24"/>
              </w:rPr>
              <w:t>1.1.2</w:t>
            </w:r>
          </w:p>
        </w:tc>
        <w:tc>
          <w:tcPr>
            <w:tcW w:w="1979" w:type="dxa"/>
            <w:gridSpan w:val="2"/>
            <w:tcBorders>
              <w:top w:val="single" w:color="auto" w:sz="4" w:space="0"/>
              <w:left w:val="nil"/>
              <w:bottom w:val="single" w:color="auto" w:sz="4" w:space="0"/>
              <w:right w:val="single" w:color="auto" w:sz="4" w:space="0"/>
            </w:tcBorders>
            <w:noWrap w:val="0"/>
            <w:vAlign w:val="center"/>
          </w:tcPr>
          <w:p w14:paraId="22ECC5B4">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采购人</w:t>
            </w:r>
          </w:p>
        </w:tc>
        <w:tc>
          <w:tcPr>
            <w:tcW w:w="6761" w:type="dxa"/>
            <w:tcBorders>
              <w:top w:val="single" w:color="auto" w:sz="4" w:space="0"/>
              <w:left w:val="nil"/>
              <w:bottom w:val="single" w:color="auto" w:sz="4" w:space="0"/>
              <w:right w:val="single" w:color="auto" w:sz="4" w:space="0"/>
            </w:tcBorders>
            <w:noWrap w:val="0"/>
            <w:vAlign w:val="center"/>
          </w:tcPr>
          <w:p w14:paraId="0B6119E6">
            <w:pPr>
              <w:widowControl/>
              <w:spacing w:line="36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采购人：</w:t>
            </w:r>
            <w:r>
              <w:rPr>
                <w:rFonts w:hint="eastAsia" w:ascii="宋体" w:hAnsi="宋体" w:cs="宋体"/>
                <w:color w:val="auto"/>
                <w:kern w:val="0"/>
                <w:sz w:val="24"/>
                <w:szCs w:val="24"/>
                <w:lang w:eastAsia="zh-CN"/>
              </w:rPr>
              <w:t>三门峡市陕州区自然资源局</w:t>
            </w:r>
          </w:p>
          <w:p w14:paraId="51449CAA">
            <w:pPr>
              <w:widowControl/>
              <w:spacing w:line="36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联系地址：</w:t>
            </w:r>
            <w:r>
              <w:rPr>
                <w:rFonts w:hint="eastAsia" w:ascii="宋体" w:hAnsi="宋体" w:cs="宋体"/>
                <w:color w:val="auto"/>
                <w:kern w:val="0"/>
                <w:sz w:val="24"/>
                <w:szCs w:val="24"/>
                <w:lang w:eastAsia="zh-CN"/>
              </w:rPr>
              <w:t>三门峡市陕州区高阳路与永乐街交叉口向西</w:t>
            </w:r>
          </w:p>
          <w:p w14:paraId="21580CD1">
            <w:pPr>
              <w:widowControl/>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马毅</w:t>
            </w:r>
          </w:p>
          <w:p w14:paraId="3B3F19FF">
            <w:pPr>
              <w:widowControl/>
              <w:spacing w:line="360" w:lineRule="auto"/>
              <w:rPr>
                <w:rFonts w:hint="default" w:ascii="宋体" w:hAnsi="宋体" w:eastAsia="宋体" w:cs="宋体"/>
                <w:color w:val="FF0000"/>
                <w:kern w:val="0"/>
                <w:sz w:val="24"/>
                <w:szCs w:val="24"/>
                <w:lang w:val="en-US" w:eastAsia="zh-CN"/>
              </w:rPr>
            </w:pPr>
            <w:r>
              <w:rPr>
                <w:rFonts w:hint="eastAsia" w:ascii="宋体" w:hAnsi="宋体" w:eastAsia="宋体" w:cs="宋体"/>
                <w:color w:val="auto"/>
                <w:kern w:val="0"/>
                <w:sz w:val="24"/>
                <w:szCs w:val="24"/>
                <w:highlight w:val="none"/>
              </w:rPr>
              <w:t>电话：</w:t>
            </w:r>
            <w:r>
              <w:rPr>
                <w:rFonts w:hint="eastAsia" w:ascii="宋体" w:hAnsi="宋体" w:cs="宋体"/>
                <w:color w:val="auto"/>
                <w:kern w:val="0"/>
                <w:sz w:val="24"/>
                <w:szCs w:val="24"/>
                <w:highlight w:val="none"/>
                <w:lang w:val="en-US" w:eastAsia="zh-CN"/>
              </w:rPr>
              <w:t>13939807929</w:t>
            </w:r>
          </w:p>
        </w:tc>
      </w:tr>
      <w:tr w14:paraId="1426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10D169A">
            <w:pPr>
              <w:jc w:val="center"/>
              <w:rPr>
                <w:rFonts w:hint="eastAsia" w:ascii="宋体" w:hAnsi="宋体" w:eastAsia="宋体" w:cs="宋体"/>
                <w:sz w:val="24"/>
                <w:szCs w:val="24"/>
              </w:rPr>
            </w:pPr>
            <w:r>
              <w:rPr>
                <w:rFonts w:hint="eastAsia" w:ascii="宋体" w:hAnsi="宋体" w:eastAsia="宋体" w:cs="宋体"/>
                <w:sz w:val="24"/>
                <w:szCs w:val="24"/>
              </w:rPr>
              <w:t>1.1.3</w:t>
            </w:r>
          </w:p>
        </w:tc>
        <w:tc>
          <w:tcPr>
            <w:tcW w:w="1979" w:type="dxa"/>
            <w:gridSpan w:val="2"/>
            <w:tcBorders>
              <w:top w:val="single" w:color="auto" w:sz="4" w:space="0"/>
              <w:left w:val="nil"/>
              <w:bottom w:val="single" w:color="auto" w:sz="4" w:space="0"/>
              <w:right w:val="single" w:color="auto" w:sz="4" w:space="0"/>
            </w:tcBorders>
            <w:noWrap w:val="0"/>
            <w:vAlign w:val="center"/>
          </w:tcPr>
          <w:p w14:paraId="77BD3C24">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采购代理机构</w:t>
            </w:r>
          </w:p>
        </w:tc>
        <w:tc>
          <w:tcPr>
            <w:tcW w:w="6761" w:type="dxa"/>
            <w:tcBorders>
              <w:top w:val="single" w:color="auto" w:sz="4" w:space="0"/>
              <w:left w:val="nil"/>
              <w:bottom w:val="single" w:color="auto" w:sz="4" w:space="0"/>
              <w:right w:val="single" w:color="auto" w:sz="4" w:space="0"/>
            </w:tcBorders>
            <w:noWrap w:val="0"/>
            <w:vAlign w:val="center"/>
          </w:tcPr>
          <w:p w14:paraId="0F2C59E5">
            <w:pPr>
              <w:spacing w:line="440" w:lineRule="exact"/>
              <w:jc w:val="left"/>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采购</w:t>
            </w:r>
            <w:r>
              <w:rPr>
                <w:rFonts w:hint="eastAsia" w:ascii="宋体" w:hAnsi="宋体" w:eastAsia="宋体" w:cs="宋体"/>
                <w:kern w:val="0"/>
                <w:sz w:val="24"/>
                <w:szCs w:val="28"/>
              </w:rPr>
              <w:t>代理机构：厚德(河南省)企业管理有限责任公司</w:t>
            </w:r>
          </w:p>
          <w:p w14:paraId="7C462307">
            <w:pPr>
              <w:spacing w:line="44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地址：三门峡市商务中心区召公西路市民中心2号楼708室</w:t>
            </w:r>
          </w:p>
          <w:p w14:paraId="1C9071F5">
            <w:pPr>
              <w:spacing w:line="440" w:lineRule="exact"/>
              <w:jc w:val="left"/>
              <w:rPr>
                <w:rFonts w:hint="eastAsia" w:ascii="宋体" w:hAnsi="宋体" w:eastAsia="宋体" w:cs="宋体"/>
                <w:kern w:val="0"/>
                <w:sz w:val="24"/>
                <w:szCs w:val="28"/>
                <w:lang w:eastAsia="zh-CN"/>
              </w:rPr>
            </w:pPr>
            <w:r>
              <w:rPr>
                <w:rFonts w:hint="eastAsia" w:ascii="宋体" w:hAnsi="宋体" w:eastAsia="宋体" w:cs="宋体"/>
                <w:kern w:val="0"/>
                <w:sz w:val="24"/>
                <w:szCs w:val="28"/>
              </w:rPr>
              <w:t>联系人：</w:t>
            </w:r>
            <w:r>
              <w:rPr>
                <w:rFonts w:hint="eastAsia" w:ascii="宋体" w:hAnsi="宋体" w:cs="宋体"/>
                <w:kern w:val="0"/>
                <w:sz w:val="24"/>
                <w:szCs w:val="28"/>
                <w:lang w:eastAsia="zh-CN"/>
              </w:rPr>
              <w:t>闫</w:t>
            </w:r>
            <w:r>
              <w:rPr>
                <w:rFonts w:hint="eastAsia" w:ascii="宋体" w:hAnsi="宋体" w:cs="宋体"/>
                <w:kern w:val="0"/>
                <w:sz w:val="24"/>
                <w:szCs w:val="28"/>
                <w:lang w:val="en-US" w:eastAsia="zh-CN"/>
              </w:rPr>
              <w:t>沛</w:t>
            </w:r>
          </w:p>
          <w:p w14:paraId="59F27274">
            <w:pPr>
              <w:spacing w:line="44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联系方式：0398-2888588</w:t>
            </w:r>
          </w:p>
        </w:tc>
      </w:tr>
      <w:tr w14:paraId="370D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87EFF4">
            <w:pPr>
              <w:jc w:val="center"/>
              <w:rPr>
                <w:rFonts w:hint="eastAsia" w:ascii="宋体" w:hAnsi="宋体" w:eastAsia="宋体" w:cs="宋体"/>
                <w:sz w:val="24"/>
                <w:szCs w:val="24"/>
              </w:rPr>
            </w:pPr>
            <w:r>
              <w:rPr>
                <w:rFonts w:hint="eastAsia" w:ascii="宋体" w:hAnsi="宋体" w:eastAsia="宋体" w:cs="宋体"/>
                <w:sz w:val="24"/>
                <w:szCs w:val="24"/>
              </w:rPr>
              <w:t>1.1.4</w:t>
            </w:r>
          </w:p>
        </w:tc>
        <w:tc>
          <w:tcPr>
            <w:tcW w:w="1979" w:type="dxa"/>
            <w:gridSpan w:val="2"/>
            <w:tcBorders>
              <w:top w:val="single" w:color="auto" w:sz="4" w:space="0"/>
              <w:left w:val="nil"/>
              <w:bottom w:val="single" w:color="auto" w:sz="4" w:space="0"/>
              <w:right w:val="single" w:color="auto" w:sz="4" w:space="0"/>
            </w:tcBorders>
            <w:noWrap w:val="0"/>
            <w:vAlign w:val="center"/>
          </w:tcPr>
          <w:p w14:paraId="13471B3B">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761" w:type="dxa"/>
            <w:tcBorders>
              <w:top w:val="single" w:color="auto" w:sz="4" w:space="0"/>
              <w:left w:val="nil"/>
              <w:bottom w:val="single" w:color="auto" w:sz="4" w:space="0"/>
              <w:right w:val="single" w:color="auto" w:sz="4" w:space="0"/>
            </w:tcBorders>
            <w:noWrap w:val="0"/>
            <w:vAlign w:val="center"/>
          </w:tcPr>
          <w:p w14:paraId="4D76FE3B">
            <w:pPr>
              <w:widowControl/>
              <w:spacing w:line="360" w:lineRule="auto"/>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陕州区观音堂镇历史遗留图斑治理项目</w:t>
            </w:r>
          </w:p>
        </w:tc>
      </w:tr>
      <w:tr w14:paraId="0B36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8DC77DB">
            <w:pPr>
              <w:jc w:val="center"/>
              <w:rPr>
                <w:rFonts w:hint="eastAsia" w:ascii="宋体" w:hAnsi="宋体" w:eastAsia="宋体" w:cs="宋体"/>
                <w:sz w:val="24"/>
                <w:szCs w:val="24"/>
              </w:rPr>
            </w:pPr>
            <w:r>
              <w:rPr>
                <w:rFonts w:hint="eastAsia" w:ascii="宋体" w:hAnsi="宋体" w:eastAsia="宋体" w:cs="宋体"/>
                <w:sz w:val="24"/>
                <w:szCs w:val="24"/>
              </w:rPr>
              <w:t>1.1.5</w:t>
            </w:r>
          </w:p>
        </w:tc>
        <w:tc>
          <w:tcPr>
            <w:tcW w:w="1979" w:type="dxa"/>
            <w:gridSpan w:val="2"/>
            <w:tcBorders>
              <w:top w:val="single" w:color="auto" w:sz="4" w:space="0"/>
              <w:left w:val="nil"/>
              <w:bottom w:val="single" w:color="auto" w:sz="4" w:space="0"/>
              <w:right w:val="single" w:color="auto" w:sz="4" w:space="0"/>
            </w:tcBorders>
            <w:noWrap w:val="0"/>
            <w:vAlign w:val="center"/>
          </w:tcPr>
          <w:p w14:paraId="59FDBC5C">
            <w:pPr>
              <w:jc w:val="center"/>
              <w:rPr>
                <w:rFonts w:hint="eastAsia" w:ascii="宋体" w:hAnsi="宋体" w:eastAsia="宋体" w:cs="宋体"/>
                <w:sz w:val="24"/>
                <w:szCs w:val="24"/>
              </w:rPr>
            </w:pPr>
            <w:r>
              <w:rPr>
                <w:rFonts w:hint="eastAsia" w:ascii="宋体" w:hAnsi="宋体" w:eastAsia="宋体" w:cs="宋体"/>
                <w:sz w:val="24"/>
                <w:szCs w:val="24"/>
              </w:rPr>
              <w:t>建设地点</w:t>
            </w:r>
          </w:p>
        </w:tc>
        <w:tc>
          <w:tcPr>
            <w:tcW w:w="6761" w:type="dxa"/>
            <w:tcBorders>
              <w:top w:val="single" w:color="auto" w:sz="4" w:space="0"/>
              <w:left w:val="nil"/>
              <w:bottom w:val="single" w:color="auto" w:sz="4" w:space="0"/>
              <w:right w:val="single" w:color="auto" w:sz="4" w:space="0"/>
            </w:tcBorders>
            <w:noWrap w:val="0"/>
            <w:vAlign w:val="center"/>
          </w:tcPr>
          <w:p w14:paraId="7B2441DC">
            <w:pPr>
              <w:widowControl/>
              <w:spacing w:line="360" w:lineRule="auto"/>
              <w:rPr>
                <w:rFonts w:hint="eastAsia" w:ascii="宋体" w:hAnsi="宋体" w:eastAsia="宋体" w:cs="宋体"/>
                <w:kern w:val="0"/>
                <w:sz w:val="24"/>
                <w:szCs w:val="24"/>
              </w:rPr>
            </w:pPr>
            <w:r>
              <w:rPr>
                <w:rFonts w:hint="eastAsia" w:ascii="宋体" w:hAnsi="宋体" w:eastAsia="宋体" w:cs="宋体"/>
                <w:bCs/>
                <w:kern w:val="0"/>
                <w:sz w:val="24"/>
                <w:szCs w:val="24"/>
                <w:highlight w:val="none"/>
              </w:rPr>
              <w:t>三门峡市陕州区观音堂镇</w:t>
            </w:r>
          </w:p>
        </w:tc>
      </w:tr>
      <w:tr w14:paraId="6672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8994449">
            <w:pPr>
              <w:jc w:val="center"/>
              <w:rPr>
                <w:rFonts w:hint="eastAsia" w:ascii="宋体" w:hAnsi="宋体" w:eastAsia="宋体" w:cs="宋体"/>
                <w:sz w:val="24"/>
                <w:szCs w:val="24"/>
              </w:rPr>
            </w:pPr>
            <w:r>
              <w:rPr>
                <w:rFonts w:hint="eastAsia" w:ascii="宋体" w:hAnsi="宋体" w:eastAsia="宋体" w:cs="宋体"/>
                <w:sz w:val="24"/>
                <w:szCs w:val="24"/>
              </w:rPr>
              <w:t>1.2.1</w:t>
            </w:r>
          </w:p>
        </w:tc>
        <w:tc>
          <w:tcPr>
            <w:tcW w:w="1979" w:type="dxa"/>
            <w:gridSpan w:val="2"/>
            <w:tcBorders>
              <w:top w:val="single" w:color="auto" w:sz="4" w:space="0"/>
              <w:left w:val="nil"/>
              <w:bottom w:val="single" w:color="auto" w:sz="4" w:space="0"/>
              <w:right w:val="single" w:color="auto" w:sz="4" w:space="0"/>
            </w:tcBorders>
            <w:noWrap w:val="0"/>
            <w:vAlign w:val="center"/>
          </w:tcPr>
          <w:p w14:paraId="155832F7">
            <w:pPr>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6761" w:type="dxa"/>
            <w:tcBorders>
              <w:top w:val="single" w:color="auto" w:sz="4" w:space="0"/>
              <w:left w:val="nil"/>
              <w:bottom w:val="single" w:color="auto" w:sz="4" w:space="0"/>
              <w:right w:val="single" w:color="auto" w:sz="4" w:space="0"/>
            </w:tcBorders>
            <w:noWrap w:val="0"/>
            <w:vAlign w:val="center"/>
          </w:tcPr>
          <w:p w14:paraId="19253C7C">
            <w:pPr>
              <w:rPr>
                <w:rFonts w:hint="eastAsia" w:ascii="宋体" w:hAnsi="宋体" w:eastAsia="宋体" w:cs="宋体"/>
                <w:sz w:val="24"/>
                <w:szCs w:val="24"/>
              </w:rPr>
            </w:pPr>
            <w:r>
              <w:rPr>
                <w:rFonts w:hint="eastAsia" w:ascii="宋体" w:hAnsi="宋体" w:eastAsia="宋体" w:cs="宋体"/>
                <w:sz w:val="24"/>
                <w:szCs w:val="24"/>
              </w:rPr>
              <w:t>财政资金、已落实</w:t>
            </w:r>
          </w:p>
        </w:tc>
      </w:tr>
      <w:tr w14:paraId="7951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AC58F9C">
            <w:pPr>
              <w:jc w:val="center"/>
              <w:rPr>
                <w:rFonts w:hint="eastAsia" w:ascii="宋体" w:hAnsi="宋体" w:eastAsia="宋体" w:cs="宋体"/>
                <w:sz w:val="24"/>
                <w:szCs w:val="24"/>
              </w:rPr>
            </w:pPr>
            <w:r>
              <w:rPr>
                <w:rFonts w:hint="eastAsia" w:ascii="宋体" w:hAnsi="宋体" w:eastAsia="宋体" w:cs="宋体"/>
                <w:sz w:val="24"/>
                <w:szCs w:val="24"/>
              </w:rPr>
              <w:t>1.3.1</w:t>
            </w:r>
          </w:p>
        </w:tc>
        <w:tc>
          <w:tcPr>
            <w:tcW w:w="1979" w:type="dxa"/>
            <w:gridSpan w:val="2"/>
            <w:tcBorders>
              <w:top w:val="single" w:color="auto" w:sz="4" w:space="0"/>
              <w:left w:val="nil"/>
              <w:bottom w:val="single" w:color="auto" w:sz="4" w:space="0"/>
              <w:right w:val="single" w:color="auto" w:sz="4" w:space="0"/>
            </w:tcBorders>
            <w:noWrap w:val="0"/>
            <w:vAlign w:val="center"/>
          </w:tcPr>
          <w:p w14:paraId="645F663F">
            <w:pPr>
              <w:jc w:val="center"/>
              <w:rPr>
                <w:rFonts w:hint="eastAsia" w:ascii="宋体" w:hAnsi="宋体" w:eastAsia="宋体" w:cs="宋体"/>
                <w:sz w:val="24"/>
                <w:szCs w:val="24"/>
              </w:rPr>
            </w:pPr>
            <w:r>
              <w:rPr>
                <w:rFonts w:hint="eastAsia" w:ascii="宋体" w:hAnsi="宋体" w:eastAsia="宋体" w:cs="宋体"/>
                <w:sz w:val="24"/>
                <w:szCs w:val="24"/>
              </w:rPr>
              <w:t>磋商范围</w:t>
            </w:r>
          </w:p>
        </w:tc>
        <w:tc>
          <w:tcPr>
            <w:tcW w:w="6761" w:type="dxa"/>
            <w:tcBorders>
              <w:top w:val="single" w:color="auto" w:sz="4" w:space="0"/>
              <w:left w:val="nil"/>
              <w:bottom w:val="single" w:color="auto" w:sz="4" w:space="0"/>
              <w:right w:val="single" w:color="auto" w:sz="4" w:space="0"/>
            </w:tcBorders>
            <w:noWrap w:val="0"/>
            <w:vAlign w:val="center"/>
          </w:tcPr>
          <w:p w14:paraId="57DF8AE2">
            <w:pPr>
              <w:snapToGrid w:val="0"/>
              <w:textAlignment w:val="baseline"/>
              <w:rPr>
                <w:rFonts w:hint="eastAsia" w:ascii="宋体" w:hAnsi="宋体" w:eastAsia="宋体" w:cs="宋体"/>
                <w:bCs/>
                <w:kern w:val="0"/>
                <w:sz w:val="24"/>
                <w:szCs w:val="24"/>
              </w:rPr>
            </w:pPr>
            <w:r>
              <w:rPr>
                <w:rFonts w:hint="eastAsia" w:ascii="宋体" w:hAnsi="宋体" w:eastAsia="宋体" w:cs="宋体"/>
                <w:bCs/>
                <w:kern w:val="0"/>
                <w:sz w:val="24"/>
                <w:szCs w:val="24"/>
              </w:rPr>
              <w:t>本项目竞争性磋商文件、图纸、工程量清单等列明的所有内容</w:t>
            </w:r>
          </w:p>
        </w:tc>
      </w:tr>
      <w:tr w14:paraId="22EB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184BC88">
            <w:pPr>
              <w:jc w:val="center"/>
              <w:rPr>
                <w:rFonts w:hint="eastAsia" w:ascii="宋体" w:hAnsi="宋体" w:eastAsia="宋体" w:cs="宋体"/>
                <w:sz w:val="24"/>
                <w:szCs w:val="24"/>
              </w:rPr>
            </w:pPr>
            <w:r>
              <w:rPr>
                <w:rFonts w:hint="eastAsia" w:ascii="宋体" w:hAnsi="宋体" w:eastAsia="宋体" w:cs="宋体"/>
                <w:sz w:val="24"/>
                <w:szCs w:val="24"/>
              </w:rPr>
              <w:t>1.3.2</w:t>
            </w:r>
          </w:p>
        </w:tc>
        <w:tc>
          <w:tcPr>
            <w:tcW w:w="1979" w:type="dxa"/>
            <w:gridSpan w:val="2"/>
            <w:tcBorders>
              <w:top w:val="single" w:color="auto" w:sz="4" w:space="0"/>
              <w:left w:val="nil"/>
              <w:bottom w:val="single" w:color="auto" w:sz="4" w:space="0"/>
              <w:right w:val="single" w:color="auto" w:sz="4" w:space="0"/>
            </w:tcBorders>
            <w:noWrap w:val="0"/>
            <w:vAlign w:val="center"/>
          </w:tcPr>
          <w:p w14:paraId="487D7D89">
            <w:pPr>
              <w:jc w:val="center"/>
              <w:rPr>
                <w:rFonts w:hint="eastAsia" w:ascii="宋体" w:hAnsi="宋体" w:eastAsia="宋体" w:cs="宋体"/>
                <w:sz w:val="24"/>
                <w:szCs w:val="24"/>
              </w:rPr>
            </w:pPr>
            <w:r>
              <w:rPr>
                <w:rFonts w:hint="eastAsia" w:ascii="宋体" w:hAnsi="宋体" w:eastAsia="宋体" w:cs="宋体"/>
                <w:sz w:val="24"/>
                <w:szCs w:val="24"/>
              </w:rPr>
              <w:t>计划工期</w:t>
            </w:r>
          </w:p>
        </w:tc>
        <w:tc>
          <w:tcPr>
            <w:tcW w:w="6761" w:type="dxa"/>
            <w:tcBorders>
              <w:top w:val="single" w:color="auto" w:sz="4" w:space="0"/>
              <w:left w:val="nil"/>
              <w:bottom w:val="single" w:color="auto" w:sz="4" w:space="0"/>
              <w:right w:val="single" w:color="auto" w:sz="4" w:space="0"/>
            </w:tcBorders>
            <w:noWrap w:val="0"/>
            <w:vAlign w:val="center"/>
          </w:tcPr>
          <w:p w14:paraId="5F8F055B">
            <w:pPr>
              <w:spacing w:line="440" w:lineRule="exact"/>
              <w:rPr>
                <w:rFonts w:hint="eastAsia" w:ascii="宋体" w:hAnsi="宋体" w:eastAsia="宋体" w:cs="宋体"/>
                <w:sz w:val="24"/>
                <w:szCs w:val="24"/>
                <w:lang w:eastAsia="zh-CN"/>
              </w:rPr>
            </w:pPr>
            <w:r>
              <w:rPr>
                <w:rFonts w:hint="eastAsia" w:ascii="宋体" w:hAnsi="宋体" w:cs="宋体"/>
                <w:kern w:val="0"/>
                <w:sz w:val="24"/>
                <w:szCs w:val="28"/>
                <w:highlight w:val="none"/>
                <w:lang w:eastAsia="zh-CN"/>
              </w:rPr>
              <w:t>270日历天</w:t>
            </w:r>
          </w:p>
        </w:tc>
      </w:tr>
      <w:tr w14:paraId="0FE8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CB9F2E3">
            <w:pPr>
              <w:jc w:val="center"/>
              <w:rPr>
                <w:rFonts w:hint="eastAsia" w:ascii="宋体" w:hAnsi="宋体" w:eastAsia="宋体" w:cs="宋体"/>
                <w:sz w:val="24"/>
                <w:szCs w:val="24"/>
              </w:rPr>
            </w:pPr>
            <w:r>
              <w:rPr>
                <w:rFonts w:hint="eastAsia" w:ascii="宋体" w:hAnsi="宋体" w:eastAsia="宋体" w:cs="宋体"/>
                <w:sz w:val="24"/>
                <w:szCs w:val="24"/>
              </w:rPr>
              <w:t>1.3.3</w:t>
            </w:r>
          </w:p>
        </w:tc>
        <w:tc>
          <w:tcPr>
            <w:tcW w:w="1979" w:type="dxa"/>
            <w:gridSpan w:val="2"/>
            <w:tcBorders>
              <w:top w:val="single" w:color="auto" w:sz="4" w:space="0"/>
              <w:left w:val="nil"/>
              <w:bottom w:val="single" w:color="auto" w:sz="4" w:space="0"/>
              <w:right w:val="single" w:color="auto" w:sz="4" w:space="0"/>
            </w:tcBorders>
            <w:noWrap w:val="0"/>
            <w:vAlign w:val="center"/>
          </w:tcPr>
          <w:p w14:paraId="44D42394">
            <w:pPr>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761" w:type="dxa"/>
            <w:tcBorders>
              <w:top w:val="single" w:color="auto" w:sz="4" w:space="0"/>
              <w:left w:val="nil"/>
              <w:bottom w:val="single" w:color="auto" w:sz="4" w:space="0"/>
              <w:right w:val="single" w:color="auto" w:sz="4" w:space="0"/>
            </w:tcBorders>
            <w:noWrap w:val="0"/>
            <w:vAlign w:val="center"/>
          </w:tcPr>
          <w:p w14:paraId="551236CF">
            <w:pPr>
              <w:spacing w:line="6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达到国家现行施工质量验收规范合格标准。</w:t>
            </w:r>
          </w:p>
        </w:tc>
      </w:tr>
      <w:tr w14:paraId="6A67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742DA4F">
            <w:pPr>
              <w:jc w:val="center"/>
              <w:rPr>
                <w:rFonts w:hint="eastAsia" w:ascii="宋体" w:hAnsi="宋体" w:eastAsia="宋体" w:cs="宋体"/>
                <w:sz w:val="24"/>
                <w:szCs w:val="24"/>
              </w:rPr>
            </w:pPr>
            <w:r>
              <w:rPr>
                <w:rFonts w:hint="eastAsia" w:ascii="宋体" w:hAnsi="宋体" w:eastAsia="宋体" w:cs="宋体"/>
                <w:sz w:val="24"/>
                <w:szCs w:val="24"/>
              </w:rPr>
              <w:t>1.4.1</w:t>
            </w:r>
          </w:p>
        </w:tc>
        <w:tc>
          <w:tcPr>
            <w:tcW w:w="1979" w:type="dxa"/>
            <w:gridSpan w:val="2"/>
            <w:tcBorders>
              <w:top w:val="single" w:color="auto" w:sz="4" w:space="0"/>
              <w:left w:val="nil"/>
              <w:bottom w:val="single" w:color="auto" w:sz="4" w:space="0"/>
              <w:right w:val="single" w:color="auto" w:sz="4" w:space="0"/>
            </w:tcBorders>
            <w:noWrap w:val="0"/>
            <w:vAlign w:val="center"/>
          </w:tcPr>
          <w:p w14:paraId="342A6D7F">
            <w:pPr>
              <w:jc w:val="center"/>
              <w:rPr>
                <w:rFonts w:hint="eastAsia" w:ascii="宋体" w:hAnsi="宋体" w:eastAsia="宋体" w:cs="宋体"/>
                <w:sz w:val="24"/>
                <w:szCs w:val="24"/>
              </w:rPr>
            </w:pPr>
            <w:r>
              <w:rPr>
                <w:rFonts w:hint="eastAsia" w:ascii="宋体" w:hAnsi="宋体" w:eastAsia="宋体" w:cs="宋体"/>
                <w:sz w:val="24"/>
                <w:szCs w:val="24"/>
              </w:rPr>
              <w:t>响应人资质</w:t>
            </w:r>
          </w:p>
          <w:p w14:paraId="3F55AC6D">
            <w:pPr>
              <w:jc w:val="center"/>
              <w:rPr>
                <w:rFonts w:hint="eastAsia" w:ascii="宋体" w:hAnsi="宋体" w:eastAsia="宋体" w:cs="宋体"/>
                <w:sz w:val="24"/>
                <w:szCs w:val="24"/>
              </w:rPr>
            </w:pPr>
            <w:r>
              <w:rPr>
                <w:rFonts w:hint="eastAsia" w:ascii="宋体" w:hAnsi="宋体" w:eastAsia="宋体" w:cs="宋体"/>
                <w:sz w:val="24"/>
                <w:szCs w:val="24"/>
              </w:rPr>
              <w:t>条件、能力</w:t>
            </w:r>
          </w:p>
          <w:p w14:paraId="1C7D41DF">
            <w:pPr>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和信誉</w:t>
            </w:r>
          </w:p>
        </w:tc>
        <w:tc>
          <w:tcPr>
            <w:tcW w:w="6761" w:type="dxa"/>
            <w:tcBorders>
              <w:top w:val="single" w:color="auto" w:sz="4" w:space="0"/>
              <w:left w:val="nil"/>
              <w:bottom w:val="single" w:color="auto" w:sz="4" w:space="0"/>
              <w:right w:val="single" w:color="auto" w:sz="4" w:space="0"/>
            </w:tcBorders>
            <w:noWrap w:val="0"/>
            <w:vAlign w:val="center"/>
          </w:tcPr>
          <w:p w14:paraId="3734502F">
            <w:pPr>
              <w:spacing w:line="48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详见公告</w:t>
            </w:r>
          </w:p>
        </w:tc>
      </w:tr>
      <w:tr w14:paraId="0045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A5C9483">
            <w:pPr>
              <w:jc w:val="center"/>
              <w:rPr>
                <w:rFonts w:hint="eastAsia" w:ascii="宋体" w:hAnsi="宋体" w:eastAsia="宋体" w:cs="宋体"/>
                <w:sz w:val="24"/>
                <w:szCs w:val="24"/>
              </w:rPr>
            </w:pPr>
            <w:r>
              <w:rPr>
                <w:rFonts w:hint="eastAsia" w:ascii="宋体" w:hAnsi="宋体" w:eastAsia="宋体" w:cs="宋体"/>
                <w:sz w:val="24"/>
                <w:szCs w:val="24"/>
              </w:rPr>
              <w:t>1.4.2</w:t>
            </w:r>
          </w:p>
        </w:tc>
        <w:tc>
          <w:tcPr>
            <w:tcW w:w="1979" w:type="dxa"/>
            <w:gridSpan w:val="2"/>
            <w:tcBorders>
              <w:top w:val="single" w:color="auto" w:sz="4" w:space="0"/>
              <w:left w:val="nil"/>
              <w:bottom w:val="single" w:color="auto" w:sz="4" w:space="0"/>
              <w:right w:val="single" w:color="auto" w:sz="4" w:space="0"/>
            </w:tcBorders>
            <w:noWrap w:val="0"/>
            <w:vAlign w:val="center"/>
          </w:tcPr>
          <w:p w14:paraId="71FC1614">
            <w:pPr>
              <w:jc w:val="center"/>
              <w:rPr>
                <w:rFonts w:hint="eastAsia" w:ascii="宋体" w:hAnsi="宋体" w:eastAsia="宋体" w:cs="宋体"/>
                <w:sz w:val="24"/>
                <w:szCs w:val="24"/>
              </w:rPr>
            </w:pPr>
            <w:r>
              <w:rPr>
                <w:rFonts w:hint="eastAsia" w:ascii="宋体" w:hAnsi="宋体" w:eastAsia="宋体" w:cs="宋体"/>
                <w:sz w:val="24"/>
                <w:szCs w:val="24"/>
              </w:rPr>
              <w:t>是否接受</w:t>
            </w:r>
          </w:p>
          <w:p w14:paraId="52E876D4">
            <w:pPr>
              <w:jc w:val="center"/>
              <w:rPr>
                <w:rFonts w:hint="eastAsia" w:ascii="宋体" w:hAnsi="宋体" w:eastAsia="宋体" w:cs="宋体"/>
                <w:sz w:val="24"/>
                <w:szCs w:val="24"/>
              </w:rPr>
            </w:pPr>
            <w:r>
              <w:rPr>
                <w:rFonts w:hint="eastAsia" w:ascii="宋体" w:hAnsi="宋体" w:eastAsia="宋体" w:cs="宋体"/>
                <w:sz w:val="24"/>
                <w:szCs w:val="24"/>
              </w:rPr>
              <w:t xml:space="preserve">联合体   </w:t>
            </w:r>
          </w:p>
        </w:tc>
        <w:tc>
          <w:tcPr>
            <w:tcW w:w="6761" w:type="dxa"/>
            <w:tcBorders>
              <w:top w:val="single" w:color="auto" w:sz="4" w:space="0"/>
              <w:left w:val="nil"/>
              <w:bottom w:val="single" w:color="auto" w:sz="4" w:space="0"/>
              <w:right w:val="single" w:color="auto" w:sz="4" w:space="0"/>
            </w:tcBorders>
            <w:noWrap w:val="0"/>
            <w:vAlign w:val="center"/>
          </w:tcPr>
          <w:p w14:paraId="5778819B">
            <w:pPr>
              <w:rPr>
                <w:rFonts w:hint="eastAsia" w:ascii="宋体" w:hAnsi="宋体" w:eastAsia="宋体" w:cs="宋体"/>
                <w:sz w:val="24"/>
                <w:szCs w:val="24"/>
              </w:rPr>
            </w:pPr>
            <w:r>
              <w:rPr>
                <w:rFonts w:hint="eastAsia" w:ascii="宋体" w:hAnsi="宋体" w:eastAsia="宋体" w:cs="宋体"/>
                <w:sz w:val="24"/>
                <w:szCs w:val="24"/>
              </w:rPr>
              <w:t>■不接受</w:t>
            </w:r>
          </w:p>
        </w:tc>
      </w:tr>
      <w:tr w14:paraId="7BDF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F18DD97">
            <w:pPr>
              <w:jc w:val="center"/>
              <w:rPr>
                <w:rFonts w:hint="eastAsia" w:ascii="宋体" w:hAnsi="宋体" w:eastAsia="宋体" w:cs="宋体"/>
                <w:sz w:val="24"/>
                <w:szCs w:val="24"/>
              </w:rPr>
            </w:pPr>
            <w:r>
              <w:rPr>
                <w:rFonts w:hint="eastAsia" w:ascii="宋体" w:hAnsi="宋体" w:eastAsia="宋体" w:cs="宋体"/>
                <w:sz w:val="24"/>
                <w:szCs w:val="24"/>
              </w:rPr>
              <w:t>1.9.1</w:t>
            </w:r>
          </w:p>
        </w:tc>
        <w:tc>
          <w:tcPr>
            <w:tcW w:w="1979" w:type="dxa"/>
            <w:gridSpan w:val="2"/>
            <w:tcBorders>
              <w:top w:val="single" w:color="auto" w:sz="4" w:space="0"/>
              <w:left w:val="nil"/>
              <w:bottom w:val="single" w:color="auto" w:sz="4" w:space="0"/>
              <w:right w:val="single" w:color="auto" w:sz="4" w:space="0"/>
            </w:tcBorders>
            <w:noWrap w:val="0"/>
            <w:vAlign w:val="center"/>
          </w:tcPr>
          <w:p w14:paraId="0B62289B">
            <w:pPr>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6761" w:type="dxa"/>
            <w:tcBorders>
              <w:top w:val="single" w:color="auto" w:sz="4" w:space="0"/>
              <w:left w:val="nil"/>
              <w:bottom w:val="single" w:color="auto" w:sz="4" w:space="0"/>
              <w:right w:val="single" w:color="auto" w:sz="4" w:space="0"/>
            </w:tcBorders>
            <w:noWrap w:val="0"/>
            <w:vAlign w:val="center"/>
          </w:tcPr>
          <w:p w14:paraId="6BA8FA31">
            <w:pPr>
              <w:rPr>
                <w:rFonts w:hint="eastAsia" w:ascii="宋体" w:hAnsi="宋体" w:eastAsia="宋体" w:cs="宋体"/>
                <w:sz w:val="24"/>
                <w:szCs w:val="24"/>
              </w:rPr>
            </w:pPr>
            <w:r>
              <w:rPr>
                <w:rFonts w:hint="eastAsia" w:ascii="宋体" w:hAnsi="宋体" w:eastAsia="宋体" w:cs="宋体"/>
                <w:sz w:val="24"/>
                <w:szCs w:val="24"/>
              </w:rPr>
              <w:t>■不组织</w:t>
            </w:r>
          </w:p>
        </w:tc>
      </w:tr>
      <w:tr w14:paraId="4EC5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F77FD1C">
            <w:pPr>
              <w:jc w:val="center"/>
              <w:rPr>
                <w:rFonts w:hint="eastAsia" w:ascii="宋体" w:hAnsi="宋体" w:eastAsia="宋体" w:cs="宋体"/>
                <w:sz w:val="24"/>
                <w:szCs w:val="24"/>
              </w:rPr>
            </w:pPr>
            <w:r>
              <w:rPr>
                <w:rFonts w:hint="eastAsia" w:ascii="宋体" w:hAnsi="宋体" w:eastAsia="宋体" w:cs="宋体"/>
                <w:sz w:val="24"/>
                <w:szCs w:val="24"/>
              </w:rPr>
              <w:t>1.10.1</w:t>
            </w:r>
          </w:p>
        </w:tc>
        <w:tc>
          <w:tcPr>
            <w:tcW w:w="1979" w:type="dxa"/>
            <w:gridSpan w:val="2"/>
            <w:tcBorders>
              <w:top w:val="single" w:color="auto" w:sz="4" w:space="0"/>
              <w:left w:val="nil"/>
              <w:bottom w:val="single" w:color="auto" w:sz="4" w:space="0"/>
              <w:right w:val="single" w:color="auto" w:sz="4" w:space="0"/>
            </w:tcBorders>
            <w:noWrap w:val="0"/>
            <w:vAlign w:val="center"/>
          </w:tcPr>
          <w:p w14:paraId="40FCAE87">
            <w:pPr>
              <w:jc w:val="center"/>
              <w:rPr>
                <w:rFonts w:hint="eastAsia" w:ascii="宋体" w:hAnsi="宋体" w:eastAsia="宋体" w:cs="宋体"/>
                <w:sz w:val="24"/>
                <w:szCs w:val="24"/>
              </w:rPr>
            </w:pPr>
            <w:r>
              <w:rPr>
                <w:rFonts w:hint="eastAsia" w:ascii="宋体" w:hAnsi="宋体" w:eastAsia="宋体" w:cs="宋体"/>
                <w:sz w:val="24"/>
                <w:szCs w:val="24"/>
              </w:rPr>
              <w:t>磋商预备会</w:t>
            </w:r>
          </w:p>
        </w:tc>
        <w:tc>
          <w:tcPr>
            <w:tcW w:w="6761" w:type="dxa"/>
            <w:tcBorders>
              <w:top w:val="single" w:color="auto" w:sz="4" w:space="0"/>
              <w:left w:val="nil"/>
              <w:bottom w:val="single" w:color="auto" w:sz="4" w:space="0"/>
              <w:right w:val="single" w:color="auto" w:sz="4" w:space="0"/>
            </w:tcBorders>
            <w:noWrap w:val="0"/>
            <w:vAlign w:val="center"/>
          </w:tcPr>
          <w:p w14:paraId="5978D0B1">
            <w:pPr>
              <w:rPr>
                <w:rFonts w:hint="eastAsia" w:ascii="宋体" w:hAnsi="宋体" w:eastAsia="宋体" w:cs="宋体"/>
                <w:sz w:val="24"/>
                <w:szCs w:val="24"/>
              </w:rPr>
            </w:pPr>
            <w:r>
              <w:rPr>
                <w:rFonts w:hint="eastAsia" w:ascii="宋体" w:hAnsi="宋体" w:eastAsia="宋体" w:cs="宋体"/>
                <w:sz w:val="24"/>
                <w:szCs w:val="24"/>
              </w:rPr>
              <w:t>■不召开</w:t>
            </w:r>
          </w:p>
        </w:tc>
      </w:tr>
      <w:tr w14:paraId="1DA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127B1DC">
            <w:pPr>
              <w:jc w:val="center"/>
              <w:rPr>
                <w:rFonts w:hint="eastAsia" w:ascii="宋体" w:hAnsi="宋体" w:eastAsia="宋体" w:cs="宋体"/>
                <w:sz w:val="24"/>
                <w:szCs w:val="24"/>
              </w:rPr>
            </w:pPr>
            <w:r>
              <w:rPr>
                <w:rFonts w:hint="eastAsia" w:ascii="宋体" w:hAnsi="宋体" w:eastAsia="宋体" w:cs="宋体"/>
                <w:sz w:val="24"/>
                <w:szCs w:val="24"/>
              </w:rPr>
              <w:t>1.11</w:t>
            </w:r>
          </w:p>
        </w:tc>
        <w:tc>
          <w:tcPr>
            <w:tcW w:w="1979" w:type="dxa"/>
            <w:gridSpan w:val="2"/>
            <w:tcBorders>
              <w:top w:val="single" w:color="auto" w:sz="4" w:space="0"/>
              <w:left w:val="nil"/>
              <w:bottom w:val="single" w:color="auto" w:sz="4" w:space="0"/>
              <w:right w:val="single" w:color="auto" w:sz="4" w:space="0"/>
            </w:tcBorders>
            <w:noWrap w:val="0"/>
            <w:vAlign w:val="center"/>
          </w:tcPr>
          <w:p w14:paraId="32D941F4">
            <w:pPr>
              <w:jc w:val="center"/>
              <w:rPr>
                <w:rFonts w:hint="eastAsia" w:ascii="宋体" w:hAnsi="宋体" w:eastAsia="宋体" w:cs="宋体"/>
                <w:sz w:val="24"/>
                <w:szCs w:val="24"/>
              </w:rPr>
            </w:pPr>
            <w:r>
              <w:rPr>
                <w:rFonts w:hint="eastAsia" w:ascii="宋体" w:hAnsi="宋体" w:eastAsia="宋体" w:cs="宋体"/>
                <w:sz w:val="24"/>
                <w:szCs w:val="24"/>
              </w:rPr>
              <w:t>分  包</w:t>
            </w:r>
          </w:p>
        </w:tc>
        <w:tc>
          <w:tcPr>
            <w:tcW w:w="6761" w:type="dxa"/>
            <w:tcBorders>
              <w:top w:val="single" w:color="auto" w:sz="4" w:space="0"/>
              <w:left w:val="nil"/>
              <w:bottom w:val="single" w:color="auto" w:sz="4" w:space="0"/>
              <w:right w:val="single" w:color="auto" w:sz="4" w:space="0"/>
            </w:tcBorders>
            <w:noWrap w:val="0"/>
            <w:vAlign w:val="center"/>
          </w:tcPr>
          <w:p w14:paraId="5B661242">
            <w:pPr>
              <w:rPr>
                <w:rFonts w:hint="eastAsia" w:ascii="宋体" w:hAnsi="宋体" w:eastAsia="宋体" w:cs="宋体"/>
                <w:sz w:val="24"/>
                <w:szCs w:val="24"/>
              </w:rPr>
            </w:pPr>
            <w:r>
              <w:rPr>
                <w:rFonts w:hint="eastAsia" w:ascii="宋体" w:hAnsi="宋体" w:eastAsia="宋体" w:cs="宋体"/>
                <w:sz w:val="24"/>
                <w:szCs w:val="24"/>
              </w:rPr>
              <w:t>■不允许</w:t>
            </w:r>
          </w:p>
        </w:tc>
      </w:tr>
      <w:tr w14:paraId="3BE9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E487E5E">
            <w:pPr>
              <w:jc w:val="center"/>
              <w:rPr>
                <w:rFonts w:hint="eastAsia" w:ascii="宋体" w:hAnsi="宋体" w:eastAsia="宋体" w:cs="宋体"/>
                <w:sz w:val="24"/>
                <w:szCs w:val="24"/>
              </w:rPr>
            </w:pPr>
            <w:r>
              <w:rPr>
                <w:rFonts w:hint="eastAsia" w:ascii="宋体" w:hAnsi="宋体" w:eastAsia="宋体" w:cs="宋体"/>
                <w:sz w:val="24"/>
                <w:szCs w:val="24"/>
              </w:rPr>
              <w:t>1.12</w:t>
            </w:r>
          </w:p>
        </w:tc>
        <w:tc>
          <w:tcPr>
            <w:tcW w:w="1979" w:type="dxa"/>
            <w:gridSpan w:val="2"/>
            <w:tcBorders>
              <w:top w:val="single" w:color="auto" w:sz="4" w:space="0"/>
              <w:left w:val="nil"/>
              <w:bottom w:val="single" w:color="auto" w:sz="4" w:space="0"/>
              <w:right w:val="single" w:color="auto" w:sz="4" w:space="0"/>
            </w:tcBorders>
            <w:noWrap w:val="0"/>
            <w:vAlign w:val="center"/>
          </w:tcPr>
          <w:p w14:paraId="48F4197D">
            <w:pPr>
              <w:jc w:val="center"/>
              <w:rPr>
                <w:rFonts w:hint="eastAsia" w:ascii="宋体" w:hAnsi="宋体" w:eastAsia="宋体" w:cs="宋体"/>
                <w:sz w:val="24"/>
                <w:szCs w:val="24"/>
              </w:rPr>
            </w:pPr>
            <w:r>
              <w:rPr>
                <w:rFonts w:hint="eastAsia" w:ascii="宋体" w:hAnsi="宋体" w:eastAsia="宋体" w:cs="宋体"/>
                <w:sz w:val="24"/>
                <w:szCs w:val="24"/>
              </w:rPr>
              <w:t>偏  离</w:t>
            </w:r>
          </w:p>
        </w:tc>
        <w:tc>
          <w:tcPr>
            <w:tcW w:w="6761" w:type="dxa"/>
            <w:tcBorders>
              <w:top w:val="single" w:color="auto" w:sz="4" w:space="0"/>
              <w:left w:val="nil"/>
              <w:bottom w:val="single" w:color="auto" w:sz="4" w:space="0"/>
              <w:right w:val="single" w:color="auto" w:sz="4" w:space="0"/>
            </w:tcBorders>
            <w:noWrap w:val="0"/>
            <w:vAlign w:val="center"/>
          </w:tcPr>
          <w:p w14:paraId="6E0D6279">
            <w:pPr>
              <w:rPr>
                <w:rFonts w:hint="eastAsia" w:ascii="宋体" w:hAnsi="宋体" w:eastAsia="宋体" w:cs="宋体"/>
                <w:sz w:val="24"/>
                <w:szCs w:val="24"/>
              </w:rPr>
            </w:pPr>
            <w:r>
              <w:rPr>
                <w:rFonts w:hint="eastAsia" w:ascii="宋体" w:hAnsi="宋体" w:eastAsia="宋体" w:cs="宋体"/>
                <w:sz w:val="24"/>
                <w:szCs w:val="24"/>
              </w:rPr>
              <w:t>■不允许</w:t>
            </w:r>
          </w:p>
        </w:tc>
      </w:tr>
      <w:tr w14:paraId="7408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DB88E18">
            <w:pPr>
              <w:jc w:val="center"/>
              <w:rPr>
                <w:rFonts w:hint="eastAsia" w:ascii="宋体" w:hAnsi="宋体" w:eastAsia="宋体" w:cs="宋体"/>
                <w:sz w:val="24"/>
                <w:szCs w:val="24"/>
              </w:rPr>
            </w:pPr>
            <w:r>
              <w:rPr>
                <w:rFonts w:hint="eastAsia" w:ascii="宋体" w:hAnsi="宋体" w:eastAsia="宋体" w:cs="宋体"/>
                <w:sz w:val="24"/>
                <w:szCs w:val="24"/>
              </w:rPr>
              <w:t>2.1</w:t>
            </w:r>
          </w:p>
        </w:tc>
        <w:tc>
          <w:tcPr>
            <w:tcW w:w="1979" w:type="dxa"/>
            <w:gridSpan w:val="2"/>
            <w:tcBorders>
              <w:top w:val="single" w:color="auto" w:sz="4" w:space="0"/>
              <w:left w:val="nil"/>
              <w:bottom w:val="single" w:color="auto" w:sz="4" w:space="0"/>
              <w:right w:val="single" w:color="auto" w:sz="4" w:space="0"/>
            </w:tcBorders>
            <w:noWrap w:val="0"/>
            <w:vAlign w:val="center"/>
          </w:tcPr>
          <w:p w14:paraId="08BBCA2E">
            <w:pPr>
              <w:jc w:val="center"/>
              <w:rPr>
                <w:rFonts w:hint="eastAsia" w:ascii="宋体" w:hAnsi="宋体" w:eastAsia="宋体" w:cs="宋体"/>
                <w:sz w:val="24"/>
                <w:szCs w:val="24"/>
              </w:rPr>
            </w:pPr>
            <w:r>
              <w:rPr>
                <w:rFonts w:hint="eastAsia" w:ascii="宋体" w:hAnsi="宋体" w:eastAsia="宋体" w:cs="宋体"/>
                <w:sz w:val="24"/>
                <w:szCs w:val="24"/>
              </w:rPr>
              <w:t>构成磋商文件的其他材料</w:t>
            </w:r>
          </w:p>
        </w:tc>
        <w:tc>
          <w:tcPr>
            <w:tcW w:w="6761" w:type="dxa"/>
            <w:tcBorders>
              <w:top w:val="single" w:color="auto" w:sz="4" w:space="0"/>
              <w:left w:val="nil"/>
              <w:bottom w:val="single" w:color="auto" w:sz="4" w:space="0"/>
              <w:right w:val="single" w:color="auto" w:sz="4" w:space="0"/>
            </w:tcBorders>
            <w:noWrap w:val="0"/>
            <w:vAlign w:val="center"/>
          </w:tcPr>
          <w:p w14:paraId="513BAC68">
            <w:pPr>
              <w:spacing w:line="400" w:lineRule="exact"/>
              <w:rPr>
                <w:rFonts w:hint="eastAsia" w:ascii="宋体" w:hAnsi="宋体" w:eastAsia="宋体" w:cs="宋体"/>
                <w:sz w:val="24"/>
                <w:szCs w:val="24"/>
              </w:rPr>
            </w:pPr>
            <w:r>
              <w:rPr>
                <w:rFonts w:hint="eastAsia" w:ascii="宋体" w:hAnsi="宋体" w:eastAsia="宋体" w:cs="宋体"/>
                <w:sz w:val="24"/>
                <w:szCs w:val="24"/>
              </w:rPr>
              <w:t>对竞争性磋商文件所作的澄清（含答疑）、修改，补充构成竞争性磋商文件的组成部分。</w:t>
            </w:r>
          </w:p>
        </w:tc>
      </w:tr>
      <w:tr w14:paraId="354E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4E503A6">
            <w:pPr>
              <w:jc w:val="center"/>
              <w:rPr>
                <w:rFonts w:hint="eastAsia" w:ascii="宋体" w:hAnsi="宋体" w:eastAsia="宋体" w:cs="宋体"/>
                <w:sz w:val="24"/>
                <w:szCs w:val="24"/>
              </w:rPr>
            </w:pPr>
            <w:r>
              <w:rPr>
                <w:rFonts w:hint="eastAsia" w:ascii="宋体" w:hAnsi="宋体" w:eastAsia="宋体" w:cs="宋体"/>
                <w:sz w:val="24"/>
                <w:szCs w:val="24"/>
              </w:rPr>
              <w:t>2.2.1</w:t>
            </w:r>
          </w:p>
        </w:tc>
        <w:tc>
          <w:tcPr>
            <w:tcW w:w="1979" w:type="dxa"/>
            <w:gridSpan w:val="2"/>
            <w:tcBorders>
              <w:top w:val="single" w:color="auto" w:sz="4" w:space="0"/>
              <w:left w:val="nil"/>
              <w:bottom w:val="single" w:color="auto" w:sz="4" w:space="0"/>
              <w:right w:val="single" w:color="auto" w:sz="4" w:space="0"/>
            </w:tcBorders>
            <w:noWrap w:val="0"/>
            <w:vAlign w:val="center"/>
          </w:tcPr>
          <w:p w14:paraId="01C88BCD">
            <w:pPr>
              <w:jc w:val="center"/>
              <w:rPr>
                <w:rFonts w:hint="eastAsia" w:ascii="宋体" w:hAnsi="宋体" w:eastAsia="宋体" w:cs="宋体"/>
                <w:sz w:val="24"/>
                <w:szCs w:val="24"/>
              </w:rPr>
            </w:pPr>
            <w:r>
              <w:rPr>
                <w:rFonts w:hint="eastAsia" w:ascii="宋体" w:hAnsi="宋体" w:eastAsia="宋体" w:cs="宋体"/>
                <w:sz w:val="24"/>
                <w:szCs w:val="24"/>
              </w:rPr>
              <w:t>响应人要求澄清竞争性磋商文件的截止时间</w:t>
            </w:r>
          </w:p>
        </w:tc>
        <w:tc>
          <w:tcPr>
            <w:tcW w:w="6761" w:type="dxa"/>
            <w:tcBorders>
              <w:top w:val="single" w:color="auto" w:sz="4" w:space="0"/>
              <w:left w:val="nil"/>
              <w:bottom w:val="single" w:color="auto" w:sz="4" w:space="0"/>
              <w:right w:val="single" w:color="auto" w:sz="4" w:space="0"/>
            </w:tcBorders>
            <w:noWrap w:val="0"/>
            <w:vAlign w:val="center"/>
          </w:tcPr>
          <w:p w14:paraId="04551E96">
            <w:pPr>
              <w:rPr>
                <w:rFonts w:hint="eastAsia" w:ascii="宋体" w:hAnsi="宋体" w:eastAsia="宋体" w:cs="宋体"/>
                <w:sz w:val="24"/>
                <w:szCs w:val="24"/>
              </w:rPr>
            </w:pPr>
            <w:r>
              <w:rPr>
                <w:rFonts w:hint="eastAsia" w:ascii="宋体" w:hAnsi="宋体" w:eastAsia="宋体" w:cs="宋体"/>
                <w:sz w:val="24"/>
                <w:szCs w:val="24"/>
              </w:rPr>
              <w:t>响应文件递交截止时间5日前</w:t>
            </w:r>
          </w:p>
        </w:tc>
      </w:tr>
      <w:tr w14:paraId="3F28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60070A6">
            <w:pPr>
              <w:jc w:val="center"/>
              <w:rPr>
                <w:rFonts w:hint="eastAsia" w:ascii="宋体" w:hAnsi="宋体" w:eastAsia="宋体" w:cs="宋体"/>
                <w:sz w:val="24"/>
                <w:szCs w:val="24"/>
              </w:rPr>
            </w:pPr>
            <w:r>
              <w:rPr>
                <w:rFonts w:hint="eastAsia" w:ascii="宋体" w:hAnsi="宋体" w:eastAsia="宋体" w:cs="宋体"/>
                <w:sz w:val="24"/>
                <w:szCs w:val="24"/>
              </w:rPr>
              <w:t>2.2.2</w:t>
            </w:r>
          </w:p>
        </w:tc>
        <w:tc>
          <w:tcPr>
            <w:tcW w:w="1979" w:type="dxa"/>
            <w:gridSpan w:val="2"/>
            <w:tcBorders>
              <w:top w:val="single" w:color="auto" w:sz="4" w:space="0"/>
              <w:left w:val="nil"/>
              <w:bottom w:val="single" w:color="auto" w:sz="4" w:space="0"/>
              <w:right w:val="single" w:color="auto" w:sz="4" w:space="0"/>
            </w:tcBorders>
            <w:noWrap w:val="0"/>
            <w:vAlign w:val="center"/>
          </w:tcPr>
          <w:p w14:paraId="2728C9E6">
            <w:pPr>
              <w:ind w:left="240" w:hanging="240" w:hangingChars="100"/>
              <w:jc w:val="center"/>
              <w:rPr>
                <w:rFonts w:hint="eastAsia" w:ascii="宋体" w:hAnsi="宋体" w:eastAsia="宋体" w:cs="宋体"/>
                <w:sz w:val="24"/>
                <w:szCs w:val="24"/>
              </w:rPr>
            </w:pPr>
            <w:r>
              <w:rPr>
                <w:rFonts w:hint="eastAsia" w:ascii="宋体" w:hAnsi="宋体" w:eastAsia="宋体" w:cs="宋体"/>
                <w:sz w:val="24"/>
                <w:szCs w:val="24"/>
              </w:rPr>
              <w:t>响应文件递</w:t>
            </w:r>
          </w:p>
          <w:p w14:paraId="0CFF83DF">
            <w:pPr>
              <w:ind w:left="240" w:hanging="240" w:hangingChars="100"/>
              <w:jc w:val="center"/>
              <w:rPr>
                <w:rFonts w:hint="eastAsia" w:ascii="宋体" w:hAnsi="宋体" w:eastAsia="宋体" w:cs="宋体"/>
                <w:sz w:val="24"/>
                <w:szCs w:val="24"/>
              </w:rPr>
            </w:pPr>
            <w:r>
              <w:rPr>
                <w:rFonts w:hint="eastAsia" w:ascii="宋体" w:hAnsi="宋体" w:eastAsia="宋体" w:cs="宋体"/>
                <w:sz w:val="24"/>
                <w:szCs w:val="24"/>
              </w:rPr>
              <w:t>交截止时间</w:t>
            </w:r>
          </w:p>
        </w:tc>
        <w:tc>
          <w:tcPr>
            <w:tcW w:w="6761" w:type="dxa"/>
            <w:tcBorders>
              <w:top w:val="single" w:color="auto" w:sz="4" w:space="0"/>
              <w:left w:val="nil"/>
              <w:bottom w:val="single" w:color="auto" w:sz="4" w:space="0"/>
              <w:right w:val="single" w:color="auto" w:sz="4" w:space="0"/>
            </w:tcBorders>
            <w:noWrap w:val="0"/>
            <w:vAlign w:val="center"/>
          </w:tcPr>
          <w:p w14:paraId="159F592F">
            <w:pPr>
              <w:rPr>
                <w:rFonts w:hint="eastAsia" w:ascii="宋体" w:hAnsi="宋体" w:eastAsia="宋体" w:cs="宋体"/>
                <w:sz w:val="24"/>
                <w:szCs w:val="24"/>
                <w:lang w:eastAsia="zh-CN"/>
              </w:rPr>
            </w:pP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日08时30分</w:t>
            </w:r>
          </w:p>
        </w:tc>
      </w:tr>
      <w:tr w14:paraId="632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5360206">
            <w:pPr>
              <w:jc w:val="center"/>
              <w:rPr>
                <w:rFonts w:hint="eastAsia" w:ascii="宋体" w:hAnsi="宋体" w:eastAsia="宋体" w:cs="宋体"/>
                <w:sz w:val="24"/>
                <w:szCs w:val="24"/>
              </w:rPr>
            </w:pPr>
            <w:r>
              <w:rPr>
                <w:rFonts w:hint="eastAsia" w:ascii="宋体" w:hAnsi="宋体" w:eastAsia="宋体" w:cs="宋体"/>
                <w:sz w:val="24"/>
                <w:szCs w:val="24"/>
              </w:rPr>
              <w:t>2.2.3</w:t>
            </w:r>
          </w:p>
        </w:tc>
        <w:tc>
          <w:tcPr>
            <w:tcW w:w="1979" w:type="dxa"/>
            <w:gridSpan w:val="2"/>
            <w:tcBorders>
              <w:top w:val="single" w:color="auto" w:sz="4" w:space="0"/>
              <w:left w:val="nil"/>
              <w:bottom w:val="single" w:color="auto" w:sz="4" w:space="0"/>
              <w:right w:val="single" w:color="auto" w:sz="4" w:space="0"/>
            </w:tcBorders>
            <w:noWrap w:val="0"/>
            <w:vAlign w:val="center"/>
          </w:tcPr>
          <w:p w14:paraId="2857EC75">
            <w:pPr>
              <w:jc w:val="center"/>
              <w:rPr>
                <w:rFonts w:hint="eastAsia" w:ascii="宋体" w:hAnsi="宋体" w:eastAsia="宋体" w:cs="宋体"/>
                <w:sz w:val="24"/>
                <w:szCs w:val="24"/>
              </w:rPr>
            </w:pPr>
            <w:r>
              <w:rPr>
                <w:rFonts w:hint="eastAsia" w:ascii="宋体" w:hAnsi="宋体" w:eastAsia="宋体" w:cs="宋体"/>
                <w:sz w:val="24"/>
                <w:szCs w:val="24"/>
              </w:rPr>
              <w:t>响应人确认收到竞争性磋商文件澄清的时间</w:t>
            </w:r>
          </w:p>
        </w:tc>
        <w:tc>
          <w:tcPr>
            <w:tcW w:w="6761" w:type="dxa"/>
            <w:tcBorders>
              <w:top w:val="single" w:color="auto" w:sz="4" w:space="0"/>
              <w:left w:val="nil"/>
              <w:bottom w:val="single" w:color="auto" w:sz="4" w:space="0"/>
              <w:right w:val="single" w:color="auto" w:sz="4" w:space="0"/>
            </w:tcBorders>
            <w:noWrap w:val="0"/>
            <w:vAlign w:val="center"/>
          </w:tcPr>
          <w:p w14:paraId="6C2CB0A4">
            <w:pPr>
              <w:spacing w:line="288" w:lineRule="auto"/>
              <w:rPr>
                <w:rFonts w:hint="eastAsia" w:ascii="宋体" w:hAnsi="宋体" w:eastAsia="宋体" w:cs="宋体"/>
                <w:sz w:val="24"/>
                <w:szCs w:val="24"/>
                <w:u w:val="single"/>
              </w:rPr>
            </w:pPr>
            <w:r>
              <w:rPr>
                <w:rFonts w:hint="eastAsia" w:ascii="宋体" w:hAnsi="宋体" w:eastAsia="宋体" w:cs="宋体"/>
                <w:sz w:val="24"/>
                <w:szCs w:val="24"/>
              </w:rPr>
              <w:t>在收到相应澄清文件后</w:t>
            </w:r>
            <w:r>
              <w:rPr>
                <w:rFonts w:hint="eastAsia" w:ascii="宋体" w:hAnsi="宋体" w:eastAsia="宋体" w:cs="宋体"/>
                <w:sz w:val="24"/>
                <w:szCs w:val="24"/>
                <w:u w:val="single"/>
              </w:rPr>
              <w:t xml:space="preserve"> 24 </w:t>
            </w:r>
            <w:r>
              <w:rPr>
                <w:rFonts w:hint="eastAsia" w:ascii="宋体" w:hAnsi="宋体" w:eastAsia="宋体" w:cs="宋体"/>
                <w:sz w:val="24"/>
                <w:szCs w:val="24"/>
              </w:rPr>
              <w:t>小时内</w:t>
            </w:r>
          </w:p>
        </w:tc>
      </w:tr>
      <w:tr w14:paraId="44B8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0E4704">
            <w:pPr>
              <w:jc w:val="center"/>
              <w:rPr>
                <w:rFonts w:hint="eastAsia" w:ascii="宋体" w:hAnsi="宋体" w:eastAsia="宋体" w:cs="宋体"/>
                <w:sz w:val="24"/>
                <w:szCs w:val="24"/>
              </w:rPr>
            </w:pPr>
            <w:r>
              <w:rPr>
                <w:rFonts w:hint="eastAsia" w:ascii="宋体" w:hAnsi="宋体" w:eastAsia="宋体" w:cs="宋体"/>
                <w:sz w:val="24"/>
                <w:szCs w:val="24"/>
              </w:rPr>
              <w:t>2.3.2</w:t>
            </w:r>
          </w:p>
        </w:tc>
        <w:tc>
          <w:tcPr>
            <w:tcW w:w="1979" w:type="dxa"/>
            <w:gridSpan w:val="2"/>
            <w:tcBorders>
              <w:top w:val="single" w:color="auto" w:sz="4" w:space="0"/>
              <w:left w:val="nil"/>
              <w:bottom w:val="single" w:color="auto" w:sz="4" w:space="0"/>
              <w:right w:val="single" w:color="auto" w:sz="4" w:space="0"/>
            </w:tcBorders>
            <w:noWrap w:val="0"/>
            <w:vAlign w:val="center"/>
          </w:tcPr>
          <w:p w14:paraId="74E82F23">
            <w:pPr>
              <w:jc w:val="center"/>
              <w:rPr>
                <w:rFonts w:hint="eastAsia" w:ascii="宋体" w:hAnsi="宋体" w:eastAsia="宋体" w:cs="宋体"/>
                <w:sz w:val="24"/>
                <w:szCs w:val="24"/>
              </w:rPr>
            </w:pPr>
            <w:r>
              <w:rPr>
                <w:rFonts w:hint="eastAsia" w:ascii="宋体" w:hAnsi="宋体" w:eastAsia="宋体" w:cs="宋体"/>
                <w:sz w:val="24"/>
                <w:szCs w:val="24"/>
              </w:rPr>
              <w:t>响应人确认收到竞争性磋商文件修改的时间</w:t>
            </w:r>
          </w:p>
        </w:tc>
        <w:tc>
          <w:tcPr>
            <w:tcW w:w="6761" w:type="dxa"/>
            <w:tcBorders>
              <w:top w:val="single" w:color="auto" w:sz="4" w:space="0"/>
              <w:left w:val="nil"/>
              <w:bottom w:val="single" w:color="auto" w:sz="4" w:space="0"/>
              <w:right w:val="single" w:color="auto" w:sz="4" w:space="0"/>
            </w:tcBorders>
            <w:noWrap w:val="0"/>
            <w:vAlign w:val="center"/>
          </w:tcPr>
          <w:p w14:paraId="43F3457C">
            <w:pPr>
              <w:spacing w:line="288" w:lineRule="auto"/>
              <w:rPr>
                <w:rFonts w:hint="eastAsia" w:ascii="宋体" w:hAnsi="宋体" w:eastAsia="宋体" w:cs="宋体"/>
                <w:sz w:val="24"/>
                <w:szCs w:val="24"/>
              </w:rPr>
            </w:pPr>
            <w:r>
              <w:rPr>
                <w:rFonts w:hint="eastAsia" w:ascii="宋体" w:hAnsi="宋体" w:eastAsia="宋体" w:cs="宋体"/>
                <w:sz w:val="24"/>
                <w:szCs w:val="24"/>
              </w:rPr>
              <w:t>在收到相应修改文件后</w:t>
            </w:r>
            <w:r>
              <w:rPr>
                <w:rFonts w:hint="eastAsia" w:ascii="宋体" w:hAnsi="宋体" w:eastAsia="宋体" w:cs="宋体"/>
                <w:sz w:val="24"/>
                <w:szCs w:val="24"/>
                <w:u w:val="single"/>
              </w:rPr>
              <w:t xml:space="preserve"> 24</w:t>
            </w:r>
            <w:r>
              <w:rPr>
                <w:rFonts w:hint="eastAsia" w:ascii="宋体" w:hAnsi="宋体" w:eastAsia="宋体" w:cs="宋体"/>
                <w:sz w:val="24"/>
                <w:szCs w:val="24"/>
              </w:rPr>
              <w:t>小时内</w:t>
            </w:r>
          </w:p>
        </w:tc>
      </w:tr>
      <w:tr w14:paraId="799D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E547E0A">
            <w:pPr>
              <w:jc w:val="center"/>
              <w:rPr>
                <w:rFonts w:hint="eastAsia" w:ascii="宋体" w:hAnsi="宋体" w:eastAsia="宋体" w:cs="宋体"/>
                <w:sz w:val="24"/>
                <w:szCs w:val="24"/>
              </w:rPr>
            </w:pPr>
            <w:r>
              <w:rPr>
                <w:rFonts w:hint="eastAsia" w:ascii="宋体" w:hAnsi="宋体" w:eastAsia="宋体" w:cs="宋体"/>
                <w:sz w:val="24"/>
                <w:szCs w:val="24"/>
              </w:rPr>
              <w:t>3.1.1</w:t>
            </w:r>
          </w:p>
        </w:tc>
        <w:tc>
          <w:tcPr>
            <w:tcW w:w="1979" w:type="dxa"/>
            <w:gridSpan w:val="2"/>
            <w:tcBorders>
              <w:top w:val="single" w:color="auto" w:sz="4" w:space="0"/>
              <w:left w:val="nil"/>
              <w:bottom w:val="single" w:color="auto" w:sz="4" w:space="0"/>
              <w:right w:val="single" w:color="auto" w:sz="4" w:space="0"/>
            </w:tcBorders>
            <w:noWrap w:val="0"/>
            <w:vAlign w:val="center"/>
          </w:tcPr>
          <w:p w14:paraId="21742108">
            <w:pPr>
              <w:jc w:val="center"/>
              <w:rPr>
                <w:rFonts w:hint="eastAsia" w:ascii="宋体" w:hAnsi="宋体" w:eastAsia="宋体" w:cs="宋体"/>
                <w:sz w:val="24"/>
                <w:szCs w:val="24"/>
              </w:rPr>
            </w:pPr>
            <w:r>
              <w:rPr>
                <w:rFonts w:hint="eastAsia" w:ascii="宋体" w:hAnsi="宋体" w:eastAsia="宋体" w:cs="宋体"/>
                <w:sz w:val="24"/>
                <w:szCs w:val="24"/>
              </w:rPr>
              <w:t>构成响应文件的其他材料</w:t>
            </w:r>
          </w:p>
        </w:tc>
        <w:tc>
          <w:tcPr>
            <w:tcW w:w="6761" w:type="dxa"/>
            <w:tcBorders>
              <w:top w:val="single" w:color="auto" w:sz="4" w:space="0"/>
              <w:left w:val="nil"/>
              <w:bottom w:val="single" w:color="auto" w:sz="4" w:space="0"/>
              <w:right w:val="single" w:color="auto" w:sz="4" w:space="0"/>
            </w:tcBorders>
            <w:noWrap w:val="0"/>
            <w:vAlign w:val="center"/>
          </w:tcPr>
          <w:p w14:paraId="755FF90C">
            <w:pPr>
              <w:spacing w:line="288"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w:t>
            </w:r>
          </w:p>
          <w:p w14:paraId="2AB124F3">
            <w:pPr>
              <w:spacing w:line="288" w:lineRule="auto"/>
              <w:rPr>
                <w:rFonts w:hint="eastAsia" w:ascii="宋体" w:hAnsi="宋体" w:cs="宋体"/>
                <w:b w:val="0"/>
                <w:bCs w:val="0"/>
                <w:sz w:val="24"/>
                <w:szCs w:val="24"/>
                <w:lang w:val="en-US" w:eastAsia="zh-CN"/>
              </w:rPr>
            </w:pPr>
          </w:p>
        </w:tc>
      </w:tr>
      <w:tr w14:paraId="444E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56B5A2F">
            <w:pPr>
              <w:jc w:val="center"/>
              <w:rPr>
                <w:rFonts w:hint="eastAsia" w:ascii="宋体" w:hAnsi="宋体" w:eastAsia="宋体" w:cs="宋体"/>
                <w:sz w:val="24"/>
                <w:szCs w:val="24"/>
              </w:rPr>
            </w:pPr>
            <w:r>
              <w:rPr>
                <w:rFonts w:hint="eastAsia" w:ascii="宋体" w:hAnsi="宋体" w:eastAsia="宋体" w:cs="宋体"/>
                <w:sz w:val="24"/>
                <w:szCs w:val="24"/>
              </w:rPr>
              <w:t>3.3.1</w:t>
            </w:r>
          </w:p>
        </w:tc>
        <w:tc>
          <w:tcPr>
            <w:tcW w:w="1979" w:type="dxa"/>
            <w:gridSpan w:val="2"/>
            <w:tcBorders>
              <w:top w:val="single" w:color="auto" w:sz="4" w:space="0"/>
              <w:left w:val="nil"/>
              <w:bottom w:val="single" w:color="auto" w:sz="4" w:space="0"/>
              <w:right w:val="single" w:color="auto" w:sz="4" w:space="0"/>
            </w:tcBorders>
            <w:noWrap w:val="0"/>
            <w:vAlign w:val="center"/>
          </w:tcPr>
          <w:p w14:paraId="47F4FC77">
            <w:pPr>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761" w:type="dxa"/>
            <w:tcBorders>
              <w:top w:val="single" w:color="auto" w:sz="4" w:space="0"/>
              <w:left w:val="nil"/>
              <w:bottom w:val="single" w:color="auto" w:sz="4" w:space="0"/>
              <w:right w:val="single" w:color="auto" w:sz="4" w:space="0"/>
            </w:tcBorders>
            <w:noWrap w:val="0"/>
            <w:vAlign w:val="center"/>
          </w:tcPr>
          <w:p w14:paraId="5ACEA0D6">
            <w:pPr>
              <w:rPr>
                <w:rFonts w:hint="eastAsia" w:ascii="宋体" w:hAnsi="宋体" w:eastAsia="宋体" w:cs="宋体"/>
                <w:sz w:val="24"/>
                <w:szCs w:val="24"/>
              </w:rPr>
            </w:pPr>
            <w:r>
              <w:rPr>
                <w:rFonts w:hint="eastAsia" w:ascii="宋体" w:hAnsi="宋体" w:eastAsia="宋体" w:cs="宋体"/>
                <w:sz w:val="24"/>
                <w:szCs w:val="24"/>
              </w:rPr>
              <w:t>磋商截止之日起</w:t>
            </w:r>
            <w:r>
              <w:rPr>
                <w:rFonts w:hint="eastAsia" w:ascii="宋体" w:hAnsi="宋体" w:cs="宋体"/>
                <w:sz w:val="24"/>
                <w:szCs w:val="24"/>
                <w:lang w:val="en-US" w:eastAsia="zh-CN"/>
              </w:rPr>
              <w:t>9</w:t>
            </w:r>
            <w:r>
              <w:rPr>
                <w:rFonts w:hint="eastAsia" w:ascii="宋体" w:hAnsi="宋体" w:eastAsia="宋体" w:cs="宋体"/>
                <w:sz w:val="24"/>
                <w:szCs w:val="24"/>
              </w:rPr>
              <w:t>0日历天</w:t>
            </w:r>
          </w:p>
        </w:tc>
      </w:tr>
      <w:tr w14:paraId="7E14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C349695">
            <w:pPr>
              <w:jc w:val="center"/>
              <w:rPr>
                <w:rFonts w:hint="eastAsia" w:ascii="宋体" w:hAnsi="宋体" w:eastAsia="宋体" w:cs="宋体"/>
                <w:sz w:val="24"/>
                <w:szCs w:val="24"/>
              </w:rPr>
            </w:pPr>
            <w:r>
              <w:rPr>
                <w:rFonts w:hint="eastAsia" w:ascii="宋体" w:hAnsi="宋体" w:eastAsia="宋体" w:cs="宋体"/>
                <w:sz w:val="24"/>
                <w:szCs w:val="24"/>
              </w:rPr>
              <w:t>3.5.3</w:t>
            </w:r>
          </w:p>
        </w:tc>
        <w:tc>
          <w:tcPr>
            <w:tcW w:w="1979" w:type="dxa"/>
            <w:gridSpan w:val="2"/>
            <w:tcBorders>
              <w:top w:val="single" w:color="auto" w:sz="4" w:space="0"/>
              <w:left w:val="nil"/>
              <w:bottom w:val="single" w:color="auto" w:sz="4" w:space="0"/>
              <w:right w:val="single" w:color="auto" w:sz="4" w:space="0"/>
            </w:tcBorders>
            <w:noWrap w:val="0"/>
            <w:vAlign w:val="center"/>
          </w:tcPr>
          <w:p w14:paraId="42F2E499">
            <w:pPr>
              <w:jc w:val="center"/>
              <w:rPr>
                <w:rFonts w:hint="eastAsia" w:ascii="宋体" w:hAnsi="宋体" w:eastAsia="宋体" w:cs="宋体"/>
                <w:sz w:val="24"/>
                <w:szCs w:val="24"/>
              </w:rPr>
            </w:pPr>
            <w:r>
              <w:rPr>
                <w:rFonts w:hint="eastAsia" w:ascii="宋体" w:hAnsi="宋体" w:eastAsia="宋体" w:cs="宋体"/>
                <w:sz w:val="24"/>
                <w:szCs w:val="24"/>
              </w:rPr>
              <w:t>近年完成的类似项目的年份要求</w:t>
            </w:r>
          </w:p>
        </w:tc>
        <w:tc>
          <w:tcPr>
            <w:tcW w:w="6761" w:type="dxa"/>
            <w:tcBorders>
              <w:top w:val="single" w:color="auto" w:sz="4" w:space="0"/>
              <w:left w:val="nil"/>
              <w:bottom w:val="single" w:color="auto" w:sz="4" w:space="0"/>
              <w:right w:val="single" w:color="auto" w:sz="4" w:space="0"/>
            </w:tcBorders>
            <w:noWrap w:val="0"/>
            <w:vAlign w:val="center"/>
          </w:tcPr>
          <w:p w14:paraId="37503ED3">
            <w:pPr>
              <w:spacing w:line="288" w:lineRule="auto"/>
              <w:rPr>
                <w:rFonts w:hint="eastAsia" w:ascii="宋体" w:hAnsi="宋体" w:eastAsia="宋体" w:cs="宋体"/>
                <w:sz w:val="24"/>
                <w:szCs w:val="24"/>
                <w:u w:val="single"/>
              </w:rPr>
            </w:pPr>
            <w:r>
              <w:rPr>
                <w:rFonts w:hint="eastAsia" w:ascii="宋体" w:hAnsi="宋体" w:eastAsia="宋体" w:cs="宋体"/>
                <w:sz w:val="24"/>
                <w:szCs w:val="24"/>
                <w:u w:val="single"/>
              </w:rPr>
              <w:t>近</w:t>
            </w:r>
            <w:r>
              <w:rPr>
                <w:rFonts w:hint="eastAsia" w:ascii="宋体" w:hAnsi="宋体" w:eastAsia="宋体" w:cs="宋体"/>
                <w:sz w:val="24"/>
                <w:szCs w:val="24"/>
              </w:rPr>
              <w:t>年指</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sz w:val="24"/>
                <w:szCs w:val="24"/>
              </w:rPr>
              <w:t>年</w:t>
            </w:r>
            <w:r>
              <w:rPr>
                <w:rFonts w:hint="eastAsia" w:ascii="宋体" w:hAnsi="宋体" w:eastAsia="宋体" w:cs="宋体"/>
                <w:sz w:val="24"/>
                <w:szCs w:val="24"/>
                <w:u w:val="single"/>
              </w:rPr>
              <w:t>1</w:t>
            </w:r>
            <w:r>
              <w:rPr>
                <w:rFonts w:hint="eastAsia" w:ascii="宋体" w:hAnsi="宋体" w:eastAsia="宋体" w:cs="宋体"/>
                <w:sz w:val="24"/>
                <w:szCs w:val="24"/>
              </w:rPr>
              <w:t>月</w:t>
            </w:r>
            <w:r>
              <w:rPr>
                <w:rFonts w:hint="eastAsia" w:ascii="宋体" w:hAnsi="宋体" w:eastAsia="宋体" w:cs="宋体"/>
                <w:sz w:val="24"/>
                <w:szCs w:val="24"/>
                <w:u w:val="single"/>
              </w:rPr>
              <w:t>1</w:t>
            </w:r>
            <w:r>
              <w:rPr>
                <w:rFonts w:hint="eastAsia" w:ascii="宋体" w:hAnsi="宋体" w:eastAsia="宋体" w:cs="宋体"/>
                <w:sz w:val="24"/>
                <w:szCs w:val="24"/>
              </w:rPr>
              <w:t>日以来</w:t>
            </w:r>
          </w:p>
        </w:tc>
      </w:tr>
      <w:tr w14:paraId="5E9E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9A5F49C">
            <w:pPr>
              <w:jc w:val="center"/>
              <w:rPr>
                <w:rFonts w:hint="eastAsia" w:ascii="宋体" w:hAnsi="宋体" w:eastAsia="宋体" w:cs="宋体"/>
                <w:sz w:val="24"/>
                <w:szCs w:val="24"/>
              </w:rPr>
            </w:pPr>
            <w:r>
              <w:rPr>
                <w:rFonts w:hint="eastAsia" w:ascii="宋体" w:hAnsi="宋体" w:eastAsia="宋体" w:cs="宋体"/>
                <w:sz w:val="24"/>
                <w:szCs w:val="24"/>
              </w:rPr>
              <w:t>3.6</w:t>
            </w:r>
          </w:p>
        </w:tc>
        <w:tc>
          <w:tcPr>
            <w:tcW w:w="1979" w:type="dxa"/>
            <w:gridSpan w:val="2"/>
            <w:tcBorders>
              <w:top w:val="single" w:color="auto" w:sz="4" w:space="0"/>
              <w:left w:val="nil"/>
              <w:bottom w:val="single" w:color="auto" w:sz="4" w:space="0"/>
              <w:right w:val="single" w:color="auto" w:sz="4" w:space="0"/>
            </w:tcBorders>
            <w:noWrap w:val="0"/>
            <w:vAlign w:val="center"/>
          </w:tcPr>
          <w:p w14:paraId="5B3B8BF3">
            <w:pPr>
              <w:jc w:val="center"/>
              <w:rPr>
                <w:rFonts w:hint="eastAsia" w:ascii="宋体" w:hAnsi="宋体" w:eastAsia="宋体" w:cs="宋体"/>
                <w:sz w:val="24"/>
                <w:szCs w:val="24"/>
              </w:rPr>
            </w:pPr>
            <w:r>
              <w:rPr>
                <w:rFonts w:hint="eastAsia" w:ascii="宋体" w:hAnsi="宋体" w:eastAsia="宋体" w:cs="宋体"/>
                <w:sz w:val="24"/>
                <w:szCs w:val="24"/>
              </w:rPr>
              <w:t>是否允许递交备选磋商方案</w:t>
            </w:r>
          </w:p>
        </w:tc>
        <w:tc>
          <w:tcPr>
            <w:tcW w:w="6761" w:type="dxa"/>
            <w:tcBorders>
              <w:top w:val="single" w:color="auto" w:sz="4" w:space="0"/>
              <w:left w:val="nil"/>
              <w:bottom w:val="single" w:color="auto" w:sz="4" w:space="0"/>
              <w:right w:val="single" w:color="auto" w:sz="4" w:space="0"/>
            </w:tcBorders>
            <w:noWrap w:val="0"/>
            <w:vAlign w:val="center"/>
          </w:tcPr>
          <w:p w14:paraId="0E620F95">
            <w:pPr>
              <w:spacing w:line="288" w:lineRule="auto"/>
              <w:rPr>
                <w:rFonts w:hint="eastAsia" w:ascii="宋体" w:hAnsi="宋体" w:eastAsia="宋体" w:cs="宋体"/>
                <w:sz w:val="24"/>
                <w:szCs w:val="24"/>
              </w:rPr>
            </w:pPr>
            <w:r>
              <w:rPr>
                <w:rFonts w:hint="eastAsia" w:ascii="宋体" w:hAnsi="宋体" w:eastAsia="宋体" w:cs="宋体"/>
                <w:sz w:val="24"/>
                <w:szCs w:val="24"/>
              </w:rPr>
              <w:t>■不允许</w:t>
            </w:r>
          </w:p>
        </w:tc>
      </w:tr>
      <w:tr w14:paraId="4F34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0D21565">
            <w:pPr>
              <w:jc w:val="center"/>
              <w:rPr>
                <w:rFonts w:hint="eastAsia" w:ascii="宋体" w:hAnsi="宋体" w:eastAsia="宋体" w:cs="宋体"/>
                <w:sz w:val="24"/>
                <w:szCs w:val="24"/>
              </w:rPr>
            </w:pPr>
            <w:r>
              <w:rPr>
                <w:rFonts w:hint="eastAsia" w:ascii="宋体" w:hAnsi="宋体" w:eastAsia="宋体" w:cs="宋体"/>
                <w:sz w:val="24"/>
                <w:szCs w:val="24"/>
              </w:rPr>
              <w:t>3.7.3</w:t>
            </w:r>
          </w:p>
        </w:tc>
        <w:tc>
          <w:tcPr>
            <w:tcW w:w="1979" w:type="dxa"/>
            <w:gridSpan w:val="2"/>
            <w:tcBorders>
              <w:top w:val="single" w:color="auto" w:sz="4" w:space="0"/>
              <w:left w:val="nil"/>
              <w:bottom w:val="single" w:color="auto" w:sz="4" w:space="0"/>
              <w:right w:val="single" w:color="auto" w:sz="4" w:space="0"/>
            </w:tcBorders>
            <w:noWrap w:val="0"/>
            <w:vAlign w:val="center"/>
          </w:tcPr>
          <w:p w14:paraId="6BA98758">
            <w:pPr>
              <w:jc w:val="center"/>
              <w:rPr>
                <w:rFonts w:hint="eastAsia" w:ascii="宋体" w:hAnsi="宋体" w:eastAsia="宋体" w:cs="宋体"/>
                <w:sz w:val="24"/>
                <w:szCs w:val="24"/>
              </w:rPr>
            </w:pPr>
            <w:r>
              <w:rPr>
                <w:rFonts w:hint="eastAsia" w:ascii="宋体" w:hAnsi="宋体" w:eastAsia="宋体" w:cs="宋体"/>
                <w:sz w:val="24"/>
                <w:szCs w:val="24"/>
              </w:rPr>
              <w:t>签字和（或）盖章要求</w:t>
            </w:r>
          </w:p>
        </w:tc>
        <w:tc>
          <w:tcPr>
            <w:tcW w:w="6761" w:type="dxa"/>
            <w:tcBorders>
              <w:top w:val="single" w:color="auto" w:sz="4" w:space="0"/>
              <w:left w:val="nil"/>
              <w:bottom w:val="single" w:color="auto" w:sz="4" w:space="0"/>
              <w:right w:val="single" w:color="auto" w:sz="4" w:space="0"/>
            </w:tcBorders>
            <w:noWrap w:val="0"/>
            <w:vAlign w:val="center"/>
          </w:tcPr>
          <w:p w14:paraId="55195D4B">
            <w:pPr>
              <w:spacing w:line="400" w:lineRule="exact"/>
              <w:rPr>
                <w:rFonts w:hint="eastAsia" w:ascii="宋体" w:hAnsi="宋体" w:eastAsia="宋体" w:cs="宋体"/>
                <w:sz w:val="24"/>
                <w:szCs w:val="24"/>
              </w:rPr>
            </w:pPr>
            <w:r>
              <w:rPr>
                <w:rFonts w:hint="eastAsia" w:ascii="宋体" w:hAnsi="宋体" w:eastAsia="宋体" w:cs="宋体"/>
                <w:sz w:val="24"/>
                <w:szCs w:val="24"/>
              </w:rPr>
              <w:t>电子化响应文件的签章：</w:t>
            </w:r>
          </w:p>
          <w:p w14:paraId="44DECAB9">
            <w:pPr>
              <w:spacing w:line="400" w:lineRule="exact"/>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1、响应人在生成电子化响应文件后，应对电子化响应文件进行签章，未对电子化响应文件进行签章的视为无效投标。</w:t>
            </w:r>
          </w:p>
          <w:p w14:paraId="7386B13B">
            <w:pPr>
              <w:spacing w:line="400" w:lineRule="exact"/>
              <w:rPr>
                <w:rFonts w:hint="eastAsia" w:ascii="宋体" w:hAnsi="宋体" w:eastAsia="宋体" w:cs="宋体"/>
                <w:sz w:val="24"/>
                <w:szCs w:val="24"/>
              </w:rPr>
            </w:pPr>
            <w:r>
              <w:rPr>
                <w:rFonts w:hint="eastAsia" w:ascii="宋体" w:hAnsi="宋体" w:eastAsia="宋体" w:cs="宋体"/>
                <w:sz w:val="24"/>
                <w:szCs w:val="24"/>
              </w:rPr>
              <w:t>2、竞争性磋商文件中要求法定代表人或授权委托人盖章的，响应人在进行电子化响应文件签章时，以签盖法定代表人签章为准。</w:t>
            </w:r>
          </w:p>
          <w:p w14:paraId="3FD9D4E7">
            <w:pPr>
              <w:spacing w:line="400" w:lineRule="exact"/>
              <w:jc w:val="left"/>
              <w:rPr>
                <w:rFonts w:hint="eastAsia" w:ascii="宋体" w:hAnsi="宋体" w:eastAsia="宋体" w:cs="宋体"/>
                <w:sz w:val="24"/>
                <w:szCs w:val="24"/>
              </w:rPr>
            </w:pPr>
            <w:r>
              <w:rPr>
                <w:rFonts w:hint="eastAsia" w:ascii="宋体" w:hAnsi="宋体" w:eastAsia="宋体" w:cs="宋体"/>
                <w:sz w:val="24"/>
                <w:szCs w:val="24"/>
              </w:rPr>
              <w:t>3、电子化响应文件工具请点击</w:t>
            </w:r>
            <w:bookmarkStart w:id="37" w:name="OLE_LINK41"/>
            <w:r>
              <w:rPr>
                <w:rFonts w:hint="eastAsia" w:ascii="宋体" w:hAnsi="宋体" w:eastAsia="宋体" w:cs="宋体"/>
                <w:sz w:val="24"/>
                <w:szCs w:val="24"/>
              </w:rPr>
              <w:t>https://download.bqpoint.com/download/downloaddetailfree.html?SourceFrom=Ztb&amp;ZtbSoftXiaQuCode=1506&amp;ZtbSoftType=tballinclusive</w:t>
            </w:r>
            <w:bookmarkEnd w:id="37"/>
            <w:r>
              <w:rPr>
                <w:rFonts w:hint="eastAsia" w:ascii="宋体" w:hAnsi="宋体" w:eastAsia="宋体" w:cs="宋体"/>
                <w:sz w:val="24"/>
                <w:szCs w:val="24"/>
              </w:rPr>
              <w:t>进行下载。</w:t>
            </w:r>
          </w:p>
        </w:tc>
      </w:tr>
      <w:tr w14:paraId="09D8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273EE68">
            <w:pPr>
              <w:jc w:val="center"/>
              <w:rPr>
                <w:rFonts w:hint="eastAsia" w:ascii="宋体" w:hAnsi="宋体" w:eastAsia="宋体" w:cs="宋体"/>
                <w:sz w:val="24"/>
                <w:szCs w:val="24"/>
              </w:rPr>
            </w:pPr>
            <w:r>
              <w:rPr>
                <w:rFonts w:hint="eastAsia" w:ascii="宋体" w:hAnsi="宋体" w:eastAsia="宋体" w:cs="宋体"/>
                <w:sz w:val="24"/>
                <w:szCs w:val="24"/>
              </w:rPr>
              <w:t>3.7.4</w:t>
            </w:r>
          </w:p>
        </w:tc>
        <w:tc>
          <w:tcPr>
            <w:tcW w:w="1979" w:type="dxa"/>
            <w:gridSpan w:val="2"/>
            <w:tcBorders>
              <w:top w:val="single" w:color="auto" w:sz="4" w:space="0"/>
              <w:left w:val="nil"/>
              <w:bottom w:val="single" w:color="auto" w:sz="4" w:space="0"/>
              <w:right w:val="single" w:color="auto" w:sz="4" w:space="0"/>
            </w:tcBorders>
            <w:noWrap w:val="0"/>
            <w:vAlign w:val="center"/>
          </w:tcPr>
          <w:p w14:paraId="4E19DE2A">
            <w:pPr>
              <w:jc w:val="center"/>
              <w:rPr>
                <w:rFonts w:hint="eastAsia" w:ascii="宋体" w:hAnsi="宋体" w:eastAsia="宋体" w:cs="宋体"/>
                <w:sz w:val="24"/>
                <w:szCs w:val="24"/>
              </w:rPr>
            </w:pPr>
            <w:r>
              <w:rPr>
                <w:rFonts w:hint="eastAsia" w:ascii="宋体" w:hAnsi="宋体" w:eastAsia="宋体" w:cs="宋体"/>
                <w:sz w:val="24"/>
                <w:szCs w:val="24"/>
              </w:rPr>
              <w:t>响应文件</w:t>
            </w:r>
          </w:p>
        </w:tc>
        <w:tc>
          <w:tcPr>
            <w:tcW w:w="6761" w:type="dxa"/>
            <w:tcBorders>
              <w:top w:val="single" w:color="auto" w:sz="4" w:space="0"/>
              <w:left w:val="nil"/>
              <w:bottom w:val="single" w:color="auto" w:sz="4" w:space="0"/>
              <w:right w:val="single" w:color="auto" w:sz="4" w:space="0"/>
            </w:tcBorders>
            <w:noWrap w:val="0"/>
            <w:vAlign w:val="center"/>
          </w:tcPr>
          <w:p w14:paraId="0540CDEC">
            <w:pPr>
              <w:spacing w:line="400" w:lineRule="exact"/>
              <w:jc w:val="left"/>
              <w:rPr>
                <w:rFonts w:hint="eastAsia" w:ascii="宋体" w:hAnsi="宋体" w:eastAsia="宋体" w:cs="宋体"/>
                <w:sz w:val="24"/>
                <w:szCs w:val="24"/>
              </w:rPr>
            </w:pPr>
            <w:r>
              <w:rPr>
                <w:rFonts w:hint="eastAsia" w:ascii="宋体" w:hAnsi="宋体" w:eastAsia="宋体" w:cs="宋体"/>
                <w:sz w:val="24"/>
                <w:szCs w:val="24"/>
              </w:rPr>
              <w:t>用CA在电子平台上传电子响应文件，在磋商截止时间前成功上传至三门峡市公共资源电子化交易系统。本项目为电子化、无纸化交易项目。</w:t>
            </w:r>
          </w:p>
        </w:tc>
      </w:tr>
      <w:tr w14:paraId="2EE9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FB78FB0">
            <w:pPr>
              <w:jc w:val="center"/>
              <w:rPr>
                <w:rFonts w:hint="eastAsia" w:ascii="宋体" w:hAnsi="宋体" w:eastAsia="宋体" w:cs="宋体"/>
                <w:sz w:val="24"/>
                <w:szCs w:val="24"/>
              </w:rPr>
            </w:pPr>
            <w:r>
              <w:rPr>
                <w:rFonts w:hint="eastAsia" w:ascii="宋体" w:hAnsi="宋体" w:eastAsia="宋体" w:cs="宋体"/>
                <w:sz w:val="24"/>
                <w:szCs w:val="24"/>
              </w:rPr>
              <w:t>4.2.2</w:t>
            </w:r>
          </w:p>
        </w:tc>
        <w:tc>
          <w:tcPr>
            <w:tcW w:w="1979" w:type="dxa"/>
            <w:gridSpan w:val="2"/>
            <w:tcBorders>
              <w:top w:val="single" w:color="auto" w:sz="4" w:space="0"/>
              <w:left w:val="nil"/>
              <w:bottom w:val="single" w:color="auto" w:sz="4" w:space="0"/>
              <w:right w:val="single" w:color="auto" w:sz="4" w:space="0"/>
            </w:tcBorders>
            <w:noWrap w:val="0"/>
            <w:vAlign w:val="center"/>
          </w:tcPr>
          <w:p w14:paraId="7401BEAF">
            <w:pPr>
              <w:jc w:val="center"/>
              <w:rPr>
                <w:rFonts w:hint="eastAsia" w:ascii="宋体" w:hAnsi="宋体" w:eastAsia="宋体" w:cs="宋体"/>
                <w:sz w:val="24"/>
                <w:szCs w:val="24"/>
              </w:rPr>
            </w:pPr>
            <w:r>
              <w:rPr>
                <w:rFonts w:hint="eastAsia" w:ascii="宋体" w:hAnsi="宋体" w:eastAsia="宋体" w:cs="宋体"/>
                <w:sz w:val="24"/>
                <w:szCs w:val="24"/>
              </w:rPr>
              <w:t>递交响应文件地点</w:t>
            </w:r>
          </w:p>
        </w:tc>
        <w:tc>
          <w:tcPr>
            <w:tcW w:w="6761" w:type="dxa"/>
            <w:tcBorders>
              <w:top w:val="single" w:color="auto" w:sz="4" w:space="0"/>
              <w:left w:val="nil"/>
              <w:bottom w:val="single" w:color="auto" w:sz="4" w:space="0"/>
              <w:right w:val="single" w:color="auto" w:sz="4" w:space="0"/>
            </w:tcBorders>
            <w:noWrap w:val="0"/>
            <w:vAlign w:val="center"/>
          </w:tcPr>
          <w:p w14:paraId="64E1FE33">
            <w:pPr>
              <w:spacing w:before="180" w:beforeLines="50" w:line="288" w:lineRule="auto"/>
              <w:rPr>
                <w:rFonts w:hint="eastAsia" w:ascii="宋体" w:hAnsi="宋体" w:eastAsia="宋体" w:cs="宋体"/>
                <w:sz w:val="24"/>
                <w:szCs w:val="24"/>
                <w:lang w:val="en-US" w:eastAsia="zh-CN"/>
              </w:rPr>
            </w:pPr>
            <w:r>
              <w:rPr>
                <w:rFonts w:hint="eastAsia" w:ascii="宋体" w:hAnsi="宋体" w:eastAsia="宋体" w:cs="宋体"/>
                <w:sz w:val="24"/>
                <w:szCs w:val="24"/>
              </w:rPr>
              <w:t>三门峡市公共资源交易</w:t>
            </w:r>
            <w:r>
              <w:rPr>
                <w:rFonts w:hint="eastAsia" w:ascii="宋体" w:hAnsi="宋体" w:eastAsia="宋体" w:cs="宋体"/>
                <w:sz w:val="24"/>
                <w:szCs w:val="24"/>
                <w:lang w:val="en-US" w:eastAsia="zh-CN"/>
              </w:rPr>
              <w:t>中心系统</w:t>
            </w:r>
          </w:p>
        </w:tc>
      </w:tr>
      <w:tr w14:paraId="366B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B300C12">
            <w:pPr>
              <w:jc w:val="center"/>
              <w:rPr>
                <w:rFonts w:hint="eastAsia" w:ascii="宋体" w:hAnsi="宋体" w:eastAsia="宋体" w:cs="宋体"/>
                <w:sz w:val="24"/>
                <w:szCs w:val="24"/>
              </w:rPr>
            </w:pPr>
            <w:r>
              <w:rPr>
                <w:rFonts w:hint="eastAsia" w:ascii="宋体" w:hAnsi="宋体" w:eastAsia="宋体" w:cs="宋体"/>
                <w:sz w:val="24"/>
                <w:szCs w:val="24"/>
              </w:rPr>
              <w:t>4.2.3</w:t>
            </w:r>
          </w:p>
        </w:tc>
        <w:tc>
          <w:tcPr>
            <w:tcW w:w="1979" w:type="dxa"/>
            <w:gridSpan w:val="2"/>
            <w:tcBorders>
              <w:top w:val="single" w:color="auto" w:sz="4" w:space="0"/>
              <w:left w:val="nil"/>
              <w:bottom w:val="single" w:color="auto" w:sz="4" w:space="0"/>
              <w:right w:val="single" w:color="auto" w:sz="4" w:space="0"/>
            </w:tcBorders>
            <w:noWrap w:val="0"/>
            <w:vAlign w:val="center"/>
          </w:tcPr>
          <w:p w14:paraId="6867AFC9">
            <w:pPr>
              <w:jc w:val="center"/>
              <w:rPr>
                <w:rFonts w:hint="eastAsia" w:ascii="宋体" w:hAnsi="宋体" w:eastAsia="宋体" w:cs="宋体"/>
                <w:sz w:val="24"/>
                <w:szCs w:val="24"/>
              </w:rPr>
            </w:pPr>
            <w:r>
              <w:rPr>
                <w:rFonts w:hint="eastAsia" w:ascii="宋体" w:hAnsi="宋体" w:eastAsia="宋体" w:cs="宋体"/>
                <w:sz w:val="24"/>
                <w:szCs w:val="24"/>
              </w:rPr>
              <w:t>是否退还响应文件</w:t>
            </w:r>
          </w:p>
        </w:tc>
        <w:tc>
          <w:tcPr>
            <w:tcW w:w="6761" w:type="dxa"/>
            <w:tcBorders>
              <w:top w:val="single" w:color="auto" w:sz="4" w:space="0"/>
              <w:left w:val="nil"/>
              <w:bottom w:val="single" w:color="auto" w:sz="4" w:space="0"/>
              <w:right w:val="single" w:color="auto" w:sz="4" w:space="0"/>
            </w:tcBorders>
            <w:noWrap w:val="0"/>
            <w:vAlign w:val="center"/>
          </w:tcPr>
          <w:p w14:paraId="2E3E795F">
            <w:pPr>
              <w:spacing w:line="288" w:lineRule="auto"/>
              <w:rPr>
                <w:rFonts w:hint="eastAsia" w:ascii="宋体" w:hAnsi="宋体" w:eastAsia="宋体" w:cs="宋体"/>
                <w:sz w:val="24"/>
                <w:szCs w:val="24"/>
              </w:rPr>
            </w:pPr>
            <w:r>
              <w:rPr>
                <w:rFonts w:hint="eastAsia" w:ascii="宋体" w:hAnsi="宋体" w:eastAsia="宋体" w:cs="宋体"/>
                <w:sz w:val="24"/>
                <w:szCs w:val="24"/>
              </w:rPr>
              <w:t>否</w:t>
            </w:r>
          </w:p>
        </w:tc>
      </w:tr>
      <w:tr w14:paraId="3CCD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F15151F">
            <w:pPr>
              <w:jc w:val="center"/>
              <w:rPr>
                <w:rFonts w:hint="eastAsia" w:ascii="宋体" w:hAnsi="宋体" w:eastAsia="宋体" w:cs="宋体"/>
                <w:sz w:val="24"/>
                <w:szCs w:val="24"/>
              </w:rPr>
            </w:pPr>
            <w:r>
              <w:rPr>
                <w:rFonts w:hint="eastAsia" w:ascii="宋体" w:hAnsi="宋体" w:eastAsia="宋体" w:cs="宋体"/>
                <w:sz w:val="24"/>
                <w:szCs w:val="24"/>
              </w:rPr>
              <w:t>5.1</w:t>
            </w:r>
          </w:p>
        </w:tc>
        <w:tc>
          <w:tcPr>
            <w:tcW w:w="1979" w:type="dxa"/>
            <w:gridSpan w:val="2"/>
            <w:tcBorders>
              <w:top w:val="single" w:color="auto" w:sz="4" w:space="0"/>
              <w:left w:val="nil"/>
              <w:bottom w:val="single" w:color="auto" w:sz="4" w:space="0"/>
              <w:right w:val="single" w:color="auto" w:sz="4" w:space="0"/>
            </w:tcBorders>
            <w:noWrap w:val="0"/>
            <w:vAlign w:val="center"/>
          </w:tcPr>
          <w:p w14:paraId="2318D361">
            <w:pPr>
              <w:jc w:val="center"/>
              <w:rPr>
                <w:rFonts w:hint="eastAsia" w:ascii="宋体" w:hAnsi="宋体" w:eastAsia="宋体" w:cs="宋体"/>
                <w:sz w:val="24"/>
                <w:szCs w:val="24"/>
              </w:rPr>
            </w:pPr>
            <w:r>
              <w:rPr>
                <w:rFonts w:hint="eastAsia" w:ascii="宋体" w:hAnsi="宋体" w:eastAsia="宋体" w:cs="宋体"/>
                <w:sz w:val="24"/>
                <w:szCs w:val="24"/>
              </w:rPr>
              <w:t>磋商时间和</w:t>
            </w:r>
          </w:p>
          <w:p w14:paraId="03BCA38D">
            <w:pPr>
              <w:jc w:val="center"/>
              <w:rPr>
                <w:rFonts w:hint="eastAsia" w:ascii="宋体" w:hAnsi="宋体" w:eastAsia="宋体" w:cs="宋体"/>
                <w:sz w:val="24"/>
                <w:szCs w:val="24"/>
              </w:rPr>
            </w:pPr>
            <w:r>
              <w:rPr>
                <w:rFonts w:hint="eastAsia" w:ascii="宋体" w:hAnsi="宋体" w:eastAsia="宋体" w:cs="宋体"/>
                <w:sz w:val="24"/>
                <w:szCs w:val="24"/>
              </w:rPr>
              <w:t>地点</w:t>
            </w:r>
          </w:p>
        </w:tc>
        <w:tc>
          <w:tcPr>
            <w:tcW w:w="6761" w:type="dxa"/>
            <w:tcBorders>
              <w:top w:val="single" w:color="auto" w:sz="4" w:space="0"/>
              <w:left w:val="nil"/>
              <w:bottom w:val="single" w:color="auto" w:sz="4" w:space="0"/>
              <w:right w:val="single" w:color="auto" w:sz="4" w:space="0"/>
            </w:tcBorders>
            <w:noWrap w:val="0"/>
            <w:vAlign w:val="center"/>
          </w:tcPr>
          <w:p w14:paraId="4851DE02">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磋商时间</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日08时30分</w:t>
            </w:r>
          </w:p>
          <w:p w14:paraId="076B1EBB">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磋商地点：</w:t>
            </w:r>
            <w:r>
              <w:rPr>
                <w:rFonts w:hint="eastAsia" w:ascii="宋体" w:hAnsi="宋体" w:eastAsia="宋体" w:cs="宋体"/>
                <w:bCs/>
                <w:kern w:val="0"/>
                <w:sz w:val="24"/>
                <w:szCs w:val="24"/>
                <w:highlight w:val="none"/>
              </w:rPr>
              <w:t>三门峡市陕州区公共资源交易中心开标室</w:t>
            </w:r>
          </w:p>
        </w:tc>
      </w:tr>
      <w:tr w14:paraId="1AD3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845F4BF">
            <w:pPr>
              <w:jc w:val="center"/>
              <w:rPr>
                <w:rFonts w:hint="eastAsia" w:ascii="宋体" w:hAnsi="宋体" w:eastAsia="宋体" w:cs="宋体"/>
                <w:sz w:val="24"/>
                <w:szCs w:val="24"/>
              </w:rPr>
            </w:pPr>
            <w:r>
              <w:rPr>
                <w:rFonts w:hint="eastAsia" w:ascii="宋体" w:hAnsi="宋体" w:eastAsia="宋体" w:cs="宋体"/>
                <w:sz w:val="24"/>
                <w:szCs w:val="24"/>
              </w:rPr>
              <w:t>5.2</w:t>
            </w:r>
          </w:p>
        </w:tc>
        <w:tc>
          <w:tcPr>
            <w:tcW w:w="1979" w:type="dxa"/>
            <w:gridSpan w:val="2"/>
            <w:tcBorders>
              <w:top w:val="single" w:color="auto" w:sz="4" w:space="0"/>
              <w:left w:val="nil"/>
              <w:bottom w:val="single" w:color="auto" w:sz="4" w:space="0"/>
              <w:right w:val="single" w:color="auto" w:sz="4" w:space="0"/>
            </w:tcBorders>
            <w:noWrap w:val="0"/>
            <w:vAlign w:val="center"/>
          </w:tcPr>
          <w:p w14:paraId="124B6AF4">
            <w:pPr>
              <w:jc w:val="center"/>
              <w:rPr>
                <w:rFonts w:hint="eastAsia" w:ascii="宋体" w:hAnsi="宋体" w:eastAsia="宋体" w:cs="宋体"/>
                <w:sz w:val="24"/>
                <w:szCs w:val="24"/>
              </w:rPr>
            </w:pPr>
            <w:r>
              <w:rPr>
                <w:rFonts w:hint="eastAsia" w:ascii="宋体" w:hAnsi="宋体" w:eastAsia="宋体" w:cs="宋体"/>
                <w:sz w:val="24"/>
                <w:szCs w:val="24"/>
              </w:rPr>
              <w:t>开标顺序</w:t>
            </w:r>
          </w:p>
        </w:tc>
        <w:tc>
          <w:tcPr>
            <w:tcW w:w="6761" w:type="dxa"/>
            <w:tcBorders>
              <w:top w:val="single" w:color="auto" w:sz="4" w:space="0"/>
              <w:left w:val="nil"/>
              <w:bottom w:val="single" w:color="auto" w:sz="4" w:space="0"/>
              <w:right w:val="single" w:color="auto" w:sz="4" w:space="0"/>
            </w:tcBorders>
            <w:noWrap w:val="0"/>
            <w:vAlign w:val="center"/>
          </w:tcPr>
          <w:p w14:paraId="3C87089C">
            <w:pPr>
              <w:jc w:val="left"/>
              <w:rPr>
                <w:rFonts w:hint="eastAsia" w:ascii="宋体" w:hAnsi="宋体" w:eastAsia="宋体" w:cs="宋体"/>
                <w:sz w:val="24"/>
                <w:szCs w:val="24"/>
              </w:rPr>
            </w:pPr>
            <w:r>
              <w:rPr>
                <w:rFonts w:hint="eastAsia" w:ascii="宋体" w:hAnsi="宋体" w:eastAsia="宋体" w:cs="宋体"/>
                <w:sz w:val="24"/>
                <w:szCs w:val="24"/>
              </w:rPr>
              <w:t>按电子响应文件上传的顺序开标。</w:t>
            </w:r>
          </w:p>
        </w:tc>
      </w:tr>
      <w:tr w14:paraId="7FB4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9EA57E4">
            <w:pPr>
              <w:jc w:val="center"/>
              <w:rPr>
                <w:rFonts w:hint="eastAsia" w:ascii="宋体" w:hAnsi="宋体" w:eastAsia="宋体" w:cs="宋体"/>
                <w:sz w:val="24"/>
                <w:szCs w:val="24"/>
              </w:rPr>
            </w:pPr>
            <w:r>
              <w:rPr>
                <w:rFonts w:hint="eastAsia" w:ascii="宋体" w:hAnsi="宋体" w:eastAsia="宋体" w:cs="宋体"/>
                <w:sz w:val="24"/>
                <w:szCs w:val="24"/>
              </w:rPr>
              <w:t>6.1.1</w:t>
            </w:r>
          </w:p>
        </w:tc>
        <w:tc>
          <w:tcPr>
            <w:tcW w:w="1979" w:type="dxa"/>
            <w:gridSpan w:val="2"/>
            <w:tcBorders>
              <w:top w:val="single" w:color="auto" w:sz="4" w:space="0"/>
              <w:left w:val="nil"/>
              <w:bottom w:val="single" w:color="auto" w:sz="4" w:space="0"/>
              <w:right w:val="single" w:color="auto" w:sz="4" w:space="0"/>
            </w:tcBorders>
            <w:noWrap w:val="0"/>
            <w:vAlign w:val="center"/>
          </w:tcPr>
          <w:p w14:paraId="2684A69E">
            <w:pPr>
              <w:jc w:val="center"/>
              <w:rPr>
                <w:rFonts w:hint="eastAsia" w:ascii="宋体" w:hAnsi="宋体" w:eastAsia="宋体" w:cs="宋体"/>
                <w:sz w:val="24"/>
                <w:szCs w:val="24"/>
              </w:rPr>
            </w:pPr>
            <w:r>
              <w:rPr>
                <w:rFonts w:hint="eastAsia" w:ascii="宋体" w:hAnsi="宋体" w:eastAsia="宋体" w:cs="宋体"/>
                <w:sz w:val="24"/>
                <w:szCs w:val="24"/>
              </w:rPr>
              <w:t>磋商小组的组建</w:t>
            </w:r>
          </w:p>
        </w:tc>
        <w:tc>
          <w:tcPr>
            <w:tcW w:w="6761" w:type="dxa"/>
            <w:tcBorders>
              <w:top w:val="single" w:color="auto" w:sz="4" w:space="0"/>
              <w:left w:val="nil"/>
              <w:bottom w:val="single" w:color="auto" w:sz="4" w:space="0"/>
              <w:right w:val="single" w:color="auto" w:sz="4" w:space="0"/>
            </w:tcBorders>
            <w:noWrap w:val="0"/>
            <w:vAlign w:val="center"/>
          </w:tcPr>
          <w:p w14:paraId="7C84F4C9">
            <w:pPr>
              <w:spacing w:line="400" w:lineRule="exact"/>
              <w:rPr>
                <w:rFonts w:hint="eastAsia" w:ascii="宋体" w:hAnsi="宋体" w:eastAsia="宋体" w:cs="宋体"/>
                <w:sz w:val="24"/>
                <w:szCs w:val="24"/>
              </w:rPr>
            </w:pPr>
            <w:r>
              <w:rPr>
                <w:rFonts w:hint="eastAsia" w:ascii="宋体" w:hAnsi="宋体" w:eastAsia="宋体" w:cs="宋体"/>
                <w:sz w:val="24"/>
                <w:szCs w:val="24"/>
              </w:rPr>
              <w:t>磋商小组构成：3人，其中</w:t>
            </w:r>
            <w:r>
              <w:rPr>
                <w:rFonts w:hint="eastAsia" w:ascii="宋体" w:hAnsi="宋体" w:eastAsia="宋体" w:cs="宋体"/>
                <w:sz w:val="24"/>
                <w:szCs w:val="24"/>
                <w:lang w:eastAsia="zh-CN"/>
              </w:rPr>
              <w:t>采购人</w:t>
            </w:r>
            <w:r>
              <w:rPr>
                <w:rFonts w:hint="eastAsia" w:ascii="宋体" w:hAnsi="宋体" w:eastAsia="宋体" w:cs="宋体"/>
                <w:sz w:val="24"/>
                <w:szCs w:val="24"/>
              </w:rPr>
              <w:t>代表</w:t>
            </w:r>
            <w:r>
              <w:rPr>
                <w:rFonts w:hint="eastAsia" w:ascii="宋体" w:hAnsi="宋体" w:eastAsia="宋体" w:cs="宋体"/>
                <w:sz w:val="24"/>
                <w:szCs w:val="24"/>
                <w:u w:val="single"/>
              </w:rPr>
              <w:t xml:space="preserve"> 1</w:t>
            </w:r>
            <w:r>
              <w:rPr>
                <w:rFonts w:hint="eastAsia" w:ascii="宋体" w:hAnsi="宋体" w:eastAsia="宋体" w:cs="宋体"/>
                <w:sz w:val="24"/>
                <w:szCs w:val="24"/>
              </w:rPr>
              <w:t>人，专家</w:t>
            </w:r>
            <w:r>
              <w:rPr>
                <w:rFonts w:hint="eastAsia" w:ascii="宋体" w:hAnsi="宋体" w:eastAsia="宋体" w:cs="宋体"/>
                <w:sz w:val="24"/>
                <w:szCs w:val="24"/>
                <w:u w:val="single"/>
              </w:rPr>
              <w:t>2</w:t>
            </w:r>
            <w:r>
              <w:rPr>
                <w:rFonts w:hint="eastAsia" w:ascii="宋体" w:hAnsi="宋体" w:eastAsia="宋体" w:cs="宋体"/>
                <w:sz w:val="24"/>
                <w:szCs w:val="24"/>
              </w:rPr>
              <w:t>人；</w:t>
            </w:r>
          </w:p>
          <w:p w14:paraId="68B4E5EE">
            <w:pPr>
              <w:spacing w:line="400" w:lineRule="exact"/>
              <w:rPr>
                <w:rFonts w:hint="eastAsia" w:ascii="宋体" w:hAnsi="宋体" w:eastAsia="宋体" w:cs="宋体"/>
                <w:sz w:val="24"/>
                <w:szCs w:val="24"/>
              </w:rPr>
            </w:pPr>
            <w:r>
              <w:rPr>
                <w:rFonts w:hint="eastAsia" w:ascii="宋体" w:hAnsi="宋体" w:eastAsia="宋体" w:cs="宋体"/>
                <w:sz w:val="24"/>
                <w:szCs w:val="24"/>
              </w:rPr>
              <w:t>2名专家确定方式：通过相关专家库随机抽取。</w:t>
            </w:r>
          </w:p>
          <w:p w14:paraId="64CD105A">
            <w:pPr>
              <w:spacing w:line="400" w:lineRule="exact"/>
              <w:rPr>
                <w:rFonts w:hint="eastAsia" w:ascii="宋体" w:hAnsi="宋体" w:eastAsia="宋体" w:cs="宋体"/>
                <w:sz w:val="24"/>
                <w:szCs w:val="24"/>
              </w:rPr>
            </w:pPr>
            <w:r>
              <w:rPr>
                <w:rFonts w:hint="eastAsia" w:ascii="宋体" w:hAnsi="宋体" w:eastAsia="宋体" w:cs="宋体"/>
                <w:color w:val="auto"/>
                <w:sz w:val="24"/>
                <w:szCs w:val="24"/>
                <w:highlight w:val="none"/>
              </w:rPr>
              <w:t>根据省政府关于评标专家的有关管理规定，业主评委不能获取评标劳务费。</w:t>
            </w:r>
          </w:p>
        </w:tc>
      </w:tr>
      <w:tr w14:paraId="7D00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53EDAEB">
            <w:pPr>
              <w:jc w:val="center"/>
              <w:rPr>
                <w:rFonts w:hint="eastAsia" w:ascii="宋体" w:hAnsi="宋体" w:eastAsia="宋体" w:cs="宋体"/>
                <w:sz w:val="24"/>
                <w:szCs w:val="24"/>
              </w:rPr>
            </w:pPr>
            <w:r>
              <w:rPr>
                <w:rFonts w:hint="eastAsia" w:ascii="宋体" w:hAnsi="宋体" w:eastAsia="宋体" w:cs="宋体"/>
                <w:sz w:val="24"/>
                <w:szCs w:val="24"/>
              </w:rPr>
              <w:t>7.1</w:t>
            </w:r>
          </w:p>
        </w:tc>
        <w:tc>
          <w:tcPr>
            <w:tcW w:w="1979" w:type="dxa"/>
            <w:gridSpan w:val="2"/>
            <w:tcBorders>
              <w:top w:val="single" w:color="auto" w:sz="4" w:space="0"/>
              <w:left w:val="nil"/>
              <w:bottom w:val="single" w:color="auto" w:sz="4" w:space="0"/>
              <w:right w:val="single" w:color="auto" w:sz="4" w:space="0"/>
            </w:tcBorders>
            <w:noWrap w:val="0"/>
            <w:vAlign w:val="center"/>
          </w:tcPr>
          <w:p w14:paraId="71007305">
            <w:pPr>
              <w:jc w:val="center"/>
              <w:rPr>
                <w:rFonts w:hint="eastAsia" w:ascii="宋体" w:hAnsi="宋体" w:eastAsia="宋体" w:cs="宋体"/>
                <w:sz w:val="24"/>
                <w:szCs w:val="24"/>
              </w:rPr>
            </w:pPr>
            <w:r>
              <w:rPr>
                <w:rFonts w:hint="eastAsia" w:ascii="宋体" w:hAnsi="宋体" w:eastAsia="宋体" w:cs="宋体"/>
                <w:sz w:val="24"/>
                <w:szCs w:val="24"/>
              </w:rPr>
              <w:t>是否授权</w:t>
            </w:r>
            <w:r>
              <w:rPr>
                <w:rFonts w:hint="eastAsia" w:ascii="宋体" w:hAnsi="宋体" w:eastAsia="宋体" w:cs="宋体"/>
                <w:sz w:val="24"/>
                <w:szCs w:val="24"/>
                <w:lang w:eastAsia="zh-CN"/>
              </w:rPr>
              <w:t>磋商小组</w:t>
            </w:r>
            <w:r>
              <w:rPr>
                <w:rFonts w:hint="eastAsia" w:ascii="宋体" w:hAnsi="宋体" w:eastAsia="宋体" w:cs="宋体"/>
                <w:sz w:val="24"/>
                <w:szCs w:val="24"/>
              </w:rPr>
              <w:t>确定</w:t>
            </w:r>
            <w:r>
              <w:rPr>
                <w:rFonts w:hint="eastAsia" w:ascii="宋体" w:hAnsi="宋体" w:cs="宋体"/>
                <w:sz w:val="24"/>
                <w:szCs w:val="24"/>
                <w:lang w:val="en-US" w:eastAsia="zh-CN"/>
              </w:rPr>
              <w:t>成交</w:t>
            </w:r>
            <w:r>
              <w:rPr>
                <w:rFonts w:hint="eastAsia" w:ascii="宋体" w:hAnsi="宋体" w:eastAsia="宋体" w:cs="宋体"/>
                <w:sz w:val="24"/>
                <w:szCs w:val="24"/>
              </w:rPr>
              <w:t>人</w:t>
            </w:r>
          </w:p>
        </w:tc>
        <w:tc>
          <w:tcPr>
            <w:tcW w:w="6761" w:type="dxa"/>
            <w:tcBorders>
              <w:top w:val="single" w:color="auto" w:sz="4" w:space="0"/>
              <w:left w:val="nil"/>
              <w:bottom w:val="single" w:color="auto" w:sz="4" w:space="0"/>
              <w:right w:val="single" w:color="auto" w:sz="4" w:space="0"/>
            </w:tcBorders>
            <w:noWrap w:val="0"/>
            <w:vAlign w:val="center"/>
          </w:tcPr>
          <w:p w14:paraId="02B42828">
            <w:pPr>
              <w:spacing w:line="288" w:lineRule="auto"/>
              <w:rPr>
                <w:rFonts w:hint="eastAsia" w:ascii="宋体" w:hAnsi="宋体" w:eastAsia="宋体" w:cs="宋体"/>
                <w:sz w:val="24"/>
                <w:szCs w:val="24"/>
              </w:rPr>
            </w:pPr>
            <w:r>
              <w:rPr>
                <w:rFonts w:hint="eastAsia" w:ascii="宋体" w:hAnsi="宋体" w:eastAsia="宋体" w:cs="宋体"/>
                <w:sz w:val="24"/>
                <w:szCs w:val="24"/>
              </w:rPr>
              <w:t>否，按顺序推荐成交候选人数：</w:t>
            </w:r>
            <w:r>
              <w:rPr>
                <w:rFonts w:hint="eastAsia" w:ascii="宋体" w:hAnsi="宋体" w:eastAsia="宋体" w:cs="宋体"/>
                <w:sz w:val="24"/>
                <w:szCs w:val="24"/>
                <w:u w:val="single"/>
              </w:rPr>
              <w:t>3名</w:t>
            </w:r>
          </w:p>
        </w:tc>
      </w:tr>
      <w:tr w14:paraId="5885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D13E71C">
            <w:pPr>
              <w:jc w:val="center"/>
              <w:rPr>
                <w:rFonts w:hint="eastAsia" w:ascii="宋体" w:hAnsi="宋体" w:eastAsia="宋体" w:cs="宋体"/>
                <w:sz w:val="24"/>
                <w:szCs w:val="24"/>
              </w:rPr>
            </w:pPr>
            <w:r>
              <w:rPr>
                <w:rFonts w:hint="eastAsia" w:ascii="宋体" w:hAnsi="宋体" w:eastAsia="宋体" w:cs="宋体"/>
                <w:sz w:val="24"/>
                <w:szCs w:val="24"/>
              </w:rPr>
              <w:t>7.2</w:t>
            </w:r>
          </w:p>
        </w:tc>
        <w:tc>
          <w:tcPr>
            <w:tcW w:w="1979" w:type="dxa"/>
            <w:gridSpan w:val="2"/>
            <w:tcBorders>
              <w:top w:val="single" w:color="auto" w:sz="4" w:space="0"/>
              <w:left w:val="nil"/>
              <w:bottom w:val="single" w:color="auto" w:sz="4" w:space="0"/>
              <w:right w:val="single" w:color="auto" w:sz="4" w:space="0"/>
            </w:tcBorders>
            <w:noWrap w:val="0"/>
            <w:vAlign w:val="center"/>
          </w:tcPr>
          <w:p w14:paraId="024FD0EC">
            <w:pPr>
              <w:spacing w:line="360" w:lineRule="auto"/>
              <w:jc w:val="center"/>
              <w:rPr>
                <w:rFonts w:hint="eastAsia" w:ascii="宋体" w:hAnsi="宋体" w:eastAsia="宋体" w:cs="宋体"/>
                <w:sz w:val="24"/>
              </w:rPr>
            </w:pPr>
            <w:r>
              <w:rPr>
                <w:rFonts w:hint="eastAsia" w:ascii="宋体" w:hAnsi="宋体" w:eastAsia="宋体" w:cs="宋体"/>
                <w:sz w:val="24"/>
              </w:rPr>
              <w:t>磋商保证金</w:t>
            </w:r>
          </w:p>
        </w:tc>
        <w:tc>
          <w:tcPr>
            <w:tcW w:w="6761" w:type="dxa"/>
            <w:tcBorders>
              <w:top w:val="single" w:color="auto" w:sz="4" w:space="0"/>
              <w:left w:val="nil"/>
              <w:bottom w:val="single" w:color="auto" w:sz="4" w:space="0"/>
              <w:right w:val="single" w:color="auto" w:sz="4" w:space="0"/>
            </w:tcBorders>
            <w:noWrap w:val="0"/>
            <w:vAlign w:val="center"/>
          </w:tcPr>
          <w:p w14:paraId="78473E0F">
            <w:pPr>
              <w:spacing w:line="400" w:lineRule="exact"/>
              <w:rPr>
                <w:rFonts w:hint="eastAsia" w:ascii="宋体" w:hAnsi="宋体" w:eastAsia="宋体" w:cs="宋体"/>
                <w:sz w:val="24"/>
              </w:rPr>
            </w:pPr>
            <w:r>
              <w:rPr>
                <w:rFonts w:hint="eastAsia" w:ascii="宋体" w:hAnsi="宋体" w:eastAsia="宋体" w:cs="宋体"/>
                <w:sz w:val="24"/>
              </w:rPr>
              <w:t>根据《河南省财政厅关于优化政府采购营商环境有关问题的通知》（豫财购【2019】4号）第6条的规定，磋商保证金不再收取。</w:t>
            </w:r>
          </w:p>
        </w:tc>
      </w:tr>
      <w:tr w14:paraId="08C7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BF8F5A">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rPr>
              <w:t>7.3</w:t>
            </w:r>
          </w:p>
        </w:tc>
        <w:tc>
          <w:tcPr>
            <w:tcW w:w="1979" w:type="dxa"/>
            <w:gridSpan w:val="2"/>
            <w:tcBorders>
              <w:top w:val="single" w:color="auto" w:sz="4" w:space="0"/>
              <w:left w:val="nil"/>
              <w:bottom w:val="single" w:color="auto" w:sz="4" w:space="0"/>
              <w:right w:val="single" w:color="auto" w:sz="4" w:space="0"/>
            </w:tcBorders>
            <w:noWrap w:val="0"/>
            <w:vAlign w:val="center"/>
          </w:tcPr>
          <w:p w14:paraId="1D0A60FF">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pacing w:val="-6"/>
                <w:sz w:val="24"/>
                <w:szCs w:val="24"/>
              </w:rPr>
              <w:t>是否要求响应人在</w:t>
            </w:r>
            <w:r>
              <w:rPr>
                <w:rFonts w:hint="eastAsia" w:ascii="宋体" w:hAnsi="宋体" w:cs="宋体"/>
                <w:spacing w:val="-6"/>
                <w:sz w:val="24"/>
                <w:szCs w:val="24"/>
                <w:lang w:val="en-US" w:eastAsia="zh-CN"/>
              </w:rPr>
              <w:t>开标</w:t>
            </w:r>
            <w:r>
              <w:rPr>
                <w:rFonts w:hint="eastAsia" w:ascii="宋体" w:hAnsi="宋体" w:eastAsia="宋体" w:cs="宋体"/>
                <w:spacing w:val="-6"/>
                <w:sz w:val="24"/>
                <w:szCs w:val="24"/>
              </w:rPr>
              <w:t>时递交</w:t>
            </w:r>
            <w:r>
              <w:rPr>
                <w:rFonts w:hint="eastAsia" w:ascii="宋体" w:hAnsi="宋体" w:cs="宋体"/>
                <w:spacing w:val="-6"/>
                <w:sz w:val="24"/>
                <w:szCs w:val="24"/>
                <w:lang w:val="en-US" w:eastAsia="zh-CN"/>
              </w:rPr>
              <w:t>纸质</w:t>
            </w:r>
            <w:r>
              <w:rPr>
                <w:rFonts w:hint="eastAsia" w:ascii="宋体" w:hAnsi="宋体" w:eastAsia="宋体" w:cs="宋体"/>
                <w:spacing w:val="-6"/>
                <w:sz w:val="24"/>
                <w:szCs w:val="24"/>
              </w:rPr>
              <w:t>响应文件</w:t>
            </w:r>
          </w:p>
        </w:tc>
        <w:tc>
          <w:tcPr>
            <w:tcW w:w="6761" w:type="dxa"/>
            <w:tcBorders>
              <w:top w:val="single" w:color="auto" w:sz="4" w:space="0"/>
              <w:left w:val="nil"/>
              <w:bottom w:val="single" w:color="auto" w:sz="4" w:space="0"/>
              <w:right w:val="single" w:color="auto" w:sz="4" w:space="0"/>
            </w:tcBorders>
            <w:noWrap w:val="0"/>
            <w:vAlign w:val="center"/>
          </w:tcPr>
          <w:p w14:paraId="35BC4225">
            <w:pPr>
              <w:tabs>
                <w:tab w:val="left" w:pos="180"/>
              </w:tabs>
              <w:spacing w:line="400" w:lineRule="exact"/>
              <w:rPr>
                <w:rFonts w:hint="eastAsia" w:ascii="宋体" w:hAnsi="宋体" w:eastAsia="宋体" w:cs="宋体"/>
                <w:sz w:val="24"/>
              </w:rPr>
            </w:pPr>
            <w:r>
              <w:rPr>
                <w:rFonts w:hint="eastAsia" w:ascii="宋体" w:hAnsi="宋体" w:eastAsia="宋体" w:cs="宋体"/>
                <w:sz w:val="24"/>
              </w:rPr>
              <w:t>开标时不再递交纸质响应文件，</w:t>
            </w:r>
            <w:bookmarkStart w:id="38" w:name="OLE_LINK17"/>
            <w:r>
              <w:rPr>
                <w:rFonts w:hint="eastAsia" w:ascii="宋体" w:hAnsi="宋体" w:eastAsia="宋体" w:cs="宋体"/>
                <w:sz w:val="24"/>
                <w:lang w:val="en-US" w:eastAsia="zh-CN"/>
              </w:rPr>
              <w:t>成交</w:t>
            </w:r>
            <w:bookmarkEnd w:id="38"/>
            <w:r>
              <w:rPr>
                <w:rFonts w:hint="eastAsia" w:ascii="宋体" w:hAnsi="宋体" w:eastAsia="宋体" w:cs="宋体"/>
                <w:sz w:val="24"/>
              </w:rPr>
              <w:t>单位领取</w:t>
            </w:r>
            <w:r>
              <w:rPr>
                <w:rFonts w:hint="eastAsia" w:ascii="宋体" w:hAnsi="宋体" w:eastAsia="宋体" w:cs="宋体"/>
                <w:sz w:val="24"/>
                <w:lang w:val="en-US" w:eastAsia="zh-CN"/>
              </w:rPr>
              <w:t>成交</w:t>
            </w:r>
            <w:r>
              <w:rPr>
                <w:rFonts w:hint="eastAsia" w:ascii="宋体" w:hAnsi="宋体" w:eastAsia="宋体" w:cs="宋体"/>
                <w:sz w:val="24"/>
              </w:rPr>
              <w:t>通知书时提交三份纸质响应文件（响应文件应按以下要求装订：胶装，应有目录，并逐页标注连续页码）。</w:t>
            </w:r>
          </w:p>
        </w:tc>
      </w:tr>
      <w:tr w14:paraId="462F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609B68A">
            <w:pPr>
              <w:autoSpaceDE w:val="0"/>
              <w:autoSpaceDN w:val="0"/>
              <w:adjustRightInd w:val="0"/>
              <w:spacing w:line="40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8</w:t>
            </w:r>
          </w:p>
        </w:tc>
        <w:tc>
          <w:tcPr>
            <w:tcW w:w="1979" w:type="dxa"/>
            <w:gridSpan w:val="2"/>
            <w:tcBorders>
              <w:top w:val="single" w:color="auto" w:sz="4" w:space="0"/>
              <w:left w:val="nil"/>
              <w:bottom w:val="single" w:color="auto" w:sz="4" w:space="0"/>
              <w:right w:val="single" w:color="auto" w:sz="4" w:space="0"/>
            </w:tcBorders>
            <w:noWrap w:val="0"/>
            <w:vAlign w:val="center"/>
          </w:tcPr>
          <w:p w14:paraId="375D3397">
            <w:pPr>
              <w:rPr>
                <w:rFonts w:hint="eastAsia" w:ascii="宋体" w:hAnsi="宋体" w:eastAsia="宋体" w:cs="宋体"/>
                <w:spacing w:val="-6"/>
                <w:sz w:val="24"/>
                <w:szCs w:val="24"/>
              </w:rPr>
            </w:pPr>
            <w:r>
              <w:rPr>
                <w:rFonts w:hint="eastAsia" w:ascii="宋体" w:hAnsi="宋体" w:eastAsia="宋体" w:cs="宋体"/>
                <w:spacing w:val="-6"/>
                <w:sz w:val="24"/>
                <w:szCs w:val="24"/>
              </w:rPr>
              <w:t>其他补充内容</w:t>
            </w:r>
          </w:p>
        </w:tc>
        <w:tc>
          <w:tcPr>
            <w:tcW w:w="6761" w:type="dxa"/>
            <w:tcBorders>
              <w:top w:val="single" w:color="auto" w:sz="4" w:space="0"/>
              <w:left w:val="nil"/>
              <w:bottom w:val="single" w:color="auto" w:sz="4" w:space="0"/>
              <w:right w:val="single" w:color="auto" w:sz="4" w:space="0"/>
            </w:tcBorders>
            <w:noWrap w:val="0"/>
            <w:vAlign w:val="center"/>
          </w:tcPr>
          <w:p w14:paraId="7848106F">
            <w:pPr>
              <w:widowControl/>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1.本项目实行资格后审，审查内容以响应文件为准，可使用电子营业执照。其上传资料真实性由响应人自行承担。</w:t>
            </w:r>
          </w:p>
          <w:p w14:paraId="07B3FE27">
            <w:pPr>
              <w:widowControl/>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2.评标打分部分：评标打分部分仍按照100分制原则进行，涉及到资格审查、企业业绩等计分部分时，以响应人自行上传到响应文件中的相应内容为准。</w:t>
            </w:r>
          </w:p>
          <w:p w14:paraId="44B810BF">
            <w:pPr>
              <w:widowControl/>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3.响应文件编制部分：在响应文件中要求响应人按照响应文件格式进行响应文件编制，在响应文件编制时，应明确将响应人企业基本情况、资质情况、业绩情况编入响应文件，便于进行资格审查及评标打分。</w:t>
            </w:r>
          </w:p>
          <w:p w14:paraId="4A6C324D">
            <w:pPr>
              <w:tabs>
                <w:tab w:val="left" w:pos="180"/>
              </w:tabs>
              <w:spacing w:line="360" w:lineRule="auto"/>
              <w:rPr>
                <w:rFonts w:hint="eastAsia" w:ascii="宋体" w:hAnsi="宋体" w:eastAsia="宋体" w:cs="宋体"/>
              </w:rPr>
            </w:pPr>
            <w:r>
              <w:rPr>
                <w:rFonts w:hint="eastAsia" w:ascii="宋体" w:hAnsi="宋体" w:eastAsia="宋体" w:cs="宋体"/>
                <w:bCs/>
                <w:kern w:val="0"/>
                <w:sz w:val="24"/>
                <w:szCs w:val="24"/>
              </w:rPr>
              <w:t>4.我单位（采购人）严格按三财购【2021】9号文要求的时限发布</w:t>
            </w:r>
            <w:r>
              <w:rPr>
                <w:rFonts w:hint="eastAsia" w:ascii="宋体" w:hAnsi="宋体" w:eastAsia="宋体" w:cs="宋体"/>
                <w:bCs/>
                <w:kern w:val="0"/>
                <w:sz w:val="24"/>
                <w:szCs w:val="24"/>
                <w:lang w:val="en-US" w:eastAsia="zh-CN"/>
              </w:rPr>
              <w:t>成交</w:t>
            </w:r>
            <w:r>
              <w:rPr>
                <w:rFonts w:hint="eastAsia" w:ascii="宋体" w:hAnsi="宋体" w:eastAsia="宋体" w:cs="宋体"/>
                <w:bCs/>
                <w:kern w:val="0"/>
                <w:sz w:val="24"/>
                <w:szCs w:val="24"/>
              </w:rPr>
              <w:t>结果公告，发出</w:t>
            </w:r>
            <w:r>
              <w:rPr>
                <w:rFonts w:hint="eastAsia" w:ascii="宋体" w:hAnsi="宋体" w:eastAsia="宋体" w:cs="宋体"/>
                <w:bCs/>
                <w:kern w:val="0"/>
                <w:sz w:val="24"/>
                <w:szCs w:val="24"/>
                <w:lang w:val="en-US" w:eastAsia="zh-CN"/>
              </w:rPr>
              <w:t>成交</w:t>
            </w:r>
            <w:r>
              <w:rPr>
                <w:rFonts w:hint="eastAsia" w:ascii="宋体" w:hAnsi="宋体" w:eastAsia="宋体" w:cs="宋体"/>
                <w:bCs/>
                <w:kern w:val="0"/>
                <w:sz w:val="24"/>
                <w:szCs w:val="24"/>
              </w:rPr>
              <w:t>通知书，签订采购合同，上传采购合同。</w:t>
            </w:r>
          </w:p>
        </w:tc>
      </w:tr>
      <w:tr w14:paraId="64BD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21859866">
            <w:pPr>
              <w:rPr>
                <w:rFonts w:hint="eastAsia" w:ascii="宋体" w:hAnsi="宋体" w:eastAsia="宋体" w:cs="宋体"/>
                <w:sz w:val="24"/>
                <w:szCs w:val="24"/>
              </w:rPr>
            </w:pPr>
            <w:r>
              <w:rPr>
                <w:rFonts w:hint="eastAsia" w:ascii="宋体" w:hAnsi="宋体" w:eastAsia="宋体" w:cs="宋体"/>
                <w:sz w:val="24"/>
                <w:szCs w:val="24"/>
              </w:rPr>
              <w:t>10.需要补充的其他内容</w:t>
            </w:r>
          </w:p>
        </w:tc>
      </w:tr>
      <w:tr w14:paraId="4B91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2A43948E">
            <w:pPr>
              <w:rPr>
                <w:rFonts w:hint="eastAsia" w:ascii="宋体" w:hAnsi="宋体" w:eastAsia="宋体" w:cs="宋体"/>
                <w:sz w:val="24"/>
                <w:szCs w:val="24"/>
              </w:rPr>
            </w:pPr>
            <w:r>
              <w:rPr>
                <w:rFonts w:hint="eastAsia" w:ascii="宋体" w:hAnsi="宋体" w:eastAsia="宋体" w:cs="宋体"/>
                <w:sz w:val="24"/>
                <w:szCs w:val="24"/>
              </w:rPr>
              <w:t>10.1词语定义</w:t>
            </w:r>
          </w:p>
        </w:tc>
      </w:tr>
      <w:tr w14:paraId="5E47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66B296D0">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10.2</w:t>
            </w:r>
          </w:p>
        </w:tc>
        <w:tc>
          <w:tcPr>
            <w:tcW w:w="1576" w:type="dxa"/>
            <w:gridSpan w:val="2"/>
            <w:tcBorders>
              <w:top w:val="single" w:color="auto" w:sz="4" w:space="0"/>
              <w:left w:val="nil"/>
              <w:bottom w:val="single" w:color="auto" w:sz="4" w:space="0"/>
              <w:right w:val="single" w:color="auto" w:sz="4" w:space="0"/>
            </w:tcBorders>
            <w:noWrap w:val="0"/>
            <w:vAlign w:val="center"/>
          </w:tcPr>
          <w:p w14:paraId="7E227F35">
            <w:pPr>
              <w:jc w:val="center"/>
              <w:rPr>
                <w:rFonts w:hint="eastAsia" w:ascii="宋体" w:hAnsi="宋体" w:eastAsia="宋体" w:cs="宋体"/>
                <w:sz w:val="24"/>
                <w:szCs w:val="24"/>
              </w:rPr>
            </w:pPr>
            <w:r>
              <w:rPr>
                <w:rFonts w:hint="eastAsia" w:ascii="宋体" w:hAnsi="宋体" w:eastAsia="宋体" w:cs="宋体"/>
                <w:sz w:val="24"/>
                <w:szCs w:val="24"/>
              </w:rPr>
              <w:t>招标控制价</w:t>
            </w:r>
          </w:p>
        </w:tc>
        <w:tc>
          <w:tcPr>
            <w:tcW w:w="7328" w:type="dxa"/>
            <w:gridSpan w:val="2"/>
            <w:tcBorders>
              <w:top w:val="single" w:color="auto" w:sz="4" w:space="0"/>
              <w:left w:val="nil"/>
              <w:bottom w:val="single" w:color="auto" w:sz="4" w:space="0"/>
              <w:right w:val="single" w:color="auto" w:sz="4" w:space="0"/>
            </w:tcBorders>
            <w:noWrap w:val="0"/>
            <w:vAlign w:val="center"/>
          </w:tcPr>
          <w:p w14:paraId="361B5630">
            <w:pPr>
              <w:spacing w:line="440" w:lineRule="exact"/>
              <w:jc w:val="left"/>
              <w:rPr>
                <w:rFonts w:hint="eastAsia" w:ascii="宋体" w:hAnsi="宋体" w:eastAsia="宋体" w:cs="宋体"/>
                <w:sz w:val="24"/>
                <w:szCs w:val="24"/>
              </w:rPr>
            </w:pPr>
            <w:r>
              <w:rPr>
                <w:rFonts w:hint="eastAsia" w:ascii="宋体" w:hAnsi="宋体" w:eastAsia="宋体" w:cs="宋体"/>
                <w:kern w:val="0"/>
                <w:sz w:val="24"/>
                <w:szCs w:val="24"/>
              </w:rPr>
              <w:t>招标控制价：</w:t>
            </w:r>
            <w:r>
              <w:rPr>
                <w:rFonts w:hint="eastAsia" w:ascii="宋体" w:hAnsi="宋体" w:cs="宋体"/>
                <w:sz w:val="24"/>
                <w:szCs w:val="24"/>
                <w:highlight w:val="none"/>
                <w:lang w:val="en-US" w:eastAsia="zh-CN"/>
              </w:rPr>
              <w:t>3623710.74</w:t>
            </w:r>
            <w:r>
              <w:rPr>
                <w:rFonts w:hint="eastAsia" w:ascii="宋体" w:hAnsi="宋体" w:eastAsia="宋体" w:cs="宋体"/>
                <w:kern w:val="0"/>
                <w:sz w:val="24"/>
                <w:szCs w:val="24"/>
                <w:highlight w:val="none"/>
              </w:rPr>
              <w:t>元</w:t>
            </w:r>
            <w:r>
              <w:rPr>
                <w:rFonts w:hint="eastAsia" w:ascii="宋体" w:hAnsi="宋体" w:eastAsia="宋体" w:cs="宋体"/>
                <w:kern w:val="0"/>
                <w:sz w:val="24"/>
                <w:szCs w:val="24"/>
              </w:rPr>
              <w:t>。</w:t>
            </w:r>
            <w:r>
              <w:rPr>
                <w:rFonts w:hint="eastAsia" w:ascii="宋体" w:hAnsi="宋体" w:eastAsia="宋体" w:cs="宋体"/>
                <w:sz w:val="24"/>
              </w:rPr>
              <w:t>招标控制价是</w:t>
            </w:r>
            <w:r>
              <w:rPr>
                <w:rFonts w:hint="eastAsia" w:ascii="宋体" w:hAnsi="宋体" w:eastAsia="宋体" w:cs="宋体"/>
                <w:sz w:val="24"/>
                <w:lang w:eastAsia="zh-CN"/>
              </w:rPr>
              <w:t>采购人</w:t>
            </w:r>
            <w:r>
              <w:rPr>
                <w:rFonts w:hint="eastAsia" w:ascii="宋体" w:hAnsi="宋体" w:eastAsia="宋体" w:cs="宋体"/>
                <w:sz w:val="24"/>
              </w:rPr>
              <w:t>控制招标工程造价的最高限价</w:t>
            </w:r>
            <w:r>
              <w:rPr>
                <w:rFonts w:hint="eastAsia" w:ascii="宋体" w:hAnsi="宋体" w:eastAsia="宋体" w:cs="宋体"/>
                <w:spacing w:val="1"/>
                <w:sz w:val="24"/>
              </w:rPr>
              <w:t>，</w:t>
            </w:r>
            <w:r>
              <w:rPr>
                <w:rFonts w:hint="eastAsia" w:ascii="宋体" w:hAnsi="宋体" w:eastAsia="宋体" w:cs="宋体"/>
                <w:sz w:val="24"/>
              </w:rPr>
              <w:t>高于招标控制价的其磋商将被否决。一次报价和最终报价高于招标控制价的其磋商将被否决。</w:t>
            </w:r>
          </w:p>
        </w:tc>
      </w:tr>
      <w:tr w14:paraId="2DBF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0CBE55A4">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10.3</w:t>
            </w:r>
          </w:p>
        </w:tc>
        <w:tc>
          <w:tcPr>
            <w:tcW w:w="1576" w:type="dxa"/>
            <w:gridSpan w:val="2"/>
            <w:tcBorders>
              <w:top w:val="single" w:color="auto" w:sz="4" w:space="0"/>
              <w:left w:val="nil"/>
              <w:bottom w:val="single" w:color="auto" w:sz="4" w:space="0"/>
              <w:right w:val="single" w:color="auto" w:sz="4" w:space="0"/>
            </w:tcBorders>
            <w:noWrap w:val="0"/>
            <w:vAlign w:val="center"/>
          </w:tcPr>
          <w:p w14:paraId="26B22175">
            <w:pPr>
              <w:widowControl/>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代理服务费</w:t>
            </w:r>
          </w:p>
        </w:tc>
        <w:tc>
          <w:tcPr>
            <w:tcW w:w="7328" w:type="dxa"/>
            <w:gridSpan w:val="2"/>
            <w:tcBorders>
              <w:top w:val="single" w:color="auto" w:sz="4" w:space="0"/>
              <w:left w:val="nil"/>
              <w:bottom w:val="single" w:color="auto" w:sz="4" w:space="0"/>
              <w:right w:val="single" w:color="auto" w:sz="4" w:space="0"/>
            </w:tcBorders>
            <w:noWrap w:val="0"/>
            <w:vAlign w:val="center"/>
          </w:tcPr>
          <w:p w14:paraId="1764FD5D">
            <w:pPr>
              <w:spacing w:line="400" w:lineRule="exact"/>
              <w:ind w:right="-153" w:rightChars="-73"/>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b w:val="0"/>
                <w:bCs/>
                <w:color w:val="auto"/>
                <w:sz w:val="24"/>
                <w:szCs w:val="24"/>
              </w:rPr>
              <w:t>代理服务费参照《河南省招标代理服务收费指导意见》（豫招协【2023】002号）计取，由</w:t>
            </w:r>
            <w:r>
              <w:rPr>
                <w:rFonts w:hint="eastAsia" w:ascii="宋体" w:hAnsi="宋体"/>
                <w:b w:val="0"/>
                <w:bCs/>
                <w:color w:val="auto"/>
                <w:sz w:val="24"/>
                <w:szCs w:val="24"/>
                <w:lang w:val="en-US" w:eastAsia="zh-CN"/>
              </w:rPr>
              <w:t>成交</w:t>
            </w:r>
            <w:r>
              <w:rPr>
                <w:rFonts w:hint="eastAsia" w:ascii="宋体" w:hAnsi="宋体"/>
                <w:b w:val="0"/>
                <w:bCs/>
                <w:color w:val="auto"/>
                <w:sz w:val="24"/>
                <w:szCs w:val="24"/>
              </w:rPr>
              <w:t>人支付。</w:t>
            </w:r>
          </w:p>
          <w:p w14:paraId="120CA85B">
            <w:pPr>
              <w:spacing w:line="400" w:lineRule="exact"/>
              <w:ind w:right="-153" w:rightChars="-73"/>
              <w:jc w:val="left"/>
              <w:rPr>
                <w:rFonts w:hint="eastAsia" w:ascii="宋体" w:hAnsi="宋体" w:eastAsia="宋体" w:cs="宋体"/>
              </w:rPr>
            </w:pPr>
            <w:r>
              <w:rPr>
                <w:rFonts w:hint="eastAsia" w:ascii="宋体" w:hAnsi="宋体" w:eastAsia="宋体" w:cs="宋体"/>
                <w:sz w:val="24"/>
                <w:szCs w:val="24"/>
              </w:rPr>
              <w:t>2.收取方式：</w:t>
            </w:r>
            <w:r>
              <w:rPr>
                <w:rFonts w:hint="eastAsia" w:ascii="宋体" w:hAnsi="宋体" w:eastAsia="宋体" w:cs="宋体"/>
                <w:sz w:val="24"/>
                <w:szCs w:val="24"/>
                <w:lang w:val="en-US" w:eastAsia="zh-CN"/>
              </w:rPr>
              <w:t>成交人</w:t>
            </w:r>
            <w:r>
              <w:rPr>
                <w:rFonts w:hint="eastAsia" w:ascii="宋体" w:hAnsi="宋体" w:eastAsia="宋体" w:cs="宋体"/>
                <w:sz w:val="24"/>
                <w:szCs w:val="24"/>
              </w:rPr>
              <w:t>在领取成交通知书时，以现金或转账的方式一次性向代理机构缴纳代理服务费。</w:t>
            </w:r>
          </w:p>
        </w:tc>
      </w:tr>
      <w:tr w14:paraId="3BDC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7C12142E">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10.4</w:t>
            </w:r>
          </w:p>
        </w:tc>
        <w:tc>
          <w:tcPr>
            <w:tcW w:w="1576" w:type="dxa"/>
            <w:gridSpan w:val="2"/>
            <w:tcBorders>
              <w:top w:val="single" w:color="auto" w:sz="4" w:space="0"/>
              <w:left w:val="nil"/>
              <w:bottom w:val="single" w:color="auto" w:sz="4" w:space="0"/>
              <w:right w:val="single" w:color="auto" w:sz="4" w:space="0"/>
            </w:tcBorders>
            <w:noWrap w:val="0"/>
            <w:vAlign w:val="center"/>
          </w:tcPr>
          <w:p w14:paraId="3578CE5C">
            <w:pPr>
              <w:spacing w:line="400" w:lineRule="exact"/>
              <w:ind w:right="-153" w:rightChars="-73"/>
              <w:jc w:val="center"/>
              <w:rPr>
                <w:rFonts w:hint="eastAsia" w:ascii="宋体" w:hAnsi="宋体" w:eastAsia="宋体" w:cs="宋体"/>
                <w:sz w:val="24"/>
                <w:szCs w:val="24"/>
              </w:rPr>
            </w:pPr>
            <w:r>
              <w:rPr>
                <w:rFonts w:hint="eastAsia" w:ascii="宋体" w:hAnsi="宋体" w:eastAsia="宋体" w:cs="宋体"/>
                <w:sz w:val="24"/>
                <w:szCs w:val="24"/>
              </w:rPr>
              <w:t>报价</w:t>
            </w:r>
          </w:p>
        </w:tc>
        <w:tc>
          <w:tcPr>
            <w:tcW w:w="7328" w:type="dxa"/>
            <w:gridSpan w:val="2"/>
            <w:tcBorders>
              <w:top w:val="single" w:color="auto" w:sz="4" w:space="0"/>
              <w:left w:val="nil"/>
              <w:bottom w:val="single" w:color="auto" w:sz="4" w:space="0"/>
              <w:right w:val="single" w:color="auto" w:sz="4" w:space="0"/>
            </w:tcBorders>
            <w:noWrap w:val="0"/>
            <w:vAlign w:val="center"/>
          </w:tcPr>
          <w:p w14:paraId="419643E0">
            <w:pPr>
              <w:autoSpaceDE w:val="0"/>
              <w:autoSpaceDN w:val="0"/>
              <w:spacing w:line="400" w:lineRule="exact"/>
              <w:ind w:right="-153" w:rightChars="-73"/>
              <w:jc w:val="left"/>
              <w:rPr>
                <w:rFonts w:hint="eastAsia" w:ascii="宋体" w:hAnsi="宋体" w:eastAsia="宋体" w:cs="宋体"/>
                <w:sz w:val="24"/>
                <w:szCs w:val="24"/>
              </w:rPr>
            </w:pPr>
            <w:r>
              <w:rPr>
                <w:rFonts w:hint="eastAsia" w:ascii="宋体" w:hAnsi="宋体" w:eastAsia="宋体" w:cs="宋体"/>
                <w:sz w:val="24"/>
                <w:szCs w:val="24"/>
              </w:rPr>
              <w:t>本次磋商应以人民币报价，分两次进行报价。</w:t>
            </w:r>
          </w:p>
        </w:tc>
      </w:tr>
      <w:tr w14:paraId="4707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2C578A0F">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10.5</w:t>
            </w:r>
          </w:p>
        </w:tc>
        <w:tc>
          <w:tcPr>
            <w:tcW w:w="1576" w:type="dxa"/>
            <w:gridSpan w:val="2"/>
            <w:tcBorders>
              <w:top w:val="single" w:color="auto" w:sz="4" w:space="0"/>
              <w:left w:val="nil"/>
              <w:bottom w:val="single" w:color="auto" w:sz="4" w:space="0"/>
              <w:right w:val="single" w:color="auto" w:sz="4" w:space="0"/>
            </w:tcBorders>
            <w:noWrap w:val="0"/>
            <w:vAlign w:val="center"/>
          </w:tcPr>
          <w:p w14:paraId="5C2E252E">
            <w:pPr>
              <w:spacing w:line="400" w:lineRule="exact"/>
              <w:ind w:right="-153" w:rightChars="-73"/>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7328" w:type="dxa"/>
            <w:gridSpan w:val="2"/>
            <w:tcBorders>
              <w:top w:val="single" w:color="auto" w:sz="4" w:space="0"/>
              <w:left w:val="nil"/>
              <w:bottom w:val="single" w:color="auto" w:sz="4" w:space="0"/>
              <w:right w:val="single" w:color="auto" w:sz="4" w:space="0"/>
            </w:tcBorders>
            <w:noWrap w:val="0"/>
            <w:vAlign w:val="center"/>
          </w:tcPr>
          <w:p w14:paraId="572BEC0D">
            <w:pPr>
              <w:spacing w:line="400" w:lineRule="exact"/>
              <w:ind w:right="-153" w:rightChars="-73"/>
              <w:jc w:val="left"/>
              <w:rPr>
                <w:rFonts w:hint="eastAsia" w:ascii="宋体" w:hAnsi="宋体" w:eastAsia="宋体" w:cs="宋体"/>
                <w:sz w:val="24"/>
                <w:szCs w:val="24"/>
              </w:rPr>
            </w:pPr>
            <w:r>
              <w:rPr>
                <w:rFonts w:hint="eastAsia" w:ascii="宋体" w:hAnsi="宋体" w:eastAsia="宋体" w:cs="宋体"/>
                <w:sz w:val="24"/>
                <w:szCs w:val="24"/>
              </w:rPr>
              <w:t>成交后由甲乙双方协商确定。</w:t>
            </w:r>
          </w:p>
        </w:tc>
      </w:tr>
      <w:tr w14:paraId="3FC3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78EC9089">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10.6</w:t>
            </w:r>
          </w:p>
        </w:tc>
        <w:tc>
          <w:tcPr>
            <w:tcW w:w="1576" w:type="dxa"/>
            <w:gridSpan w:val="2"/>
            <w:tcBorders>
              <w:top w:val="single" w:color="auto" w:sz="4" w:space="0"/>
              <w:left w:val="nil"/>
              <w:bottom w:val="single" w:color="auto" w:sz="4" w:space="0"/>
              <w:right w:val="single" w:color="auto" w:sz="4" w:space="0"/>
            </w:tcBorders>
            <w:noWrap w:val="0"/>
            <w:vAlign w:val="center"/>
          </w:tcPr>
          <w:p w14:paraId="01D28ECF">
            <w:pPr>
              <w:spacing w:line="400" w:lineRule="exact"/>
              <w:ind w:right="-153" w:rightChars="-73"/>
              <w:jc w:val="center"/>
              <w:rPr>
                <w:rFonts w:hint="eastAsia" w:ascii="宋体" w:hAnsi="宋体" w:eastAsia="宋体" w:cs="宋体"/>
                <w:sz w:val="24"/>
                <w:szCs w:val="24"/>
              </w:rPr>
            </w:pPr>
            <w:r>
              <w:rPr>
                <w:rFonts w:hint="eastAsia" w:ascii="宋体" w:hAnsi="宋体" w:eastAsia="宋体" w:cs="宋体"/>
                <w:sz w:val="24"/>
                <w:szCs w:val="24"/>
              </w:rPr>
              <w:t>本项目所属</w:t>
            </w:r>
          </w:p>
          <w:p w14:paraId="74BC7743">
            <w:pPr>
              <w:spacing w:line="400" w:lineRule="exact"/>
              <w:ind w:right="-153" w:rightChars="-73"/>
              <w:jc w:val="center"/>
              <w:rPr>
                <w:rFonts w:hint="eastAsia" w:ascii="宋体" w:hAnsi="宋体" w:eastAsia="宋体" w:cs="宋体"/>
                <w:sz w:val="24"/>
                <w:szCs w:val="24"/>
              </w:rPr>
            </w:pPr>
            <w:r>
              <w:rPr>
                <w:rFonts w:hint="eastAsia" w:ascii="宋体" w:hAnsi="宋体" w:eastAsia="宋体" w:cs="宋体"/>
                <w:sz w:val="24"/>
                <w:szCs w:val="24"/>
              </w:rPr>
              <w:t>行业</w:t>
            </w:r>
          </w:p>
        </w:tc>
        <w:tc>
          <w:tcPr>
            <w:tcW w:w="7328" w:type="dxa"/>
            <w:gridSpan w:val="2"/>
            <w:tcBorders>
              <w:top w:val="single" w:color="auto" w:sz="4" w:space="0"/>
              <w:left w:val="nil"/>
              <w:bottom w:val="single" w:color="auto" w:sz="4" w:space="0"/>
              <w:right w:val="single" w:color="auto" w:sz="4" w:space="0"/>
            </w:tcBorders>
            <w:noWrap w:val="0"/>
            <w:vAlign w:val="center"/>
          </w:tcPr>
          <w:p w14:paraId="7F57ABF2">
            <w:pPr>
              <w:spacing w:line="400" w:lineRule="exact"/>
              <w:ind w:right="-153" w:rightChars="-73"/>
              <w:jc w:val="left"/>
              <w:rPr>
                <w:rFonts w:hint="eastAsia" w:ascii="宋体" w:hAnsi="宋体" w:eastAsia="宋体" w:cs="宋体"/>
                <w:sz w:val="24"/>
                <w:szCs w:val="24"/>
              </w:rPr>
            </w:pPr>
            <w:r>
              <w:rPr>
                <w:rFonts w:hint="eastAsia" w:ascii="宋体" w:hAnsi="宋体" w:cs="宋体"/>
                <w:sz w:val="24"/>
                <w:szCs w:val="24"/>
                <w:lang w:val="en-US" w:eastAsia="zh-CN"/>
              </w:rPr>
              <w:t>其他未列明行业</w:t>
            </w:r>
            <w:r>
              <w:rPr>
                <w:rFonts w:hint="eastAsia" w:ascii="宋体" w:hAnsi="宋体" w:eastAsia="宋体" w:cs="宋体"/>
                <w:sz w:val="24"/>
                <w:szCs w:val="24"/>
              </w:rPr>
              <w:t>。</w:t>
            </w:r>
          </w:p>
        </w:tc>
      </w:tr>
      <w:tr w14:paraId="6BEC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068AFC6F">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10.7</w:t>
            </w:r>
          </w:p>
        </w:tc>
        <w:tc>
          <w:tcPr>
            <w:tcW w:w="1576" w:type="dxa"/>
            <w:gridSpan w:val="2"/>
            <w:tcBorders>
              <w:top w:val="single" w:color="auto" w:sz="4" w:space="0"/>
              <w:left w:val="nil"/>
              <w:bottom w:val="single" w:color="auto" w:sz="4" w:space="0"/>
              <w:right w:val="single" w:color="auto" w:sz="4" w:space="0"/>
            </w:tcBorders>
            <w:noWrap w:val="0"/>
            <w:vAlign w:val="center"/>
          </w:tcPr>
          <w:p w14:paraId="010F2B56">
            <w:pPr>
              <w:jc w:val="center"/>
              <w:rPr>
                <w:rFonts w:hint="eastAsia" w:ascii="宋体" w:hAnsi="宋体" w:eastAsia="宋体" w:cs="宋体"/>
                <w:sz w:val="24"/>
                <w:szCs w:val="24"/>
              </w:rPr>
            </w:pPr>
            <w:r>
              <w:rPr>
                <w:rFonts w:hint="eastAsia" w:ascii="宋体" w:hAnsi="宋体" w:eastAsia="宋体" w:cs="宋体"/>
                <w:sz w:val="24"/>
                <w:szCs w:val="24"/>
              </w:rPr>
              <w:t>竞争性磋商文件的解释</w:t>
            </w:r>
          </w:p>
        </w:tc>
        <w:tc>
          <w:tcPr>
            <w:tcW w:w="7328" w:type="dxa"/>
            <w:gridSpan w:val="2"/>
            <w:tcBorders>
              <w:top w:val="single" w:color="auto" w:sz="4" w:space="0"/>
              <w:left w:val="nil"/>
              <w:bottom w:val="single" w:color="auto" w:sz="4" w:space="0"/>
              <w:right w:val="single" w:color="auto" w:sz="4" w:space="0"/>
            </w:tcBorders>
            <w:noWrap w:val="0"/>
            <w:vAlign w:val="center"/>
          </w:tcPr>
          <w:p w14:paraId="69CC32E5">
            <w:pPr>
              <w:spacing w:line="400" w:lineRule="exact"/>
              <w:ind w:right="-153" w:rightChars="-73"/>
              <w:jc w:val="left"/>
              <w:rPr>
                <w:rFonts w:hint="eastAsia" w:ascii="宋体" w:hAnsi="宋体" w:eastAsia="宋体" w:cs="宋体"/>
                <w:sz w:val="24"/>
                <w:szCs w:val="24"/>
              </w:rPr>
            </w:pPr>
            <w:r>
              <w:rPr>
                <w:rFonts w:hint="eastAsia" w:ascii="宋体" w:hAnsi="宋体" w:eastAsia="宋体" w:cs="宋体"/>
                <w:sz w:val="24"/>
                <w:szCs w:val="24"/>
              </w:rPr>
              <w:t>在符合相关法律法规的前提下，竞争性磋商文件的解释权归</w:t>
            </w:r>
            <w:r>
              <w:rPr>
                <w:rFonts w:hint="eastAsia" w:ascii="宋体" w:hAnsi="宋体" w:eastAsia="宋体" w:cs="宋体"/>
                <w:sz w:val="24"/>
                <w:szCs w:val="24"/>
                <w:lang w:eastAsia="zh-CN"/>
              </w:rPr>
              <w:t>采购人</w:t>
            </w:r>
            <w:r>
              <w:rPr>
                <w:rFonts w:hint="eastAsia" w:ascii="宋体" w:hAnsi="宋体" w:eastAsia="宋体" w:cs="宋体"/>
                <w:sz w:val="24"/>
                <w:szCs w:val="24"/>
              </w:rPr>
              <w:t>所有。本竞争性磋商文件中其他部分内容与响应人须知前附表不一致的，以响应人须知前附表为准。</w:t>
            </w:r>
          </w:p>
        </w:tc>
      </w:tr>
      <w:tr w14:paraId="1233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6B546F10">
            <w:pPr>
              <w:jc w:val="center"/>
              <w:rPr>
                <w:rFonts w:hint="eastAsia" w:ascii="宋体" w:hAnsi="宋体" w:eastAsia="宋体" w:cs="宋体"/>
                <w:b/>
                <w:bCs/>
                <w:sz w:val="24"/>
                <w:szCs w:val="24"/>
              </w:rPr>
            </w:pPr>
            <w:r>
              <w:rPr>
                <w:rFonts w:hint="eastAsia" w:ascii="宋体" w:hAnsi="宋体" w:eastAsia="宋体" w:cs="宋体"/>
                <w:sz w:val="24"/>
                <w:szCs w:val="24"/>
              </w:rPr>
              <w:t>10.8</w:t>
            </w:r>
          </w:p>
        </w:tc>
        <w:tc>
          <w:tcPr>
            <w:tcW w:w="1576" w:type="dxa"/>
            <w:gridSpan w:val="2"/>
            <w:tcBorders>
              <w:top w:val="single" w:color="auto" w:sz="4" w:space="0"/>
              <w:left w:val="nil"/>
              <w:bottom w:val="single" w:color="auto" w:sz="4" w:space="0"/>
              <w:right w:val="single" w:color="auto" w:sz="4" w:space="0"/>
            </w:tcBorders>
            <w:noWrap w:val="0"/>
            <w:vAlign w:val="center"/>
          </w:tcPr>
          <w:p w14:paraId="15E01CEE">
            <w:pPr>
              <w:jc w:val="center"/>
              <w:rPr>
                <w:rFonts w:hint="eastAsia" w:ascii="宋体" w:hAnsi="宋体" w:eastAsia="宋体" w:cs="宋体"/>
                <w:sz w:val="24"/>
                <w:szCs w:val="24"/>
              </w:rPr>
            </w:pPr>
            <w:r>
              <w:rPr>
                <w:rFonts w:hint="eastAsia" w:ascii="宋体" w:hAnsi="宋体" w:eastAsia="宋体" w:cs="宋体"/>
                <w:sz w:val="24"/>
                <w:szCs w:val="24"/>
              </w:rPr>
              <w:t>答疑</w:t>
            </w:r>
          </w:p>
        </w:tc>
        <w:tc>
          <w:tcPr>
            <w:tcW w:w="7328" w:type="dxa"/>
            <w:gridSpan w:val="2"/>
            <w:tcBorders>
              <w:top w:val="single" w:color="auto" w:sz="4" w:space="0"/>
              <w:left w:val="nil"/>
              <w:bottom w:val="single" w:color="auto" w:sz="4" w:space="0"/>
              <w:right w:val="single" w:color="auto" w:sz="4" w:space="0"/>
            </w:tcBorders>
            <w:noWrap w:val="0"/>
            <w:vAlign w:val="center"/>
          </w:tcPr>
          <w:p w14:paraId="687AE050">
            <w:pPr>
              <w:spacing w:line="400" w:lineRule="exact"/>
              <w:ind w:right="-153" w:rightChars="-73"/>
              <w:jc w:val="left"/>
              <w:rPr>
                <w:rFonts w:hint="eastAsia" w:ascii="宋体" w:hAnsi="宋体" w:eastAsia="宋体" w:cs="宋体"/>
                <w:sz w:val="24"/>
                <w:szCs w:val="24"/>
              </w:rPr>
            </w:pPr>
            <w:r>
              <w:rPr>
                <w:rFonts w:hint="eastAsia" w:ascii="宋体" w:hAnsi="宋体" w:eastAsia="宋体" w:cs="宋体"/>
                <w:sz w:val="24"/>
                <w:szCs w:val="24"/>
              </w:rPr>
              <w:t>如有疑问，应在响应人须知前附表规定的时间在三门峡市公共资源交易系统中提出质询</w:t>
            </w:r>
            <w:r>
              <w:rPr>
                <w:rFonts w:hint="eastAsia" w:ascii="宋体" w:hAnsi="宋体" w:eastAsia="宋体" w:cs="宋体"/>
                <w:sz w:val="24"/>
                <w:szCs w:val="24"/>
                <w:lang w:val="en-US" w:eastAsia="zh-CN"/>
              </w:rPr>
              <w:t>并电话告知采购人</w:t>
            </w:r>
            <w:bookmarkStart w:id="39" w:name="OLE_LINK19"/>
            <w:r>
              <w:rPr>
                <w:rFonts w:hint="eastAsia" w:ascii="宋体" w:hAnsi="宋体" w:eastAsia="宋体" w:cs="宋体"/>
                <w:sz w:val="24"/>
                <w:szCs w:val="24"/>
                <w:lang w:val="en-US" w:eastAsia="zh-CN"/>
              </w:rPr>
              <w:t>或采购代理机构</w:t>
            </w:r>
            <w:bookmarkEnd w:id="39"/>
            <w:r>
              <w:rPr>
                <w:rFonts w:hint="eastAsia" w:ascii="宋体" w:hAnsi="宋体" w:eastAsia="宋体" w:cs="宋体"/>
                <w:sz w:val="24"/>
                <w:szCs w:val="24"/>
              </w:rPr>
              <w:t>，要求</w:t>
            </w:r>
            <w:r>
              <w:rPr>
                <w:rFonts w:hint="eastAsia" w:ascii="宋体" w:hAnsi="宋体" w:eastAsia="宋体" w:cs="宋体"/>
                <w:sz w:val="24"/>
                <w:szCs w:val="24"/>
                <w:lang w:eastAsia="zh-CN"/>
              </w:rPr>
              <w:t>采购人</w:t>
            </w:r>
            <w:r>
              <w:rPr>
                <w:rFonts w:hint="eastAsia" w:ascii="宋体" w:hAnsi="宋体" w:eastAsia="宋体" w:cs="宋体"/>
                <w:sz w:val="24"/>
                <w:szCs w:val="24"/>
                <w:lang w:val="en-US" w:eastAsia="zh-CN"/>
              </w:rPr>
              <w:t>或采购代理机构</w:t>
            </w:r>
            <w:r>
              <w:rPr>
                <w:rFonts w:hint="eastAsia" w:ascii="宋体" w:hAnsi="宋体" w:eastAsia="宋体" w:cs="宋体"/>
                <w:sz w:val="24"/>
                <w:szCs w:val="24"/>
              </w:rPr>
              <w:t>对竞争性磋商文件予以澄清。</w:t>
            </w:r>
          </w:p>
        </w:tc>
      </w:tr>
      <w:tr w14:paraId="3B2D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6D82CA02">
            <w:pPr>
              <w:rPr>
                <w:rFonts w:hint="eastAsia" w:ascii="宋体" w:hAnsi="宋体" w:eastAsia="宋体" w:cs="宋体"/>
                <w:sz w:val="24"/>
                <w:szCs w:val="24"/>
              </w:rPr>
            </w:pPr>
            <w:r>
              <w:rPr>
                <w:rFonts w:hint="eastAsia" w:ascii="宋体" w:hAnsi="宋体" w:eastAsia="宋体" w:cs="宋体"/>
                <w:sz w:val="24"/>
                <w:szCs w:val="24"/>
              </w:rPr>
              <w:t>10.9结果公示</w:t>
            </w:r>
          </w:p>
        </w:tc>
      </w:tr>
      <w:tr w14:paraId="7C70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62CB9716">
            <w:pPr>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color w:val="auto"/>
                <w:sz w:val="24"/>
                <w:szCs w:val="24"/>
              </w:rPr>
              <w:t>《中国采购与招标网》、《中国招标投标公共服务平台》、《河南省政府采购网》和《三门峡市公共资源交易中心网》</w:t>
            </w:r>
            <w:r>
              <w:rPr>
                <w:rFonts w:hint="eastAsia" w:ascii="宋体" w:hAnsi="宋体" w:eastAsia="宋体" w:cs="宋体"/>
                <w:sz w:val="24"/>
                <w:szCs w:val="24"/>
              </w:rPr>
              <w:t>同时进行公示，公示期1个工作日。</w:t>
            </w:r>
          </w:p>
        </w:tc>
      </w:tr>
      <w:tr w14:paraId="54A9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5788EDA6">
            <w:pPr>
              <w:ind w:left="240" w:hanging="240" w:hangingChars="100"/>
              <w:rPr>
                <w:rFonts w:hint="eastAsia" w:ascii="宋体" w:hAnsi="宋体" w:eastAsia="宋体" w:cs="宋体"/>
                <w:sz w:val="24"/>
                <w:szCs w:val="24"/>
              </w:rPr>
            </w:pPr>
            <w:r>
              <w:rPr>
                <w:rFonts w:hint="eastAsia" w:ascii="宋体" w:hAnsi="宋体" w:eastAsia="宋体" w:cs="宋体"/>
                <w:sz w:val="24"/>
                <w:szCs w:val="24"/>
              </w:rPr>
              <w:t>10.10知识产权</w:t>
            </w:r>
          </w:p>
        </w:tc>
      </w:tr>
      <w:tr w14:paraId="47DF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439843D1">
            <w:pPr>
              <w:spacing w:line="400" w:lineRule="exact"/>
              <w:rPr>
                <w:rFonts w:hint="eastAsia" w:ascii="宋体" w:hAnsi="宋体" w:eastAsia="宋体" w:cs="宋体"/>
                <w:sz w:val="24"/>
                <w:szCs w:val="24"/>
              </w:rPr>
            </w:pPr>
            <w:r>
              <w:rPr>
                <w:rFonts w:hint="eastAsia" w:ascii="宋体" w:hAnsi="宋体" w:eastAsia="宋体" w:cs="宋体"/>
                <w:sz w:val="24"/>
                <w:szCs w:val="24"/>
              </w:rPr>
              <w:t>构成本竞争性磋商文件各个组成部分的文件，未经</w:t>
            </w:r>
            <w:r>
              <w:rPr>
                <w:rFonts w:hint="eastAsia" w:ascii="宋体" w:hAnsi="宋体" w:eastAsia="宋体" w:cs="宋体"/>
                <w:sz w:val="24"/>
                <w:szCs w:val="24"/>
                <w:lang w:eastAsia="zh-CN"/>
              </w:rPr>
              <w:t>采购人</w:t>
            </w:r>
            <w:r>
              <w:rPr>
                <w:rFonts w:hint="eastAsia" w:ascii="宋体" w:hAnsi="宋体" w:eastAsia="宋体" w:cs="宋体"/>
                <w:sz w:val="24"/>
                <w:szCs w:val="24"/>
              </w:rPr>
              <w:t>书面同意，响应人不得擅自复印和用于非</w:t>
            </w:r>
            <w:r>
              <w:rPr>
                <w:rFonts w:hint="eastAsia" w:ascii="宋体" w:hAnsi="宋体" w:eastAsia="宋体" w:cs="宋体"/>
                <w:sz w:val="24"/>
                <w:szCs w:val="24"/>
                <w:lang w:eastAsia="zh-CN"/>
              </w:rPr>
              <w:t>本项目</w:t>
            </w:r>
            <w:r>
              <w:rPr>
                <w:rFonts w:hint="eastAsia" w:ascii="宋体" w:hAnsi="宋体" w:eastAsia="宋体" w:cs="宋体"/>
                <w:sz w:val="24"/>
                <w:szCs w:val="24"/>
              </w:rPr>
              <w:t>所需的其他目的。</w:t>
            </w:r>
            <w:r>
              <w:rPr>
                <w:rFonts w:hint="eastAsia" w:ascii="宋体" w:hAnsi="宋体" w:eastAsia="宋体" w:cs="宋体"/>
                <w:sz w:val="24"/>
                <w:szCs w:val="24"/>
                <w:lang w:eastAsia="zh-CN"/>
              </w:rPr>
              <w:t>采购人</w:t>
            </w:r>
            <w:r>
              <w:rPr>
                <w:rFonts w:hint="eastAsia" w:ascii="宋体" w:hAnsi="宋体" w:eastAsia="宋体" w:cs="宋体"/>
                <w:sz w:val="24"/>
                <w:szCs w:val="24"/>
              </w:rPr>
              <w:t>全部或者部分使用未</w:t>
            </w:r>
            <w:r>
              <w:rPr>
                <w:rFonts w:hint="eastAsia" w:ascii="宋体" w:hAnsi="宋体" w:cs="宋体"/>
                <w:sz w:val="24"/>
                <w:szCs w:val="24"/>
                <w:lang w:eastAsia="zh-CN"/>
              </w:rPr>
              <w:t>成交人</w:t>
            </w:r>
            <w:r>
              <w:rPr>
                <w:rFonts w:hint="eastAsia" w:ascii="宋体" w:hAnsi="宋体" w:eastAsia="宋体" w:cs="宋体"/>
                <w:sz w:val="24"/>
                <w:szCs w:val="24"/>
              </w:rPr>
              <w:t>响应文件中的技术成果或技术方案时，需征得其书面同意，并不得擅自复印或提供给第三人。</w:t>
            </w:r>
          </w:p>
        </w:tc>
      </w:tr>
      <w:tr w14:paraId="65FF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255D42BD">
            <w:pPr>
              <w:rPr>
                <w:rFonts w:hint="eastAsia" w:ascii="宋体" w:hAnsi="宋体" w:eastAsia="宋体" w:cs="宋体"/>
                <w:sz w:val="24"/>
                <w:szCs w:val="24"/>
              </w:rPr>
            </w:pPr>
            <w:r>
              <w:rPr>
                <w:rFonts w:hint="eastAsia" w:ascii="宋体" w:hAnsi="宋体" w:eastAsia="宋体" w:cs="宋体"/>
                <w:sz w:val="24"/>
                <w:szCs w:val="24"/>
              </w:rPr>
              <w:t>10.11重新招标的其他情形</w:t>
            </w:r>
          </w:p>
        </w:tc>
      </w:tr>
      <w:tr w14:paraId="5CA4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3B0C76C7">
            <w:pPr>
              <w:spacing w:line="400" w:lineRule="exact"/>
              <w:rPr>
                <w:rFonts w:hint="eastAsia" w:ascii="宋体" w:hAnsi="宋体" w:eastAsia="宋体" w:cs="宋体"/>
                <w:sz w:val="24"/>
                <w:szCs w:val="24"/>
              </w:rPr>
            </w:pPr>
            <w:r>
              <w:rPr>
                <w:rFonts w:hint="eastAsia" w:ascii="宋体" w:hAnsi="宋体" w:eastAsia="宋体" w:cs="宋体"/>
                <w:sz w:val="24"/>
                <w:szCs w:val="24"/>
              </w:rPr>
              <w:t>除响应人须知正文规定的情形外，除非已经产生成交候选人，在磋商有效期内同意延长磋商有效期的响应人少于三个的，</w:t>
            </w:r>
            <w:r>
              <w:rPr>
                <w:rFonts w:hint="eastAsia" w:ascii="宋体" w:hAnsi="宋体" w:eastAsia="宋体" w:cs="宋体"/>
                <w:sz w:val="24"/>
                <w:szCs w:val="24"/>
                <w:lang w:eastAsia="zh-CN"/>
              </w:rPr>
              <w:t>采购人</w:t>
            </w:r>
            <w:r>
              <w:rPr>
                <w:rFonts w:hint="eastAsia" w:ascii="宋体" w:hAnsi="宋体" w:eastAsia="宋体" w:cs="宋体"/>
                <w:sz w:val="24"/>
                <w:szCs w:val="24"/>
              </w:rPr>
              <w:t>应当依法重新招标。</w:t>
            </w:r>
          </w:p>
        </w:tc>
      </w:tr>
      <w:tr w14:paraId="285E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7D8B69DB">
            <w:pPr>
              <w:ind w:left="240" w:hanging="240" w:hangingChars="100"/>
              <w:rPr>
                <w:rFonts w:hint="eastAsia" w:ascii="宋体" w:hAnsi="宋体" w:eastAsia="宋体" w:cs="宋体"/>
                <w:sz w:val="24"/>
                <w:szCs w:val="24"/>
              </w:rPr>
            </w:pPr>
            <w:r>
              <w:rPr>
                <w:rFonts w:hint="eastAsia" w:ascii="宋体" w:hAnsi="宋体" w:eastAsia="宋体" w:cs="宋体"/>
                <w:sz w:val="24"/>
                <w:szCs w:val="24"/>
              </w:rPr>
              <w:t>10.12同义词语</w:t>
            </w:r>
          </w:p>
        </w:tc>
      </w:tr>
      <w:tr w14:paraId="1DAF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75ED11DF">
            <w:pPr>
              <w:spacing w:line="400" w:lineRule="exact"/>
              <w:rPr>
                <w:rFonts w:hint="eastAsia" w:ascii="宋体" w:hAnsi="宋体" w:eastAsia="宋体" w:cs="宋体"/>
                <w:sz w:val="24"/>
                <w:szCs w:val="24"/>
              </w:rPr>
            </w:pPr>
            <w:r>
              <w:rPr>
                <w:rFonts w:hint="eastAsia" w:ascii="宋体" w:hAnsi="宋体" w:eastAsia="宋体" w:cs="宋体"/>
                <w:sz w:val="24"/>
                <w:szCs w:val="24"/>
              </w:rPr>
              <w:t>构成竞争性磋商文件组成部分的“通用合同条款”、“专用合同条款”、“技术标准和要求”和“工程量清单”等章节中出现的措辞“发包人”和“承包人”，在招标投标阶段应当分别按“</w:t>
            </w:r>
            <w:r>
              <w:rPr>
                <w:rFonts w:hint="eastAsia" w:ascii="宋体" w:hAnsi="宋体" w:eastAsia="宋体" w:cs="宋体"/>
                <w:sz w:val="24"/>
                <w:szCs w:val="24"/>
                <w:lang w:eastAsia="zh-CN"/>
              </w:rPr>
              <w:t>采购人</w:t>
            </w:r>
            <w:r>
              <w:rPr>
                <w:rFonts w:hint="eastAsia" w:ascii="宋体" w:hAnsi="宋体" w:eastAsia="宋体" w:cs="宋体"/>
                <w:sz w:val="24"/>
                <w:szCs w:val="24"/>
              </w:rPr>
              <w:t>”和“响应人”进行理解。</w:t>
            </w:r>
          </w:p>
        </w:tc>
      </w:tr>
      <w:tr w14:paraId="579B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57408A79">
            <w:pPr>
              <w:ind w:left="240" w:hanging="240" w:hangingChars="100"/>
              <w:rPr>
                <w:rFonts w:hint="eastAsia" w:ascii="宋体" w:hAnsi="宋体" w:eastAsia="宋体" w:cs="宋体"/>
                <w:sz w:val="24"/>
                <w:szCs w:val="24"/>
              </w:rPr>
            </w:pPr>
            <w:r>
              <w:rPr>
                <w:rFonts w:hint="eastAsia" w:ascii="宋体" w:hAnsi="宋体" w:eastAsia="宋体" w:cs="宋体"/>
                <w:sz w:val="24"/>
                <w:szCs w:val="24"/>
              </w:rPr>
              <w:t>10.13监督</w:t>
            </w:r>
          </w:p>
        </w:tc>
      </w:tr>
      <w:tr w14:paraId="7CA6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0B0B20AF">
            <w:pPr>
              <w:spacing w:line="400" w:lineRule="exact"/>
              <w:rPr>
                <w:rFonts w:hint="eastAsia" w:ascii="宋体" w:hAnsi="宋体" w:eastAsia="宋体" w:cs="宋体"/>
                <w:sz w:val="24"/>
                <w:szCs w:val="24"/>
              </w:rPr>
            </w:pPr>
            <w:r>
              <w:rPr>
                <w:rFonts w:hint="eastAsia" w:ascii="宋体" w:hAnsi="宋体" w:eastAsia="宋体" w:cs="宋体"/>
                <w:sz w:val="24"/>
                <w:szCs w:val="24"/>
              </w:rPr>
              <w:t>本项目的招标投标活动及其相关当事人应当接受有管辖权的招标投标行政监督部门依法实施的监督。</w:t>
            </w:r>
          </w:p>
        </w:tc>
      </w:tr>
      <w:tr w14:paraId="3D15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459CA39A">
            <w:pPr>
              <w:rPr>
                <w:rFonts w:hint="eastAsia" w:ascii="宋体" w:hAnsi="宋体" w:eastAsia="宋体" w:cs="宋体"/>
                <w:b/>
                <w:bCs/>
                <w:sz w:val="24"/>
                <w:szCs w:val="24"/>
              </w:rPr>
            </w:pPr>
            <w:r>
              <w:rPr>
                <w:rFonts w:hint="eastAsia" w:ascii="宋体" w:hAnsi="宋体" w:eastAsia="宋体" w:cs="宋体"/>
                <w:sz w:val="24"/>
                <w:szCs w:val="24"/>
              </w:rPr>
              <w:t>10.14电子化交易注意事项</w:t>
            </w:r>
          </w:p>
        </w:tc>
      </w:tr>
      <w:tr w14:paraId="3ADD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173D1D55">
            <w:pPr>
              <w:rPr>
                <w:rFonts w:hint="eastAsia" w:ascii="宋体" w:hAnsi="宋体" w:eastAsia="宋体" w:cs="宋体"/>
                <w:sz w:val="24"/>
                <w:szCs w:val="24"/>
              </w:rPr>
            </w:pPr>
            <w:r>
              <w:rPr>
                <w:rFonts w:hint="eastAsia" w:ascii="宋体" w:hAnsi="宋体" w:eastAsia="宋体" w:cs="宋体"/>
                <w:sz w:val="24"/>
                <w:szCs w:val="24"/>
              </w:rPr>
              <w:t>具体要求：本项目为电子化、无纸化交易项目，响应文件是响应人、</w:t>
            </w:r>
            <w:r>
              <w:rPr>
                <w:rFonts w:hint="eastAsia" w:ascii="宋体" w:hAnsi="宋体" w:cs="宋体"/>
                <w:sz w:val="24"/>
                <w:szCs w:val="24"/>
                <w:lang w:eastAsia="zh-CN"/>
              </w:rPr>
              <w:t>响应人</w:t>
            </w:r>
            <w:r>
              <w:rPr>
                <w:rFonts w:hint="eastAsia" w:ascii="宋体" w:hAnsi="宋体" w:eastAsia="宋体" w:cs="宋体"/>
                <w:sz w:val="24"/>
                <w:szCs w:val="24"/>
              </w:rPr>
              <w:t>（以下简称“响应人”）通过中心响应文件制作系统制作，并经过签章和加密后生成的电子版响应文件。</w:t>
            </w:r>
          </w:p>
          <w:p w14:paraId="08814E3F">
            <w:pPr>
              <w:jc w:val="left"/>
              <w:rPr>
                <w:rFonts w:hint="eastAsia" w:ascii="宋体" w:hAnsi="宋体" w:eastAsia="宋体" w:cs="宋体"/>
                <w:sz w:val="24"/>
                <w:szCs w:val="24"/>
              </w:rPr>
            </w:pPr>
            <w:r>
              <w:rPr>
                <w:rFonts w:hint="eastAsia" w:ascii="宋体" w:hAnsi="宋体" w:eastAsia="宋体" w:cs="宋体"/>
                <w:sz w:val="24"/>
                <w:szCs w:val="24"/>
              </w:rPr>
              <w:t>电子化响应文件具体制作文件请点击</w:t>
            </w:r>
            <w:r>
              <w:rPr>
                <w:rFonts w:hint="eastAsia" w:ascii="宋体" w:hAnsi="宋体" w:eastAsia="宋体" w:cs="宋体"/>
                <w:sz w:val="24"/>
                <w:szCs w:val="24"/>
                <w:highlight w:val="none"/>
              </w:rPr>
              <w:t>https://download.bqpoint.com/download/downloaddetailfree.html?SourceFrom=Ztb&amp;ZtbSoftXiaQuCode=1506&amp;ZtbSoftType=tballinclusive</w:t>
            </w:r>
            <w:r>
              <w:rPr>
                <w:rFonts w:hint="eastAsia" w:ascii="宋体" w:hAnsi="宋体" w:eastAsia="宋体" w:cs="宋体"/>
                <w:sz w:val="24"/>
                <w:szCs w:val="24"/>
              </w:rPr>
              <w:t>进行下载。</w:t>
            </w:r>
          </w:p>
          <w:p w14:paraId="2900D9E6">
            <w:pPr>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温馨提示：本项目为电子化、无纸化交易项目，为保证您能投标成功，请需仔细阅读以下条款。</w:t>
            </w:r>
          </w:p>
          <w:p w14:paraId="6DAD9482">
            <w:pPr>
              <w:rPr>
                <w:rFonts w:hint="eastAsia" w:ascii="宋体" w:hAnsi="宋体" w:eastAsia="宋体" w:cs="宋体"/>
                <w:sz w:val="24"/>
                <w:szCs w:val="24"/>
              </w:rPr>
            </w:pPr>
            <w:r>
              <w:rPr>
                <w:rFonts w:hint="eastAsia" w:ascii="宋体" w:hAnsi="宋体" w:eastAsia="宋体" w:cs="宋体"/>
                <w:sz w:val="24"/>
                <w:szCs w:val="24"/>
              </w:rPr>
              <w:t>一、电子化投标</w:t>
            </w:r>
          </w:p>
          <w:p w14:paraId="527556B9">
            <w:pPr>
              <w:rPr>
                <w:rFonts w:hint="eastAsia" w:ascii="宋体" w:hAnsi="宋体" w:eastAsia="宋体" w:cs="宋体"/>
                <w:sz w:val="24"/>
                <w:szCs w:val="24"/>
              </w:rPr>
            </w:pPr>
            <w:r>
              <w:rPr>
                <w:rFonts w:hint="eastAsia" w:ascii="宋体" w:hAnsi="宋体" w:eastAsia="宋体" w:cs="宋体"/>
                <w:sz w:val="24"/>
                <w:szCs w:val="24"/>
              </w:rPr>
              <w:t>（一）电子化响应文件的签章</w:t>
            </w:r>
          </w:p>
          <w:p w14:paraId="03EAF8EC">
            <w:pPr>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1、响应人在生成电子化响应文件后，应对电子化响应文件进行签章，未进行签章的视为无效投标。</w:t>
            </w:r>
          </w:p>
          <w:p w14:paraId="2A060205">
            <w:pPr>
              <w:rPr>
                <w:rFonts w:hint="eastAsia" w:ascii="宋体" w:hAnsi="宋体" w:eastAsia="宋体" w:cs="宋体"/>
                <w:sz w:val="24"/>
                <w:szCs w:val="24"/>
              </w:rPr>
            </w:pPr>
            <w:r>
              <w:rPr>
                <w:rFonts w:hint="eastAsia" w:ascii="宋体" w:hAnsi="宋体" w:eastAsia="宋体" w:cs="宋体"/>
                <w:sz w:val="24"/>
                <w:szCs w:val="24"/>
              </w:rPr>
              <w:t>2、竞争性磋商文件中要求法定代表人或授权委托人</w:t>
            </w:r>
            <w:bookmarkStart w:id="40" w:name="OLE_LINK14"/>
            <w:r>
              <w:rPr>
                <w:rFonts w:hint="eastAsia" w:ascii="宋体" w:hAnsi="宋体" w:eastAsia="宋体" w:cs="宋体"/>
                <w:sz w:val="24"/>
                <w:szCs w:val="24"/>
              </w:rPr>
              <w:t>签字或盖章</w:t>
            </w:r>
            <w:bookmarkEnd w:id="40"/>
            <w:r>
              <w:rPr>
                <w:rFonts w:hint="eastAsia" w:ascii="宋体" w:hAnsi="宋体" w:eastAsia="宋体" w:cs="宋体"/>
                <w:sz w:val="24"/>
                <w:szCs w:val="24"/>
              </w:rPr>
              <w:t>的，响应人在进行电子化响应文件签字或盖章时，以法定代表人签字或盖章为准。</w:t>
            </w:r>
          </w:p>
          <w:p w14:paraId="6F6A2AC0">
            <w:pPr>
              <w:rPr>
                <w:rFonts w:hint="eastAsia" w:ascii="宋体" w:hAnsi="宋体" w:eastAsia="宋体" w:cs="宋体"/>
                <w:sz w:val="24"/>
                <w:szCs w:val="24"/>
              </w:rPr>
            </w:pPr>
            <w:r>
              <w:rPr>
                <w:rFonts w:hint="eastAsia" w:ascii="宋体" w:hAnsi="宋体" w:eastAsia="宋体" w:cs="宋体"/>
                <w:sz w:val="24"/>
                <w:szCs w:val="24"/>
              </w:rPr>
              <w:t>（二）电子化响应文件的格式及上传投标</w:t>
            </w:r>
          </w:p>
          <w:p w14:paraId="62AA0406">
            <w:pPr>
              <w:jc w:val="left"/>
              <w:rPr>
                <w:rFonts w:hint="eastAsia" w:ascii="宋体" w:hAnsi="宋体" w:eastAsia="宋体" w:cs="宋体"/>
                <w:sz w:val="24"/>
                <w:szCs w:val="24"/>
              </w:rPr>
            </w:pPr>
            <w:r>
              <w:rPr>
                <w:rFonts w:hint="eastAsia" w:ascii="宋体" w:hAnsi="宋体" w:eastAsia="宋体" w:cs="宋体"/>
                <w:sz w:val="24"/>
                <w:szCs w:val="24"/>
              </w:rPr>
              <w:t>1、响应人所上传的电子化响应文件，应是通过中心响应文件制作系统制作的（响应文件制作工具下载地址：</w:t>
            </w:r>
            <w:bookmarkStart w:id="41" w:name="OLE_LINK42"/>
            <w:r>
              <w:rPr>
                <w:rFonts w:hint="eastAsia" w:ascii="宋体" w:hAnsi="宋体" w:eastAsia="宋体" w:cs="宋体"/>
                <w:sz w:val="24"/>
                <w:szCs w:val="24"/>
              </w:rPr>
              <w:t>https://download.bqpoint.com/download/downloaddetailfree.html?SourceFrom=Ztb&amp;ZtbSoftXiaQuCode=1506&amp;ZtbSoftType=tballinclusive</w:t>
            </w:r>
            <w:bookmarkEnd w:id="41"/>
            <w:r>
              <w:rPr>
                <w:rFonts w:hint="eastAsia" w:ascii="宋体" w:hAnsi="宋体" w:eastAsia="宋体" w:cs="宋体"/>
                <w:sz w:val="24"/>
                <w:szCs w:val="24"/>
              </w:rPr>
              <w:t>），经过签章和加密后生成的电子版响应文件。其中包含用于响应文件上传的主文件（后缀为.smxtf）和用于应急补救的</w:t>
            </w:r>
            <w:r>
              <w:rPr>
                <w:rFonts w:hint="eastAsia" w:ascii="宋体" w:hAnsi="宋体" w:cs="宋体"/>
                <w:sz w:val="24"/>
                <w:szCs w:val="24"/>
                <w:lang w:eastAsia="zh-CN"/>
              </w:rPr>
              <w:t>响应文件</w:t>
            </w:r>
            <w:r>
              <w:rPr>
                <w:rFonts w:hint="eastAsia" w:ascii="宋体" w:hAnsi="宋体" w:eastAsia="宋体" w:cs="宋体"/>
                <w:sz w:val="24"/>
                <w:szCs w:val="24"/>
              </w:rPr>
              <w:t>备份文件（后缀为.nsmxtf）。备份文件主要用于电子化开标出现技术问题后的补救，请</w:t>
            </w:r>
            <w:r>
              <w:rPr>
                <w:rFonts w:hint="eastAsia" w:ascii="宋体" w:hAnsi="宋体" w:cs="宋体"/>
                <w:sz w:val="24"/>
                <w:szCs w:val="24"/>
                <w:lang w:eastAsia="zh-CN"/>
              </w:rPr>
              <w:t>响应人</w:t>
            </w:r>
            <w:r>
              <w:rPr>
                <w:rFonts w:hint="eastAsia" w:ascii="宋体" w:hAnsi="宋体" w:eastAsia="宋体" w:cs="宋体"/>
                <w:sz w:val="24"/>
                <w:szCs w:val="24"/>
              </w:rPr>
              <w:t>随身携带。</w:t>
            </w:r>
          </w:p>
          <w:p w14:paraId="5E84622F">
            <w:pPr>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54E6672B">
            <w:pPr>
              <w:rPr>
                <w:rFonts w:hint="eastAsia" w:ascii="宋体" w:hAnsi="宋体" w:eastAsia="宋体" w:cs="宋体"/>
                <w:sz w:val="24"/>
                <w:szCs w:val="24"/>
              </w:rPr>
            </w:pPr>
            <w:r>
              <w:rPr>
                <w:rFonts w:hint="eastAsia" w:ascii="宋体" w:hAnsi="宋体" w:eastAsia="宋体" w:cs="宋体"/>
                <w:sz w:val="24"/>
                <w:szCs w:val="24"/>
              </w:rPr>
              <w:t>2、电子化响应文件应在磋商截止时间前成功上传至三门峡市公共资源电子化交易系统。至磋商截止时间止，仍未上传成功的电子化响应文件将不予接收。</w:t>
            </w:r>
          </w:p>
          <w:p w14:paraId="0DB94C67">
            <w:pPr>
              <w:rPr>
                <w:rFonts w:hint="eastAsia" w:ascii="宋体" w:hAnsi="宋体" w:eastAsia="宋体" w:cs="宋体"/>
                <w:sz w:val="24"/>
                <w:szCs w:val="24"/>
              </w:rPr>
            </w:pPr>
            <w:r>
              <w:rPr>
                <w:rFonts w:hint="eastAsia" w:ascii="宋体" w:hAnsi="宋体" w:eastAsia="宋体" w:cs="宋体"/>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w:t>
            </w:r>
            <w:r>
              <w:rPr>
                <w:rFonts w:hint="eastAsia" w:ascii="宋体" w:hAnsi="宋体" w:cs="宋体"/>
                <w:sz w:val="24"/>
                <w:szCs w:val="24"/>
                <w:lang w:val="en-US" w:eastAsia="zh-CN"/>
              </w:rPr>
              <w:t>0512-58188538、</w:t>
            </w:r>
            <w:r>
              <w:rPr>
                <w:rFonts w:hint="eastAsia" w:ascii="宋体" w:hAnsi="宋体" w:eastAsia="宋体" w:cs="宋体"/>
                <w:sz w:val="24"/>
                <w:szCs w:val="24"/>
              </w:rPr>
              <w:t>0398-3117</w:t>
            </w:r>
            <w:r>
              <w:rPr>
                <w:rFonts w:hint="eastAsia" w:ascii="宋体" w:hAnsi="宋体" w:cs="宋体"/>
                <w:sz w:val="24"/>
                <w:szCs w:val="24"/>
                <w:lang w:val="en-US" w:eastAsia="zh-CN"/>
              </w:rPr>
              <w:t>080</w:t>
            </w:r>
            <w:r>
              <w:rPr>
                <w:rFonts w:hint="eastAsia" w:ascii="宋体" w:hAnsi="宋体" w:cs="宋体"/>
                <w:sz w:val="24"/>
                <w:szCs w:val="24"/>
                <w:lang w:eastAsia="zh-CN"/>
              </w:rPr>
              <w:t>、</w:t>
            </w:r>
            <w:r>
              <w:rPr>
                <w:rFonts w:hint="eastAsia" w:ascii="宋体" w:hAnsi="宋体" w:eastAsia="宋体" w:cs="宋体"/>
                <w:sz w:val="24"/>
                <w:szCs w:val="24"/>
              </w:rPr>
              <w:t>4009980000</w:t>
            </w:r>
          </w:p>
          <w:p w14:paraId="15214CA9">
            <w:pPr>
              <w:rPr>
                <w:rFonts w:hint="eastAsia" w:ascii="宋体" w:hAnsi="宋体" w:eastAsia="宋体" w:cs="宋体"/>
                <w:sz w:val="24"/>
                <w:szCs w:val="24"/>
              </w:rPr>
            </w:pPr>
            <w:r>
              <w:rPr>
                <w:rFonts w:hint="eastAsia" w:ascii="宋体" w:hAnsi="宋体" w:eastAsia="宋体" w:cs="宋体"/>
                <w:sz w:val="24"/>
                <w:szCs w:val="24"/>
              </w:rPr>
              <w:t>（三）电子化项目开标、解密、评标</w:t>
            </w:r>
          </w:p>
          <w:p w14:paraId="65ACF9B7">
            <w:pPr>
              <w:rPr>
                <w:rFonts w:hint="eastAsia" w:ascii="宋体" w:hAnsi="宋体" w:eastAsia="宋体" w:cs="宋体"/>
                <w:sz w:val="24"/>
                <w:szCs w:val="24"/>
              </w:rPr>
            </w:pPr>
            <w:r>
              <w:rPr>
                <w:rFonts w:hint="eastAsia" w:ascii="宋体" w:hAnsi="宋体" w:eastAsia="宋体" w:cs="宋体"/>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bookmarkStart w:id="42" w:name="OLE_LINK34"/>
            <w:r>
              <w:rPr>
                <w:rFonts w:hint="eastAsia" w:ascii="宋体" w:hAnsi="宋体" w:eastAsia="宋体" w:cs="宋体"/>
                <w:sz w:val="24"/>
              </w:rPr>
              <w:t>http://120.194.249.36:10094/BidOpening/bidopeninghallaction/hall/login</w:t>
            </w:r>
            <w:bookmarkEnd w:id="42"/>
            <w:r>
              <w:rPr>
                <w:rFonts w:hint="eastAsia" w:ascii="宋体" w:hAnsi="宋体" w:eastAsia="宋体" w:cs="宋体"/>
                <w:sz w:val="24"/>
                <w:szCs w:val="24"/>
              </w:rPr>
              <w:t>）,在线准时参加开标活动并进行响应文件解密等。</w:t>
            </w:r>
          </w:p>
          <w:p w14:paraId="25842897">
            <w:pPr>
              <w:rPr>
                <w:rFonts w:hint="eastAsia" w:ascii="宋体" w:hAnsi="宋体" w:eastAsia="宋体" w:cs="宋体"/>
                <w:sz w:val="24"/>
                <w:szCs w:val="24"/>
              </w:rPr>
            </w:pPr>
            <w:r>
              <w:rPr>
                <w:rFonts w:hint="eastAsia" w:ascii="宋体" w:hAnsi="宋体" w:eastAsia="宋体" w:cs="宋体"/>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4AA332B">
            <w:pPr>
              <w:rPr>
                <w:rFonts w:hint="eastAsia" w:ascii="宋体" w:hAnsi="宋体" w:eastAsia="宋体" w:cs="宋体"/>
                <w:sz w:val="24"/>
                <w:szCs w:val="24"/>
              </w:rPr>
            </w:pPr>
            <w:r>
              <w:rPr>
                <w:rFonts w:hint="eastAsia" w:ascii="宋体" w:hAnsi="宋体" w:eastAsia="宋体" w:cs="宋体"/>
                <w:sz w:val="24"/>
                <w:szCs w:val="24"/>
              </w:rPr>
              <w:t>3、电子化响应文件解密异常的处理</w:t>
            </w:r>
          </w:p>
          <w:p w14:paraId="1E747066">
            <w:pPr>
              <w:rPr>
                <w:rFonts w:hint="eastAsia" w:ascii="宋体" w:hAnsi="宋体" w:eastAsia="宋体" w:cs="宋体"/>
                <w:sz w:val="24"/>
                <w:szCs w:val="24"/>
              </w:rPr>
            </w:pPr>
            <w:r>
              <w:rPr>
                <w:rFonts w:hint="eastAsia" w:ascii="宋体" w:hAnsi="宋体" w:eastAsia="宋体" w:cs="宋体"/>
                <w:sz w:val="24"/>
                <w:szCs w:val="24"/>
              </w:rPr>
              <w:t>如出现响应人的电子响应文件无法解密等异常情况，响应人应及时致电中介服务机构说明。响应文件异常，按以下步骤进行处理：</w:t>
            </w:r>
          </w:p>
          <w:p w14:paraId="5C716A6C">
            <w:pPr>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14:paraId="6892E4F5">
            <w:pPr>
              <w:rPr>
                <w:rFonts w:hint="eastAsia" w:ascii="宋体" w:hAnsi="宋体" w:eastAsia="宋体" w:cs="宋体"/>
                <w:sz w:val="24"/>
                <w:szCs w:val="24"/>
              </w:rPr>
            </w:pPr>
            <w:r>
              <w:rPr>
                <w:rFonts w:hint="eastAsia" w:ascii="宋体" w:hAnsi="宋体" w:eastAsia="宋体" w:cs="宋体"/>
                <w:sz w:val="24"/>
                <w:szCs w:val="24"/>
              </w:rPr>
              <w:t>（2）经技术人员排查后，是响应人文件自身问题导致</w:t>
            </w:r>
            <w:r>
              <w:rPr>
                <w:rFonts w:hint="eastAsia" w:ascii="宋体" w:hAnsi="宋体" w:cs="宋体"/>
                <w:sz w:val="24"/>
                <w:szCs w:val="24"/>
                <w:lang w:eastAsia="zh-CN"/>
              </w:rPr>
              <w:t>响应文件</w:t>
            </w:r>
            <w:r>
              <w:rPr>
                <w:rFonts w:hint="eastAsia" w:ascii="宋体" w:hAnsi="宋体" w:eastAsia="宋体" w:cs="宋体"/>
                <w:sz w:val="24"/>
                <w:szCs w:val="24"/>
              </w:rPr>
              <w:t>无法解密的，该响应文件将不予接收、解密。开标会议继续进行。</w:t>
            </w:r>
          </w:p>
          <w:p w14:paraId="319FF76E">
            <w:pPr>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43F07DEB">
            <w:pPr>
              <w:rPr>
                <w:rFonts w:hint="eastAsia" w:ascii="宋体" w:hAnsi="宋体" w:eastAsia="宋体" w:cs="宋体"/>
                <w:sz w:val="24"/>
                <w:szCs w:val="24"/>
              </w:rPr>
            </w:pPr>
            <w:r>
              <w:rPr>
                <w:rFonts w:hint="eastAsia" w:ascii="宋体" w:hAnsi="宋体" w:eastAsia="宋体" w:cs="宋体"/>
                <w:sz w:val="24"/>
                <w:szCs w:val="24"/>
              </w:rPr>
              <w:t>4、待所有响应人响应文件解密完成后，由中介服务机构</w:t>
            </w:r>
            <w:r>
              <w:rPr>
                <w:rFonts w:hint="eastAsia" w:ascii="宋体" w:hAnsi="宋体" w:cs="宋体"/>
                <w:sz w:val="24"/>
                <w:szCs w:val="24"/>
                <w:lang w:val="en-US" w:eastAsia="zh-CN"/>
              </w:rPr>
              <w:t>进行下一步</w:t>
            </w:r>
            <w:r>
              <w:rPr>
                <w:rFonts w:hint="eastAsia" w:ascii="宋体" w:hAnsi="宋体" w:eastAsia="宋体" w:cs="宋体"/>
                <w:sz w:val="24"/>
                <w:szCs w:val="24"/>
              </w:rPr>
              <w:t>操作。</w:t>
            </w:r>
          </w:p>
          <w:p w14:paraId="138289BC">
            <w:pPr>
              <w:rPr>
                <w:rFonts w:hint="eastAsia" w:ascii="宋体" w:hAnsi="宋体" w:eastAsia="宋体" w:cs="宋体"/>
                <w:sz w:val="24"/>
                <w:szCs w:val="24"/>
              </w:rPr>
            </w:pPr>
            <w:r>
              <w:rPr>
                <w:rFonts w:hint="eastAsia" w:ascii="宋体" w:hAnsi="宋体" w:eastAsia="宋体" w:cs="宋体"/>
                <w:sz w:val="24"/>
                <w:szCs w:val="24"/>
              </w:rPr>
              <w:t>响应人应保证在磋商期间电话、电脑、网络能够正常工作，响应人因停电、电脑病毒、网络堵塞等原因，未在规定的解密时间内对响应文件进行解密的，其响应文件不予接收。</w:t>
            </w:r>
          </w:p>
          <w:p w14:paraId="3A4A627C">
            <w:pPr>
              <w:rPr>
                <w:rFonts w:hint="eastAsia" w:ascii="宋体" w:hAnsi="宋体" w:eastAsia="宋体" w:cs="宋体"/>
                <w:sz w:val="24"/>
                <w:szCs w:val="24"/>
              </w:rPr>
            </w:pPr>
            <w:r>
              <w:rPr>
                <w:rFonts w:hint="eastAsia" w:ascii="宋体" w:hAnsi="宋体" w:eastAsia="宋体" w:cs="宋体"/>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cs="宋体"/>
                <w:sz w:val="24"/>
                <w:szCs w:val="24"/>
                <w:lang w:eastAsia="zh-CN"/>
              </w:rPr>
              <w:t>响应人</w:t>
            </w:r>
            <w:r>
              <w:rPr>
                <w:rFonts w:hint="eastAsia" w:ascii="宋体" w:hAnsi="宋体" w:eastAsia="宋体" w:cs="宋体"/>
                <w:sz w:val="24"/>
                <w:szCs w:val="24"/>
              </w:rPr>
              <w:t>的质疑并做好书面记录。响应人未在规定时间内提出质疑的，视为认可磋商过程。</w:t>
            </w:r>
          </w:p>
          <w:p w14:paraId="52ADC39A">
            <w:pPr>
              <w:rPr>
                <w:rFonts w:hint="eastAsia" w:ascii="宋体" w:hAnsi="宋体" w:eastAsia="宋体" w:cs="宋体"/>
                <w:sz w:val="24"/>
                <w:szCs w:val="24"/>
              </w:rPr>
            </w:pPr>
            <w:r>
              <w:rPr>
                <w:rFonts w:hint="eastAsia" w:ascii="宋体" w:hAnsi="宋体" w:eastAsia="宋体" w:cs="宋体"/>
                <w:sz w:val="24"/>
                <w:szCs w:val="24"/>
              </w:rPr>
              <w:t>6、评标时，</w:t>
            </w:r>
            <w:r>
              <w:rPr>
                <w:rFonts w:hint="eastAsia" w:ascii="宋体" w:hAnsi="宋体" w:eastAsia="宋体" w:cs="宋体"/>
                <w:sz w:val="24"/>
                <w:szCs w:val="24"/>
                <w:lang w:eastAsia="zh-CN"/>
              </w:rPr>
              <w:t>磋商小组</w:t>
            </w:r>
            <w:r>
              <w:rPr>
                <w:rFonts w:hint="eastAsia" w:ascii="宋体" w:hAnsi="宋体" w:eastAsia="宋体" w:cs="宋体"/>
                <w:sz w:val="24"/>
                <w:szCs w:val="24"/>
              </w:rPr>
              <w:t>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w:t>
            </w:r>
            <w:r>
              <w:rPr>
                <w:rFonts w:hint="eastAsia" w:ascii="宋体" w:hAnsi="宋体" w:eastAsia="宋体" w:cs="宋体"/>
                <w:sz w:val="24"/>
                <w:szCs w:val="24"/>
                <w:lang w:eastAsia="zh-CN"/>
              </w:rPr>
              <w:t>磋商小组</w:t>
            </w:r>
            <w:r>
              <w:rPr>
                <w:rFonts w:hint="eastAsia" w:ascii="宋体" w:hAnsi="宋体" w:eastAsia="宋体" w:cs="宋体"/>
                <w:sz w:val="24"/>
                <w:szCs w:val="24"/>
              </w:rPr>
              <w:t>。</w:t>
            </w:r>
          </w:p>
          <w:p w14:paraId="69322429">
            <w:pPr>
              <w:rPr>
                <w:rFonts w:hint="eastAsia" w:ascii="宋体" w:hAnsi="宋体" w:eastAsia="宋体" w:cs="宋体"/>
                <w:sz w:val="24"/>
                <w:szCs w:val="24"/>
              </w:rPr>
            </w:pPr>
            <w:r>
              <w:rPr>
                <w:rFonts w:hint="eastAsia" w:ascii="宋体" w:hAnsi="宋体" w:eastAsia="宋体" w:cs="宋体"/>
                <w:sz w:val="24"/>
                <w:szCs w:val="24"/>
              </w:rPr>
              <w:t>7、如</w:t>
            </w:r>
            <w:r>
              <w:rPr>
                <w:rFonts w:hint="eastAsia" w:ascii="宋体" w:hAnsi="宋体" w:eastAsia="宋体" w:cs="宋体"/>
                <w:sz w:val="24"/>
                <w:szCs w:val="24"/>
                <w:lang w:eastAsia="zh-CN"/>
              </w:rPr>
              <w:t>磋商小组</w:t>
            </w:r>
            <w:r>
              <w:rPr>
                <w:rFonts w:hint="eastAsia" w:ascii="宋体" w:hAnsi="宋体" w:eastAsia="宋体" w:cs="宋体"/>
                <w:sz w:val="24"/>
                <w:szCs w:val="24"/>
              </w:rPr>
              <w:t>对需要回复的响应人连续三次致电未接通的，视为响应人放弃回复，</w:t>
            </w:r>
            <w:r>
              <w:rPr>
                <w:rFonts w:hint="eastAsia" w:ascii="宋体" w:hAnsi="宋体" w:eastAsia="宋体" w:cs="宋体"/>
                <w:sz w:val="24"/>
                <w:szCs w:val="24"/>
                <w:lang w:eastAsia="zh-CN"/>
              </w:rPr>
              <w:t>磋商小组</w:t>
            </w:r>
            <w:r>
              <w:rPr>
                <w:rFonts w:hint="eastAsia" w:ascii="宋体" w:hAnsi="宋体" w:eastAsia="宋体" w:cs="宋体"/>
                <w:sz w:val="24"/>
                <w:szCs w:val="24"/>
              </w:rPr>
              <w:t>将自行对需要回复的内容进行认定。</w:t>
            </w:r>
          </w:p>
          <w:p w14:paraId="5B5D1A4C">
            <w:pPr>
              <w:rPr>
                <w:rFonts w:hint="eastAsia" w:ascii="宋体" w:hAnsi="宋体" w:eastAsia="宋体" w:cs="宋体"/>
                <w:sz w:val="24"/>
                <w:szCs w:val="24"/>
              </w:rPr>
            </w:pPr>
            <w:r>
              <w:rPr>
                <w:rFonts w:hint="eastAsia" w:ascii="宋体" w:hAnsi="宋体" w:eastAsia="宋体" w:cs="宋体"/>
                <w:sz w:val="24"/>
                <w:szCs w:val="24"/>
              </w:rPr>
              <w:t>二、相关证书原件的提交</w:t>
            </w:r>
          </w:p>
          <w:p w14:paraId="711FFF6F">
            <w:pPr>
              <w:spacing w:line="400" w:lineRule="exact"/>
              <w:rPr>
                <w:rFonts w:hint="eastAsia" w:ascii="宋体" w:hAnsi="宋体" w:eastAsia="宋体" w:cs="宋体"/>
                <w:sz w:val="24"/>
                <w:szCs w:val="24"/>
              </w:rPr>
            </w:pPr>
            <w:r>
              <w:rPr>
                <w:rFonts w:hint="eastAsia" w:ascii="宋体" w:hAnsi="宋体" w:eastAsia="宋体" w:cs="宋体"/>
                <w:sz w:val="24"/>
                <w:szCs w:val="24"/>
              </w:rPr>
              <w:t>（一）响应人应保证上传内容齐全，真实有效，原件扫描件清晰可辨。因响应人上传原因导致应得分项而未得分或资格审查不合格等情况的，由响应人自行承担责任。</w:t>
            </w:r>
          </w:p>
          <w:p w14:paraId="0E78CDD6">
            <w:pPr>
              <w:spacing w:line="400" w:lineRule="exact"/>
              <w:rPr>
                <w:rFonts w:hint="eastAsia" w:ascii="宋体" w:hAnsi="宋体" w:eastAsia="宋体" w:cs="宋体"/>
                <w:b/>
                <w:bCs/>
                <w:kern w:val="0"/>
                <w:sz w:val="24"/>
                <w:szCs w:val="24"/>
              </w:rPr>
            </w:pPr>
            <w:r>
              <w:rPr>
                <w:rFonts w:hint="eastAsia" w:ascii="宋体" w:hAnsi="宋体" w:eastAsia="宋体" w:cs="宋体"/>
                <w:b/>
                <w:sz w:val="24"/>
                <w:szCs w:val="24"/>
              </w:rPr>
              <w:t>提示：本项目为电子化、无纸化交易项目，为保证您能投标成功，请需仔细阅读以上条款。</w:t>
            </w:r>
          </w:p>
        </w:tc>
      </w:tr>
    </w:tbl>
    <w:p w14:paraId="3A4C1505">
      <w:pPr>
        <w:spacing w:line="520" w:lineRule="exact"/>
        <w:ind w:firstLine="482" w:firstLineChars="200"/>
        <w:outlineLvl w:val="1"/>
        <w:rPr>
          <w:rFonts w:hint="eastAsia" w:ascii="宋体" w:hAnsi="宋体" w:eastAsia="宋体" w:cs="宋体"/>
          <w:b/>
          <w:bCs/>
          <w:kern w:val="0"/>
          <w:sz w:val="24"/>
          <w:szCs w:val="24"/>
        </w:rPr>
      </w:pPr>
      <w:bookmarkStart w:id="43" w:name="_Toc9613"/>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总则</w:t>
      </w:r>
      <w:bookmarkEnd w:id="43"/>
    </w:p>
    <w:p w14:paraId="42E37B68">
      <w:pPr>
        <w:spacing w:line="520" w:lineRule="exact"/>
        <w:ind w:firstLine="482" w:firstLineChars="20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1.1项目概况</w:t>
      </w:r>
    </w:p>
    <w:p w14:paraId="0FE3C8BF">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1.1.1 根据《中华人民共和国政府采购法》等有关法律、法规和规章的规定，本项目已具备磋商条件，现对本项目进行竞争性磋商。</w:t>
      </w:r>
    </w:p>
    <w:p w14:paraId="16A804A0">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1.1.2 </w:t>
      </w:r>
      <w:r>
        <w:rPr>
          <w:rFonts w:hint="eastAsia" w:ascii="宋体" w:hAnsi="宋体" w:eastAsia="宋体" w:cs="宋体"/>
          <w:sz w:val="24"/>
          <w:szCs w:val="24"/>
          <w:lang w:eastAsia="zh-CN"/>
        </w:rPr>
        <w:t>本项目采购人</w:t>
      </w:r>
      <w:r>
        <w:rPr>
          <w:rFonts w:hint="eastAsia" w:ascii="宋体" w:hAnsi="宋体" w:eastAsia="宋体" w:cs="宋体"/>
          <w:sz w:val="24"/>
          <w:szCs w:val="24"/>
        </w:rPr>
        <w:t>：见响应人须知前附表。</w:t>
      </w:r>
    </w:p>
    <w:p w14:paraId="4A3A7968">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1.1.3 </w:t>
      </w:r>
      <w:r>
        <w:rPr>
          <w:rFonts w:hint="eastAsia" w:ascii="宋体" w:hAnsi="宋体" w:eastAsia="宋体" w:cs="宋体"/>
          <w:sz w:val="24"/>
          <w:szCs w:val="24"/>
          <w:lang w:eastAsia="zh-CN"/>
        </w:rPr>
        <w:t>本项目采购代理机构</w:t>
      </w:r>
      <w:r>
        <w:rPr>
          <w:rFonts w:hint="eastAsia" w:ascii="宋体" w:hAnsi="宋体" w:eastAsia="宋体" w:cs="宋体"/>
          <w:sz w:val="24"/>
          <w:szCs w:val="24"/>
        </w:rPr>
        <w:t>：见响应人须知前附表。</w:t>
      </w:r>
    </w:p>
    <w:p w14:paraId="12F5878D">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1.1.4 </w:t>
      </w:r>
      <w:r>
        <w:rPr>
          <w:rFonts w:hint="eastAsia" w:ascii="宋体" w:hAnsi="宋体" w:eastAsia="宋体" w:cs="宋体"/>
          <w:sz w:val="24"/>
          <w:szCs w:val="24"/>
          <w:lang w:eastAsia="zh-CN"/>
        </w:rPr>
        <w:t>本项目</w:t>
      </w:r>
      <w:r>
        <w:rPr>
          <w:rFonts w:hint="eastAsia" w:ascii="宋体" w:hAnsi="宋体" w:eastAsia="宋体" w:cs="宋体"/>
          <w:sz w:val="24"/>
          <w:szCs w:val="24"/>
        </w:rPr>
        <w:t>名称：见响应人须知前附表。</w:t>
      </w:r>
    </w:p>
    <w:p w14:paraId="02759840">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1.1.5 </w:t>
      </w:r>
      <w:r>
        <w:rPr>
          <w:rFonts w:hint="eastAsia" w:ascii="宋体" w:hAnsi="宋体" w:eastAsia="宋体" w:cs="宋体"/>
          <w:sz w:val="24"/>
          <w:szCs w:val="24"/>
          <w:lang w:eastAsia="zh-CN"/>
        </w:rPr>
        <w:t>本项目</w:t>
      </w:r>
      <w:r>
        <w:rPr>
          <w:rFonts w:hint="eastAsia" w:ascii="宋体" w:hAnsi="宋体" w:eastAsia="宋体" w:cs="宋体"/>
          <w:sz w:val="24"/>
          <w:szCs w:val="24"/>
        </w:rPr>
        <w:t>建设地点：见响应人须知前附表。</w:t>
      </w:r>
    </w:p>
    <w:p w14:paraId="6FD3BFB8">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1.2 资金来源</w:t>
      </w:r>
    </w:p>
    <w:p w14:paraId="629771BA">
      <w:pPr>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rPr>
        <w:t xml:space="preserve">1.2.1 </w:t>
      </w:r>
      <w:r>
        <w:rPr>
          <w:rFonts w:hint="eastAsia" w:ascii="宋体" w:hAnsi="宋体" w:eastAsia="宋体" w:cs="宋体"/>
          <w:sz w:val="24"/>
          <w:szCs w:val="24"/>
          <w:lang w:eastAsia="zh-CN"/>
        </w:rPr>
        <w:t>本项目</w:t>
      </w:r>
      <w:r>
        <w:rPr>
          <w:rFonts w:hint="eastAsia" w:ascii="宋体" w:hAnsi="宋体" w:eastAsia="宋体" w:cs="宋体"/>
          <w:sz w:val="24"/>
          <w:szCs w:val="24"/>
          <w:highlight w:val="none"/>
        </w:rPr>
        <w:t>的资金来源：见响应人须知前附表。</w:t>
      </w:r>
    </w:p>
    <w:p w14:paraId="45B5F4AA">
      <w:pPr>
        <w:keepNext/>
        <w:keepLines/>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磋商范围、计划工期和质量要求</w:t>
      </w:r>
    </w:p>
    <w:p w14:paraId="50C012AA">
      <w:pPr>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1.3.1 本</w:t>
      </w:r>
      <w:bookmarkStart w:id="44" w:name="OLE_LINK18"/>
      <w:r>
        <w:rPr>
          <w:rFonts w:hint="eastAsia" w:ascii="宋体" w:hAnsi="宋体" w:eastAsia="宋体" w:cs="宋体"/>
          <w:sz w:val="24"/>
          <w:szCs w:val="24"/>
          <w:highlight w:val="none"/>
          <w:lang w:val="en-US" w:eastAsia="zh-CN"/>
        </w:rPr>
        <w:t>项目</w:t>
      </w:r>
      <w:bookmarkEnd w:id="44"/>
      <w:r>
        <w:rPr>
          <w:rFonts w:hint="eastAsia" w:ascii="宋体" w:hAnsi="宋体" w:eastAsia="宋体" w:cs="宋体"/>
          <w:sz w:val="24"/>
          <w:szCs w:val="24"/>
          <w:highlight w:val="none"/>
        </w:rPr>
        <w:t>磋商范围：见响应人须知前附表。</w:t>
      </w:r>
    </w:p>
    <w:p w14:paraId="78A81E8F">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highlight w:val="none"/>
        </w:rPr>
        <w:t>1.3.2 本</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计划工期：见响应</w:t>
      </w:r>
      <w:r>
        <w:rPr>
          <w:rFonts w:hint="eastAsia" w:ascii="宋体" w:hAnsi="宋体" w:eastAsia="宋体" w:cs="宋体"/>
          <w:sz w:val="24"/>
          <w:szCs w:val="24"/>
        </w:rPr>
        <w:t>人须知前附表。</w:t>
      </w:r>
    </w:p>
    <w:p w14:paraId="6C5E1C42">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1.3.3 本</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rPr>
        <w:t>质量要求：见响应人须知前附表。</w:t>
      </w:r>
    </w:p>
    <w:p w14:paraId="17F4AFF3">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1.4响应人资格要求</w:t>
      </w:r>
    </w:p>
    <w:p w14:paraId="7FC2CEF3">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1.4.1 响应人应具备承担本工程施工的资质条件、能力和信誉见前附表。</w:t>
      </w:r>
    </w:p>
    <w:p w14:paraId="31E13DD8">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1.5 费用承担</w:t>
      </w:r>
    </w:p>
    <w:p w14:paraId="5DCAF84B">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响应人准备和参加磋商活动发生的费用自理。</w:t>
      </w:r>
    </w:p>
    <w:p w14:paraId="53148FF7">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1.6 保密</w:t>
      </w:r>
    </w:p>
    <w:p w14:paraId="434AC54D">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参与磋商活动的各方应对磋商文件和响应文件中的商业和技术等秘密保密，违者应对由此造成的后果承担法律责任。</w:t>
      </w:r>
    </w:p>
    <w:p w14:paraId="3A7F201B">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1.7 语言文字</w:t>
      </w:r>
    </w:p>
    <w:p w14:paraId="315A9A65">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除专用术语外，与采购磋商有关的语言均使用中文。必要时专用术语应附有中文注释。</w:t>
      </w:r>
    </w:p>
    <w:p w14:paraId="36B87FE5">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1.8 计量单位</w:t>
      </w:r>
    </w:p>
    <w:p w14:paraId="45CCE358">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10EA180F">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1.9 踏勘现场</w:t>
      </w:r>
    </w:p>
    <w:p w14:paraId="0502FF9F">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不组织。</w:t>
      </w:r>
    </w:p>
    <w:p w14:paraId="67E46FC2">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1.10 磋商预备会</w:t>
      </w:r>
    </w:p>
    <w:p w14:paraId="33925C5A">
      <w:pPr>
        <w:spacing w:line="52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不组织</w:t>
      </w:r>
      <w:r>
        <w:rPr>
          <w:rFonts w:hint="eastAsia" w:ascii="宋体" w:hAnsi="宋体" w:eastAsia="宋体" w:cs="宋体"/>
          <w:sz w:val="24"/>
          <w:szCs w:val="24"/>
          <w:lang w:eastAsia="zh-CN"/>
        </w:rPr>
        <w:t>。</w:t>
      </w:r>
    </w:p>
    <w:p w14:paraId="46E3F040">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1.11 分包</w:t>
      </w:r>
    </w:p>
    <w:p w14:paraId="41589D5E">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不允许分包。</w:t>
      </w:r>
    </w:p>
    <w:p w14:paraId="45FD8E9D">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1.12 偏离</w:t>
      </w:r>
    </w:p>
    <w:p w14:paraId="51C31816">
      <w:pPr>
        <w:spacing w:line="520" w:lineRule="exact"/>
        <w:ind w:firstLine="480" w:firstLineChars="200"/>
        <w:outlineLvl w:val="9"/>
        <w:rPr>
          <w:rFonts w:hint="eastAsia" w:ascii="宋体" w:hAnsi="宋体" w:eastAsia="宋体" w:cs="宋体"/>
          <w:sz w:val="24"/>
          <w:szCs w:val="24"/>
        </w:rPr>
      </w:pPr>
      <w:bookmarkStart w:id="45" w:name="_Toc184635072"/>
      <w:bookmarkEnd w:id="45"/>
      <w:r>
        <w:rPr>
          <w:rFonts w:hint="eastAsia" w:ascii="宋体" w:hAnsi="宋体" w:eastAsia="宋体" w:cs="宋体"/>
          <w:sz w:val="24"/>
          <w:szCs w:val="24"/>
        </w:rPr>
        <w:t>不允许偏离。</w:t>
      </w:r>
    </w:p>
    <w:p w14:paraId="6C05A967">
      <w:pPr>
        <w:spacing w:line="520" w:lineRule="exact"/>
        <w:ind w:firstLine="482" w:firstLineChars="200"/>
        <w:outlineLvl w:val="1"/>
        <w:rPr>
          <w:rFonts w:hint="eastAsia" w:ascii="宋体" w:hAnsi="宋体" w:eastAsia="宋体" w:cs="宋体"/>
          <w:b/>
          <w:bCs/>
          <w:kern w:val="0"/>
          <w:sz w:val="24"/>
          <w:szCs w:val="24"/>
        </w:rPr>
      </w:pPr>
      <w:bookmarkStart w:id="46" w:name="_Toc466566784"/>
      <w:bookmarkEnd w:id="46"/>
      <w:bookmarkStart w:id="47" w:name="_Toc466566695"/>
      <w:bookmarkStart w:id="48" w:name="_Toc31556"/>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竞争性磋商文件</w:t>
      </w:r>
      <w:bookmarkEnd w:id="47"/>
      <w:bookmarkEnd w:id="48"/>
    </w:p>
    <w:p w14:paraId="20B10A0C">
      <w:pPr>
        <w:keepNext/>
        <w:keepLines/>
        <w:spacing w:line="520" w:lineRule="exact"/>
        <w:ind w:left="851" w:hanging="284"/>
        <w:outlineLvl w:val="9"/>
        <w:rPr>
          <w:rFonts w:hint="eastAsia" w:ascii="宋体" w:hAnsi="宋体" w:eastAsia="宋体" w:cs="宋体"/>
          <w:sz w:val="24"/>
          <w:szCs w:val="24"/>
        </w:rPr>
      </w:pPr>
      <w:r>
        <w:rPr>
          <w:rFonts w:hint="eastAsia" w:ascii="宋体" w:hAnsi="宋体" w:eastAsia="宋体" w:cs="宋体"/>
          <w:sz w:val="24"/>
          <w:szCs w:val="24"/>
        </w:rPr>
        <w:t>2.1 竞争性磋商文件的组成</w:t>
      </w:r>
    </w:p>
    <w:p w14:paraId="0BAAB0A5">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本竞争性磋商文件包括：</w:t>
      </w:r>
    </w:p>
    <w:p w14:paraId="7F7C16F7">
      <w:pPr>
        <w:spacing w:line="52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2A851357">
      <w:pPr>
        <w:spacing w:line="52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(2）响应人须知；</w:t>
      </w:r>
    </w:p>
    <w:p w14:paraId="3918C951">
      <w:pPr>
        <w:spacing w:line="52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办法；</w:t>
      </w:r>
    </w:p>
    <w:p w14:paraId="27D56B65">
      <w:pPr>
        <w:spacing w:line="52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458F9005">
      <w:pPr>
        <w:spacing w:line="520" w:lineRule="exact"/>
        <w:ind w:firstLine="424" w:firstLineChars="17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（5）招标控制价编制说明；</w:t>
      </w:r>
    </w:p>
    <w:p w14:paraId="56D958BD">
      <w:pPr>
        <w:spacing w:line="520" w:lineRule="exact"/>
        <w:ind w:firstLine="424" w:firstLineChars="177"/>
        <w:outlineLvl w:val="9"/>
        <w:rPr>
          <w:rFonts w:hint="eastAsia" w:ascii="宋体" w:hAnsi="宋体" w:eastAsia="宋体" w:cs="宋体"/>
          <w:sz w:val="24"/>
          <w:szCs w:val="24"/>
        </w:rPr>
      </w:pPr>
      <w:r>
        <w:rPr>
          <w:rFonts w:hint="eastAsia" w:ascii="宋体" w:hAnsi="宋体" w:eastAsia="宋体" w:cs="宋体"/>
          <w:sz w:val="24"/>
          <w:szCs w:val="24"/>
        </w:rPr>
        <w:t>（6）工程量清单；</w:t>
      </w:r>
    </w:p>
    <w:p w14:paraId="51C8700D">
      <w:pPr>
        <w:spacing w:line="520" w:lineRule="exact"/>
        <w:ind w:firstLine="424" w:firstLineChars="177"/>
        <w:outlineLvl w:val="9"/>
        <w:rPr>
          <w:rFonts w:hint="eastAsia" w:ascii="宋体" w:hAnsi="宋体" w:eastAsia="宋体" w:cs="宋体"/>
          <w:sz w:val="24"/>
          <w:szCs w:val="24"/>
        </w:rPr>
      </w:pPr>
      <w:r>
        <w:rPr>
          <w:rFonts w:hint="eastAsia" w:ascii="宋体" w:hAnsi="宋体" w:eastAsia="宋体" w:cs="宋体"/>
          <w:sz w:val="24"/>
          <w:szCs w:val="24"/>
        </w:rPr>
        <w:t>（7）图纸；</w:t>
      </w:r>
    </w:p>
    <w:p w14:paraId="250C0D12">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(8）技术标准和要求；</w:t>
      </w:r>
    </w:p>
    <w:p w14:paraId="0C11E92C">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(9）响应文件格式；</w:t>
      </w:r>
    </w:p>
    <w:p w14:paraId="6740C884">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对竞争性磋商文件所作的澄清、修改，构成竞争性文件的组成部分。</w:t>
      </w:r>
    </w:p>
    <w:p w14:paraId="391514CE">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2.2 竞争性磋商文件的澄清</w:t>
      </w:r>
    </w:p>
    <w:p w14:paraId="307F676C">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2.2.1响应人应仔细阅读和检查竞争性磋商文件的全部内容。如发现内容不完整或附件不全，应及时向</w:t>
      </w:r>
      <w:r>
        <w:rPr>
          <w:rFonts w:hint="eastAsia" w:ascii="宋体" w:hAnsi="宋体" w:eastAsia="宋体" w:cs="宋体"/>
          <w:sz w:val="24"/>
          <w:szCs w:val="24"/>
          <w:lang w:eastAsia="zh-CN"/>
        </w:rPr>
        <w:t>采购人</w:t>
      </w:r>
      <w:r>
        <w:rPr>
          <w:rFonts w:hint="eastAsia" w:ascii="宋体" w:hAnsi="宋体" w:eastAsia="宋体" w:cs="宋体"/>
          <w:sz w:val="24"/>
          <w:szCs w:val="24"/>
        </w:rPr>
        <w:t>提出，以便补齐。如有疑问，应在响应人须知前附表规定的时间在三门峡市公共资源交易系统中提出质询，要求</w:t>
      </w:r>
      <w:r>
        <w:rPr>
          <w:rFonts w:hint="eastAsia" w:ascii="宋体" w:hAnsi="宋体" w:eastAsia="宋体" w:cs="宋体"/>
          <w:sz w:val="24"/>
          <w:szCs w:val="24"/>
          <w:lang w:eastAsia="zh-CN"/>
        </w:rPr>
        <w:t>采购人</w:t>
      </w:r>
      <w:r>
        <w:rPr>
          <w:rFonts w:hint="eastAsia" w:ascii="宋体" w:hAnsi="宋体" w:eastAsia="宋体" w:cs="宋体"/>
          <w:sz w:val="24"/>
          <w:szCs w:val="24"/>
        </w:rPr>
        <w:t>对竞争性磋商文件予以澄清。</w:t>
      </w:r>
      <w:r>
        <w:rPr>
          <w:rFonts w:hint="eastAsia" w:ascii="宋体" w:hAnsi="宋体" w:eastAsia="宋体" w:cs="宋体"/>
          <w:sz w:val="24"/>
          <w:szCs w:val="24"/>
        </w:rPr>
        <w:br w:type="textWrapping"/>
      </w:r>
      <w:r>
        <w:rPr>
          <w:rFonts w:hint="eastAsia" w:ascii="宋体" w:hAnsi="宋体" w:eastAsia="宋体" w:cs="宋体"/>
          <w:sz w:val="24"/>
          <w:szCs w:val="24"/>
        </w:rPr>
        <w:t xml:space="preserve">    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7C8C1114">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2.2.3 响应人应自行查看澄清信息。</w:t>
      </w:r>
    </w:p>
    <w:p w14:paraId="480E9DFD">
      <w:pPr>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2.3 竞争性磋商文件的修改</w:t>
      </w:r>
    </w:p>
    <w:p w14:paraId="69940D52">
      <w:pPr>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2.3.1 在磋商截止时间5天前，</w:t>
      </w:r>
      <w:r>
        <w:rPr>
          <w:rFonts w:hint="eastAsia" w:ascii="宋体" w:hAnsi="宋体" w:eastAsia="宋体" w:cs="宋体"/>
          <w:sz w:val="24"/>
          <w:szCs w:val="24"/>
          <w:lang w:eastAsia="zh-CN"/>
        </w:rPr>
        <w:t>采购人</w:t>
      </w:r>
      <w:r>
        <w:rPr>
          <w:rFonts w:hint="eastAsia" w:ascii="宋体" w:hAnsi="宋体" w:eastAsia="宋体" w:cs="宋体"/>
          <w:sz w:val="24"/>
          <w:szCs w:val="24"/>
        </w:rPr>
        <w:t>可以修改竞争性磋商文件，并以变更公告形式通知所有已</w:t>
      </w:r>
      <w:r>
        <w:rPr>
          <w:rFonts w:hint="eastAsia" w:ascii="宋体" w:hAnsi="宋体" w:eastAsia="宋体" w:cs="宋体"/>
          <w:sz w:val="24"/>
          <w:szCs w:val="24"/>
          <w:lang w:val="en-US" w:eastAsia="zh-CN"/>
        </w:rPr>
        <w:t>下载</w:t>
      </w:r>
      <w:r>
        <w:rPr>
          <w:rFonts w:hint="eastAsia" w:ascii="宋体" w:hAnsi="宋体" w:eastAsia="宋体" w:cs="宋体"/>
          <w:sz w:val="24"/>
          <w:szCs w:val="24"/>
        </w:rPr>
        <w:t>竞争性磋商文件的响应人</w:t>
      </w:r>
      <w:r>
        <w:rPr>
          <w:rFonts w:hint="eastAsia" w:ascii="宋体" w:hAnsi="宋体" w:eastAsia="宋体" w:cs="宋体"/>
          <w:sz w:val="24"/>
          <w:szCs w:val="24"/>
          <w:lang w:eastAsia="zh-CN"/>
        </w:rPr>
        <w:t>。</w:t>
      </w:r>
    </w:p>
    <w:p w14:paraId="17F2D882">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06D4257B">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2.3.3为使响应人在准备响应文件时有合理的时间考虑竞争性磋商文件的修改，</w:t>
      </w:r>
      <w:r>
        <w:rPr>
          <w:rFonts w:hint="eastAsia" w:ascii="宋体" w:hAnsi="宋体" w:eastAsia="宋体" w:cs="宋体"/>
          <w:sz w:val="24"/>
          <w:szCs w:val="24"/>
          <w:lang w:eastAsia="zh-CN"/>
        </w:rPr>
        <w:t>采购代理机构</w:t>
      </w:r>
      <w:r>
        <w:rPr>
          <w:rFonts w:hint="eastAsia" w:ascii="宋体" w:hAnsi="宋体" w:eastAsia="宋体" w:cs="宋体"/>
          <w:sz w:val="24"/>
          <w:szCs w:val="24"/>
        </w:rPr>
        <w:t>可酌情推迟磋商截止时间和磋商时间，但应当至少在磋商截止时间三日前将变更时间以发布变更公告的形式通知所有响应人。该修改内容为竞争性磋商文件的组成部分。在此情况下，</w:t>
      </w:r>
      <w:r>
        <w:rPr>
          <w:rFonts w:hint="eastAsia" w:ascii="宋体" w:hAnsi="宋体" w:eastAsia="宋体" w:cs="宋体"/>
          <w:sz w:val="24"/>
          <w:szCs w:val="24"/>
          <w:lang w:eastAsia="zh-CN"/>
        </w:rPr>
        <w:t>采购人</w:t>
      </w:r>
      <w:r>
        <w:rPr>
          <w:rFonts w:hint="eastAsia" w:ascii="宋体" w:hAnsi="宋体" w:eastAsia="宋体" w:cs="宋体"/>
          <w:sz w:val="24"/>
          <w:szCs w:val="24"/>
        </w:rPr>
        <w:t>和响应人受磋商截止期制约的所有权利和义务均应延长至新的截止日期。</w:t>
      </w:r>
      <w:bookmarkStart w:id="49" w:name="_Toc184635073"/>
      <w:bookmarkEnd w:id="49"/>
      <w:r>
        <w:rPr>
          <w:rFonts w:hint="eastAsia" w:ascii="宋体" w:hAnsi="宋体" w:eastAsia="宋体" w:cs="宋体"/>
          <w:sz w:val="24"/>
          <w:szCs w:val="24"/>
        </w:rPr>
        <w:t xml:space="preserve"> </w:t>
      </w:r>
    </w:p>
    <w:p w14:paraId="7563B4B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2.4编制</w:t>
      </w:r>
      <w:r>
        <w:rPr>
          <w:rFonts w:hint="eastAsia" w:ascii="宋体" w:hAnsi="宋体" w:cs="宋体"/>
          <w:b/>
          <w:sz w:val="24"/>
          <w:szCs w:val="24"/>
          <w:lang w:val="en-US" w:eastAsia="zh-CN"/>
        </w:rPr>
        <w:t>依据</w:t>
      </w:r>
      <w:r>
        <w:rPr>
          <w:rFonts w:hint="eastAsia" w:ascii="宋体" w:hAnsi="宋体" w:eastAsia="宋体" w:cs="宋体"/>
          <w:b/>
          <w:sz w:val="24"/>
          <w:szCs w:val="24"/>
        </w:rPr>
        <w:t>说明：</w:t>
      </w:r>
    </w:p>
    <w:p w14:paraId="19894407">
      <w:pPr>
        <w:spacing w:line="360" w:lineRule="auto"/>
        <w:ind w:firstLine="480" w:firstLineChars="200"/>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详见招标控制价编制说明</w:t>
      </w:r>
      <w:r>
        <w:rPr>
          <w:rFonts w:hint="eastAsia" w:ascii="宋体" w:hAnsi="宋体" w:cs="宋体"/>
          <w:sz w:val="24"/>
          <w:szCs w:val="24"/>
          <w:lang w:val="en-US" w:eastAsia="zh-CN"/>
        </w:rPr>
        <w:t>。</w:t>
      </w:r>
    </w:p>
    <w:p w14:paraId="6DD4347A">
      <w:pPr>
        <w:keepNext w:val="0"/>
        <w:keepLines w:val="0"/>
        <w:pageBreakBefore w:val="0"/>
        <w:widowControl w:val="0"/>
        <w:kinsoku/>
        <w:wordWrap/>
        <w:overflowPunct/>
        <w:topLinePunct w:val="0"/>
        <w:bidi w:val="0"/>
        <w:snapToGrid/>
        <w:spacing w:line="460" w:lineRule="exact"/>
        <w:ind w:firstLine="482" w:firstLineChars="200"/>
        <w:outlineLvl w:val="1"/>
        <w:rPr>
          <w:rFonts w:hint="eastAsia" w:ascii="宋体" w:hAnsi="宋体" w:eastAsia="宋体" w:cs="宋体"/>
          <w:b/>
          <w:bCs/>
          <w:kern w:val="0"/>
          <w:sz w:val="24"/>
          <w:szCs w:val="24"/>
        </w:rPr>
      </w:pPr>
      <w:bookmarkStart w:id="50" w:name="_Toc5712"/>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响应文件</w:t>
      </w:r>
      <w:bookmarkEnd w:id="50"/>
    </w:p>
    <w:p w14:paraId="307EDF7F">
      <w:pPr>
        <w:keepNext w:val="0"/>
        <w:keepLines w:val="0"/>
        <w:pageBreakBefore w:val="0"/>
        <w:widowControl w:val="0"/>
        <w:kinsoku/>
        <w:wordWrap/>
        <w:overflowPunct/>
        <w:topLinePunct w:val="0"/>
        <w:bidi w:val="0"/>
        <w:snapToGrid/>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3.1 响应文件的组成</w:t>
      </w:r>
    </w:p>
    <w:p w14:paraId="28965935">
      <w:pPr>
        <w:keepNext w:val="0"/>
        <w:keepLines w:val="0"/>
        <w:pageBreakBefore w:val="0"/>
        <w:widowControl w:val="0"/>
        <w:kinsoku/>
        <w:wordWrap/>
        <w:overflowPunct/>
        <w:topLinePunct w:val="0"/>
        <w:bidi w:val="0"/>
        <w:snapToGrid/>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3.1.1 响应文件应包括下列内容：</w:t>
      </w:r>
    </w:p>
    <w:p w14:paraId="289A8DC7">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3.1.1.1磋商函及磋商函附录</w:t>
      </w:r>
    </w:p>
    <w:p w14:paraId="53E926C9">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3.1.1.2法定代表人身份证明</w:t>
      </w:r>
    </w:p>
    <w:p w14:paraId="0A50C5AE">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3.1.1.3授权委托书</w:t>
      </w:r>
    </w:p>
    <w:p w14:paraId="11E09471">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3.1.1.4磋商承诺函</w:t>
      </w:r>
    </w:p>
    <w:p w14:paraId="530C2193">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3.1.1.5已标价工程量清单</w:t>
      </w:r>
    </w:p>
    <w:p w14:paraId="24B7497A">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3.1.1.6施工组织设计</w:t>
      </w:r>
    </w:p>
    <w:p w14:paraId="1B6673C7">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3.1.1.7项目管理机构</w:t>
      </w:r>
    </w:p>
    <w:p w14:paraId="7770DBA9">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3.1.1.8企业基本情况资料</w:t>
      </w:r>
    </w:p>
    <w:p w14:paraId="2261196A">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3.1.1.9承诺书</w:t>
      </w:r>
    </w:p>
    <w:p w14:paraId="7D3AB6D9">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3.1.1.10响应人认为需要提供的其他材料</w:t>
      </w:r>
    </w:p>
    <w:p w14:paraId="2164E3A8">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3.2 磋商报价</w:t>
      </w:r>
    </w:p>
    <w:p w14:paraId="2A20035D">
      <w:pPr>
        <w:keepNext w:val="0"/>
        <w:keepLines w:val="0"/>
        <w:pageBreakBefore w:val="0"/>
        <w:widowControl w:val="0"/>
        <w:kinsoku/>
        <w:wordWrap/>
        <w:overflowPunct/>
        <w:topLinePunct w:val="0"/>
        <w:bidi w:val="0"/>
        <w:snapToGrid/>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rPr>
        <w:t>3.2.1</w:t>
      </w:r>
      <w:r>
        <w:rPr>
          <w:rFonts w:hint="eastAsia" w:ascii="宋体" w:hAnsi="宋体" w:eastAsia="宋体" w:cs="宋体"/>
          <w:sz w:val="24"/>
          <w:szCs w:val="24"/>
          <w:highlight w:val="none"/>
        </w:rPr>
        <w:t>响应人的报价应含有所投项目、税费、交付后约定期限内免费后续工程等所发生的一切应有费用。</w:t>
      </w:r>
    </w:p>
    <w:p w14:paraId="455CB4FC">
      <w:pPr>
        <w:keepNext w:val="0"/>
        <w:keepLines w:val="0"/>
        <w:pageBreakBefore w:val="0"/>
        <w:widowControl w:val="0"/>
        <w:kinsoku/>
        <w:wordWrap/>
        <w:overflowPunct/>
        <w:topLinePunct w:val="0"/>
        <w:bidi w:val="0"/>
        <w:snapToGrid/>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本工程的报价应按照</w:t>
      </w:r>
      <w:r>
        <w:rPr>
          <w:rFonts w:hint="eastAsia" w:ascii="宋体" w:hAnsi="宋体" w:eastAsia="宋体" w:cs="宋体"/>
          <w:sz w:val="24"/>
          <w:szCs w:val="24"/>
          <w:highlight w:val="none"/>
        </w:rPr>
        <w:t>竞争</w:t>
      </w:r>
      <w:r>
        <w:rPr>
          <w:rFonts w:hint="eastAsia" w:ascii="宋体" w:hAnsi="宋体" w:cs="宋体"/>
          <w:sz w:val="24"/>
          <w:szCs w:val="24"/>
          <w:highlight w:val="none"/>
          <w:lang w:val="en-US" w:eastAsia="zh-CN"/>
        </w:rPr>
        <w:t>性</w:t>
      </w:r>
      <w:r>
        <w:rPr>
          <w:rFonts w:hint="eastAsia" w:ascii="宋体" w:hAnsi="宋体" w:eastAsia="宋体" w:cs="宋体"/>
          <w:sz w:val="24"/>
          <w:szCs w:val="24"/>
          <w:highlight w:val="none"/>
        </w:rPr>
        <w:t>磋商文件</w:t>
      </w:r>
      <w:r>
        <w:rPr>
          <w:rFonts w:hint="eastAsia" w:ascii="宋体" w:hAnsi="宋体" w:eastAsia="宋体" w:cs="宋体"/>
          <w:sz w:val="24"/>
          <w:szCs w:val="24"/>
        </w:rPr>
        <w:t>、补充通知、答疑纪要、现场情况、承包范围，并充分考虑施工期间各类建材市场风险和国家政策性调整等风险系数，由各响应人根据自身情况，在合理范围内，自主考虑、优惠报价，但不得低于企业成本。</w:t>
      </w:r>
    </w:p>
    <w:p w14:paraId="46721F68">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w:t>
      </w:r>
      <w:r>
        <w:rPr>
          <w:rFonts w:hint="eastAsia" w:ascii="宋体" w:hAnsi="宋体" w:eastAsia="宋体" w:cs="宋体"/>
          <w:sz w:val="24"/>
          <w:szCs w:val="24"/>
          <w:lang w:eastAsia="zh-CN"/>
        </w:rPr>
        <w:t>采购人</w:t>
      </w:r>
      <w:r>
        <w:rPr>
          <w:rFonts w:hint="eastAsia" w:ascii="宋体" w:hAnsi="宋体" w:eastAsia="宋体" w:cs="宋体"/>
          <w:sz w:val="24"/>
          <w:szCs w:val="24"/>
        </w:rPr>
        <w:t>不接受任何选择报价。</w:t>
      </w:r>
    </w:p>
    <w:p w14:paraId="3A3B96D9">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18C4AA15">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w:t>
      </w:r>
      <w:r>
        <w:rPr>
          <w:rFonts w:hint="eastAsia" w:ascii="宋体" w:hAnsi="宋体" w:eastAsia="宋体" w:cs="宋体"/>
          <w:sz w:val="24"/>
          <w:szCs w:val="24"/>
          <w:lang w:eastAsia="zh-CN"/>
        </w:rPr>
        <w:t>采购人</w:t>
      </w:r>
      <w:r>
        <w:rPr>
          <w:rFonts w:hint="eastAsia" w:ascii="宋体" w:hAnsi="宋体" w:eastAsia="宋体" w:cs="宋体"/>
          <w:sz w:val="24"/>
          <w:szCs w:val="24"/>
        </w:rPr>
        <w:t>不另行支付。</w:t>
      </w:r>
    </w:p>
    <w:p w14:paraId="2DC4F847">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7D4B5478">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3.2.5 全部报价均应以人民币为计量币种，并以人民币进行结算。</w:t>
      </w:r>
    </w:p>
    <w:p w14:paraId="64854F2D">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3.2.6响应人在磋商报价前可以自行踏勘现场，充分考虑了现状条件可能影响到项目正常服务工作的所有风险因素。无论</w:t>
      </w:r>
      <w:r>
        <w:rPr>
          <w:rFonts w:hint="eastAsia" w:ascii="宋体" w:hAnsi="宋体" w:eastAsia="宋体" w:cs="宋体"/>
          <w:sz w:val="24"/>
          <w:szCs w:val="24"/>
          <w:lang w:eastAsia="zh-CN"/>
        </w:rPr>
        <w:t>响应人</w:t>
      </w:r>
      <w:r>
        <w:rPr>
          <w:rFonts w:hint="eastAsia" w:ascii="宋体" w:hAnsi="宋体" w:eastAsia="宋体" w:cs="宋体"/>
          <w:sz w:val="24"/>
          <w:szCs w:val="24"/>
        </w:rPr>
        <w:t>是否进行了上述现场踏勘工作，其磋商报价中均将被认为已包含</w:t>
      </w:r>
      <w:r>
        <w:rPr>
          <w:rFonts w:hint="eastAsia" w:ascii="宋体" w:hAnsi="宋体" w:cs="宋体"/>
          <w:sz w:val="24"/>
          <w:szCs w:val="24"/>
          <w:highlight w:val="none"/>
          <w:lang w:val="en-US" w:eastAsia="zh-CN"/>
        </w:rPr>
        <w:t>所</w:t>
      </w:r>
      <w:r>
        <w:rPr>
          <w:rFonts w:hint="eastAsia" w:ascii="宋体" w:hAnsi="宋体" w:eastAsia="宋体" w:cs="宋体"/>
          <w:sz w:val="24"/>
          <w:szCs w:val="24"/>
          <w:highlight w:val="none"/>
        </w:rPr>
        <w:t>有</w:t>
      </w:r>
      <w:r>
        <w:rPr>
          <w:rFonts w:hint="eastAsia" w:ascii="宋体" w:hAnsi="宋体" w:eastAsia="宋体" w:cs="宋体"/>
          <w:sz w:val="24"/>
          <w:szCs w:val="24"/>
        </w:rPr>
        <w:t>在作业期间发生的全部不可预见的风险费用，响应人成交后则无权因此要求任何服务周期或费用上的索赔。</w:t>
      </w:r>
    </w:p>
    <w:p w14:paraId="1B0B76E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3.2.7施工期间由于工程条件发生变化或响应人原因造成技术方案的更改，所增加的措施费用及服务周期一概不予调整，相应的费用响应人应在磋商报价中充分考虑，</w:t>
      </w:r>
      <w:r>
        <w:rPr>
          <w:rFonts w:hint="eastAsia" w:ascii="宋体" w:hAnsi="宋体" w:eastAsia="宋体" w:cs="宋体"/>
          <w:sz w:val="24"/>
          <w:szCs w:val="24"/>
          <w:lang w:eastAsia="zh-CN"/>
        </w:rPr>
        <w:t>采购人</w:t>
      </w:r>
      <w:r>
        <w:rPr>
          <w:rFonts w:hint="eastAsia" w:ascii="宋体" w:hAnsi="宋体" w:eastAsia="宋体" w:cs="宋体"/>
          <w:sz w:val="24"/>
          <w:szCs w:val="24"/>
        </w:rPr>
        <w:t>不另支付。</w:t>
      </w:r>
    </w:p>
    <w:p w14:paraId="6EF73A5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3.2.8增值税属不可竞争费用，如违背国家税收规定的，对未按规定计取增值税的响应人，其磋商报价按低于成本价处理。</w:t>
      </w:r>
    </w:p>
    <w:p w14:paraId="5C23B902">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3.3 磋商有效期</w:t>
      </w:r>
    </w:p>
    <w:p w14:paraId="080ABBD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 在响应人须知前附表规定的磋商有效期内，响应人不得要求撤销或修改其响应文件。</w:t>
      </w:r>
    </w:p>
    <w:p w14:paraId="695F4C6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出现特殊情况需要延长磋商有效期的，</w:t>
      </w:r>
      <w:r>
        <w:rPr>
          <w:rFonts w:hint="eastAsia" w:ascii="宋体" w:hAnsi="宋体" w:eastAsia="宋体" w:cs="宋体"/>
          <w:sz w:val="24"/>
          <w:szCs w:val="24"/>
          <w:lang w:eastAsia="zh-CN"/>
        </w:rPr>
        <w:t>采购人</w:t>
      </w:r>
      <w:r>
        <w:rPr>
          <w:rFonts w:hint="eastAsia" w:ascii="宋体" w:hAnsi="宋体" w:eastAsia="宋体" w:cs="宋体"/>
          <w:sz w:val="24"/>
          <w:szCs w:val="24"/>
        </w:rPr>
        <w:t>以书面形式通知所有响应人延长磋商有效期。响应人同意延长的，不得要求或被允许修改或撤销其响应文件；响应人拒绝延长的，其磋商失效。</w:t>
      </w:r>
    </w:p>
    <w:p w14:paraId="7DB64E8D">
      <w:pPr>
        <w:spacing w:line="480" w:lineRule="exact"/>
        <w:ind w:firstLine="482" w:firstLineChars="200"/>
        <w:jc w:val="left"/>
        <w:rPr>
          <w:rFonts w:hint="eastAsia" w:ascii="宋体" w:hAnsi="宋体" w:eastAsia="宋体" w:cs="宋体"/>
          <w:kern w:val="0"/>
          <w:sz w:val="24"/>
          <w:szCs w:val="24"/>
        </w:rPr>
      </w:pPr>
      <w:r>
        <w:rPr>
          <w:rFonts w:hint="eastAsia" w:ascii="宋体" w:hAnsi="宋体" w:eastAsia="宋体" w:cs="宋体"/>
          <w:b/>
          <w:sz w:val="24"/>
          <w:szCs w:val="24"/>
        </w:rPr>
        <w:t>3.4 磋商保证金：</w:t>
      </w:r>
      <w:r>
        <w:rPr>
          <w:rFonts w:hint="eastAsia" w:ascii="宋体" w:hAnsi="宋体" w:eastAsia="宋体" w:cs="宋体"/>
          <w:kern w:val="0"/>
          <w:sz w:val="24"/>
        </w:rPr>
        <w:t>按照《河南省财政厅关于</w:t>
      </w:r>
      <w:r>
        <w:rPr>
          <w:rFonts w:hint="eastAsia" w:ascii="宋体" w:hAnsi="宋体" w:eastAsia="宋体" w:cs="宋体"/>
          <w:kern w:val="0"/>
          <w:sz w:val="24"/>
          <w:szCs w:val="24"/>
        </w:rPr>
        <w:t>优化政府采购营商环境有关问题的通知》（豫财购[2019]4号文）的要求本项目不再收取磋商保证金。</w:t>
      </w:r>
    </w:p>
    <w:p w14:paraId="4745E46C">
      <w:pPr>
        <w:spacing w:line="48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3.5 响应文件的编制</w:t>
      </w:r>
    </w:p>
    <w:p w14:paraId="24A1F62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3.5.1 响应文件应按第九章“响应文件格式”进行编写，如有必要，可以增加附页，作为响应文件的组成部分。其中，磋商函附录在满足磋商文件实质性要求的基础上，可以提出比磋商文件要求更有利于</w:t>
      </w:r>
      <w:r>
        <w:rPr>
          <w:rFonts w:hint="eastAsia" w:ascii="宋体" w:hAnsi="宋体" w:eastAsia="宋体" w:cs="宋体"/>
          <w:sz w:val="24"/>
          <w:szCs w:val="24"/>
          <w:lang w:eastAsia="zh-CN"/>
        </w:rPr>
        <w:t>采购人</w:t>
      </w:r>
      <w:r>
        <w:rPr>
          <w:rFonts w:hint="eastAsia" w:ascii="宋体" w:hAnsi="宋体" w:eastAsia="宋体" w:cs="宋体"/>
          <w:sz w:val="24"/>
          <w:szCs w:val="24"/>
        </w:rPr>
        <w:t>的承诺。</w:t>
      </w:r>
    </w:p>
    <w:p w14:paraId="4B8CA56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3.5.2 响应文件应当对磋商文件</w:t>
      </w:r>
      <w:r>
        <w:rPr>
          <w:rFonts w:hint="eastAsia" w:ascii="宋体" w:hAnsi="宋体" w:cs="宋体"/>
          <w:sz w:val="24"/>
          <w:szCs w:val="24"/>
          <w:lang w:val="en-US" w:eastAsia="zh-CN"/>
        </w:rPr>
        <w:t>中</w:t>
      </w:r>
      <w:r>
        <w:rPr>
          <w:rFonts w:hint="eastAsia" w:ascii="宋体" w:hAnsi="宋体" w:eastAsia="宋体" w:cs="宋体"/>
          <w:sz w:val="24"/>
          <w:szCs w:val="24"/>
        </w:rPr>
        <w:t>有关工期要求、磋商有效期、质量要求、磋商范围等实质性内容作出响应。</w:t>
      </w:r>
    </w:p>
    <w:p w14:paraId="5C23685C">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3.6 响应文件的签署</w:t>
      </w:r>
    </w:p>
    <w:p w14:paraId="615F0A3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3.6.1电子响应文件必须上传电子评标系统</w:t>
      </w:r>
      <w:r>
        <w:rPr>
          <w:rFonts w:hint="eastAsia" w:ascii="宋体" w:hAnsi="宋体" w:eastAsia="宋体" w:cs="宋体"/>
          <w:b/>
          <w:bCs/>
          <w:sz w:val="24"/>
          <w:szCs w:val="24"/>
        </w:rPr>
        <w:t>。</w:t>
      </w:r>
    </w:p>
    <w:p w14:paraId="014AE32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3.6.2电子响应文件由响应人的法定代表人签字或盖章。</w:t>
      </w:r>
      <w:bookmarkStart w:id="51" w:name="_Toc184635074"/>
      <w:bookmarkEnd w:id="51"/>
    </w:p>
    <w:p w14:paraId="5B5B6E07">
      <w:pPr>
        <w:spacing w:line="520" w:lineRule="exact"/>
        <w:ind w:firstLine="482" w:firstLineChars="200"/>
        <w:outlineLvl w:val="1"/>
        <w:rPr>
          <w:rFonts w:hint="eastAsia" w:ascii="宋体" w:hAnsi="宋体" w:eastAsia="宋体" w:cs="宋体"/>
          <w:b/>
          <w:bCs/>
          <w:kern w:val="0"/>
          <w:sz w:val="24"/>
          <w:szCs w:val="24"/>
          <w:lang w:val="en-US" w:eastAsia="zh-CN"/>
        </w:rPr>
      </w:pPr>
      <w:bookmarkStart w:id="52" w:name="_Toc26505"/>
      <w:r>
        <w:rPr>
          <w:rFonts w:hint="eastAsia" w:ascii="宋体" w:hAnsi="宋体" w:eastAsia="宋体" w:cs="宋体"/>
          <w:b/>
          <w:bCs/>
          <w:kern w:val="0"/>
          <w:sz w:val="24"/>
          <w:szCs w:val="24"/>
          <w:lang w:val="en-US" w:eastAsia="zh-CN"/>
        </w:rPr>
        <w:t>4.响应文件递交</w:t>
      </w:r>
      <w:bookmarkEnd w:id="52"/>
    </w:p>
    <w:p w14:paraId="0B4FFED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4.1电子响应文件的递交</w:t>
      </w:r>
    </w:p>
    <w:p w14:paraId="6127BEC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4.1.1响应人应在规定的磋商截止时间前递交响应文件。</w:t>
      </w:r>
    </w:p>
    <w:p w14:paraId="0BEE080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4.1.2响应人递交响应文件的地点：见响应人须知前附表。</w:t>
      </w:r>
      <w:bookmarkStart w:id="53" w:name="_Toc466566696"/>
      <w:bookmarkEnd w:id="53"/>
      <w:bookmarkStart w:id="54" w:name="_Toc466566785"/>
      <w:bookmarkEnd w:id="54"/>
      <w:bookmarkStart w:id="55" w:name="_Toc184635075"/>
    </w:p>
    <w:p w14:paraId="2481C2D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4.1.3 逾期送达或者未送达指定地点的响应文件，</w:t>
      </w:r>
      <w:r>
        <w:rPr>
          <w:rFonts w:hint="eastAsia" w:ascii="宋体" w:hAnsi="宋体" w:eastAsia="宋体" w:cs="宋体"/>
          <w:sz w:val="24"/>
          <w:szCs w:val="24"/>
          <w:lang w:eastAsia="zh-CN"/>
        </w:rPr>
        <w:t>采购人</w:t>
      </w:r>
      <w:r>
        <w:rPr>
          <w:rFonts w:hint="eastAsia" w:ascii="宋体" w:hAnsi="宋体" w:eastAsia="宋体" w:cs="宋体"/>
          <w:sz w:val="24"/>
          <w:szCs w:val="24"/>
        </w:rPr>
        <w:t>不予受理。</w:t>
      </w:r>
      <w:bookmarkEnd w:id="55"/>
    </w:p>
    <w:p w14:paraId="1DC30D60">
      <w:pPr>
        <w:spacing w:line="520" w:lineRule="exact"/>
        <w:ind w:firstLine="482" w:firstLineChars="200"/>
        <w:outlineLvl w:val="1"/>
        <w:rPr>
          <w:rFonts w:hint="eastAsia" w:ascii="宋体" w:hAnsi="宋体" w:eastAsia="宋体" w:cs="宋体"/>
          <w:b/>
          <w:bCs/>
          <w:kern w:val="0"/>
          <w:sz w:val="24"/>
          <w:szCs w:val="24"/>
        </w:rPr>
      </w:pPr>
      <w:bookmarkStart w:id="56" w:name="_Toc26614"/>
      <w:r>
        <w:rPr>
          <w:rFonts w:hint="eastAsia" w:ascii="宋体" w:hAnsi="宋体" w:eastAsia="宋体" w:cs="宋体"/>
          <w:b/>
          <w:bCs/>
          <w:kern w:val="0"/>
          <w:sz w:val="24"/>
          <w:szCs w:val="24"/>
          <w:lang w:val="en-US" w:eastAsia="zh-CN"/>
        </w:rPr>
        <w:t>5.</w:t>
      </w:r>
      <w:r>
        <w:rPr>
          <w:rFonts w:hint="eastAsia" w:ascii="宋体" w:hAnsi="宋体" w:eastAsia="宋体" w:cs="宋体"/>
          <w:b/>
          <w:bCs/>
          <w:kern w:val="0"/>
          <w:sz w:val="24"/>
          <w:szCs w:val="24"/>
        </w:rPr>
        <w:t>磋商</w:t>
      </w:r>
      <w:bookmarkEnd w:id="56"/>
    </w:p>
    <w:p w14:paraId="4997E1C1">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5.1 磋商时间和地点</w:t>
      </w:r>
    </w:p>
    <w:p w14:paraId="4969AE6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在本磋商文件规定的响应文件递交截止时间（磋商时间）和地点</w:t>
      </w:r>
      <w:r>
        <w:rPr>
          <w:rFonts w:hint="eastAsia" w:ascii="宋体" w:hAnsi="宋体" w:eastAsia="宋体" w:cs="宋体"/>
          <w:sz w:val="24"/>
          <w:szCs w:val="24"/>
          <w:lang w:val="en-US" w:eastAsia="zh-CN"/>
        </w:rPr>
        <w:t>组织</w:t>
      </w:r>
      <w:r>
        <w:rPr>
          <w:rFonts w:hint="eastAsia" w:ascii="宋体" w:hAnsi="宋体" w:eastAsia="宋体" w:cs="宋体"/>
          <w:sz w:val="24"/>
          <w:szCs w:val="24"/>
        </w:rPr>
        <w:t>磋商。</w:t>
      </w:r>
    </w:p>
    <w:p w14:paraId="11DBF38B">
      <w:pPr>
        <w:spacing w:line="52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5.2  磋商程序</w:t>
      </w:r>
    </w:p>
    <w:p w14:paraId="69CEB7C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5.2.1</w:t>
      </w:r>
      <w:r>
        <w:rPr>
          <w:rFonts w:hint="eastAsia" w:ascii="宋体" w:hAnsi="宋体" w:eastAsia="宋体" w:cs="宋体"/>
          <w:sz w:val="24"/>
          <w:szCs w:val="24"/>
          <w:lang w:eastAsia="zh-CN"/>
        </w:rPr>
        <w:t>采购人</w:t>
      </w:r>
      <w:r>
        <w:rPr>
          <w:rFonts w:hint="eastAsia" w:ascii="宋体" w:hAnsi="宋体" w:eastAsia="宋体" w:cs="宋体"/>
          <w:sz w:val="24"/>
          <w:szCs w:val="24"/>
        </w:rPr>
        <w:t>按须知前附表规定的时间和地点磋商；</w:t>
      </w:r>
    </w:p>
    <w:p w14:paraId="475FD724">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5.2.2本项目采用</w:t>
      </w:r>
      <w:r>
        <w:rPr>
          <w:rFonts w:hint="eastAsia" w:ascii="宋体" w:hAnsi="宋体" w:eastAsia="宋体" w:cs="宋体"/>
          <w:b/>
          <w:bCs/>
          <w:sz w:val="24"/>
          <w:szCs w:val="24"/>
        </w:rPr>
        <w:t>电子化、无纸化</w:t>
      </w:r>
      <w:r>
        <w:rPr>
          <w:rFonts w:hint="eastAsia" w:ascii="宋体" w:hAnsi="宋体" w:eastAsia="宋体" w:cs="宋体"/>
          <w:sz w:val="24"/>
          <w:szCs w:val="24"/>
        </w:rPr>
        <w:t>进行磋商；</w:t>
      </w:r>
    </w:p>
    <w:p w14:paraId="046CB14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5.2.3响应文件有下列情况之一的,</w:t>
      </w:r>
      <w:r>
        <w:rPr>
          <w:rFonts w:hint="eastAsia" w:ascii="宋体" w:hAnsi="宋体" w:eastAsia="宋体" w:cs="宋体"/>
          <w:sz w:val="24"/>
          <w:szCs w:val="24"/>
          <w:lang w:eastAsia="zh-CN"/>
        </w:rPr>
        <w:t>采购人</w:t>
      </w:r>
      <w:r>
        <w:rPr>
          <w:rFonts w:hint="eastAsia" w:ascii="宋体" w:hAnsi="宋体" w:eastAsia="宋体" w:cs="宋体"/>
          <w:sz w:val="24"/>
          <w:szCs w:val="24"/>
        </w:rPr>
        <w:t>将不予接收：</w:t>
      </w:r>
    </w:p>
    <w:p w14:paraId="6D9ECDA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5.2.3.1响应文件递交截止时间后上传的；</w:t>
      </w:r>
    </w:p>
    <w:p w14:paraId="50A8C857">
      <w:pPr>
        <w:autoSpaceDE w:val="0"/>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5.2.4按照响应文件上传顺序进行解密；</w:t>
      </w:r>
    </w:p>
    <w:p w14:paraId="62AF5469">
      <w:pPr>
        <w:autoSpaceDE w:val="0"/>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5.2.5经确认无误后，按照报送时间顺序确定磋商顺序；</w:t>
      </w:r>
    </w:p>
    <w:p w14:paraId="744F04C6">
      <w:pPr>
        <w:autoSpaceDE w:val="0"/>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5.2.6磋商时响应人可登录到交易系统中在磋商解密栏中点击磋商一览表查看自己的磋商报价。如对磋商过程有异议的，应在响应人解密成功后20分钟内向</w:t>
      </w:r>
      <w:r>
        <w:rPr>
          <w:rFonts w:hint="eastAsia" w:ascii="宋体" w:hAnsi="宋体" w:eastAsia="宋体" w:cs="宋体"/>
          <w:sz w:val="24"/>
          <w:szCs w:val="24"/>
          <w:lang w:val="en-US" w:eastAsia="zh-CN"/>
        </w:rPr>
        <w:t>代理</w:t>
      </w:r>
      <w:r>
        <w:rPr>
          <w:rFonts w:hint="eastAsia" w:ascii="宋体" w:hAnsi="宋体" w:eastAsia="宋体" w:cs="宋体"/>
          <w:sz w:val="24"/>
          <w:szCs w:val="24"/>
        </w:rPr>
        <w:t>机构电话质疑。</w:t>
      </w:r>
    </w:p>
    <w:p w14:paraId="0DF54F97">
      <w:pPr>
        <w:spacing w:line="520" w:lineRule="exact"/>
        <w:ind w:firstLine="482" w:firstLineChars="200"/>
        <w:outlineLvl w:val="1"/>
        <w:rPr>
          <w:rFonts w:hint="eastAsia" w:ascii="宋体" w:hAnsi="宋体" w:eastAsia="宋体" w:cs="宋体"/>
          <w:b/>
          <w:bCs/>
          <w:kern w:val="0"/>
          <w:sz w:val="24"/>
          <w:szCs w:val="24"/>
        </w:rPr>
      </w:pPr>
      <w:bookmarkStart w:id="57" w:name="_Toc14547"/>
      <w:r>
        <w:rPr>
          <w:rFonts w:hint="eastAsia" w:ascii="宋体" w:hAnsi="宋体" w:eastAsia="宋体" w:cs="宋体"/>
          <w:b/>
          <w:bCs/>
          <w:kern w:val="0"/>
          <w:sz w:val="24"/>
          <w:szCs w:val="24"/>
          <w:lang w:val="en-US" w:eastAsia="zh-CN"/>
        </w:rPr>
        <w:t>6.</w:t>
      </w:r>
      <w:r>
        <w:rPr>
          <w:rFonts w:hint="eastAsia" w:ascii="宋体" w:hAnsi="宋体" w:eastAsia="宋体" w:cs="宋体"/>
          <w:b/>
          <w:bCs/>
          <w:kern w:val="0"/>
          <w:sz w:val="24"/>
          <w:szCs w:val="24"/>
        </w:rPr>
        <w:t>磋商细则</w:t>
      </w:r>
      <w:bookmarkEnd w:id="57"/>
    </w:p>
    <w:p w14:paraId="12A9805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采购人</w:t>
      </w:r>
      <w:r>
        <w:rPr>
          <w:rFonts w:hint="eastAsia" w:ascii="宋体" w:hAnsi="宋体" w:eastAsia="宋体" w:cs="宋体"/>
          <w:sz w:val="24"/>
          <w:szCs w:val="24"/>
        </w:rPr>
        <w:t>按照上传响应文件时间的顺序，决定磋商顺序；</w:t>
      </w:r>
    </w:p>
    <w:p w14:paraId="356D7A2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6.2磋商小组所有成员在指定时间和地点与各响应人单独进行磋商。每位响应人有</w:t>
      </w:r>
      <w:r>
        <w:rPr>
          <w:rFonts w:hint="eastAsia" w:ascii="宋体" w:hAnsi="宋体" w:eastAsia="宋体" w:cs="宋体"/>
          <w:sz w:val="24"/>
          <w:szCs w:val="24"/>
          <w:lang w:val="en-US" w:eastAsia="zh-CN"/>
        </w:rPr>
        <w:t>30</w:t>
      </w:r>
      <w:r>
        <w:rPr>
          <w:rFonts w:hint="eastAsia" w:ascii="宋体" w:hAnsi="宋体" w:eastAsia="宋体" w:cs="宋体"/>
          <w:sz w:val="24"/>
          <w:szCs w:val="24"/>
        </w:rPr>
        <w:t>分钟时间回答磋商小组以交易中心系统电子形式的提问。在磋商中，磋商的任何一方不得透露与磋商有关的其他响应人的技术资料、价格和其他信息。磋商文件有实质性变动的，磋商小组应当以三门峡</w:t>
      </w:r>
      <w:r>
        <w:rPr>
          <w:rFonts w:hint="eastAsia" w:ascii="宋体" w:hAnsi="宋体" w:cs="宋体"/>
          <w:sz w:val="24"/>
          <w:szCs w:val="24"/>
          <w:lang w:val="en-US" w:eastAsia="zh-CN"/>
        </w:rPr>
        <w:t>市</w:t>
      </w:r>
      <w:r>
        <w:rPr>
          <w:rFonts w:hint="eastAsia" w:ascii="宋体" w:hAnsi="宋体" w:eastAsia="宋体" w:cs="宋体"/>
          <w:sz w:val="24"/>
          <w:szCs w:val="24"/>
        </w:rPr>
        <w:t>公共资源交易中心系统电子形式通知所有参加磋商的响应人。</w:t>
      </w:r>
    </w:p>
    <w:p w14:paraId="5C4E0D0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6.3本次磋商中，响应文件中的磋商报价为第一次报价。</w:t>
      </w:r>
    </w:p>
    <w:p w14:paraId="19814E6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6.4响应人可以在磋商小组规定的时间内进行第二次报价，通过交易中心系统以电子形式递交，第二次报价为最终报价。</w:t>
      </w:r>
    </w:p>
    <w:p w14:paraId="14C06C4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6.5本项目采用综合评分法，磋商小组成员综合评审各响应人提交的响应文件，按总得分由高到低的顺序推荐3名成交候选人，并编写评</w:t>
      </w:r>
      <w:r>
        <w:rPr>
          <w:rFonts w:hint="eastAsia" w:ascii="宋体" w:hAnsi="宋体" w:eastAsia="宋体" w:cs="宋体"/>
          <w:sz w:val="24"/>
          <w:szCs w:val="24"/>
          <w:lang w:val="en-US" w:eastAsia="zh-CN"/>
        </w:rPr>
        <w:t>标</w:t>
      </w:r>
      <w:r>
        <w:rPr>
          <w:rFonts w:hint="eastAsia" w:ascii="宋体" w:hAnsi="宋体" w:eastAsia="宋体" w:cs="宋体"/>
          <w:sz w:val="24"/>
          <w:szCs w:val="24"/>
        </w:rPr>
        <w:t>报告。</w:t>
      </w:r>
    </w:p>
    <w:p w14:paraId="2E3CC2FE">
      <w:pPr>
        <w:spacing w:line="520" w:lineRule="exact"/>
        <w:ind w:firstLine="482" w:firstLineChars="200"/>
        <w:outlineLvl w:val="1"/>
        <w:rPr>
          <w:rFonts w:hint="eastAsia" w:ascii="宋体" w:hAnsi="宋体" w:eastAsia="宋体" w:cs="宋体"/>
          <w:b/>
          <w:bCs/>
          <w:sz w:val="24"/>
          <w:szCs w:val="24"/>
          <w:lang w:val="en-US" w:eastAsia="zh-CN"/>
        </w:rPr>
      </w:pPr>
      <w:bookmarkStart w:id="58" w:name="_Toc1149"/>
      <w:r>
        <w:rPr>
          <w:rFonts w:hint="eastAsia" w:ascii="宋体" w:hAnsi="宋体" w:eastAsia="宋体" w:cs="宋体"/>
          <w:b/>
          <w:bCs/>
          <w:sz w:val="24"/>
          <w:szCs w:val="24"/>
        </w:rPr>
        <w:t>7</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磋商</w:t>
      </w:r>
      <w:r>
        <w:rPr>
          <w:rFonts w:hint="eastAsia" w:ascii="宋体" w:hAnsi="宋体" w:eastAsia="宋体" w:cs="宋体"/>
          <w:b/>
          <w:bCs/>
          <w:sz w:val="24"/>
          <w:szCs w:val="24"/>
          <w:lang w:val="en-US" w:eastAsia="zh-CN"/>
        </w:rPr>
        <w:t>小组</w:t>
      </w:r>
      <w:bookmarkEnd w:id="58"/>
    </w:p>
    <w:p w14:paraId="4E8776C3">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7</w:t>
      </w:r>
      <w:r>
        <w:rPr>
          <w:rFonts w:hint="eastAsia" w:ascii="宋体" w:hAnsi="宋体" w:eastAsia="宋体" w:cs="宋体"/>
          <w:sz w:val="24"/>
          <w:szCs w:val="24"/>
        </w:rPr>
        <w:t>.1磋商小组由</w:t>
      </w:r>
      <w:r>
        <w:rPr>
          <w:rFonts w:hint="eastAsia" w:ascii="宋体" w:hAnsi="宋体" w:eastAsia="宋体" w:cs="宋体"/>
          <w:sz w:val="24"/>
          <w:szCs w:val="24"/>
          <w:lang w:eastAsia="zh-CN"/>
        </w:rPr>
        <w:t>采购人</w:t>
      </w:r>
      <w:r>
        <w:rPr>
          <w:rFonts w:hint="eastAsia" w:ascii="宋体" w:hAnsi="宋体" w:eastAsia="宋体" w:cs="宋体"/>
          <w:sz w:val="24"/>
          <w:szCs w:val="24"/>
        </w:rPr>
        <w:t>依法组建，负责磋商。根据《政府采购竞争性磋商采购方式管理办法》的规定，磋商小组应当履行以下义务：</w:t>
      </w:r>
    </w:p>
    <w:p w14:paraId="7F9D09DB">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（一）遵纪守法，客观、公正、廉洁地履行职责；</w:t>
      </w:r>
    </w:p>
    <w:p w14:paraId="54A9BD99">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（二）根据竞争性磋商文件的规定独立进行评审，对个人的评审意见承担法律责任；</w:t>
      </w:r>
    </w:p>
    <w:p w14:paraId="5454F118">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（三）参与</w:t>
      </w:r>
      <w:r>
        <w:rPr>
          <w:rFonts w:hint="eastAsia" w:ascii="宋体" w:hAnsi="宋体" w:eastAsia="宋体" w:cs="宋体"/>
          <w:sz w:val="24"/>
          <w:szCs w:val="24"/>
          <w:lang w:val="en-US" w:eastAsia="zh-CN"/>
        </w:rPr>
        <w:t>评标</w:t>
      </w:r>
      <w:r>
        <w:rPr>
          <w:rFonts w:hint="eastAsia" w:ascii="宋体" w:hAnsi="宋体" w:eastAsia="宋体" w:cs="宋体"/>
          <w:sz w:val="24"/>
          <w:szCs w:val="24"/>
        </w:rPr>
        <w:t>报告的起草；</w:t>
      </w:r>
    </w:p>
    <w:p w14:paraId="77C665D6">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（四）配合</w:t>
      </w:r>
      <w:r>
        <w:rPr>
          <w:rFonts w:hint="eastAsia" w:ascii="宋体" w:hAnsi="宋体" w:eastAsia="宋体" w:cs="宋体"/>
          <w:sz w:val="24"/>
          <w:szCs w:val="24"/>
          <w:lang w:eastAsia="zh-CN"/>
        </w:rPr>
        <w:t>采购人</w:t>
      </w:r>
      <w:r>
        <w:rPr>
          <w:rFonts w:hint="eastAsia" w:ascii="宋体" w:hAnsi="宋体" w:eastAsia="宋体" w:cs="宋体"/>
          <w:sz w:val="24"/>
          <w:szCs w:val="24"/>
        </w:rPr>
        <w:t>、采购代理机构答复响应人提出的质疑；</w:t>
      </w:r>
    </w:p>
    <w:p w14:paraId="1726D6C1">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（五）配合财政部门的投诉处理和监督检查工作。</w:t>
      </w:r>
    </w:p>
    <w:p w14:paraId="350B64D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7.2磋商小组由有关技术、经济方面的专家组成。磋商小组人数及技术、经济专家的确定方式见</w:t>
      </w:r>
      <w:r>
        <w:rPr>
          <w:rFonts w:hint="eastAsia" w:ascii="宋体" w:hAnsi="宋体" w:eastAsia="宋体" w:cs="宋体"/>
          <w:sz w:val="24"/>
          <w:szCs w:val="24"/>
          <w:lang w:eastAsia="zh-CN"/>
        </w:rPr>
        <w:t>响应人</w:t>
      </w:r>
      <w:r>
        <w:rPr>
          <w:rFonts w:hint="eastAsia" w:ascii="宋体" w:hAnsi="宋体" w:eastAsia="宋体" w:cs="宋体"/>
          <w:sz w:val="24"/>
          <w:szCs w:val="24"/>
        </w:rPr>
        <w:t>须知前附表。</w:t>
      </w:r>
    </w:p>
    <w:p w14:paraId="43085D4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 磋商原则</w:t>
      </w:r>
    </w:p>
    <w:p w14:paraId="1E768C2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7.3.1严格按照竞争性磋商文件中的所有相关规定；按照“公平、公正、科学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择优</w:t>
      </w:r>
      <w:r>
        <w:rPr>
          <w:rFonts w:hint="eastAsia" w:ascii="宋体" w:hAnsi="宋体" w:eastAsia="宋体" w:cs="宋体"/>
          <w:sz w:val="24"/>
          <w:szCs w:val="24"/>
        </w:rPr>
        <w:t>”的原则进行磋商。</w:t>
      </w:r>
    </w:p>
    <w:p w14:paraId="44C8578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7.3.2反对不正当竞争。</w:t>
      </w:r>
    </w:p>
    <w:p w14:paraId="5442A5C8">
      <w:pPr>
        <w:spacing w:line="520" w:lineRule="exact"/>
        <w:ind w:firstLine="482" w:firstLineChars="200"/>
        <w:outlineLvl w:val="1"/>
        <w:rPr>
          <w:rFonts w:hint="eastAsia" w:ascii="宋体" w:hAnsi="宋体" w:eastAsia="宋体" w:cs="宋体"/>
          <w:b/>
          <w:bCs/>
          <w:sz w:val="24"/>
          <w:szCs w:val="24"/>
        </w:rPr>
      </w:pPr>
      <w:bookmarkStart w:id="59" w:name="_Toc2225"/>
      <w:r>
        <w:rPr>
          <w:rFonts w:hint="eastAsia" w:ascii="宋体" w:hAnsi="宋体" w:eastAsia="宋体" w:cs="宋体"/>
          <w:b/>
          <w:bCs/>
          <w:sz w:val="24"/>
          <w:szCs w:val="24"/>
        </w:rPr>
        <w:t>8</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磋商过程的保密</w:t>
      </w:r>
      <w:bookmarkEnd w:id="59"/>
    </w:p>
    <w:p w14:paraId="6FEF76D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8.1响应文件的审查、澄清、评价和比较的有关资料以及成交候选人的推荐情况，与磋商有关的其他任何情况均应严格保密。</w:t>
      </w:r>
    </w:p>
    <w:p w14:paraId="56BD783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8.2在响应文件的评审和比较、成交候选人推荐以及授予合同的过程中，响应人向</w:t>
      </w:r>
      <w:r>
        <w:rPr>
          <w:rFonts w:hint="eastAsia" w:ascii="宋体" w:hAnsi="宋体" w:eastAsia="宋体" w:cs="宋体"/>
          <w:sz w:val="24"/>
          <w:szCs w:val="24"/>
          <w:lang w:eastAsia="zh-CN"/>
        </w:rPr>
        <w:t>采购人</w:t>
      </w:r>
      <w:r>
        <w:rPr>
          <w:rFonts w:hint="eastAsia" w:ascii="宋体" w:hAnsi="宋体" w:eastAsia="宋体" w:cs="宋体"/>
          <w:sz w:val="24"/>
          <w:szCs w:val="24"/>
        </w:rPr>
        <w:t>和磋商小组施加影响的任何行为，都将会导致其磋商被拒绝。</w:t>
      </w:r>
    </w:p>
    <w:p w14:paraId="2823C58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8.3</w:t>
      </w:r>
      <w:r>
        <w:rPr>
          <w:rFonts w:hint="eastAsia" w:ascii="宋体" w:hAnsi="宋体" w:eastAsia="宋体" w:cs="宋体"/>
          <w:sz w:val="24"/>
          <w:szCs w:val="24"/>
          <w:lang w:eastAsia="zh-CN"/>
        </w:rPr>
        <w:t>采购人</w:t>
      </w:r>
      <w:r>
        <w:rPr>
          <w:rFonts w:hint="eastAsia" w:ascii="宋体" w:hAnsi="宋体" w:eastAsia="宋体" w:cs="宋体"/>
          <w:sz w:val="24"/>
          <w:szCs w:val="24"/>
        </w:rPr>
        <w:t>不对未成交人就磋商过程以及未能成交原因作出任何解释。未成交人不得向磋商小组成员和其他有关人员索问磋商过程的情况和资料。</w:t>
      </w:r>
    </w:p>
    <w:p w14:paraId="1D6C802E">
      <w:pPr>
        <w:spacing w:line="520" w:lineRule="exact"/>
        <w:ind w:firstLine="482" w:firstLineChars="200"/>
        <w:outlineLvl w:val="1"/>
        <w:rPr>
          <w:rFonts w:hint="eastAsia" w:ascii="宋体" w:hAnsi="宋体" w:eastAsia="宋体" w:cs="宋体"/>
          <w:b/>
          <w:bCs/>
          <w:sz w:val="24"/>
          <w:szCs w:val="24"/>
        </w:rPr>
      </w:pPr>
      <w:bookmarkStart w:id="60" w:name="_Toc8370"/>
      <w:r>
        <w:rPr>
          <w:rFonts w:hint="eastAsia" w:ascii="宋体" w:hAnsi="宋体" w:eastAsia="宋体" w:cs="宋体"/>
          <w:b/>
          <w:bCs/>
          <w:sz w:val="24"/>
          <w:szCs w:val="24"/>
        </w:rPr>
        <w:t>9</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响应文件的澄清</w:t>
      </w:r>
      <w:bookmarkEnd w:id="60"/>
    </w:p>
    <w:p w14:paraId="6FB8C18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w:t>
      </w:r>
      <w:r>
        <w:rPr>
          <w:rFonts w:hint="eastAsia" w:ascii="宋体" w:hAnsi="宋体" w:cs="宋体"/>
          <w:sz w:val="24"/>
          <w:szCs w:val="24"/>
          <w:lang w:val="en-US" w:eastAsia="zh-CN"/>
        </w:rPr>
        <w:t>时</w:t>
      </w:r>
      <w:r>
        <w:rPr>
          <w:rFonts w:hint="eastAsia" w:ascii="宋体" w:hAnsi="宋体" w:eastAsia="宋体" w:cs="宋体"/>
          <w:sz w:val="24"/>
          <w:szCs w:val="24"/>
        </w:rPr>
        <w:t>发现的计算错误并进行核实的修改不在此列。</w:t>
      </w:r>
    </w:p>
    <w:p w14:paraId="050F2A40">
      <w:pPr>
        <w:spacing w:line="520" w:lineRule="exact"/>
        <w:ind w:firstLine="482" w:firstLineChars="200"/>
        <w:outlineLvl w:val="1"/>
        <w:rPr>
          <w:rFonts w:hint="eastAsia" w:ascii="宋体" w:hAnsi="宋体" w:eastAsia="宋体" w:cs="宋体"/>
          <w:b/>
          <w:bCs/>
          <w:sz w:val="24"/>
          <w:szCs w:val="24"/>
        </w:rPr>
      </w:pPr>
      <w:bookmarkStart w:id="61" w:name="_Toc7236"/>
      <w:r>
        <w:rPr>
          <w:rFonts w:hint="eastAsia" w:ascii="宋体" w:hAnsi="宋体" w:eastAsia="宋体" w:cs="宋体"/>
          <w:b/>
          <w:bCs/>
          <w:sz w:val="24"/>
          <w:szCs w:val="24"/>
        </w:rPr>
        <w:t>10</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响应文件的初步评审</w:t>
      </w:r>
      <w:bookmarkEnd w:id="61"/>
    </w:p>
    <w:p w14:paraId="7DAF1E7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10.1根据初步评审要求经审查有效的响应文件，才能提交磋商小组进行评审。</w:t>
      </w:r>
    </w:p>
    <w:p w14:paraId="1BAF734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w:t>
      </w:r>
      <w:r>
        <w:rPr>
          <w:rFonts w:hint="eastAsia" w:ascii="宋体" w:hAnsi="宋体" w:eastAsia="宋体" w:cs="宋体"/>
          <w:sz w:val="24"/>
          <w:szCs w:val="24"/>
          <w:lang w:eastAsia="zh-CN"/>
        </w:rPr>
        <w:t>采购人</w:t>
      </w:r>
      <w:r>
        <w:rPr>
          <w:rFonts w:hint="eastAsia" w:ascii="宋体" w:hAnsi="宋体" w:eastAsia="宋体" w:cs="宋体"/>
          <w:sz w:val="24"/>
          <w:szCs w:val="24"/>
        </w:rPr>
        <w:t>的权利和响应人的义务方面造成重大的限制，纠正这些差异或保留，将会对其他实质上响应竞争性磋商文件要求的响应人的竞争地位产生不公正的影响。</w:t>
      </w:r>
    </w:p>
    <w:p w14:paraId="36591E9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10.3如果响应文件实质上不响应竞争性磋商文件的要求，</w:t>
      </w:r>
      <w:r>
        <w:rPr>
          <w:rFonts w:hint="eastAsia" w:ascii="宋体" w:hAnsi="宋体" w:eastAsia="宋体" w:cs="宋体"/>
          <w:sz w:val="24"/>
          <w:szCs w:val="24"/>
          <w:lang w:eastAsia="zh-CN"/>
        </w:rPr>
        <w:t>采购人</w:t>
      </w:r>
      <w:r>
        <w:rPr>
          <w:rFonts w:hint="eastAsia" w:ascii="宋体" w:hAnsi="宋体" w:eastAsia="宋体" w:cs="宋体"/>
          <w:sz w:val="24"/>
          <w:szCs w:val="24"/>
        </w:rPr>
        <w:t>将予以拒绝，并且不允许响应人通过修改或撤消其不符合要求的差异或保留，使之成为具有响应性的磋商。</w:t>
      </w:r>
    </w:p>
    <w:p w14:paraId="431D5E64">
      <w:pPr>
        <w:spacing w:line="520" w:lineRule="exact"/>
        <w:ind w:firstLine="482" w:firstLineChars="200"/>
        <w:outlineLvl w:val="1"/>
        <w:rPr>
          <w:rFonts w:hint="eastAsia" w:ascii="宋体" w:hAnsi="宋体" w:eastAsia="宋体" w:cs="宋体"/>
          <w:b/>
          <w:bCs/>
          <w:sz w:val="24"/>
          <w:szCs w:val="24"/>
        </w:rPr>
      </w:pPr>
      <w:bookmarkStart w:id="62" w:name="_Toc2681"/>
      <w:r>
        <w:rPr>
          <w:rFonts w:hint="eastAsia" w:ascii="宋体" w:hAnsi="宋体" w:eastAsia="宋体" w:cs="宋体"/>
          <w:b/>
          <w:bCs/>
          <w:sz w:val="24"/>
          <w:szCs w:val="24"/>
        </w:rPr>
        <w:t>11.响应文件计算错误的修正</w:t>
      </w:r>
      <w:bookmarkEnd w:id="62"/>
    </w:p>
    <w:p w14:paraId="3DF76B7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11.1磋商小组将对确定为实质上响应竞争性磋商文件要求的响应文件进行校核，看其是否有计算或表达上的错误，修正错误的原则如下：</w:t>
      </w:r>
    </w:p>
    <w:p w14:paraId="1A4A839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11.1.1如果数字表示的金额和用文字表示的金额不一致时，应以文字表示的金额为准；</w:t>
      </w:r>
    </w:p>
    <w:p w14:paraId="21D20C9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11.1.2当单价与数量的乘积与合价不一致时，以单价为准，除非磋商小组认为单价有明显的小数点错误，此时应以标出的合价为准，并修改单价。</w:t>
      </w:r>
    </w:p>
    <w:p w14:paraId="3FC8A8B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7035B47E">
      <w:pPr>
        <w:spacing w:line="520" w:lineRule="exact"/>
        <w:ind w:firstLine="482" w:firstLineChars="200"/>
        <w:outlineLvl w:val="1"/>
        <w:rPr>
          <w:rFonts w:hint="eastAsia" w:ascii="宋体" w:hAnsi="宋体" w:eastAsia="宋体" w:cs="宋体"/>
          <w:b/>
          <w:bCs/>
          <w:sz w:val="24"/>
          <w:szCs w:val="24"/>
        </w:rPr>
      </w:pPr>
      <w:bookmarkStart w:id="63" w:name="_Toc23051"/>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响应文件的评审、比较和否决</w:t>
      </w:r>
      <w:bookmarkEnd w:id="63"/>
    </w:p>
    <w:p w14:paraId="02BE099B">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12.1磋商小组仅对在实质上响应竞争性磋商文件要求的响应文件进行评估和比较。</w:t>
      </w:r>
    </w:p>
    <w:p w14:paraId="54197FB9">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7EF9DFE4">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12.3在首轮磋商的基础上，磋商小组讨论、分析、综合各种因素后，决定是否与各方再次进行磋商。 </w:t>
      </w:r>
    </w:p>
    <w:p w14:paraId="3B9DE01E">
      <w:pPr>
        <w:spacing w:line="520" w:lineRule="exact"/>
        <w:ind w:firstLine="482" w:firstLineChars="200"/>
        <w:outlineLvl w:val="1"/>
        <w:rPr>
          <w:rFonts w:hint="eastAsia" w:ascii="宋体" w:hAnsi="宋体" w:eastAsia="宋体" w:cs="宋体"/>
          <w:b/>
          <w:bCs/>
          <w:sz w:val="24"/>
          <w:szCs w:val="24"/>
        </w:rPr>
      </w:pPr>
      <w:bookmarkStart w:id="64" w:name="_Toc9715"/>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定标</w:t>
      </w:r>
      <w:bookmarkEnd w:id="64"/>
    </w:p>
    <w:p w14:paraId="702D47A7">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磋商小组成员综合评审各响应人提交的响应文件，按总得分由高到低的顺序推荐3名成交候选人。</w:t>
      </w:r>
    </w:p>
    <w:p w14:paraId="316270F0">
      <w:pPr>
        <w:spacing w:line="520" w:lineRule="exact"/>
        <w:ind w:firstLine="482" w:firstLineChars="200"/>
        <w:outlineLvl w:val="1"/>
        <w:rPr>
          <w:rFonts w:hint="eastAsia" w:ascii="宋体" w:hAnsi="宋体" w:eastAsia="宋体" w:cs="宋体"/>
          <w:b/>
          <w:bCs/>
          <w:sz w:val="24"/>
          <w:szCs w:val="24"/>
        </w:rPr>
      </w:pPr>
      <w:bookmarkStart w:id="65" w:name="_Toc14031"/>
      <w:r>
        <w:rPr>
          <w:rFonts w:hint="eastAsia" w:ascii="宋体" w:hAnsi="宋体" w:eastAsia="宋体" w:cs="宋体"/>
          <w:b/>
          <w:bCs/>
          <w:sz w:val="24"/>
          <w:szCs w:val="24"/>
        </w:rPr>
        <w:t>14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合同的授予</w:t>
      </w:r>
      <w:bookmarkEnd w:id="65"/>
    </w:p>
    <w:p w14:paraId="0CF14D6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14.1合同授予标准</w:t>
      </w:r>
    </w:p>
    <w:p w14:paraId="167BDE8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rPr>
        <w:t>的合同将授予按本须知办法确定的成交人。</w:t>
      </w:r>
    </w:p>
    <w:p w14:paraId="206F447C">
      <w:pPr>
        <w:spacing w:line="520" w:lineRule="exact"/>
        <w:ind w:firstLine="482" w:firstLineChars="200"/>
        <w:outlineLvl w:val="1"/>
        <w:rPr>
          <w:rFonts w:hint="eastAsia" w:ascii="宋体" w:hAnsi="宋体" w:eastAsia="宋体" w:cs="宋体"/>
          <w:b/>
          <w:bCs/>
          <w:sz w:val="24"/>
          <w:szCs w:val="24"/>
        </w:rPr>
      </w:pPr>
      <w:bookmarkStart w:id="66" w:name="_Toc31021"/>
      <w:r>
        <w:rPr>
          <w:rFonts w:hint="eastAsia" w:ascii="宋体" w:hAnsi="宋体" w:eastAsia="宋体" w:cs="宋体"/>
          <w:b/>
          <w:bCs/>
          <w:sz w:val="24"/>
          <w:szCs w:val="24"/>
        </w:rPr>
        <w:t>15.成交通知书</w:t>
      </w:r>
      <w:bookmarkEnd w:id="66"/>
    </w:p>
    <w:p w14:paraId="36D7BCD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15.l成交人确定后，</w:t>
      </w:r>
      <w:r>
        <w:rPr>
          <w:rFonts w:hint="eastAsia" w:ascii="宋体" w:hAnsi="宋体" w:eastAsia="宋体" w:cs="宋体"/>
          <w:sz w:val="24"/>
          <w:szCs w:val="24"/>
          <w:lang w:eastAsia="zh-CN"/>
        </w:rPr>
        <w:t>采购人</w:t>
      </w:r>
      <w:r>
        <w:rPr>
          <w:rFonts w:hint="eastAsia" w:ascii="宋体" w:hAnsi="宋体" w:eastAsia="宋体" w:cs="宋体"/>
          <w:sz w:val="24"/>
          <w:szCs w:val="24"/>
        </w:rPr>
        <w:t>将向成交人发出成交通知书。</w:t>
      </w:r>
    </w:p>
    <w:p w14:paraId="008B25F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15.2成交通知书是合同的组成部分。</w:t>
      </w:r>
    </w:p>
    <w:p w14:paraId="644E98B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w:t>
      </w:r>
      <w:r>
        <w:rPr>
          <w:rFonts w:hint="eastAsia" w:ascii="宋体" w:hAnsi="宋体" w:eastAsia="宋体" w:cs="宋体"/>
          <w:sz w:val="24"/>
          <w:szCs w:val="24"/>
          <w:lang w:eastAsia="zh-CN"/>
        </w:rPr>
        <w:t>采购人</w:t>
      </w:r>
      <w:r>
        <w:rPr>
          <w:rFonts w:hint="eastAsia" w:ascii="宋体" w:hAnsi="宋体" w:eastAsia="宋体" w:cs="宋体"/>
          <w:sz w:val="24"/>
          <w:szCs w:val="24"/>
        </w:rPr>
        <w:t>将在发出成交通知书的同时，将成交结果通知所有未成交的响应人。</w:t>
      </w:r>
    </w:p>
    <w:p w14:paraId="0CD61AA6">
      <w:pPr>
        <w:spacing w:line="520" w:lineRule="exact"/>
        <w:ind w:firstLine="482" w:firstLineChars="200"/>
        <w:outlineLvl w:val="1"/>
        <w:rPr>
          <w:rFonts w:hint="eastAsia" w:ascii="宋体" w:hAnsi="宋体" w:eastAsia="宋体" w:cs="宋体"/>
          <w:b/>
          <w:bCs/>
          <w:sz w:val="24"/>
          <w:szCs w:val="24"/>
        </w:rPr>
      </w:pPr>
      <w:bookmarkStart w:id="67" w:name="_Toc6959"/>
      <w:r>
        <w:rPr>
          <w:rFonts w:hint="eastAsia" w:ascii="宋体" w:hAnsi="宋体" w:eastAsia="宋体" w:cs="宋体"/>
          <w:b/>
          <w:bCs/>
          <w:sz w:val="24"/>
          <w:szCs w:val="24"/>
        </w:rPr>
        <w:t>16</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合同协议书的签订</w:t>
      </w:r>
      <w:bookmarkEnd w:id="67"/>
    </w:p>
    <w:p w14:paraId="03DAD8F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16.l</w:t>
      </w:r>
      <w:r>
        <w:rPr>
          <w:rFonts w:hint="eastAsia" w:ascii="宋体" w:hAnsi="宋体" w:eastAsia="宋体" w:cs="宋体"/>
          <w:sz w:val="24"/>
          <w:szCs w:val="24"/>
          <w:lang w:eastAsia="zh-CN"/>
        </w:rPr>
        <w:t>采购人</w:t>
      </w:r>
      <w:r>
        <w:rPr>
          <w:rFonts w:hint="eastAsia" w:ascii="宋体" w:hAnsi="宋体" w:eastAsia="宋体" w:cs="宋体"/>
          <w:sz w:val="24"/>
          <w:szCs w:val="24"/>
        </w:rPr>
        <w:t>与成交人将于成交通知书发出之日起</w:t>
      </w:r>
      <w:r>
        <w:rPr>
          <w:rFonts w:hint="eastAsia" w:ascii="宋体" w:hAnsi="宋体" w:eastAsia="宋体" w:cs="宋体"/>
          <w:sz w:val="24"/>
          <w:szCs w:val="24"/>
          <w:lang w:val="en-US" w:eastAsia="zh-CN"/>
        </w:rPr>
        <w:t>2个工作</w:t>
      </w:r>
      <w:r>
        <w:rPr>
          <w:rFonts w:hint="eastAsia" w:ascii="宋体" w:hAnsi="宋体" w:eastAsia="宋体" w:cs="宋体"/>
          <w:sz w:val="24"/>
          <w:szCs w:val="24"/>
        </w:rPr>
        <w:t>日内，按照竞争性磋商文件和成交人的响应文件签订合同。</w:t>
      </w:r>
    </w:p>
    <w:p w14:paraId="7810EC40">
      <w:pPr>
        <w:spacing w:line="52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16.2</w:t>
      </w:r>
      <w:r>
        <w:rPr>
          <w:rFonts w:hint="eastAsia" w:ascii="宋体" w:hAnsi="宋体" w:eastAsia="宋体" w:cs="宋体"/>
          <w:spacing w:val="-3"/>
          <w:sz w:val="24"/>
          <w:szCs w:val="24"/>
        </w:rPr>
        <w:t>成交人无正当理由拒签合同的</w:t>
      </w:r>
      <w:r>
        <w:rPr>
          <w:rFonts w:hint="eastAsia" w:ascii="宋体" w:hAnsi="宋体" w:eastAsia="宋体" w:cs="宋体"/>
          <w:sz w:val="24"/>
          <w:szCs w:val="24"/>
        </w:rPr>
        <w:t>，则</w:t>
      </w:r>
      <w:r>
        <w:rPr>
          <w:rFonts w:hint="eastAsia" w:ascii="宋体" w:hAnsi="宋体" w:eastAsia="宋体" w:cs="宋体"/>
          <w:sz w:val="24"/>
          <w:szCs w:val="24"/>
          <w:lang w:eastAsia="zh-CN"/>
        </w:rPr>
        <w:t>采购人</w:t>
      </w:r>
      <w:r>
        <w:rPr>
          <w:rFonts w:hint="eastAsia" w:ascii="宋体" w:hAnsi="宋体" w:eastAsia="宋体" w:cs="宋体"/>
          <w:sz w:val="24"/>
          <w:szCs w:val="24"/>
        </w:rPr>
        <w:t>将废除授标，同时依法承担相应的法律责任。</w:t>
      </w:r>
    </w:p>
    <w:p w14:paraId="5BF6874C">
      <w:pPr>
        <w:spacing w:line="520" w:lineRule="exact"/>
        <w:ind w:firstLine="482" w:firstLineChars="200"/>
        <w:outlineLvl w:val="1"/>
        <w:rPr>
          <w:rFonts w:hint="eastAsia" w:ascii="宋体" w:hAnsi="宋体" w:eastAsia="宋体" w:cs="宋体"/>
          <w:b/>
          <w:bCs/>
          <w:sz w:val="24"/>
          <w:szCs w:val="24"/>
          <w:lang w:val="en-US" w:eastAsia="zh-CN"/>
        </w:rPr>
      </w:pPr>
      <w:bookmarkStart w:id="68" w:name="_Toc25093"/>
      <w:r>
        <w:rPr>
          <w:rFonts w:hint="eastAsia" w:ascii="宋体" w:hAnsi="宋体" w:eastAsia="宋体" w:cs="宋体"/>
          <w:b/>
          <w:bCs/>
          <w:sz w:val="24"/>
          <w:szCs w:val="24"/>
          <w:lang w:val="en-US" w:eastAsia="zh-CN"/>
        </w:rPr>
        <w:t>17.异常低价审查程序</w:t>
      </w:r>
      <w:bookmarkEnd w:id="68"/>
    </w:p>
    <w:p w14:paraId="507D6A8D">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本次采购活动中出现下列情形之一的，</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应当启动异常低价投标（响应）审查程序： </w:t>
      </w:r>
    </w:p>
    <w:p w14:paraId="64610B93">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1.投标（响应）报价低于全部通过符合性审查</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投标（响应）报价平均值50%的，即投标（响应）报价&lt;全部通过符合性审查</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投标（响应）报价平均值×50%； </w:t>
      </w:r>
    </w:p>
    <w:p w14:paraId="51791601">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2.投标（响应）报价低于通过符合性审查的次低报价</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投标（响应）报价50%的，即投标（响应）报价&lt;通过符合性审查的次低报价</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投标（响应）报价×50%； </w:t>
      </w:r>
    </w:p>
    <w:p w14:paraId="00DBC782">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3.投标（响应）报价低于采购项目最高限价45%的，即投标（响应）报价&lt;采购项目最高限价×45%； </w:t>
      </w:r>
    </w:p>
    <w:p w14:paraId="264B7DF7">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基于专业判断，认为</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报价过低，有可能影响产品质量或者不能诚信履约的其他情形。 </w:t>
      </w:r>
    </w:p>
    <w:p w14:paraId="2F1D361D">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相关法律法规对</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报价有规定的，从其规定。 </w:t>
      </w:r>
    </w:p>
    <w:p w14:paraId="2F91C83F">
      <w:pPr>
        <w:spacing w:line="52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启动异常低价投标（响应）审查后，属于前述第1项至第4项情形的，应当要求相关</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的合理时间一般不少于30分钟。其中，属于第3项情形，</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已随投标（响应）文件一并提交相关书面说明及必要的证明材料的，在评审现场可不再重复提交。 </w:t>
      </w:r>
    </w:p>
    <w:p w14:paraId="7EFE8657">
      <w:pPr>
        <w:spacing w:line="52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不能提供书面说明、证明材料，或者提供的书面说明、证明材料不能证明其报价合理性的，</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应当将其作为无效投标（响应）处理。 </w:t>
      </w:r>
    </w:p>
    <w:p w14:paraId="55A11910">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采购人、采购代理机构应当为</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借助互联网等渠道查询相关信息的，应当严格遵守评审工作纪律，不得实施影响评审公正的行为。 </w:t>
      </w:r>
    </w:p>
    <w:p w14:paraId="2510F5A7">
      <w:pPr>
        <w:spacing w:line="520" w:lineRule="exact"/>
        <w:ind w:firstLine="480" w:firstLineChars="200"/>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异常低价投标（响应）审查的启动原因、审查意见和审查结果应当在评标报告中记录，并随</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提供的相关书面说明及证明材料，以及</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有关互联网浏览、查询历史一并归档。</w:t>
      </w:r>
    </w:p>
    <w:p w14:paraId="64B6E5AF">
      <w:pPr>
        <w:spacing w:line="520" w:lineRule="exact"/>
        <w:ind w:firstLine="482" w:firstLineChars="200"/>
        <w:outlineLvl w:val="1"/>
        <w:rPr>
          <w:rFonts w:hint="eastAsia" w:ascii="宋体" w:hAnsi="宋体" w:eastAsia="宋体" w:cs="宋体"/>
          <w:b/>
          <w:bCs/>
          <w:sz w:val="24"/>
          <w:szCs w:val="24"/>
          <w:lang w:val="en-US" w:eastAsia="zh-CN"/>
        </w:rPr>
      </w:pPr>
      <w:bookmarkStart w:id="69" w:name="_Toc3683"/>
      <w:r>
        <w:rPr>
          <w:rFonts w:hint="eastAsia" w:ascii="宋体" w:hAnsi="宋体" w:eastAsia="宋体" w:cs="宋体"/>
          <w:b/>
          <w:bCs/>
          <w:sz w:val="24"/>
          <w:szCs w:val="24"/>
          <w:lang w:val="en-US" w:eastAsia="zh-CN"/>
        </w:rPr>
        <w:t>18.处罚</w:t>
      </w:r>
      <w:bookmarkEnd w:id="69"/>
    </w:p>
    <w:p w14:paraId="41E25D65">
      <w:pPr>
        <w:widowControl/>
        <w:spacing w:line="360" w:lineRule="auto"/>
        <w:ind w:firstLine="480" w:firstLineChars="20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发生下列情况之一，将依法追究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响应人</w:t>
      </w:r>
      <w:r>
        <w:rPr>
          <w:rFonts w:hint="eastAsia" w:ascii="宋体" w:hAnsi="宋体" w:eastAsia="宋体" w:cs="宋体"/>
          <w:b w:val="0"/>
          <w:bCs w:val="0"/>
          <w:color w:val="000000" w:themeColor="text1"/>
          <w:kern w:val="0"/>
          <w:sz w:val="24"/>
          <w:szCs w:val="24"/>
          <w14:textFill>
            <w14:solidFill>
              <w14:schemeClr w14:val="tx1"/>
            </w14:solidFill>
          </w14:textFill>
        </w:rPr>
        <w:t>的相关责任：</w:t>
      </w:r>
    </w:p>
    <w:p w14:paraId="06162457">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（1）开标后在</w:t>
      </w:r>
      <w:r>
        <w:rPr>
          <w:rFonts w:hint="eastAsia" w:ascii="宋体" w:hAnsi="宋体" w:eastAsia="宋体" w:cs="宋体"/>
          <w:color w:val="000000" w:themeColor="text1"/>
          <w:kern w:val="0"/>
          <w:sz w:val="24"/>
          <w:szCs w:val="24"/>
          <w:lang w:val="en-US" w:eastAsia="zh-CN"/>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有效期内，</w:t>
      </w:r>
      <w:r>
        <w:rPr>
          <w:rFonts w:hint="eastAsia" w:ascii="宋体" w:hAnsi="宋体" w:eastAsia="宋体" w:cs="宋体"/>
          <w:color w:val="000000" w:themeColor="text1"/>
          <w:kern w:val="0"/>
          <w:sz w:val="24"/>
          <w:szCs w:val="24"/>
          <w:lang w:eastAsia="zh-CN"/>
          <w14:textFill>
            <w14:solidFill>
              <w14:schemeClr w14:val="tx1"/>
            </w14:solidFill>
          </w14:textFill>
        </w:rPr>
        <w:t>响应人</w:t>
      </w:r>
      <w:r>
        <w:rPr>
          <w:rFonts w:hint="eastAsia" w:ascii="宋体" w:hAnsi="宋体" w:eastAsia="宋体" w:cs="宋体"/>
          <w:color w:val="000000" w:themeColor="text1"/>
          <w:kern w:val="0"/>
          <w:sz w:val="24"/>
          <w:szCs w:val="24"/>
          <w14:textFill>
            <w14:solidFill>
              <w14:schemeClr w14:val="tx1"/>
            </w14:solidFill>
          </w14:textFill>
        </w:rPr>
        <w:t>撤回其投标；</w:t>
      </w:r>
    </w:p>
    <w:p w14:paraId="6B6D5E0A">
      <w:pPr>
        <w:tabs>
          <w:tab w:val="left" w:pos="1257"/>
        </w:tabs>
        <w:autoSpaceDE w:val="0"/>
        <w:autoSpaceDN w:val="0"/>
        <w:spacing w:before="98"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成交人</w:t>
      </w:r>
      <w:r>
        <w:rPr>
          <w:rFonts w:hint="eastAsia" w:ascii="宋体" w:hAnsi="宋体" w:eastAsia="宋体" w:cs="宋体"/>
          <w:color w:val="000000" w:themeColor="text1"/>
          <w:kern w:val="0"/>
          <w:sz w:val="24"/>
          <w:szCs w:val="24"/>
          <w14:textFill>
            <w14:solidFill>
              <w14:schemeClr w14:val="tx1"/>
            </w14:solidFill>
          </w14:textFill>
        </w:rPr>
        <w:t>未按本</w:t>
      </w:r>
      <w:r>
        <w:rPr>
          <w:rFonts w:hint="eastAsia" w:ascii="宋体" w:hAnsi="宋体" w:eastAsia="宋体" w:cs="宋体"/>
          <w:color w:val="000000" w:themeColor="text1"/>
          <w:kern w:val="0"/>
          <w:sz w:val="24"/>
          <w:szCs w:val="24"/>
          <w:lang w:eastAsia="zh-CN"/>
          <w14:textFill>
            <w14:solidFill>
              <w14:schemeClr w14:val="tx1"/>
            </w14:solidFill>
          </w14:textFill>
        </w:rPr>
        <w:t>磋商文件</w:t>
      </w:r>
      <w:r>
        <w:rPr>
          <w:rFonts w:hint="eastAsia" w:ascii="宋体" w:hAnsi="宋体" w:eastAsia="宋体" w:cs="宋体"/>
          <w:color w:val="000000" w:themeColor="text1"/>
          <w:kern w:val="0"/>
          <w:sz w:val="24"/>
          <w:szCs w:val="24"/>
          <w14:textFill>
            <w14:solidFill>
              <w14:schemeClr w14:val="tx1"/>
            </w14:solidFill>
          </w14:textFill>
        </w:rPr>
        <w:t>规定签定合同；</w:t>
      </w:r>
    </w:p>
    <w:p w14:paraId="56FE4722">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（3）在</w:t>
      </w:r>
      <w:r>
        <w:rPr>
          <w:rFonts w:hint="eastAsia" w:ascii="宋体" w:hAnsi="宋体" w:eastAsia="宋体" w:cs="宋体"/>
          <w:color w:val="000000" w:themeColor="text1"/>
          <w:kern w:val="0"/>
          <w:sz w:val="24"/>
          <w:szCs w:val="24"/>
          <w:lang w:eastAsia="zh-CN"/>
          <w14:textFill>
            <w14:solidFill>
              <w14:schemeClr w14:val="tx1"/>
            </w14:solidFill>
          </w14:textFill>
        </w:rPr>
        <w:t>响应文件</w:t>
      </w:r>
      <w:r>
        <w:rPr>
          <w:rFonts w:hint="eastAsia" w:ascii="宋体" w:hAnsi="宋体" w:eastAsia="宋体" w:cs="宋体"/>
          <w:color w:val="000000" w:themeColor="text1"/>
          <w:kern w:val="0"/>
          <w:sz w:val="24"/>
          <w:szCs w:val="24"/>
          <w14:textFill>
            <w14:solidFill>
              <w14:schemeClr w14:val="tx1"/>
            </w14:solidFill>
          </w14:textFill>
        </w:rPr>
        <w:t>中提供虚假材料的；</w:t>
      </w:r>
    </w:p>
    <w:p w14:paraId="6EE72B96">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lang w:eastAsia="zh-CN"/>
          <w14:textFill>
            <w14:solidFill>
              <w14:schemeClr w14:val="tx1"/>
            </w14:solidFill>
          </w14:textFill>
        </w:rPr>
        <w:t>成交人</w:t>
      </w:r>
      <w:r>
        <w:rPr>
          <w:rFonts w:hint="eastAsia" w:ascii="宋体" w:hAnsi="宋体" w:eastAsia="宋体" w:cs="宋体"/>
          <w:color w:val="000000" w:themeColor="text1"/>
          <w:kern w:val="0"/>
          <w:sz w:val="24"/>
          <w:szCs w:val="24"/>
          <w14:textFill>
            <w14:solidFill>
              <w14:schemeClr w14:val="tx1"/>
            </w14:solidFill>
          </w14:textFill>
        </w:rPr>
        <w:t>拒绝在</w:t>
      </w:r>
      <w:r>
        <w:rPr>
          <w:rFonts w:hint="eastAsia" w:ascii="宋体" w:hAnsi="宋体" w:eastAsia="宋体" w:cs="宋体"/>
          <w:color w:val="000000" w:themeColor="text1"/>
          <w:kern w:val="0"/>
          <w:sz w:val="24"/>
          <w:szCs w:val="24"/>
          <w:lang w:eastAsia="zh-CN"/>
          <w14:textFill>
            <w14:solidFill>
              <w14:schemeClr w14:val="tx1"/>
            </w14:solidFill>
          </w14:textFill>
        </w:rPr>
        <w:t>磋商文件</w:t>
      </w:r>
      <w:r>
        <w:rPr>
          <w:rFonts w:hint="eastAsia" w:ascii="宋体" w:hAnsi="宋体" w:eastAsia="宋体" w:cs="宋体"/>
          <w:color w:val="000000" w:themeColor="text1"/>
          <w:kern w:val="0"/>
          <w:sz w:val="24"/>
          <w:szCs w:val="24"/>
          <w14:textFill>
            <w14:solidFill>
              <w14:schemeClr w14:val="tx1"/>
            </w14:solidFill>
          </w14:textFill>
        </w:rPr>
        <w:t>规定的时间内签订合同的；</w:t>
      </w:r>
    </w:p>
    <w:p w14:paraId="10DB4303">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lang w:eastAsia="zh-CN"/>
          <w14:textFill>
            <w14:solidFill>
              <w14:schemeClr w14:val="tx1"/>
            </w14:solidFill>
          </w14:textFill>
        </w:rPr>
        <w:t>响应人</w:t>
      </w:r>
      <w:r>
        <w:rPr>
          <w:rFonts w:hint="eastAsia" w:ascii="宋体" w:hAnsi="宋体" w:eastAsia="宋体" w:cs="宋体"/>
          <w:color w:val="000000" w:themeColor="text1"/>
          <w:kern w:val="0"/>
          <w:sz w:val="24"/>
          <w:szCs w:val="24"/>
          <w14:textFill>
            <w14:solidFill>
              <w14:schemeClr w14:val="tx1"/>
            </w14:solidFill>
          </w14:textFill>
        </w:rPr>
        <w:t>未按</w:t>
      </w:r>
      <w:r>
        <w:rPr>
          <w:rFonts w:hint="eastAsia" w:ascii="宋体" w:hAnsi="宋体" w:eastAsia="宋体" w:cs="宋体"/>
          <w:color w:val="000000" w:themeColor="text1"/>
          <w:kern w:val="0"/>
          <w:sz w:val="24"/>
          <w:szCs w:val="24"/>
          <w:lang w:eastAsia="zh-CN"/>
          <w14:textFill>
            <w14:solidFill>
              <w14:schemeClr w14:val="tx1"/>
            </w14:solidFill>
          </w14:textFill>
        </w:rPr>
        <w:t>磋商文件</w:t>
      </w:r>
      <w:r>
        <w:rPr>
          <w:rFonts w:hint="eastAsia" w:ascii="宋体" w:hAnsi="宋体" w:eastAsia="宋体" w:cs="宋体"/>
          <w:color w:val="000000" w:themeColor="text1"/>
          <w:kern w:val="0"/>
          <w:sz w:val="24"/>
          <w:szCs w:val="24"/>
          <w14:textFill>
            <w14:solidFill>
              <w14:schemeClr w14:val="tx1"/>
            </w14:solidFill>
          </w14:textFill>
        </w:rPr>
        <w:t>规定履行义务的其他行为。</w:t>
      </w:r>
    </w:p>
    <w:p w14:paraId="5D959EB3">
      <w:pPr>
        <w:spacing w:line="520" w:lineRule="exact"/>
        <w:ind w:firstLine="482" w:firstLineChars="200"/>
        <w:outlineLvl w:val="1"/>
        <w:rPr>
          <w:rFonts w:hint="eastAsia" w:ascii="宋体" w:hAnsi="宋体" w:eastAsia="宋体" w:cs="宋体"/>
          <w:b/>
          <w:bCs/>
          <w:sz w:val="24"/>
          <w:szCs w:val="24"/>
          <w:lang w:val="en-US" w:eastAsia="zh-CN"/>
        </w:rPr>
      </w:pPr>
      <w:bookmarkStart w:id="70" w:name="_Toc12380"/>
      <w:r>
        <w:rPr>
          <w:rFonts w:hint="eastAsia" w:ascii="宋体" w:hAnsi="宋体" w:eastAsia="宋体" w:cs="宋体"/>
          <w:b/>
          <w:bCs/>
          <w:sz w:val="24"/>
          <w:szCs w:val="24"/>
          <w:lang w:val="en-US" w:eastAsia="zh-CN"/>
        </w:rPr>
        <w:t>19.询问和质疑</w:t>
      </w:r>
      <w:bookmarkEnd w:id="70"/>
    </w:p>
    <w:p w14:paraId="63A3411A">
      <w:pPr>
        <w:pStyle w:val="35"/>
        <w:tabs>
          <w:tab w:val="left" w:pos="360"/>
          <w:tab w:val="left" w:pos="1196"/>
        </w:tabs>
        <w:autoSpaceDE w:val="0"/>
        <w:autoSpaceDN w:val="0"/>
        <w:spacing w:before="3" w:line="360" w:lineRule="auto"/>
        <w:ind w:left="0" w:leftChars="0" w:right="277"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响应人</w:t>
      </w:r>
      <w:r>
        <w:rPr>
          <w:rFonts w:hint="eastAsia" w:ascii="宋体" w:hAnsi="宋体" w:eastAsia="宋体" w:cs="宋体"/>
          <w:bCs/>
          <w:color w:val="000000" w:themeColor="text1"/>
          <w:sz w:val="24"/>
          <w14:textFill>
            <w14:solidFill>
              <w14:schemeClr w14:val="tx1"/>
            </w14:solidFill>
          </w14:textFill>
        </w:rPr>
        <w:t>对</w:t>
      </w:r>
      <w:r>
        <w:rPr>
          <w:rFonts w:hint="eastAsia" w:ascii="宋体" w:hAnsi="宋体" w:cs="宋体"/>
          <w:bCs/>
          <w:color w:val="000000" w:themeColor="text1"/>
          <w:sz w:val="24"/>
          <w:lang w:val="en-US" w:eastAsia="zh-CN"/>
          <w14:textFill>
            <w14:solidFill>
              <w14:schemeClr w14:val="tx1"/>
            </w14:solidFill>
          </w14:textFill>
        </w:rPr>
        <w:t>采购</w:t>
      </w:r>
      <w:r>
        <w:rPr>
          <w:rFonts w:hint="eastAsia" w:ascii="宋体" w:hAnsi="宋体" w:eastAsia="宋体" w:cs="宋体"/>
          <w:bCs/>
          <w:color w:val="000000" w:themeColor="text1"/>
          <w:sz w:val="24"/>
          <w14:textFill>
            <w14:solidFill>
              <w14:schemeClr w14:val="tx1"/>
            </w14:solidFill>
          </w14:textFill>
        </w:rPr>
        <w:t>事项有疑问，可以按照相关规定向采购人机构提出询问。提出质疑的</w:t>
      </w:r>
      <w:r>
        <w:rPr>
          <w:rFonts w:hint="eastAsia" w:ascii="宋体" w:hAnsi="宋体" w:cs="宋体"/>
          <w:bCs/>
          <w:color w:val="000000" w:themeColor="text1"/>
          <w:sz w:val="24"/>
          <w:lang w:eastAsia="zh-CN"/>
          <w14:textFill>
            <w14:solidFill>
              <w14:schemeClr w14:val="tx1"/>
            </w14:solidFill>
          </w14:textFill>
        </w:rPr>
        <w:t>响应人</w:t>
      </w:r>
      <w:r>
        <w:rPr>
          <w:rFonts w:hint="eastAsia" w:ascii="宋体" w:hAnsi="宋体" w:eastAsia="宋体" w:cs="宋体"/>
          <w:bCs/>
          <w:color w:val="000000" w:themeColor="text1"/>
          <w:sz w:val="24"/>
          <w14:textFill>
            <w14:solidFill>
              <w14:schemeClr w14:val="tx1"/>
            </w14:solidFill>
          </w14:textFill>
        </w:rPr>
        <w:t>应当是参与所质疑项目</w:t>
      </w:r>
      <w:r>
        <w:rPr>
          <w:rFonts w:hint="eastAsia" w:ascii="宋体" w:hAnsi="宋体" w:cs="宋体"/>
          <w:bCs/>
          <w:color w:val="000000" w:themeColor="text1"/>
          <w:sz w:val="24"/>
          <w:lang w:val="en-US" w:eastAsia="zh-CN"/>
          <w14:textFill>
            <w14:solidFill>
              <w14:schemeClr w14:val="tx1"/>
            </w14:solidFill>
          </w14:textFill>
        </w:rPr>
        <w:t>采购</w:t>
      </w:r>
      <w:r>
        <w:rPr>
          <w:rFonts w:hint="eastAsia" w:ascii="宋体" w:hAnsi="宋体" w:eastAsia="宋体" w:cs="宋体"/>
          <w:bCs/>
          <w:color w:val="000000" w:themeColor="text1"/>
          <w:sz w:val="24"/>
          <w14:textFill>
            <w14:solidFill>
              <w14:schemeClr w14:val="tx1"/>
            </w14:solidFill>
          </w14:textFill>
        </w:rPr>
        <w:t>活动的</w:t>
      </w:r>
      <w:r>
        <w:rPr>
          <w:rFonts w:hint="eastAsia" w:ascii="宋体" w:hAnsi="宋体" w:cs="宋体"/>
          <w:bCs/>
          <w:color w:val="000000" w:themeColor="text1"/>
          <w:sz w:val="24"/>
          <w:lang w:eastAsia="zh-CN"/>
          <w14:textFill>
            <w14:solidFill>
              <w14:schemeClr w14:val="tx1"/>
            </w14:solidFill>
          </w14:textFill>
        </w:rPr>
        <w:t>响应人</w:t>
      </w:r>
      <w:r>
        <w:rPr>
          <w:rFonts w:hint="eastAsia" w:ascii="宋体" w:hAnsi="宋体" w:eastAsia="宋体" w:cs="宋体"/>
          <w:bCs/>
          <w:color w:val="000000" w:themeColor="text1"/>
          <w:sz w:val="24"/>
          <w14:textFill>
            <w14:solidFill>
              <w14:schemeClr w14:val="tx1"/>
            </w14:solidFill>
          </w14:textFill>
        </w:rPr>
        <w:t>。</w:t>
      </w:r>
    </w:p>
    <w:p w14:paraId="57A3E636">
      <w:pPr>
        <w:tabs>
          <w:tab w:val="left" w:pos="360"/>
          <w:tab w:val="left" w:pos="1196"/>
        </w:tabs>
        <w:autoSpaceDE w:val="0"/>
        <w:autoSpaceDN w:val="0"/>
        <w:spacing w:line="360" w:lineRule="auto"/>
        <w:ind w:right="157"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若</w:t>
      </w:r>
      <w:r>
        <w:rPr>
          <w:rFonts w:hint="eastAsia" w:ascii="宋体" w:hAnsi="宋体" w:eastAsia="宋体" w:cs="宋体"/>
          <w:bCs/>
          <w:color w:val="000000" w:themeColor="text1"/>
          <w:kern w:val="0"/>
          <w:sz w:val="24"/>
          <w:szCs w:val="24"/>
          <w:lang w:eastAsia="zh-CN"/>
          <w14:textFill>
            <w14:solidFill>
              <w14:schemeClr w14:val="tx1"/>
            </w14:solidFill>
          </w14:textFill>
        </w:rPr>
        <w:t>响应人</w:t>
      </w:r>
      <w:r>
        <w:rPr>
          <w:rFonts w:hint="eastAsia" w:ascii="宋体" w:hAnsi="宋体" w:eastAsia="宋体" w:cs="宋体"/>
          <w:bCs/>
          <w:color w:val="000000" w:themeColor="text1"/>
          <w:kern w:val="0"/>
          <w:sz w:val="24"/>
          <w:szCs w:val="24"/>
          <w14:textFill>
            <w14:solidFill>
              <w14:schemeClr w14:val="tx1"/>
            </w14:solidFill>
          </w14:textFill>
        </w:rPr>
        <w:t>认为其投标未获公平评审或</w:t>
      </w:r>
      <w:r>
        <w:rPr>
          <w:rFonts w:hint="eastAsia" w:ascii="宋体" w:hAnsi="宋体" w:eastAsia="宋体" w:cs="宋体"/>
          <w:bCs/>
          <w:color w:val="000000" w:themeColor="text1"/>
          <w:kern w:val="0"/>
          <w:sz w:val="24"/>
          <w:szCs w:val="24"/>
          <w:lang w:eastAsia="zh-CN"/>
          <w14:textFill>
            <w14:solidFill>
              <w14:schemeClr w14:val="tx1"/>
            </w14:solidFill>
          </w14:textFill>
        </w:rPr>
        <w:t>磋商文件</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Cs/>
          <w:color w:val="000000" w:themeColor="text1"/>
          <w:kern w:val="0"/>
          <w:sz w:val="24"/>
          <w:szCs w:val="24"/>
          <w14:textFill>
            <w14:solidFill>
              <w14:schemeClr w14:val="tx1"/>
            </w14:solidFill>
          </w14:textFill>
        </w:rPr>
        <w:t>过程和</w:t>
      </w:r>
      <w:r>
        <w:rPr>
          <w:rFonts w:hint="eastAsia" w:ascii="宋体" w:hAnsi="宋体" w:eastAsia="宋体" w:cs="宋体"/>
          <w:bCs/>
          <w:color w:val="000000" w:themeColor="text1"/>
          <w:kern w:val="0"/>
          <w:sz w:val="24"/>
          <w:szCs w:val="24"/>
          <w:lang w:val="en-US" w:eastAsia="zh-CN"/>
          <w14:textFill>
            <w14:solidFill>
              <w14:schemeClr w14:val="tx1"/>
            </w14:solidFill>
          </w14:textFill>
        </w:rPr>
        <w:t>成交</w:t>
      </w:r>
      <w:r>
        <w:rPr>
          <w:rFonts w:hint="eastAsia" w:ascii="宋体" w:hAnsi="宋体" w:eastAsia="宋体" w:cs="宋体"/>
          <w:bCs/>
          <w:color w:val="000000" w:themeColor="text1"/>
          <w:kern w:val="0"/>
          <w:sz w:val="24"/>
          <w:szCs w:val="24"/>
          <w14:textFill>
            <w14:solidFill>
              <w14:schemeClr w14:val="tx1"/>
            </w14:solidFill>
          </w14:textFill>
        </w:rPr>
        <w:t>结果使自己的合法权益受到损害，可以在知道或者应知其权益受到损害之日起</w:t>
      </w:r>
      <w:r>
        <w:rPr>
          <w:rFonts w:hint="eastAsia" w:ascii="宋体" w:hAnsi="宋体" w:eastAsia="宋体" w:cs="宋体"/>
          <w:bCs/>
          <w:color w:val="000000" w:themeColor="text1"/>
          <w:kern w:val="0"/>
          <w:sz w:val="24"/>
          <w:szCs w:val="24"/>
          <w:highlight w:val="none"/>
          <w14:textFill>
            <w14:solidFill>
              <w14:schemeClr w14:val="tx1"/>
            </w14:solidFill>
          </w14:textFill>
        </w:rPr>
        <w:t>7个工作日内</w:t>
      </w:r>
      <w:r>
        <w:rPr>
          <w:rFonts w:hint="eastAsia" w:ascii="宋体" w:hAnsi="宋体" w:eastAsia="宋体" w:cs="宋体"/>
          <w:bCs/>
          <w:color w:val="000000" w:themeColor="text1"/>
          <w:kern w:val="0"/>
          <w:sz w:val="24"/>
          <w:szCs w:val="24"/>
          <w14:textFill>
            <w14:solidFill>
              <w14:schemeClr w14:val="tx1"/>
            </w14:solidFill>
          </w14:textFill>
        </w:rPr>
        <w:t>，以书面形式向采购人、</w:t>
      </w:r>
      <w:r>
        <w:rPr>
          <w:rFonts w:hint="eastAsia" w:ascii="宋体" w:hAnsi="宋体" w:eastAsia="宋体" w:cs="宋体"/>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Cs/>
          <w:color w:val="000000" w:themeColor="text1"/>
          <w:kern w:val="0"/>
          <w:sz w:val="24"/>
          <w:szCs w:val="24"/>
          <w14:textFill>
            <w14:solidFill>
              <w14:schemeClr w14:val="tx1"/>
            </w14:solidFill>
          </w14:textFill>
        </w:rPr>
        <w:t>代理机构提出质疑。应知其权益受到损害之日是指：</w:t>
      </w:r>
    </w:p>
    <w:p w14:paraId="2E0C5DAF">
      <w:pPr>
        <w:tabs>
          <w:tab w:val="left" w:pos="1257"/>
        </w:tabs>
        <w:autoSpaceDE w:val="0"/>
        <w:autoSpaceDN w:val="0"/>
        <w:spacing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1、对</w:t>
      </w:r>
      <w:r>
        <w:rPr>
          <w:rFonts w:hint="eastAsia" w:ascii="宋体" w:hAnsi="宋体" w:eastAsia="宋体" w:cs="宋体"/>
          <w:bCs/>
          <w:color w:val="000000" w:themeColor="text1"/>
          <w:kern w:val="0"/>
          <w:sz w:val="24"/>
          <w:szCs w:val="24"/>
          <w:lang w:eastAsia="zh-CN"/>
          <w14:textFill>
            <w14:solidFill>
              <w14:schemeClr w14:val="tx1"/>
            </w14:solidFill>
          </w14:textFill>
        </w:rPr>
        <w:t>磋商文件</w:t>
      </w:r>
      <w:r>
        <w:rPr>
          <w:rFonts w:hint="eastAsia" w:ascii="宋体" w:hAnsi="宋体" w:eastAsia="宋体" w:cs="宋体"/>
          <w:bCs/>
          <w:color w:val="000000" w:themeColor="text1"/>
          <w:kern w:val="0"/>
          <w:sz w:val="24"/>
          <w:szCs w:val="24"/>
          <w14:textFill>
            <w14:solidFill>
              <w14:schemeClr w14:val="tx1"/>
            </w14:solidFill>
          </w14:textFill>
        </w:rPr>
        <w:t>提出质疑的，为获取</w:t>
      </w:r>
      <w:r>
        <w:rPr>
          <w:rFonts w:hint="eastAsia" w:ascii="宋体" w:hAnsi="宋体" w:eastAsia="宋体" w:cs="宋体"/>
          <w:bCs/>
          <w:color w:val="000000" w:themeColor="text1"/>
          <w:kern w:val="0"/>
          <w:sz w:val="24"/>
          <w:szCs w:val="24"/>
          <w:lang w:eastAsia="zh-CN"/>
          <w14:textFill>
            <w14:solidFill>
              <w14:schemeClr w14:val="tx1"/>
            </w14:solidFill>
          </w14:textFill>
        </w:rPr>
        <w:t>磋商文件</w:t>
      </w:r>
      <w:r>
        <w:rPr>
          <w:rFonts w:hint="eastAsia" w:ascii="宋体" w:hAnsi="宋体" w:eastAsia="宋体" w:cs="宋体"/>
          <w:bCs/>
          <w:color w:val="000000" w:themeColor="text1"/>
          <w:kern w:val="0"/>
          <w:sz w:val="24"/>
          <w:szCs w:val="24"/>
          <w14:textFill>
            <w14:solidFill>
              <w14:schemeClr w14:val="tx1"/>
            </w14:solidFill>
          </w14:textFill>
        </w:rPr>
        <w:t>之日或</w:t>
      </w:r>
      <w:r>
        <w:rPr>
          <w:rFonts w:hint="eastAsia" w:ascii="宋体" w:hAnsi="宋体" w:eastAsia="宋体" w:cs="宋体"/>
          <w:bCs/>
          <w:color w:val="000000" w:themeColor="text1"/>
          <w:kern w:val="0"/>
          <w:sz w:val="24"/>
          <w:szCs w:val="24"/>
          <w:lang w:eastAsia="zh-CN"/>
          <w14:textFill>
            <w14:solidFill>
              <w14:schemeClr w14:val="tx1"/>
            </w14:solidFill>
          </w14:textFill>
        </w:rPr>
        <w:t>磋商文件</w:t>
      </w:r>
      <w:r>
        <w:rPr>
          <w:rFonts w:hint="eastAsia" w:ascii="宋体" w:hAnsi="宋体" w:eastAsia="宋体" w:cs="宋体"/>
          <w:bCs/>
          <w:color w:val="000000" w:themeColor="text1"/>
          <w:kern w:val="0"/>
          <w:sz w:val="24"/>
          <w:szCs w:val="24"/>
          <w14:textFill>
            <w14:solidFill>
              <w14:schemeClr w14:val="tx1"/>
            </w14:solidFill>
          </w14:textFill>
        </w:rPr>
        <w:t>公告期限届满之日。</w:t>
      </w:r>
    </w:p>
    <w:p w14:paraId="5BE83D36">
      <w:pPr>
        <w:tabs>
          <w:tab w:val="left" w:pos="1257"/>
        </w:tabs>
        <w:autoSpaceDE w:val="0"/>
        <w:autoSpaceDN w:val="0"/>
        <w:spacing w:before="93"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2、对</w:t>
      </w:r>
      <w:r>
        <w:rPr>
          <w:rFonts w:hint="eastAsia" w:ascii="宋体" w:hAnsi="宋体" w:eastAsia="宋体" w:cs="宋体"/>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Cs/>
          <w:color w:val="000000" w:themeColor="text1"/>
          <w:kern w:val="0"/>
          <w:sz w:val="24"/>
          <w:szCs w:val="24"/>
          <w14:textFill>
            <w14:solidFill>
              <w14:schemeClr w14:val="tx1"/>
            </w14:solidFill>
          </w14:textFill>
        </w:rPr>
        <w:t>过程提出质疑的，为各</w:t>
      </w:r>
      <w:r>
        <w:rPr>
          <w:rFonts w:hint="eastAsia" w:ascii="宋体" w:hAnsi="宋体" w:eastAsia="宋体" w:cs="宋体"/>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Cs/>
          <w:color w:val="000000" w:themeColor="text1"/>
          <w:kern w:val="0"/>
          <w:sz w:val="24"/>
          <w:szCs w:val="24"/>
          <w14:textFill>
            <w14:solidFill>
              <w14:schemeClr w14:val="tx1"/>
            </w14:solidFill>
          </w14:textFill>
        </w:rPr>
        <w:t>程序环节结束之日。</w:t>
      </w:r>
    </w:p>
    <w:p w14:paraId="64115F5A">
      <w:pPr>
        <w:tabs>
          <w:tab w:val="left" w:pos="1257"/>
        </w:tabs>
        <w:autoSpaceDE w:val="0"/>
        <w:autoSpaceDN w:val="0"/>
        <w:spacing w:before="98" w:line="360" w:lineRule="auto"/>
        <w:ind w:firstLine="480" w:firstLineChars="200"/>
        <w:jc w:val="left"/>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3、对</w:t>
      </w:r>
      <w:r>
        <w:rPr>
          <w:rFonts w:hint="eastAsia" w:ascii="宋体" w:hAnsi="宋体" w:eastAsia="宋体" w:cs="宋体"/>
          <w:bCs/>
          <w:color w:val="000000" w:themeColor="text1"/>
          <w:kern w:val="0"/>
          <w:sz w:val="24"/>
          <w:lang w:val="en-US" w:eastAsia="zh-CN"/>
          <w14:textFill>
            <w14:solidFill>
              <w14:schemeClr w14:val="tx1"/>
            </w14:solidFill>
          </w14:textFill>
        </w:rPr>
        <w:t>成交</w:t>
      </w:r>
      <w:r>
        <w:rPr>
          <w:rFonts w:hint="eastAsia" w:ascii="宋体" w:hAnsi="宋体" w:eastAsia="宋体" w:cs="宋体"/>
          <w:bCs/>
          <w:color w:val="000000" w:themeColor="text1"/>
          <w:kern w:val="0"/>
          <w:sz w:val="24"/>
          <w14:textFill>
            <w14:solidFill>
              <w14:schemeClr w14:val="tx1"/>
            </w14:solidFill>
          </w14:textFill>
        </w:rPr>
        <w:t>结果提出质疑的，为</w:t>
      </w:r>
      <w:r>
        <w:rPr>
          <w:rFonts w:hint="eastAsia" w:ascii="宋体" w:hAnsi="宋体" w:eastAsia="宋体" w:cs="宋体"/>
          <w:bCs/>
          <w:color w:val="000000" w:themeColor="text1"/>
          <w:kern w:val="0"/>
          <w:sz w:val="24"/>
          <w:lang w:val="en-US" w:eastAsia="zh-CN"/>
          <w14:textFill>
            <w14:solidFill>
              <w14:schemeClr w14:val="tx1"/>
            </w14:solidFill>
          </w14:textFill>
        </w:rPr>
        <w:t>成交</w:t>
      </w:r>
      <w:r>
        <w:rPr>
          <w:rFonts w:hint="eastAsia" w:ascii="宋体" w:hAnsi="宋体" w:eastAsia="宋体" w:cs="宋体"/>
          <w:bCs/>
          <w:color w:val="000000" w:themeColor="text1"/>
          <w:kern w:val="0"/>
          <w:sz w:val="24"/>
          <w14:textFill>
            <w14:solidFill>
              <w14:schemeClr w14:val="tx1"/>
            </w14:solidFill>
          </w14:textFill>
        </w:rPr>
        <w:t>结果公告期限届满之日。</w:t>
      </w:r>
    </w:p>
    <w:p w14:paraId="7BDD47C3">
      <w:pPr>
        <w:tabs>
          <w:tab w:val="left" w:pos="360"/>
          <w:tab w:val="left" w:pos="1211"/>
        </w:tabs>
        <w:autoSpaceDE w:val="0"/>
        <w:autoSpaceDN w:val="0"/>
        <w:spacing w:before="98" w:line="360" w:lineRule="auto"/>
        <w:ind w:right="276"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w:t>
      </w:r>
      <w:r>
        <w:rPr>
          <w:rFonts w:hint="eastAsia" w:ascii="宋体" w:hAnsi="宋体" w:eastAsia="宋体" w:cs="宋体"/>
          <w:bCs/>
          <w:color w:val="000000" w:themeColor="text1"/>
          <w:kern w:val="0"/>
          <w:sz w:val="24"/>
          <w:szCs w:val="24"/>
          <w:lang w:eastAsia="zh-CN"/>
          <w14:textFill>
            <w14:solidFill>
              <w14:schemeClr w14:val="tx1"/>
            </w14:solidFill>
          </w14:textFill>
        </w:rPr>
        <w:t>响应人</w:t>
      </w:r>
      <w:r>
        <w:rPr>
          <w:rFonts w:hint="eastAsia" w:ascii="宋体" w:hAnsi="宋体" w:eastAsia="宋体" w:cs="宋体"/>
          <w:bCs/>
          <w:color w:val="000000" w:themeColor="text1"/>
          <w:kern w:val="0"/>
          <w:sz w:val="24"/>
          <w:szCs w:val="24"/>
          <w14:textFill>
            <w14:solidFill>
              <w14:schemeClr w14:val="tx1"/>
            </w14:solidFill>
          </w14:textFill>
        </w:rPr>
        <w:t>提出质疑应当提交质疑函和必要的证明材料。质疑函应当包括下列内容：</w:t>
      </w:r>
    </w:p>
    <w:p w14:paraId="1B901088">
      <w:pPr>
        <w:tabs>
          <w:tab w:val="left" w:pos="360"/>
          <w:tab w:val="left" w:pos="1211"/>
        </w:tabs>
        <w:autoSpaceDE w:val="0"/>
        <w:autoSpaceDN w:val="0"/>
        <w:spacing w:before="98" w:line="360" w:lineRule="auto"/>
        <w:ind w:left="0" w:leftChars="0" w:right="276"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r>
        <w:rPr>
          <w:rFonts w:hint="eastAsia" w:ascii="宋体" w:hAnsi="宋体" w:eastAsia="宋体" w:cs="宋体"/>
          <w:bCs/>
          <w:color w:val="000000" w:themeColor="text1"/>
          <w:kern w:val="0"/>
          <w:sz w:val="24"/>
          <w:szCs w:val="24"/>
          <w:lang w:eastAsia="zh-CN"/>
          <w14:textFill>
            <w14:solidFill>
              <w14:schemeClr w14:val="tx1"/>
            </w14:solidFill>
          </w14:textFill>
        </w:rPr>
        <w:t>响应人</w:t>
      </w:r>
      <w:r>
        <w:rPr>
          <w:rFonts w:hint="eastAsia" w:ascii="宋体" w:hAnsi="宋体" w:eastAsia="宋体" w:cs="宋体"/>
          <w:bCs/>
          <w:color w:val="000000" w:themeColor="text1"/>
          <w:kern w:val="0"/>
          <w:sz w:val="24"/>
          <w:szCs w:val="24"/>
          <w14:textFill>
            <w14:solidFill>
              <w14:schemeClr w14:val="tx1"/>
            </w14:solidFill>
          </w14:textFill>
        </w:rPr>
        <w:t>的姓名或者名称、地址、邮编、联系人及联系电话；</w:t>
      </w:r>
    </w:p>
    <w:p w14:paraId="3EF94543">
      <w:pPr>
        <w:tabs>
          <w:tab w:val="left" w:pos="1257"/>
        </w:tabs>
        <w:autoSpaceDE w:val="0"/>
        <w:autoSpaceDN w:val="0"/>
        <w:spacing w:before="96"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（2）质疑项目的名称、编号；</w:t>
      </w:r>
    </w:p>
    <w:p w14:paraId="12D3056F">
      <w:pPr>
        <w:tabs>
          <w:tab w:val="left" w:pos="1257"/>
        </w:tabs>
        <w:autoSpaceDE w:val="0"/>
        <w:autoSpaceDN w:val="0"/>
        <w:spacing w:before="96"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（3）具体、明确的质疑事项和与质疑事项相关的请求；</w:t>
      </w:r>
    </w:p>
    <w:p w14:paraId="0EBBE820">
      <w:pPr>
        <w:tabs>
          <w:tab w:val="left" w:pos="1257"/>
        </w:tabs>
        <w:autoSpaceDE w:val="0"/>
        <w:autoSpaceDN w:val="0"/>
        <w:spacing w:before="95"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（4）事实依据；</w:t>
      </w:r>
    </w:p>
    <w:p w14:paraId="4A778FF1">
      <w:pPr>
        <w:tabs>
          <w:tab w:val="left" w:pos="1257"/>
        </w:tabs>
        <w:autoSpaceDE w:val="0"/>
        <w:autoSpaceDN w:val="0"/>
        <w:spacing w:before="99"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（5）必要的法律依据；</w:t>
      </w:r>
    </w:p>
    <w:p w14:paraId="59AA1DD9">
      <w:pPr>
        <w:tabs>
          <w:tab w:val="left" w:pos="1257"/>
        </w:tabs>
        <w:autoSpaceDE w:val="0"/>
        <w:autoSpaceDN w:val="0"/>
        <w:spacing w:before="98"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（6）质疑材料中有外文资料的，应一并附上中文译文，并以中文译文为准；</w:t>
      </w:r>
    </w:p>
    <w:p w14:paraId="1216B748">
      <w:pPr>
        <w:tabs>
          <w:tab w:val="left" w:pos="1257"/>
        </w:tabs>
        <w:autoSpaceDE w:val="0"/>
        <w:autoSpaceDN w:val="0"/>
        <w:spacing w:before="95"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（7）提起质疑的日期。</w:t>
      </w:r>
    </w:p>
    <w:p w14:paraId="1966FBF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质疑事项按照有关法律、法规和规章规定及</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要求属于保密或者处于保密阶段的事项，</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必须提供正常的信息来源或有效证据，</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不能提供或者拒绝提供合法的信息来源或有效证据的，其质疑将被拒绝；</w:t>
      </w:r>
    </w:p>
    <w:p w14:paraId="35FE11A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质疑函应提供充足有效的相关证明材料；如果涉及到产品功能或技术指标的，应出具相关制造商的证明文件；</w:t>
      </w:r>
    </w:p>
    <w:p w14:paraId="135CC11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质疑材料中有外文资料的，应一并附上中文译本，并以中文译本为准。</w:t>
      </w:r>
    </w:p>
    <w:p w14:paraId="446BD3E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质疑实行实名制并须在质疑书上署名。</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不得进行虚假、恶意质疑，不得以质疑为手段获取不当得利、实现非法目的。</w:t>
      </w:r>
    </w:p>
    <w:p w14:paraId="5008C6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可以委托代理人进行质疑和投诉。其授权委托书应当载明代理人的姓名或者名称、代理事项、具体权限、期限和相关事项。</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为自然人的，应当由本人签</w:t>
      </w:r>
      <w:bookmarkStart w:id="71" w:name="第四部分_合同条款"/>
      <w:bookmarkEnd w:id="71"/>
      <w:r>
        <w:rPr>
          <w:rFonts w:hint="eastAsia" w:ascii="宋体" w:hAnsi="宋体" w:eastAsia="宋体" w:cs="宋体"/>
          <w:color w:val="000000" w:themeColor="text1"/>
          <w:sz w:val="24"/>
          <w:szCs w:val="24"/>
          <w14:textFill>
            <w14:solidFill>
              <w14:schemeClr w14:val="tx1"/>
            </w14:solidFill>
          </w14:textFill>
        </w:rPr>
        <w:t>字；</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为法人或者其他组织的，应当由法定代表人、主要负责人签字或者盖章，并加盖公章。代理人提出质疑和投诉，应当提交</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签署的授权委托书。授权委托书应载明委托代理的具体权限和事项。授权委托书应当由委托人签字并加盖单位公章。</w:t>
      </w:r>
    </w:p>
    <w:p w14:paraId="438352C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质疑书提交方式。</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或者其委托代理人应当当面提交质疑书及相关证明材料。提交质疑书时，</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应同时提交本人身份证，委托他人代理质疑事宜的，还应提交被委托人的身份证。</w:t>
      </w:r>
    </w:p>
    <w:p w14:paraId="0B9E78A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或者其他利害关系人通过捏造事实、伪造证明材料等方式提出异议或投诉，阻碍</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活动正常进行的，属于严重不良行为，监督部门将其列入不良行为记录名单，并依法予以处罚。</w:t>
      </w:r>
    </w:p>
    <w:p w14:paraId="031CA3C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采购人或</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代理机构将在收到符合上述条件的书面质疑后7个工作日内审查质疑事项，采购人做出答复或相关处理决定，并以书面形式通知质疑</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和其他有关</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w:t>
      </w:r>
    </w:p>
    <w:p w14:paraId="34B42CA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依法提出质疑的</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对采购人或</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代理机构的答复不满意、以及采购人或</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代理机构未在规定的时间内做出答复的，可以在答复期满后15个工作日内向监督部门投诉。</w:t>
      </w:r>
    </w:p>
    <w:p w14:paraId="15553117">
      <w:pPr>
        <w:pStyle w:val="12"/>
        <w:rPr>
          <w:rFonts w:hint="eastAsia"/>
          <w:lang w:val="en-US" w:eastAsia="zh-CN"/>
        </w:rPr>
      </w:pPr>
    </w:p>
    <w:p w14:paraId="19A789E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3458EB5">
      <w:pPr>
        <w:spacing w:line="520" w:lineRule="exact"/>
        <w:ind w:firstLine="883" w:firstLineChars="200"/>
        <w:jc w:val="center"/>
        <w:outlineLvl w:val="0"/>
        <w:rPr>
          <w:rFonts w:hint="eastAsia" w:ascii="宋体" w:hAnsi="宋体" w:eastAsia="宋体" w:cs="宋体"/>
          <w:b/>
          <w:bCs/>
          <w:sz w:val="30"/>
          <w:szCs w:val="30"/>
        </w:rPr>
      </w:pPr>
      <w:bookmarkStart w:id="72" w:name="_Toc6181"/>
      <w:r>
        <w:rPr>
          <w:rFonts w:hint="eastAsia" w:ascii="宋体" w:hAnsi="宋体" w:eastAsia="宋体" w:cs="宋体"/>
          <w:b/>
          <w:bCs/>
          <w:sz w:val="44"/>
          <w:szCs w:val="44"/>
        </w:rPr>
        <w:t>第三章</w:t>
      </w:r>
      <w:r>
        <w:rPr>
          <w:rFonts w:hint="eastAsia" w:ascii="宋体" w:hAnsi="宋体" w:eastAsia="宋体" w:cs="宋体"/>
          <w:b/>
          <w:bCs/>
          <w:sz w:val="44"/>
          <w:szCs w:val="44"/>
          <w:lang w:val="en-US" w:eastAsia="zh-CN"/>
        </w:rPr>
        <w:t xml:space="preserve">  评标</w:t>
      </w:r>
      <w:r>
        <w:rPr>
          <w:rFonts w:hint="eastAsia" w:ascii="宋体" w:hAnsi="宋体" w:eastAsia="宋体" w:cs="宋体"/>
          <w:b/>
          <w:bCs/>
          <w:sz w:val="44"/>
          <w:szCs w:val="44"/>
        </w:rPr>
        <w:t>办法</w:t>
      </w:r>
      <w:bookmarkEnd w:id="72"/>
    </w:p>
    <w:p w14:paraId="531052F3">
      <w:pPr>
        <w:numPr>
          <w:ilvl w:val="0"/>
          <w:numId w:val="1"/>
        </w:numPr>
        <w:spacing w:line="520" w:lineRule="exact"/>
        <w:ind w:firstLine="482" w:firstLineChars="200"/>
        <w:rPr>
          <w:rFonts w:hint="eastAsia" w:ascii="宋体" w:hAnsi="宋体" w:eastAsia="宋体" w:cs="宋体"/>
          <w:b/>
          <w:sz w:val="24"/>
          <w:szCs w:val="24"/>
        </w:rPr>
      </w:pPr>
      <w:r>
        <w:rPr>
          <w:rFonts w:hint="eastAsia" w:ascii="宋体" w:hAnsi="宋体" w:eastAsia="宋体" w:cs="宋体"/>
          <w:b/>
          <w:bCs/>
          <w:kern w:val="0"/>
          <w:sz w:val="24"/>
          <w:szCs w:val="24"/>
        </w:rPr>
        <w:t>本次磋商采用综合评分法：</w:t>
      </w:r>
      <w:r>
        <w:rPr>
          <w:rFonts w:hint="eastAsia" w:ascii="宋体" w:hAnsi="宋体" w:eastAsia="宋体" w:cs="宋体"/>
          <w:sz w:val="24"/>
          <w:szCs w:val="24"/>
        </w:rPr>
        <w:t>磋商小组对满足竞争性磋商文件实质性要求和提交最终报价的响应文件，按本章节规定的评分标准进行综合评分，并按得分由高到低顺序推荐3名成交候选人。</w:t>
      </w:r>
      <w:bookmarkStart w:id="73" w:name="_Toc19618"/>
      <w:bookmarkEnd w:id="73"/>
      <w:bookmarkStart w:id="74" w:name="_Toc179632619"/>
      <w:bookmarkEnd w:id="74"/>
      <w:bookmarkStart w:id="75" w:name="_Toc28030"/>
      <w:bookmarkEnd w:id="75"/>
      <w:bookmarkStart w:id="76" w:name="_Toc29880"/>
    </w:p>
    <w:p w14:paraId="5E96BDC0">
      <w:pPr>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 评审标准</w:t>
      </w:r>
      <w:bookmarkEnd w:id="76"/>
    </w:p>
    <w:p w14:paraId="19AC6087">
      <w:pPr>
        <w:spacing w:line="520" w:lineRule="exact"/>
        <w:ind w:firstLine="420" w:firstLineChars="175"/>
        <w:outlineLvl w:val="9"/>
        <w:rPr>
          <w:rFonts w:hint="eastAsia" w:ascii="宋体" w:hAnsi="宋体" w:eastAsia="宋体" w:cs="宋体"/>
          <w:sz w:val="24"/>
          <w:szCs w:val="24"/>
        </w:rPr>
      </w:pPr>
      <w:bookmarkStart w:id="77" w:name="_Toc31847"/>
      <w:bookmarkEnd w:id="77"/>
      <w:bookmarkStart w:id="78" w:name="_Toc23196"/>
      <w:bookmarkEnd w:id="78"/>
      <w:bookmarkStart w:id="79" w:name="_Toc12931"/>
      <w:bookmarkEnd w:id="79"/>
      <w:bookmarkStart w:id="80" w:name="_Toc179632620"/>
      <w:bookmarkEnd w:id="80"/>
      <w:r>
        <w:rPr>
          <w:rFonts w:hint="eastAsia" w:ascii="宋体" w:hAnsi="宋体" w:eastAsia="宋体" w:cs="宋体"/>
          <w:sz w:val="24"/>
          <w:szCs w:val="24"/>
        </w:rPr>
        <w:t>2.1 初步评审标准</w:t>
      </w:r>
    </w:p>
    <w:p w14:paraId="1BC90B0D">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2.1.1 形式评审标准：见磋商办法前附表。</w:t>
      </w:r>
    </w:p>
    <w:p w14:paraId="277E1B94">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2.1.2 资格评审标准：见磋商办法前附表。</w:t>
      </w:r>
    </w:p>
    <w:p w14:paraId="3AA3FD8A">
      <w:pPr>
        <w:spacing w:line="520" w:lineRule="exact"/>
        <w:ind w:firstLine="420" w:firstLineChars="175"/>
        <w:outlineLvl w:val="9"/>
        <w:rPr>
          <w:rFonts w:hint="eastAsia" w:ascii="宋体" w:hAnsi="宋体" w:eastAsia="宋体" w:cs="宋体"/>
          <w:sz w:val="24"/>
          <w:szCs w:val="24"/>
        </w:rPr>
      </w:pPr>
      <w:bookmarkStart w:id="81" w:name="_Toc11804"/>
      <w:bookmarkEnd w:id="81"/>
      <w:bookmarkStart w:id="82" w:name="_Toc16603"/>
      <w:bookmarkEnd w:id="82"/>
      <w:bookmarkStart w:id="83" w:name="_Toc179632621"/>
      <w:bookmarkEnd w:id="83"/>
      <w:bookmarkStart w:id="84" w:name="_Toc607"/>
      <w:bookmarkEnd w:id="84"/>
      <w:r>
        <w:rPr>
          <w:rFonts w:hint="eastAsia" w:ascii="宋体" w:hAnsi="宋体" w:eastAsia="宋体" w:cs="宋体"/>
          <w:sz w:val="24"/>
          <w:szCs w:val="24"/>
        </w:rPr>
        <w:t>2.1.3 响应性评审标准：见磋商办法前附表。</w:t>
      </w:r>
    </w:p>
    <w:p w14:paraId="1C704C91">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2.2 分值构成与评分标准</w:t>
      </w:r>
    </w:p>
    <w:p w14:paraId="72C40412">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2.2.1 分值构成</w:t>
      </w:r>
    </w:p>
    <w:p w14:paraId="2DD0DD55">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（1）报价</w:t>
      </w:r>
      <w:r>
        <w:rPr>
          <w:rFonts w:hint="eastAsia" w:ascii="宋体" w:hAnsi="宋体" w:eastAsia="宋体" w:cs="宋体"/>
          <w:sz w:val="24"/>
          <w:szCs w:val="24"/>
          <w:lang w:val="en-US" w:eastAsia="zh-CN"/>
        </w:rPr>
        <w:t>部分</w:t>
      </w:r>
      <w:r>
        <w:rPr>
          <w:rFonts w:hint="eastAsia" w:ascii="宋体" w:hAnsi="宋体" w:eastAsia="宋体" w:cs="宋体"/>
          <w:sz w:val="24"/>
          <w:szCs w:val="24"/>
        </w:rPr>
        <w:t>的权重占30%</w:t>
      </w:r>
    </w:p>
    <w:p w14:paraId="05676EF8">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（2）技术</w:t>
      </w:r>
      <w:r>
        <w:rPr>
          <w:rFonts w:hint="eastAsia" w:ascii="宋体" w:hAnsi="宋体" w:eastAsia="宋体" w:cs="宋体"/>
          <w:sz w:val="24"/>
          <w:szCs w:val="24"/>
          <w:lang w:val="en-US" w:eastAsia="zh-CN"/>
        </w:rPr>
        <w:t>部分</w:t>
      </w:r>
      <w:r>
        <w:rPr>
          <w:rFonts w:hint="eastAsia" w:ascii="宋体" w:hAnsi="宋体" w:eastAsia="宋体" w:cs="宋体"/>
          <w:sz w:val="24"/>
          <w:szCs w:val="24"/>
        </w:rPr>
        <w:t>的权重占50%</w:t>
      </w:r>
    </w:p>
    <w:p w14:paraId="3AF2D1A9">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商务部分</w:t>
      </w:r>
      <w:r>
        <w:rPr>
          <w:rFonts w:hint="eastAsia" w:ascii="宋体" w:hAnsi="宋体" w:eastAsia="宋体" w:cs="宋体"/>
          <w:sz w:val="24"/>
          <w:szCs w:val="24"/>
        </w:rPr>
        <w:t>的权重占20%</w:t>
      </w:r>
    </w:p>
    <w:p w14:paraId="3EFE88A6">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评分标准：见磋商办法前附表。</w:t>
      </w:r>
      <w:bookmarkStart w:id="85" w:name="_Toc11715"/>
      <w:bookmarkEnd w:id="85"/>
      <w:bookmarkStart w:id="86" w:name="_Toc25534"/>
      <w:bookmarkEnd w:id="86"/>
      <w:bookmarkStart w:id="87" w:name="_Toc179632622"/>
      <w:bookmarkEnd w:id="87"/>
      <w:bookmarkStart w:id="88" w:name="_Toc13158"/>
      <w:bookmarkEnd w:id="88"/>
      <w:bookmarkStart w:id="89" w:name="_Toc144974571"/>
      <w:bookmarkEnd w:id="89"/>
      <w:bookmarkStart w:id="90" w:name="_Toc152045604"/>
      <w:bookmarkEnd w:id="90"/>
      <w:bookmarkStart w:id="91" w:name="_Toc152042381"/>
    </w:p>
    <w:p w14:paraId="43CEDE8E">
      <w:pPr>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3. 磋商程序</w:t>
      </w:r>
      <w:bookmarkEnd w:id="91"/>
    </w:p>
    <w:p w14:paraId="052C67A4">
      <w:pPr>
        <w:spacing w:line="520" w:lineRule="exact"/>
        <w:ind w:firstLine="480" w:firstLineChars="200"/>
        <w:rPr>
          <w:rFonts w:hint="eastAsia" w:ascii="宋体" w:hAnsi="宋体" w:eastAsia="宋体" w:cs="宋体"/>
          <w:sz w:val="24"/>
          <w:szCs w:val="24"/>
        </w:rPr>
      </w:pPr>
      <w:bookmarkStart w:id="92" w:name="_Toc31010"/>
      <w:bookmarkEnd w:id="92"/>
      <w:bookmarkStart w:id="93" w:name="_Toc152042382"/>
      <w:bookmarkEnd w:id="93"/>
      <w:bookmarkStart w:id="94" w:name="_Toc144974572"/>
      <w:bookmarkEnd w:id="94"/>
      <w:bookmarkStart w:id="95" w:name="_Toc30372"/>
      <w:bookmarkEnd w:id="95"/>
      <w:bookmarkStart w:id="96" w:name="_Toc8644"/>
      <w:bookmarkEnd w:id="96"/>
      <w:bookmarkStart w:id="97" w:name="_Toc152045605"/>
      <w:bookmarkEnd w:id="97"/>
      <w:bookmarkStart w:id="98" w:name="_Toc179632623"/>
      <w:r>
        <w:rPr>
          <w:rFonts w:hint="eastAsia" w:ascii="宋体" w:hAnsi="宋体" w:eastAsia="宋体" w:cs="宋体"/>
          <w:sz w:val="24"/>
          <w:szCs w:val="24"/>
        </w:rPr>
        <w:t>3.1 初步评审</w:t>
      </w:r>
      <w:bookmarkEnd w:id="98"/>
    </w:p>
    <w:p w14:paraId="070141E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3.1.1磋商小组依据本章第2.1.1项、第2.1.2项、第2.1.3项规定的评审标准对响应文件进行初步评审。有一项不符合评审标准的，其磋商将被否决。</w:t>
      </w:r>
    </w:p>
    <w:p w14:paraId="6E5D154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3.1.2响应人有以下情形之一的，其磋商作无效标处理：</w:t>
      </w:r>
    </w:p>
    <w:p w14:paraId="6CD59D1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（1）串通磋商或弄虚作假或有其他违法行为的；</w:t>
      </w:r>
    </w:p>
    <w:p w14:paraId="2278542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（2）不按磋商小组要求澄清、说明或补正的。</w:t>
      </w:r>
    </w:p>
    <w:p w14:paraId="4D575E8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3.1.4磋商报价有算术错误的，磋商小组按以下原则对磋商报价进行修正，修正的价格经响应人书面确认后具有约束力。响应人不接受修正价格的，其磋商将被否决。</w:t>
      </w:r>
    </w:p>
    <w:p w14:paraId="7BE7CE67">
      <w:pPr>
        <w:spacing w:line="520" w:lineRule="exact"/>
        <w:ind w:firstLine="480" w:firstLineChars="200"/>
        <w:rPr>
          <w:rFonts w:hint="eastAsia" w:ascii="宋体" w:hAnsi="宋体" w:eastAsia="宋体" w:cs="宋体"/>
          <w:sz w:val="24"/>
          <w:szCs w:val="24"/>
        </w:rPr>
      </w:pPr>
      <w:bookmarkStart w:id="99" w:name="_Toc152042383"/>
      <w:bookmarkEnd w:id="99"/>
      <w:r>
        <w:rPr>
          <w:rFonts w:hint="eastAsia" w:ascii="宋体" w:hAnsi="宋体" w:eastAsia="宋体" w:cs="宋体"/>
          <w:sz w:val="24"/>
          <w:szCs w:val="24"/>
        </w:rPr>
        <w:t>（1）响应文件中的大写金额与小写金额不一致的，以大写金额为准；</w:t>
      </w:r>
    </w:p>
    <w:p w14:paraId="4E63FC0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5D04ED95">
      <w:pPr>
        <w:spacing w:line="520" w:lineRule="exact"/>
        <w:ind w:firstLine="480" w:firstLineChars="200"/>
        <w:rPr>
          <w:rFonts w:hint="eastAsia" w:ascii="宋体" w:hAnsi="宋体" w:eastAsia="宋体" w:cs="宋体"/>
          <w:sz w:val="24"/>
          <w:szCs w:val="24"/>
        </w:rPr>
      </w:pPr>
      <w:bookmarkStart w:id="100" w:name="_Toc152042384"/>
      <w:bookmarkEnd w:id="100"/>
      <w:bookmarkStart w:id="101" w:name="_Toc144974573"/>
      <w:bookmarkEnd w:id="101"/>
      <w:bookmarkStart w:id="102" w:name="_Toc179632624"/>
      <w:bookmarkEnd w:id="102"/>
      <w:bookmarkStart w:id="103" w:name="_Toc152045606"/>
      <w:r>
        <w:rPr>
          <w:rFonts w:hint="eastAsia" w:ascii="宋体" w:hAnsi="宋体" w:eastAsia="宋体" w:cs="宋体"/>
          <w:sz w:val="24"/>
          <w:szCs w:val="24"/>
        </w:rPr>
        <w:t>3.2 详细评审</w:t>
      </w:r>
      <w:bookmarkEnd w:id="103"/>
    </w:p>
    <w:p w14:paraId="062BB7D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 磋商小组按本章第2.2款规定的量化因素和分值进行打分，并计算出综合评估得分。</w:t>
      </w:r>
    </w:p>
    <w:p w14:paraId="138742E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 磋商小组发现响应人最终提交的报价明显低于其他磋商报价，或者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05C3532F">
      <w:pPr>
        <w:spacing w:line="520" w:lineRule="exact"/>
        <w:ind w:firstLine="480" w:firstLineChars="200"/>
        <w:rPr>
          <w:rFonts w:hint="eastAsia" w:ascii="宋体" w:hAnsi="宋体" w:eastAsia="宋体" w:cs="宋体"/>
          <w:sz w:val="24"/>
          <w:szCs w:val="24"/>
        </w:rPr>
      </w:pPr>
      <w:bookmarkStart w:id="104" w:name="_Toc466566711"/>
      <w:bookmarkEnd w:id="104"/>
      <w:bookmarkStart w:id="105" w:name="_Toc418605429"/>
      <w:bookmarkEnd w:id="105"/>
      <w:bookmarkStart w:id="106" w:name="_Toc421805017"/>
      <w:bookmarkEnd w:id="106"/>
      <w:bookmarkStart w:id="107" w:name="_Toc421698384"/>
      <w:bookmarkEnd w:id="107"/>
      <w:bookmarkStart w:id="108" w:name="_Toc179632625"/>
      <w:bookmarkEnd w:id="108"/>
      <w:bookmarkStart w:id="109" w:name="_Toc466566800"/>
      <w:bookmarkEnd w:id="109"/>
      <w:bookmarkStart w:id="110" w:name="_Toc144974575"/>
      <w:bookmarkEnd w:id="110"/>
      <w:bookmarkStart w:id="111" w:name="_Toc387498748"/>
      <w:bookmarkEnd w:id="111"/>
      <w:bookmarkStart w:id="112" w:name="_Toc418608950"/>
      <w:bookmarkEnd w:id="112"/>
      <w:bookmarkStart w:id="113" w:name="_Toc152042385"/>
      <w:bookmarkEnd w:id="113"/>
      <w:bookmarkStart w:id="114" w:name="_Toc389384087"/>
      <w:bookmarkEnd w:id="114"/>
      <w:bookmarkStart w:id="115" w:name="_Toc401512224"/>
      <w:bookmarkEnd w:id="115"/>
      <w:bookmarkStart w:id="116" w:name="_Toc401926485"/>
      <w:bookmarkEnd w:id="116"/>
      <w:bookmarkStart w:id="117" w:name="_Toc423358132"/>
      <w:bookmarkEnd w:id="117"/>
      <w:bookmarkStart w:id="118" w:name="_Toc152045607"/>
      <w:r>
        <w:rPr>
          <w:rFonts w:hint="eastAsia" w:ascii="宋体" w:hAnsi="宋体" w:eastAsia="宋体" w:cs="宋体"/>
          <w:sz w:val="24"/>
          <w:szCs w:val="24"/>
        </w:rPr>
        <w:t xml:space="preserve">3.3 </w:t>
      </w:r>
      <w:bookmarkEnd w:id="118"/>
      <w:r>
        <w:rPr>
          <w:rFonts w:hint="eastAsia" w:ascii="宋体" w:hAnsi="宋体" w:eastAsia="宋体" w:cs="宋体"/>
          <w:sz w:val="24"/>
          <w:szCs w:val="24"/>
        </w:rPr>
        <w:t>响应文件的澄清和补正</w:t>
      </w:r>
    </w:p>
    <w:p w14:paraId="2D2FEAE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14:paraId="1A1B15A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澄清、说明和补正不得改变响应文件的实质性内容（算术性错误修正的除外）。响应人的书面澄清、说明和补正属于响应文件的组成部分。</w:t>
      </w:r>
    </w:p>
    <w:p w14:paraId="31C3C15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3.3.3 磋商小组对响应人提交的澄清、说明或补正有疑问的，可以要求响应人进一步澄清、说明或补正，直至满足磋商小组的要求。</w:t>
      </w:r>
    </w:p>
    <w:p w14:paraId="6861CBC6">
      <w:pPr>
        <w:spacing w:line="520" w:lineRule="exact"/>
        <w:ind w:firstLine="480" w:firstLineChars="200"/>
        <w:rPr>
          <w:rFonts w:hint="eastAsia" w:ascii="宋体" w:hAnsi="宋体" w:eastAsia="宋体" w:cs="宋体"/>
          <w:sz w:val="24"/>
          <w:szCs w:val="24"/>
        </w:rPr>
      </w:pPr>
      <w:bookmarkStart w:id="119" w:name="_Toc144974576"/>
      <w:bookmarkEnd w:id="119"/>
      <w:bookmarkStart w:id="120" w:name="_Toc421698385"/>
      <w:bookmarkEnd w:id="120"/>
      <w:bookmarkStart w:id="121" w:name="_Toc466566801"/>
      <w:bookmarkEnd w:id="121"/>
      <w:bookmarkStart w:id="122" w:name="_Toc423358133"/>
      <w:bookmarkEnd w:id="122"/>
      <w:bookmarkStart w:id="123" w:name="_Toc389384088"/>
      <w:bookmarkEnd w:id="123"/>
      <w:bookmarkStart w:id="124" w:name="_Toc466566712"/>
      <w:bookmarkEnd w:id="124"/>
      <w:bookmarkStart w:id="125" w:name="_Toc421805018"/>
      <w:bookmarkEnd w:id="125"/>
      <w:bookmarkStart w:id="126" w:name="_Toc401512225"/>
      <w:bookmarkEnd w:id="126"/>
      <w:bookmarkStart w:id="127" w:name="_Toc152045608"/>
      <w:bookmarkEnd w:id="127"/>
      <w:bookmarkStart w:id="128" w:name="_Toc152042386"/>
      <w:bookmarkEnd w:id="128"/>
      <w:bookmarkStart w:id="129" w:name="_Toc418605430"/>
      <w:bookmarkEnd w:id="129"/>
      <w:bookmarkStart w:id="130" w:name="_Toc179632626"/>
      <w:bookmarkEnd w:id="130"/>
      <w:bookmarkStart w:id="131" w:name="_Toc401926486"/>
      <w:bookmarkEnd w:id="131"/>
      <w:bookmarkStart w:id="132" w:name="_Toc418608951"/>
      <w:bookmarkEnd w:id="132"/>
      <w:bookmarkStart w:id="133" w:name="_Toc387498749"/>
      <w:r>
        <w:rPr>
          <w:rFonts w:hint="eastAsia" w:ascii="宋体" w:hAnsi="宋体" w:eastAsia="宋体" w:cs="宋体"/>
          <w:sz w:val="24"/>
          <w:szCs w:val="24"/>
        </w:rPr>
        <w:t>3.4响应人的最终得分</w:t>
      </w:r>
      <w:bookmarkEnd w:id="133"/>
    </w:p>
    <w:p w14:paraId="11D6955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（1）磋商小组完成对报价</w:t>
      </w:r>
      <w:r>
        <w:rPr>
          <w:rFonts w:hint="eastAsia" w:ascii="宋体" w:hAnsi="宋体" w:eastAsia="宋体" w:cs="宋体"/>
          <w:sz w:val="24"/>
          <w:szCs w:val="24"/>
          <w:lang w:val="en-US" w:eastAsia="zh-CN"/>
        </w:rPr>
        <w:t>部分</w:t>
      </w:r>
      <w:r>
        <w:rPr>
          <w:rFonts w:hint="eastAsia" w:ascii="宋体" w:hAnsi="宋体" w:eastAsia="宋体" w:cs="宋体"/>
          <w:sz w:val="24"/>
          <w:szCs w:val="24"/>
        </w:rPr>
        <w:t>、技术</w:t>
      </w:r>
      <w:r>
        <w:rPr>
          <w:rFonts w:hint="eastAsia" w:ascii="宋体" w:hAnsi="宋体" w:eastAsia="宋体" w:cs="宋体"/>
          <w:sz w:val="24"/>
          <w:szCs w:val="24"/>
          <w:lang w:val="en-US" w:eastAsia="zh-CN"/>
        </w:rPr>
        <w:t>部分</w:t>
      </w:r>
      <w:r>
        <w:rPr>
          <w:rFonts w:hint="eastAsia" w:ascii="宋体" w:hAnsi="宋体" w:eastAsia="宋体" w:cs="宋体"/>
          <w:sz w:val="24"/>
          <w:szCs w:val="24"/>
        </w:rPr>
        <w:t>和</w:t>
      </w:r>
      <w:r>
        <w:rPr>
          <w:rFonts w:hint="eastAsia" w:ascii="宋体" w:hAnsi="宋体" w:eastAsia="宋体" w:cs="宋体"/>
          <w:sz w:val="24"/>
          <w:szCs w:val="24"/>
          <w:lang w:val="en-US" w:eastAsia="zh-CN"/>
        </w:rPr>
        <w:t>商务部分</w:t>
      </w:r>
      <w:r>
        <w:rPr>
          <w:rFonts w:hint="eastAsia" w:ascii="宋体" w:hAnsi="宋体" w:eastAsia="宋体" w:cs="宋体"/>
          <w:sz w:val="24"/>
          <w:szCs w:val="24"/>
        </w:rPr>
        <w:t>的汇总后，取平均值作为该响应人的最终得分。</w:t>
      </w:r>
    </w:p>
    <w:p w14:paraId="72B14AE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（2）计算分值均保留两位小数。</w:t>
      </w:r>
    </w:p>
    <w:p w14:paraId="1A9B92B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3.5磋商结果</w:t>
      </w:r>
    </w:p>
    <w:p w14:paraId="63FBD0D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3.5.1磋商小组按照得分由高到低的顺序推荐3名成交候选人。</w:t>
      </w:r>
    </w:p>
    <w:p w14:paraId="021F675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3.5.2 磋商小组完成磋商后，应当向</w:t>
      </w:r>
      <w:r>
        <w:rPr>
          <w:rFonts w:hint="eastAsia" w:ascii="宋体" w:hAnsi="宋体" w:eastAsia="宋体" w:cs="宋体"/>
          <w:sz w:val="24"/>
          <w:szCs w:val="24"/>
          <w:lang w:eastAsia="zh-CN"/>
        </w:rPr>
        <w:t>采购人</w:t>
      </w:r>
      <w:r>
        <w:rPr>
          <w:rFonts w:hint="eastAsia" w:ascii="宋体" w:hAnsi="宋体" w:eastAsia="宋体" w:cs="宋体"/>
          <w:sz w:val="24"/>
          <w:szCs w:val="24"/>
        </w:rPr>
        <w:t>提交书面评标报告。</w:t>
      </w:r>
    </w:p>
    <w:p w14:paraId="56231D6B">
      <w:pPr>
        <w:spacing w:line="520" w:lineRule="exact"/>
        <w:jc w:val="center"/>
        <w:rPr>
          <w:rFonts w:hint="eastAsia" w:ascii="宋体" w:hAnsi="宋体" w:eastAsia="宋体" w:cs="宋体"/>
          <w:sz w:val="28"/>
          <w:szCs w:val="28"/>
        </w:rPr>
      </w:pPr>
      <w:r>
        <w:rPr>
          <w:rFonts w:hint="eastAsia" w:ascii="宋体" w:hAnsi="宋体" w:eastAsia="宋体" w:cs="宋体"/>
          <w:b/>
          <w:sz w:val="30"/>
          <w:szCs w:val="30"/>
        </w:rPr>
        <w:br w:type="page"/>
      </w:r>
      <w:r>
        <w:rPr>
          <w:rFonts w:hint="eastAsia" w:ascii="宋体" w:hAnsi="宋体" w:eastAsia="宋体" w:cs="宋体"/>
          <w:b/>
          <w:sz w:val="28"/>
          <w:szCs w:val="28"/>
        </w:rPr>
        <w:t>初步评审表</w:t>
      </w:r>
    </w:p>
    <w:tbl>
      <w:tblPr>
        <w:tblStyle w:val="14"/>
        <w:tblpPr w:leftFromText="180" w:rightFromText="180" w:vertAnchor="text" w:horzAnchor="margin" w:tblpXSpec="center" w:tblpY="631"/>
        <w:tblOverlap w:val="never"/>
        <w:tblW w:w="960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899"/>
        <w:gridCol w:w="2250"/>
        <w:gridCol w:w="5640"/>
      </w:tblGrid>
      <w:tr w14:paraId="6ACD10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jc w:val="center"/>
        </w:trPr>
        <w:tc>
          <w:tcPr>
            <w:tcW w:w="1716" w:type="dxa"/>
            <w:gridSpan w:val="2"/>
            <w:tcBorders>
              <w:top w:val="single" w:color="auto" w:sz="4" w:space="0"/>
              <w:left w:val="single" w:color="auto" w:sz="4" w:space="0"/>
              <w:bottom w:val="single" w:color="auto" w:sz="4" w:space="0"/>
              <w:right w:val="single" w:color="auto" w:sz="4" w:space="0"/>
            </w:tcBorders>
            <w:noWrap w:val="0"/>
            <w:vAlign w:val="center"/>
          </w:tcPr>
          <w:p w14:paraId="5C92EDE3">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2250" w:type="dxa"/>
            <w:tcBorders>
              <w:top w:val="single" w:color="auto" w:sz="4" w:space="0"/>
              <w:left w:val="nil"/>
              <w:bottom w:val="single" w:color="auto" w:sz="4" w:space="0"/>
              <w:right w:val="single" w:color="auto" w:sz="4" w:space="0"/>
            </w:tcBorders>
            <w:noWrap w:val="0"/>
            <w:vAlign w:val="center"/>
          </w:tcPr>
          <w:p w14:paraId="03D4D627">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5640" w:type="dxa"/>
            <w:tcBorders>
              <w:top w:val="single" w:color="auto" w:sz="4" w:space="0"/>
              <w:left w:val="nil"/>
              <w:bottom w:val="single" w:color="auto" w:sz="4" w:space="0"/>
              <w:right w:val="single" w:color="auto" w:sz="4" w:space="0"/>
            </w:tcBorders>
            <w:noWrap w:val="0"/>
            <w:vAlign w:val="center"/>
          </w:tcPr>
          <w:p w14:paraId="505D1DDA">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1B5B2C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jc w:val="center"/>
        </w:trPr>
        <w:tc>
          <w:tcPr>
            <w:tcW w:w="817" w:type="dxa"/>
            <w:vMerge w:val="restart"/>
            <w:noWrap w:val="0"/>
            <w:vAlign w:val="center"/>
          </w:tcPr>
          <w:p w14:paraId="2AC2F7CF">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2.1.1</w:t>
            </w:r>
          </w:p>
        </w:tc>
        <w:tc>
          <w:tcPr>
            <w:tcW w:w="899" w:type="dxa"/>
            <w:vMerge w:val="restart"/>
            <w:noWrap w:val="0"/>
            <w:vAlign w:val="center"/>
          </w:tcPr>
          <w:p w14:paraId="17B64209">
            <w:pPr>
              <w:spacing w:line="500" w:lineRule="exact"/>
              <w:jc w:val="center"/>
              <w:rPr>
                <w:rFonts w:hint="eastAsia" w:ascii="宋体" w:hAnsi="宋体" w:eastAsia="宋体" w:cs="宋体"/>
                <w:sz w:val="24"/>
                <w:szCs w:val="24"/>
              </w:rPr>
            </w:pPr>
            <w:r>
              <w:rPr>
                <w:rFonts w:hint="eastAsia" w:ascii="宋体" w:hAnsi="宋体" w:cs="宋体"/>
                <w:sz w:val="24"/>
                <w:szCs w:val="24"/>
                <w:lang w:val="en-US" w:eastAsia="zh-CN"/>
              </w:rPr>
              <w:t>符合性</w:t>
            </w:r>
            <w:r>
              <w:rPr>
                <w:rFonts w:hint="eastAsia" w:ascii="宋体" w:hAnsi="宋体" w:eastAsia="宋体" w:cs="宋体"/>
                <w:sz w:val="24"/>
                <w:szCs w:val="24"/>
              </w:rPr>
              <w:t>评审</w:t>
            </w:r>
          </w:p>
        </w:tc>
        <w:tc>
          <w:tcPr>
            <w:tcW w:w="2250" w:type="dxa"/>
            <w:noWrap w:val="0"/>
            <w:vAlign w:val="center"/>
          </w:tcPr>
          <w:p w14:paraId="172766DF">
            <w:pPr>
              <w:spacing w:line="400" w:lineRule="exact"/>
              <w:jc w:val="center"/>
              <w:rPr>
                <w:rFonts w:hint="eastAsia" w:ascii="宋体" w:hAnsi="宋体" w:eastAsia="宋体" w:cs="宋体"/>
                <w:sz w:val="24"/>
                <w:szCs w:val="24"/>
              </w:rPr>
            </w:pPr>
            <w:bookmarkStart w:id="134" w:name="OLE_LINK47"/>
            <w:r>
              <w:rPr>
                <w:rFonts w:hint="eastAsia" w:ascii="宋体" w:hAnsi="宋体" w:eastAsia="宋体" w:cs="宋体"/>
                <w:sz w:val="24"/>
                <w:szCs w:val="24"/>
              </w:rPr>
              <w:t>响应人名称</w:t>
            </w:r>
            <w:bookmarkEnd w:id="134"/>
          </w:p>
        </w:tc>
        <w:tc>
          <w:tcPr>
            <w:tcW w:w="5640" w:type="dxa"/>
            <w:noWrap w:val="0"/>
            <w:vAlign w:val="center"/>
          </w:tcPr>
          <w:p w14:paraId="3AE6CC6E">
            <w:pPr>
              <w:spacing w:line="400" w:lineRule="exact"/>
              <w:rPr>
                <w:rFonts w:hint="eastAsia" w:ascii="宋体" w:hAnsi="宋体" w:eastAsia="宋体" w:cs="宋体"/>
                <w:sz w:val="24"/>
                <w:szCs w:val="24"/>
              </w:rPr>
            </w:pPr>
            <w:bookmarkStart w:id="135" w:name="OLE_LINK48"/>
            <w:r>
              <w:rPr>
                <w:rFonts w:hint="eastAsia" w:ascii="宋体" w:hAnsi="宋体" w:eastAsia="宋体" w:cs="宋体"/>
                <w:sz w:val="24"/>
                <w:szCs w:val="24"/>
              </w:rPr>
              <w:t>与营业执照、资质证书、安全生产许可证一致</w:t>
            </w:r>
            <w:bookmarkEnd w:id="135"/>
          </w:p>
        </w:tc>
      </w:tr>
      <w:tr w14:paraId="721519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jc w:val="center"/>
        </w:trPr>
        <w:tc>
          <w:tcPr>
            <w:tcW w:w="817" w:type="dxa"/>
            <w:vMerge w:val="continue"/>
            <w:noWrap w:val="0"/>
            <w:vAlign w:val="center"/>
          </w:tcPr>
          <w:p w14:paraId="6E40E07D">
            <w:pPr>
              <w:widowControl/>
              <w:spacing w:line="500" w:lineRule="exact"/>
              <w:jc w:val="left"/>
              <w:rPr>
                <w:rFonts w:hint="eastAsia" w:ascii="宋体" w:hAnsi="宋体" w:eastAsia="宋体" w:cs="宋体"/>
                <w:sz w:val="24"/>
                <w:szCs w:val="24"/>
              </w:rPr>
            </w:pPr>
          </w:p>
        </w:tc>
        <w:tc>
          <w:tcPr>
            <w:tcW w:w="899" w:type="dxa"/>
            <w:vMerge w:val="continue"/>
            <w:noWrap w:val="0"/>
            <w:vAlign w:val="center"/>
          </w:tcPr>
          <w:p w14:paraId="4985F6E7">
            <w:pPr>
              <w:widowControl/>
              <w:spacing w:line="500" w:lineRule="exact"/>
              <w:jc w:val="left"/>
              <w:rPr>
                <w:rFonts w:hint="eastAsia" w:ascii="宋体" w:hAnsi="宋体" w:eastAsia="宋体" w:cs="宋体"/>
                <w:sz w:val="24"/>
                <w:szCs w:val="24"/>
              </w:rPr>
            </w:pPr>
          </w:p>
        </w:tc>
        <w:tc>
          <w:tcPr>
            <w:tcW w:w="2250" w:type="dxa"/>
            <w:noWrap w:val="0"/>
            <w:vAlign w:val="center"/>
          </w:tcPr>
          <w:p w14:paraId="3300F632">
            <w:pPr>
              <w:spacing w:line="400" w:lineRule="exact"/>
              <w:jc w:val="center"/>
              <w:rPr>
                <w:rFonts w:hint="eastAsia" w:ascii="宋体" w:hAnsi="宋体" w:eastAsia="宋体" w:cs="宋体"/>
                <w:sz w:val="24"/>
                <w:szCs w:val="24"/>
              </w:rPr>
            </w:pPr>
            <w:bookmarkStart w:id="136" w:name="OLE_LINK49"/>
            <w:r>
              <w:rPr>
                <w:rFonts w:hint="eastAsia" w:ascii="宋体" w:hAnsi="宋体" w:eastAsia="宋体" w:cs="宋体"/>
                <w:sz w:val="24"/>
                <w:szCs w:val="24"/>
              </w:rPr>
              <w:t>磋商函签字盖章</w:t>
            </w:r>
            <w:bookmarkEnd w:id="136"/>
          </w:p>
        </w:tc>
        <w:tc>
          <w:tcPr>
            <w:tcW w:w="5640" w:type="dxa"/>
            <w:noWrap w:val="0"/>
            <w:vAlign w:val="center"/>
          </w:tcPr>
          <w:p w14:paraId="5C005F5B">
            <w:pPr>
              <w:spacing w:line="400" w:lineRule="exact"/>
              <w:rPr>
                <w:rFonts w:hint="eastAsia" w:ascii="宋体" w:hAnsi="宋体" w:eastAsia="宋体" w:cs="宋体"/>
                <w:sz w:val="24"/>
                <w:szCs w:val="24"/>
              </w:rPr>
            </w:pPr>
            <w:bookmarkStart w:id="137" w:name="OLE_LINK50"/>
            <w:r>
              <w:rPr>
                <w:rFonts w:hint="eastAsia" w:ascii="宋体" w:hAnsi="宋体" w:eastAsia="宋体" w:cs="宋体"/>
                <w:sz w:val="24"/>
                <w:szCs w:val="24"/>
              </w:rPr>
              <w:t>有法定代表人或其委托代理人签字或盖章并加盖单位公章</w:t>
            </w:r>
            <w:bookmarkEnd w:id="137"/>
          </w:p>
        </w:tc>
      </w:tr>
      <w:tr w14:paraId="2698DB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6" w:hRule="atLeast"/>
          <w:jc w:val="center"/>
        </w:trPr>
        <w:tc>
          <w:tcPr>
            <w:tcW w:w="817" w:type="dxa"/>
            <w:vMerge w:val="continue"/>
            <w:noWrap w:val="0"/>
            <w:vAlign w:val="center"/>
          </w:tcPr>
          <w:p w14:paraId="225F5EDC">
            <w:pPr>
              <w:widowControl/>
              <w:spacing w:line="500" w:lineRule="exact"/>
              <w:jc w:val="left"/>
              <w:rPr>
                <w:rFonts w:hint="eastAsia" w:ascii="宋体" w:hAnsi="宋体" w:eastAsia="宋体" w:cs="宋体"/>
                <w:sz w:val="24"/>
                <w:szCs w:val="24"/>
              </w:rPr>
            </w:pPr>
          </w:p>
        </w:tc>
        <w:tc>
          <w:tcPr>
            <w:tcW w:w="899" w:type="dxa"/>
            <w:vMerge w:val="continue"/>
            <w:noWrap w:val="0"/>
            <w:vAlign w:val="center"/>
          </w:tcPr>
          <w:p w14:paraId="0F16FAA2">
            <w:pPr>
              <w:widowControl/>
              <w:spacing w:line="500" w:lineRule="exact"/>
              <w:jc w:val="left"/>
              <w:rPr>
                <w:rFonts w:hint="eastAsia" w:ascii="宋体" w:hAnsi="宋体" w:eastAsia="宋体" w:cs="宋体"/>
                <w:sz w:val="24"/>
                <w:szCs w:val="24"/>
              </w:rPr>
            </w:pPr>
          </w:p>
        </w:tc>
        <w:tc>
          <w:tcPr>
            <w:tcW w:w="2250" w:type="dxa"/>
            <w:noWrap w:val="0"/>
            <w:vAlign w:val="center"/>
          </w:tcPr>
          <w:p w14:paraId="530E1ADD">
            <w:pPr>
              <w:spacing w:line="400" w:lineRule="exact"/>
              <w:jc w:val="center"/>
              <w:rPr>
                <w:rFonts w:hint="eastAsia" w:ascii="宋体" w:hAnsi="宋体" w:eastAsia="宋体" w:cs="宋体"/>
                <w:sz w:val="24"/>
                <w:szCs w:val="24"/>
              </w:rPr>
            </w:pPr>
            <w:bookmarkStart w:id="138" w:name="OLE_LINK51"/>
            <w:r>
              <w:rPr>
                <w:rFonts w:hint="eastAsia" w:ascii="宋体" w:hAnsi="宋体" w:eastAsia="宋体" w:cs="宋体"/>
                <w:sz w:val="24"/>
                <w:szCs w:val="24"/>
              </w:rPr>
              <w:t>报价唯一</w:t>
            </w:r>
            <w:bookmarkEnd w:id="138"/>
          </w:p>
        </w:tc>
        <w:tc>
          <w:tcPr>
            <w:tcW w:w="5640" w:type="dxa"/>
            <w:noWrap w:val="0"/>
            <w:vAlign w:val="center"/>
          </w:tcPr>
          <w:p w14:paraId="79673A35">
            <w:pPr>
              <w:spacing w:line="400" w:lineRule="exact"/>
              <w:rPr>
                <w:rFonts w:hint="eastAsia" w:ascii="宋体" w:hAnsi="宋体" w:eastAsia="宋体" w:cs="宋体"/>
                <w:sz w:val="24"/>
                <w:szCs w:val="24"/>
              </w:rPr>
            </w:pPr>
            <w:bookmarkStart w:id="139" w:name="OLE_LINK52"/>
            <w:r>
              <w:rPr>
                <w:rFonts w:hint="eastAsia" w:ascii="宋体" w:hAnsi="宋体" w:eastAsia="宋体" w:cs="宋体"/>
                <w:sz w:val="24"/>
                <w:szCs w:val="24"/>
              </w:rPr>
              <w:t>磋商函及磋商函附录中只能有一个有效报价</w:t>
            </w:r>
            <w:bookmarkEnd w:id="139"/>
          </w:p>
        </w:tc>
      </w:tr>
      <w:tr w14:paraId="576EA7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jc w:val="center"/>
        </w:trPr>
        <w:tc>
          <w:tcPr>
            <w:tcW w:w="817" w:type="dxa"/>
            <w:vMerge w:val="restart"/>
            <w:tcBorders>
              <w:top w:val="single" w:color="auto" w:sz="4" w:space="0"/>
              <w:left w:val="single" w:color="auto" w:sz="4" w:space="0"/>
              <w:right w:val="single" w:color="auto" w:sz="4" w:space="0"/>
            </w:tcBorders>
            <w:noWrap w:val="0"/>
            <w:vAlign w:val="center"/>
          </w:tcPr>
          <w:p w14:paraId="3FC55DA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2.2.2</w:t>
            </w:r>
          </w:p>
        </w:tc>
        <w:tc>
          <w:tcPr>
            <w:tcW w:w="899" w:type="dxa"/>
            <w:vMerge w:val="restart"/>
            <w:tcBorders>
              <w:top w:val="single" w:color="auto" w:sz="4" w:space="0"/>
              <w:left w:val="single" w:color="auto" w:sz="4" w:space="0"/>
              <w:right w:val="single" w:color="auto" w:sz="4" w:space="0"/>
            </w:tcBorders>
            <w:noWrap w:val="0"/>
            <w:vAlign w:val="center"/>
          </w:tcPr>
          <w:p w14:paraId="6E5039C2">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资格评审</w:t>
            </w:r>
          </w:p>
        </w:tc>
        <w:tc>
          <w:tcPr>
            <w:tcW w:w="2250" w:type="dxa"/>
            <w:tcBorders>
              <w:top w:val="single" w:color="auto" w:sz="4" w:space="0"/>
              <w:left w:val="nil"/>
              <w:bottom w:val="single" w:color="auto" w:sz="4" w:space="0"/>
              <w:right w:val="single" w:color="auto" w:sz="4" w:space="0"/>
            </w:tcBorders>
            <w:noWrap w:val="0"/>
            <w:vAlign w:val="center"/>
          </w:tcPr>
          <w:p w14:paraId="661AD505">
            <w:pPr>
              <w:spacing w:line="400" w:lineRule="exact"/>
              <w:jc w:val="center"/>
              <w:rPr>
                <w:rFonts w:hint="eastAsia" w:ascii="宋体" w:hAnsi="宋体" w:eastAsia="宋体" w:cs="宋体"/>
                <w:sz w:val="24"/>
                <w:szCs w:val="24"/>
              </w:rPr>
            </w:pPr>
            <w:bookmarkStart w:id="140" w:name="OLE_LINK54"/>
            <w:r>
              <w:rPr>
                <w:rFonts w:hint="eastAsia" w:ascii="宋体" w:hAnsi="宋体" w:eastAsia="宋体" w:cs="宋体"/>
                <w:sz w:val="24"/>
                <w:szCs w:val="24"/>
              </w:rPr>
              <w:t>满足《中华人民共和国政府采购法》第二十二条规定</w:t>
            </w:r>
            <w:bookmarkEnd w:id="140"/>
          </w:p>
        </w:tc>
        <w:tc>
          <w:tcPr>
            <w:tcW w:w="5640" w:type="dxa"/>
            <w:tcBorders>
              <w:top w:val="single" w:color="auto" w:sz="4" w:space="0"/>
              <w:left w:val="nil"/>
              <w:bottom w:val="single" w:color="auto" w:sz="4" w:space="0"/>
              <w:right w:val="single" w:color="auto" w:sz="4" w:space="0"/>
            </w:tcBorders>
            <w:noWrap w:val="0"/>
            <w:vAlign w:val="center"/>
          </w:tcPr>
          <w:p w14:paraId="1C748946">
            <w:pPr>
              <w:spacing w:line="400" w:lineRule="exact"/>
              <w:rPr>
                <w:rFonts w:hint="eastAsia" w:ascii="宋体" w:hAnsi="宋体" w:eastAsia="宋体" w:cs="宋体"/>
                <w:sz w:val="24"/>
                <w:szCs w:val="24"/>
              </w:rPr>
            </w:pPr>
            <w:bookmarkStart w:id="141" w:name="OLE_LINK55"/>
            <w:r>
              <w:rPr>
                <w:rFonts w:hint="eastAsia" w:ascii="宋体" w:hAnsi="宋体" w:eastAsia="宋体" w:cs="宋体"/>
                <w:sz w:val="24"/>
                <w:szCs w:val="24"/>
              </w:rPr>
              <w:t>满足《中华人民共和国政府采购法》第二十二条规定（相关证明资料或承诺书）。</w:t>
            </w:r>
            <w:bookmarkEnd w:id="141"/>
          </w:p>
        </w:tc>
      </w:tr>
      <w:tr w14:paraId="669CD3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jc w:val="center"/>
        </w:trPr>
        <w:tc>
          <w:tcPr>
            <w:tcW w:w="817" w:type="dxa"/>
            <w:vMerge w:val="continue"/>
            <w:tcBorders>
              <w:left w:val="single" w:color="auto" w:sz="4" w:space="0"/>
              <w:right w:val="single" w:color="auto" w:sz="4" w:space="0"/>
            </w:tcBorders>
            <w:noWrap w:val="0"/>
            <w:vAlign w:val="center"/>
          </w:tcPr>
          <w:p w14:paraId="210AFA83">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75739C4F">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61609891">
            <w:pPr>
              <w:spacing w:line="400" w:lineRule="exact"/>
              <w:jc w:val="center"/>
              <w:rPr>
                <w:rFonts w:hint="eastAsia" w:ascii="宋体" w:hAnsi="宋体" w:eastAsia="宋体" w:cs="宋体"/>
                <w:sz w:val="24"/>
                <w:szCs w:val="24"/>
              </w:rPr>
            </w:pPr>
            <w:r>
              <w:rPr>
                <w:rFonts w:hint="eastAsia" w:ascii="宋体" w:hAnsi="宋体" w:eastAsia="宋体" w:cs="宋体"/>
                <w:sz w:val="24"/>
                <w:szCs w:val="24"/>
                <w:highlight w:val="none"/>
              </w:rPr>
              <w:t>中小微企业声明函</w:t>
            </w:r>
          </w:p>
        </w:tc>
        <w:tc>
          <w:tcPr>
            <w:tcW w:w="5640" w:type="dxa"/>
            <w:tcBorders>
              <w:top w:val="single" w:color="auto" w:sz="4" w:space="0"/>
              <w:left w:val="nil"/>
              <w:bottom w:val="single" w:color="auto" w:sz="4" w:space="0"/>
              <w:right w:val="single" w:color="auto" w:sz="4" w:space="0"/>
            </w:tcBorders>
            <w:noWrap w:val="0"/>
            <w:vAlign w:val="center"/>
          </w:tcPr>
          <w:p w14:paraId="2E38EA33">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本项目专门面向中小微企业采购（监狱企业、残疾人福利性企业视同小微企业）。</w:t>
            </w:r>
          </w:p>
        </w:tc>
      </w:tr>
      <w:tr w14:paraId="34EE68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jc w:val="center"/>
        </w:trPr>
        <w:tc>
          <w:tcPr>
            <w:tcW w:w="817" w:type="dxa"/>
            <w:vMerge w:val="continue"/>
            <w:tcBorders>
              <w:left w:val="single" w:color="auto" w:sz="4" w:space="0"/>
              <w:right w:val="single" w:color="auto" w:sz="4" w:space="0"/>
            </w:tcBorders>
            <w:noWrap w:val="0"/>
            <w:vAlign w:val="center"/>
          </w:tcPr>
          <w:p w14:paraId="771852E4">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0D33B5C5">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5144730B">
            <w:pPr>
              <w:spacing w:line="400" w:lineRule="exact"/>
              <w:jc w:val="center"/>
              <w:rPr>
                <w:rFonts w:hint="eastAsia" w:ascii="宋体" w:hAnsi="宋体" w:eastAsia="宋体" w:cs="宋体"/>
                <w:sz w:val="24"/>
                <w:szCs w:val="24"/>
              </w:rPr>
            </w:pPr>
            <w:bookmarkStart w:id="142" w:name="OLE_LINK56"/>
            <w:r>
              <w:rPr>
                <w:rFonts w:hint="eastAsia" w:ascii="宋体" w:hAnsi="宋体" w:eastAsia="宋体" w:cs="宋体"/>
                <w:sz w:val="24"/>
                <w:szCs w:val="24"/>
              </w:rPr>
              <w:t>营业执照</w:t>
            </w:r>
            <w:bookmarkEnd w:id="142"/>
          </w:p>
        </w:tc>
        <w:tc>
          <w:tcPr>
            <w:tcW w:w="5640" w:type="dxa"/>
            <w:tcBorders>
              <w:top w:val="single" w:color="auto" w:sz="4" w:space="0"/>
              <w:left w:val="nil"/>
              <w:bottom w:val="single" w:color="auto" w:sz="4" w:space="0"/>
              <w:right w:val="single" w:color="auto" w:sz="4" w:space="0"/>
            </w:tcBorders>
            <w:noWrap w:val="0"/>
            <w:vAlign w:val="center"/>
          </w:tcPr>
          <w:p w14:paraId="26E0AF11">
            <w:pPr>
              <w:spacing w:line="400" w:lineRule="exact"/>
              <w:jc w:val="left"/>
              <w:rPr>
                <w:rFonts w:hint="eastAsia" w:ascii="宋体" w:hAnsi="宋体" w:eastAsia="宋体" w:cs="宋体"/>
                <w:kern w:val="0"/>
                <w:sz w:val="24"/>
                <w:szCs w:val="24"/>
              </w:rPr>
            </w:pPr>
            <w:bookmarkStart w:id="143" w:name="OLE_LINK57"/>
            <w:r>
              <w:rPr>
                <w:rFonts w:hint="eastAsia" w:ascii="宋体" w:hAnsi="宋体" w:eastAsia="宋体" w:cs="宋体"/>
                <w:kern w:val="0"/>
                <w:sz w:val="24"/>
                <w:szCs w:val="24"/>
              </w:rPr>
              <w:t>响应人须具有独立法人资格，提供合法有效的营业执照。</w:t>
            </w:r>
            <w:bookmarkEnd w:id="143"/>
          </w:p>
        </w:tc>
      </w:tr>
      <w:tr w14:paraId="703521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jc w:val="center"/>
        </w:trPr>
        <w:tc>
          <w:tcPr>
            <w:tcW w:w="817" w:type="dxa"/>
            <w:vMerge w:val="continue"/>
            <w:tcBorders>
              <w:left w:val="single" w:color="auto" w:sz="4" w:space="0"/>
              <w:right w:val="single" w:color="auto" w:sz="4" w:space="0"/>
            </w:tcBorders>
            <w:noWrap w:val="0"/>
            <w:vAlign w:val="center"/>
          </w:tcPr>
          <w:p w14:paraId="38BF85BE">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40317EC8">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2892BFBA">
            <w:pPr>
              <w:spacing w:line="400" w:lineRule="exact"/>
              <w:jc w:val="center"/>
              <w:rPr>
                <w:rFonts w:hint="eastAsia" w:ascii="宋体" w:hAnsi="宋体" w:eastAsia="宋体" w:cs="宋体"/>
                <w:sz w:val="24"/>
                <w:szCs w:val="24"/>
              </w:rPr>
            </w:pPr>
            <w:bookmarkStart w:id="144" w:name="OLE_LINK58"/>
            <w:r>
              <w:rPr>
                <w:rFonts w:hint="eastAsia" w:ascii="宋体" w:hAnsi="宋体" w:eastAsia="宋体" w:cs="宋体"/>
                <w:sz w:val="24"/>
                <w:szCs w:val="24"/>
              </w:rPr>
              <w:t>资质证书</w:t>
            </w:r>
            <w:bookmarkEnd w:id="144"/>
          </w:p>
        </w:tc>
        <w:tc>
          <w:tcPr>
            <w:tcW w:w="5640" w:type="dxa"/>
            <w:tcBorders>
              <w:top w:val="single" w:color="auto" w:sz="4" w:space="0"/>
              <w:left w:val="nil"/>
              <w:bottom w:val="single" w:color="auto" w:sz="4" w:space="0"/>
              <w:right w:val="single" w:color="auto" w:sz="4" w:space="0"/>
            </w:tcBorders>
            <w:noWrap w:val="0"/>
            <w:vAlign w:val="top"/>
          </w:tcPr>
          <w:p w14:paraId="5B286F72">
            <w:pPr>
              <w:spacing w:line="40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响应人须提供行政主管部门颁发的地质灾害治理工程施工乙级（含乙级）资质，有效的安全生产许可证，并在人员、设备、资金等方面具有相应的施工能力。</w:t>
            </w:r>
          </w:p>
        </w:tc>
      </w:tr>
      <w:tr w14:paraId="104D5A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jc w:val="center"/>
        </w:trPr>
        <w:tc>
          <w:tcPr>
            <w:tcW w:w="817" w:type="dxa"/>
            <w:vMerge w:val="continue"/>
            <w:tcBorders>
              <w:left w:val="single" w:color="auto" w:sz="4" w:space="0"/>
              <w:right w:val="single" w:color="auto" w:sz="4" w:space="0"/>
            </w:tcBorders>
            <w:noWrap w:val="0"/>
            <w:vAlign w:val="center"/>
          </w:tcPr>
          <w:p w14:paraId="123C0053">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44A55612">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57C7101A">
            <w:pPr>
              <w:spacing w:line="400" w:lineRule="exact"/>
              <w:jc w:val="center"/>
              <w:rPr>
                <w:rFonts w:hint="eastAsia" w:ascii="宋体" w:hAnsi="宋体" w:eastAsia="宋体" w:cs="宋体"/>
                <w:sz w:val="24"/>
                <w:szCs w:val="24"/>
              </w:rPr>
            </w:pPr>
            <w:bookmarkStart w:id="145" w:name="OLE_LINK61"/>
            <w:r>
              <w:rPr>
                <w:rFonts w:hint="eastAsia" w:ascii="宋体" w:hAnsi="宋体" w:eastAsia="宋体" w:cs="宋体"/>
                <w:sz w:val="24"/>
                <w:szCs w:val="24"/>
              </w:rPr>
              <w:t>拟派项目经理</w:t>
            </w:r>
            <w:bookmarkEnd w:id="145"/>
          </w:p>
        </w:tc>
        <w:tc>
          <w:tcPr>
            <w:tcW w:w="5640" w:type="dxa"/>
            <w:tcBorders>
              <w:top w:val="single" w:color="auto" w:sz="4" w:space="0"/>
              <w:left w:val="nil"/>
              <w:bottom w:val="single" w:color="auto" w:sz="4" w:space="0"/>
              <w:right w:val="single" w:color="auto" w:sz="4" w:space="0"/>
            </w:tcBorders>
            <w:noWrap w:val="0"/>
            <w:vAlign w:val="top"/>
          </w:tcPr>
          <w:p w14:paraId="7433C4CF">
            <w:pPr>
              <w:spacing w:line="40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响应人拟派项目经理须提供地质类相关专业中级（含中级）职称证书，已参加社会保险且未在其他在建工程项目中担任项目经理。</w:t>
            </w:r>
          </w:p>
        </w:tc>
      </w:tr>
      <w:tr w14:paraId="4307E4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jc w:val="center"/>
        </w:trPr>
        <w:tc>
          <w:tcPr>
            <w:tcW w:w="817" w:type="dxa"/>
            <w:vMerge w:val="continue"/>
            <w:tcBorders>
              <w:left w:val="single" w:color="auto" w:sz="4" w:space="0"/>
              <w:right w:val="single" w:color="auto" w:sz="4" w:space="0"/>
            </w:tcBorders>
            <w:noWrap w:val="0"/>
            <w:vAlign w:val="center"/>
          </w:tcPr>
          <w:p w14:paraId="1D0E757E">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205ECBF4">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5B6BA13F">
            <w:pPr>
              <w:spacing w:line="400" w:lineRule="exact"/>
              <w:jc w:val="center"/>
              <w:rPr>
                <w:rFonts w:hint="eastAsia" w:ascii="宋体" w:hAnsi="宋体" w:eastAsia="宋体" w:cs="宋体"/>
                <w:sz w:val="24"/>
                <w:szCs w:val="24"/>
              </w:rPr>
            </w:pPr>
            <w:bookmarkStart w:id="146" w:name="OLE_LINK64"/>
            <w:r>
              <w:rPr>
                <w:rFonts w:hint="eastAsia" w:ascii="宋体" w:hAnsi="宋体" w:eastAsia="宋体" w:cs="宋体"/>
                <w:sz w:val="24"/>
                <w:szCs w:val="24"/>
              </w:rPr>
              <w:t>无商业贿赂和不正当竞争行为</w:t>
            </w:r>
            <w:bookmarkEnd w:id="146"/>
          </w:p>
        </w:tc>
        <w:tc>
          <w:tcPr>
            <w:tcW w:w="5640" w:type="dxa"/>
            <w:tcBorders>
              <w:top w:val="single" w:color="auto" w:sz="4" w:space="0"/>
              <w:left w:val="nil"/>
              <w:bottom w:val="single" w:color="auto" w:sz="4" w:space="0"/>
              <w:right w:val="single" w:color="auto" w:sz="4" w:space="0"/>
            </w:tcBorders>
            <w:noWrap w:val="0"/>
            <w:vAlign w:val="center"/>
          </w:tcPr>
          <w:p w14:paraId="4085833F">
            <w:pPr>
              <w:spacing w:line="400" w:lineRule="exact"/>
              <w:jc w:val="left"/>
              <w:rPr>
                <w:rFonts w:hint="eastAsia" w:ascii="宋体" w:hAnsi="宋体" w:eastAsia="宋体" w:cs="宋体"/>
                <w:kern w:val="0"/>
                <w:sz w:val="24"/>
                <w:szCs w:val="24"/>
              </w:rPr>
            </w:pPr>
            <w:bookmarkStart w:id="147" w:name="OLE_LINK65"/>
            <w:r>
              <w:rPr>
                <w:rFonts w:hint="eastAsia" w:ascii="宋体" w:hAnsi="宋体" w:eastAsia="宋体" w:cs="宋体"/>
                <w:kern w:val="0"/>
                <w:sz w:val="24"/>
                <w:szCs w:val="24"/>
              </w:rPr>
              <w:t>响应人出具本企业无商业贿赂和不正当竞争行为承诺书，格式自拟。</w:t>
            </w:r>
            <w:bookmarkEnd w:id="147"/>
          </w:p>
        </w:tc>
      </w:tr>
      <w:tr w14:paraId="7A4302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jc w:val="center"/>
        </w:trPr>
        <w:tc>
          <w:tcPr>
            <w:tcW w:w="817" w:type="dxa"/>
            <w:vMerge w:val="continue"/>
            <w:tcBorders>
              <w:left w:val="single" w:color="auto" w:sz="4" w:space="0"/>
              <w:right w:val="single" w:color="auto" w:sz="4" w:space="0"/>
            </w:tcBorders>
            <w:noWrap w:val="0"/>
            <w:vAlign w:val="center"/>
          </w:tcPr>
          <w:p w14:paraId="5DBE172E">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754B5D12">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3403B774">
            <w:pPr>
              <w:spacing w:line="400" w:lineRule="exact"/>
              <w:jc w:val="center"/>
              <w:rPr>
                <w:rFonts w:hint="eastAsia" w:ascii="宋体" w:hAnsi="宋体" w:eastAsia="宋体" w:cs="宋体"/>
                <w:sz w:val="24"/>
                <w:szCs w:val="24"/>
              </w:rPr>
            </w:pPr>
            <w:bookmarkStart w:id="148" w:name="OLE_LINK67"/>
            <w:r>
              <w:rPr>
                <w:rFonts w:hint="eastAsia" w:ascii="宋体" w:hAnsi="宋体" w:eastAsia="宋体" w:cs="宋体"/>
                <w:sz w:val="24"/>
                <w:szCs w:val="24"/>
              </w:rPr>
              <w:t>信用要求</w:t>
            </w:r>
            <w:bookmarkEnd w:id="148"/>
          </w:p>
        </w:tc>
        <w:tc>
          <w:tcPr>
            <w:tcW w:w="5640" w:type="dxa"/>
            <w:tcBorders>
              <w:top w:val="single" w:color="auto" w:sz="4" w:space="0"/>
              <w:left w:val="nil"/>
              <w:bottom w:val="single" w:color="auto" w:sz="4" w:space="0"/>
              <w:right w:val="single" w:color="auto" w:sz="4" w:space="0"/>
            </w:tcBorders>
            <w:noWrap w:val="0"/>
            <w:vAlign w:val="center"/>
          </w:tcPr>
          <w:p w14:paraId="00175824">
            <w:pPr>
              <w:spacing w:line="400" w:lineRule="exact"/>
              <w:jc w:val="left"/>
              <w:rPr>
                <w:rFonts w:hint="eastAsia" w:ascii="宋体" w:hAnsi="宋体" w:eastAsia="宋体" w:cs="宋体"/>
                <w:kern w:val="0"/>
                <w:sz w:val="24"/>
                <w:szCs w:val="24"/>
              </w:rPr>
            </w:pPr>
            <w:bookmarkStart w:id="149" w:name="OLE_LINK68"/>
            <w:r>
              <w:rPr>
                <w:rFonts w:hint="eastAsia" w:ascii="宋体" w:hAnsi="宋体" w:eastAsia="宋体" w:cs="宋体"/>
                <w:kern w:val="0"/>
                <w:sz w:val="24"/>
                <w:szCs w:val="24"/>
              </w:rPr>
              <w:t>根据《关于在政府采购活动中查询及使用信用记录有关问题的通知》 (财库[2016]125号)和豫财购【2016】15号的规定，对列入失信被执行人、税收违法黑名单或重大税收违法失信主体、政府采购严重违法失信行为记录名单的响应人，拒绝参与本项目采购活动；【失信被执行人、税收违法黑名单或重大税收违法失信主体查询渠道：“信用中国 ”网站www.creditchina.gov.cn、政府采购严重违法失信行为记录名单查询渠道：中国政府采购网（www.ccgp.gov.cn）】，提供网站的查询结果截图。</w:t>
            </w:r>
            <w:bookmarkEnd w:id="149"/>
          </w:p>
        </w:tc>
      </w:tr>
      <w:tr w14:paraId="403F9E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98" w:hRule="atLeast"/>
          <w:jc w:val="center"/>
        </w:trPr>
        <w:tc>
          <w:tcPr>
            <w:tcW w:w="817" w:type="dxa"/>
            <w:vMerge w:val="continue"/>
            <w:tcBorders>
              <w:left w:val="single" w:color="auto" w:sz="4" w:space="0"/>
              <w:right w:val="single" w:color="auto" w:sz="4" w:space="0"/>
            </w:tcBorders>
            <w:noWrap w:val="0"/>
            <w:vAlign w:val="center"/>
          </w:tcPr>
          <w:p w14:paraId="50A88053">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6A6A165C">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50E25263">
            <w:pPr>
              <w:spacing w:line="400" w:lineRule="exact"/>
              <w:jc w:val="center"/>
              <w:rPr>
                <w:rFonts w:hint="eastAsia" w:ascii="宋体" w:hAnsi="宋体" w:eastAsia="宋体" w:cs="宋体"/>
                <w:sz w:val="24"/>
                <w:szCs w:val="24"/>
              </w:rPr>
            </w:pPr>
            <w:bookmarkStart w:id="150" w:name="OLE_LINK69"/>
            <w:r>
              <w:rPr>
                <w:rFonts w:hint="eastAsia" w:ascii="宋体" w:hAnsi="宋体" w:eastAsia="宋体" w:cs="宋体"/>
                <w:sz w:val="24"/>
                <w:szCs w:val="24"/>
              </w:rPr>
              <w:t>不接受联合体</w:t>
            </w:r>
          </w:p>
          <w:p w14:paraId="0145BE03">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磋商</w:t>
            </w:r>
            <w:bookmarkEnd w:id="150"/>
          </w:p>
        </w:tc>
        <w:tc>
          <w:tcPr>
            <w:tcW w:w="5640" w:type="dxa"/>
            <w:tcBorders>
              <w:top w:val="single" w:color="auto" w:sz="4" w:space="0"/>
              <w:left w:val="nil"/>
              <w:bottom w:val="single" w:color="auto" w:sz="4" w:space="0"/>
              <w:right w:val="single" w:color="auto" w:sz="4" w:space="0"/>
            </w:tcBorders>
            <w:noWrap w:val="0"/>
            <w:vAlign w:val="center"/>
          </w:tcPr>
          <w:p w14:paraId="23944682">
            <w:pPr>
              <w:spacing w:line="400" w:lineRule="exact"/>
              <w:jc w:val="left"/>
              <w:rPr>
                <w:rFonts w:hint="eastAsia" w:ascii="宋体" w:hAnsi="宋体" w:eastAsia="宋体" w:cs="宋体"/>
                <w:sz w:val="24"/>
                <w:szCs w:val="24"/>
              </w:rPr>
            </w:pPr>
            <w:bookmarkStart w:id="151" w:name="OLE_LINK70"/>
            <w:r>
              <w:rPr>
                <w:rFonts w:hint="eastAsia" w:ascii="宋体" w:hAnsi="宋体" w:eastAsia="宋体" w:cs="宋体"/>
                <w:sz w:val="24"/>
                <w:szCs w:val="24"/>
              </w:rPr>
              <w:t>本项目不接受联合体磋商。提供非联合体磋商承诺，格式自拟。</w:t>
            </w:r>
            <w:bookmarkEnd w:id="151"/>
          </w:p>
        </w:tc>
      </w:tr>
      <w:tr w14:paraId="6A91A0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jc w:val="center"/>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1388A27A">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2.2.3</w:t>
            </w:r>
          </w:p>
        </w:tc>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14:paraId="4302043B">
            <w:pPr>
              <w:spacing w:line="500" w:lineRule="exact"/>
              <w:jc w:val="center"/>
              <w:rPr>
                <w:rFonts w:hint="eastAsia" w:ascii="宋体" w:hAnsi="宋体" w:eastAsia="宋体" w:cs="宋体"/>
                <w:sz w:val="24"/>
                <w:szCs w:val="24"/>
              </w:rPr>
            </w:pPr>
            <w:r>
              <w:rPr>
                <w:rFonts w:hint="eastAsia" w:ascii="宋体" w:hAnsi="宋体" w:cs="宋体"/>
                <w:sz w:val="24"/>
                <w:szCs w:val="24"/>
                <w:lang w:val="en-US" w:eastAsia="zh-CN"/>
              </w:rPr>
              <w:t>实质性</w:t>
            </w:r>
            <w:r>
              <w:rPr>
                <w:rFonts w:hint="eastAsia" w:ascii="宋体" w:hAnsi="宋体" w:eastAsia="宋体" w:cs="宋体"/>
                <w:sz w:val="24"/>
                <w:szCs w:val="24"/>
              </w:rPr>
              <w:t>评审</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F765143">
            <w:pPr>
              <w:spacing w:line="500" w:lineRule="exact"/>
              <w:jc w:val="center"/>
              <w:rPr>
                <w:rFonts w:hint="eastAsia" w:ascii="宋体" w:hAnsi="宋体" w:eastAsia="宋体" w:cs="宋体"/>
                <w:sz w:val="24"/>
                <w:szCs w:val="24"/>
                <w:lang w:val="en-US" w:eastAsia="zh-CN"/>
              </w:rPr>
            </w:pPr>
            <w:bookmarkStart w:id="152" w:name="OLE_LINK71"/>
            <w:r>
              <w:rPr>
                <w:rFonts w:hint="eastAsia" w:ascii="宋体" w:hAnsi="宋体" w:eastAsia="宋体" w:cs="宋体"/>
                <w:sz w:val="24"/>
                <w:szCs w:val="24"/>
              </w:rPr>
              <w:t>磋商</w:t>
            </w:r>
            <w:bookmarkEnd w:id="152"/>
            <w:r>
              <w:rPr>
                <w:rFonts w:hint="eastAsia" w:ascii="宋体" w:hAnsi="宋体" w:cs="宋体"/>
                <w:sz w:val="24"/>
                <w:szCs w:val="24"/>
                <w:lang w:val="en-US" w:eastAsia="zh-CN"/>
              </w:rPr>
              <w:t>范围</w:t>
            </w:r>
          </w:p>
        </w:tc>
        <w:tc>
          <w:tcPr>
            <w:tcW w:w="5640" w:type="dxa"/>
            <w:tcBorders>
              <w:top w:val="single" w:color="auto" w:sz="4" w:space="0"/>
              <w:left w:val="single" w:color="auto" w:sz="4" w:space="0"/>
              <w:bottom w:val="single" w:color="auto" w:sz="4" w:space="0"/>
              <w:right w:val="single" w:color="auto" w:sz="4" w:space="0"/>
            </w:tcBorders>
            <w:noWrap w:val="0"/>
            <w:vAlign w:val="center"/>
          </w:tcPr>
          <w:p w14:paraId="65C7A0A5">
            <w:pPr>
              <w:spacing w:line="500" w:lineRule="exact"/>
              <w:rPr>
                <w:rFonts w:hint="eastAsia" w:ascii="宋体" w:hAnsi="宋体" w:eastAsia="宋体" w:cs="宋体"/>
                <w:sz w:val="24"/>
                <w:szCs w:val="24"/>
              </w:rPr>
            </w:pPr>
            <w:bookmarkStart w:id="153" w:name="OLE_LINK72"/>
            <w:r>
              <w:rPr>
                <w:rFonts w:hint="eastAsia" w:ascii="宋体" w:hAnsi="宋体" w:eastAsia="宋体" w:cs="宋体"/>
                <w:sz w:val="24"/>
                <w:szCs w:val="24"/>
              </w:rPr>
              <w:t>本项目竞争性磋商文件、图纸、工程量清单等列明的所有内容。</w:t>
            </w:r>
            <w:bookmarkEnd w:id="153"/>
          </w:p>
        </w:tc>
      </w:tr>
      <w:tr w14:paraId="6CD9775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2F8A75CC">
            <w:pPr>
              <w:spacing w:line="500" w:lineRule="exact"/>
              <w:jc w:val="center"/>
              <w:rPr>
                <w:rFonts w:hint="eastAsia" w:ascii="宋体" w:hAnsi="宋体" w:eastAsia="宋体" w:cs="宋体"/>
                <w:sz w:val="24"/>
                <w:szCs w:val="24"/>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6BE86134">
            <w:pPr>
              <w:spacing w:line="500" w:lineRule="exact"/>
              <w:jc w:val="center"/>
              <w:rPr>
                <w:rFonts w:hint="eastAsia"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D60553A">
            <w:pPr>
              <w:spacing w:line="500" w:lineRule="exact"/>
              <w:jc w:val="center"/>
              <w:rPr>
                <w:rFonts w:hint="eastAsia" w:ascii="宋体" w:hAnsi="宋体" w:eastAsia="宋体" w:cs="宋体"/>
                <w:sz w:val="24"/>
                <w:szCs w:val="24"/>
              </w:rPr>
            </w:pPr>
            <w:bookmarkStart w:id="154" w:name="OLE_LINK73"/>
            <w:r>
              <w:rPr>
                <w:rFonts w:hint="eastAsia" w:ascii="宋体" w:hAnsi="宋体" w:eastAsia="宋体" w:cs="宋体"/>
                <w:sz w:val="24"/>
                <w:szCs w:val="24"/>
              </w:rPr>
              <w:t>计划工期</w:t>
            </w:r>
            <w:bookmarkEnd w:id="154"/>
          </w:p>
        </w:tc>
        <w:tc>
          <w:tcPr>
            <w:tcW w:w="5640" w:type="dxa"/>
            <w:tcBorders>
              <w:top w:val="single" w:color="auto" w:sz="4" w:space="0"/>
              <w:left w:val="single" w:color="auto" w:sz="4" w:space="0"/>
              <w:bottom w:val="single" w:color="auto" w:sz="4" w:space="0"/>
              <w:right w:val="single" w:color="auto" w:sz="4" w:space="0"/>
            </w:tcBorders>
            <w:noWrap w:val="0"/>
            <w:vAlign w:val="center"/>
          </w:tcPr>
          <w:p w14:paraId="7D14E8AB">
            <w:pPr>
              <w:spacing w:line="500" w:lineRule="exact"/>
              <w:rPr>
                <w:rFonts w:hint="eastAsia" w:ascii="宋体" w:hAnsi="宋体" w:eastAsia="宋体" w:cs="宋体"/>
                <w:sz w:val="24"/>
                <w:szCs w:val="24"/>
                <w:lang w:eastAsia="zh-CN"/>
              </w:rPr>
            </w:pPr>
            <w:r>
              <w:rPr>
                <w:rFonts w:hint="eastAsia" w:ascii="宋体" w:hAnsi="宋体" w:cs="宋体"/>
                <w:sz w:val="24"/>
                <w:szCs w:val="24"/>
                <w:highlight w:val="none"/>
                <w:lang w:eastAsia="zh-CN"/>
              </w:rPr>
              <w:t>270日历天</w:t>
            </w:r>
          </w:p>
        </w:tc>
      </w:tr>
      <w:tr w14:paraId="10679F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B43D770">
            <w:pPr>
              <w:spacing w:line="500" w:lineRule="exact"/>
              <w:jc w:val="center"/>
              <w:rPr>
                <w:rFonts w:hint="eastAsia" w:ascii="宋体" w:hAnsi="宋体" w:eastAsia="宋体" w:cs="宋体"/>
                <w:sz w:val="24"/>
                <w:szCs w:val="24"/>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13D9DF8F">
            <w:pPr>
              <w:spacing w:line="500" w:lineRule="exact"/>
              <w:jc w:val="center"/>
              <w:rPr>
                <w:rFonts w:hint="eastAsia"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3DA6989">
            <w:pPr>
              <w:spacing w:line="500" w:lineRule="exact"/>
              <w:jc w:val="center"/>
              <w:rPr>
                <w:rFonts w:hint="eastAsia" w:ascii="宋体" w:hAnsi="宋体" w:eastAsia="宋体" w:cs="宋体"/>
                <w:sz w:val="24"/>
                <w:szCs w:val="24"/>
              </w:rPr>
            </w:pPr>
            <w:bookmarkStart w:id="155" w:name="OLE_LINK75"/>
            <w:r>
              <w:rPr>
                <w:rFonts w:hint="eastAsia" w:ascii="宋体" w:hAnsi="宋体" w:eastAsia="宋体" w:cs="宋体"/>
                <w:sz w:val="24"/>
                <w:szCs w:val="24"/>
              </w:rPr>
              <w:t>质量要求</w:t>
            </w:r>
            <w:bookmarkEnd w:id="155"/>
          </w:p>
        </w:tc>
        <w:tc>
          <w:tcPr>
            <w:tcW w:w="5640" w:type="dxa"/>
            <w:tcBorders>
              <w:top w:val="single" w:color="auto" w:sz="4" w:space="0"/>
              <w:left w:val="single" w:color="auto" w:sz="4" w:space="0"/>
              <w:bottom w:val="single" w:color="auto" w:sz="4" w:space="0"/>
              <w:right w:val="single" w:color="auto" w:sz="4" w:space="0"/>
            </w:tcBorders>
            <w:noWrap w:val="0"/>
            <w:vAlign w:val="center"/>
          </w:tcPr>
          <w:p w14:paraId="415185CE">
            <w:pPr>
              <w:spacing w:line="500" w:lineRule="exact"/>
              <w:rPr>
                <w:rFonts w:hint="eastAsia" w:ascii="宋体" w:hAnsi="宋体" w:eastAsia="宋体" w:cs="宋体"/>
                <w:sz w:val="24"/>
                <w:szCs w:val="24"/>
              </w:rPr>
            </w:pPr>
            <w:bookmarkStart w:id="156" w:name="OLE_LINK76"/>
            <w:r>
              <w:rPr>
                <w:rFonts w:hint="eastAsia" w:ascii="宋体" w:hAnsi="宋体" w:eastAsia="宋体" w:cs="宋体"/>
                <w:kern w:val="0"/>
                <w:sz w:val="24"/>
                <w:szCs w:val="24"/>
              </w:rPr>
              <w:t>达到国家现行施工质量验收规范合格标准。</w:t>
            </w:r>
            <w:bookmarkEnd w:id="156"/>
          </w:p>
        </w:tc>
      </w:tr>
      <w:tr w14:paraId="6A78DF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9"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A396344">
            <w:pPr>
              <w:spacing w:line="500" w:lineRule="exact"/>
              <w:jc w:val="center"/>
              <w:rPr>
                <w:rFonts w:hint="eastAsia" w:ascii="宋体" w:hAnsi="宋体" w:eastAsia="宋体" w:cs="宋体"/>
                <w:sz w:val="24"/>
                <w:szCs w:val="24"/>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6A737059">
            <w:pPr>
              <w:spacing w:line="500" w:lineRule="exact"/>
              <w:jc w:val="center"/>
              <w:rPr>
                <w:rFonts w:hint="eastAsia"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223D3E3">
            <w:pPr>
              <w:spacing w:line="500" w:lineRule="exact"/>
              <w:jc w:val="center"/>
              <w:rPr>
                <w:rFonts w:hint="eastAsia" w:ascii="宋体" w:hAnsi="宋体" w:eastAsia="宋体" w:cs="宋体"/>
                <w:sz w:val="24"/>
                <w:szCs w:val="24"/>
              </w:rPr>
            </w:pPr>
            <w:bookmarkStart w:id="157" w:name="OLE_LINK77"/>
            <w:r>
              <w:rPr>
                <w:rFonts w:hint="eastAsia" w:ascii="宋体" w:hAnsi="宋体" w:eastAsia="宋体" w:cs="宋体"/>
                <w:sz w:val="24"/>
                <w:szCs w:val="24"/>
              </w:rPr>
              <w:t>磋商有效期</w:t>
            </w:r>
            <w:bookmarkEnd w:id="157"/>
          </w:p>
        </w:tc>
        <w:tc>
          <w:tcPr>
            <w:tcW w:w="5640" w:type="dxa"/>
            <w:tcBorders>
              <w:top w:val="single" w:color="auto" w:sz="4" w:space="0"/>
              <w:left w:val="single" w:color="auto" w:sz="4" w:space="0"/>
              <w:bottom w:val="single" w:color="auto" w:sz="4" w:space="0"/>
              <w:right w:val="single" w:color="auto" w:sz="4" w:space="0"/>
            </w:tcBorders>
            <w:noWrap w:val="0"/>
            <w:vAlign w:val="center"/>
          </w:tcPr>
          <w:p w14:paraId="6EEAB4A1">
            <w:pPr>
              <w:spacing w:line="500" w:lineRule="exact"/>
              <w:rPr>
                <w:rFonts w:hint="eastAsia" w:ascii="宋体" w:hAnsi="宋体" w:eastAsia="宋体" w:cs="宋体"/>
                <w:sz w:val="24"/>
                <w:szCs w:val="24"/>
              </w:rPr>
            </w:pPr>
            <w:bookmarkStart w:id="158" w:name="OLE_LINK78"/>
            <w:r>
              <w:rPr>
                <w:rFonts w:hint="eastAsia" w:ascii="宋体" w:hAnsi="宋体" w:eastAsia="宋体" w:cs="宋体"/>
                <w:sz w:val="24"/>
                <w:szCs w:val="24"/>
              </w:rPr>
              <w:t>磋商截止之日起</w:t>
            </w:r>
            <w:r>
              <w:rPr>
                <w:rFonts w:hint="eastAsia" w:ascii="宋体" w:hAnsi="宋体" w:cs="宋体"/>
                <w:sz w:val="24"/>
                <w:szCs w:val="24"/>
                <w:lang w:val="en-US" w:eastAsia="zh-CN"/>
              </w:rPr>
              <w:t>9</w:t>
            </w:r>
            <w:r>
              <w:rPr>
                <w:rFonts w:hint="eastAsia" w:ascii="宋体" w:hAnsi="宋体" w:eastAsia="宋体" w:cs="宋体"/>
                <w:sz w:val="24"/>
                <w:szCs w:val="24"/>
              </w:rPr>
              <w:t>0日历天。</w:t>
            </w:r>
            <w:bookmarkEnd w:id="158"/>
          </w:p>
        </w:tc>
      </w:tr>
      <w:tr w14:paraId="1E4963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42"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85E5A0B">
            <w:pPr>
              <w:spacing w:line="500" w:lineRule="exact"/>
              <w:jc w:val="center"/>
              <w:rPr>
                <w:rFonts w:hint="eastAsia" w:ascii="宋体" w:hAnsi="宋体" w:eastAsia="宋体" w:cs="宋体"/>
                <w:sz w:val="24"/>
                <w:szCs w:val="24"/>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3F33B223">
            <w:pPr>
              <w:spacing w:line="500" w:lineRule="exact"/>
              <w:jc w:val="center"/>
              <w:rPr>
                <w:rFonts w:hint="eastAsia"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0C388E2">
            <w:pPr>
              <w:spacing w:line="500" w:lineRule="exact"/>
              <w:jc w:val="center"/>
              <w:rPr>
                <w:rFonts w:hint="eastAsia" w:ascii="宋体" w:hAnsi="宋体" w:eastAsia="宋体" w:cs="宋体"/>
                <w:sz w:val="24"/>
                <w:szCs w:val="24"/>
              </w:rPr>
            </w:pPr>
            <w:bookmarkStart w:id="159" w:name="OLE_LINK79"/>
            <w:r>
              <w:rPr>
                <w:rFonts w:hint="eastAsia" w:ascii="宋体" w:hAnsi="宋体" w:eastAsia="宋体" w:cs="宋体"/>
                <w:sz w:val="24"/>
                <w:szCs w:val="24"/>
              </w:rPr>
              <w:t>磋商总报价</w:t>
            </w:r>
            <w:bookmarkEnd w:id="159"/>
          </w:p>
        </w:tc>
        <w:tc>
          <w:tcPr>
            <w:tcW w:w="5640" w:type="dxa"/>
            <w:tcBorders>
              <w:top w:val="single" w:color="auto" w:sz="4" w:space="0"/>
              <w:left w:val="single" w:color="auto" w:sz="4" w:space="0"/>
              <w:bottom w:val="single" w:color="auto" w:sz="4" w:space="0"/>
              <w:right w:val="single" w:color="auto" w:sz="4" w:space="0"/>
            </w:tcBorders>
            <w:noWrap w:val="0"/>
            <w:vAlign w:val="center"/>
          </w:tcPr>
          <w:p w14:paraId="767A9ECC">
            <w:pPr>
              <w:spacing w:line="500" w:lineRule="exact"/>
              <w:rPr>
                <w:rFonts w:hint="eastAsia" w:ascii="宋体" w:hAnsi="宋体" w:eastAsia="宋体" w:cs="宋体"/>
                <w:sz w:val="24"/>
                <w:szCs w:val="24"/>
              </w:rPr>
            </w:pPr>
            <w:bookmarkStart w:id="160" w:name="OLE_LINK80"/>
            <w:r>
              <w:rPr>
                <w:rFonts w:hint="eastAsia" w:ascii="宋体" w:hAnsi="宋体" w:eastAsia="宋体" w:cs="宋体"/>
                <w:sz w:val="24"/>
                <w:szCs w:val="24"/>
              </w:rPr>
              <w:t>响应人磋商总报价不得高于</w:t>
            </w:r>
            <w:r>
              <w:rPr>
                <w:rFonts w:hint="eastAsia" w:ascii="宋体" w:hAnsi="宋体" w:eastAsia="宋体" w:cs="宋体"/>
                <w:sz w:val="24"/>
                <w:szCs w:val="24"/>
                <w:lang w:eastAsia="zh-CN"/>
              </w:rPr>
              <w:t>采购人</w:t>
            </w:r>
            <w:r>
              <w:rPr>
                <w:rFonts w:hint="eastAsia" w:ascii="宋体" w:hAnsi="宋体" w:eastAsia="宋体" w:cs="宋体"/>
                <w:sz w:val="24"/>
                <w:szCs w:val="24"/>
              </w:rPr>
              <w:t>公布的招标控制价，否则其投标将予否决。</w:t>
            </w:r>
            <w:bookmarkEnd w:id="160"/>
          </w:p>
        </w:tc>
      </w:tr>
    </w:tbl>
    <w:p w14:paraId="3305F109">
      <w:pPr>
        <w:spacing w:line="520" w:lineRule="exact"/>
        <w:jc w:val="center"/>
        <w:rPr>
          <w:rFonts w:hint="eastAsia" w:ascii="宋体" w:hAnsi="宋体" w:eastAsia="宋体" w:cs="宋体"/>
          <w:b/>
          <w:szCs w:val="21"/>
        </w:rPr>
      </w:pPr>
    </w:p>
    <w:p w14:paraId="176CB393">
      <w:pPr>
        <w:rPr>
          <w:rFonts w:hint="eastAsia" w:ascii="宋体" w:hAnsi="宋体" w:eastAsia="宋体" w:cs="宋体"/>
          <w:b/>
          <w:bCs/>
          <w:sz w:val="30"/>
          <w:szCs w:val="30"/>
        </w:rPr>
      </w:pPr>
      <w:bookmarkStart w:id="161" w:name="_Toc90713357"/>
      <w:bookmarkStart w:id="162" w:name="_Toc90712538"/>
      <w:bookmarkStart w:id="163" w:name="_Toc109537522"/>
      <w:bookmarkStart w:id="164" w:name="_Toc269470330"/>
      <w:bookmarkStart w:id="165" w:name="_Toc109550798"/>
    </w:p>
    <w:p w14:paraId="25610D33">
      <w:pPr>
        <w:jc w:val="center"/>
        <w:rPr>
          <w:rFonts w:hint="eastAsia" w:ascii="宋体" w:hAnsi="宋体" w:eastAsia="宋体" w:cs="宋体"/>
          <w:b/>
          <w:sz w:val="32"/>
          <w:szCs w:val="32"/>
        </w:rPr>
      </w:pPr>
      <w:bookmarkStart w:id="761" w:name="_GoBack"/>
      <w:bookmarkEnd w:id="761"/>
      <w:r>
        <w:rPr>
          <w:rFonts w:hint="eastAsia" w:ascii="宋体" w:hAnsi="宋体" w:eastAsia="宋体" w:cs="宋体"/>
          <w:b/>
          <w:bCs/>
          <w:sz w:val="30"/>
          <w:szCs w:val="30"/>
        </w:rPr>
        <w:br w:type="page"/>
      </w:r>
      <w:r>
        <w:rPr>
          <w:rFonts w:hint="eastAsia" w:ascii="宋体" w:hAnsi="宋体" w:eastAsia="宋体" w:cs="宋体"/>
          <w:b/>
          <w:bCs/>
          <w:sz w:val="30"/>
          <w:szCs w:val="30"/>
        </w:rPr>
        <w:t>详细评审表</w:t>
      </w:r>
    </w:p>
    <w:bookmarkEnd w:id="161"/>
    <w:bookmarkEnd w:id="162"/>
    <w:bookmarkEnd w:id="163"/>
    <w:bookmarkEnd w:id="164"/>
    <w:bookmarkEnd w:id="165"/>
    <w:tbl>
      <w:tblPr>
        <w:tblStyle w:val="1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764"/>
        <w:gridCol w:w="6362"/>
      </w:tblGrid>
      <w:tr w14:paraId="7F78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3" w:type="dxa"/>
            <w:vAlign w:val="center"/>
          </w:tcPr>
          <w:p w14:paraId="5AA53D20">
            <w:pPr>
              <w:keepNext w:val="0"/>
              <w:keepLines w:val="0"/>
              <w:pageBreakBefore w:val="0"/>
              <w:widowControl w:val="0"/>
              <w:overflowPunct/>
              <w:bidi w:val="0"/>
              <w:spacing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64" w:type="dxa"/>
            <w:vAlign w:val="center"/>
          </w:tcPr>
          <w:p w14:paraId="335CFF1F">
            <w:pPr>
              <w:keepNext w:val="0"/>
              <w:keepLines w:val="0"/>
              <w:pageBreakBefore w:val="0"/>
              <w:widowControl w:val="0"/>
              <w:overflowPunct/>
              <w:bidi w:val="0"/>
              <w:spacing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6362" w:type="dxa"/>
            <w:vAlign w:val="center"/>
          </w:tcPr>
          <w:p w14:paraId="7FFE77A2">
            <w:pPr>
              <w:keepNext w:val="0"/>
              <w:keepLines w:val="0"/>
              <w:pageBreakBefore w:val="0"/>
              <w:widowControl w:val="0"/>
              <w:overflowPunct/>
              <w:bidi w:val="0"/>
              <w:spacing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720C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3017" w:type="dxa"/>
            <w:gridSpan w:val="2"/>
            <w:vAlign w:val="center"/>
          </w:tcPr>
          <w:p w14:paraId="773A0201">
            <w:pPr>
              <w:keepNext w:val="0"/>
              <w:keepLines w:val="0"/>
              <w:pageBreakBefore w:val="0"/>
              <w:widowControl w:val="0"/>
              <w:overflowPunct/>
              <w:bidi w:val="0"/>
              <w:adjustRightInd w:val="0"/>
              <w:spacing w:line="240" w:lineRule="auto"/>
              <w:ind w:firstLine="0" w:firstLineChars="0"/>
              <w:jc w:val="center"/>
              <w:textAlignment w:val="baseline"/>
              <w:rPr>
                <w:rFonts w:ascii="宋体" w:hAnsi="宋体"/>
                <w:color w:val="auto"/>
                <w:sz w:val="24"/>
                <w:highlight w:val="none"/>
              </w:rPr>
            </w:pPr>
            <w:r>
              <w:rPr>
                <w:rFonts w:hint="eastAsia" w:ascii="宋体" w:hAnsi="宋体"/>
                <w:color w:val="auto"/>
                <w:sz w:val="24"/>
                <w:highlight w:val="none"/>
              </w:rPr>
              <w:t>分值构成</w:t>
            </w:r>
          </w:p>
          <w:p w14:paraId="4A1F59E6">
            <w:pPr>
              <w:keepNext w:val="0"/>
              <w:keepLines w:val="0"/>
              <w:pageBreakBefore w:val="0"/>
              <w:widowControl w:val="0"/>
              <w:overflowPunct/>
              <w:bidi w:val="0"/>
              <w:spacing w:line="440" w:lineRule="exact"/>
              <w:jc w:val="center"/>
              <w:rPr>
                <w:rFonts w:hint="eastAsia" w:ascii="宋体" w:hAnsi="宋体" w:eastAsia="宋体" w:cs="宋体"/>
                <w:b/>
                <w:bCs/>
                <w:color w:val="auto"/>
                <w:sz w:val="24"/>
                <w:szCs w:val="24"/>
                <w:highlight w:val="none"/>
              </w:rPr>
            </w:pPr>
            <w:r>
              <w:rPr>
                <w:rFonts w:hint="eastAsia" w:ascii="宋体" w:hAnsi="宋体"/>
                <w:color w:val="auto"/>
                <w:sz w:val="24"/>
                <w:highlight w:val="none"/>
              </w:rPr>
              <w:t>（总分100分）</w:t>
            </w:r>
          </w:p>
        </w:tc>
        <w:tc>
          <w:tcPr>
            <w:tcW w:w="6362" w:type="dxa"/>
            <w:vAlign w:val="center"/>
          </w:tcPr>
          <w:p w14:paraId="69F7DF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baseline"/>
              <w:rPr>
                <w:rFonts w:ascii="宋体" w:hAnsi="宋体"/>
                <w:color w:val="auto"/>
                <w:sz w:val="24"/>
                <w:highlight w:val="none"/>
              </w:rPr>
            </w:pPr>
            <w:r>
              <w:rPr>
                <w:rFonts w:hint="eastAsia" w:ascii="宋体" w:hAnsi="宋体"/>
                <w:color w:val="auto"/>
                <w:sz w:val="24"/>
                <w:highlight w:val="none"/>
              </w:rPr>
              <w:t>报价</w:t>
            </w:r>
            <w:r>
              <w:rPr>
                <w:rFonts w:hint="eastAsia" w:ascii="宋体" w:hAnsi="宋体" w:eastAsia="宋体" w:cs="宋体"/>
                <w:color w:val="000000"/>
                <w:sz w:val="24"/>
                <w:lang w:val="en-US" w:eastAsia="zh-CN"/>
              </w:rPr>
              <w:t>部分</w:t>
            </w:r>
            <w:r>
              <w:rPr>
                <w:rFonts w:hint="eastAsia" w:ascii="宋体" w:hAnsi="宋体"/>
                <w:color w:val="auto"/>
                <w:sz w:val="24"/>
                <w:highlight w:val="none"/>
              </w:rPr>
              <w:t>：30分</w:t>
            </w:r>
          </w:p>
          <w:p w14:paraId="4F1F93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baseline"/>
              <w:rPr>
                <w:rFonts w:ascii="宋体" w:hAnsi="宋体"/>
                <w:color w:val="auto"/>
                <w:sz w:val="24"/>
                <w:highlight w:val="none"/>
              </w:rPr>
            </w:pPr>
            <w:r>
              <w:rPr>
                <w:rFonts w:hint="eastAsia" w:ascii="宋体" w:hAnsi="宋体"/>
                <w:color w:val="auto"/>
                <w:sz w:val="24"/>
                <w:highlight w:val="none"/>
              </w:rPr>
              <w:t>技术</w:t>
            </w:r>
            <w:r>
              <w:rPr>
                <w:rFonts w:hint="eastAsia" w:ascii="宋体" w:hAnsi="宋体" w:eastAsia="宋体" w:cs="宋体"/>
                <w:color w:val="000000"/>
                <w:sz w:val="24"/>
                <w:lang w:val="en-US" w:eastAsia="zh-CN"/>
              </w:rPr>
              <w:t>部分</w:t>
            </w:r>
            <w:r>
              <w:rPr>
                <w:rFonts w:hint="eastAsia" w:ascii="宋体" w:hAnsi="宋体"/>
                <w:color w:val="auto"/>
                <w:sz w:val="24"/>
                <w:highlight w:val="none"/>
              </w:rPr>
              <w:t>：50分</w:t>
            </w:r>
          </w:p>
          <w:p w14:paraId="12AF097A">
            <w:pPr>
              <w:keepNext w:val="0"/>
              <w:keepLines w:val="0"/>
              <w:pageBreakBefore w:val="0"/>
              <w:widowControl w:val="0"/>
              <w:kinsoku/>
              <w:wordWrap/>
              <w:overflowPunct/>
              <w:topLinePunct w:val="0"/>
              <w:autoSpaceDE/>
              <w:autoSpaceDN/>
              <w:bidi w:val="0"/>
              <w:snapToGrid w:val="0"/>
              <w:spacing w:line="240" w:lineRule="auto"/>
              <w:jc w:val="both"/>
              <w:rPr>
                <w:rFonts w:hint="eastAsia" w:ascii="宋体" w:hAnsi="宋体" w:eastAsia="宋体" w:cs="宋体"/>
                <w:b/>
                <w:bCs/>
                <w:color w:val="auto"/>
                <w:sz w:val="24"/>
                <w:szCs w:val="24"/>
                <w:highlight w:val="none"/>
              </w:rPr>
            </w:pPr>
            <w:r>
              <w:rPr>
                <w:rFonts w:hint="eastAsia" w:ascii="宋体" w:hAnsi="宋体"/>
                <w:color w:val="auto"/>
                <w:sz w:val="24"/>
                <w:highlight w:val="none"/>
                <w:lang w:val="en-US" w:eastAsia="zh-CN"/>
              </w:rPr>
              <w:t>商务</w:t>
            </w:r>
            <w:r>
              <w:rPr>
                <w:rFonts w:hint="eastAsia" w:ascii="宋体" w:hAnsi="宋体" w:eastAsia="宋体" w:cs="宋体"/>
                <w:color w:val="000000"/>
                <w:sz w:val="24"/>
                <w:lang w:val="en-US" w:eastAsia="zh-CN"/>
              </w:rPr>
              <w:t>部分</w:t>
            </w:r>
            <w:r>
              <w:rPr>
                <w:rFonts w:hint="eastAsia" w:ascii="宋体" w:hAnsi="宋体"/>
                <w:color w:val="auto"/>
                <w:sz w:val="24"/>
                <w:highlight w:val="none"/>
              </w:rPr>
              <w:t>：20分</w:t>
            </w:r>
          </w:p>
        </w:tc>
      </w:tr>
      <w:tr w14:paraId="1E49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3" w:type="dxa"/>
            <w:shd w:val="clear" w:color="auto" w:fill="auto"/>
            <w:vAlign w:val="center"/>
          </w:tcPr>
          <w:p w14:paraId="1E489C97">
            <w:pPr>
              <w:keepNext w:val="0"/>
              <w:keepLines w:val="0"/>
              <w:pageBreakBefore w:val="0"/>
              <w:widowControl w:val="0"/>
              <w:overflowPunct/>
              <w:bidi w:val="0"/>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000000"/>
                <w:sz w:val="24"/>
                <w:lang w:val="en-US" w:eastAsia="zh-CN"/>
              </w:rPr>
              <w:t>部分</w:t>
            </w:r>
          </w:p>
          <w:p w14:paraId="44506FA7">
            <w:pPr>
              <w:keepNext w:val="0"/>
              <w:keepLines w:val="0"/>
              <w:pageBreakBefore w:val="0"/>
              <w:widowControl w:val="0"/>
              <w:overflowPunct/>
              <w:bidi w:val="0"/>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分）</w:t>
            </w:r>
          </w:p>
        </w:tc>
        <w:tc>
          <w:tcPr>
            <w:tcW w:w="1764" w:type="dxa"/>
            <w:shd w:val="clear" w:color="auto" w:fill="auto"/>
            <w:vAlign w:val="center"/>
          </w:tcPr>
          <w:p w14:paraId="3471C2F9">
            <w:pPr>
              <w:keepNext w:val="0"/>
              <w:keepLines w:val="0"/>
              <w:pageBreakBefore w:val="0"/>
              <w:widowControl w:val="0"/>
              <w:overflowPunct/>
              <w:bidi w:val="0"/>
              <w:spacing w:line="440" w:lineRule="exact"/>
              <w:jc w:val="center"/>
              <w:rPr>
                <w:rFonts w:hint="eastAsia" w:ascii="宋体" w:hAnsi="宋体" w:eastAsia="宋体" w:cs="宋体"/>
                <w:color w:val="auto"/>
                <w:kern w:val="2"/>
                <w:sz w:val="24"/>
                <w:szCs w:val="24"/>
                <w:highlight w:val="none"/>
                <w:lang w:val="en-US" w:eastAsia="zh-CN" w:bidi="ar-SA"/>
              </w:rPr>
            </w:pPr>
            <w:bookmarkStart w:id="166" w:name="OLE_LINK81"/>
            <w:r>
              <w:rPr>
                <w:rFonts w:hint="eastAsia" w:ascii="宋体" w:hAnsi="宋体" w:eastAsia="宋体" w:cs="宋体"/>
                <w:color w:val="auto"/>
                <w:sz w:val="24"/>
                <w:szCs w:val="24"/>
                <w:highlight w:val="none"/>
                <w:lang w:eastAsia="zh-CN"/>
              </w:rPr>
              <w:t>响应报价</w:t>
            </w:r>
            <w:bookmarkEnd w:id="166"/>
          </w:p>
        </w:tc>
        <w:tc>
          <w:tcPr>
            <w:tcW w:w="6362" w:type="dxa"/>
            <w:shd w:val="clear" w:color="auto" w:fill="auto"/>
            <w:vAlign w:val="center"/>
          </w:tcPr>
          <w:p w14:paraId="72619A6A">
            <w:pPr>
              <w:keepNext w:val="0"/>
              <w:keepLines w:val="0"/>
              <w:pageBreakBefore w:val="0"/>
              <w:widowControl w:val="0"/>
              <w:overflowPunct/>
              <w:autoSpaceDE w:val="0"/>
              <w:autoSpaceDN w:val="0"/>
              <w:bidi w:val="0"/>
              <w:spacing w:line="360" w:lineRule="auto"/>
              <w:ind w:firstLine="60" w:firstLineChars="25"/>
              <w:jc w:val="both"/>
              <w:rPr>
                <w:rFonts w:hint="eastAsia" w:ascii="宋体" w:hAnsi="宋体" w:eastAsia="宋体" w:cs="宋体"/>
                <w:kern w:val="0"/>
                <w:sz w:val="24"/>
                <w:szCs w:val="24"/>
                <w:highlight w:val="none"/>
                <w:lang w:val="en-US" w:eastAsia="zh-CN"/>
              </w:rPr>
            </w:pPr>
            <w:bookmarkStart w:id="167" w:name="OLE_LINK82"/>
            <w:r>
              <w:rPr>
                <w:rFonts w:hint="eastAsia" w:ascii="宋体" w:hAnsi="宋体" w:eastAsia="宋体" w:cs="宋体"/>
                <w:kern w:val="0"/>
                <w:sz w:val="24"/>
                <w:szCs w:val="24"/>
                <w:highlight w:val="none"/>
                <w:lang w:val="en-US" w:eastAsia="zh-CN"/>
              </w:rPr>
              <w:t>1.评标基准价：系指满足竞争性磋商文件要求且最终报价最低的报价；</w:t>
            </w:r>
          </w:p>
          <w:p w14:paraId="43E8D3B8">
            <w:pPr>
              <w:keepNext w:val="0"/>
              <w:keepLines w:val="0"/>
              <w:pageBreakBefore w:val="0"/>
              <w:widowControl w:val="0"/>
              <w:overflowPunct/>
              <w:autoSpaceDE w:val="0"/>
              <w:autoSpaceDN w:val="0"/>
              <w:bidi w:val="0"/>
              <w:spacing w:line="360" w:lineRule="auto"/>
              <w:ind w:firstLine="60" w:firstLineChars="25"/>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2.磋商报价得分＝（评标基准价/最后磋商报价）×30，得分保留至小数点后两位。</w:t>
            </w:r>
          </w:p>
          <w:p w14:paraId="20F6691B">
            <w:pPr>
              <w:pStyle w:val="34"/>
              <w:tabs>
                <w:tab w:val="left" w:pos="343"/>
              </w:tabs>
              <w:adjustRightInd w:val="0"/>
              <w:snapToGrid w:val="0"/>
              <w:spacing w:line="440" w:lineRule="exact"/>
              <w:jc w:val="left"/>
              <w:rPr>
                <w:rFonts w:hint="eastAsia" w:ascii="宋体" w:hAnsi="宋体" w:eastAsia="宋体" w:cs="宋体"/>
                <w:kern w:val="0"/>
                <w:sz w:val="24"/>
                <w:szCs w:val="24"/>
                <w:lang w:eastAsia="zh-CN"/>
              </w:rPr>
            </w:pPr>
            <w:r>
              <w:rPr>
                <w:rFonts w:hint="eastAsia" w:cs="宋体"/>
                <w:kern w:val="0"/>
                <w:sz w:val="24"/>
                <w:szCs w:val="24"/>
                <w:lang w:val="en-US" w:eastAsia="zh-CN"/>
              </w:rPr>
              <w:t>备注：</w:t>
            </w:r>
            <w:r>
              <w:rPr>
                <w:rFonts w:hint="eastAsia" w:ascii="宋体" w:hAnsi="宋体" w:eastAsia="宋体" w:cs="宋体"/>
                <w:kern w:val="0"/>
                <w:sz w:val="24"/>
                <w:szCs w:val="24"/>
                <w:lang w:eastAsia="zh-CN"/>
              </w:rPr>
              <w:t>落实的政府采购政策：（1）本项目专门面向中小微企业采购，不再进行价格扣除。参加政府采购活动的中小微企业应当提供《中小</w:t>
            </w:r>
            <w:r>
              <w:rPr>
                <w:rFonts w:hint="eastAsia" w:cs="宋体"/>
                <w:kern w:val="0"/>
                <w:sz w:val="24"/>
                <w:szCs w:val="24"/>
                <w:lang w:val="en-US" w:eastAsia="zh-CN"/>
              </w:rPr>
              <w:t>微</w:t>
            </w:r>
            <w:r>
              <w:rPr>
                <w:rFonts w:hint="eastAsia" w:ascii="宋体" w:hAnsi="宋体" w:eastAsia="宋体" w:cs="宋体"/>
                <w:kern w:val="0"/>
                <w:sz w:val="24"/>
                <w:szCs w:val="24"/>
                <w:lang w:eastAsia="zh-CN"/>
              </w:rPr>
              <w:t>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p w14:paraId="21FD5D5D">
            <w:pPr>
              <w:keepNext w:val="0"/>
              <w:keepLines w:val="0"/>
              <w:pageBreakBefore w:val="0"/>
              <w:widowControl w:val="0"/>
              <w:overflowPunct/>
              <w:bidi w:val="0"/>
              <w:spacing w:line="42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0"/>
                <w:sz w:val="24"/>
                <w:szCs w:val="24"/>
                <w:highlight w:val="none"/>
                <w:lang w:val="en-US" w:eastAsia="zh-CN"/>
              </w:rPr>
              <w:t>磋商小组认为磋商响应人的报价明显低于其他通过实质性审查磋商响应人的报价，有可能影响服务质量或者不能诚信履约的，应当要求其在评标现场合理的时间内提供书面说明，必要时提交相关证明材料；磋商响应人不能证明其报价合理性的，磋商小组应当将其作为无效投标处理。</w:t>
            </w:r>
            <w:bookmarkEnd w:id="167"/>
          </w:p>
        </w:tc>
      </w:tr>
      <w:tr w14:paraId="7F7E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restart"/>
            <w:vAlign w:val="center"/>
          </w:tcPr>
          <w:p w14:paraId="2A32CE5D">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565E0F0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50</w:t>
            </w:r>
            <w:r>
              <w:rPr>
                <w:rFonts w:hint="eastAsia" w:ascii="宋体" w:hAnsi="宋体" w:eastAsia="宋体" w:cs="宋体"/>
                <w:color w:val="auto"/>
                <w:sz w:val="24"/>
                <w:szCs w:val="24"/>
                <w:highlight w:val="none"/>
              </w:rPr>
              <w:t>分）</w:t>
            </w:r>
          </w:p>
        </w:tc>
        <w:tc>
          <w:tcPr>
            <w:tcW w:w="1764" w:type="dxa"/>
            <w:vMerge w:val="restart"/>
            <w:vAlign w:val="center"/>
          </w:tcPr>
          <w:p w14:paraId="1BEECD0A">
            <w:pPr>
              <w:keepNext w:val="0"/>
              <w:keepLines w:val="0"/>
              <w:pageBreakBefore w:val="0"/>
              <w:widowControl w:val="0"/>
              <w:overflowPunct/>
              <w:bidi w:val="0"/>
              <w:spacing w:line="480" w:lineRule="exact"/>
              <w:jc w:val="center"/>
              <w:rPr>
                <w:rFonts w:hint="eastAsia" w:ascii="宋体" w:hAnsi="宋体" w:eastAsia="宋体" w:cs="宋体"/>
                <w:color w:val="auto"/>
                <w:sz w:val="24"/>
                <w:szCs w:val="24"/>
                <w:highlight w:val="none"/>
              </w:rPr>
            </w:pPr>
            <w:bookmarkStart w:id="168" w:name="OLE_LINK83"/>
            <w:r>
              <w:rPr>
                <w:rFonts w:hint="eastAsia" w:ascii="宋体" w:hAnsi="宋体" w:eastAsia="宋体" w:cs="宋体"/>
                <w:color w:val="auto"/>
                <w:sz w:val="24"/>
                <w:szCs w:val="24"/>
                <w:highlight w:val="none"/>
              </w:rPr>
              <w:t>内容完整性</w:t>
            </w:r>
          </w:p>
          <w:bookmarkEnd w:id="168"/>
          <w:p w14:paraId="4CEA78C2">
            <w:pPr>
              <w:keepNext w:val="0"/>
              <w:keepLines w:val="0"/>
              <w:pageBreakBefore w:val="0"/>
              <w:widowControl w:val="0"/>
              <w:overflowPunct/>
              <w:bidi w:val="0"/>
              <w:spacing w:line="48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分）</w:t>
            </w:r>
          </w:p>
        </w:tc>
        <w:tc>
          <w:tcPr>
            <w:tcW w:w="6362" w:type="dxa"/>
            <w:vAlign w:val="center"/>
          </w:tcPr>
          <w:p w14:paraId="59DC2A56">
            <w:pPr>
              <w:keepNext w:val="0"/>
              <w:keepLines w:val="0"/>
              <w:pageBreakBefore w:val="0"/>
              <w:widowControl w:val="0"/>
              <w:overflowPunct/>
              <w:bidi w:val="0"/>
              <w:spacing w:line="420" w:lineRule="exact"/>
              <w:jc w:val="left"/>
              <w:rPr>
                <w:rFonts w:ascii="宋体" w:hAnsi="宋体" w:eastAsia="宋体" w:cs="宋体"/>
                <w:color w:val="auto"/>
                <w:sz w:val="24"/>
                <w:szCs w:val="24"/>
                <w:highlight w:val="none"/>
              </w:rPr>
            </w:pPr>
            <w:bookmarkStart w:id="169" w:name="OLE_LINK84"/>
            <w:r>
              <w:rPr>
                <w:rFonts w:hint="eastAsia" w:ascii="宋体" w:hAnsi="宋体" w:eastAsia="宋体" w:cs="宋体"/>
                <w:color w:val="auto"/>
                <w:sz w:val="24"/>
                <w:szCs w:val="24"/>
                <w:highlight w:val="none"/>
              </w:rPr>
              <w:t>技术标的主要内容具有完整性，符合竞争性磋商文件的要求，得4分。</w:t>
            </w:r>
            <w:bookmarkEnd w:id="169"/>
          </w:p>
        </w:tc>
      </w:tr>
      <w:tr w14:paraId="16B9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3965E1C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79F612C7">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6D550C68">
            <w:pPr>
              <w:keepNext w:val="0"/>
              <w:keepLines w:val="0"/>
              <w:pageBreakBefore w:val="0"/>
              <w:widowControl w:val="0"/>
              <w:overflowPunct/>
              <w:bidi w:val="0"/>
              <w:spacing w:line="420" w:lineRule="exact"/>
              <w:jc w:val="left"/>
              <w:rPr>
                <w:rFonts w:ascii="宋体" w:hAnsi="宋体" w:eastAsia="宋体" w:cs="宋体"/>
                <w:color w:val="auto"/>
                <w:sz w:val="24"/>
                <w:szCs w:val="24"/>
                <w:highlight w:val="none"/>
              </w:rPr>
            </w:pPr>
            <w:bookmarkStart w:id="170" w:name="OLE_LINK85"/>
            <w:r>
              <w:rPr>
                <w:rFonts w:hint="eastAsia" w:ascii="宋体" w:hAnsi="宋体" w:eastAsia="宋体" w:cs="宋体"/>
                <w:color w:val="auto"/>
                <w:sz w:val="24"/>
                <w:szCs w:val="24"/>
                <w:highlight w:val="none"/>
              </w:rPr>
              <w:t>技术标不符合磋商文件要求，不得分。</w:t>
            </w:r>
            <w:bookmarkEnd w:id="170"/>
          </w:p>
        </w:tc>
      </w:tr>
      <w:tr w14:paraId="2637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332CAC24">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258C95C6">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71" w:name="OLE_LINK86"/>
            <w:r>
              <w:rPr>
                <w:rFonts w:hint="eastAsia" w:ascii="宋体" w:hAnsi="宋体" w:eastAsia="宋体" w:cs="宋体"/>
                <w:color w:val="auto"/>
                <w:sz w:val="24"/>
                <w:szCs w:val="24"/>
                <w:highlight w:val="none"/>
              </w:rPr>
              <w:t>主要施工方案与技术措施</w:t>
            </w:r>
          </w:p>
          <w:bookmarkEnd w:id="171"/>
          <w:p w14:paraId="14EF5CDB">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4F297081">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46932BC7">
            <w:pPr>
              <w:keepNext w:val="0"/>
              <w:keepLines w:val="0"/>
              <w:pageBreakBefore w:val="0"/>
              <w:widowControl w:val="0"/>
              <w:overflowPunct/>
              <w:bidi w:val="0"/>
              <w:spacing w:line="420" w:lineRule="exact"/>
              <w:rPr>
                <w:rFonts w:hint="default" w:ascii="宋体" w:hAnsi="宋体" w:eastAsia="宋体" w:cs="宋体"/>
                <w:color w:val="auto"/>
                <w:sz w:val="24"/>
                <w:szCs w:val="24"/>
                <w:highlight w:val="none"/>
                <w:lang w:val="en-US" w:eastAsia="zh-CN"/>
              </w:rPr>
            </w:pPr>
            <w:bookmarkStart w:id="172" w:name="OLE_LINK87"/>
            <w:r>
              <w:rPr>
                <w:rFonts w:hint="eastAsia" w:ascii="宋体" w:hAnsi="宋体" w:eastAsia="宋体" w:cs="宋体"/>
                <w:color w:val="auto"/>
                <w:sz w:val="24"/>
                <w:szCs w:val="24"/>
                <w:highlight w:val="none"/>
              </w:rPr>
              <w:t>施工方案（含工程特点、施工重点与难点及绿色施工）总体安排合理，运用先进、合理的施工工艺、施工机械；对施工难点有先进和合理的建议。</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＜得分≤</w:t>
            </w:r>
            <w:bookmarkEnd w:id="172"/>
            <w:r>
              <w:rPr>
                <w:rFonts w:hint="eastAsia" w:ascii="宋体" w:hAnsi="宋体" w:cs="宋体"/>
                <w:color w:val="auto"/>
                <w:sz w:val="24"/>
                <w:szCs w:val="24"/>
                <w:highlight w:val="none"/>
                <w:lang w:val="en-US" w:eastAsia="zh-CN"/>
              </w:rPr>
              <w:t>10</w:t>
            </w:r>
          </w:p>
        </w:tc>
      </w:tr>
      <w:tr w14:paraId="439A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253" w:type="dxa"/>
            <w:vMerge w:val="continue"/>
            <w:vAlign w:val="center"/>
          </w:tcPr>
          <w:p w14:paraId="7A4CA6A5">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4D16A7CC">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44614DED">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bookmarkStart w:id="173" w:name="OLE_LINK88"/>
            <w:r>
              <w:rPr>
                <w:rFonts w:hint="eastAsia" w:ascii="宋体" w:hAnsi="宋体" w:eastAsia="宋体" w:cs="宋体"/>
                <w:color w:val="auto"/>
                <w:sz w:val="24"/>
                <w:szCs w:val="24"/>
                <w:highlight w:val="none"/>
              </w:rPr>
              <w:t>施工方案（含工程特点、施工重点与难点及绿色施工）总体安排合理，施工工艺、施工机械合理、可行；对施工难点有合理的建议。1≤得分≤</w:t>
            </w:r>
            <w:bookmarkEnd w:id="173"/>
            <w:r>
              <w:rPr>
                <w:rFonts w:hint="eastAsia" w:ascii="宋体" w:hAnsi="宋体" w:cs="宋体"/>
                <w:color w:val="auto"/>
                <w:sz w:val="24"/>
                <w:szCs w:val="24"/>
                <w:highlight w:val="none"/>
                <w:lang w:val="en-US" w:eastAsia="zh-CN"/>
              </w:rPr>
              <w:t>5</w:t>
            </w:r>
          </w:p>
        </w:tc>
      </w:tr>
      <w:tr w14:paraId="7070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53" w:type="dxa"/>
            <w:vMerge w:val="continue"/>
            <w:vAlign w:val="center"/>
          </w:tcPr>
          <w:p w14:paraId="10B76F3A">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7C8F6931">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bookmarkStart w:id="174" w:name="OLE_LINK89"/>
            <w:r>
              <w:rPr>
                <w:rFonts w:hint="eastAsia" w:ascii="宋体" w:hAnsi="宋体" w:eastAsia="宋体" w:cs="宋体"/>
                <w:color w:val="auto"/>
                <w:sz w:val="24"/>
                <w:szCs w:val="24"/>
                <w:highlight w:val="none"/>
              </w:rPr>
              <w:t>质量管理体系与措施</w:t>
            </w:r>
          </w:p>
          <w:bookmarkEnd w:id="174"/>
          <w:p w14:paraId="1DB56837">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分）</w:t>
            </w:r>
          </w:p>
        </w:tc>
        <w:tc>
          <w:tcPr>
            <w:tcW w:w="6362" w:type="dxa"/>
            <w:vAlign w:val="center"/>
          </w:tcPr>
          <w:p w14:paraId="15159D62">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rPr>
            </w:pPr>
            <w:bookmarkStart w:id="175" w:name="OLE_LINK90"/>
            <w:r>
              <w:rPr>
                <w:rFonts w:hint="eastAsia" w:ascii="宋体" w:hAnsi="宋体" w:eastAsia="宋体" w:cs="宋体"/>
                <w:color w:val="auto"/>
                <w:sz w:val="24"/>
                <w:szCs w:val="24"/>
                <w:highlight w:val="none"/>
              </w:rPr>
              <w:t>组织机构形式合理，有完善的指挥系统、质量监控系统、联络协调系统，对项目提出先进、可行、具体的保证措施。</w:t>
            </w:r>
          </w:p>
          <w:p w14:paraId="586CDED2">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3＜得分≤5</w:t>
            </w:r>
            <w:bookmarkEnd w:id="175"/>
          </w:p>
        </w:tc>
      </w:tr>
      <w:tr w14:paraId="3217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0C9D31F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4E0A2E0B">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754DF8FC">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76" w:name="OLE_LINK91"/>
            <w:r>
              <w:rPr>
                <w:rFonts w:hint="eastAsia" w:ascii="宋体" w:hAnsi="宋体" w:eastAsia="宋体" w:cs="宋体"/>
                <w:color w:val="auto"/>
                <w:sz w:val="24"/>
                <w:szCs w:val="24"/>
                <w:highlight w:val="none"/>
              </w:rPr>
              <w:t>组织机构形式基本合理，指挥系统、质量监控系统、联络协调系统，具体措施可行。质量保证措施经济、安全、基本可行。1≤得分≤3</w:t>
            </w:r>
            <w:bookmarkEnd w:id="176"/>
          </w:p>
        </w:tc>
      </w:tr>
      <w:tr w14:paraId="13C9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5D1DBFB4">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4F4E35C1">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bookmarkStart w:id="177" w:name="OLE_LINK92"/>
            <w:r>
              <w:rPr>
                <w:rFonts w:hint="eastAsia" w:ascii="宋体" w:hAnsi="宋体" w:eastAsia="宋体" w:cs="宋体"/>
                <w:color w:val="auto"/>
                <w:sz w:val="24"/>
                <w:szCs w:val="24"/>
                <w:highlight w:val="none"/>
              </w:rPr>
              <w:t>安全管理体系与措施</w:t>
            </w:r>
          </w:p>
          <w:bookmarkEnd w:id="177"/>
          <w:p w14:paraId="27CF105E">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分）</w:t>
            </w:r>
          </w:p>
        </w:tc>
        <w:tc>
          <w:tcPr>
            <w:tcW w:w="6362" w:type="dxa"/>
            <w:vAlign w:val="center"/>
          </w:tcPr>
          <w:p w14:paraId="3BE33977">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78" w:name="OLE_LINK93"/>
            <w:r>
              <w:rPr>
                <w:rFonts w:hint="eastAsia" w:ascii="宋体" w:hAnsi="宋体" w:eastAsia="宋体" w:cs="宋体"/>
                <w:color w:val="auto"/>
                <w:sz w:val="24"/>
                <w:szCs w:val="24"/>
                <w:highlight w:val="none"/>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3＜得分≤5</w:t>
            </w:r>
            <w:bookmarkEnd w:id="178"/>
          </w:p>
        </w:tc>
      </w:tr>
      <w:tr w14:paraId="0431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6DFAAA55">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0226BA61">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70FDDF91">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rPr>
            </w:pPr>
            <w:bookmarkStart w:id="179" w:name="OLE_LINK94"/>
            <w:r>
              <w:rPr>
                <w:rFonts w:hint="eastAsia" w:ascii="宋体" w:hAnsi="宋体" w:eastAsia="宋体" w:cs="宋体"/>
                <w:color w:val="auto"/>
                <w:sz w:val="24"/>
                <w:szCs w:val="24"/>
                <w:highlight w:val="none"/>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w:t>
            </w:r>
          </w:p>
          <w:p w14:paraId="3CA64486">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1≤得分≤3</w:t>
            </w:r>
            <w:bookmarkEnd w:id="179"/>
          </w:p>
        </w:tc>
      </w:tr>
      <w:tr w14:paraId="545C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58401F7B">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15895D1B">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bookmarkStart w:id="180" w:name="OLE_LINK95"/>
            <w:r>
              <w:rPr>
                <w:rFonts w:hint="eastAsia" w:ascii="宋体" w:hAnsi="宋体" w:eastAsia="宋体" w:cs="宋体"/>
                <w:color w:val="auto"/>
                <w:sz w:val="24"/>
                <w:szCs w:val="24"/>
                <w:highlight w:val="none"/>
              </w:rPr>
              <w:t>文明施工、环境保护管理体系及施工现场扬尘治理措施</w:t>
            </w:r>
            <w:bookmarkEnd w:id="180"/>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分）</w:t>
            </w:r>
          </w:p>
        </w:tc>
        <w:tc>
          <w:tcPr>
            <w:tcW w:w="6362" w:type="dxa"/>
            <w:vAlign w:val="center"/>
          </w:tcPr>
          <w:p w14:paraId="0FBA4A47">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81" w:name="OLE_LINK96"/>
            <w:r>
              <w:rPr>
                <w:rFonts w:hint="eastAsia" w:ascii="宋体" w:hAnsi="宋体" w:eastAsia="宋体" w:cs="宋体"/>
                <w:color w:val="auto"/>
                <w:sz w:val="24"/>
                <w:szCs w:val="24"/>
                <w:highlight w:val="none"/>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3＜得分≤5</w:t>
            </w:r>
            <w:bookmarkEnd w:id="181"/>
          </w:p>
        </w:tc>
      </w:tr>
      <w:tr w14:paraId="4048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2211B77D">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4D9AFD97">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14519AB3">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82" w:name="OLE_LINK97"/>
            <w:r>
              <w:rPr>
                <w:rFonts w:hint="eastAsia" w:ascii="宋体" w:hAnsi="宋体" w:eastAsia="宋体" w:cs="宋体"/>
                <w:color w:val="auto"/>
                <w:sz w:val="24"/>
                <w:szCs w:val="24"/>
                <w:highlight w:val="none"/>
              </w:rPr>
              <w:t>有安全文明标准化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1≤得分≤3</w:t>
            </w:r>
            <w:bookmarkEnd w:id="182"/>
          </w:p>
        </w:tc>
      </w:tr>
      <w:tr w14:paraId="01E9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63625CDB">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67552BC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83" w:name="OLE_LINK98"/>
            <w:r>
              <w:rPr>
                <w:rFonts w:hint="eastAsia" w:ascii="宋体" w:hAnsi="宋体" w:eastAsia="宋体" w:cs="宋体"/>
                <w:color w:val="auto"/>
                <w:sz w:val="24"/>
                <w:szCs w:val="24"/>
                <w:highlight w:val="none"/>
              </w:rPr>
              <w:t>工期保证措施</w:t>
            </w:r>
            <w:bookmarkEnd w:id="183"/>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57DB8EC">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732F89DE">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bookmarkStart w:id="184" w:name="OLE_LINK99"/>
            <w:r>
              <w:rPr>
                <w:rFonts w:hint="eastAsia" w:ascii="宋体" w:hAnsi="宋体" w:eastAsia="宋体" w:cs="宋体"/>
                <w:color w:val="auto"/>
                <w:sz w:val="24"/>
                <w:szCs w:val="24"/>
                <w:highlight w:val="none"/>
              </w:rPr>
              <w:t>工期承诺满足竞争性磋商文件要求，工期保证措施合理且有针对性，有具体的违约责任承诺。</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＜得分≤</w:t>
            </w:r>
            <w:bookmarkEnd w:id="184"/>
            <w:r>
              <w:rPr>
                <w:rFonts w:hint="eastAsia" w:ascii="宋体" w:hAnsi="宋体" w:cs="宋体"/>
                <w:color w:val="auto"/>
                <w:sz w:val="24"/>
                <w:szCs w:val="24"/>
                <w:highlight w:val="none"/>
                <w:lang w:val="en-US" w:eastAsia="zh-CN"/>
              </w:rPr>
              <w:t>3</w:t>
            </w:r>
          </w:p>
        </w:tc>
      </w:tr>
      <w:tr w14:paraId="0A3B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2689841D">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1F87BE74">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1AF58A3C">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bookmarkStart w:id="185" w:name="OLE_LINK100"/>
            <w:r>
              <w:rPr>
                <w:rFonts w:hint="eastAsia" w:ascii="宋体" w:hAnsi="宋体" w:eastAsia="宋体" w:cs="宋体"/>
                <w:color w:val="auto"/>
                <w:sz w:val="24"/>
                <w:szCs w:val="24"/>
                <w:highlight w:val="none"/>
              </w:rPr>
              <w:t>工期承诺满足竞争性磋商文件要求，工期保证措施基本合理，有具体的违约责任承诺。1≤得分≤</w:t>
            </w:r>
            <w:bookmarkEnd w:id="185"/>
            <w:r>
              <w:rPr>
                <w:rFonts w:hint="eastAsia" w:ascii="宋体" w:hAnsi="宋体" w:cs="宋体"/>
                <w:color w:val="auto"/>
                <w:sz w:val="24"/>
                <w:szCs w:val="24"/>
                <w:highlight w:val="none"/>
                <w:lang w:val="en-US" w:eastAsia="zh-CN"/>
              </w:rPr>
              <w:t>2</w:t>
            </w:r>
          </w:p>
        </w:tc>
      </w:tr>
      <w:tr w14:paraId="1F32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45DAF5E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1FC13AF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86" w:name="OLE_LINK101"/>
            <w:r>
              <w:rPr>
                <w:rFonts w:hint="eastAsia" w:ascii="宋体" w:hAnsi="宋体" w:eastAsia="宋体" w:cs="宋体"/>
                <w:color w:val="auto"/>
                <w:sz w:val="24"/>
                <w:szCs w:val="24"/>
                <w:highlight w:val="none"/>
              </w:rPr>
              <w:t>拟投入资源配备计划</w:t>
            </w:r>
          </w:p>
          <w:bookmarkEnd w:id="186"/>
          <w:p w14:paraId="3D6DB80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6362" w:type="dxa"/>
            <w:vAlign w:val="center"/>
          </w:tcPr>
          <w:p w14:paraId="66B0D18A">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87" w:name="OLE_LINK102"/>
            <w:r>
              <w:rPr>
                <w:rFonts w:hint="eastAsia" w:ascii="宋体" w:hAnsi="宋体" w:eastAsia="宋体" w:cs="宋体"/>
                <w:color w:val="auto"/>
                <w:sz w:val="24"/>
                <w:szCs w:val="24"/>
                <w:highlight w:val="none"/>
              </w:rPr>
              <w:t>1.机械：投入计划与进度计划呼应，采用先进机械设备且配置合理、先进，满足安全技术规范和施工进度需要；PC构件运输、安装设备满足施工要求；</w:t>
            </w:r>
          </w:p>
          <w:p w14:paraId="1F7266E9">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2.劳动力：投入计划与进度计划呼应，较好满足施工需要，调配投入计划合理、准确；</w:t>
            </w:r>
          </w:p>
          <w:p w14:paraId="1EDD39F4">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3.主要物资计划：主要物资（含PC构件的供应需求）投入计划与进度计划呼应，较好满足施工需要，调配投入计划合理、准确。</w:t>
            </w:r>
          </w:p>
          <w:p w14:paraId="5F1D57A6">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＜得分≤</w:t>
            </w:r>
            <w:bookmarkEnd w:id="187"/>
            <w:r>
              <w:rPr>
                <w:rFonts w:hint="eastAsia" w:ascii="宋体" w:hAnsi="宋体" w:cs="宋体"/>
                <w:color w:val="auto"/>
                <w:sz w:val="24"/>
                <w:szCs w:val="24"/>
                <w:highlight w:val="none"/>
                <w:lang w:val="en-US" w:eastAsia="zh-CN"/>
              </w:rPr>
              <w:t>4</w:t>
            </w:r>
          </w:p>
        </w:tc>
      </w:tr>
      <w:tr w14:paraId="6423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434EA92D">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42B98172">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0C868677">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88" w:name="OLE_LINK103"/>
            <w:r>
              <w:rPr>
                <w:rFonts w:hint="eastAsia" w:ascii="宋体" w:hAnsi="宋体" w:eastAsia="宋体" w:cs="宋体"/>
                <w:color w:val="auto"/>
                <w:sz w:val="24"/>
                <w:szCs w:val="24"/>
                <w:highlight w:val="none"/>
              </w:rPr>
              <w:t>1.机械：投入计划与进度计划呼应，机械设备配置基本合理，满足安全技术规范和施工进度需要；</w:t>
            </w:r>
          </w:p>
          <w:p w14:paraId="57255800">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2.劳动力：投入计划与进度计划呼应，基本满足施工需要，调配投入计划基本合理；</w:t>
            </w:r>
          </w:p>
          <w:p w14:paraId="572499D9">
            <w:pPr>
              <w:keepNext w:val="0"/>
              <w:keepLines w:val="0"/>
              <w:pageBreakBefore w:val="0"/>
              <w:widowControl w:val="0"/>
              <w:overflowPunct/>
              <w:bidi w:val="0"/>
              <w:spacing w:line="42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3.主要物资计划：主要物资（含PC构件的供应需求）投入计划与进度计划呼应，基本满足施工需要，调配投入计划基本合理。</w:t>
            </w:r>
          </w:p>
          <w:p w14:paraId="3F6BB13C">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1≤得分≤</w:t>
            </w:r>
            <w:bookmarkEnd w:id="188"/>
            <w:r>
              <w:rPr>
                <w:rFonts w:hint="eastAsia" w:ascii="宋体" w:hAnsi="宋体" w:cs="宋体"/>
                <w:color w:val="auto"/>
                <w:sz w:val="24"/>
                <w:szCs w:val="24"/>
                <w:highlight w:val="none"/>
                <w:lang w:val="en-US" w:eastAsia="zh-CN"/>
              </w:rPr>
              <w:t>2</w:t>
            </w:r>
          </w:p>
        </w:tc>
      </w:tr>
      <w:tr w14:paraId="30FF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213AD763">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7E6D1767">
            <w:pPr>
              <w:keepNext w:val="0"/>
              <w:keepLines w:val="0"/>
              <w:pageBreakBefore w:val="0"/>
              <w:widowControl w:val="0"/>
              <w:overflowPunct/>
              <w:bidi w:val="0"/>
              <w:spacing w:line="440" w:lineRule="exact"/>
              <w:jc w:val="center"/>
              <w:rPr>
                <w:rFonts w:hint="eastAsia" w:ascii="宋体" w:hAnsi="宋体" w:eastAsia="宋体" w:cs="宋体"/>
                <w:color w:val="auto"/>
                <w:sz w:val="24"/>
                <w:szCs w:val="24"/>
                <w:highlight w:val="none"/>
              </w:rPr>
            </w:pPr>
            <w:bookmarkStart w:id="189" w:name="OLE_LINK104"/>
            <w:r>
              <w:rPr>
                <w:rFonts w:hint="eastAsia" w:ascii="宋体" w:hAnsi="宋体" w:eastAsia="宋体" w:cs="宋体"/>
                <w:color w:val="auto"/>
                <w:sz w:val="24"/>
                <w:szCs w:val="24"/>
                <w:highlight w:val="none"/>
              </w:rPr>
              <w:t>施工进度表与网络计划图</w:t>
            </w:r>
          </w:p>
          <w:bookmarkEnd w:id="189"/>
          <w:p w14:paraId="0D2A4EA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分）</w:t>
            </w:r>
          </w:p>
        </w:tc>
        <w:tc>
          <w:tcPr>
            <w:tcW w:w="6362" w:type="dxa"/>
            <w:vAlign w:val="center"/>
          </w:tcPr>
          <w:p w14:paraId="39F5D949">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90" w:name="OLE_LINK105"/>
            <w:r>
              <w:rPr>
                <w:rFonts w:hint="eastAsia" w:ascii="宋体" w:hAnsi="宋体" w:eastAsia="宋体" w:cs="宋体"/>
                <w:color w:val="auto"/>
                <w:sz w:val="24"/>
                <w:szCs w:val="24"/>
                <w:highlight w:val="none"/>
              </w:rPr>
              <w:t>关键线路清晰、准确、完整、计划编制合理、可行、满足竞争性磋商文件对工期的要求。2＜得分≤3</w:t>
            </w:r>
            <w:bookmarkEnd w:id="190"/>
          </w:p>
        </w:tc>
      </w:tr>
      <w:tr w14:paraId="1750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08E76E82">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660FF7E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04671864">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91" w:name="OLE_LINK106"/>
            <w:r>
              <w:rPr>
                <w:rFonts w:hint="eastAsia" w:ascii="宋体" w:hAnsi="宋体" w:eastAsia="宋体" w:cs="宋体"/>
                <w:color w:val="auto"/>
                <w:sz w:val="24"/>
                <w:szCs w:val="24"/>
                <w:highlight w:val="none"/>
              </w:rPr>
              <w:t>关键线路基本准确，计划编制基本可行。1≤得分≤2</w:t>
            </w:r>
            <w:bookmarkEnd w:id="191"/>
          </w:p>
        </w:tc>
      </w:tr>
      <w:tr w14:paraId="7DBD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55097821">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015BA51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92" w:name="OLE_LINK107"/>
            <w:r>
              <w:rPr>
                <w:rFonts w:hint="eastAsia" w:ascii="宋体" w:hAnsi="宋体" w:eastAsia="宋体" w:cs="宋体"/>
                <w:color w:val="auto"/>
                <w:sz w:val="24"/>
                <w:szCs w:val="24"/>
                <w:highlight w:val="none"/>
              </w:rPr>
              <w:t>施工总平面图布置</w:t>
            </w:r>
            <w:bookmarkEnd w:id="192"/>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分）</w:t>
            </w:r>
          </w:p>
        </w:tc>
        <w:tc>
          <w:tcPr>
            <w:tcW w:w="6362" w:type="dxa"/>
            <w:vAlign w:val="center"/>
          </w:tcPr>
          <w:p w14:paraId="7543CFCB">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93" w:name="OLE_LINK108"/>
            <w:r>
              <w:rPr>
                <w:rFonts w:hint="eastAsia" w:ascii="宋体" w:hAnsi="宋体" w:eastAsia="宋体" w:cs="宋体"/>
                <w:color w:val="auto"/>
                <w:sz w:val="24"/>
                <w:szCs w:val="24"/>
                <w:highlight w:val="none"/>
              </w:rPr>
              <w:t>总体布置有针对性、合理、能较好满足施工需要，符合安全、文明施工要求；材料堆放有序。2＜得分≤3</w:t>
            </w:r>
            <w:bookmarkEnd w:id="193"/>
          </w:p>
        </w:tc>
      </w:tr>
      <w:tr w14:paraId="34D8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5E9B22F4">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29992A8A">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0E1CA7B9">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94" w:name="OLE_LINK109"/>
            <w:r>
              <w:rPr>
                <w:rFonts w:hint="eastAsia" w:ascii="宋体" w:hAnsi="宋体" w:eastAsia="宋体" w:cs="宋体"/>
                <w:color w:val="auto"/>
                <w:sz w:val="24"/>
                <w:szCs w:val="24"/>
                <w:highlight w:val="none"/>
              </w:rPr>
              <w:t>总体布置基本合理、基本满足施工需要。1≤得分≤2</w:t>
            </w:r>
            <w:bookmarkEnd w:id="194"/>
          </w:p>
        </w:tc>
      </w:tr>
      <w:tr w14:paraId="5D73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602AD172">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3A475572">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95" w:name="OLE_LINK110"/>
            <w:r>
              <w:rPr>
                <w:rFonts w:hint="eastAsia" w:ascii="宋体" w:hAnsi="宋体" w:eastAsia="宋体" w:cs="宋体"/>
                <w:color w:val="auto"/>
                <w:sz w:val="24"/>
                <w:szCs w:val="24"/>
                <w:highlight w:val="none"/>
              </w:rPr>
              <w:t>采用新工艺、新技术、新设备、新材料、BIM等的程度</w:t>
            </w:r>
            <w:bookmarkEnd w:id="195"/>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6362" w:type="dxa"/>
            <w:vAlign w:val="center"/>
          </w:tcPr>
          <w:p w14:paraId="2CF33B61">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val="en-US" w:eastAsia="zh-CN"/>
              </w:rPr>
            </w:pPr>
            <w:bookmarkStart w:id="196" w:name="OLE_LINK111"/>
            <w:r>
              <w:rPr>
                <w:rFonts w:hint="eastAsia" w:ascii="宋体" w:hAnsi="宋体" w:eastAsia="宋体" w:cs="宋体"/>
                <w:color w:val="auto"/>
                <w:sz w:val="24"/>
                <w:szCs w:val="24"/>
                <w:highlight w:val="none"/>
              </w:rPr>
              <w:t>采用新工艺、新技术、新设备、新材料、BIM等的程度满足设计要求，符合施工需要和相应技术标准等规定，经济适用。</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＜得分≤</w:t>
            </w:r>
            <w:bookmarkEnd w:id="196"/>
            <w:r>
              <w:rPr>
                <w:rFonts w:hint="eastAsia" w:ascii="宋体" w:hAnsi="宋体" w:cs="宋体"/>
                <w:color w:val="auto"/>
                <w:sz w:val="24"/>
                <w:szCs w:val="24"/>
                <w:highlight w:val="none"/>
                <w:lang w:val="en-US" w:eastAsia="zh-CN"/>
              </w:rPr>
              <w:t>3</w:t>
            </w:r>
          </w:p>
        </w:tc>
      </w:tr>
      <w:tr w14:paraId="1D75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35ED438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43D7192A">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3AC3F27D">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rPr>
            </w:pPr>
            <w:bookmarkStart w:id="197" w:name="OLE_LINK112"/>
            <w:r>
              <w:rPr>
                <w:rFonts w:hint="eastAsia" w:ascii="宋体" w:hAnsi="宋体" w:eastAsia="宋体" w:cs="宋体"/>
                <w:color w:val="auto"/>
                <w:sz w:val="24"/>
                <w:szCs w:val="24"/>
                <w:highlight w:val="none"/>
              </w:rPr>
              <w:t>采用新工艺、新技术、新设备、新材料、BIM等的程度满足设计要求， 基本符合施工要求和相应技术标准等规定。</w:t>
            </w:r>
          </w:p>
          <w:p w14:paraId="1BC19692">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1≤得分≤</w:t>
            </w:r>
            <w:bookmarkEnd w:id="197"/>
            <w:r>
              <w:rPr>
                <w:rFonts w:hint="eastAsia" w:ascii="宋体" w:hAnsi="宋体" w:cs="宋体"/>
                <w:color w:val="auto"/>
                <w:sz w:val="24"/>
                <w:szCs w:val="24"/>
                <w:highlight w:val="none"/>
                <w:lang w:val="en-US" w:eastAsia="zh-CN"/>
              </w:rPr>
              <w:t>2</w:t>
            </w:r>
          </w:p>
        </w:tc>
      </w:tr>
      <w:tr w14:paraId="5A75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5FA7287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79A6DF8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98" w:name="OLE_LINK113"/>
            <w:r>
              <w:rPr>
                <w:rFonts w:hint="eastAsia" w:ascii="宋体" w:hAnsi="宋体" w:eastAsia="宋体" w:cs="宋体"/>
                <w:color w:val="auto"/>
                <w:sz w:val="24"/>
                <w:szCs w:val="24"/>
                <w:highlight w:val="none"/>
              </w:rPr>
              <w:t>风险管理措施</w:t>
            </w:r>
            <w:bookmarkEnd w:id="198"/>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分）</w:t>
            </w:r>
          </w:p>
        </w:tc>
        <w:tc>
          <w:tcPr>
            <w:tcW w:w="6362" w:type="dxa"/>
            <w:vAlign w:val="center"/>
          </w:tcPr>
          <w:p w14:paraId="19E4096B">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rPr>
            </w:pPr>
            <w:bookmarkStart w:id="199" w:name="OLE_LINK114"/>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p>
          <w:p w14:paraId="324B4636">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3＜得分≤5</w:t>
            </w:r>
            <w:bookmarkEnd w:id="199"/>
          </w:p>
        </w:tc>
      </w:tr>
      <w:tr w14:paraId="4B34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0563F48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6177197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35C91621">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rPr>
            </w:pPr>
            <w:bookmarkStart w:id="200" w:name="OLE_LINK115"/>
            <w:r>
              <w:rPr>
                <w:rFonts w:hint="eastAsia" w:ascii="宋体" w:hAnsi="宋体" w:eastAsia="宋体" w:cs="宋体"/>
                <w:color w:val="auto"/>
                <w:sz w:val="24"/>
                <w:szCs w:val="24"/>
                <w:highlight w:val="none"/>
              </w:rPr>
              <w:t>风险防控管理措施基本齐全，风险预控符合规范要求，风险控制要点定位基本准确，有各阶段风险控制及应急措施。</w:t>
            </w:r>
          </w:p>
          <w:p w14:paraId="1BD5499A">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1≤得分≤3</w:t>
            </w:r>
            <w:bookmarkEnd w:id="200"/>
          </w:p>
        </w:tc>
      </w:tr>
      <w:tr w14:paraId="3DC5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53" w:type="dxa"/>
            <w:vMerge w:val="continue"/>
            <w:vAlign w:val="center"/>
          </w:tcPr>
          <w:p w14:paraId="1805E27C">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8126" w:type="dxa"/>
            <w:gridSpan w:val="2"/>
            <w:vAlign w:val="center"/>
          </w:tcPr>
          <w:p w14:paraId="153843CB">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以上项目若有缺项的，该项为0分；不缺项的，不低于最低分。</w:t>
            </w:r>
          </w:p>
        </w:tc>
      </w:tr>
      <w:tr w14:paraId="0D93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3" w:type="dxa"/>
            <w:vMerge w:val="restart"/>
            <w:vAlign w:val="center"/>
          </w:tcPr>
          <w:p w14:paraId="19B08F3F">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部分</w:t>
            </w:r>
          </w:p>
          <w:p w14:paraId="43304B5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rPr>
              <w:t>分）</w:t>
            </w:r>
          </w:p>
        </w:tc>
        <w:tc>
          <w:tcPr>
            <w:tcW w:w="1764" w:type="dxa"/>
            <w:vAlign w:val="center"/>
          </w:tcPr>
          <w:p w14:paraId="418995F1">
            <w:pPr>
              <w:keepNext w:val="0"/>
              <w:keepLines w:val="0"/>
              <w:pageBreakBefore w:val="0"/>
              <w:widowControl w:val="0"/>
              <w:overflowPunct/>
              <w:bidi w:val="0"/>
              <w:spacing w:line="440" w:lineRule="exact"/>
              <w:jc w:val="center"/>
              <w:rPr>
                <w:rFonts w:ascii="宋体" w:hAnsi="宋体" w:eastAsia="宋体" w:cs="宋体"/>
                <w:bCs/>
                <w:color w:val="auto"/>
                <w:sz w:val="24"/>
                <w:szCs w:val="24"/>
                <w:highlight w:val="none"/>
              </w:rPr>
            </w:pPr>
            <w:bookmarkStart w:id="201" w:name="OLE_LINK116"/>
            <w:r>
              <w:rPr>
                <w:rFonts w:hint="eastAsia" w:ascii="宋体" w:hAnsi="宋体" w:eastAsia="宋体" w:cs="宋体"/>
                <w:bCs/>
                <w:color w:val="auto"/>
                <w:sz w:val="24"/>
                <w:szCs w:val="24"/>
                <w:highlight w:val="none"/>
              </w:rPr>
              <w:t>企业业绩</w:t>
            </w:r>
          </w:p>
          <w:bookmarkEnd w:id="201"/>
          <w:p w14:paraId="7FE4B74B">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362" w:type="dxa"/>
            <w:vAlign w:val="center"/>
          </w:tcPr>
          <w:p w14:paraId="3C7134EE">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202" w:name="OLE_LINK117"/>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rPr>
              <w:t>自20</w:t>
            </w:r>
            <w:r>
              <w:rPr>
                <w:rFonts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月1日以来</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类似</w:t>
            </w:r>
            <w:r>
              <w:rPr>
                <w:rFonts w:ascii="宋体" w:hAnsi="宋体" w:eastAsia="宋体" w:cs="宋体"/>
                <w:color w:val="auto"/>
                <w:sz w:val="24"/>
                <w:szCs w:val="24"/>
                <w:highlight w:val="none"/>
              </w:rPr>
              <w:t>工程业绩</w:t>
            </w:r>
            <w:r>
              <w:rPr>
                <w:rFonts w:hint="eastAsia" w:ascii="宋体" w:hAnsi="宋体" w:eastAsia="宋体" w:cs="宋体"/>
                <w:color w:val="auto"/>
                <w:sz w:val="24"/>
                <w:szCs w:val="24"/>
                <w:highlight w:val="none"/>
              </w:rPr>
              <w:t>的，每提供一项得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b w:val="0"/>
                <w:bCs w:val="0"/>
                <w:color w:val="auto"/>
                <w:sz w:val="24"/>
                <w:szCs w:val="24"/>
                <w:highlight w:val="none"/>
              </w:rPr>
              <w:t>（以</w:t>
            </w:r>
            <w:r>
              <w:rPr>
                <w:rFonts w:hint="eastAsia" w:ascii="宋体" w:hAnsi="宋体" w:cs="宋体"/>
                <w:b w:val="0"/>
                <w:bCs w:val="0"/>
                <w:color w:val="auto"/>
                <w:sz w:val="24"/>
                <w:szCs w:val="24"/>
                <w:highlight w:val="none"/>
                <w:lang w:val="en-US" w:eastAsia="zh-CN"/>
              </w:rPr>
              <w:t>落款</w:t>
            </w:r>
            <w:r>
              <w:rPr>
                <w:rFonts w:hint="eastAsia" w:ascii="宋体" w:hAnsi="宋体" w:eastAsia="宋体" w:cs="宋体"/>
                <w:b w:val="0"/>
                <w:bCs w:val="0"/>
                <w:color w:val="auto"/>
                <w:sz w:val="24"/>
                <w:szCs w:val="24"/>
                <w:highlight w:val="none"/>
              </w:rPr>
              <w:t>日期为准，提供</w:t>
            </w:r>
            <w:r>
              <w:rPr>
                <w:rFonts w:hint="eastAsia"/>
                <w:sz w:val="24"/>
                <w:szCs w:val="28"/>
              </w:rPr>
              <w:t>中标（成交）通知书或合同协议书</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val="en-US" w:eastAsia="zh-CN"/>
              </w:rPr>
              <w:t>原件</w:t>
            </w:r>
            <w:r>
              <w:rPr>
                <w:rFonts w:hint="eastAsia" w:ascii="宋体" w:hAnsi="宋体" w:cs="宋体"/>
                <w:b w:val="0"/>
                <w:bCs w:val="0"/>
                <w:color w:val="auto"/>
                <w:sz w:val="24"/>
                <w:szCs w:val="24"/>
                <w:highlight w:val="none"/>
                <w:lang w:val="en-US" w:eastAsia="zh-CN"/>
              </w:rPr>
              <w:t>扫描</w:t>
            </w:r>
            <w:r>
              <w:rPr>
                <w:rFonts w:hint="eastAsia" w:ascii="宋体" w:hAnsi="宋体" w:eastAsia="宋体" w:cs="宋体"/>
                <w:b w:val="0"/>
                <w:bCs w:val="0"/>
                <w:color w:val="auto"/>
                <w:sz w:val="24"/>
                <w:szCs w:val="24"/>
                <w:highlight w:val="none"/>
              </w:rPr>
              <w:t>件）</w:t>
            </w:r>
            <w:bookmarkEnd w:id="202"/>
          </w:p>
        </w:tc>
      </w:tr>
      <w:tr w14:paraId="7E78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53" w:type="dxa"/>
            <w:vMerge w:val="continue"/>
            <w:vAlign w:val="center"/>
          </w:tcPr>
          <w:p w14:paraId="1C8CF83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0547368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203" w:name="OLE_LINK118"/>
            <w:r>
              <w:rPr>
                <w:rFonts w:hint="eastAsia" w:ascii="宋体" w:hAnsi="宋体" w:eastAsia="宋体" w:cs="宋体"/>
                <w:color w:val="auto"/>
                <w:sz w:val="24"/>
                <w:szCs w:val="24"/>
                <w:highlight w:val="none"/>
              </w:rPr>
              <w:t>履职尽责承诺</w:t>
            </w:r>
          </w:p>
          <w:bookmarkEnd w:id="203"/>
          <w:p w14:paraId="21D60E3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362" w:type="dxa"/>
            <w:vAlign w:val="center"/>
          </w:tcPr>
          <w:p w14:paraId="41562D43">
            <w:pPr>
              <w:keepNext w:val="0"/>
              <w:keepLines w:val="0"/>
              <w:pageBreakBefore w:val="0"/>
              <w:widowControl w:val="0"/>
              <w:overflowPunct/>
              <w:bidi w:val="0"/>
              <w:spacing w:line="420" w:lineRule="exact"/>
              <w:jc w:val="left"/>
              <w:rPr>
                <w:rFonts w:hint="eastAsia" w:ascii="宋体" w:hAnsi="宋体" w:eastAsia="宋体" w:cs="宋体"/>
                <w:color w:val="auto"/>
                <w:sz w:val="24"/>
                <w:szCs w:val="24"/>
                <w:highlight w:val="none"/>
                <w:lang w:eastAsia="zh-CN"/>
              </w:rPr>
            </w:pPr>
            <w:bookmarkStart w:id="204" w:name="OLE_LINK119"/>
            <w:r>
              <w:rPr>
                <w:rFonts w:hint="eastAsia" w:ascii="宋体" w:hAnsi="宋体" w:eastAsia="宋体" w:cs="宋体"/>
                <w:color w:val="auto"/>
                <w:sz w:val="24"/>
                <w:szCs w:val="24"/>
                <w:highlight w:val="none"/>
              </w:rPr>
              <w:t>具有全面、详实、可行、合法有效的保证技术措施，落实到位的承诺和落实不到位的处理承诺，其中包括各关键岗位人员（项目经理及相关技术人员、质量员、安全员、材料员等）的在岗、更换等履职尽责承诺，提供</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履约保证。</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＜得分≤</w:t>
            </w:r>
            <w:bookmarkEnd w:id="204"/>
            <w:r>
              <w:rPr>
                <w:rFonts w:hint="eastAsia" w:ascii="宋体" w:hAnsi="宋体" w:cs="宋体"/>
                <w:color w:val="auto"/>
                <w:sz w:val="24"/>
                <w:szCs w:val="24"/>
                <w:highlight w:val="none"/>
                <w:lang w:val="en-US" w:eastAsia="zh-CN"/>
              </w:rPr>
              <w:t>6</w:t>
            </w:r>
          </w:p>
        </w:tc>
      </w:tr>
      <w:tr w14:paraId="182F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3" w:type="dxa"/>
            <w:vMerge w:val="continue"/>
            <w:vAlign w:val="center"/>
          </w:tcPr>
          <w:p w14:paraId="2CF0D8E4">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31000062">
            <w:pPr>
              <w:keepNext w:val="0"/>
              <w:keepLines w:val="0"/>
              <w:pageBreakBefore w:val="0"/>
              <w:widowControl w:val="0"/>
              <w:overflowPunct/>
              <w:bidi w:val="0"/>
              <w:spacing w:line="440" w:lineRule="exact"/>
              <w:jc w:val="left"/>
              <w:rPr>
                <w:rFonts w:ascii="宋体" w:hAnsi="宋体" w:eastAsia="宋体" w:cs="宋体"/>
                <w:color w:val="auto"/>
                <w:sz w:val="24"/>
                <w:szCs w:val="24"/>
                <w:highlight w:val="none"/>
              </w:rPr>
            </w:pPr>
          </w:p>
        </w:tc>
        <w:tc>
          <w:tcPr>
            <w:tcW w:w="6362" w:type="dxa"/>
            <w:vAlign w:val="center"/>
          </w:tcPr>
          <w:p w14:paraId="1AACD0F7">
            <w:pPr>
              <w:keepNext w:val="0"/>
              <w:keepLines w:val="0"/>
              <w:pageBreakBefore w:val="0"/>
              <w:widowControl w:val="0"/>
              <w:overflowPunct/>
              <w:bidi w:val="0"/>
              <w:spacing w:line="420" w:lineRule="exact"/>
              <w:jc w:val="left"/>
              <w:rPr>
                <w:rFonts w:hint="eastAsia" w:ascii="宋体" w:hAnsi="宋体" w:eastAsia="宋体" w:cs="宋体"/>
                <w:color w:val="auto"/>
                <w:sz w:val="24"/>
                <w:szCs w:val="24"/>
                <w:highlight w:val="none"/>
                <w:lang w:eastAsia="zh-CN"/>
              </w:rPr>
            </w:pPr>
            <w:bookmarkStart w:id="205" w:name="OLE_LINK120"/>
            <w:r>
              <w:rPr>
                <w:rFonts w:hint="eastAsia" w:ascii="宋体" w:hAnsi="宋体" w:eastAsia="宋体" w:cs="宋体"/>
                <w:color w:val="auto"/>
                <w:sz w:val="24"/>
                <w:szCs w:val="24"/>
                <w:highlight w:val="none"/>
              </w:rPr>
              <w:t>具有可行、合法有效的保证技术措施，落实到位的承诺和落实不到位的处理承诺，其中包括各关键岗位人员（项目经理及相关技术人员、质量员、安全员、材料员等）的在岗、更换等履职尽责承诺，提供</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履约保证。1≤得分≤</w:t>
            </w:r>
            <w:bookmarkEnd w:id="205"/>
            <w:r>
              <w:rPr>
                <w:rFonts w:hint="eastAsia" w:ascii="宋体" w:hAnsi="宋体" w:cs="宋体"/>
                <w:color w:val="auto"/>
                <w:sz w:val="24"/>
                <w:szCs w:val="24"/>
                <w:highlight w:val="none"/>
                <w:lang w:val="en-US" w:eastAsia="zh-CN"/>
              </w:rPr>
              <w:t>3</w:t>
            </w:r>
          </w:p>
        </w:tc>
      </w:tr>
      <w:tr w14:paraId="5020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53" w:type="dxa"/>
            <w:vMerge w:val="continue"/>
            <w:vAlign w:val="center"/>
          </w:tcPr>
          <w:p w14:paraId="343ADEFA">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320BDDFB">
            <w:pPr>
              <w:keepNext w:val="0"/>
              <w:keepLines w:val="0"/>
              <w:pageBreakBefore w:val="0"/>
              <w:widowControl w:val="0"/>
              <w:overflowPunct/>
              <w:bidi w:val="0"/>
              <w:spacing w:line="440" w:lineRule="exact"/>
              <w:jc w:val="center"/>
              <w:textAlignment w:val="baseline"/>
              <w:rPr>
                <w:rFonts w:ascii="宋体" w:hAnsi="宋体" w:eastAsia="宋体" w:cs="宋体"/>
                <w:color w:val="auto"/>
                <w:sz w:val="24"/>
                <w:szCs w:val="24"/>
                <w:highlight w:val="none"/>
              </w:rPr>
            </w:pPr>
            <w:bookmarkStart w:id="206" w:name="OLE_LINK121"/>
            <w:r>
              <w:rPr>
                <w:rFonts w:hint="eastAsia" w:ascii="宋体" w:hAnsi="宋体" w:eastAsia="宋体" w:cs="宋体"/>
                <w:color w:val="auto"/>
                <w:sz w:val="24"/>
                <w:szCs w:val="24"/>
                <w:highlight w:val="none"/>
              </w:rPr>
              <w:t>优惠承诺</w:t>
            </w:r>
          </w:p>
          <w:bookmarkEnd w:id="206"/>
          <w:p w14:paraId="313D67B0">
            <w:pPr>
              <w:keepNext w:val="0"/>
              <w:keepLines w:val="0"/>
              <w:pageBreakBefore w:val="0"/>
              <w:widowControl w:val="0"/>
              <w:overflowPunct/>
              <w:bidi w:val="0"/>
              <w:spacing w:line="440" w:lineRule="exact"/>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c>
          <w:tcPr>
            <w:tcW w:w="6362" w:type="dxa"/>
            <w:vAlign w:val="center"/>
          </w:tcPr>
          <w:p w14:paraId="797039B9">
            <w:pPr>
              <w:keepNext w:val="0"/>
              <w:keepLines w:val="0"/>
              <w:pageBreakBefore w:val="0"/>
              <w:widowControl w:val="0"/>
              <w:overflowPunct/>
              <w:bidi w:val="0"/>
              <w:spacing w:line="420" w:lineRule="exact"/>
              <w:jc w:val="left"/>
              <w:rPr>
                <w:rFonts w:ascii="宋体" w:hAnsi="宋体" w:eastAsia="宋体" w:cs="宋体"/>
                <w:color w:val="auto"/>
                <w:sz w:val="24"/>
                <w:szCs w:val="24"/>
                <w:highlight w:val="none"/>
              </w:rPr>
            </w:pPr>
            <w:bookmarkStart w:id="207" w:name="OLE_LINK122"/>
            <w:r>
              <w:rPr>
                <w:rFonts w:hint="eastAsia" w:ascii="宋体" w:hAnsi="宋体" w:eastAsia="宋体" w:cs="宋体"/>
                <w:color w:val="auto"/>
                <w:sz w:val="24"/>
                <w:szCs w:val="24"/>
                <w:highlight w:val="none"/>
              </w:rPr>
              <w:t>优惠承诺符合工程实际情况，确保依法依规，优惠合理，详实可行。3＜得分≤6</w:t>
            </w:r>
            <w:bookmarkEnd w:id="207"/>
          </w:p>
        </w:tc>
      </w:tr>
      <w:tr w14:paraId="35F5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253" w:type="dxa"/>
            <w:vMerge w:val="continue"/>
            <w:vAlign w:val="center"/>
          </w:tcPr>
          <w:p w14:paraId="7FAB36B5">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4819DDCC">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3C87EDC5">
            <w:pPr>
              <w:keepNext w:val="0"/>
              <w:keepLines w:val="0"/>
              <w:pageBreakBefore w:val="0"/>
              <w:widowControl w:val="0"/>
              <w:overflowPunct/>
              <w:bidi w:val="0"/>
              <w:spacing w:line="420" w:lineRule="exact"/>
              <w:jc w:val="left"/>
              <w:rPr>
                <w:rFonts w:ascii="宋体" w:hAnsi="宋体" w:eastAsia="宋体" w:cs="宋体"/>
                <w:color w:val="auto"/>
                <w:sz w:val="24"/>
                <w:szCs w:val="24"/>
                <w:highlight w:val="none"/>
              </w:rPr>
            </w:pPr>
            <w:bookmarkStart w:id="208" w:name="OLE_LINK123"/>
            <w:r>
              <w:rPr>
                <w:rFonts w:hint="eastAsia" w:ascii="宋体" w:hAnsi="宋体" w:eastAsia="宋体" w:cs="宋体"/>
                <w:color w:val="auto"/>
                <w:sz w:val="24"/>
                <w:szCs w:val="24"/>
                <w:highlight w:val="none"/>
              </w:rPr>
              <w:t>优惠承诺符合工程实际情况，确保依法依规，优惠基本合理，基本详实可行。1≤得分≤3</w:t>
            </w:r>
            <w:bookmarkEnd w:id="208"/>
          </w:p>
        </w:tc>
      </w:tr>
      <w:tr w14:paraId="51DF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53" w:type="dxa"/>
            <w:vMerge w:val="continue"/>
            <w:vAlign w:val="center"/>
          </w:tcPr>
          <w:p w14:paraId="1FC53B65">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8126" w:type="dxa"/>
            <w:gridSpan w:val="2"/>
            <w:vAlign w:val="center"/>
          </w:tcPr>
          <w:p w14:paraId="41E80CCE">
            <w:pPr>
              <w:keepNext w:val="0"/>
              <w:keepLines w:val="0"/>
              <w:pageBreakBefore w:val="0"/>
              <w:widowControl w:val="0"/>
              <w:tabs>
                <w:tab w:val="left" w:pos="1661"/>
              </w:tabs>
              <w:overflowPunct/>
              <w:bidi w:val="0"/>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以上项目若有缺项的，该项为0分；不缺项的，不低于最低分。</w:t>
            </w:r>
          </w:p>
        </w:tc>
      </w:tr>
    </w:tbl>
    <w:p w14:paraId="27ED43A8">
      <w:pPr>
        <w:snapToGrid w:val="0"/>
        <w:spacing w:line="360" w:lineRule="auto"/>
        <w:jc w:val="both"/>
        <w:rPr>
          <w:rFonts w:hint="eastAsia" w:ascii="宋体" w:hAnsi="宋体" w:eastAsia="宋体" w:cs="宋体"/>
          <w:b/>
          <w:bCs/>
          <w:sz w:val="36"/>
          <w:szCs w:val="36"/>
        </w:rPr>
      </w:pPr>
    </w:p>
    <w:p w14:paraId="53508E88">
      <w:pPr>
        <w:snapToGrid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br w:type="page"/>
      </w:r>
    </w:p>
    <w:p w14:paraId="6AD9F325">
      <w:pPr>
        <w:jc w:val="center"/>
        <w:outlineLvl w:val="0"/>
        <w:rPr>
          <w:rFonts w:hint="eastAsia" w:ascii="宋体" w:hAnsi="宋体" w:eastAsia="宋体" w:cs="宋体"/>
          <w:b/>
          <w:bCs/>
          <w:sz w:val="44"/>
          <w:szCs w:val="44"/>
        </w:rPr>
      </w:pPr>
      <w:bookmarkStart w:id="209" w:name="_Toc28381"/>
      <w:r>
        <w:rPr>
          <w:rFonts w:hint="eastAsia" w:ascii="宋体" w:hAnsi="宋体" w:eastAsia="宋体" w:cs="宋体"/>
          <w:b/>
          <w:bCs/>
          <w:sz w:val="44"/>
          <w:szCs w:val="44"/>
        </w:rPr>
        <w:t>第四章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合同条款及格式</w:t>
      </w:r>
      <w:bookmarkEnd w:id="209"/>
      <w:bookmarkStart w:id="210" w:name="_Toc7548"/>
    </w:p>
    <w:bookmarkEnd w:id="210"/>
    <w:p w14:paraId="248212FF">
      <w:pPr>
        <w:ind w:right="-92" w:rightChars="-44"/>
        <w:jc w:val="center"/>
        <w:outlineLvl w:val="9"/>
        <w:rPr>
          <w:rFonts w:hint="eastAsia" w:ascii="宋体" w:hAnsi="宋体" w:eastAsia="宋体" w:cs="宋体"/>
          <w:sz w:val="30"/>
          <w:szCs w:val="30"/>
        </w:rPr>
      </w:pPr>
      <w:r>
        <w:rPr>
          <w:rFonts w:hint="eastAsia" w:ascii="宋体" w:hAnsi="宋体" w:eastAsia="宋体" w:cs="宋体"/>
          <w:sz w:val="24"/>
          <w:szCs w:val="24"/>
        </w:rPr>
        <w:t>（仅供参考，以实际签订合同为准）</w:t>
      </w:r>
    </w:p>
    <w:p w14:paraId="0B668716">
      <w:pPr>
        <w:ind w:right="-92" w:rightChars="-44"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注：按《三门峡市财政局关于市本级政府采购合同备案管理工作的通知》（三财购[2021]9号）文要求，集中采购目录以外政府采购项目，原则上自中标（成交）通知书发出之日起2个工作日内与</w:t>
      </w:r>
      <w:bookmarkStart w:id="211" w:name="OLE_LINK27"/>
      <w:r>
        <w:rPr>
          <w:rFonts w:hint="eastAsia" w:ascii="宋体" w:hAnsi="宋体" w:eastAsia="宋体" w:cs="宋体"/>
          <w:bCs/>
          <w:sz w:val="24"/>
          <w:szCs w:val="24"/>
        </w:rPr>
        <w:t>中标（成交）</w:t>
      </w:r>
      <w:bookmarkEnd w:id="211"/>
      <w:r>
        <w:rPr>
          <w:rFonts w:hint="eastAsia" w:ascii="宋体" w:hAnsi="宋体" w:cs="宋体"/>
          <w:bCs/>
          <w:sz w:val="24"/>
          <w:szCs w:val="24"/>
          <w:lang w:eastAsia="zh-CN"/>
        </w:rPr>
        <w:t>响应人</w:t>
      </w:r>
      <w:r>
        <w:rPr>
          <w:rFonts w:hint="eastAsia" w:ascii="宋体" w:hAnsi="宋体" w:eastAsia="宋体" w:cs="宋体"/>
          <w:bCs/>
          <w:sz w:val="24"/>
          <w:szCs w:val="24"/>
        </w:rPr>
        <w:t>按照采购文件确定的事项与</w:t>
      </w:r>
      <w:r>
        <w:rPr>
          <w:rFonts w:hint="eastAsia" w:ascii="宋体" w:hAnsi="宋体" w:cs="宋体"/>
          <w:bCs/>
          <w:sz w:val="24"/>
          <w:szCs w:val="24"/>
          <w:lang w:eastAsia="zh-CN"/>
        </w:rPr>
        <w:t>响应人</w:t>
      </w:r>
      <w:r>
        <w:rPr>
          <w:rFonts w:hint="eastAsia" w:ascii="宋体" w:hAnsi="宋体" w:eastAsia="宋体" w:cs="宋体"/>
          <w:bCs/>
          <w:sz w:val="24"/>
          <w:szCs w:val="24"/>
        </w:rPr>
        <w:t>签订政府采购合同。</w:t>
      </w:r>
    </w:p>
    <w:p w14:paraId="1FCCAB9A">
      <w:pPr>
        <w:jc w:val="center"/>
        <w:outlineLvl w:val="9"/>
        <w:rPr>
          <w:rFonts w:hint="eastAsia" w:ascii="宋体" w:hAnsi="宋体" w:eastAsia="宋体" w:cs="宋体"/>
          <w:sz w:val="30"/>
          <w:szCs w:val="30"/>
        </w:rPr>
      </w:pPr>
    </w:p>
    <w:p w14:paraId="7418C3BD">
      <w:pPr>
        <w:spacing w:line="360" w:lineRule="auto"/>
        <w:jc w:val="right"/>
        <w:outlineLvl w:val="9"/>
        <w:rPr>
          <w:rFonts w:hint="eastAsia" w:ascii="宋体" w:hAnsi="宋体" w:eastAsia="宋体" w:cs="宋体"/>
          <w:bCs/>
          <w:sz w:val="32"/>
          <w:szCs w:val="32"/>
        </w:rPr>
      </w:pPr>
      <w:r>
        <w:rPr>
          <w:rFonts w:hint="eastAsia" w:ascii="宋体" w:hAnsi="宋体" w:eastAsia="宋体" w:cs="宋体"/>
          <w:bCs/>
          <w:sz w:val="32"/>
          <w:szCs w:val="32"/>
        </w:rPr>
        <w:t>（GF—2017—0201）</w:t>
      </w:r>
    </w:p>
    <w:p w14:paraId="17C6619E">
      <w:pPr>
        <w:widowControl/>
        <w:spacing w:line="360" w:lineRule="auto"/>
        <w:outlineLvl w:val="9"/>
        <w:rPr>
          <w:rFonts w:hint="eastAsia" w:ascii="宋体" w:hAnsi="宋体" w:eastAsia="宋体" w:cs="宋体"/>
          <w:b/>
          <w:color w:val="000000"/>
          <w:sz w:val="52"/>
          <w:szCs w:val="52"/>
        </w:rPr>
      </w:pPr>
    </w:p>
    <w:p w14:paraId="4AB07E38">
      <w:pPr>
        <w:widowControl/>
        <w:spacing w:line="360" w:lineRule="auto"/>
        <w:jc w:val="center"/>
        <w:outlineLvl w:val="9"/>
        <w:rPr>
          <w:rFonts w:hint="eastAsia" w:ascii="宋体" w:hAnsi="宋体" w:eastAsia="宋体" w:cs="宋体"/>
          <w:b/>
          <w:color w:val="000000"/>
          <w:sz w:val="72"/>
          <w:szCs w:val="52"/>
        </w:rPr>
      </w:pPr>
      <w:r>
        <w:rPr>
          <w:rFonts w:hint="eastAsia" w:ascii="宋体" w:hAnsi="宋体" w:eastAsia="宋体" w:cs="宋体"/>
          <w:b/>
          <w:color w:val="000000"/>
          <w:sz w:val="72"/>
          <w:szCs w:val="52"/>
        </w:rPr>
        <w:t>建设工程施工合同</w:t>
      </w:r>
    </w:p>
    <w:p w14:paraId="3A3DDA07">
      <w:pPr>
        <w:widowControl/>
        <w:spacing w:line="360" w:lineRule="auto"/>
        <w:jc w:val="center"/>
        <w:outlineLvl w:val="9"/>
        <w:rPr>
          <w:rFonts w:hint="eastAsia" w:ascii="宋体" w:hAnsi="宋体" w:eastAsia="宋体" w:cs="宋体"/>
          <w:b/>
          <w:color w:val="000000"/>
          <w:sz w:val="52"/>
          <w:szCs w:val="52"/>
        </w:rPr>
      </w:pPr>
    </w:p>
    <w:p w14:paraId="3EBAAB12">
      <w:pPr>
        <w:widowControl/>
        <w:spacing w:line="360" w:lineRule="auto"/>
        <w:jc w:val="center"/>
        <w:outlineLvl w:val="9"/>
        <w:rPr>
          <w:rFonts w:hint="eastAsia" w:ascii="宋体" w:hAnsi="宋体" w:eastAsia="宋体" w:cs="宋体"/>
          <w:b/>
          <w:color w:val="000000"/>
          <w:sz w:val="72"/>
          <w:szCs w:val="72"/>
        </w:rPr>
      </w:pPr>
    </w:p>
    <w:p w14:paraId="22EEB94C">
      <w:pPr>
        <w:spacing w:after="120" w:line="480" w:lineRule="auto"/>
        <w:outlineLvl w:val="9"/>
        <w:rPr>
          <w:rFonts w:hint="eastAsia" w:ascii="宋体" w:hAnsi="宋体" w:eastAsia="宋体" w:cs="宋体"/>
          <w:szCs w:val="24"/>
        </w:rPr>
      </w:pPr>
    </w:p>
    <w:p w14:paraId="3D9F2269">
      <w:pPr>
        <w:widowControl/>
        <w:spacing w:line="360" w:lineRule="auto"/>
        <w:ind w:right="2719" w:rightChars="1295"/>
        <w:jc w:val="left"/>
        <w:outlineLvl w:val="9"/>
        <w:rPr>
          <w:rFonts w:hint="eastAsia" w:ascii="宋体" w:hAnsi="宋体" w:eastAsia="宋体" w:cs="宋体"/>
          <w:b/>
          <w:color w:val="000000"/>
          <w:sz w:val="32"/>
          <w:szCs w:val="28"/>
        </w:rPr>
      </w:pPr>
    </w:p>
    <w:p w14:paraId="7233C8DB">
      <w:pPr>
        <w:widowControl/>
        <w:spacing w:line="360" w:lineRule="auto"/>
        <w:ind w:right="2719" w:rightChars="1295" w:firstLine="3150"/>
        <w:jc w:val="left"/>
        <w:outlineLvl w:val="9"/>
        <w:rPr>
          <w:rFonts w:hint="eastAsia" w:ascii="宋体" w:hAnsi="宋体" w:eastAsia="宋体" w:cs="宋体"/>
          <w:b/>
          <w:color w:val="000000"/>
          <w:sz w:val="32"/>
          <w:szCs w:val="28"/>
        </w:rPr>
      </w:pPr>
      <w:r>
        <w:rPr>
          <w:rFonts w:hint="eastAsia" w:ascii="宋体" w:hAnsi="宋体" w:eastAsia="宋体" w:cs="宋体"/>
          <w:color w:val="000000"/>
          <w:szCs w:val="24"/>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192542FF">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3O9MWAkCAAAaBAAADgAAAGRycy9lMm9Eb2MueG1srVPN&#10;jtMwEL4j8Q6W7zTZQlk2aroSlHJBgLTwAK4zSSz5Tx63SV8A3oATF+48V5+DsdMty3LpgRycsWf8&#10;zXzfjJe3o9FsDwGVszW/mpWcgZWuUbar+ZfPm2evOMMobCO0s1DzAyC/XT19shx8BXPXO91AYARi&#10;sRp8zfsYfVUUKHswAmfOgyVn64IRkbahK5ogBkI3upiX5cticKHxwUlApNP15OQnxHAJoGtbJWHt&#10;5M6AjRNqAC0iUcJeeeSrXG3bgowf2xYhMl1zYhrzSknI3qa1WC1F1QXheyVPJYhLSnjEyQhlKekZ&#10;ai2iYLug/oEySgaHro0z6UwxEcmKEIur8pE2d73wkLmQ1OjPouP/g5Uf9p8CU03NF5xZYajhx+/f&#10;jj9+HX9+ZYskz+Cxoqg7T3FxfO1GGpr7c6TDxHpsg0l/4sPIT+IezuLCGJmkw+v585uSPJJcLxbX&#10;NAoJpfhz2QeM78AZloyaB+pdllTs32OcQu9DUi7rNkrr3D9t2VDzm8WcOE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3O9MWAkCAAAaBAAADgAAAAAAAAABACAA&#10;AAAnAQAAZHJzL2Uyb0RvYy54bWxQSwUGAAAAAAYABgBZAQAAogUAAAAA&#10;">
                <v:fill on="f" focussize="0,0"/>
                <v:stroke color="#FFFFFF" joinstyle="miter"/>
                <v:imagedata o:title=""/>
                <o:lock v:ext="edit" aspectratio="f"/>
                <v:textbox>
                  <w:txbxContent>
                    <w:p w14:paraId="192542FF">
                      <w:pPr>
                        <w:rPr>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rPr>
        <w:t>住房城乡建设部</w:t>
      </w:r>
    </w:p>
    <w:p w14:paraId="557CA9F1">
      <w:pPr>
        <w:widowControl/>
        <w:spacing w:line="360" w:lineRule="auto"/>
        <w:ind w:right="2719" w:rightChars="1295" w:firstLine="1926"/>
        <w:jc w:val="center"/>
        <w:outlineLvl w:val="9"/>
        <w:rPr>
          <w:rFonts w:hint="eastAsia" w:ascii="宋体" w:hAnsi="宋体" w:eastAsia="宋体" w:cs="宋体"/>
          <w:b/>
          <w:color w:val="000000"/>
          <w:szCs w:val="24"/>
        </w:rPr>
      </w:pPr>
      <w:r>
        <w:rPr>
          <w:rFonts w:hint="eastAsia" w:ascii="宋体" w:hAnsi="宋体" w:eastAsia="宋体" w:cs="宋体"/>
          <w:b/>
          <w:color w:val="000000"/>
          <w:sz w:val="32"/>
          <w:szCs w:val="28"/>
        </w:rPr>
        <w:t>国家工商行政管理总局</w:t>
      </w: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rPr>
        <w:t xml:space="preserve">                  第一部分 合同协议书</w:t>
      </w:r>
    </w:p>
    <w:p w14:paraId="20CC5E62">
      <w:pPr>
        <w:widowControl/>
        <w:spacing w:line="360" w:lineRule="auto"/>
        <w:jc w:val="left"/>
        <w:outlineLvl w:val="9"/>
        <w:rPr>
          <w:rFonts w:hint="default" w:ascii="宋体" w:hAnsi="宋体" w:eastAsia="宋体" w:cs="宋体"/>
          <w:b/>
          <w:color w:val="000000"/>
          <w:sz w:val="24"/>
          <w:szCs w:val="24"/>
          <w:u w:val="single"/>
          <w:lang w:val="en-US" w:eastAsia="zh-CN"/>
        </w:rPr>
      </w:pPr>
      <w:r>
        <w:rPr>
          <w:rFonts w:hint="eastAsia" w:ascii="宋体" w:hAnsi="宋体" w:eastAsia="宋体" w:cs="宋体"/>
          <w:b/>
          <w:color w:val="000000"/>
          <w:sz w:val="24"/>
          <w:szCs w:val="24"/>
        </w:rPr>
        <w:t>发包人（全称）：</w:t>
      </w:r>
      <w:r>
        <w:rPr>
          <w:rFonts w:hint="eastAsia" w:ascii="宋体" w:hAnsi="宋体" w:eastAsia="宋体" w:cs="宋体"/>
          <w:color w:val="000000"/>
          <w:sz w:val="24"/>
          <w:szCs w:val="24"/>
          <w:u w:val="single"/>
          <w:lang w:val="en-US" w:eastAsia="zh-CN"/>
        </w:rPr>
        <w:t xml:space="preserve">                           </w:t>
      </w:r>
    </w:p>
    <w:p w14:paraId="55B4FE4A">
      <w:pPr>
        <w:widowControl/>
        <w:spacing w:line="360" w:lineRule="auto"/>
        <w:jc w:val="left"/>
        <w:outlineLvl w:val="9"/>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承包人（全称）：</w:t>
      </w:r>
      <w:r>
        <w:rPr>
          <w:rFonts w:hint="eastAsia" w:ascii="宋体" w:hAnsi="宋体" w:eastAsia="宋体" w:cs="宋体"/>
          <w:b/>
          <w:color w:val="000000"/>
          <w:sz w:val="24"/>
          <w:szCs w:val="24"/>
          <w:u w:val="single"/>
        </w:rPr>
        <w:t xml:space="preserve">                           </w:t>
      </w:r>
    </w:p>
    <w:p w14:paraId="6E7041AE">
      <w:pPr>
        <w:widowControl/>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根据《中华人民共和国民法典》、《中华人民共和国建筑法》及有关法律规定，遵循平等、自愿、公平和诚实信用的原则，双方就</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eastAsia="zh-CN"/>
        </w:rPr>
        <w:t>陕州区观音堂镇历史遗留图斑治理项目</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施工及有关事项协商一致，共同达成如下协议：</w:t>
      </w:r>
    </w:p>
    <w:p w14:paraId="52F1A55C">
      <w:pPr>
        <w:keepNext/>
        <w:keepLines/>
        <w:autoSpaceDE w:val="0"/>
        <w:autoSpaceDN w:val="0"/>
        <w:spacing w:before="120" w:after="120"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一、工程概况</w:t>
      </w:r>
    </w:p>
    <w:p w14:paraId="193CFFC6">
      <w:pPr>
        <w:autoSpaceDE w:val="0"/>
        <w:autoSpaceDN w:val="0"/>
        <w:spacing w:line="432" w:lineRule="auto"/>
        <w:ind w:firstLine="200"/>
        <w:jc w:val="left"/>
        <w:outlineLvl w:val="9"/>
        <w:rPr>
          <w:rFonts w:hint="eastAsia" w:ascii="宋体" w:hAnsi="宋体" w:eastAsia="宋体" w:cs="宋体"/>
          <w:kern w:val="0"/>
          <w:sz w:val="24"/>
          <w:szCs w:val="24"/>
          <w:u w:val="single"/>
          <w:lang w:bidi="zh-CN"/>
        </w:rPr>
      </w:pPr>
      <w:r>
        <w:rPr>
          <w:rFonts w:hint="eastAsia" w:ascii="宋体" w:hAnsi="宋体" w:eastAsia="宋体" w:cs="宋体"/>
          <w:bCs/>
          <w:kern w:val="0"/>
          <w:sz w:val="24"/>
          <w:szCs w:val="24"/>
          <w:lang w:val="zh-CN" w:bidi="zh-CN"/>
        </w:rPr>
        <w:t>1.工程名称</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val="en-US" w:bidi="zh-CN"/>
        </w:rPr>
        <w:t xml:space="preserve">                                                    </w:t>
      </w:r>
      <w:r>
        <w:rPr>
          <w:rFonts w:hint="eastAsia" w:ascii="宋体" w:hAnsi="宋体" w:eastAsia="宋体" w:cs="宋体"/>
          <w:kern w:val="0"/>
          <w:sz w:val="24"/>
          <w:szCs w:val="24"/>
          <w:u w:val="single"/>
          <w:lang w:bidi="zh-CN"/>
        </w:rPr>
        <w:t xml:space="preserve"> </w:t>
      </w:r>
    </w:p>
    <w:p w14:paraId="13CDB0B9">
      <w:pPr>
        <w:autoSpaceDE w:val="0"/>
        <w:autoSpaceDN w:val="0"/>
        <w:spacing w:line="432" w:lineRule="auto"/>
        <w:ind w:firstLine="200"/>
        <w:jc w:val="left"/>
        <w:outlineLvl w:val="9"/>
        <w:rPr>
          <w:rFonts w:hint="eastAsia" w:ascii="宋体" w:hAnsi="宋体" w:eastAsia="宋体" w:cs="宋体"/>
          <w:kern w:val="0"/>
          <w:sz w:val="24"/>
          <w:szCs w:val="24"/>
          <w:u w:val="single"/>
          <w:shd w:val="clear" w:color="auto" w:fill="FFFFFF"/>
          <w:lang w:val="zh-CN" w:bidi="zh-CN"/>
        </w:rPr>
      </w:pPr>
      <w:r>
        <w:rPr>
          <w:rFonts w:hint="eastAsia" w:ascii="宋体" w:hAnsi="宋体" w:eastAsia="宋体" w:cs="宋体"/>
          <w:bCs/>
          <w:kern w:val="0"/>
          <w:sz w:val="24"/>
          <w:szCs w:val="24"/>
          <w:lang w:val="zh-CN" w:bidi="zh-CN"/>
        </w:rPr>
        <w:t>2.工程地点：</w:t>
      </w:r>
      <w:r>
        <w:rPr>
          <w:rFonts w:hint="eastAsia" w:ascii="宋体" w:hAnsi="宋体" w:eastAsia="宋体" w:cs="宋体"/>
          <w:kern w:val="0"/>
          <w:sz w:val="24"/>
          <w:szCs w:val="24"/>
          <w:u w:val="single"/>
          <w:lang w:val="en-US" w:bidi="zh-CN"/>
        </w:rPr>
        <w:t xml:space="preserve">                                                    </w:t>
      </w:r>
      <w:r>
        <w:rPr>
          <w:rFonts w:hint="eastAsia" w:ascii="宋体" w:hAnsi="宋体" w:eastAsia="宋体" w:cs="宋体"/>
          <w:kern w:val="0"/>
          <w:sz w:val="24"/>
          <w:szCs w:val="24"/>
          <w:u w:val="single"/>
          <w:lang w:bidi="zh-CN"/>
        </w:rPr>
        <w:t xml:space="preserve"> </w:t>
      </w:r>
    </w:p>
    <w:p w14:paraId="40DD5ED1">
      <w:pPr>
        <w:autoSpaceDE w:val="0"/>
        <w:autoSpaceDN w:val="0"/>
        <w:spacing w:line="432" w:lineRule="auto"/>
        <w:ind w:firstLine="200"/>
        <w:jc w:val="left"/>
        <w:outlineLvl w:val="9"/>
        <w:rPr>
          <w:rFonts w:hint="eastAsia" w:ascii="宋体" w:hAnsi="宋体" w:eastAsia="宋体" w:cs="宋体"/>
          <w:spacing w:val="20"/>
          <w:kern w:val="0"/>
          <w:sz w:val="24"/>
          <w:szCs w:val="24"/>
          <w:lang w:val="zh-CN" w:bidi="zh-CN"/>
        </w:rPr>
      </w:pPr>
      <w:r>
        <w:rPr>
          <w:rFonts w:hint="eastAsia" w:ascii="宋体" w:hAnsi="宋体" w:eastAsia="宋体" w:cs="宋体"/>
          <w:bCs/>
          <w:kern w:val="0"/>
          <w:sz w:val="24"/>
          <w:szCs w:val="24"/>
          <w:lang w:val="zh-CN" w:bidi="zh-CN"/>
        </w:rPr>
        <w:t>3.工程立项批准文号：</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p>
    <w:p w14:paraId="57801FE9">
      <w:pPr>
        <w:autoSpaceDE w:val="0"/>
        <w:autoSpaceDN w:val="0"/>
        <w:spacing w:line="432" w:lineRule="auto"/>
        <w:ind w:firstLine="200"/>
        <w:jc w:val="left"/>
        <w:outlineLvl w:val="9"/>
        <w:rPr>
          <w:rFonts w:hint="eastAsia" w:ascii="宋体" w:hAnsi="宋体" w:eastAsia="宋体" w:cs="宋体"/>
          <w:bCs/>
          <w:kern w:val="0"/>
          <w:sz w:val="24"/>
          <w:szCs w:val="24"/>
          <w:lang w:bidi="zh-CN"/>
        </w:rPr>
      </w:pPr>
      <w:r>
        <w:rPr>
          <w:rFonts w:hint="eastAsia" w:ascii="宋体" w:hAnsi="宋体" w:eastAsia="宋体" w:cs="宋体"/>
          <w:bCs/>
          <w:kern w:val="0"/>
          <w:sz w:val="24"/>
          <w:szCs w:val="24"/>
          <w:lang w:val="zh-CN" w:bidi="zh-CN"/>
        </w:rPr>
        <w:t>4.资金来源：</w:t>
      </w:r>
      <w:r>
        <w:rPr>
          <w:rFonts w:hint="eastAsia" w:ascii="宋体" w:hAnsi="宋体" w:eastAsia="宋体" w:cs="宋体"/>
          <w:kern w:val="0"/>
          <w:sz w:val="24"/>
          <w:szCs w:val="24"/>
          <w:u w:val="single"/>
          <w:lang w:bidi="zh-CN"/>
        </w:rPr>
        <w:t xml:space="preserve">                                                     </w:t>
      </w:r>
    </w:p>
    <w:p w14:paraId="44A7385F">
      <w:pPr>
        <w:autoSpaceDE w:val="0"/>
        <w:autoSpaceDN w:val="0"/>
        <w:spacing w:line="432" w:lineRule="auto"/>
        <w:ind w:firstLine="200"/>
        <w:jc w:val="left"/>
        <w:outlineLvl w:val="9"/>
        <w:rPr>
          <w:rFonts w:hint="default" w:ascii="宋体" w:hAnsi="宋体" w:eastAsia="宋体" w:cs="宋体"/>
          <w:bCs/>
          <w:kern w:val="0"/>
          <w:sz w:val="24"/>
          <w:szCs w:val="24"/>
          <w:u w:val="single"/>
          <w:lang w:val="en-US" w:bidi="zh-CN"/>
        </w:rPr>
      </w:pPr>
      <w:r>
        <w:rPr>
          <w:rFonts w:hint="eastAsia" w:ascii="宋体" w:hAnsi="宋体" w:eastAsia="宋体" w:cs="宋体"/>
          <w:bCs/>
          <w:kern w:val="0"/>
          <w:sz w:val="24"/>
          <w:szCs w:val="24"/>
          <w:lang w:val="zh-CN" w:bidi="zh-CN"/>
        </w:rPr>
        <w:t>5.工程内容：</w:t>
      </w:r>
      <w:r>
        <w:rPr>
          <w:rFonts w:hint="eastAsia" w:ascii="宋体" w:hAnsi="宋体" w:eastAsia="宋体" w:cs="宋体"/>
          <w:bCs/>
          <w:kern w:val="0"/>
          <w:sz w:val="24"/>
          <w:szCs w:val="24"/>
          <w:u w:val="single"/>
          <w:lang w:val="en-US" w:bidi="zh-CN"/>
        </w:rPr>
        <w:t xml:space="preserve">                        </w:t>
      </w:r>
    </w:p>
    <w:p w14:paraId="76FCF18A">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6.工程承包范围：</w:t>
      </w:r>
    </w:p>
    <w:p w14:paraId="2E62506F">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bCs/>
          <w:kern w:val="0"/>
          <w:sz w:val="24"/>
          <w:szCs w:val="24"/>
          <w:u w:val="single"/>
          <w:lang w:val="zh-CN" w:bidi="zh-CN"/>
        </w:rPr>
        <w:t>竞争性磋商文件、图纸和工程量清单所包含的全部内容</w:t>
      </w:r>
      <w:r>
        <w:rPr>
          <w:rFonts w:hint="eastAsia" w:ascii="宋体" w:hAnsi="宋体" w:eastAsia="宋体" w:cs="宋体"/>
          <w:kern w:val="0"/>
          <w:sz w:val="24"/>
          <w:szCs w:val="24"/>
          <w:u w:val="single"/>
          <w:lang w:val="zh-CN" w:bidi="zh-CN"/>
        </w:rPr>
        <w:t>。</w:t>
      </w:r>
    </w:p>
    <w:p w14:paraId="1D625CA5">
      <w:pPr>
        <w:keepNext/>
        <w:keepLines/>
        <w:autoSpaceDE w:val="0"/>
        <w:autoSpaceDN w:val="0"/>
        <w:spacing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二、合同工期</w:t>
      </w:r>
    </w:p>
    <w:p w14:paraId="7A7D6689">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计划开工日期：</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年</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月</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日。</w:t>
      </w:r>
    </w:p>
    <w:p w14:paraId="2C2A80DB">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计划竣工日期：</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年</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月</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日。</w:t>
      </w:r>
    </w:p>
    <w:p w14:paraId="5B2A8DAD">
      <w:pPr>
        <w:autoSpaceDE w:val="0"/>
        <w:autoSpaceDN w:val="0"/>
        <w:spacing w:line="432" w:lineRule="auto"/>
        <w:ind w:firstLine="200"/>
        <w:jc w:val="left"/>
        <w:outlineLvl w:val="9"/>
        <w:rPr>
          <w:rFonts w:hint="eastAsia" w:ascii="宋体" w:hAnsi="宋体" w:eastAsia="宋体" w:cs="宋体"/>
          <w:color w:val="FF0000"/>
          <w:kern w:val="0"/>
          <w:sz w:val="24"/>
          <w:szCs w:val="24"/>
          <w:lang w:val="zh-CN" w:bidi="zh-CN"/>
        </w:rPr>
      </w:pPr>
      <w:r>
        <w:rPr>
          <w:rFonts w:hint="eastAsia" w:ascii="宋体" w:hAnsi="宋体" w:eastAsia="宋体" w:cs="宋体"/>
          <w:kern w:val="0"/>
          <w:sz w:val="24"/>
          <w:szCs w:val="24"/>
          <w:lang w:val="zh-CN" w:bidi="zh-CN"/>
        </w:rPr>
        <w:t>工期总日历天数：</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en-US"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日历天。工期总日历天数与根据前述计划开竣工日期计算的工期天数不一致的，以工期总日历天数为准。</w:t>
      </w:r>
    </w:p>
    <w:p w14:paraId="7B7B3FAD">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三、质量标准</w:t>
      </w:r>
    </w:p>
    <w:p w14:paraId="3C9F747B">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工程质量</w:t>
      </w:r>
      <w:r>
        <w:rPr>
          <w:rFonts w:hint="eastAsia" w:ascii="宋体" w:hAnsi="宋体" w:eastAsia="宋体" w:cs="宋体"/>
          <w:kern w:val="0"/>
          <w:sz w:val="24"/>
          <w:szCs w:val="24"/>
          <w:lang w:val="en" w:bidi="zh-CN"/>
        </w:rPr>
        <w:t xml:space="preserve"> </w:t>
      </w:r>
      <w:r>
        <w:rPr>
          <w:rFonts w:hint="eastAsia" w:ascii="宋体" w:hAnsi="宋体" w:eastAsia="宋体" w:cs="宋体"/>
          <w:kern w:val="0"/>
          <w:sz w:val="24"/>
          <w:szCs w:val="24"/>
          <w:u w:val="single"/>
          <w:lang w:val="en" w:bidi="zh-CN"/>
        </w:rPr>
        <w:t xml:space="preserve">  达到国家现行施工质量验收规范合格标准 </w:t>
      </w:r>
      <w:r>
        <w:rPr>
          <w:rFonts w:hint="eastAsia" w:ascii="宋体" w:hAnsi="宋体" w:eastAsia="宋体" w:cs="宋体"/>
          <w:kern w:val="0"/>
          <w:sz w:val="24"/>
          <w:szCs w:val="24"/>
          <w:lang w:val="zh-CN" w:bidi="zh-CN"/>
        </w:rPr>
        <w:t>。</w:t>
      </w:r>
    </w:p>
    <w:p w14:paraId="19D0A37F">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四、签约合同价与合同价格形式</w:t>
      </w:r>
    </w:p>
    <w:p w14:paraId="737F5A38">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1.签约合同价为：</w:t>
      </w:r>
    </w:p>
    <w:p w14:paraId="1C8D574F">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元）；</w:t>
      </w:r>
    </w:p>
    <w:p w14:paraId="59B9984E">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其中：</w:t>
      </w:r>
    </w:p>
    <w:p w14:paraId="40162F65">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（1）安全文明施工费：</w:t>
      </w:r>
    </w:p>
    <w:p w14:paraId="71811AED">
      <w:pPr>
        <w:autoSpaceDE w:val="0"/>
        <w:autoSpaceDN w:val="0"/>
        <w:spacing w:line="432" w:lineRule="auto"/>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元）；</w:t>
      </w:r>
    </w:p>
    <w:p w14:paraId="3ACA8F9F">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（2）材料和工程设备暂估价金额：</w:t>
      </w:r>
    </w:p>
    <w:p w14:paraId="483871BC">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元)；</w:t>
      </w:r>
    </w:p>
    <w:p w14:paraId="04723440">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（3）专业工程暂估价金额：</w:t>
      </w:r>
    </w:p>
    <w:p w14:paraId="1BC33DB0">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元)；</w:t>
      </w:r>
    </w:p>
    <w:p w14:paraId="23F91851">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（4）暂列金额：</w:t>
      </w:r>
    </w:p>
    <w:p w14:paraId="5A05BFDC">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cs="宋体"/>
          <w:kern w:val="0"/>
          <w:sz w:val="24"/>
          <w:szCs w:val="24"/>
          <w:u w:val="single"/>
          <w:lang w:val="en-US" w:bidi="zh-CN"/>
        </w:rPr>
        <w:t>/</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cs="宋体"/>
          <w:kern w:val="0"/>
          <w:sz w:val="24"/>
          <w:szCs w:val="24"/>
          <w:u w:val="single"/>
          <w:lang w:val="en-US" w:bidi="zh-CN"/>
        </w:rPr>
        <w:t>/</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元)。</w:t>
      </w:r>
    </w:p>
    <w:p w14:paraId="7219060E">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2.合同价格形式：</w:t>
      </w:r>
      <w:r>
        <w:rPr>
          <w:rFonts w:hint="eastAsia" w:ascii="宋体" w:hAnsi="宋体" w:eastAsia="宋体" w:cs="宋体"/>
          <w:kern w:val="0"/>
          <w:sz w:val="24"/>
          <w:szCs w:val="24"/>
          <w:u w:val="single"/>
          <w:lang w:val="zh-CN" w:bidi="zh-CN"/>
        </w:rPr>
        <w:t xml:space="preserve">    固定单价合同    </w:t>
      </w:r>
      <w:r>
        <w:rPr>
          <w:rFonts w:hint="eastAsia" w:ascii="宋体" w:hAnsi="宋体" w:eastAsia="宋体" w:cs="宋体"/>
          <w:kern w:val="0"/>
          <w:sz w:val="24"/>
          <w:szCs w:val="24"/>
          <w:lang w:val="zh-CN" w:bidi="zh-CN"/>
        </w:rPr>
        <w:t>。</w:t>
      </w:r>
    </w:p>
    <w:p w14:paraId="3E5F2886">
      <w:pPr>
        <w:keepNext/>
        <w:keepLines/>
        <w:autoSpaceDE w:val="0"/>
        <w:autoSpaceDN w:val="0"/>
        <w:spacing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五、项目经理</w:t>
      </w:r>
    </w:p>
    <w:p w14:paraId="05469DAE">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承包人项目经理：</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p>
    <w:p w14:paraId="50165DFA">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六、合同文件构成</w:t>
      </w:r>
    </w:p>
    <w:p w14:paraId="534B897B">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本协议书与下列文件一起构成合同文件：</w:t>
      </w:r>
    </w:p>
    <w:p w14:paraId="2467BD7D">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（1）中标通知书；</w:t>
      </w:r>
    </w:p>
    <w:p w14:paraId="2191576B">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（2）投标函及其附录；</w:t>
      </w:r>
    </w:p>
    <w:p w14:paraId="2C92ED08">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（3）专用合同条款及其附件；</w:t>
      </w:r>
    </w:p>
    <w:p w14:paraId="76F359CE">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（4）通用合同条款；</w:t>
      </w:r>
    </w:p>
    <w:p w14:paraId="72D76EA5">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（5）技术标准和要求；</w:t>
      </w:r>
    </w:p>
    <w:p w14:paraId="01CE5DF5">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（6）图纸；</w:t>
      </w:r>
    </w:p>
    <w:p w14:paraId="07BAA60E">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（7）已标价工程量清单或预算书；</w:t>
      </w:r>
    </w:p>
    <w:p w14:paraId="0AE06F53">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（8）其他合同文件。</w:t>
      </w:r>
    </w:p>
    <w:p w14:paraId="7214BD2E">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在合同订立及履行过程中形成的与合同有关的文件均构成合同文件组成部分。</w:t>
      </w:r>
    </w:p>
    <w:p w14:paraId="346FC0B1">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上述各项合同文件包括合同当事人就该项合同文件所作出的补充和修改，属于同一类内容的文件，应以最新签署的为准。专用合同条款及其附件须经合同当事人签字或盖章。</w:t>
      </w:r>
    </w:p>
    <w:p w14:paraId="094F5EC9">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七、承诺</w:t>
      </w:r>
    </w:p>
    <w:p w14:paraId="0D5AF269">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1.发包人承诺按照法律规定履行项目审批手续、筹集工程建设资金并按照合同约定的期限和方式支付合同价款。</w:t>
      </w:r>
    </w:p>
    <w:p w14:paraId="11C1AA06">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2.承包人承诺按照法律规定及合同约定组织完成工程施工，确保工程质量和安全，不进行转包及违法分包，并在缺陷责任期及保修期内承担相应的工程维修责任。</w:t>
      </w:r>
    </w:p>
    <w:p w14:paraId="532907DA">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3.发包人和承包人通过招投标形式签订合同的，双方理解并承诺不再就同一工程另行签订与合同实质性内容相背离的协议。</w:t>
      </w:r>
    </w:p>
    <w:p w14:paraId="607A5916">
      <w:pPr>
        <w:keepNext/>
        <w:keepLines/>
        <w:autoSpaceDE w:val="0"/>
        <w:autoSpaceDN w:val="0"/>
        <w:spacing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八、词语含义</w:t>
      </w:r>
    </w:p>
    <w:p w14:paraId="160E2674">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本协议书中词语含义与第二部分通用合同条款中赋予的含义相同。</w:t>
      </w:r>
    </w:p>
    <w:p w14:paraId="24FFF910">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九、签订时间</w:t>
      </w:r>
    </w:p>
    <w:p w14:paraId="79B68A08">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本合同于</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lang w:val="zh-CN" w:bidi="zh-CN"/>
        </w:rPr>
        <w:t>年</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lang w:val="zh-CN" w:bidi="zh-CN"/>
        </w:rPr>
        <w:t>月</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lang w:val="zh-CN" w:bidi="zh-CN"/>
        </w:rPr>
        <w:t>日签订。</w:t>
      </w:r>
    </w:p>
    <w:p w14:paraId="176BF069">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十、签订地点</w:t>
      </w:r>
    </w:p>
    <w:p w14:paraId="7935DF95">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本合同在</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bCs/>
          <w:kern w:val="0"/>
          <w:sz w:val="24"/>
          <w:szCs w:val="24"/>
          <w:lang w:val="zh-CN" w:bidi="zh-CN"/>
        </w:rPr>
        <w:t>签订。</w:t>
      </w:r>
    </w:p>
    <w:p w14:paraId="4F264572">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十一、补充协议</w:t>
      </w:r>
    </w:p>
    <w:p w14:paraId="416AE3BA">
      <w:pPr>
        <w:autoSpaceDE w:val="0"/>
        <w:autoSpaceDN w:val="0"/>
        <w:spacing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Cs/>
          <w:kern w:val="0"/>
          <w:sz w:val="24"/>
          <w:szCs w:val="24"/>
          <w:lang w:val="zh-CN" w:bidi="zh-CN"/>
        </w:rPr>
        <w:t>合同未尽事宜，合同当事人另行签订补充协议，补充协议是合同的组成部分。</w:t>
      </w:r>
    </w:p>
    <w:p w14:paraId="5A1837B9">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十二、合同生效</w:t>
      </w:r>
    </w:p>
    <w:p w14:paraId="3542A754">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本合同自</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kern w:val="0"/>
          <w:sz w:val="24"/>
          <w:szCs w:val="24"/>
          <w:u w:val="single"/>
          <w:lang w:val="zh-CN" w:bidi="zh-CN"/>
        </w:rPr>
        <w:t xml:space="preserve">双方签字盖章后 </w:t>
      </w:r>
      <w:r>
        <w:rPr>
          <w:rFonts w:hint="eastAsia" w:ascii="宋体" w:hAnsi="宋体" w:eastAsia="宋体" w:cs="宋体"/>
          <w:bCs/>
          <w:kern w:val="0"/>
          <w:sz w:val="24"/>
          <w:szCs w:val="24"/>
          <w:lang w:val="zh-CN" w:bidi="zh-CN"/>
        </w:rPr>
        <w:t>生效。</w:t>
      </w:r>
    </w:p>
    <w:p w14:paraId="29DF7DED">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十三、合同份数</w:t>
      </w:r>
    </w:p>
    <w:p w14:paraId="6F0BEBFA">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本合同一式</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lang w:val="zh-CN" w:bidi="zh-CN"/>
        </w:rPr>
        <w:t>份，均具有同等法律效力，其中：正本</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lang w:val="zh-CN" w:bidi="zh-CN"/>
        </w:rPr>
        <w:t>份，副本</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lang w:val="zh-CN" w:bidi="zh-CN"/>
        </w:rPr>
        <w:t>份。副本发包人</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lang w:val="zh-CN" w:bidi="zh-CN"/>
        </w:rPr>
        <w:t>份，承包人</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lang w:val="zh-CN" w:bidi="zh-CN"/>
        </w:rPr>
        <w:t>份。</w:t>
      </w:r>
    </w:p>
    <w:p w14:paraId="7BAED22C">
      <w:pPr>
        <w:autoSpaceDE w:val="0"/>
        <w:autoSpaceDN w:val="0"/>
        <w:adjustRightInd w:val="0"/>
        <w:snapToGrid w:val="0"/>
        <w:spacing w:line="360" w:lineRule="auto"/>
        <w:jc w:val="left"/>
        <w:outlineLvl w:val="9"/>
        <w:rPr>
          <w:rFonts w:hint="eastAsia" w:ascii="宋体" w:hAnsi="宋体" w:eastAsia="宋体" w:cs="宋体"/>
          <w:b/>
          <w:kern w:val="0"/>
          <w:sz w:val="24"/>
          <w:szCs w:val="24"/>
          <w:lang w:val="zh-CN" w:bidi="zh-CN"/>
        </w:rPr>
      </w:pPr>
    </w:p>
    <w:p w14:paraId="30480293">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发包人：</w:t>
      </w:r>
      <w:r>
        <w:rPr>
          <w:rFonts w:hint="eastAsia" w:ascii="宋体" w:hAnsi="宋体" w:eastAsia="宋体" w:cs="宋体"/>
          <w:sz w:val="24"/>
          <w:szCs w:val="24"/>
        </w:rPr>
        <w:t xml:space="preserve">    （公章）               </w:t>
      </w:r>
      <w:r>
        <w:rPr>
          <w:rFonts w:hint="eastAsia" w:ascii="宋体" w:hAnsi="宋体" w:eastAsia="宋体" w:cs="宋体"/>
          <w:b/>
          <w:sz w:val="24"/>
          <w:szCs w:val="24"/>
        </w:rPr>
        <w:t>承包人：</w:t>
      </w:r>
      <w:r>
        <w:rPr>
          <w:rFonts w:hint="eastAsia" w:ascii="宋体" w:hAnsi="宋体" w:eastAsia="宋体" w:cs="宋体"/>
          <w:sz w:val="24"/>
          <w:szCs w:val="24"/>
        </w:rPr>
        <w:t xml:space="preserve">    （公章）       </w:t>
      </w:r>
    </w:p>
    <w:p w14:paraId="7432B3D2">
      <w:pPr>
        <w:adjustRightInd w:val="0"/>
        <w:snapToGrid w:val="0"/>
        <w:spacing w:line="360" w:lineRule="auto"/>
        <w:outlineLvl w:val="9"/>
        <w:rPr>
          <w:rFonts w:hint="eastAsia" w:ascii="宋体" w:hAnsi="宋体" w:eastAsia="宋体" w:cs="宋体"/>
          <w:b/>
          <w:sz w:val="24"/>
          <w:szCs w:val="24"/>
        </w:rPr>
      </w:pPr>
      <w:r>
        <w:rPr>
          <w:rFonts w:hint="eastAsia" w:ascii="宋体" w:hAnsi="宋体" w:eastAsia="宋体" w:cs="宋体"/>
          <w:b/>
          <w:sz w:val="24"/>
          <w:szCs w:val="24"/>
        </w:rPr>
        <w:t>法定代表人或其委托代理人           法定代表人或其委托代理人</w:t>
      </w:r>
    </w:p>
    <w:p w14:paraId="4FADDBBA">
      <w:pPr>
        <w:adjustRightInd w:val="0"/>
        <w:snapToGrid w:val="0"/>
        <w:spacing w:line="360" w:lineRule="auto"/>
        <w:outlineLvl w:val="9"/>
        <w:rPr>
          <w:rFonts w:hint="eastAsia" w:ascii="宋体" w:hAnsi="宋体" w:eastAsia="宋体" w:cs="宋体"/>
          <w:sz w:val="24"/>
          <w:szCs w:val="24"/>
          <w:u w:val="single"/>
        </w:rPr>
      </w:pPr>
      <w:r>
        <w:rPr>
          <w:rFonts w:hint="eastAsia" w:ascii="宋体" w:hAnsi="宋体" w:eastAsia="宋体" w:cs="宋体"/>
          <w:b/>
          <w:sz w:val="24"/>
          <w:szCs w:val="24"/>
        </w:rPr>
        <w:t xml:space="preserve">（签字） </w:t>
      </w:r>
      <w:r>
        <w:rPr>
          <w:rFonts w:hint="eastAsia" w:ascii="宋体" w:hAnsi="宋体" w:eastAsia="宋体" w:cs="宋体"/>
          <w:sz w:val="24"/>
          <w:szCs w:val="24"/>
        </w:rPr>
        <w:t xml:space="preserve">                         </w:t>
      </w:r>
      <w:r>
        <w:rPr>
          <w:rFonts w:hint="eastAsia" w:ascii="宋体" w:hAnsi="宋体" w:eastAsia="宋体" w:cs="宋体"/>
          <w:b/>
          <w:sz w:val="24"/>
          <w:szCs w:val="24"/>
        </w:rPr>
        <w:t>（签字）</w:t>
      </w:r>
    </w:p>
    <w:p w14:paraId="5AFBA7BA">
      <w:pPr>
        <w:adjustRightInd w:val="0"/>
        <w:snapToGrid w:val="0"/>
        <w:spacing w:line="360" w:lineRule="auto"/>
        <w:outlineLvl w:val="9"/>
        <w:rPr>
          <w:rFonts w:hint="eastAsia" w:ascii="宋体" w:hAnsi="宋体" w:eastAsia="宋体" w:cs="宋体"/>
          <w:b/>
          <w:color w:val="C0504D"/>
          <w:sz w:val="24"/>
          <w:szCs w:val="24"/>
          <w:u w:val="single"/>
        </w:rPr>
      </w:pPr>
      <w:r>
        <w:rPr>
          <w:rFonts w:hint="eastAsia" w:ascii="宋体" w:hAnsi="宋体" w:eastAsia="宋体" w:cs="宋体"/>
          <w:b/>
          <w:snapToGrid w:val="0"/>
          <w:kern w:val="0"/>
          <w:sz w:val="24"/>
          <w:szCs w:val="24"/>
        </w:rPr>
        <w:t>组织机构代码：</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r>
        <w:rPr>
          <w:rFonts w:hint="eastAsia" w:ascii="宋体" w:hAnsi="宋体" w:eastAsia="宋体" w:cs="宋体"/>
          <w:b/>
          <w:snapToGrid w:val="0"/>
          <w:kern w:val="0"/>
          <w:sz w:val="24"/>
          <w:szCs w:val="24"/>
        </w:rPr>
        <w:t>组织机构代码：</w:t>
      </w:r>
      <w:r>
        <w:rPr>
          <w:rFonts w:hint="eastAsia" w:ascii="宋体" w:hAnsi="宋体" w:eastAsia="宋体" w:cs="宋体"/>
          <w:bCs/>
          <w:snapToGrid w:val="0"/>
          <w:kern w:val="0"/>
          <w:sz w:val="24"/>
          <w:szCs w:val="24"/>
          <w:u w:val="single"/>
        </w:rPr>
        <w:t xml:space="preserve">                   </w:t>
      </w:r>
    </w:p>
    <w:p w14:paraId="377BC20A">
      <w:pPr>
        <w:adjustRightInd w:val="0"/>
        <w:snapToGrid w:val="0"/>
        <w:spacing w:line="360" w:lineRule="auto"/>
        <w:outlineLvl w:val="9"/>
        <w:rPr>
          <w:rFonts w:hint="eastAsia" w:ascii="宋体" w:hAnsi="宋体" w:eastAsia="宋体" w:cs="宋体"/>
          <w:sz w:val="24"/>
          <w:szCs w:val="24"/>
          <w:u w:val="single"/>
        </w:rPr>
      </w:pPr>
      <w:r>
        <w:rPr>
          <w:rFonts w:hint="eastAsia" w:ascii="宋体" w:hAnsi="宋体" w:eastAsia="宋体" w:cs="宋体"/>
          <w:b/>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地    址：</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14:paraId="2E81601D">
      <w:pPr>
        <w:adjustRightInd w:val="0"/>
        <w:snapToGrid w:val="0"/>
        <w:spacing w:line="360" w:lineRule="auto"/>
        <w:outlineLvl w:val="9"/>
        <w:rPr>
          <w:rFonts w:hint="eastAsia" w:ascii="宋体" w:hAnsi="宋体" w:eastAsia="宋体" w:cs="宋体"/>
          <w:sz w:val="24"/>
          <w:szCs w:val="24"/>
          <w:u w:val="single"/>
        </w:rPr>
      </w:pPr>
      <w:r>
        <w:rPr>
          <w:rFonts w:hint="eastAsia" w:ascii="宋体" w:hAnsi="宋体" w:eastAsia="宋体" w:cs="宋体"/>
          <w:b/>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邮政编码：</w:t>
      </w:r>
      <w:r>
        <w:rPr>
          <w:rFonts w:hint="eastAsia" w:ascii="宋体" w:hAnsi="宋体" w:eastAsia="宋体" w:cs="宋体"/>
          <w:sz w:val="24"/>
          <w:szCs w:val="24"/>
          <w:u w:val="single"/>
        </w:rPr>
        <w:t xml:space="preserve">                     </w:t>
      </w:r>
    </w:p>
    <w:p w14:paraId="72DC7391">
      <w:pPr>
        <w:adjustRightInd w:val="0"/>
        <w:snapToGrid w:val="0"/>
        <w:spacing w:line="360" w:lineRule="auto"/>
        <w:outlineLvl w:val="9"/>
        <w:rPr>
          <w:rFonts w:hint="eastAsia" w:ascii="宋体" w:hAnsi="宋体" w:eastAsia="宋体" w:cs="宋体"/>
          <w:b/>
          <w:sz w:val="24"/>
          <w:szCs w:val="24"/>
          <w:u w:val="single"/>
        </w:rPr>
      </w:pPr>
      <w:r>
        <w:rPr>
          <w:rFonts w:hint="eastAsia" w:ascii="宋体" w:hAnsi="宋体" w:eastAsia="宋体" w:cs="宋体"/>
          <w:b/>
          <w:sz w:val="24"/>
          <w:szCs w:val="24"/>
        </w:rPr>
        <w:t>法定代表人：</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法定代表人：</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p>
    <w:p w14:paraId="4CBB5D21">
      <w:pPr>
        <w:adjustRightInd w:val="0"/>
        <w:snapToGrid w:val="0"/>
        <w:spacing w:line="360" w:lineRule="auto"/>
        <w:outlineLvl w:val="9"/>
        <w:rPr>
          <w:rFonts w:hint="eastAsia" w:ascii="宋体" w:hAnsi="宋体" w:eastAsia="宋体" w:cs="宋体"/>
          <w:b/>
          <w:sz w:val="24"/>
          <w:szCs w:val="24"/>
          <w:u w:val="single"/>
        </w:rPr>
      </w:pPr>
      <w:r>
        <w:rPr>
          <w:rFonts w:hint="eastAsia" w:ascii="宋体" w:hAnsi="宋体" w:eastAsia="宋体" w:cs="宋体"/>
          <w:b/>
          <w:sz w:val="24"/>
          <w:szCs w:val="24"/>
        </w:rPr>
        <w:t>委托代理人：</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委托代理人：</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p>
    <w:p w14:paraId="4535D786">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电    话：</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电    话：</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14:paraId="55FF8DD2">
      <w:pPr>
        <w:adjustRightInd w:val="0"/>
        <w:snapToGrid w:val="0"/>
        <w:spacing w:line="360" w:lineRule="auto"/>
        <w:outlineLvl w:val="9"/>
        <w:rPr>
          <w:rFonts w:hint="eastAsia" w:ascii="宋体" w:hAnsi="宋体" w:eastAsia="宋体" w:cs="宋体"/>
          <w:sz w:val="24"/>
          <w:szCs w:val="24"/>
          <w:u w:val="single"/>
        </w:rPr>
      </w:pPr>
      <w:r>
        <w:rPr>
          <w:rFonts w:hint="eastAsia" w:ascii="宋体" w:hAnsi="宋体" w:eastAsia="宋体" w:cs="宋体"/>
          <w:b/>
          <w:sz w:val="24"/>
          <w:szCs w:val="24"/>
        </w:rPr>
        <w:t>传    真：</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rPr>
        <w:t xml:space="preserve">       </w:t>
      </w:r>
      <w:r>
        <w:rPr>
          <w:rFonts w:hint="eastAsia" w:ascii="宋体" w:hAnsi="宋体" w:eastAsia="宋体" w:cs="宋体"/>
          <w:b/>
          <w:sz w:val="24"/>
          <w:szCs w:val="24"/>
        </w:rPr>
        <w:t>传    真：</w:t>
      </w:r>
      <w:r>
        <w:rPr>
          <w:rFonts w:hint="eastAsia" w:ascii="宋体" w:hAnsi="宋体" w:eastAsia="宋体" w:cs="宋体"/>
          <w:sz w:val="24"/>
          <w:szCs w:val="24"/>
          <w:u w:val="single"/>
        </w:rPr>
        <w:t xml:space="preserve">         /          </w:t>
      </w:r>
    </w:p>
    <w:p w14:paraId="222E90AC">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电子邮箱：</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电子邮箱：</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u w:val="single"/>
        </w:rPr>
        <w:t xml:space="preserve">   </w:t>
      </w:r>
    </w:p>
    <w:p w14:paraId="1823BA49">
      <w:pPr>
        <w:adjustRightInd w:val="0"/>
        <w:snapToGrid w:val="0"/>
        <w:spacing w:line="360" w:lineRule="auto"/>
        <w:outlineLvl w:val="9"/>
        <w:rPr>
          <w:rFonts w:hint="eastAsia" w:ascii="宋体" w:hAnsi="宋体" w:eastAsia="宋体" w:cs="宋体"/>
          <w:spacing w:val="-14"/>
          <w:sz w:val="24"/>
          <w:szCs w:val="24"/>
          <w:u w:val="single"/>
        </w:rPr>
      </w:pPr>
      <w:r>
        <w:rPr>
          <w:rFonts w:hint="eastAsia" w:ascii="宋体" w:hAnsi="宋体" w:eastAsia="宋体" w:cs="宋体"/>
          <w:b/>
          <w:sz w:val="24"/>
          <w:szCs w:val="24"/>
        </w:rPr>
        <w:t>开户银行：</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rPr>
        <w:t xml:space="preserve">        </w:t>
      </w:r>
      <w:r>
        <w:rPr>
          <w:rFonts w:hint="eastAsia" w:ascii="宋体" w:hAnsi="宋体" w:eastAsia="宋体" w:cs="宋体"/>
          <w:b/>
          <w:sz w:val="24"/>
          <w:szCs w:val="24"/>
        </w:rPr>
        <w:t>开户银行：</w:t>
      </w:r>
      <w:r>
        <w:rPr>
          <w:rFonts w:hint="eastAsia" w:ascii="宋体" w:hAnsi="宋体" w:eastAsia="宋体" w:cs="宋体"/>
          <w:spacing w:val="-14"/>
          <w:sz w:val="24"/>
          <w:szCs w:val="24"/>
          <w:u w:val="single"/>
        </w:rPr>
        <w:t xml:space="preserve">                          </w:t>
      </w:r>
    </w:p>
    <w:p w14:paraId="7811588F">
      <w:pPr>
        <w:adjustRightInd w:val="0"/>
        <w:snapToGrid w:val="0"/>
        <w:spacing w:line="360" w:lineRule="auto"/>
        <w:outlineLvl w:val="9"/>
        <w:rPr>
          <w:rFonts w:hint="eastAsia" w:ascii="宋体" w:hAnsi="宋体" w:eastAsia="宋体" w:cs="宋体"/>
          <w:spacing w:val="10"/>
          <w:sz w:val="24"/>
          <w:szCs w:val="24"/>
          <w:u w:val="single"/>
        </w:rPr>
      </w:pPr>
      <w:r>
        <w:rPr>
          <w:rFonts w:hint="eastAsia" w:ascii="宋体" w:hAnsi="宋体" w:eastAsia="宋体" w:cs="宋体"/>
          <w:b/>
          <w:sz w:val="24"/>
          <w:szCs w:val="24"/>
        </w:rPr>
        <w:t>账    号：</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账    号：</w:t>
      </w:r>
      <w:r>
        <w:rPr>
          <w:rFonts w:hint="eastAsia" w:ascii="宋体" w:hAnsi="宋体" w:eastAsia="宋体" w:cs="宋体"/>
          <w:b/>
          <w:sz w:val="24"/>
          <w:szCs w:val="24"/>
          <w:u w:val="single"/>
        </w:rPr>
        <w:t xml:space="preserve">                  </w:t>
      </w:r>
      <w:r>
        <w:rPr>
          <w:rFonts w:hint="eastAsia" w:ascii="宋体" w:hAnsi="宋体" w:eastAsia="宋体" w:cs="宋体"/>
          <w:spacing w:val="10"/>
          <w:sz w:val="24"/>
          <w:szCs w:val="24"/>
          <w:u w:val="single"/>
        </w:rPr>
        <w:t xml:space="preserve"> </w:t>
      </w:r>
    </w:p>
    <w:p w14:paraId="794F4DCD">
      <w:pPr>
        <w:adjustRightInd w:val="0"/>
        <w:snapToGrid w:val="0"/>
        <w:spacing w:line="360" w:lineRule="auto"/>
        <w:outlineLvl w:val="9"/>
        <w:rPr>
          <w:rFonts w:hint="eastAsia" w:ascii="宋体" w:hAnsi="宋体" w:eastAsia="宋体" w:cs="宋体"/>
          <w:spacing w:val="10"/>
          <w:sz w:val="24"/>
          <w:szCs w:val="24"/>
          <w:u w:val="single"/>
        </w:rPr>
      </w:pPr>
    </w:p>
    <w:p w14:paraId="346E5C44">
      <w:pPr>
        <w:adjustRightInd w:val="0"/>
        <w:snapToGrid w:val="0"/>
        <w:spacing w:line="360" w:lineRule="auto"/>
        <w:outlineLvl w:val="9"/>
        <w:rPr>
          <w:rFonts w:hint="eastAsia" w:ascii="宋体" w:hAnsi="宋体" w:eastAsia="宋体" w:cs="宋体"/>
          <w:spacing w:val="10"/>
          <w:sz w:val="24"/>
          <w:szCs w:val="24"/>
          <w:u w:val="single"/>
        </w:rPr>
      </w:pPr>
    </w:p>
    <w:p w14:paraId="175B9EE9">
      <w:pPr>
        <w:adjustRightInd w:val="0"/>
        <w:snapToGrid w:val="0"/>
        <w:spacing w:line="360" w:lineRule="auto"/>
        <w:outlineLvl w:val="9"/>
        <w:rPr>
          <w:rFonts w:hint="eastAsia" w:ascii="宋体" w:hAnsi="宋体" w:eastAsia="宋体" w:cs="宋体"/>
          <w:spacing w:val="10"/>
          <w:sz w:val="24"/>
          <w:szCs w:val="24"/>
          <w:u w:val="single"/>
        </w:rPr>
      </w:pPr>
    </w:p>
    <w:p w14:paraId="28799F72">
      <w:pPr>
        <w:adjustRightInd w:val="0"/>
        <w:snapToGrid w:val="0"/>
        <w:spacing w:line="360" w:lineRule="auto"/>
        <w:outlineLvl w:val="9"/>
        <w:rPr>
          <w:rFonts w:hint="eastAsia" w:ascii="宋体" w:hAnsi="宋体" w:eastAsia="宋体" w:cs="宋体"/>
          <w:spacing w:val="10"/>
          <w:sz w:val="24"/>
          <w:szCs w:val="24"/>
          <w:u w:val="single"/>
        </w:rPr>
      </w:pPr>
    </w:p>
    <w:p w14:paraId="51D97BE1">
      <w:pPr>
        <w:adjustRightInd w:val="0"/>
        <w:snapToGrid w:val="0"/>
        <w:spacing w:line="360" w:lineRule="auto"/>
        <w:jc w:val="center"/>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30AAB29D">
      <w:pPr>
        <w:adjustRightInd w:val="0"/>
        <w:snapToGrid w:val="0"/>
        <w:spacing w:line="360" w:lineRule="auto"/>
        <w:jc w:val="center"/>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第二部分  通用合同条款</w:t>
      </w:r>
    </w:p>
    <w:p w14:paraId="420451E8">
      <w:pPr>
        <w:autoSpaceDE w:val="0"/>
        <w:autoSpaceDN w:val="0"/>
        <w:spacing w:line="432" w:lineRule="auto"/>
        <w:ind w:firstLine="480" w:firstLineChars="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使用住房城乡建设部、国家工商行政管理总局印发的《建设工程施工合同(示范文本)》（GF-2017-0201）通用合同条款。</w:t>
      </w:r>
    </w:p>
    <w:p w14:paraId="6362082B">
      <w:pPr>
        <w:autoSpaceDE w:val="0"/>
        <w:autoSpaceDN w:val="0"/>
        <w:spacing w:line="432" w:lineRule="auto"/>
        <w:jc w:val="center"/>
        <w:outlineLvl w:val="9"/>
        <w:rPr>
          <w:rFonts w:hint="eastAsia" w:ascii="宋体" w:hAnsi="宋体" w:eastAsia="宋体" w:cs="宋体"/>
          <w:b/>
          <w:kern w:val="0"/>
          <w:sz w:val="28"/>
          <w:szCs w:val="28"/>
          <w:lang w:val="zh-CN" w:bidi="zh-CN"/>
        </w:rPr>
      </w:pPr>
      <w:r>
        <w:rPr>
          <w:rFonts w:hint="eastAsia" w:ascii="宋体" w:hAnsi="宋体" w:eastAsia="宋体" w:cs="宋体"/>
          <w:b/>
          <w:kern w:val="0"/>
          <w:sz w:val="28"/>
          <w:szCs w:val="28"/>
          <w:lang w:val="zh-CN" w:bidi="zh-CN"/>
        </w:rPr>
        <w:t>第三部分   专用合同条款</w:t>
      </w:r>
    </w:p>
    <w:p w14:paraId="538B9DC4">
      <w:pPr>
        <w:keepNext/>
        <w:keepLines/>
        <w:autoSpaceDE w:val="0"/>
        <w:autoSpaceDN w:val="0"/>
        <w:spacing w:before="120" w:after="120" w:line="360"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1. 一般约定</w:t>
      </w:r>
    </w:p>
    <w:p w14:paraId="630610D2">
      <w:pPr>
        <w:autoSpaceDE w:val="0"/>
        <w:autoSpaceDN w:val="0"/>
        <w:spacing w:after="120" w:line="360"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1.1 词语定义</w:t>
      </w:r>
    </w:p>
    <w:p w14:paraId="51915A6B">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1.1.1</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lang w:val="zh-CN" w:bidi="zh-CN"/>
        </w:rPr>
        <w:t>合同</w:t>
      </w:r>
    </w:p>
    <w:p w14:paraId="42C46094">
      <w:pPr>
        <w:autoSpaceDE w:val="0"/>
        <w:autoSpaceDN w:val="0"/>
        <w:spacing w:line="360" w:lineRule="auto"/>
        <w:ind w:firstLine="200"/>
        <w:jc w:val="left"/>
        <w:outlineLvl w:val="9"/>
        <w:rPr>
          <w:rFonts w:hint="eastAsia" w:ascii="宋体" w:hAnsi="宋体" w:eastAsia="宋体" w:cs="宋体"/>
          <w:kern w:val="0"/>
          <w:sz w:val="24"/>
          <w:szCs w:val="24"/>
          <w:u w:val="single"/>
          <w:lang w:val="en" w:bidi="zh-CN"/>
        </w:rPr>
      </w:pPr>
      <w:r>
        <w:rPr>
          <w:rFonts w:hint="eastAsia" w:ascii="宋体" w:hAnsi="宋体" w:eastAsia="宋体" w:cs="宋体"/>
          <w:kern w:val="0"/>
          <w:sz w:val="24"/>
          <w:szCs w:val="24"/>
          <w:lang w:val="zh-CN" w:bidi="zh-CN"/>
        </w:rPr>
        <w:t>1.1.1.10</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lang w:val="zh-CN" w:bidi="zh-CN"/>
        </w:rPr>
        <w:t>其他合同文件包括：</w:t>
      </w:r>
      <w:r>
        <w:rPr>
          <w:rFonts w:hint="eastAsia" w:ascii="宋体" w:hAnsi="宋体" w:eastAsia="宋体" w:cs="宋体"/>
          <w:kern w:val="0"/>
          <w:sz w:val="24"/>
          <w:szCs w:val="24"/>
          <w:u w:val="single"/>
          <w:lang w:val="en" w:bidi="zh-CN"/>
        </w:rPr>
        <w:t xml:space="preserve">                     </w:t>
      </w:r>
    </w:p>
    <w:p w14:paraId="04198E09">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1.1.2 合同当事人及其他相关方</w:t>
      </w:r>
    </w:p>
    <w:p w14:paraId="06C661B6">
      <w:pPr>
        <w:autoSpaceDE w:val="0"/>
        <w:autoSpaceDN w:val="0"/>
        <w:spacing w:line="360"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1.1.2.4</w:t>
      </w:r>
      <w:r>
        <w:rPr>
          <w:rFonts w:hint="eastAsia" w:ascii="宋体" w:hAnsi="宋体" w:eastAsia="宋体" w:cs="宋体"/>
          <w:b/>
          <w:kern w:val="0"/>
          <w:sz w:val="24"/>
          <w:szCs w:val="24"/>
          <w:lang w:bidi="zh-CN"/>
        </w:rPr>
        <w:t xml:space="preserve"> </w:t>
      </w:r>
      <w:r>
        <w:rPr>
          <w:rFonts w:hint="eastAsia" w:ascii="宋体" w:hAnsi="宋体" w:eastAsia="宋体" w:cs="宋体"/>
          <w:b/>
          <w:kern w:val="0"/>
          <w:sz w:val="24"/>
          <w:szCs w:val="24"/>
          <w:lang w:val="zh-CN" w:bidi="zh-CN"/>
        </w:rPr>
        <w:t>监理人：</w:t>
      </w:r>
    </w:p>
    <w:p w14:paraId="4FB1966B">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名    称：</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320D92E2">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资质类别和等级：</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4B0FC391">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联系电话：</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snapToGrid w:val="0"/>
          <w:spacing w:val="20"/>
          <w:kern w:val="0"/>
          <w:sz w:val="24"/>
          <w:szCs w:val="24"/>
          <w:u w:val="single"/>
          <w:lang w:val="zh-CN"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p>
    <w:p w14:paraId="1E03E2BB">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电子信箱：</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p>
    <w:p w14:paraId="17E66341">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通信地址：</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18E32B5B">
      <w:pPr>
        <w:autoSpaceDE w:val="0"/>
        <w:autoSpaceDN w:val="0"/>
        <w:spacing w:line="360"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1.1.2.5 设计人：</w:t>
      </w:r>
    </w:p>
    <w:p w14:paraId="256C52FE">
      <w:pPr>
        <w:autoSpaceDE w:val="0"/>
        <w:autoSpaceDN w:val="0"/>
        <w:spacing w:line="360"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kern w:val="0"/>
          <w:sz w:val="24"/>
          <w:szCs w:val="24"/>
          <w:lang w:val="zh-CN" w:bidi="zh-CN"/>
        </w:rPr>
        <w:t>名    称：</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b/>
          <w:kern w:val="0"/>
          <w:sz w:val="24"/>
          <w:szCs w:val="24"/>
          <w:lang w:val="zh-CN" w:bidi="zh-CN"/>
        </w:rPr>
        <w:t>；</w:t>
      </w:r>
    </w:p>
    <w:p w14:paraId="56CF8574">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资质类别和等级：</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1B9862AB">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联系电话：</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spacing w:val="7"/>
          <w:kern w:val="0"/>
          <w:sz w:val="24"/>
          <w:szCs w:val="24"/>
          <w:u w:val="single"/>
          <w:lang w:val="zh-CN" w:bidi="zh-CN"/>
        </w:rPr>
        <w:t xml:space="preserve"> </w:t>
      </w:r>
      <w:r>
        <w:rPr>
          <w:rFonts w:hint="eastAsia" w:ascii="宋体" w:hAnsi="宋体" w:eastAsia="宋体" w:cs="宋体"/>
          <w:kern w:val="0"/>
          <w:sz w:val="24"/>
          <w:szCs w:val="24"/>
          <w:lang w:val="zh-CN" w:bidi="zh-CN"/>
        </w:rPr>
        <w:t>；</w:t>
      </w:r>
    </w:p>
    <w:p w14:paraId="4685CBB8">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电子信箱：</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p>
    <w:p w14:paraId="3B3AECA7">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通信地址：</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6130DE50">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1.1.3 工程和设备</w:t>
      </w:r>
    </w:p>
    <w:p w14:paraId="4FC479D0">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kern w:val="0"/>
          <w:sz w:val="24"/>
          <w:szCs w:val="24"/>
          <w:lang w:val="zh-CN" w:bidi="zh-CN"/>
        </w:rPr>
        <w:t>1.1.3.7 作为施工现场组成部分的其他场所包括：</w:t>
      </w:r>
      <w:r>
        <w:rPr>
          <w:rFonts w:hint="eastAsia" w:ascii="宋体" w:hAnsi="宋体" w:eastAsia="宋体" w:cs="宋体"/>
          <w:kern w:val="0"/>
          <w:sz w:val="24"/>
          <w:szCs w:val="24"/>
          <w:u w:val="single"/>
          <w:lang w:val="en" w:bidi="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6BFFA07D">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永久占地包括：</w:t>
      </w:r>
      <w:r>
        <w:rPr>
          <w:rFonts w:hint="eastAsia" w:ascii="宋体" w:hAnsi="宋体" w:eastAsia="宋体" w:cs="宋体"/>
          <w:color w:val="000000"/>
          <w:sz w:val="24"/>
          <w:szCs w:val="24"/>
          <w:u w:val="single"/>
        </w:rPr>
        <w:t xml:space="preserve">发包人提供的项目用地批准文件确定的项目建设用地范围 </w:t>
      </w:r>
      <w:r>
        <w:rPr>
          <w:rFonts w:hint="eastAsia" w:ascii="宋体" w:hAnsi="宋体" w:eastAsia="宋体" w:cs="宋体"/>
          <w:color w:val="000000"/>
          <w:kern w:val="0"/>
          <w:sz w:val="24"/>
          <w:szCs w:val="24"/>
        </w:rPr>
        <w:t>。</w:t>
      </w:r>
    </w:p>
    <w:p w14:paraId="09CCE87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1.1.3.10 临时占地包括：</w:t>
      </w:r>
      <w:r>
        <w:rPr>
          <w:rFonts w:hint="eastAsia" w:ascii="宋体" w:hAnsi="宋体" w:eastAsia="宋体" w:cs="宋体"/>
          <w:color w:val="000000"/>
          <w:sz w:val="24"/>
          <w:szCs w:val="24"/>
          <w:u w:val="single"/>
        </w:rPr>
        <w:t xml:space="preserve"> 双方在合同履行过程中确定  </w:t>
      </w:r>
      <w:r>
        <w:rPr>
          <w:rFonts w:hint="eastAsia" w:ascii="宋体" w:hAnsi="宋体" w:eastAsia="宋体" w:cs="宋体"/>
          <w:color w:val="000000"/>
          <w:kern w:val="0"/>
          <w:sz w:val="24"/>
          <w:szCs w:val="24"/>
        </w:rPr>
        <w:t>。</w:t>
      </w:r>
    </w:p>
    <w:p w14:paraId="418E900E">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1.3法律</w:t>
      </w:r>
    </w:p>
    <w:p w14:paraId="2B33D047">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rPr>
        <w:t>。</w:t>
      </w:r>
    </w:p>
    <w:p w14:paraId="03DCE94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14:paraId="7DEF7F89">
      <w:pPr>
        <w:spacing w:after="120"/>
        <w:ind w:firstLine="200"/>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lang w:val="zh-CN"/>
        </w:rPr>
        <w:t xml:space="preserve">执行通用条款 </w:t>
      </w:r>
      <w:r>
        <w:rPr>
          <w:rFonts w:hint="eastAsia" w:ascii="宋体" w:hAnsi="宋体" w:eastAsia="宋体" w:cs="宋体"/>
          <w:color w:val="000000"/>
          <w:sz w:val="24"/>
          <w:szCs w:val="24"/>
          <w:lang w:val="zh-CN"/>
        </w:rPr>
        <w:t>；</w:t>
      </w:r>
    </w:p>
    <w:p w14:paraId="2520CF76">
      <w:pPr>
        <w:widowControl/>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1.4.2 发包人提供国外标准、规范的名称：</w:t>
      </w:r>
      <w:r>
        <w:rPr>
          <w:rFonts w:hint="eastAsia" w:ascii="宋体" w:hAnsi="宋体" w:eastAsia="宋体" w:cs="宋体"/>
          <w:color w:val="000000"/>
          <w:kern w:val="0"/>
          <w:sz w:val="24"/>
          <w:szCs w:val="24"/>
          <w:u w:val="single"/>
        </w:rPr>
        <w:t>无</w:t>
      </w:r>
      <w:r>
        <w:rPr>
          <w:rFonts w:hint="eastAsia" w:ascii="宋体" w:hAnsi="宋体" w:eastAsia="宋体" w:cs="宋体"/>
          <w:color w:val="000000"/>
          <w:kern w:val="0"/>
          <w:sz w:val="24"/>
          <w:szCs w:val="24"/>
        </w:rPr>
        <w:t>；</w:t>
      </w:r>
    </w:p>
    <w:p w14:paraId="675BDA5A">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发包人提供国外标准、规范的份数：</w:t>
      </w:r>
      <w:r>
        <w:rPr>
          <w:rFonts w:hint="eastAsia" w:ascii="宋体" w:hAnsi="宋体" w:eastAsia="宋体" w:cs="宋体"/>
          <w:color w:val="000000"/>
          <w:kern w:val="0"/>
          <w:sz w:val="24"/>
          <w:szCs w:val="24"/>
          <w:u w:val="single"/>
        </w:rPr>
        <w:t>无</w:t>
      </w:r>
      <w:r>
        <w:rPr>
          <w:rFonts w:hint="eastAsia" w:ascii="宋体" w:hAnsi="宋体" w:eastAsia="宋体" w:cs="宋体"/>
          <w:color w:val="000000"/>
          <w:kern w:val="0"/>
          <w:sz w:val="24"/>
          <w:szCs w:val="24"/>
        </w:rPr>
        <w:t>；</w:t>
      </w:r>
    </w:p>
    <w:p w14:paraId="353E4C9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发包人提供国外标准、规范的名称：</w:t>
      </w:r>
      <w:r>
        <w:rPr>
          <w:rFonts w:hint="eastAsia" w:ascii="宋体" w:hAnsi="宋体" w:eastAsia="宋体" w:cs="宋体"/>
          <w:color w:val="000000"/>
          <w:kern w:val="0"/>
          <w:sz w:val="24"/>
          <w:szCs w:val="24"/>
          <w:u w:val="single"/>
        </w:rPr>
        <w:t>无</w:t>
      </w:r>
      <w:r>
        <w:rPr>
          <w:rFonts w:hint="eastAsia" w:ascii="宋体" w:hAnsi="宋体" w:eastAsia="宋体" w:cs="宋体"/>
          <w:color w:val="000000"/>
          <w:kern w:val="0"/>
          <w:sz w:val="24"/>
          <w:szCs w:val="24"/>
        </w:rPr>
        <w:t>。</w:t>
      </w:r>
    </w:p>
    <w:p w14:paraId="054CDA28">
      <w:pPr>
        <w:autoSpaceDE w:val="0"/>
        <w:autoSpaceDN w:val="0"/>
        <w:spacing w:line="60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rPr>
        <w:t>1.4.3发包人对工程的技术标准和功能要求的特殊要求：</w:t>
      </w:r>
      <w:r>
        <w:rPr>
          <w:rFonts w:hint="eastAsia" w:ascii="宋体" w:hAnsi="宋体" w:eastAsia="宋体" w:cs="宋体"/>
          <w:color w:val="000000"/>
          <w:sz w:val="24"/>
          <w:szCs w:val="24"/>
          <w:u w:val="single"/>
        </w:rPr>
        <w:t>执行</w:t>
      </w:r>
      <w:r>
        <w:rPr>
          <w:rFonts w:hint="eastAsia" w:ascii="宋体" w:hAnsi="宋体" w:eastAsia="宋体" w:cs="宋体"/>
          <w:color w:val="000000"/>
          <w:sz w:val="24"/>
          <w:szCs w:val="24"/>
          <w:u w:val="single"/>
          <w:lang w:val="zh-CN"/>
        </w:rPr>
        <w:t>通用</w:t>
      </w:r>
      <w:r>
        <w:rPr>
          <w:rFonts w:hint="eastAsia" w:ascii="宋体" w:hAnsi="宋体" w:eastAsia="宋体" w:cs="宋体"/>
          <w:color w:val="000000"/>
          <w:sz w:val="24"/>
          <w:szCs w:val="24"/>
          <w:u w:val="single"/>
        </w:rPr>
        <w:t>合同</w:t>
      </w:r>
      <w:r>
        <w:rPr>
          <w:rFonts w:hint="eastAsia" w:ascii="宋体" w:hAnsi="宋体" w:eastAsia="宋体" w:cs="宋体"/>
          <w:color w:val="000000"/>
          <w:sz w:val="24"/>
          <w:szCs w:val="24"/>
          <w:u w:val="single"/>
          <w:lang w:val="zh-CN"/>
        </w:rPr>
        <w:t xml:space="preserve">条款 </w:t>
      </w:r>
      <w:r>
        <w:rPr>
          <w:rFonts w:hint="eastAsia" w:ascii="宋体" w:hAnsi="宋体" w:eastAsia="宋体" w:cs="宋体"/>
          <w:color w:val="000000"/>
          <w:sz w:val="24"/>
          <w:szCs w:val="24"/>
          <w:lang w:val="zh-CN"/>
        </w:rPr>
        <w:t>。</w:t>
      </w:r>
    </w:p>
    <w:p w14:paraId="14F2357C">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 合同文件的优先顺序</w:t>
      </w:r>
    </w:p>
    <w:p w14:paraId="7DB4BF0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合同文件组成及优先顺序为：</w:t>
      </w:r>
      <w:r>
        <w:rPr>
          <w:rFonts w:hint="eastAsia" w:ascii="宋体" w:hAnsi="宋体" w:eastAsia="宋体" w:cs="宋体"/>
          <w:kern w:val="0"/>
          <w:sz w:val="24"/>
          <w:szCs w:val="24"/>
          <w:u w:val="single"/>
          <w:lang w:bidi="zh-CN"/>
        </w:rPr>
        <w:t>执行</w:t>
      </w:r>
      <w:r>
        <w:rPr>
          <w:rFonts w:hint="eastAsia" w:ascii="宋体" w:hAnsi="宋体" w:eastAsia="宋体" w:cs="宋体"/>
          <w:kern w:val="0"/>
          <w:sz w:val="24"/>
          <w:szCs w:val="24"/>
          <w:u w:val="single"/>
          <w:lang w:val="zh-CN" w:bidi="zh-CN"/>
        </w:rPr>
        <w:t>通用</w:t>
      </w:r>
      <w:r>
        <w:rPr>
          <w:rFonts w:hint="eastAsia" w:ascii="宋体" w:hAnsi="宋体" w:eastAsia="宋体" w:cs="宋体"/>
          <w:kern w:val="0"/>
          <w:sz w:val="24"/>
          <w:szCs w:val="24"/>
          <w:u w:val="single"/>
          <w:lang w:bidi="zh-CN"/>
        </w:rPr>
        <w:t>合同</w:t>
      </w:r>
      <w:r>
        <w:rPr>
          <w:rFonts w:hint="eastAsia" w:ascii="宋体" w:hAnsi="宋体" w:eastAsia="宋体" w:cs="宋体"/>
          <w:kern w:val="0"/>
          <w:sz w:val="24"/>
          <w:szCs w:val="24"/>
          <w:u w:val="single"/>
          <w:lang w:val="zh-CN" w:bidi="zh-CN"/>
        </w:rPr>
        <w:t xml:space="preserve">条款 </w:t>
      </w:r>
      <w:r>
        <w:rPr>
          <w:rFonts w:hint="eastAsia" w:ascii="宋体" w:hAnsi="宋体" w:eastAsia="宋体" w:cs="宋体"/>
          <w:kern w:val="0"/>
          <w:sz w:val="24"/>
          <w:szCs w:val="24"/>
          <w:lang w:val="zh-CN" w:bidi="zh-CN"/>
        </w:rPr>
        <w:t>。</w:t>
      </w:r>
    </w:p>
    <w:p w14:paraId="15CD3F52">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14:paraId="61F9FAD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14:paraId="17637BF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rPr>
        <w:t>发包人应在项目开始实施前提供</w:t>
      </w:r>
      <w:r>
        <w:rPr>
          <w:rFonts w:hint="eastAsia" w:ascii="宋体" w:hAnsi="宋体" w:eastAsia="宋体" w:cs="宋体"/>
          <w:color w:val="000000"/>
          <w:sz w:val="24"/>
          <w:szCs w:val="24"/>
        </w:rPr>
        <w:t>；</w:t>
      </w:r>
    </w:p>
    <w:p w14:paraId="2F5166A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rPr>
        <w:t>    2套</w:t>
      </w:r>
      <w:r>
        <w:rPr>
          <w:rFonts w:hint="eastAsia" w:ascii="宋体" w:hAnsi="宋体" w:eastAsia="宋体" w:cs="宋体"/>
          <w:color w:val="000000"/>
          <w:sz w:val="24"/>
          <w:szCs w:val="24"/>
        </w:rPr>
        <w:t>；</w:t>
      </w:r>
    </w:p>
    <w:p w14:paraId="1D0F996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rPr>
        <w:t>包括承包人施工范围全部内容的施工图</w:t>
      </w:r>
      <w:r>
        <w:rPr>
          <w:rFonts w:hint="eastAsia" w:ascii="宋体" w:hAnsi="宋体" w:eastAsia="宋体" w:cs="宋体"/>
          <w:color w:val="000000"/>
          <w:sz w:val="24"/>
          <w:szCs w:val="24"/>
        </w:rPr>
        <w:t>。</w:t>
      </w:r>
    </w:p>
    <w:p w14:paraId="776C50A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1.6.4 承包人文件</w:t>
      </w:r>
    </w:p>
    <w:p w14:paraId="2AA46642">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需要由承包人提供的文件，包括:主管部门规定的文件、本项目需要的施工文件、所必需的专项施工文件以及行业上各类检查应提交的施工文件资料等。包括但不限于施工组织设计、施工总进度计划、专项施工方案、专项安全防护方案等</w:t>
      </w:r>
      <w:r>
        <w:rPr>
          <w:rFonts w:hint="eastAsia" w:ascii="宋体" w:hAnsi="宋体" w:eastAsia="宋体" w:cs="宋体"/>
          <w:color w:val="000000"/>
          <w:sz w:val="24"/>
          <w:szCs w:val="24"/>
        </w:rPr>
        <w:t>；</w:t>
      </w:r>
    </w:p>
    <w:p w14:paraId="25851ED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rPr>
        <w:t xml:space="preserve">开工前7天 </w:t>
      </w:r>
      <w:r>
        <w:rPr>
          <w:rFonts w:hint="eastAsia" w:ascii="宋体" w:hAnsi="宋体" w:eastAsia="宋体" w:cs="宋体"/>
          <w:color w:val="000000"/>
          <w:sz w:val="24"/>
          <w:szCs w:val="24"/>
        </w:rPr>
        <w:t>；</w:t>
      </w:r>
    </w:p>
    <w:p w14:paraId="1D36701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rPr>
        <w:t>3套</w:t>
      </w:r>
      <w:r>
        <w:rPr>
          <w:rFonts w:hint="eastAsia" w:ascii="宋体" w:hAnsi="宋体" w:eastAsia="宋体" w:cs="宋体"/>
          <w:color w:val="000000"/>
          <w:sz w:val="24"/>
          <w:szCs w:val="24"/>
        </w:rPr>
        <w:t>；</w:t>
      </w:r>
    </w:p>
    <w:p w14:paraId="6DFD43F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rPr>
        <w:t>书面文件及电子文档</w:t>
      </w:r>
      <w:r>
        <w:rPr>
          <w:rFonts w:hint="eastAsia" w:ascii="宋体" w:hAnsi="宋体" w:eastAsia="宋体" w:cs="宋体"/>
          <w:color w:val="000000"/>
          <w:sz w:val="24"/>
          <w:szCs w:val="24"/>
        </w:rPr>
        <w:t>；</w:t>
      </w:r>
    </w:p>
    <w:p w14:paraId="3D7E8C1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rPr>
        <w:t>收到后7天内</w:t>
      </w:r>
      <w:r>
        <w:rPr>
          <w:rFonts w:hint="eastAsia" w:ascii="宋体" w:hAnsi="宋体" w:eastAsia="宋体" w:cs="宋体"/>
          <w:color w:val="000000"/>
          <w:sz w:val="24"/>
          <w:szCs w:val="24"/>
        </w:rPr>
        <w:t>。</w:t>
      </w:r>
    </w:p>
    <w:p w14:paraId="30AD2D0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1.6.5 现场图纸准备</w:t>
      </w:r>
    </w:p>
    <w:p w14:paraId="4F64A1C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sz w:val="24"/>
          <w:szCs w:val="24"/>
        </w:rPr>
        <w:t>。</w:t>
      </w:r>
    </w:p>
    <w:p w14:paraId="12C9397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1.7 联络</w:t>
      </w:r>
    </w:p>
    <w:p w14:paraId="04E5D5EB">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w:t>
      </w:r>
      <w:r>
        <w:rPr>
          <w:rFonts w:hint="eastAsia" w:ascii="宋体" w:hAnsi="宋体" w:eastAsia="宋体" w:cs="宋体"/>
          <w:color w:val="000000"/>
          <w:sz w:val="24"/>
          <w:szCs w:val="24"/>
          <w:u w:val="single"/>
        </w:rPr>
        <w:t xml:space="preserve">7  </w:t>
      </w:r>
      <w:r>
        <w:rPr>
          <w:rFonts w:hint="eastAsia" w:ascii="宋体" w:hAnsi="宋体" w:eastAsia="宋体" w:cs="宋体"/>
          <w:color w:val="000000"/>
          <w:kern w:val="0"/>
          <w:sz w:val="24"/>
          <w:szCs w:val="24"/>
        </w:rPr>
        <w:t>天内将与合同有关的通知、批准、证明、证书、指示、指令、要求、请求、同意、意见、确定和决定等书面函件送达对方当事人。</w:t>
      </w:r>
    </w:p>
    <w:p w14:paraId="4C8EB283">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发包人接收文件的地点：</w:t>
      </w:r>
      <w:r>
        <w:rPr>
          <w:rFonts w:hint="eastAsia" w:ascii="宋体" w:hAnsi="宋体" w:eastAsia="宋体" w:cs="宋体"/>
          <w:color w:val="000000"/>
          <w:sz w:val="24"/>
          <w:szCs w:val="24"/>
          <w:u w:val="single"/>
        </w:rPr>
        <w:t xml:space="preserve">发包人办公室 </w:t>
      </w:r>
      <w:r>
        <w:rPr>
          <w:rFonts w:hint="eastAsia" w:ascii="宋体" w:hAnsi="宋体" w:eastAsia="宋体" w:cs="宋体"/>
          <w:color w:val="000000"/>
          <w:kern w:val="0"/>
          <w:sz w:val="24"/>
          <w:szCs w:val="24"/>
        </w:rPr>
        <w:t>；</w:t>
      </w:r>
    </w:p>
    <w:p w14:paraId="5A57692E">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sz w:val="24"/>
          <w:szCs w:val="24"/>
          <w:u w:val="single"/>
        </w:rPr>
        <w:t>发包人代表 </w:t>
      </w:r>
      <w:r>
        <w:rPr>
          <w:rFonts w:hint="eastAsia" w:ascii="宋体" w:hAnsi="宋体" w:eastAsia="宋体" w:cs="宋体"/>
          <w:color w:val="000000"/>
          <w:kern w:val="0"/>
          <w:sz w:val="24"/>
          <w:szCs w:val="24"/>
        </w:rPr>
        <w:t>。</w:t>
      </w:r>
    </w:p>
    <w:p w14:paraId="67550A07">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sz w:val="24"/>
          <w:szCs w:val="24"/>
          <w:u w:val="single"/>
        </w:rPr>
        <w:t>施工现场承包人办公室   </w:t>
      </w:r>
      <w:r>
        <w:rPr>
          <w:rFonts w:hint="eastAsia" w:ascii="宋体" w:hAnsi="宋体" w:eastAsia="宋体" w:cs="宋体"/>
          <w:color w:val="000000"/>
          <w:kern w:val="0"/>
          <w:sz w:val="24"/>
          <w:szCs w:val="24"/>
        </w:rPr>
        <w:t>；</w:t>
      </w:r>
    </w:p>
    <w:p w14:paraId="2761B109">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sz w:val="24"/>
          <w:szCs w:val="24"/>
          <w:u w:val="single"/>
        </w:rPr>
        <w:t>承包人项目经理     </w:t>
      </w:r>
      <w:r>
        <w:rPr>
          <w:rFonts w:hint="eastAsia" w:ascii="宋体" w:hAnsi="宋体" w:eastAsia="宋体" w:cs="宋体"/>
          <w:color w:val="000000"/>
          <w:kern w:val="0"/>
          <w:sz w:val="24"/>
          <w:szCs w:val="24"/>
        </w:rPr>
        <w:t>。</w:t>
      </w:r>
    </w:p>
    <w:p w14:paraId="0CA402F6">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sz w:val="24"/>
          <w:szCs w:val="24"/>
          <w:u w:val="single"/>
        </w:rPr>
        <w:t>施工现场监理人办公室 </w:t>
      </w:r>
      <w:r>
        <w:rPr>
          <w:rFonts w:hint="eastAsia" w:ascii="宋体" w:hAnsi="宋体" w:eastAsia="宋体" w:cs="宋体"/>
          <w:color w:val="000000"/>
          <w:kern w:val="0"/>
          <w:sz w:val="24"/>
          <w:szCs w:val="24"/>
        </w:rPr>
        <w:t>；</w:t>
      </w:r>
    </w:p>
    <w:p w14:paraId="6D8F6A71">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sz w:val="24"/>
          <w:szCs w:val="24"/>
          <w:u w:val="single"/>
        </w:rPr>
        <w:t>总监理工程师     </w:t>
      </w:r>
      <w:r>
        <w:rPr>
          <w:rFonts w:hint="eastAsia" w:ascii="宋体" w:hAnsi="宋体" w:eastAsia="宋体" w:cs="宋体"/>
          <w:color w:val="000000"/>
          <w:kern w:val="0"/>
          <w:sz w:val="24"/>
          <w:szCs w:val="24"/>
        </w:rPr>
        <w:t>。</w:t>
      </w:r>
    </w:p>
    <w:p w14:paraId="63291470">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1.10 交通运输</w:t>
      </w:r>
    </w:p>
    <w:p w14:paraId="7CAE81C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212" w:name="_Toc318581155"/>
      <w:bookmarkStart w:id="213" w:name="_Toc304295521"/>
      <w:bookmarkStart w:id="214" w:name="_Toc303539100"/>
      <w:bookmarkStart w:id="215" w:name="_Toc312677986"/>
      <w:bookmarkStart w:id="216" w:name="_Toc300934943"/>
      <w:r>
        <w:rPr>
          <w:rFonts w:hint="eastAsia" w:ascii="宋体" w:hAnsi="宋体" w:eastAsia="宋体" w:cs="宋体"/>
          <w:color w:val="000000"/>
          <w:sz w:val="24"/>
          <w:szCs w:val="24"/>
        </w:rPr>
        <w:t>.10.1 出入现场的权利</w:t>
      </w:r>
    </w:p>
    <w:p w14:paraId="209B4CC8">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rPr>
        <w:t>执行通用合同条款</w:t>
      </w:r>
      <w:r>
        <w:rPr>
          <w:rFonts w:hint="eastAsia" w:ascii="宋体" w:hAnsi="宋体" w:eastAsia="宋体" w:cs="宋体"/>
          <w:color w:val="000000"/>
          <w:sz w:val="24"/>
          <w:szCs w:val="24"/>
        </w:rPr>
        <w:t>。</w:t>
      </w:r>
    </w:p>
    <w:bookmarkEnd w:id="212"/>
    <w:bookmarkEnd w:id="213"/>
    <w:bookmarkEnd w:id="214"/>
    <w:bookmarkEnd w:id="215"/>
    <w:bookmarkEnd w:id="216"/>
    <w:p w14:paraId="2E8743A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217" w:name="_Toc300934944"/>
      <w:bookmarkStart w:id="218" w:name="_Toc304295522"/>
      <w:bookmarkStart w:id="219" w:name="_Toc312677987"/>
      <w:bookmarkStart w:id="220" w:name="_Toc303539101"/>
      <w:bookmarkStart w:id="221" w:name="_Toc318581156"/>
      <w:r>
        <w:rPr>
          <w:rFonts w:hint="eastAsia" w:ascii="宋体" w:hAnsi="宋体" w:eastAsia="宋体" w:cs="宋体"/>
          <w:color w:val="000000"/>
          <w:sz w:val="24"/>
          <w:szCs w:val="24"/>
        </w:rPr>
        <w:t>.10.3 场内交通</w:t>
      </w:r>
    </w:p>
    <w:p w14:paraId="41CC5557">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关于场外交通和场内交通的边界的约定：</w:t>
      </w:r>
      <w:r>
        <w:rPr>
          <w:rFonts w:hint="eastAsia" w:ascii="宋体" w:hAnsi="宋体" w:eastAsia="宋体" w:cs="宋体"/>
          <w:color w:val="000000"/>
          <w:sz w:val="24"/>
          <w:szCs w:val="24"/>
          <w:u w:val="single"/>
        </w:rPr>
        <w:t></w:t>
      </w:r>
      <w:r>
        <w:rPr>
          <w:rFonts w:hint="eastAsia" w:ascii="宋体" w:hAnsi="宋体" w:eastAsia="宋体" w:cs="宋体"/>
          <w:kern w:val="0"/>
          <w:sz w:val="24"/>
          <w:szCs w:val="24"/>
          <w:u w:val="single"/>
          <w:lang w:val="zh-CN" w:bidi="zh-CN"/>
        </w:rPr>
        <w:t>以现场实际施工条件为准</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211B460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bookmarkEnd w:id="217"/>
      <w:bookmarkEnd w:id="218"/>
      <w:bookmarkEnd w:id="219"/>
      <w:bookmarkEnd w:id="220"/>
      <w:bookmarkEnd w:id="221"/>
      <w:bookmarkStart w:id="222" w:name="_Toc318581157"/>
      <w:r>
        <w:rPr>
          <w:rFonts w:hint="eastAsia" w:ascii="宋体" w:hAnsi="宋体" w:eastAsia="宋体" w:cs="宋体"/>
          <w:color w:val="000000"/>
          <w:sz w:val="24"/>
          <w:szCs w:val="24"/>
        </w:rPr>
        <w:t>：</w:t>
      </w:r>
      <w:r>
        <w:rPr>
          <w:rFonts w:hint="eastAsia" w:ascii="宋体" w:hAnsi="宋体" w:eastAsia="宋体" w:cs="宋体"/>
          <w:kern w:val="0"/>
          <w:sz w:val="24"/>
          <w:szCs w:val="24"/>
          <w:u w:val="single"/>
          <w:lang w:val="zh-CN" w:bidi="zh-CN"/>
        </w:rPr>
        <w:t>承包人负责并承担全部费用 。</w:t>
      </w:r>
    </w:p>
    <w:p w14:paraId="37D2651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14:paraId="145ECF4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运输超大件或超重件所需的道路和桥梁临时加固改造费用和其他有关费用由</w:t>
      </w:r>
      <w:r>
        <w:rPr>
          <w:rFonts w:hint="eastAsia" w:ascii="宋体" w:hAnsi="宋体" w:eastAsia="宋体" w:cs="宋体"/>
          <w:color w:val="000000"/>
          <w:sz w:val="24"/>
          <w:szCs w:val="24"/>
          <w:u w:val="single"/>
        </w:rPr>
        <w:t>承包人</w:t>
      </w:r>
      <w:r>
        <w:rPr>
          <w:rFonts w:hint="eastAsia" w:ascii="宋体" w:hAnsi="宋体" w:eastAsia="宋体" w:cs="宋体"/>
          <w:color w:val="000000"/>
          <w:sz w:val="24"/>
          <w:szCs w:val="24"/>
        </w:rPr>
        <w:t>承担。</w:t>
      </w:r>
    </w:p>
    <w:bookmarkEnd w:id="222"/>
    <w:p w14:paraId="62F1CC7D">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1.11 知识产权</w:t>
      </w:r>
    </w:p>
    <w:p w14:paraId="5C68D7DD">
      <w:pPr>
        <w:widowControl/>
        <w:spacing w:after="120"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sz w:val="24"/>
          <w:szCs w:val="24"/>
        </w:rPr>
        <w:t>。</w:t>
      </w:r>
    </w:p>
    <w:p w14:paraId="48C1B5B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r>
        <w:rPr>
          <w:rFonts w:hint="eastAsia" w:ascii="宋体" w:hAnsi="宋体" w:eastAsia="宋体" w:cs="宋体"/>
          <w:color w:val="000000"/>
          <w:sz w:val="24"/>
          <w:szCs w:val="24"/>
          <w:u w:val="single"/>
        </w:rPr>
        <w:t>执行通用合同条款</w:t>
      </w:r>
      <w:r>
        <w:rPr>
          <w:rFonts w:hint="eastAsia" w:ascii="宋体" w:hAnsi="宋体" w:eastAsia="宋体" w:cs="宋体"/>
          <w:color w:val="000000"/>
          <w:sz w:val="24"/>
          <w:szCs w:val="24"/>
        </w:rPr>
        <w:t>。</w:t>
      </w:r>
    </w:p>
    <w:p w14:paraId="339D489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sz w:val="24"/>
          <w:szCs w:val="24"/>
        </w:rPr>
        <w:t>。</w:t>
      </w:r>
    </w:p>
    <w:p w14:paraId="4794B734">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sz w:val="24"/>
          <w:szCs w:val="24"/>
        </w:rPr>
        <w:t>。</w:t>
      </w:r>
    </w:p>
    <w:p w14:paraId="60992B64">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kern w:val="0"/>
          <w:sz w:val="24"/>
          <w:szCs w:val="24"/>
        </w:rPr>
        <w:t>。</w:t>
      </w:r>
    </w:p>
    <w:p w14:paraId="782EF22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1.13工程量清单错误的修正</w:t>
      </w:r>
    </w:p>
    <w:p w14:paraId="76B4E9A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出现工程量清单错误时，是否调整合同价格：</w:t>
      </w:r>
      <w:r>
        <w:rPr>
          <w:rFonts w:hint="eastAsia" w:ascii="宋体" w:hAnsi="宋体" w:eastAsia="宋体" w:cs="宋体"/>
          <w:color w:val="000000"/>
          <w:sz w:val="24"/>
          <w:szCs w:val="24"/>
          <w:u w:val="single"/>
        </w:rPr>
        <w:t xml:space="preserve">  调整  </w:t>
      </w:r>
      <w:r>
        <w:rPr>
          <w:rFonts w:hint="eastAsia" w:ascii="宋体" w:hAnsi="宋体" w:eastAsia="宋体" w:cs="宋体"/>
          <w:color w:val="000000"/>
          <w:kern w:val="0"/>
          <w:sz w:val="24"/>
          <w:szCs w:val="24"/>
        </w:rPr>
        <w:t>。</w:t>
      </w:r>
    </w:p>
    <w:p w14:paraId="5065F4F3">
      <w:pPr>
        <w:autoSpaceDE w:val="0"/>
        <w:autoSpaceDN w:val="0"/>
        <w:spacing w:line="62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color w:val="000000"/>
          <w:sz w:val="24"/>
          <w:szCs w:val="24"/>
        </w:rPr>
        <w:t>允许调整合同价格的工程量偏差范围：</w:t>
      </w:r>
      <w:r>
        <w:rPr>
          <w:rFonts w:hint="eastAsia" w:ascii="宋体" w:hAnsi="宋体" w:eastAsia="宋体" w:cs="宋体"/>
          <w:color w:val="000000"/>
          <w:sz w:val="24"/>
          <w:szCs w:val="24"/>
          <w:u w:val="single"/>
        </w:rPr>
        <w:t></w:t>
      </w:r>
      <w:r>
        <w:rPr>
          <w:rFonts w:hint="eastAsia" w:ascii="宋体" w:hAnsi="宋体" w:eastAsia="宋体" w:cs="宋体"/>
          <w:kern w:val="0"/>
          <w:sz w:val="24"/>
          <w:szCs w:val="24"/>
          <w:u w:val="single"/>
          <w:lang w:val="zh-CN" w:bidi="zh-CN"/>
        </w:rPr>
        <w:t xml:space="preserve">实际工程量与招标工程量清单偏差超过±15%时，调整合同单价 </w:t>
      </w:r>
      <w:r>
        <w:rPr>
          <w:rFonts w:hint="eastAsia" w:ascii="宋体" w:hAnsi="宋体" w:eastAsia="宋体" w:cs="宋体"/>
          <w:kern w:val="0"/>
          <w:sz w:val="24"/>
          <w:szCs w:val="24"/>
          <w:lang w:val="zh-CN" w:bidi="zh-CN"/>
        </w:rPr>
        <w:t>。</w:t>
      </w:r>
    </w:p>
    <w:p w14:paraId="3DD53E50">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223" w:name="_Toc351203634"/>
      <w:r>
        <w:rPr>
          <w:rFonts w:hint="eastAsia" w:ascii="宋体" w:hAnsi="宋体" w:eastAsia="宋体" w:cs="宋体"/>
          <w:bCs/>
          <w:color w:val="000000"/>
          <w:sz w:val="24"/>
          <w:szCs w:val="24"/>
        </w:rPr>
        <w:t>2</w:t>
      </w:r>
      <w:bookmarkStart w:id="224" w:name="_Toc296503157"/>
      <w:bookmarkStart w:id="225" w:name="_Toc297048343"/>
      <w:bookmarkStart w:id="226" w:name="_Toc296347156"/>
      <w:bookmarkStart w:id="227" w:name="_Toc292559362"/>
      <w:bookmarkStart w:id="228" w:name="_Toc296891197"/>
      <w:bookmarkStart w:id="229" w:name="_Toc297120457"/>
      <w:bookmarkStart w:id="230" w:name="_Toc296944496"/>
      <w:bookmarkStart w:id="231" w:name="_Toc296890985"/>
      <w:bookmarkStart w:id="232" w:name="_Toc296346658"/>
      <w:bookmarkStart w:id="233" w:name="_Toc292559867"/>
      <w:r>
        <w:rPr>
          <w:rFonts w:hint="eastAsia" w:ascii="宋体" w:hAnsi="宋体" w:eastAsia="宋体" w:cs="宋体"/>
          <w:bCs/>
          <w:color w:val="000000"/>
          <w:sz w:val="24"/>
          <w:szCs w:val="24"/>
        </w:rPr>
        <w:t>. 发包人</w:t>
      </w:r>
      <w:bookmarkEnd w:id="223"/>
    </w:p>
    <w:bookmarkEnd w:id="224"/>
    <w:bookmarkEnd w:id="225"/>
    <w:bookmarkEnd w:id="226"/>
    <w:bookmarkEnd w:id="227"/>
    <w:bookmarkEnd w:id="228"/>
    <w:bookmarkEnd w:id="229"/>
    <w:bookmarkEnd w:id="230"/>
    <w:bookmarkEnd w:id="231"/>
    <w:bookmarkEnd w:id="232"/>
    <w:bookmarkEnd w:id="233"/>
    <w:p w14:paraId="62CBCA7A">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2.2 发包人代表</w:t>
      </w:r>
    </w:p>
    <w:p w14:paraId="4CD025B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发包人代表：</w:t>
      </w:r>
    </w:p>
    <w:p w14:paraId="3EFBB4B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38F466D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52F3A1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00E0454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BB5D26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DBFE48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FFF1719">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lang w:val="zh-CN"/>
        </w:rPr>
        <w:t>检查工程质量、进度和安全文明施工中存在的问题，督促监理工程师行使职权，协调施工现场各方面的关系，审核工程进度报表等。</w:t>
      </w:r>
    </w:p>
    <w:p w14:paraId="3AE7F53C">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2.4 施工现场、施工条件和基础资料的提供</w:t>
      </w:r>
    </w:p>
    <w:p w14:paraId="04218599">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2.4.1 提供施工现场</w:t>
      </w:r>
    </w:p>
    <w:p w14:paraId="235ED677">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关于发包人移交施工现场的期限要求：</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开工前3天</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2F909770">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2.4.2 提供施工条件</w:t>
      </w:r>
    </w:p>
    <w:p w14:paraId="7B8B41C7">
      <w:pPr>
        <w:autoSpaceDE w:val="0"/>
        <w:autoSpaceDN w:val="0"/>
        <w:spacing w:line="620" w:lineRule="exact"/>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zh-CN"/>
        </w:rPr>
        <w:t>关于发包人应负责提供施工所需要的条件，包括： 施工道路、施工用水源、电源由承包人自行解决，施工水、电费及水电费的线路损耗由承包人支付，费用已经包括在合同价格中。在施工过程中，与林业、公路、交通、公安等主管部门办理许可事项、协调等产生的费用（如安全评估费等），由承包人承担。</w:t>
      </w:r>
    </w:p>
    <w:p w14:paraId="521D82A1">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2.5 资金来源证明及支付担保</w:t>
      </w:r>
    </w:p>
    <w:p w14:paraId="33AC2F35">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发包人提供资金来源证明的期限要求：</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0006B99A">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发包人是否提供支付担保：</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lang w:val="zh-CN"/>
        </w:rPr>
        <w:t>。</w:t>
      </w:r>
    </w:p>
    <w:p w14:paraId="3FE76CEE">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发包人提供支付担保的形式：</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66F880A5">
      <w:pPr>
        <w:autoSpaceDE w:val="0"/>
        <w:autoSpaceDN w:val="0"/>
        <w:spacing w:line="620" w:lineRule="exact"/>
        <w:ind w:firstLine="200"/>
        <w:jc w:val="left"/>
        <w:outlineLvl w:val="9"/>
        <w:rPr>
          <w:rFonts w:hint="eastAsia" w:ascii="宋体" w:hAnsi="宋体" w:eastAsia="宋体" w:cs="宋体"/>
          <w:color w:val="000000"/>
          <w:sz w:val="24"/>
          <w:szCs w:val="24"/>
          <w:lang w:val="zh-CN"/>
        </w:rPr>
      </w:pPr>
      <w:bookmarkStart w:id="234" w:name="_Toc351203635"/>
      <w:r>
        <w:rPr>
          <w:rFonts w:hint="eastAsia" w:ascii="宋体" w:hAnsi="宋体" w:eastAsia="宋体" w:cs="宋体"/>
          <w:color w:val="000000"/>
          <w:sz w:val="24"/>
          <w:szCs w:val="24"/>
          <w:lang w:val="zh-CN"/>
        </w:rPr>
        <w:t>3</w:t>
      </w:r>
      <w:bookmarkStart w:id="235" w:name="_Toc296891198"/>
      <w:bookmarkStart w:id="236" w:name="_Toc296503158"/>
      <w:bookmarkStart w:id="237" w:name="_Toc292559363"/>
      <w:bookmarkStart w:id="238" w:name="_Toc296944497"/>
      <w:bookmarkStart w:id="239" w:name="_Toc297120458"/>
      <w:bookmarkStart w:id="240" w:name="_Toc296346659"/>
      <w:bookmarkStart w:id="241" w:name="_Toc297048344"/>
      <w:bookmarkStart w:id="242" w:name="_Toc296890986"/>
      <w:bookmarkStart w:id="243" w:name="_Toc292559868"/>
      <w:bookmarkStart w:id="244" w:name="_Toc296347157"/>
      <w:r>
        <w:rPr>
          <w:rFonts w:hint="eastAsia" w:ascii="宋体" w:hAnsi="宋体" w:eastAsia="宋体" w:cs="宋体"/>
          <w:color w:val="000000"/>
          <w:sz w:val="24"/>
          <w:szCs w:val="24"/>
          <w:lang w:val="zh-CN"/>
        </w:rPr>
        <w:t>. 承包人</w:t>
      </w:r>
      <w:bookmarkEnd w:id="234"/>
    </w:p>
    <w:bookmarkEnd w:id="235"/>
    <w:bookmarkEnd w:id="236"/>
    <w:bookmarkEnd w:id="237"/>
    <w:bookmarkEnd w:id="238"/>
    <w:bookmarkEnd w:id="239"/>
    <w:bookmarkEnd w:id="240"/>
    <w:bookmarkEnd w:id="241"/>
    <w:bookmarkEnd w:id="242"/>
    <w:bookmarkEnd w:id="243"/>
    <w:bookmarkEnd w:id="244"/>
    <w:p w14:paraId="7570EA6A">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3.1 承包人的一般义务</w:t>
      </w:r>
    </w:p>
    <w:p w14:paraId="3D7486CB">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（9）承包人提交的竣工资料的内容：</w:t>
      </w:r>
      <w:r>
        <w:rPr>
          <w:rFonts w:hint="eastAsia" w:ascii="宋体" w:hAnsi="宋体" w:eastAsia="宋体" w:cs="宋体"/>
          <w:color w:val="000000"/>
          <w:sz w:val="24"/>
          <w:szCs w:val="24"/>
          <w:u w:val="single"/>
          <w:lang w:val="zh-CN"/>
        </w:rPr>
        <w:t>提供符合三门峡市城建档案馆和行政管理及质量监督部门要求的竣工图及竣工资料、竣工结算资料等</w:t>
      </w:r>
      <w:r>
        <w:rPr>
          <w:rFonts w:hint="eastAsia" w:ascii="宋体" w:hAnsi="宋体" w:eastAsia="宋体" w:cs="宋体"/>
          <w:color w:val="000000"/>
          <w:sz w:val="24"/>
          <w:szCs w:val="24"/>
          <w:lang w:val="zh-CN"/>
        </w:rPr>
        <w:t>。</w:t>
      </w:r>
    </w:p>
    <w:p w14:paraId="3A1748D7">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承包人需要提交的竣工资料套数：</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4套</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w:t>
      </w:r>
    </w:p>
    <w:p w14:paraId="6DE7C81F">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承包人提交的竣工资料的费用承担：</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承包人承担</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lang w:val="zh-CN"/>
        </w:rPr>
        <w:t>。</w:t>
      </w:r>
    </w:p>
    <w:p w14:paraId="326E3C84">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承包人提交的竣工资料移交时间：</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竣工验收合格后28天</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544FE887">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承包人提交的竣工资料形式要求：</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书面及电子文档</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42733B6F">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承包人应履行的其他义务：</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418808CC">
      <w:pPr>
        <w:spacing w:after="120" w:line="480" w:lineRule="auto"/>
        <w:ind w:firstLine="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3.2承包人需承诺事项</w:t>
      </w:r>
    </w:p>
    <w:p w14:paraId="69B0E3EE">
      <w:pPr>
        <w:spacing w:after="120" w:line="480" w:lineRule="auto"/>
        <w:ind w:firstLine="200"/>
        <w:outlineLvl w:val="9"/>
        <w:rPr>
          <w:rFonts w:hint="eastAsia" w:ascii="宋体" w:hAnsi="宋体" w:eastAsia="宋体" w:cs="宋体"/>
          <w:bCs/>
          <w:color w:val="000000"/>
          <w:sz w:val="24"/>
          <w:szCs w:val="24"/>
        </w:rPr>
      </w:pPr>
      <w:r>
        <w:rPr>
          <w:rFonts w:hint="eastAsia" w:ascii="宋体" w:hAnsi="宋体" w:eastAsia="宋体" w:cs="宋体"/>
          <w:color w:val="000000"/>
          <w:kern w:val="0"/>
          <w:sz w:val="24"/>
          <w:szCs w:val="24"/>
        </w:rPr>
        <w:t>3.2.1</w:t>
      </w:r>
      <w:r>
        <w:rPr>
          <w:rFonts w:hint="eastAsia" w:ascii="宋体" w:hAnsi="宋体" w:eastAsia="宋体" w:cs="宋体"/>
          <w:color w:val="000000"/>
          <w:sz w:val="24"/>
          <w:szCs w:val="24"/>
        </w:rPr>
        <w:t>项目安全生产的达标目标及相应事项的约定：</w:t>
      </w:r>
      <w:r>
        <w:rPr>
          <w:rFonts w:hint="eastAsia" w:ascii="宋体" w:hAnsi="宋体" w:eastAsia="宋体" w:cs="宋体"/>
          <w:bCs/>
          <w:color w:val="000000"/>
          <w:sz w:val="24"/>
          <w:szCs w:val="24"/>
        </w:rPr>
        <w:t>①承包人应针对本工程特点制定出相应的安全文明施工措施，还要对其工作人员进行安全教育，凡因承包人违反安全措施而造成的罚款、人身伤亡事故或伤害他人事故，均由承包人负责。②承包人应制定相应的环境保护措施和扬尘治理措施，凡施工中因承包人原因造成的损失和发生的费用由承包人负责。③施工现场的卫生标准、噪声标准应满足国家有关规定，施工中因违反规定造成的损失和发生的费用由承包人负责。</w:t>
      </w:r>
    </w:p>
    <w:p w14:paraId="1197521D">
      <w:pPr>
        <w:spacing w:after="120" w:line="480" w:lineRule="auto"/>
        <w:ind w:firstLine="200"/>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遵章作业杜绝人身伤亡事故发生，工地现场出现任何安全事故均由承包人负责，并承担相应的费用，发包人对此有权进行5万-10万的处罚措施。项目开工之日起7日内，承包人应向监理人报送施工安全措施计划和施工环保措施计划，监理人7日内给予批复。</w:t>
      </w:r>
    </w:p>
    <w:p w14:paraId="5AF8692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3.3 项目经理</w:t>
      </w:r>
    </w:p>
    <w:p w14:paraId="22EC8C2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3.3.1 </w:t>
      </w:r>
      <w:r>
        <w:rPr>
          <w:rFonts w:hint="eastAsia" w:ascii="宋体" w:hAnsi="宋体" w:eastAsia="宋体" w:cs="宋体"/>
          <w:color w:val="000000"/>
          <w:sz w:val="24"/>
          <w:szCs w:val="24"/>
        </w:rPr>
        <w:t>项目经理：</w:t>
      </w:r>
    </w:p>
    <w:p w14:paraId="48C04AF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4D49E5D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1A7E197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76DF8E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63F6C4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7E588BF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3D9609A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0F68EA2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532952B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14:paraId="5B955E2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color w:val="000000"/>
          <w:sz w:val="24"/>
          <w:szCs w:val="24"/>
          <w:u w:val="single"/>
        </w:rPr>
        <w:t>全权处理本项目的一切事务</w:t>
      </w:r>
      <w:r>
        <w:rPr>
          <w:rFonts w:hint="eastAsia" w:ascii="宋体" w:hAnsi="宋体" w:eastAsia="宋体" w:cs="宋体"/>
          <w:color w:val="000000"/>
          <w:sz w:val="24"/>
          <w:szCs w:val="24"/>
        </w:rPr>
        <w:t>。</w:t>
      </w:r>
    </w:p>
    <w:p w14:paraId="7FEEA60C">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lang w:bidi="zh-CN"/>
        </w:rPr>
        <w:t>2</w:t>
      </w:r>
      <w:r>
        <w:rPr>
          <w:rFonts w:hint="eastAsia" w:ascii="宋体" w:hAnsi="宋体" w:eastAsia="宋体" w:cs="宋体"/>
          <w:kern w:val="0"/>
          <w:sz w:val="24"/>
          <w:szCs w:val="24"/>
          <w:lang w:val="zh-CN" w:bidi="zh-CN"/>
        </w:rPr>
        <w:t>关于项目经理每月在施工现场的时间要求：</w:t>
      </w:r>
      <w:r>
        <w:rPr>
          <w:rFonts w:hint="eastAsia" w:ascii="宋体" w:hAnsi="宋体" w:eastAsia="宋体" w:cs="宋体"/>
          <w:kern w:val="0"/>
          <w:sz w:val="24"/>
          <w:szCs w:val="24"/>
          <w:u w:val="single"/>
          <w:lang w:val="zh-CN" w:bidi="zh-CN"/>
        </w:rPr>
        <w:t>每周在现场工作时间不得少于</w:t>
      </w:r>
      <w:r>
        <w:rPr>
          <w:rFonts w:hint="eastAsia" w:ascii="宋体" w:hAnsi="宋体" w:eastAsia="宋体" w:cs="宋体"/>
          <w:kern w:val="0"/>
          <w:sz w:val="24"/>
          <w:szCs w:val="24"/>
          <w:u w:val="single"/>
          <w:lang w:bidi="zh-CN"/>
        </w:rPr>
        <w:t>6</w:t>
      </w:r>
      <w:r>
        <w:rPr>
          <w:rFonts w:hint="eastAsia" w:ascii="宋体" w:hAnsi="宋体" w:eastAsia="宋体" w:cs="宋体"/>
          <w:kern w:val="0"/>
          <w:sz w:val="24"/>
          <w:szCs w:val="24"/>
          <w:u w:val="single"/>
          <w:lang w:val="zh-CN" w:bidi="zh-CN"/>
        </w:rPr>
        <w:t xml:space="preserve">天，每少一天支付违约金800元 </w:t>
      </w:r>
      <w:r>
        <w:rPr>
          <w:rFonts w:hint="eastAsia" w:ascii="宋体" w:hAnsi="宋体" w:eastAsia="宋体" w:cs="宋体"/>
          <w:kern w:val="0"/>
          <w:sz w:val="24"/>
          <w:szCs w:val="24"/>
          <w:lang w:val="zh-CN" w:bidi="zh-CN"/>
        </w:rPr>
        <w:t>。</w:t>
      </w:r>
    </w:p>
    <w:p w14:paraId="603356F2">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承包人未提交劳动合同，以及没有为项目经理缴纳社会保险证明的违约责任：</w:t>
      </w:r>
      <w:r>
        <w:rPr>
          <w:rFonts w:hint="eastAsia" w:ascii="宋体" w:hAnsi="宋体" w:eastAsia="宋体" w:cs="宋体"/>
          <w:kern w:val="0"/>
          <w:sz w:val="24"/>
          <w:szCs w:val="24"/>
          <w:u w:val="single"/>
          <w:lang w:val="zh-CN" w:bidi="zh-CN"/>
        </w:rPr>
        <w:t xml:space="preserve">处以1万元违约金，责令限期提交劳动合同并补缴社会保险 </w:t>
      </w:r>
      <w:r>
        <w:rPr>
          <w:rFonts w:hint="eastAsia" w:ascii="宋体" w:hAnsi="宋体" w:eastAsia="宋体" w:cs="宋体"/>
          <w:kern w:val="0"/>
          <w:sz w:val="24"/>
          <w:szCs w:val="24"/>
          <w:lang w:val="zh-CN" w:bidi="zh-CN"/>
        </w:rPr>
        <w:t>。</w:t>
      </w:r>
    </w:p>
    <w:p w14:paraId="7C4E80E6">
      <w:pPr>
        <w:autoSpaceDE w:val="0"/>
        <w:autoSpaceDN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 xml:space="preserve"> 项目经理未经批准，擅自离开施工现场的违约责任：</w:t>
      </w:r>
      <w:r>
        <w:rPr>
          <w:rFonts w:hint="eastAsia" w:ascii="宋体" w:hAnsi="宋体" w:eastAsia="宋体" w:cs="宋体"/>
          <w:kern w:val="0"/>
          <w:sz w:val="24"/>
          <w:szCs w:val="24"/>
          <w:u w:val="single"/>
          <w:lang w:val="zh-CN" w:bidi="zh-CN"/>
        </w:rPr>
        <w:t xml:space="preserve">处以800元/天违约金，承包人承担上述违约给发包人造成的一切损失 </w:t>
      </w:r>
      <w:r>
        <w:rPr>
          <w:rFonts w:hint="eastAsia" w:ascii="宋体" w:hAnsi="宋体" w:eastAsia="宋体" w:cs="宋体"/>
          <w:kern w:val="0"/>
          <w:sz w:val="24"/>
          <w:szCs w:val="24"/>
          <w:lang w:val="zh-CN" w:bidi="zh-CN"/>
        </w:rPr>
        <w:t>。</w:t>
      </w:r>
    </w:p>
    <w:p w14:paraId="2CEB493C">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3.2.4 承包人擅自更换项目经理的违约责任：</w:t>
      </w:r>
      <w:r>
        <w:rPr>
          <w:rFonts w:hint="eastAsia" w:ascii="宋体" w:hAnsi="宋体" w:eastAsia="宋体" w:cs="宋体"/>
          <w:kern w:val="0"/>
          <w:sz w:val="24"/>
          <w:szCs w:val="24"/>
          <w:u w:val="single"/>
          <w:lang w:val="zh-CN" w:bidi="zh-CN"/>
        </w:rPr>
        <w:t xml:space="preserve">处以10万元违约金，承包人承担上述违约给发包人造成的一切损失 </w:t>
      </w:r>
      <w:r>
        <w:rPr>
          <w:rFonts w:hint="eastAsia" w:ascii="宋体" w:hAnsi="宋体" w:eastAsia="宋体" w:cs="宋体"/>
          <w:kern w:val="0"/>
          <w:sz w:val="24"/>
          <w:szCs w:val="24"/>
          <w:lang w:val="zh-CN" w:bidi="zh-CN"/>
        </w:rPr>
        <w:t>。</w:t>
      </w:r>
    </w:p>
    <w:p w14:paraId="346F2A8C">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.5 承包人无正当理由拒绝更换项目经理的违约责任：</w:t>
      </w:r>
      <w:r>
        <w:rPr>
          <w:rFonts w:hint="eastAsia" w:ascii="宋体" w:hAnsi="宋体" w:eastAsia="宋体" w:cs="宋体"/>
          <w:kern w:val="0"/>
          <w:sz w:val="24"/>
          <w:szCs w:val="24"/>
          <w:u w:val="single"/>
          <w:lang w:val="zh-CN" w:bidi="zh-CN"/>
        </w:rPr>
        <w:t xml:space="preserve">处以8万元违约金，承包人承担上述违约给发包人造成的一切损失 </w:t>
      </w:r>
      <w:r>
        <w:rPr>
          <w:rFonts w:hint="eastAsia" w:ascii="宋体" w:hAnsi="宋体" w:eastAsia="宋体" w:cs="宋体"/>
          <w:kern w:val="0"/>
          <w:sz w:val="24"/>
          <w:szCs w:val="24"/>
          <w:lang w:val="zh-CN" w:bidi="zh-CN"/>
        </w:rPr>
        <w:t>。</w:t>
      </w:r>
    </w:p>
    <w:p w14:paraId="17F5BC9A">
      <w:pPr>
        <w:autoSpaceDE w:val="0"/>
        <w:autoSpaceDN w:val="0"/>
        <w:spacing w:line="60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3.</w:t>
      </w:r>
      <w:r>
        <w:rPr>
          <w:rFonts w:hint="eastAsia" w:ascii="宋体" w:hAnsi="宋体" w:eastAsia="宋体" w:cs="宋体"/>
          <w:b/>
          <w:kern w:val="0"/>
          <w:sz w:val="24"/>
          <w:szCs w:val="24"/>
          <w:lang w:bidi="zh-CN"/>
        </w:rPr>
        <w:t>4</w:t>
      </w:r>
      <w:r>
        <w:rPr>
          <w:rFonts w:hint="eastAsia" w:ascii="宋体" w:hAnsi="宋体" w:eastAsia="宋体" w:cs="宋体"/>
          <w:b/>
          <w:kern w:val="0"/>
          <w:sz w:val="24"/>
          <w:szCs w:val="24"/>
          <w:lang w:val="zh-CN" w:bidi="zh-CN"/>
        </w:rPr>
        <w:t>承包人人员</w:t>
      </w:r>
    </w:p>
    <w:p w14:paraId="34C2A3BD">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.1 承包人提交项目管理机构及施工现场管理人员安排报告的期限：</w:t>
      </w:r>
      <w:r>
        <w:rPr>
          <w:rFonts w:hint="eastAsia" w:ascii="宋体" w:hAnsi="宋体" w:eastAsia="宋体" w:cs="宋体"/>
          <w:kern w:val="0"/>
          <w:sz w:val="24"/>
          <w:szCs w:val="24"/>
          <w:u w:val="single"/>
          <w:lang w:val="zh-CN" w:bidi="zh-CN"/>
        </w:rPr>
        <w:t xml:space="preserve"> 工程开工前2天 </w:t>
      </w:r>
      <w:r>
        <w:rPr>
          <w:rFonts w:hint="eastAsia" w:ascii="宋体" w:hAnsi="宋体" w:eastAsia="宋体" w:cs="宋体"/>
          <w:kern w:val="0"/>
          <w:sz w:val="24"/>
          <w:szCs w:val="24"/>
          <w:lang w:val="zh-CN" w:bidi="zh-CN"/>
        </w:rPr>
        <w:t>。</w:t>
      </w:r>
    </w:p>
    <w:p w14:paraId="5F7AF21D">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.2 承包人无正当理由拒绝撤换主要施工管理人员的违约责任：</w:t>
      </w:r>
      <w:r>
        <w:rPr>
          <w:rFonts w:hint="eastAsia" w:ascii="宋体" w:hAnsi="宋体" w:eastAsia="宋体" w:cs="宋体"/>
          <w:kern w:val="0"/>
          <w:sz w:val="24"/>
          <w:szCs w:val="24"/>
          <w:u w:val="single"/>
          <w:lang w:val="zh-CN" w:bidi="zh-CN"/>
        </w:rPr>
        <w:t xml:space="preserve">处以每人3万元违约金，承包人承担上述违约给发包人造成的一切损失 </w:t>
      </w:r>
      <w:r>
        <w:rPr>
          <w:rFonts w:hint="eastAsia" w:ascii="宋体" w:hAnsi="宋体" w:eastAsia="宋体" w:cs="宋体"/>
          <w:kern w:val="0"/>
          <w:sz w:val="24"/>
          <w:szCs w:val="24"/>
          <w:lang w:val="zh-CN" w:bidi="zh-CN"/>
        </w:rPr>
        <w:t>。</w:t>
      </w:r>
    </w:p>
    <w:p w14:paraId="2A257333">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.3 承包人主要施工管理人员离开施工现场的批准要求：</w:t>
      </w:r>
      <w:r>
        <w:rPr>
          <w:rFonts w:hint="eastAsia" w:ascii="宋体" w:hAnsi="宋体" w:eastAsia="宋体" w:cs="宋体"/>
          <w:kern w:val="0"/>
          <w:sz w:val="24"/>
          <w:szCs w:val="24"/>
          <w:u w:val="single"/>
          <w:lang w:val="zh-CN" w:bidi="zh-CN"/>
        </w:rPr>
        <w:t xml:space="preserve">由发包人、总监理工程师书面批准后方可离开 </w:t>
      </w:r>
      <w:r>
        <w:rPr>
          <w:rFonts w:hint="eastAsia" w:ascii="宋体" w:hAnsi="宋体" w:eastAsia="宋体" w:cs="宋体"/>
          <w:kern w:val="0"/>
          <w:sz w:val="24"/>
          <w:szCs w:val="24"/>
          <w:lang w:val="zh-CN" w:bidi="zh-CN"/>
        </w:rPr>
        <w:t>。</w:t>
      </w:r>
    </w:p>
    <w:p w14:paraId="6B4590AE">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.4 承包人擅自更换主要施工管理人员的违约责任：</w:t>
      </w:r>
      <w:r>
        <w:rPr>
          <w:rFonts w:hint="eastAsia" w:ascii="宋体" w:hAnsi="宋体" w:eastAsia="宋体" w:cs="宋体"/>
          <w:kern w:val="0"/>
          <w:sz w:val="24"/>
          <w:szCs w:val="24"/>
          <w:u w:val="single"/>
          <w:lang w:val="zh-CN" w:bidi="zh-CN"/>
        </w:rPr>
        <w:t xml:space="preserve">处以每人3万元违约金，承包人承担上述违约给发包人造成的一切损失 </w:t>
      </w:r>
      <w:r>
        <w:rPr>
          <w:rFonts w:hint="eastAsia" w:ascii="宋体" w:hAnsi="宋体" w:eastAsia="宋体" w:cs="宋体"/>
          <w:kern w:val="0"/>
          <w:sz w:val="24"/>
          <w:szCs w:val="24"/>
          <w:lang w:val="zh-CN" w:bidi="zh-CN"/>
        </w:rPr>
        <w:t>。</w:t>
      </w:r>
    </w:p>
    <w:p w14:paraId="051B166E">
      <w:pPr>
        <w:autoSpaceDE w:val="0"/>
        <w:autoSpaceDN w:val="0"/>
        <w:spacing w:after="120" w:line="600" w:lineRule="exact"/>
        <w:ind w:firstLine="200"/>
        <w:jc w:val="left"/>
        <w:outlineLvl w:val="9"/>
        <w:rPr>
          <w:rFonts w:hint="eastAsia" w:ascii="宋体" w:hAnsi="宋体" w:eastAsia="宋体" w:cs="宋体"/>
          <w:color w:val="000000"/>
          <w:sz w:val="24"/>
          <w:szCs w:val="24"/>
        </w:rPr>
      </w:pPr>
      <w:r>
        <w:rPr>
          <w:rFonts w:hint="eastAsia" w:ascii="宋体" w:hAnsi="宋体" w:eastAsia="宋体" w:cs="宋体"/>
          <w:kern w:val="0"/>
          <w:sz w:val="24"/>
          <w:szCs w:val="24"/>
          <w:lang w:val="zh-CN" w:bidi="zh-CN"/>
        </w:rPr>
        <w:t>承包人主要施工管理人员擅自离开施工现场的违约责任：</w:t>
      </w:r>
      <w:r>
        <w:rPr>
          <w:rFonts w:hint="eastAsia" w:ascii="宋体" w:hAnsi="宋体" w:eastAsia="宋体" w:cs="宋体"/>
          <w:kern w:val="0"/>
          <w:sz w:val="24"/>
          <w:szCs w:val="24"/>
          <w:u w:val="single"/>
          <w:lang w:val="zh-CN" w:bidi="zh-CN"/>
        </w:rPr>
        <w:t xml:space="preserve">处以每人每天600元违约金，承包人承担上述违约给发包人造成的一切损失 </w:t>
      </w:r>
      <w:r>
        <w:rPr>
          <w:rFonts w:hint="eastAsia" w:ascii="宋体" w:hAnsi="宋体" w:eastAsia="宋体" w:cs="宋体"/>
          <w:kern w:val="0"/>
          <w:sz w:val="24"/>
          <w:szCs w:val="24"/>
          <w:lang w:val="zh-CN" w:bidi="zh-CN"/>
        </w:rPr>
        <w:t>。</w:t>
      </w:r>
    </w:p>
    <w:p w14:paraId="3D0B232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245" w:name="_Toc296503159"/>
      <w:bookmarkStart w:id="246" w:name="_Toc292559364"/>
      <w:bookmarkStart w:id="247" w:name="_Toc292559869"/>
      <w:bookmarkStart w:id="248" w:name="_Toc297048345"/>
      <w:bookmarkStart w:id="249" w:name="_Toc297123492"/>
      <w:bookmarkStart w:id="250" w:name="_Toc296346660"/>
      <w:bookmarkStart w:id="251" w:name="_Toc296891199"/>
      <w:bookmarkStart w:id="252" w:name="_Toc303539102"/>
      <w:bookmarkStart w:id="253" w:name="_Toc312677988"/>
      <w:bookmarkStart w:id="254" w:name="_Toc304295523"/>
      <w:bookmarkStart w:id="255" w:name="_Toc297120459"/>
      <w:bookmarkStart w:id="256" w:name="_Toc296944498"/>
      <w:bookmarkStart w:id="257" w:name="_Toc296890987"/>
      <w:bookmarkStart w:id="258" w:name="_Toc297216151"/>
      <w:bookmarkStart w:id="259" w:name="_Toc296347158"/>
      <w:bookmarkStart w:id="260" w:name="_Toc300934945"/>
      <w:r>
        <w:rPr>
          <w:rFonts w:hint="eastAsia" w:ascii="宋体" w:hAnsi="宋体" w:eastAsia="宋体" w:cs="宋体"/>
          <w:color w:val="000000"/>
          <w:sz w:val="24"/>
          <w:szCs w:val="24"/>
        </w:rPr>
        <w:t>.5 分包</w:t>
      </w:r>
    </w:p>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14:paraId="0C5099C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261" w:name="_Toc292559365"/>
      <w:bookmarkStart w:id="262" w:name="_Toc296503160"/>
      <w:bookmarkStart w:id="263" w:name="_Toc297216152"/>
      <w:bookmarkStart w:id="264" w:name="_Toc296944499"/>
      <w:bookmarkStart w:id="265" w:name="_Toc297123493"/>
      <w:bookmarkStart w:id="266" w:name="_Toc297120460"/>
      <w:bookmarkStart w:id="267" w:name="_Toc296347159"/>
      <w:bookmarkStart w:id="268" w:name="_Toc300934946"/>
      <w:bookmarkStart w:id="269" w:name="_Toc296346661"/>
      <w:bookmarkStart w:id="270" w:name="_Toc296891200"/>
      <w:bookmarkStart w:id="271" w:name="_Toc297048346"/>
      <w:bookmarkStart w:id="272" w:name="_Toc296890988"/>
      <w:bookmarkStart w:id="273" w:name="_Toc304295524"/>
      <w:bookmarkStart w:id="274" w:name="_Toc303539103"/>
      <w:bookmarkStart w:id="275" w:name="_Toc292559870"/>
      <w:bookmarkStart w:id="276" w:name="_Toc312677989"/>
      <w:bookmarkStart w:id="277" w:name="_Toc318581158"/>
      <w:r>
        <w:rPr>
          <w:rFonts w:hint="eastAsia" w:ascii="宋体" w:hAnsi="宋体" w:eastAsia="宋体" w:cs="宋体"/>
          <w:color w:val="000000"/>
          <w:sz w:val="24"/>
          <w:szCs w:val="24"/>
        </w:rPr>
        <w:t>.5.1 分包的一般约定</w:t>
      </w:r>
    </w:p>
    <w:p w14:paraId="419D4F2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禁止分包的工程包括：</w:t>
      </w:r>
      <w:r>
        <w:rPr>
          <w:rFonts w:hint="eastAsia" w:ascii="宋体" w:hAnsi="宋体" w:eastAsia="宋体" w:cs="宋体"/>
          <w:color w:val="000000"/>
          <w:sz w:val="24"/>
          <w:szCs w:val="24"/>
          <w:u w:val="single"/>
        </w:rPr>
        <w:t xml:space="preserve">  本工程不允许分包  </w:t>
      </w:r>
      <w:r>
        <w:rPr>
          <w:rFonts w:hint="eastAsia" w:ascii="宋体" w:hAnsi="宋体" w:eastAsia="宋体" w:cs="宋体"/>
          <w:color w:val="000000"/>
          <w:sz w:val="24"/>
          <w:szCs w:val="24"/>
        </w:rPr>
        <w:t>。</w:t>
      </w:r>
    </w:p>
    <w:p w14:paraId="0ABA7FA1">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主体结构、关键性工作的范围：</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Start w:id="278" w:name="_Toc297123494"/>
      <w:bookmarkStart w:id="279" w:name="_Toc296347160"/>
      <w:bookmarkStart w:id="280" w:name="_Toc296346662"/>
      <w:bookmarkStart w:id="281" w:name="_Toc296503161"/>
      <w:bookmarkStart w:id="282" w:name="_Toc303539104"/>
      <w:bookmarkStart w:id="283" w:name="_Toc296890989"/>
      <w:bookmarkStart w:id="284" w:name="_Toc297120461"/>
      <w:bookmarkStart w:id="285" w:name="_Toc296944500"/>
      <w:bookmarkStart w:id="286" w:name="_Toc297048347"/>
      <w:bookmarkStart w:id="287" w:name="_Toc297216153"/>
      <w:bookmarkStart w:id="288" w:name="_Toc300934947"/>
      <w:bookmarkStart w:id="289" w:name="_Toc304295525"/>
      <w:bookmarkStart w:id="290" w:name="_Toc296891201"/>
    </w:p>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14:paraId="3CF8B4D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w:t>
      </w:r>
      <w:bookmarkStart w:id="291" w:name="_Toc318581159"/>
      <w:bookmarkStart w:id="292" w:name="_Toc312677990"/>
      <w:r>
        <w:rPr>
          <w:rFonts w:hint="eastAsia" w:ascii="宋体" w:hAnsi="宋体" w:eastAsia="宋体" w:cs="宋体"/>
          <w:color w:val="000000"/>
          <w:sz w:val="24"/>
          <w:szCs w:val="24"/>
        </w:rPr>
        <w:t>.5.2分包的确定</w:t>
      </w:r>
    </w:p>
    <w:p w14:paraId="44F3DE54">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043AA82">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其他关于分包的约定：无。</w:t>
      </w:r>
    </w:p>
    <w:p w14:paraId="347F971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3.5.4 分包合同价款</w:t>
      </w:r>
    </w:p>
    <w:p w14:paraId="4FF81A9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bookmarkEnd w:id="291"/>
    <w:bookmarkEnd w:id="292"/>
    <w:p w14:paraId="41E6DABA">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14:paraId="29BD6810">
      <w:pPr>
        <w:widowControl/>
        <w:spacing w:before="120" w:after="120"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承包人负责照管工程及工程相关的材料、工程设备的起始时间：自承包人施工人员进场开始至竣工验收合格并移交给使用单位期间由承包人负责，</w:t>
      </w:r>
      <w:r>
        <w:rPr>
          <w:rFonts w:hint="eastAsia" w:ascii="宋体" w:hAnsi="宋体" w:eastAsia="宋体" w:cs="宋体"/>
          <w:color w:val="000000"/>
          <w:kern w:val="0"/>
          <w:sz w:val="24"/>
          <w:szCs w:val="24"/>
          <w:lang w:val="zh-CN"/>
        </w:rPr>
        <w:t>费用由承包人承担</w:t>
      </w:r>
      <w:r>
        <w:rPr>
          <w:rFonts w:hint="eastAsia" w:ascii="宋体" w:hAnsi="宋体" w:eastAsia="宋体" w:cs="宋体"/>
          <w:color w:val="000000"/>
          <w:kern w:val="0"/>
          <w:sz w:val="24"/>
          <w:szCs w:val="24"/>
        </w:rPr>
        <w:t>。</w:t>
      </w:r>
    </w:p>
    <w:p w14:paraId="16A846EC">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14:paraId="3A28E94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 xml:space="preserve">    是   </w:t>
      </w:r>
      <w:r>
        <w:rPr>
          <w:rFonts w:hint="eastAsia" w:ascii="宋体" w:hAnsi="宋体" w:eastAsia="宋体" w:cs="宋体"/>
          <w:color w:val="000000"/>
          <w:sz w:val="24"/>
          <w:szCs w:val="24"/>
        </w:rPr>
        <w:t>。</w:t>
      </w:r>
    </w:p>
    <w:p w14:paraId="2A967795">
      <w:pPr>
        <w:widowControl/>
        <w:spacing w:before="120" w:after="120"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承包人提供履约担保的形式、金额及期限的： </w:t>
      </w:r>
      <w:r>
        <w:rPr>
          <w:rFonts w:hint="eastAsia" w:ascii="宋体" w:hAnsi="宋体" w:eastAsia="宋体" w:cs="宋体"/>
          <w:color w:val="000000"/>
          <w:kern w:val="0"/>
          <w:sz w:val="24"/>
          <w:szCs w:val="24"/>
          <w:lang w:val="zh-CN"/>
        </w:rPr>
        <w:t>以现金、转账</w:t>
      </w:r>
      <w:r>
        <w:rPr>
          <w:rFonts w:hint="eastAsia" w:ascii="宋体" w:hAnsi="宋体" w:eastAsia="宋体" w:cs="宋体"/>
          <w:color w:val="000000"/>
          <w:kern w:val="0"/>
          <w:sz w:val="24"/>
          <w:szCs w:val="24"/>
        </w:rPr>
        <w:t>或银行</w:t>
      </w:r>
      <w:r>
        <w:rPr>
          <w:rFonts w:hint="eastAsia" w:ascii="宋体" w:hAnsi="宋体" w:eastAsia="宋体" w:cs="宋体"/>
          <w:color w:val="000000"/>
          <w:kern w:val="0"/>
          <w:sz w:val="24"/>
          <w:szCs w:val="24"/>
          <w:lang w:val="zh-CN"/>
        </w:rPr>
        <w:t>保函形式提供的履约担保，担保金额为中标金额的5%，工程竣工验收合格后28日内退还</w:t>
      </w:r>
      <w:r>
        <w:rPr>
          <w:rFonts w:hint="eastAsia" w:ascii="宋体" w:hAnsi="宋体" w:eastAsia="宋体" w:cs="宋体"/>
          <w:color w:val="000000"/>
          <w:kern w:val="0"/>
          <w:sz w:val="24"/>
          <w:szCs w:val="24"/>
        </w:rPr>
        <w:t>。</w:t>
      </w:r>
    </w:p>
    <w:p w14:paraId="459E99F0">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293" w:name="_Toc351203636"/>
      <w:r>
        <w:rPr>
          <w:rFonts w:hint="eastAsia" w:ascii="宋体" w:hAnsi="宋体" w:eastAsia="宋体" w:cs="宋体"/>
          <w:bCs/>
          <w:color w:val="000000"/>
          <w:sz w:val="24"/>
          <w:szCs w:val="24"/>
        </w:rPr>
        <w:t>4</w:t>
      </w:r>
      <w:bookmarkStart w:id="294" w:name="_Toc296890990"/>
      <w:bookmarkStart w:id="295" w:name="_Toc292559366"/>
      <w:bookmarkStart w:id="296" w:name="_Toc296347161"/>
      <w:bookmarkStart w:id="297" w:name="_Toc296891202"/>
      <w:bookmarkStart w:id="298" w:name="_Toc296944501"/>
      <w:bookmarkStart w:id="299" w:name="_Toc292559871"/>
      <w:bookmarkStart w:id="300" w:name="_Toc296346663"/>
      <w:bookmarkStart w:id="301" w:name="_Toc297120462"/>
      <w:bookmarkStart w:id="302" w:name="_Toc267251413"/>
      <w:bookmarkStart w:id="303" w:name="_Toc296503162"/>
      <w:bookmarkStart w:id="304" w:name="_Toc297048348"/>
      <w:r>
        <w:rPr>
          <w:rFonts w:hint="eastAsia" w:ascii="宋体" w:hAnsi="宋体" w:eastAsia="宋体" w:cs="宋体"/>
          <w:bCs/>
          <w:color w:val="000000"/>
          <w:sz w:val="24"/>
          <w:szCs w:val="24"/>
        </w:rPr>
        <w:t>. 监</w:t>
      </w:r>
      <w:bookmarkEnd w:id="294"/>
      <w:bookmarkEnd w:id="295"/>
      <w:bookmarkEnd w:id="296"/>
      <w:bookmarkEnd w:id="297"/>
      <w:bookmarkEnd w:id="298"/>
      <w:bookmarkEnd w:id="299"/>
      <w:bookmarkEnd w:id="300"/>
      <w:bookmarkEnd w:id="301"/>
      <w:bookmarkEnd w:id="302"/>
      <w:bookmarkEnd w:id="303"/>
      <w:bookmarkEnd w:id="304"/>
      <w:r>
        <w:rPr>
          <w:rFonts w:hint="eastAsia" w:ascii="宋体" w:hAnsi="宋体" w:eastAsia="宋体" w:cs="宋体"/>
          <w:bCs/>
          <w:color w:val="000000"/>
          <w:sz w:val="24"/>
          <w:szCs w:val="24"/>
        </w:rPr>
        <w:t>理人</w:t>
      </w:r>
      <w:bookmarkEnd w:id="293"/>
    </w:p>
    <w:p w14:paraId="7EAF276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14:paraId="7A47EB5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关于监理人的监理内容：以发包人与监理人签署的《监理合同》为准。</w:t>
      </w:r>
    </w:p>
    <w:p w14:paraId="7AB26EC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关于监理人的监理权限：按照《建设工程监理规范》和《建设工程委托监理合同》的有关规定对工程施工行使监理职权。主要包括工程质量、安全文明施工、工程进度及工程投资等方面控制。</w:t>
      </w:r>
    </w:p>
    <w:p w14:paraId="7CEB168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工程开工、停工及工期变更、设计变更、工程量签证、工程量审核等需要取得发包人批准，经发包人书面确认并盖章后生效 。</w:t>
      </w:r>
    </w:p>
    <w:p w14:paraId="1B66D724">
      <w:pPr>
        <w:widowControl/>
        <w:autoSpaceDE w:val="0"/>
        <w:autoSpaceDN w:val="0"/>
        <w:spacing w:line="600" w:lineRule="exact"/>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承包人负责提供办公场所并承担费用 </w:t>
      </w:r>
      <w:r>
        <w:rPr>
          <w:rFonts w:hint="eastAsia" w:ascii="宋体" w:hAnsi="宋体" w:eastAsia="宋体" w:cs="宋体"/>
          <w:kern w:val="0"/>
          <w:sz w:val="24"/>
          <w:szCs w:val="24"/>
          <w:u w:val="single"/>
          <w:lang w:val="zh-CN" w:bidi="zh-CN"/>
        </w:rPr>
        <w:t>。</w:t>
      </w:r>
    </w:p>
    <w:p w14:paraId="038973F7">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4.2 监理人员</w:t>
      </w:r>
    </w:p>
    <w:p w14:paraId="51DDB8C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总监理工程师：</w:t>
      </w:r>
    </w:p>
    <w:p w14:paraId="4CD5D63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62B4C4A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0E8FF20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6538560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联系电话：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0627A88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0A8E26D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DD1F8F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14:paraId="0909739D">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4.4 商定或确定</w:t>
      </w:r>
    </w:p>
    <w:p w14:paraId="05122782">
      <w:pPr>
        <w:widowControl/>
        <w:spacing w:line="360" w:lineRule="auto"/>
        <w:ind w:firstLine="200"/>
        <w:jc w:val="left"/>
        <w:outlineLvl w:val="9"/>
        <w:rPr>
          <w:rFonts w:hint="eastAsia" w:ascii="宋体" w:hAnsi="宋体" w:eastAsia="宋体" w:cs="宋体"/>
          <w:color w:val="000000"/>
          <w:sz w:val="24"/>
          <w:szCs w:val="24"/>
        </w:rPr>
      </w:pPr>
      <w:bookmarkStart w:id="305" w:name="_Toc267251418"/>
      <w:r>
        <w:rPr>
          <w:rFonts w:hint="eastAsia" w:ascii="宋体" w:hAnsi="宋体" w:eastAsia="宋体" w:cs="宋体"/>
          <w:color w:val="000000"/>
          <w:sz w:val="24"/>
          <w:szCs w:val="24"/>
        </w:rPr>
        <w:t>在发包人和承包人不能通过协商达成一致意见时，发包人授权监理人对以下事项进行确定：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执行通用条款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122DF6F">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306" w:name="_Toc351203637"/>
      <w:r>
        <w:rPr>
          <w:rFonts w:hint="eastAsia" w:ascii="宋体" w:hAnsi="宋体" w:eastAsia="宋体" w:cs="宋体"/>
          <w:bCs/>
          <w:color w:val="000000"/>
          <w:sz w:val="24"/>
          <w:szCs w:val="24"/>
        </w:rPr>
        <w:t>5</w:t>
      </w:r>
      <w:bookmarkEnd w:id="305"/>
      <w:bookmarkStart w:id="307" w:name="_Toc296347162"/>
      <w:bookmarkStart w:id="308" w:name="_Toc296890991"/>
      <w:bookmarkStart w:id="309" w:name="_Toc296503163"/>
      <w:bookmarkStart w:id="310" w:name="_Toc297120463"/>
      <w:bookmarkStart w:id="311" w:name="_Toc296944502"/>
      <w:bookmarkStart w:id="312" w:name="_Toc292559367"/>
      <w:bookmarkStart w:id="313" w:name="_Toc297048349"/>
      <w:bookmarkStart w:id="314" w:name="_Toc292559872"/>
      <w:bookmarkStart w:id="315" w:name="_Toc296891203"/>
      <w:bookmarkStart w:id="316" w:name="_Toc296346664"/>
      <w:r>
        <w:rPr>
          <w:rFonts w:hint="eastAsia" w:ascii="宋体" w:hAnsi="宋体" w:eastAsia="宋体" w:cs="宋体"/>
          <w:bCs/>
          <w:color w:val="000000"/>
          <w:sz w:val="24"/>
          <w:szCs w:val="24"/>
        </w:rPr>
        <w:t>. 工程质量</w:t>
      </w:r>
      <w:bookmarkEnd w:id="306"/>
    </w:p>
    <w:p w14:paraId="3BE136C7">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5.1 质量要求</w:t>
      </w:r>
    </w:p>
    <w:p w14:paraId="2E5B08DB">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5</w:t>
      </w:r>
      <w:bookmarkStart w:id="317" w:name="_Toc300934949"/>
      <w:bookmarkStart w:id="318" w:name="_Toc297123496"/>
      <w:bookmarkStart w:id="319" w:name="_Toc297216155"/>
      <w:bookmarkStart w:id="320" w:name="_Toc312677997"/>
      <w:bookmarkStart w:id="321" w:name="_Toc303539106"/>
      <w:bookmarkStart w:id="322" w:name="_Toc304295527"/>
      <w:bookmarkStart w:id="323" w:name="_Toc318581164"/>
      <w:r>
        <w:rPr>
          <w:rFonts w:hint="eastAsia" w:ascii="宋体" w:hAnsi="宋体" w:eastAsia="宋体" w:cs="宋体"/>
          <w:color w:val="000000"/>
          <w:sz w:val="24"/>
          <w:szCs w:val="24"/>
        </w:rPr>
        <w:t>.1.1 特殊质量标准和要求：工程质量除必须符合现行国家有关工程施工质量验收规范和标准的要求外，还应满足工程施工设计图专项设计中相关特别要求的规定。</w:t>
      </w:r>
    </w:p>
    <w:p w14:paraId="260D41B4">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7A34BF8F">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5.3 隐蔽工程检查</w:t>
      </w:r>
    </w:p>
    <w:p w14:paraId="0AB64827">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5.3.2承包人提前通知监理人隐蔽工程检查的期限的约定： </w:t>
      </w:r>
      <w:r>
        <w:rPr>
          <w:rFonts w:hint="eastAsia" w:ascii="宋体" w:hAnsi="宋体" w:eastAsia="宋体" w:cs="宋体"/>
          <w:color w:val="000000"/>
          <w:sz w:val="24"/>
          <w:szCs w:val="24"/>
          <w:u w:val="single"/>
        </w:rPr>
        <w:t xml:space="preserve"> 执行通用合同条款   </w:t>
      </w:r>
      <w:r>
        <w:rPr>
          <w:rFonts w:hint="eastAsia" w:ascii="宋体" w:hAnsi="宋体" w:eastAsia="宋体" w:cs="宋体"/>
          <w:color w:val="000000"/>
          <w:sz w:val="24"/>
          <w:szCs w:val="24"/>
        </w:rPr>
        <w:t>。</w:t>
      </w:r>
    </w:p>
    <w:p w14:paraId="6BFE190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监理人不能按时进行检查时，应提前24小时提交书面延期要求。</w:t>
      </w:r>
    </w:p>
    <w:p w14:paraId="038D8E6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关于延期最长不得超过：48小时。</w:t>
      </w:r>
    </w:p>
    <w:p w14:paraId="03CF394C">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324" w:name="_Toc351203638"/>
      <w:r>
        <w:rPr>
          <w:rFonts w:hint="eastAsia" w:ascii="宋体" w:hAnsi="宋体" w:eastAsia="宋体" w:cs="宋体"/>
          <w:bCs/>
          <w:color w:val="000000"/>
          <w:sz w:val="24"/>
          <w:szCs w:val="24"/>
        </w:rPr>
        <w:t>6. 安全文明施工与环境保护</w:t>
      </w:r>
      <w:bookmarkEnd w:id="324"/>
    </w:p>
    <w:p w14:paraId="6C0C5DB0">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6.1安全文明施工</w:t>
      </w:r>
    </w:p>
    <w:p w14:paraId="68F4918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6.1.1项目安全生产的达标目标及相应事项的约定：</w:t>
      </w:r>
    </w:p>
    <w:p w14:paraId="40F0850F">
      <w:pPr>
        <w:spacing w:after="120" w:line="480" w:lineRule="auto"/>
        <w:ind w:firstLine="200"/>
        <w:outlineLvl w:val="9"/>
        <w:rPr>
          <w:rFonts w:hint="eastAsia" w:ascii="宋体" w:hAnsi="宋体" w:eastAsia="宋体" w:cs="宋体"/>
          <w:sz w:val="24"/>
          <w:szCs w:val="24"/>
        </w:rPr>
      </w:pPr>
      <w:r>
        <w:rPr>
          <w:rFonts w:hint="eastAsia" w:ascii="宋体" w:hAnsi="宋体" w:eastAsia="宋体" w:cs="宋体"/>
          <w:kern w:val="0"/>
          <w:sz w:val="24"/>
          <w:szCs w:val="24"/>
          <w:lang w:val="zh-CN" w:bidi="zh-CN"/>
        </w:rPr>
        <w:t>承包人应遵守工程建设安全生产有关管理规定，严格按照 [JGJ59-2011]  J1334-2011《建筑施工安全检查标准》的要求进行施工，随时接受行业安全检查人员依法实施的监督检查和监理及发包人的安全监督检查。采取必要的安全防护措施，消除事故隐患。其安全施工防护费用已经含在合同价款内。</w:t>
      </w:r>
    </w:p>
    <w:p w14:paraId="01DB0CCF">
      <w:pPr>
        <w:widowControl/>
        <w:spacing w:line="360" w:lineRule="auto"/>
        <w:ind w:firstLine="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6.1.4 关于治安保卫的特别约定：</w:t>
      </w:r>
      <w:r>
        <w:rPr>
          <w:rFonts w:hint="eastAsia" w:ascii="宋体" w:hAnsi="宋体" w:eastAsia="宋体" w:cs="宋体"/>
          <w:color w:val="000000"/>
          <w:sz w:val="24"/>
          <w:szCs w:val="24"/>
          <w:u w:val="single"/>
        </w:rPr>
        <w:t>由承包人负责全部治安保卫工作</w:t>
      </w:r>
      <w:r>
        <w:rPr>
          <w:rFonts w:hint="eastAsia" w:ascii="宋体" w:hAnsi="宋体" w:eastAsia="宋体" w:cs="宋体"/>
          <w:color w:val="000000"/>
          <w:sz w:val="24"/>
          <w:szCs w:val="24"/>
        </w:rPr>
        <w:t>。</w:t>
      </w:r>
    </w:p>
    <w:p w14:paraId="59781511">
      <w:pPr>
        <w:autoSpaceDE w:val="0"/>
        <w:autoSpaceDN w:val="0"/>
        <w:spacing w:line="600" w:lineRule="exact"/>
        <w:ind w:firstLine="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关于编制施工场地治安管理计划的约定：</w:t>
      </w:r>
      <w:r>
        <w:rPr>
          <w:rFonts w:hint="eastAsia" w:ascii="宋体" w:hAnsi="宋体" w:eastAsia="宋体" w:cs="宋体"/>
          <w:color w:val="000000"/>
          <w:sz w:val="24"/>
          <w:szCs w:val="24"/>
          <w:u w:val="single"/>
        </w:rPr>
        <w:t xml:space="preserve">  </w:t>
      </w:r>
      <w:r>
        <w:rPr>
          <w:rFonts w:hint="eastAsia" w:ascii="宋体" w:hAnsi="宋体" w:eastAsia="宋体" w:cs="宋体"/>
          <w:kern w:val="0"/>
          <w:sz w:val="24"/>
          <w:szCs w:val="24"/>
          <w:u w:val="single"/>
          <w:lang w:val="zh-CN" w:bidi="zh-CN"/>
        </w:rPr>
        <w:t xml:space="preserve">开工7日前承包人提供施工场地治安管理计划 </w:t>
      </w:r>
      <w:r>
        <w:rPr>
          <w:rFonts w:hint="eastAsia" w:ascii="宋体" w:hAnsi="宋体" w:eastAsia="宋体" w:cs="宋体"/>
          <w:kern w:val="0"/>
          <w:sz w:val="24"/>
          <w:szCs w:val="24"/>
          <w:lang w:val="zh-CN" w:bidi="zh-CN"/>
        </w:rPr>
        <w:t>。</w:t>
      </w:r>
    </w:p>
    <w:p w14:paraId="50FB9BC8">
      <w:pPr>
        <w:widowControl/>
        <w:spacing w:line="360" w:lineRule="auto"/>
        <w:ind w:firstLine="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6.1.5 文明施工</w:t>
      </w:r>
    </w:p>
    <w:p w14:paraId="235503EF">
      <w:pPr>
        <w:autoSpaceDE w:val="0"/>
        <w:autoSpaceDN w:val="0"/>
        <w:spacing w:line="600" w:lineRule="exact"/>
        <w:ind w:firstLine="200"/>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合同当事人对文明施工的要求：</w:t>
      </w:r>
      <w:r>
        <w:rPr>
          <w:rFonts w:hint="eastAsia" w:ascii="宋体" w:hAnsi="宋体" w:eastAsia="宋体" w:cs="宋体"/>
          <w:color w:val="000000"/>
          <w:sz w:val="24"/>
          <w:szCs w:val="24"/>
          <w:u w:val="single"/>
        </w:rPr>
        <w:t>达到：</w:t>
      </w:r>
      <w:r>
        <w:rPr>
          <w:rFonts w:hint="eastAsia" w:ascii="宋体" w:hAnsi="宋体" w:eastAsia="宋体" w:cs="宋体"/>
          <w:kern w:val="0"/>
          <w:sz w:val="24"/>
          <w:szCs w:val="24"/>
          <w:u w:val="single"/>
          <w:lang w:val="zh-CN" w:bidi="zh-CN"/>
        </w:rPr>
        <w:t>《建筑施工现场环境与卫生标准》JGJ146-2004、</w:t>
      </w:r>
      <w:r>
        <w:rPr>
          <w:rFonts w:hint="eastAsia" w:ascii="宋体" w:hAnsi="宋体" w:eastAsia="宋体" w:cs="宋体"/>
          <w:color w:val="000000"/>
          <w:sz w:val="24"/>
          <w:szCs w:val="24"/>
          <w:u w:val="single"/>
        </w:rPr>
        <w:t>三门峡市安全文明施工工地的标准要求(并且符合三环委【2016】1号及三公办【2016】58号文要求)、</w:t>
      </w:r>
      <w:r>
        <w:rPr>
          <w:rFonts w:hint="eastAsia" w:ascii="宋体" w:hAnsi="宋体" w:eastAsia="宋体" w:cs="宋体"/>
          <w:kern w:val="0"/>
          <w:sz w:val="24"/>
          <w:szCs w:val="24"/>
          <w:u w:val="single"/>
          <w:lang w:val="zh-CN" w:bidi="zh-CN"/>
        </w:rPr>
        <w:t>《三门峡市建筑工地安全文明施工标准化基本要求》、附件十《安全文明施工项目明细表》及扬尘治理的相关要求。保证每日清理垃圾，符合当地有关文明施工的规定，达到省级文明工地的标准，费用由承包人承担。负责将施工及生活垃圾清运到场地以外的公共垃圾点，费用由承包人承担</w:t>
      </w:r>
      <w:r>
        <w:rPr>
          <w:rFonts w:hint="eastAsia" w:ascii="宋体" w:hAnsi="宋体" w:eastAsia="宋体" w:cs="宋体"/>
          <w:kern w:val="0"/>
          <w:sz w:val="24"/>
          <w:szCs w:val="24"/>
          <w:lang w:val="zh-CN" w:bidi="zh-CN"/>
        </w:rPr>
        <w:t>。</w:t>
      </w:r>
    </w:p>
    <w:p w14:paraId="0A7F2126">
      <w:pPr>
        <w:widowControl/>
        <w:spacing w:line="360" w:lineRule="auto"/>
        <w:ind w:firstLine="200"/>
        <w:jc w:val="left"/>
        <w:rPr>
          <w:rFonts w:hint="eastAsia" w:ascii="宋体" w:hAnsi="宋体" w:eastAsia="宋体" w:cs="宋体"/>
          <w:sz w:val="24"/>
          <w:szCs w:val="24"/>
        </w:rPr>
      </w:pPr>
      <w:r>
        <w:rPr>
          <w:rFonts w:hint="eastAsia" w:ascii="宋体" w:hAnsi="宋体" w:eastAsia="宋体" w:cs="宋体"/>
          <w:color w:val="000000"/>
          <w:sz w:val="24"/>
          <w:szCs w:val="24"/>
        </w:rPr>
        <w:t>6.1.6 关于安全文明施工费支付比例和支付期限的约定：</w:t>
      </w:r>
      <w:r>
        <w:rPr>
          <w:rFonts w:hint="eastAsia" w:ascii="宋体" w:hAnsi="宋体" w:eastAsia="宋体" w:cs="宋体"/>
          <w:color w:val="000000"/>
          <w:sz w:val="24"/>
          <w:szCs w:val="24"/>
          <w:u w:val="single"/>
        </w:rPr>
        <w:t>与工程款同步同比例支付</w:t>
      </w:r>
      <w:r>
        <w:rPr>
          <w:rFonts w:hint="eastAsia" w:ascii="宋体" w:hAnsi="宋体" w:eastAsia="宋体" w:cs="宋体"/>
          <w:color w:val="000000"/>
          <w:sz w:val="24"/>
          <w:szCs w:val="24"/>
        </w:rPr>
        <w:t>。</w:t>
      </w:r>
      <w:r>
        <w:rPr>
          <w:rFonts w:hint="eastAsia" w:ascii="宋体" w:hAnsi="宋体" w:eastAsia="宋体" w:cs="宋体"/>
          <w:kern w:val="0"/>
          <w:sz w:val="24"/>
          <w:szCs w:val="24"/>
          <w:u w:val="single"/>
          <w:lang w:val="zh-CN" w:bidi="zh-CN"/>
        </w:rPr>
        <w:t>安全文明施工措施费包含文明施工费、扬尘治理费环境保护费（根据河南省调增房建和市政工程施工现场扬尘污染防治费执行豫建设标【2016】47号中相关规定标准计取）临时设施费、安全施工费的各项费，安全文明施工措施费计价按照《豫建设标【2014】57号文》中相关规定足额计取安全文明施工措施费全部费用，此外不计取其他安全文明施工费用。安全文明施工项目不达标的和实际未实施的，该部分应计取的安全文明措施费，发包人予以扣除，并有权酌情处罚，未明确内容按通用条款执行</w:t>
      </w:r>
      <w:r>
        <w:rPr>
          <w:rFonts w:hint="eastAsia" w:ascii="宋体" w:hAnsi="宋体" w:eastAsia="宋体" w:cs="宋体"/>
          <w:kern w:val="0"/>
          <w:sz w:val="24"/>
          <w:szCs w:val="24"/>
          <w:lang w:val="zh-CN" w:bidi="zh-CN"/>
        </w:rPr>
        <w:t>。</w:t>
      </w:r>
    </w:p>
    <w:bookmarkEnd w:id="317"/>
    <w:bookmarkEnd w:id="318"/>
    <w:bookmarkEnd w:id="319"/>
    <w:bookmarkEnd w:id="320"/>
    <w:bookmarkEnd w:id="321"/>
    <w:bookmarkEnd w:id="322"/>
    <w:bookmarkEnd w:id="323"/>
    <w:p w14:paraId="6872E78C">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325" w:name="_Toc351203639"/>
      <w:r>
        <w:rPr>
          <w:rFonts w:hint="eastAsia" w:ascii="宋体" w:hAnsi="宋体" w:eastAsia="宋体" w:cs="宋体"/>
          <w:bCs/>
          <w:color w:val="000000"/>
          <w:sz w:val="24"/>
          <w:szCs w:val="24"/>
        </w:rPr>
        <w:t>7. 工期和进度</w:t>
      </w:r>
      <w:bookmarkEnd w:id="325"/>
    </w:p>
    <w:p w14:paraId="0B20B52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7.1 施工组织设计</w:t>
      </w:r>
    </w:p>
    <w:p w14:paraId="34439521">
      <w:pPr>
        <w:spacing w:after="120" w:line="480" w:lineRule="auto"/>
        <w:ind w:firstLine="200"/>
        <w:outlineLvl w:val="9"/>
        <w:rPr>
          <w:rFonts w:hint="eastAsia" w:ascii="宋体" w:hAnsi="宋体" w:eastAsia="宋体" w:cs="宋体"/>
          <w:sz w:val="24"/>
          <w:szCs w:val="24"/>
          <w:u w:val="single"/>
        </w:rPr>
      </w:pPr>
      <w:r>
        <w:rPr>
          <w:rFonts w:hint="eastAsia" w:ascii="宋体" w:hAnsi="宋体" w:eastAsia="宋体" w:cs="宋体"/>
          <w:color w:val="000000"/>
          <w:sz w:val="24"/>
          <w:szCs w:val="24"/>
        </w:rPr>
        <w:t>7.1.1 合</w:t>
      </w:r>
      <w:r>
        <w:rPr>
          <w:rFonts w:hint="eastAsia" w:ascii="宋体" w:hAnsi="宋体" w:eastAsia="宋体" w:cs="宋体"/>
          <w:color w:val="000000"/>
          <w:kern w:val="0"/>
          <w:sz w:val="24"/>
          <w:szCs w:val="24"/>
        </w:rPr>
        <w:t>同当事人约定的施工组织设计应包括的其他内容：</w:t>
      </w:r>
      <w:r>
        <w:rPr>
          <w:rFonts w:hint="eastAsia" w:ascii="宋体" w:hAnsi="宋体" w:eastAsia="宋体" w:cs="宋体"/>
          <w:color w:val="000000"/>
          <w:sz w:val="24"/>
          <w:szCs w:val="24"/>
          <w:u w:val="single"/>
        </w:rPr>
        <w:t>包括详细施工方案、现场施工平面图、工程进度总计划、大型施工机械设备进场计划、劳动力进场计划、质量安全文明控制计划等，并经监理工程师认可后报送发包人批准后，由监理工程师督促执行。</w:t>
      </w:r>
    </w:p>
    <w:p w14:paraId="2DE5987B">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7.1.2</w:t>
      </w:r>
      <w:r>
        <w:rPr>
          <w:rFonts w:hint="eastAsia" w:ascii="宋体" w:hAnsi="宋体" w:eastAsia="宋体" w:cs="宋体"/>
          <w:color w:val="000000"/>
          <w:kern w:val="0"/>
          <w:sz w:val="24"/>
          <w:szCs w:val="24"/>
        </w:rPr>
        <w:t>施工组织设计的提交和修改</w:t>
      </w:r>
    </w:p>
    <w:p w14:paraId="64E2D272">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zh-CN"/>
        </w:rPr>
        <w:t>开工前7天</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08002B6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r>
        <w:rPr>
          <w:rFonts w:hint="eastAsia" w:ascii="宋体" w:hAnsi="宋体" w:eastAsia="宋体" w:cs="宋体"/>
          <w:color w:val="000000"/>
          <w:sz w:val="24"/>
          <w:szCs w:val="24"/>
          <w:u w:val="single"/>
        </w:rPr>
        <w:t>收到后7天内</w:t>
      </w:r>
      <w:r>
        <w:rPr>
          <w:rFonts w:hint="eastAsia" w:ascii="宋体" w:hAnsi="宋体" w:eastAsia="宋体" w:cs="宋体"/>
          <w:color w:val="000000"/>
          <w:sz w:val="24"/>
          <w:szCs w:val="24"/>
        </w:rPr>
        <w:t>。</w:t>
      </w:r>
    </w:p>
    <w:p w14:paraId="5B110B2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326" w:name="_Toc312677479"/>
      <w:bookmarkStart w:id="327" w:name="_Toc312678005"/>
      <w:bookmarkStart w:id="328" w:name="_Toc303539123"/>
      <w:bookmarkStart w:id="329" w:name="_Toc304295541"/>
      <w:bookmarkStart w:id="330" w:name="_Toc297216173"/>
      <w:bookmarkStart w:id="331" w:name="_Toc300934966"/>
      <w:bookmarkStart w:id="332" w:name="_Toc297123514"/>
      <w:r>
        <w:rPr>
          <w:rFonts w:hint="eastAsia" w:ascii="宋体" w:hAnsi="宋体" w:eastAsia="宋体" w:cs="宋体"/>
          <w:color w:val="000000"/>
          <w:sz w:val="24"/>
          <w:szCs w:val="24"/>
        </w:rPr>
        <w:t>.2 施工进度计划</w:t>
      </w:r>
    </w:p>
    <w:p w14:paraId="313BFB1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7.2.2 施工进度计划的修订</w:t>
      </w:r>
    </w:p>
    <w:p w14:paraId="5D314DE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r>
        <w:rPr>
          <w:rFonts w:hint="eastAsia" w:ascii="宋体" w:hAnsi="宋体" w:eastAsia="宋体" w:cs="宋体"/>
          <w:color w:val="000000"/>
          <w:sz w:val="24"/>
          <w:szCs w:val="24"/>
          <w:u w:val="single"/>
        </w:rPr>
        <w:t>收到后5天内</w:t>
      </w:r>
      <w:r>
        <w:rPr>
          <w:rFonts w:hint="eastAsia" w:ascii="宋体" w:hAnsi="宋体" w:eastAsia="宋体" w:cs="宋体"/>
          <w:color w:val="000000"/>
          <w:sz w:val="24"/>
          <w:szCs w:val="24"/>
        </w:rPr>
        <w:t>。</w:t>
      </w:r>
    </w:p>
    <w:p w14:paraId="20631CA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7.3 开工</w:t>
      </w:r>
    </w:p>
    <w:p w14:paraId="1AA850F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14:paraId="7AC95CC9">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lang w:val="zh-CN" w:bidi="zh-CN"/>
        </w:rPr>
        <w:t xml:space="preserve">开工前2天 </w:t>
      </w:r>
      <w:r>
        <w:rPr>
          <w:rFonts w:hint="eastAsia" w:ascii="宋体" w:hAnsi="宋体" w:eastAsia="宋体" w:cs="宋体"/>
          <w:kern w:val="0"/>
          <w:sz w:val="24"/>
          <w:szCs w:val="24"/>
          <w:lang w:val="zh-CN" w:bidi="zh-CN"/>
        </w:rPr>
        <w:t>。</w:t>
      </w:r>
    </w:p>
    <w:p w14:paraId="79413605">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关于发包人应完成的其他开工准备工作及期限：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0020B01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关于承包人应完成的其他开工准备工作及期限：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bookmarkEnd w:id="326"/>
    <w:bookmarkEnd w:id="327"/>
    <w:bookmarkEnd w:id="328"/>
    <w:bookmarkEnd w:id="329"/>
    <w:bookmarkEnd w:id="330"/>
    <w:bookmarkEnd w:id="331"/>
    <w:bookmarkEnd w:id="332"/>
    <w:p w14:paraId="395BCD92">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14:paraId="62E99E9D">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7.4.1发包人通过监理人向承包人提供测量基准点、基准线和水准点及其书面资料的期限：</w:t>
      </w:r>
      <w:r>
        <w:rPr>
          <w:rFonts w:hint="eastAsia" w:ascii="宋体" w:hAnsi="宋体" w:eastAsia="宋体" w:cs="宋体"/>
          <w:color w:val="000000"/>
          <w:sz w:val="24"/>
          <w:szCs w:val="24"/>
          <w:u w:val="single"/>
        </w:rPr>
        <w:t>开工前2天</w:t>
      </w:r>
      <w:r>
        <w:rPr>
          <w:rFonts w:hint="eastAsia" w:ascii="宋体" w:hAnsi="宋体" w:eastAsia="宋体" w:cs="宋体"/>
          <w:color w:val="000000"/>
          <w:sz w:val="24"/>
          <w:szCs w:val="24"/>
        </w:rPr>
        <w:t>。</w:t>
      </w:r>
    </w:p>
    <w:p w14:paraId="4A67AB5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333" w:name="_Toc297123516"/>
      <w:bookmarkStart w:id="334" w:name="_Toc312678010"/>
      <w:bookmarkStart w:id="335" w:name="_Toc297216175"/>
      <w:bookmarkStart w:id="336" w:name="_Toc300934968"/>
      <w:bookmarkStart w:id="337" w:name="_Toc312677484"/>
      <w:bookmarkStart w:id="338" w:name="_Toc303539125"/>
      <w:bookmarkStart w:id="339" w:name="_Toc304295546"/>
      <w:r>
        <w:rPr>
          <w:rFonts w:hint="eastAsia" w:ascii="宋体" w:hAnsi="宋体" w:eastAsia="宋体" w:cs="宋体"/>
          <w:color w:val="000000"/>
          <w:sz w:val="24"/>
          <w:szCs w:val="24"/>
        </w:rPr>
        <w:t>.5 工期延误</w:t>
      </w:r>
    </w:p>
    <w:bookmarkEnd w:id="333"/>
    <w:bookmarkEnd w:id="334"/>
    <w:bookmarkEnd w:id="335"/>
    <w:bookmarkEnd w:id="336"/>
    <w:bookmarkEnd w:id="337"/>
    <w:bookmarkEnd w:id="338"/>
    <w:bookmarkEnd w:id="339"/>
    <w:p w14:paraId="7BD1843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7.5.1 因发包人原因导致工期延误</w:t>
      </w:r>
    </w:p>
    <w:p w14:paraId="0819101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（7）因发包人原因导致工期延误的其他情形：</w:t>
      </w:r>
    </w:p>
    <w:p w14:paraId="67FADA83">
      <w:pPr>
        <w:autoSpaceDE w:val="0"/>
        <w:autoSpaceDN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u w:val="single"/>
          <w:lang w:val="zh-CN" w:bidi="zh-CN"/>
        </w:rPr>
        <w:t>①发包人未按合同规定支付工程款并确实影响施工进度；②重大设计变更而影响施工进度；③政策处理问题影响施工进度；④不可抗力。以上延误工期情形须在发生后7日内办理签证，逾期不予认可</w:t>
      </w:r>
      <w:r>
        <w:rPr>
          <w:rFonts w:hint="eastAsia" w:ascii="宋体" w:hAnsi="宋体" w:eastAsia="宋体" w:cs="宋体"/>
          <w:kern w:val="0"/>
          <w:sz w:val="24"/>
          <w:szCs w:val="24"/>
          <w:lang w:val="zh-CN" w:bidi="zh-CN"/>
        </w:rPr>
        <w:t>。</w:t>
      </w:r>
    </w:p>
    <w:p w14:paraId="3C85564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340" w:name="_Toc312678012"/>
      <w:bookmarkStart w:id="341" w:name="_Toc312677486"/>
      <w:bookmarkStart w:id="342" w:name="_Toc318581169"/>
      <w:bookmarkStart w:id="343" w:name="_Toc297216177"/>
      <w:bookmarkStart w:id="344" w:name="_Toc300934970"/>
      <w:bookmarkStart w:id="345" w:name="_Toc303539127"/>
      <w:bookmarkStart w:id="346" w:name="_Toc297123518"/>
      <w:bookmarkStart w:id="347" w:name="_Toc304295548"/>
      <w:r>
        <w:rPr>
          <w:rFonts w:hint="eastAsia" w:ascii="宋体" w:hAnsi="宋体" w:eastAsia="宋体" w:cs="宋体"/>
          <w:color w:val="000000"/>
          <w:sz w:val="24"/>
          <w:szCs w:val="24"/>
        </w:rPr>
        <w:t>.5.2 因承包人原因导致工期延误</w:t>
      </w:r>
    </w:p>
    <w:bookmarkEnd w:id="340"/>
    <w:bookmarkEnd w:id="341"/>
    <w:bookmarkEnd w:id="342"/>
    <w:p w14:paraId="7C857BE6">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因</w:t>
      </w:r>
      <w:bookmarkStart w:id="348" w:name="_Toc312677487"/>
      <w:bookmarkStart w:id="349" w:name="_Toc312678013"/>
      <w:bookmarkStart w:id="350" w:name="_Toc318581170"/>
      <w:r>
        <w:rPr>
          <w:rFonts w:hint="eastAsia" w:ascii="宋体" w:hAnsi="宋体" w:eastAsia="宋体" w:cs="宋体"/>
          <w:color w:val="000000"/>
          <w:sz w:val="24"/>
          <w:szCs w:val="24"/>
        </w:rPr>
        <w:t>承包人原因造成工期延误，逾期竣工违约金的计算方法为：</w:t>
      </w:r>
      <w:bookmarkEnd w:id="343"/>
      <w:bookmarkEnd w:id="344"/>
      <w:bookmarkEnd w:id="345"/>
      <w:bookmarkEnd w:id="346"/>
      <w:bookmarkEnd w:id="347"/>
      <w:bookmarkEnd w:id="348"/>
      <w:bookmarkEnd w:id="349"/>
      <w:r>
        <w:rPr>
          <w:rFonts w:hint="eastAsia" w:ascii="宋体" w:hAnsi="宋体" w:eastAsia="宋体" w:cs="宋体"/>
          <w:color w:val="000000"/>
          <w:sz w:val="24"/>
          <w:szCs w:val="24"/>
          <w:u w:val="single"/>
          <w:lang w:val="zh-CN"/>
        </w:rPr>
        <w:t>承包人必须严格按监理及发包人核定的施工组织进度计划执行，并确保各节点完成日期。若达不到节点工期要求，每延误一次扣除违约金5万元。承包人最终确保总工期如约完成，但仍给发包人造成损失的，承包人还应当赔偿发包人的全部损失，发包人可以直接在未支付的工程价款中予以扣除。</w:t>
      </w:r>
      <w:bookmarkEnd w:id="350"/>
      <w:bookmarkStart w:id="351" w:name="_Toc318581171"/>
      <w:bookmarkStart w:id="352" w:name="_Toc312678014"/>
    </w:p>
    <w:bookmarkEnd w:id="351"/>
    <w:bookmarkEnd w:id="352"/>
    <w:p w14:paraId="62274C41">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353" w:name="_Toc300934971"/>
      <w:bookmarkStart w:id="354" w:name="_Toc297216178"/>
      <w:bookmarkStart w:id="355" w:name="_Toc312678015"/>
      <w:bookmarkStart w:id="356" w:name="_Toc297123519"/>
      <w:bookmarkStart w:id="357" w:name="_Toc303539128"/>
      <w:bookmarkStart w:id="358" w:name="_Toc304295549"/>
      <w:r>
        <w:rPr>
          <w:rFonts w:hint="eastAsia" w:ascii="宋体" w:hAnsi="宋体" w:eastAsia="宋体" w:cs="宋体"/>
          <w:color w:val="000000"/>
          <w:sz w:val="24"/>
          <w:szCs w:val="24"/>
        </w:rPr>
        <w:t>.6 不</w:t>
      </w:r>
      <w:bookmarkEnd w:id="353"/>
      <w:bookmarkEnd w:id="354"/>
      <w:bookmarkEnd w:id="355"/>
      <w:bookmarkEnd w:id="356"/>
      <w:bookmarkEnd w:id="357"/>
      <w:bookmarkEnd w:id="358"/>
      <w:r>
        <w:rPr>
          <w:rFonts w:hint="eastAsia" w:ascii="宋体" w:hAnsi="宋体" w:eastAsia="宋体" w:cs="宋体"/>
          <w:color w:val="000000"/>
          <w:sz w:val="24"/>
          <w:szCs w:val="24"/>
        </w:rPr>
        <w:t>利物质条件</w:t>
      </w:r>
    </w:p>
    <w:p w14:paraId="61D6F0D9">
      <w:pPr>
        <w:widowControl/>
        <w:spacing w:line="360" w:lineRule="auto"/>
        <w:ind w:firstLine="200"/>
        <w:jc w:val="left"/>
        <w:outlineLvl w:val="9"/>
        <w:rPr>
          <w:rFonts w:hint="eastAsia" w:ascii="宋体" w:hAnsi="宋体" w:eastAsia="宋体" w:cs="宋体"/>
          <w:color w:val="000000"/>
          <w:sz w:val="24"/>
          <w:szCs w:val="24"/>
          <w:u w:val="single"/>
        </w:rPr>
      </w:pPr>
      <w:bookmarkStart w:id="359" w:name="_Toc318581172"/>
      <w:bookmarkStart w:id="360" w:name="_Toc297216179"/>
      <w:bookmarkStart w:id="361" w:name="_Toc312678016"/>
      <w:bookmarkStart w:id="362" w:name="_Toc300934972"/>
      <w:bookmarkStart w:id="363" w:name="_Toc297123520"/>
      <w:bookmarkStart w:id="364" w:name="_Toc304295550"/>
      <w:bookmarkStart w:id="365" w:name="_Toc303539129"/>
      <w:r>
        <w:rPr>
          <w:rFonts w:hint="eastAsia" w:ascii="宋体" w:hAnsi="宋体" w:eastAsia="宋体" w:cs="宋体"/>
          <w:color w:val="000000"/>
          <w:sz w:val="24"/>
          <w:szCs w:val="24"/>
        </w:rPr>
        <w:t>不利物质条件的其他情形和有关约定：施工过程中发现工程地质情况与施工图设计不符、绿化土壤情况与施工图设计不符时，由设计人进行设计变更，按照设计变更结算办法进行结算。</w:t>
      </w:r>
    </w:p>
    <w:bookmarkEnd w:id="359"/>
    <w:bookmarkEnd w:id="360"/>
    <w:bookmarkEnd w:id="361"/>
    <w:bookmarkEnd w:id="362"/>
    <w:bookmarkEnd w:id="363"/>
    <w:bookmarkEnd w:id="364"/>
    <w:bookmarkEnd w:id="365"/>
    <w:p w14:paraId="3E54276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366" w:name="_Toc297216180"/>
      <w:bookmarkStart w:id="367" w:name="_Toc312678017"/>
      <w:bookmarkStart w:id="368" w:name="_Toc297123521"/>
      <w:bookmarkStart w:id="369" w:name="_Toc303539130"/>
      <w:bookmarkStart w:id="370" w:name="_Toc304295551"/>
      <w:bookmarkStart w:id="371" w:name="_Toc300934973"/>
      <w:r>
        <w:rPr>
          <w:rFonts w:hint="eastAsia" w:ascii="宋体" w:hAnsi="宋体" w:eastAsia="宋体" w:cs="宋体"/>
          <w:color w:val="000000"/>
          <w:sz w:val="24"/>
          <w:szCs w:val="24"/>
        </w:rPr>
        <w:t>.7异常恶劣的气候条件</w:t>
      </w:r>
    </w:p>
    <w:bookmarkEnd w:id="366"/>
    <w:bookmarkEnd w:id="367"/>
    <w:bookmarkEnd w:id="368"/>
    <w:bookmarkEnd w:id="369"/>
    <w:bookmarkEnd w:id="370"/>
    <w:bookmarkEnd w:id="371"/>
    <w:p w14:paraId="27C2B28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发包人和承包人同意以下情形视为异常恶劣的气候条件：</w:t>
      </w:r>
    </w:p>
    <w:p w14:paraId="60B0B918">
      <w:pPr>
        <w:autoSpaceDE w:val="0"/>
        <w:autoSpaceDN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（1）</w:t>
      </w:r>
      <w:r>
        <w:rPr>
          <w:rFonts w:hint="eastAsia" w:ascii="宋体" w:hAnsi="宋体" w:eastAsia="宋体" w:cs="宋体"/>
          <w:kern w:val="0"/>
          <w:sz w:val="24"/>
          <w:szCs w:val="24"/>
          <w:u w:val="single"/>
          <w:lang w:val="zh-CN" w:bidi="zh-CN"/>
        </w:rPr>
        <w:t xml:space="preserve">20年一遇及以上的风、雨、雪、洪、且对工程进度造成实质影响。以政府气象部门出具的证明文件为准 </w:t>
      </w:r>
      <w:r>
        <w:rPr>
          <w:rFonts w:hint="eastAsia" w:ascii="宋体" w:hAnsi="宋体" w:eastAsia="宋体" w:cs="宋体"/>
          <w:kern w:val="0"/>
          <w:sz w:val="24"/>
          <w:szCs w:val="24"/>
          <w:lang w:val="zh-CN" w:bidi="zh-CN"/>
        </w:rPr>
        <w:t>；</w:t>
      </w:r>
    </w:p>
    <w:p w14:paraId="77481B3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7.9 提前竣工的奖励</w:t>
      </w:r>
    </w:p>
    <w:p w14:paraId="6E911EC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7.9.2提前竣工的奖励：</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FBD5173">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372" w:name="_Toc351203640"/>
      <w:r>
        <w:rPr>
          <w:rFonts w:hint="eastAsia" w:ascii="宋体" w:hAnsi="宋体" w:eastAsia="宋体" w:cs="宋体"/>
          <w:bCs/>
          <w:color w:val="000000"/>
          <w:sz w:val="24"/>
          <w:szCs w:val="24"/>
        </w:rPr>
        <w:t>8. 材料与设备</w:t>
      </w:r>
      <w:bookmarkEnd w:id="372"/>
    </w:p>
    <w:bookmarkEnd w:id="307"/>
    <w:bookmarkEnd w:id="308"/>
    <w:bookmarkEnd w:id="309"/>
    <w:bookmarkEnd w:id="310"/>
    <w:bookmarkEnd w:id="311"/>
    <w:bookmarkEnd w:id="312"/>
    <w:bookmarkEnd w:id="313"/>
    <w:bookmarkEnd w:id="314"/>
    <w:bookmarkEnd w:id="315"/>
    <w:bookmarkEnd w:id="316"/>
    <w:p w14:paraId="4C9FF0BB">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w:t>
      </w:r>
      <w:bookmarkStart w:id="373" w:name="_Toc280868654"/>
      <w:bookmarkStart w:id="374" w:name="_Toc304295556"/>
      <w:bookmarkStart w:id="375" w:name="_Toc303539136"/>
      <w:bookmarkStart w:id="376" w:name="_Toc297048353"/>
      <w:bookmarkStart w:id="377" w:name="_Toc296346668"/>
      <w:bookmarkStart w:id="378" w:name="_Toc296891207"/>
      <w:bookmarkStart w:id="379" w:name="_Toc296890995"/>
      <w:bookmarkStart w:id="380" w:name="_Toc297216186"/>
      <w:bookmarkStart w:id="381" w:name="_Toc312678019"/>
      <w:bookmarkStart w:id="382" w:name="_Toc297120467"/>
      <w:bookmarkStart w:id="383" w:name="_Toc312677493"/>
      <w:bookmarkStart w:id="384" w:name="_Toc296944506"/>
      <w:bookmarkStart w:id="385" w:name="_Toc296503167"/>
      <w:bookmarkStart w:id="386" w:name="_Toc297123527"/>
      <w:bookmarkStart w:id="387" w:name="_Toc292559877"/>
      <w:bookmarkStart w:id="388" w:name="_Toc296347166"/>
      <w:bookmarkStart w:id="389" w:name="_Toc292559372"/>
      <w:bookmarkStart w:id="390" w:name="_Toc300934979"/>
      <w:bookmarkStart w:id="391" w:name="_Toc280868656"/>
      <w:bookmarkStart w:id="392" w:name="_Toc280868655"/>
      <w:bookmarkStart w:id="393" w:name="_Toc267251424"/>
      <w:r>
        <w:rPr>
          <w:rFonts w:hint="eastAsia" w:ascii="宋体" w:hAnsi="宋体" w:eastAsia="宋体" w:cs="宋体"/>
          <w:color w:val="000000"/>
          <w:sz w:val="24"/>
          <w:szCs w:val="24"/>
        </w:rPr>
        <w:t>.4材料与工程设备的保管与使用</w:t>
      </w:r>
    </w:p>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14:paraId="14602F1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8</w:t>
      </w:r>
      <w:bookmarkStart w:id="394" w:name="_Toc292559373"/>
      <w:bookmarkStart w:id="395" w:name="_Toc292559878"/>
      <w:bookmarkStart w:id="396" w:name="_Toc297120468"/>
      <w:bookmarkStart w:id="397" w:name="_Toc318581173"/>
      <w:bookmarkStart w:id="398" w:name="_Toc296347167"/>
      <w:bookmarkStart w:id="399" w:name="_Toc296890996"/>
      <w:bookmarkStart w:id="400" w:name="_Toc296346669"/>
      <w:bookmarkStart w:id="401" w:name="_Toc304295557"/>
      <w:bookmarkStart w:id="402" w:name="_Toc297216187"/>
      <w:bookmarkStart w:id="403" w:name="_Toc297048354"/>
      <w:bookmarkStart w:id="404" w:name="_Toc300934980"/>
      <w:bookmarkStart w:id="405" w:name="_Toc296891208"/>
      <w:bookmarkStart w:id="406" w:name="_Toc296944507"/>
      <w:bookmarkStart w:id="407" w:name="_Toc312678020"/>
      <w:bookmarkStart w:id="408" w:name="_Toc296503168"/>
      <w:bookmarkStart w:id="409" w:name="_Toc303539137"/>
      <w:bookmarkStart w:id="410" w:name="_Toc297123528"/>
      <w:bookmarkStart w:id="411" w:name="_Toc312677494"/>
      <w:r>
        <w:rPr>
          <w:rFonts w:hint="eastAsia" w:ascii="宋体" w:hAnsi="宋体" w:eastAsia="宋体" w:cs="宋体"/>
          <w:color w:val="000000"/>
          <w:sz w:val="24"/>
          <w:szCs w:val="24"/>
        </w:rPr>
        <w:t>.4.1发包人供应的材料设备的保管费用的承担：</w:t>
      </w:r>
      <w:r>
        <w:rPr>
          <w:rFonts w:hint="eastAsia" w:ascii="宋体" w:hAnsi="宋体" w:eastAsia="宋体" w:cs="宋体"/>
          <w:color w:val="000000"/>
          <w:sz w:val="24"/>
          <w:szCs w:val="24"/>
          <w:u w:val="single"/>
        </w:rPr>
        <w:t>由承包人承担</w:t>
      </w:r>
      <w:r>
        <w:rPr>
          <w:rFonts w:hint="eastAsia" w:ascii="宋体" w:hAnsi="宋体" w:eastAsia="宋体" w:cs="宋体"/>
          <w:color w:val="000000"/>
          <w:sz w:val="24"/>
          <w:szCs w:val="24"/>
        </w:rPr>
        <w:t>。</w:t>
      </w:r>
      <w:bookmarkEnd w:id="394"/>
      <w:bookmarkEnd w:id="395"/>
    </w:p>
    <w:p w14:paraId="6C7B713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8.6 样品</w:t>
      </w:r>
    </w:p>
    <w:p w14:paraId="186A894F">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14:paraId="11583D58">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需要承包人报送样品的材料或工程设备，样品的种类、名称、规格、数量要求：</w:t>
      </w:r>
    </w:p>
    <w:p w14:paraId="77EF1443">
      <w:pPr>
        <w:spacing w:line="600" w:lineRule="exact"/>
        <w:ind w:firstLine="200"/>
        <w:jc w:val="left"/>
        <w:outlineLvl w:val="9"/>
        <w:rPr>
          <w:rFonts w:hint="eastAsia" w:ascii="宋体" w:hAnsi="宋体" w:eastAsia="宋体" w:cs="宋体"/>
          <w:bCs/>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1.承包人应按设计和有关标准要求采购工程所需材料</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u w:val="single"/>
          <w:lang w:val="zh-CN"/>
        </w:rPr>
        <w:t>样品经发包人确认后，在各方（发包人、监理方、承包方）见证下封存于样品库。</w:t>
      </w:r>
      <w:r>
        <w:rPr>
          <w:rFonts w:hint="eastAsia" w:ascii="宋体" w:hAnsi="宋体" w:eastAsia="宋体" w:cs="宋体"/>
          <w:color w:val="000000"/>
          <w:kern w:val="0"/>
          <w:sz w:val="24"/>
          <w:szCs w:val="24"/>
          <w:u w:val="single"/>
        </w:rPr>
        <w:t>主要材料符合国家标准，</w:t>
      </w:r>
      <w:r>
        <w:rPr>
          <w:rFonts w:hint="eastAsia" w:ascii="宋体" w:hAnsi="宋体" w:eastAsia="宋体" w:cs="宋体"/>
          <w:bCs/>
          <w:sz w:val="24"/>
          <w:szCs w:val="24"/>
          <w:u w:val="single"/>
        </w:rPr>
        <w:t>并提供材料、产品合格证明，报发包人代表和监理工程师签字验收认可后方可进场，不合格的材料、设备不得进场。</w:t>
      </w:r>
    </w:p>
    <w:p w14:paraId="1A9FBA07">
      <w:pPr>
        <w:spacing w:line="600" w:lineRule="exact"/>
        <w:ind w:firstLine="200"/>
        <w:jc w:val="left"/>
        <w:outlineLvl w:val="9"/>
        <w:rPr>
          <w:rFonts w:hint="eastAsia" w:ascii="宋体" w:hAnsi="宋体" w:eastAsia="宋体" w:cs="宋体"/>
          <w:bCs/>
          <w:sz w:val="24"/>
          <w:szCs w:val="24"/>
          <w:u w:val="single"/>
        </w:rPr>
      </w:pPr>
      <w:r>
        <w:rPr>
          <w:rFonts w:hint="eastAsia" w:ascii="宋体" w:hAnsi="宋体" w:eastAsia="宋体" w:cs="宋体"/>
          <w:bCs/>
          <w:sz w:val="24"/>
          <w:szCs w:val="24"/>
          <w:u w:val="single"/>
        </w:rPr>
        <w:t>2.承包人采购的材料、设备在使用前，应按要求进行检验或试验，检验合格且报发包人和监理工程师签字验收认可后方可使用，不合格的材料不得使用，检验、试验费由承包人承担。</w:t>
      </w:r>
    </w:p>
    <w:p w14:paraId="2B9D3AE5">
      <w:pPr>
        <w:spacing w:line="600" w:lineRule="exact"/>
        <w:ind w:firstLine="200"/>
        <w:jc w:val="left"/>
        <w:outlineLvl w:val="9"/>
        <w:rPr>
          <w:rFonts w:hint="eastAsia" w:ascii="宋体" w:hAnsi="宋体" w:eastAsia="宋体" w:cs="宋体"/>
          <w:bCs/>
          <w:sz w:val="24"/>
          <w:szCs w:val="24"/>
          <w:u w:val="single"/>
        </w:rPr>
      </w:pPr>
      <w:r>
        <w:rPr>
          <w:rFonts w:hint="eastAsia" w:ascii="宋体" w:hAnsi="宋体" w:eastAsia="宋体" w:cs="宋体"/>
          <w:bCs/>
          <w:sz w:val="24"/>
          <w:szCs w:val="24"/>
          <w:u w:val="single"/>
        </w:rPr>
        <w:t>3.发包人和监理人发现在施工中有以次充好的、没有产品合格证的、经抽查检验或实验不合规格的材料或设备，承包人必须立即无条件地将这些材料或设备清理出场，并向发包人支付材料或设备价200%的经济补偿赔偿金，赔偿对发包人造成的损失。抽检中涉及的检验、试验费由承包人承担。</w:t>
      </w:r>
    </w:p>
    <w:p w14:paraId="5ADF1434">
      <w:pPr>
        <w:spacing w:line="600" w:lineRule="exact"/>
        <w:ind w:firstLine="200"/>
        <w:jc w:val="left"/>
        <w:outlineLvl w:val="9"/>
        <w:rPr>
          <w:rFonts w:hint="eastAsia" w:ascii="宋体" w:hAnsi="宋体" w:eastAsia="宋体" w:cs="宋体"/>
          <w:bCs/>
          <w:sz w:val="24"/>
          <w:szCs w:val="24"/>
          <w:u w:val="single"/>
        </w:rPr>
      </w:pPr>
      <w:r>
        <w:rPr>
          <w:rFonts w:hint="eastAsia" w:ascii="宋体" w:hAnsi="宋体" w:eastAsia="宋体" w:cs="宋体"/>
          <w:bCs/>
          <w:sz w:val="24"/>
          <w:szCs w:val="24"/>
          <w:u w:val="single"/>
        </w:rPr>
        <w:t xml:space="preserve">4.材料在进货前由承包人组织，由发包人、监理人、承包人共同考察确定，承包人按三方认可的产品进货。且所有购货合同必须由发包人代表和监理工程师签字，到货产品必须与样品一致。不合格的材料、与样品不符的材料不准进入施工现场。否则，发包人可以通过监理人强行清理出场，其费用由承包人承担，并从工程款中直接扣除 </w:t>
      </w:r>
      <w:r>
        <w:rPr>
          <w:rFonts w:hint="eastAsia" w:ascii="宋体" w:hAnsi="宋体" w:eastAsia="宋体" w:cs="宋体"/>
          <w:bCs/>
          <w:sz w:val="24"/>
          <w:szCs w:val="24"/>
        </w:rPr>
        <w:t>。</w:t>
      </w:r>
    </w:p>
    <w:p w14:paraId="0CB7015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8.8 施工设备和临时设施</w:t>
      </w:r>
    </w:p>
    <w:p w14:paraId="13E9A674">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8.8.1 承包人提供的施工设备和临时设施</w:t>
      </w:r>
    </w:p>
    <w:p w14:paraId="30A035BD">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关于修建临时设施费用承担的约定：</w:t>
      </w:r>
      <w:r>
        <w:rPr>
          <w:rFonts w:hint="eastAsia" w:ascii="宋体" w:hAnsi="宋体" w:eastAsia="宋体" w:cs="宋体"/>
          <w:kern w:val="0"/>
          <w:sz w:val="24"/>
          <w:szCs w:val="24"/>
          <w:u w:val="single"/>
          <w:lang w:val="zh-CN" w:bidi="zh-CN"/>
        </w:rPr>
        <w:t>承包人应自行负责修建施工场地范围内的临时设施，承包人搭建的临时设施应服从发包人的整体安排，费用由承包人承担；</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14:paraId="3C9E1F6F">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412" w:name="_Toc351203641"/>
      <w:r>
        <w:rPr>
          <w:rFonts w:hint="eastAsia" w:ascii="宋体" w:hAnsi="宋体" w:eastAsia="宋体" w:cs="宋体"/>
          <w:bCs/>
          <w:color w:val="000000"/>
          <w:sz w:val="24"/>
          <w:szCs w:val="24"/>
        </w:rPr>
        <w:t>9</w:t>
      </w:r>
      <w:bookmarkEnd w:id="391"/>
      <w:bookmarkEnd w:id="392"/>
      <w:bookmarkEnd w:id="393"/>
      <w:bookmarkStart w:id="413" w:name="_Toc312678021"/>
      <w:bookmarkStart w:id="414" w:name="_Toc297123533"/>
      <w:bookmarkStart w:id="415" w:name="_Toc297216192"/>
      <w:bookmarkStart w:id="416" w:name="_Toc300934982"/>
      <w:bookmarkStart w:id="417" w:name="_Toc303539139"/>
      <w:bookmarkStart w:id="418" w:name="_Toc312677495"/>
      <w:bookmarkStart w:id="419" w:name="_Toc304295559"/>
      <w:bookmarkStart w:id="420" w:name="_Toc296346674"/>
      <w:bookmarkStart w:id="421" w:name="_Toc296891213"/>
      <w:bookmarkStart w:id="422" w:name="_Toc292559378"/>
      <w:bookmarkStart w:id="423" w:name="_Toc297120473"/>
      <w:bookmarkStart w:id="424" w:name="_Toc296503173"/>
      <w:bookmarkStart w:id="425" w:name="_Toc292559883"/>
      <w:bookmarkStart w:id="426" w:name="_Toc297048359"/>
      <w:bookmarkStart w:id="427" w:name="_Toc296347172"/>
      <w:bookmarkStart w:id="428" w:name="_Toc267251428"/>
      <w:bookmarkStart w:id="429" w:name="_Toc296891001"/>
      <w:bookmarkStart w:id="430" w:name="_Toc296944512"/>
      <w:bookmarkStart w:id="431" w:name="_Toc267251427"/>
      <w:r>
        <w:rPr>
          <w:rFonts w:hint="eastAsia" w:ascii="宋体" w:hAnsi="宋体" w:eastAsia="宋体" w:cs="宋体"/>
          <w:bCs/>
          <w:color w:val="000000"/>
          <w:sz w:val="24"/>
          <w:szCs w:val="24"/>
        </w:rPr>
        <w:t>. 试验与检验</w:t>
      </w:r>
      <w:bookmarkEnd w:id="412"/>
    </w:p>
    <w:bookmarkEnd w:id="413"/>
    <w:bookmarkEnd w:id="414"/>
    <w:bookmarkEnd w:id="415"/>
    <w:bookmarkEnd w:id="416"/>
    <w:bookmarkEnd w:id="417"/>
    <w:bookmarkEnd w:id="418"/>
    <w:bookmarkEnd w:id="419"/>
    <w:p w14:paraId="2E105569">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432" w:name="_Toc300934983"/>
      <w:bookmarkStart w:id="433" w:name="_Toc297216193"/>
      <w:bookmarkStart w:id="434" w:name="_Toc312677496"/>
      <w:bookmarkStart w:id="435" w:name="_Toc303539140"/>
      <w:bookmarkStart w:id="436" w:name="_Toc297123534"/>
      <w:bookmarkStart w:id="437" w:name="_Toc312678022"/>
      <w:bookmarkStart w:id="438" w:name="_Toc304295560"/>
      <w:r>
        <w:rPr>
          <w:rFonts w:hint="eastAsia" w:ascii="宋体" w:hAnsi="宋体" w:eastAsia="宋体" w:cs="宋体"/>
          <w:color w:val="000000"/>
          <w:sz w:val="24"/>
          <w:szCs w:val="24"/>
        </w:rPr>
        <w:t>.1试验设备与试验人员</w:t>
      </w:r>
    </w:p>
    <w:bookmarkEnd w:id="432"/>
    <w:bookmarkEnd w:id="433"/>
    <w:bookmarkEnd w:id="434"/>
    <w:bookmarkEnd w:id="435"/>
    <w:bookmarkEnd w:id="436"/>
    <w:bookmarkEnd w:id="437"/>
    <w:bookmarkEnd w:id="438"/>
    <w:p w14:paraId="3ABB9BC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439" w:name="_Toc304295561"/>
      <w:bookmarkStart w:id="440" w:name="_Toc312678023"/>
      <w:bookmarkStart w:id="441" w:name="_Toc297216194"/>
      <w:bookmarkStart w:id="442" w:name="_Toc297123535"/>
      <w:bookmarkStart w:id="443" w:name="_Toc303539141"/>
      <w:bookmarkStart w:id="444" w:name="_Toc300934984"/>
      <w:bookmarkStart w:id="445" w:name="_Toc312677497"/>
      <w:bookmarkStart w:id="446" w:name="_Toc318581174"/>
      <w:r>
        <w:rPr>
          <w:rFonts w:hint="eastAsia" w:ascii="宋体" w:hAnsi="宋体" w:eastAsia="宋体" w:cs="宋体"/>
          <w:color w:val="000000"/>
          <w:sz w:val="24"/>
          <w:szCs w:val="24"/>
        </w:rPr>
        <w:t>.1.2 试验设备</w:t>
      </w:r>
    </w:p>
    <w:p w14:paraId="79639530">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bookmarkEnd w:id="439"/>
      <w:bookmarkEnd w:id="440"/>
      <w:bookmarkEnd w:id="441"/>
      <w:bookmarkEnd w:id="442"/>
      <w:bookmarkEnd w:id="443"/>
      <w:bookmarkEnd w:id="444"/>
      <w:bookmarkEnd w:id="445"/>
      <w:bookmarkStart w:id="447" w:name="_Toc312678024"/>
      <w:bookmarkStart w:id="448" w:name="_Toc300934985"/>
      <w:bookmarkStart w:id="449" w:name="_Toc303539142"/>
      <w:bookmarkStart w:id="450" w:name="_Toc297216195"/>
      <w:bookmarkStart w:id="451" w:name="_Toc312677498"/>
      <w:bookmarkStart w:id="452" w:name="_Toc297123536"/>
      <w:bookmarkStart w:id="453" w:name="_Toc304295562"/>
      <w:r>
        <w:rPr>
          <w:rFonts w:hint="eastAsia" w:ascii="宋体" w:hAnsi="宋体" w:eastAsia="宋体" w:cs="宋体"/>
          <w:color w:val="000000"/>
          <w:sz w:val="24"/>
          <w:szCs w:val="24"/>
          <w:u w:val="single"/>
        </w:rPr>
        <w:t>按照质量监督部门及监理单位要求。</w:t>
      </w:r>
    </w:p>
    <w:p w14:paraId="7F01AC3B">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r>
        <w:rPr>
          <w:rFonts w:hint="eastAsia" w:ascii="宋体" w:hAnsi="宋体" w:eastAsia="宋体" w:cs="宋体"/>
          <w:color w:val="000000"/>
          <w:sz w:val="24"/>
          <w:szCs w:val="24"/>
          <w:u w:val="single"/>
        </w:rPr>
        <w:t>按照质量监督部门及监理单位要求。</w:t>
      </w:r>
    </w:p>
    <w:p w14:paraId="48B8FEE7">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r>
        <w:rPr>
          <w:rFonts w:hint="eastAsia" w:ascii="宋体" w:hAnsi="宋体" w:eastAsia="宋体" w:cs="宋体"/>
          <w:color w:val="000000"/>
          <w:sz w:val="24"/>
          <w:szCs w:val="24"/>
          <w:u w:val="single"/>
        </w:rPr>
        <w:t>按照质量监督部门及监理单位要求。</w:t>
      </w:r>
    </w:p>
    <w:p w14:paraId="5B823320">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9.4 现场工艺试验</w:t>
      </w:r>
    </w:p>
    <w:p w14:paraId="76C1FD27">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r>
        <w:rPr>
          <w:rFonts w:hint="eastAsia" w:ascii="宋体" w:hAnsi="宋体" w:eastAsia="宋体" w:cs="宋体"/>
          <w:color w:val="000000"/>
          <w:sz w:val="24"/>
          <w:szCs w:val="24"/>
          <w:u w:val="single"/>
        </w:rPr>
        <w:t>按照质量监督部门及监理单位要求。</w:t>
      </w:r>
    </w:p>
    <w:bookmarkEnd w:id="446"/>
    <w:bookmarkEnd w:id="447"/>
    <w:bookmarkEnd w:id="448"/>
    <w:bookmarkEnd w:id="449"/>
    <w:bookmarkEnd w:id="450"/>
    <w:bookmarkEnd w:id="451"/>
    <w:bookmarkEnd w:id="452"/>
    <w:bookmarkEnd w:id="453"/>
    <w:p w14:paraId="3955E92A">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454" w:name="_Toc351203642"/>
      <w:r>
        <w:rPr>
          <w:rFonts w:hint="eastAsia" w:ascii="宋体" w:hAnsi="宋体" w:eastAsia="宋体" w:cs="宋体"/>
          <w:bCs/>
          <w:color w:val="000000"/>
          <w:sz w:val="24"/>
          <w:szCs w:val="24"/>
        </w:rPr>
        <w:t>1</w:t>
      </w:r>
      <w:bookmarkEnd w:id="420"/>
      <w:bookmarkEnd w:id="421"/>
      <w:bookmarkEnd w:id="422"/>
      <w:bookmarkEnd w:id="423"/>
      <w:bookmarkEnd w:id="424"/>
      <w:bookmarkEnd w:id="425"/>
      <w:bookmarkEnd w:id="426"/>
      <w:bookmarkEnd w:id="427"/>
      <w:bookmarkEnd w:id="428"/>
      <w:bookmarkEnd w:id="429"/>
      <w:bookmarkEnd w:id="430"/>
      <w:bookmarkEnd w:id="431"/>
      <w:bookmarkStart w:id="455" w:name="_Toc297216199"/>
      <w:bookmarkStart w:id="456" w:name="_Toc296346694"/>
      <w:bookmarkStart w:id="457" w:name="_Toc297123540"/>
      <w:bookmarkStart w:id="458" w:name="_Toc303539146"/>
      <w:bookmarkStart w:id="459" w:name="_Toc304295566"/>
      <w:bookmarkStart w:id="460" w:name="_Toc296503193"/>
      <w:bookmarkStart w:id="461" w:name="_Toc297048379"/>
      <w:bookmarkStart w:id="462" w:name="_Toc296891021"/>
      <w:bookmarkStart w:id="463" w:name="_Toc296944532"/>
      <w:bookmarkStart w:id="464" w:name="_Toc292559903"/>
      <w:bookmarkStart w:id="465" w:name="_Toc300934989"/>
      <w:bookmarkStart w:id="466" w:name="_Toc292559398"/>
      <w:bookmarkStart w:id="467" w:name="_Toc296347192"/>
      <w:bookmarkStart w:id="468" w:name="_Toc297120493"/>
      <w:bookmarkStart w:id="469" w:name="_Toc296891233"/>
      <w:bookmarkStart w:id="470" w:name="_Toc312677499"/>
      <w:bookmarkStart w:id="471" w:name="_Toc312678025"/>
      <w:bookmarkStart w:id="472" w:name="_Toc267251441"/>
      <w:bookmarkStart w:id="473" w:name="_Toc267251437"/>
      <w:bookmarkStart w:id="474" w:name="_Toc267251439"/>
      <w:bookmarkStart w:id="475" w:name="_Toc267251440"/>
      <w:bookmarkStart w:id="476" w:name="_Toc267251433"/>
      <w:bookmarkStart w:id="477" w:name="_Toc267251435"/>
      <w:bookmarkStart w:id="478" w:name="_Toc267251442"/>
      <w:r>
        <w:rPr>
          <w:rFonts w:hint="eastAsia" w:ascii="宋体" w:hAnsi="宋体" w:eastAsia="宋体" w:cs="宋体"/>
          <w:bCs/>
          <w:color w:val="000000"/>
          <w:sz w:val="24"/>
          <w:szCs w:val="24"/>
        </w:rPr>
        <w:t>0. 变更</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bookmarkEnd w:id="470"/>
    <w:bookmarkEnd w:id="471"/>
    <w:p w14:paraId="68C6097E">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479" w:name="_Toc297120494"/>
      <w:bookmarkStart w:id="480" w:name="_Toc296347193"/>
      <w:bookmarkStart w:id="481" w:name="_Toc296346695"/>
      <w:bookmarkStart w:id="482" w:name="_Toc303539147"/>
      <w:bookmarkStart w:id="483" w:name="_Toc296944533"/>
      <w:bookmarkStart w:id="484" w:name="_Toc296503194"/>
      <w:bookmarkStart w:id="485" w:name="_Toc292559399"/>
      <w:bookmarkStart w:id="486" w:name="_Toc296891234"/>
      <w:bookmarkStart w:id="487" w:name="_Toc304295567"/>
      <w:bookmarkStart w:id="488" w:name="_Toc297123541"/>
      <w:bookmarkStart w:id="489" w:name="_Toc300934990"/>
      <w:bookmarkStart w:id="490" w:name="_Toc297048380"/>
      <w:bookmarkStart w:id="491" w:name="_Toc292559904"/>
      <w:bookmarkStart w:id="492" w:name="_Toc312677500"/>
      <w:bookmarkStart w:id="493" w:name="_Toc296891022"/>
      <w:bookmarkStart w:id="494" w:name="_Toc297216200"/>
      <w:bookmarkStart w:id="495" w:name="_Toc312678026"/>
      <w:r>
        <w:rPr>
          <w:rFonts w:hint="eastAsia" w:ascii="宋体" w:hAnsi="宋体" w:eastAsia="宋体" w:cs="宋体"/>
          <w:color w:val="000000"/>
          <w:sz w:val="24"/>
          <w:szCs w:val="24"/>
        </w:rPr>
        <w:t>0.1变更的范围</w:t>
      </w:r>
    </w:p>
    <w:p w14:paraId="0FADDAF4">
      <w:pPr>
        <w:autoSpaceDE w:val="0"/>
        <w:autoSpaceDN w:val="0"/>
        <w:adjustRightInd w:val="0"/>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关于变更的范围的约定：</w:t>
      </w:r>
    </w:p>
    <w:p w14:paraId="53743D56">
      <w:pPr>
        <w:spacing w:after="120" w:line="480" w:lineRule="auto"/>
        <w:ind w:firstLine="200"/>
        <w:outlineLvl w:val="9"/>
        <w:rPr>
          <w:rFonts w:hint="eastAsia" w:ascii="宋体" w:hAnsi="宋体" w:eastAsia="宋体" w:cs="宋体"/>
          <w:sz w:val="24"/>
          <w:szCs w:val="24"/>
        </w:rPr>
      </w:pPr>
      <w:r>
        <w:rPr>
          <w:rFonts w:hint="eastAsia" w:ascii="宋体" w:hAnsi="宋体" w:eastAsia="宋体" w:cs="宋体"/>
          <w:kern w:val="0"/>
          <w:sz w:val="24"/>
          <w:szCs w:val="24"/>
          <w:u w:val="single"/>
          <w:lang w:val="zh-CN" w:bidi="zh-CN"/>
        </w:rPr>
        <w:t>增加或减少合同中任何工作，或追加额外的工作；改变合同中任何工作的质量标准或其他特性。最终工程量以实结算。变更引起的价格调整，施工阶段不予支付，待审核结算结束，按审核结算数额支付</w:t>
      </w:r>
      <w:r>
        <w:rPr>
          <w:rFonts w:hint="eastAsia" w:ascii="宋体" w:hAnsi="宋体" w:eastAsia="宋体" w:cs="宋体"/>
          <w:kern w:val="0"/>
          <w:sz w:val="24"/>
          <w:szCs w:val="24"/>
          <w:lang w:val="zh-CN" w:bidi="zh-CN"/>
        </w:rPr>
        <w:t>。</w:t>
      </w:r>
    </w:p>
    <w:p w14:paraId="5BAC2FE6">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 变更估价</w:t>
      </w:r>
    </w:p>
    <w:p w14:paraId="3A547D69">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 变更估价原则</w:t>
      </w:r>
    </w:p>
    <w:p w14:paraId="7F01179D">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关于变更估价的约定:</w:t>
      </w:r>
    </w:p>
    <w:p w14:paraId="0B89E80E">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当</w:t>
      </w:r>
      <w:r>
        <w:rPr>
          <w:rFonts w:hint="eastAsia" w:ascii="宋体" w:hAnsi="宋体" w:cs="宋体"/>
          <w:color w:val="000000"/>
          <w:sz w:val="24"/>
          <w:szCs w:val="24"/>
          <w:lang w:eastAsia="zh-CN"/>
        </w:rPr>
        <w:t>磋商文件</w:t>
      </w:r>
      <w:r>
        <w:rPr>
          <w:rFonts w:hint="eastAsia" w:ascii="宋体" w:hAnsi="宋体" w:eastAsia="宋体" w:cs="宋体"/>
          <w:color w:val="000000"/>
          <w:sz w:val="24"/>
          <w:szCs w:val="24"/>
        </w:rPr>
        <w:t>工程量清单中所列的工程量与实际完成工程量不符或由于设计变更引起工程量增减时,按以下原则结算:</w:t>
      </w:r>
    </w:p>
    <w:p w14:paraId="39DF9B54">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10.4.1.1、按照《建设工程工程量清单计价规范》(2013 年)计算规则计算增减的工程量。</w:t>
      </w:r>
    </w:p>
    <w:p w14:paraId="486E2F1A">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10.4.1.2、工程量增减幅度在</w:t>
      </w:r>
      <w:r>
        <w:rPr>
          <w:rFonts w:hint="eastAsia" w:ascii="宋体" w:hAnsi="宋体" w:eastAsia="宋体" w:cs="宋体"/>
          <w:kern w:val="0"/>
          <w:sz w:val="24"/>
          <w:szCs w:val="24"/>
          <w:lang w:val="zh-CN" w:bidi="zh-CN"/>
        </w:rPr>
        <w:t>±</w:t>
      </w:r>
      <w:r>
        <w:rPr>
          <w:rFonts w:hint="eastAsia" w:ascii="宋体" w:hAnsi="宋体" w:eastAsia="宋体" w:cs="宋体"/>
          <w:color w:val="000000"/>
          <w:sz w:val="24"/>
          <w:szCs w:val="24"/>
        </w:rPr>
        <w:t>15%(含)以内的按中标综合单价结算;</w:t>
      </w:r>
    </w:p>
    <w:p w14:paraId="294BB9B9">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10.4.1.3、工程量增加的超过15%以上的部分按中标综合单价的95%计取，工程量减少的无论是否超过15%均按中标综合单价扣除;</w:t>
      </w:r>
    </w:p>
    <w:p w14:paraId="46451411">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10.4.1.4、如承包人</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的综合单价明显不合理[与招标工程量清单控制价中的综合单价相比变化幅度超过 30%(不含)的视为不合理]，工程量调整部分的结算单价参照发包人招标时公布的招标控制价的综合单价，即以招标控制价的综合单价乘以根据承包人中标总价和招标控制总价计算得出的优惠费率作为工程量调整部分的结算单价。</w:t>
      </w:r>
    </w:p>
    <w:p w14:paraId="197A06DE">
      <w:pPr>
        <w:autoSpaceDE w:val="0"/>
        <w:autoSpaceDN w:val="0"/>
        <w:snapToGrid w:val="0"/>
        <w:spacing w:line="600" w:lineRule="exact"/>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10.4.1.5、因变更所发生的清单缺项子目，按《河南省市政工程预算定额》(HA A1-31-2016)《河南省通用安装工程预算定额(HA 02-31-2016)》等相应定额及配套文件另行编制结算单价，乘以根据承包人中标总价和招标控制总价计算得出的优惠费率，即为结算单。</w:t>
      </w:r>
    </w:p>
    <w:p w14:paraId="5EFBB6A1">
      <w:pPr>
        <w:autoSpaceDE w:val="0"/>
        <w:autoSpaceDN w:val="0"/>
        <w:snapToGrid w:val="0"/>
        <w:spacing w:line="600" w:lineRule="exact"/>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10.4.1.6、市场价格波动引起的调整按本合同专用合同条款11.1第3种方式的约定计算。</w:t>
      </w:r>
    </w:p>
    <w:p w14:paraId="1B9297C2">
      <w:pPr>
        <w:autoSpaceDE w:val="0"/>
        <w:autoSpaceDN w:val="0"/>
        <w:snapToGrid w:val="0"/>
        <w:spacing w:line="600" w:lineRule="exact"/>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10.4.1.7 本工程最终结算价按三门峡市审计单位结算审计结果执行。</w:t>
      </w:r>
    </w:p>
    <w:p w14:paraId="41413F4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303539150"/>
      <w:bookmarkStart w:id="497" w:name="_Toc296347196"/>
      <w:bookmarkStart w:id="498" w:name="_Toc297120497"/>
      <w:bookmarkStart w:id="499" w:name="_Toc296944536"/>
      <w:bookmarkStart w:id="500" w:name="_Toc300934993"/>
      <w:bookmarkStart w:id="501" w:name="_Toc296891237"/>
      <w:bookmarkStart w:id="502" w:name="_Toc292559402"/>
      <w:bookmarkStart w:id="503" w:name="_Toc297123544"/>
      <w:bookmarkStart w:id="504" w:name="_Toc296891025"/>
      <w:bookmarkStart w:id="505" w:name="_Toc297216203"/>
      <w:bookmarkStart w:id="506" w:name="_Toc296346698"/>
      <w:bookmarkStart w:id="507" w:name="_Toc297048383"/>
      <w:bookmarkStart w:id="508" w:name="_Toc296503197"/>
      <w:bookmarkStart w:id="509" w:name="_Toc292559907"/>
      <w:bookmarkStart w:id="510" w:name="_Toc304295570"/>
      <w:bookmarkStart w:id="511" w:name="_Toc312678029"/>
      <w:bookmarkStart w:id="512" w:name="_Toc312677503"/>
      <w:r>
        <w:rPr>
          <w:rFonts w:hint="eastAsia" w:ascii="宋体" w:hAnsi="宋体" w:eastAsia="宋体" w:cs="宋体"/>
          <w:color w:val="000000"/>
          <w:sz w:val="24"/>
          <w:szCs w:val="24"/>
        </w:rPr>
        <w:t>0.5承</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Start w:id="513" w:name="_Toc292559408"/>
      <w:bookmarkStart w:id="514" w:name="_Toc296944542"/>
      <w:bookmarkStart w:id="515" w:name="_Toc297048389"/>
      <w:bookmarkStart w:id="516" w:name="_Toc297216204"/>
      <w:bookmarkStart w:id="517" w:name="_Toc300934994"/>
      <w:bookmarkStart w:id="518" w:name="_Toc296503203"/>
      <w:bookmarkStart w:id="519" w:name="_Toc296346704"/>
      <w:bookmarkStart w:id="520" w:name="_Toc296891243"/>
      <w:bookmarkStart w:id="521" w:name="_Toc297123545"/>
      <w:bookmarkStart w:id="522" w:name="_Toc297120503"/>
      <w:bookmarkStart w:id="523" w:name="_Toc296347202"/>
      <w:bookmarkStart w:id="524" w:name="_Toc303539151"/>
      <w:bookmarkStart w:id="525" w:name="_Toc292559913"/>
      <w:bookmarkStart w:id="526" w:name="_Toc296891031"/>
      <w:r>
        <w:rPr>
          <w:rFonts w:hint="eastAsia" w:ascii="宋体" w:hAnsi="宋体" w:eastAsia="宋体" w:cs="宋体"/>
          <w:color w:val="000000"/>
          <w:sz w:val="24"/>
          <w:szCs w:val="24"/>
        </w:rPr>
        <w:t>包人的合理化建议</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5D1DE13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监理人审查承包人合理化建议的期限：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6A9B39B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发包人审批承包人合理化建议的期限：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32168E9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w:t>
      </w:r>
      <w:bookmarkStart w:id="527" w:name="_Toc292559914"/>
      <w:bookmarkStart w:id="528" w:name="_Toc292559409"/>
      <w:bookmarkStart w:id="529" w:name="_Toc312677504"/>
      <w:bookmarkStart w:id="530" w:name="_Toc300934995"/>
      <w:bookmarkStart w:id="531" w:name="_Toc303539152"/>
      <w:bookmarkStart w:id="532" w:name="_Toc296503204"/>
      <w:bookmarkStart w:id="533" w:name="_Toc312678030"/>
      <w:bookmarkStart w:id="534" w:name="_Toc297123546"/>
      <w:bookmarkStart w:id="535" w:name="_Toc296346705"/>
      <w:bookmarkStart w:id="536" w:name="_Toc296347203"/>
      <w:bookmarkStart w:id="537" w:name="_Toc296891244"/>
      <w:bookmarkStart w:id="538" w:name="_Toc304295571"/>
      <w:bookmarkStart w:id="539" w:name="_Toc296944543"/>
      <w:bookmarkStart w:id="540" w:name="_Toc318581175"/>
      <w:bookmarkStart w:id="541" w:name="_Toc297120504"/>
      <w:bookmarkStart w:id="542" w:name="_Toc296891032"/>
      <w:bookmarkStart w:id="543" w:name="_Toc297216205"/>
      <w:bookmarkStart w:id="544" w:name="_Toc297048390"/>
      <w:r>
        <w:rPr>
          <w:rFonts w:hint="eastAsia" w:ascii="宋体" w:hAnsi="宋体" w:eastAsia="宋体" w:cs="宋体"/>
          <w:color w:val="000000"/>
          <w:sz w:val="24"/>
          <w:szCs w:val="24"/>
        </w:rPr>
        <w:t>包人提出的合理化建议降低了合同价格或者提高了工程经济效益的奖励的方法和金额为：</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108D8F12">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545" w:name="_Toc292559404"/>
      <w:bookmarkStart w:id="546" w:name="_Toc297120499"/>
      <w:bookmarkStart w:id="547" w:name="_Toc297216207"/>
      <w:bookmarkStart w:id="548" w:name="_Toc297048385"/>
      <w:bookmarkStart w:id="549" w:name="_Toc303539154"/>
      <w:bookmarkStart w:id="550" w:name="_Toc296503199"/>
      <w:bookmarkStart w:id="551" w:name="_Toc296347198"/>
      <w:bookmarkStart w:id="552" w:name="_Toc312678033"/>
      <w:bookmarkStart w:id="553" w:name="_Toc296891239"/>
      <w:bookmarkStart w:id="554" w:name="_Toc296346700"/>
      <w:bookmarkStart w:id="555" w:name="_Toc304295574"/>
      <w:bookmarkStart w:id="556" w:name="_Toc312677507"/>
      <w:bookmarkStart w:id="557" w:name="_Toc296891027"/>
      <w:bookmarkStart w:id="558" w:name="_Toc300934997"/>
      <w:bookmarkStart w:id="559" w:name="_Toc292559909"/>
      <w:bookmarkStart w:id="560" w:name="_Toc296944538"/>
      <w:bookmarkStart w:id="561" w:name="_Toc297123548"/>
      <w:r>
        <w:rPr>
          <w:rFonts w:hint="eastAsia" w:ascii="宋体" w:hAnsi="宋体" w:eastAsia="宋体" w:cs="宋体"/>
          <w:color w:val="000000"/>
          <w:sz w:val="24"/>
          <w:szCs w:val="24"/>
        </w:rPr>
        <w:t>0.7 暂估价</w:t>
      </w:r>
    </w:p>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14:paraId="36A0B0F1">
      <w:pPr>
        <w:widowControl/>
        <w:spacing w:line="360" w:lineRule="auto"/>
        <w:ind w:firstLine="200"/>
        <w:jc w:val="left"/>
        <w:outlineLvl w:val="9"/>
        <w:rPr>
          <w:rFonts w:hint="eastAsia" w:ascii="宋体" w:hAnsi="宋体" w:eastAsia="宋体" w:cs="宋体"/>
          <w:color w:val="000000"/>
          <w:sz w:val="24"/>
          <w:szCs w:val="24"/>
        </w:rPr>
      </w:pPr>
      <w:bookmarkStart w:id="562" w:name="_Toc312677508"/>
      <w:bookmarkStart w:id="563" w:name="_Toc312678034"/>
      <w:bookmarkStart w:id="564" w:name="_Toc318581176"/>
      <w:r>
        <w:rPr>
          <w:rFonts w:hint="eastAsia" w:ascii="宋体" w:hAnsi="宋体" w:eastAsia="宋体" w:cs="宋体"/>
          <w:color w:val="000000"/>
          <w:kern w:val="0"/>
          <w:sz w:val="24"/>
          <w:szCs w:val="24"/>
        </w:rPr>
        <w:t>本项目无暂估价。</w:t>
      </w:r>
    </w:p>
    <w:bookmarkEnd w:id="562"/>
    <w:bookmarkEnd w:id="563"/>
    <w:bookmarkEnd w:id="564"/>
    <w:p w14:paraId="12D2DD6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565" w:name="_Toc318581177"/>
      <w:bookmarkStart w:id="566" w:name="_Toc312677509"/>
      <w:bookmarkStart w:id="567" w:name="_Toc312678035"/>
      <w:r>
        <w:rPr>
          <w:rFonts w:hint="eastAsia" w:ascii="宋体" w:hAnsi="宋体" w:eastAsia="宋体" w:cs="宋体"/>
          <w:color w:val="000000"/>
          <w:sz w:val="24"/>
          <w:szCs w:val="24"/>
        </w:rPr>
        <w:t>0.7.1 依法必须招标的暂估价项目</w:t>
      </w:r>
    </w:p>
    <w:bookmarkEnd w:id="565"/>
    <w:bookmarkEnd w:id="566"/>
    <w:bookmarkEnd w:id="567"/>
    <w:p w14:paraId="7DC2FE6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对于依法必须招标的暂估价项目的确认和批准采取第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种方式确定。</w:t>
      </w:r>
    </w:p>
    <w:p w14:paraId="4C5310C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14:paraId="670D26B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种方式确定。</w:t>
      </w:r>
    </w:p>
    <w:p w14:paraId="7223C38E">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14:paraId="35C5232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AA97C1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10.8 暂列金额</w:t>
      </w:r>
    </w:p>
    <w:p w14:paraId="7EA3AB22">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合同当事人关于暂列金额使用的约定：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4E6D13E6">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568" w:name="_Toc351203643"/>
      <w:r>
        <w:rPr>
          <w:rFonts w:hint="eastAsia" w:ascii="宋体" w:hAnsi="宋体" w:eastAsia="宋体" w:cs="宋体"/>
          <w:bCs/>
          <w:color w:val="000000"/>
          <w:sz w:val="24"/>
          <w:szCs w:val="24"/>
        </w:rPr>
        <w:t>11. 价格调整</w:t>
      </w:r>
      <w:bookmarkEnd w:id="568"/>
    </w:p>
    <w:p w14:paraId="0EB5F484">
      <w:pPr>
        <w:widowControl/>
        <w:spacing w:after="120" w:line="360" w:lineRule="auto"/>
        <w:ind w:firstLine="200"/>
        <w:jc w:val="left"/>
        <w:outlineLvl w:val="9"/>
        <w:rPr>
          <w:rFonts w:hint="eastAsia" w:ascii="宋体" w:hAnsi="宋体" w:eastAsia="宋体" w:cs="宋体"/>
          <w:color w:val="000000"/>
          <w:sz w:val="24"/>
          <w:szCs w:val="24"/>
        </w:rPr>
      </w:pPr>
      <w:bookmarkStart w:id="569" w:name="_Toc292559406"/>
      <w:bookmarkStart w:id="570" w:name="_Toc296347200"/>
      <w:bookmarkStart w:id="571" w:name="_Toc292559911"/>
      <w:bookmarkStart w:id="572" w:name="_Toc296891029"/>
      <w:bookmarkStart w:id="573" w:name="_Toc296944540"/>
      <w:bookmarkStart w:id="574" w:name="_Toc297123550"/>
      <w:bookmarkStart w:id="575" w:name="_Toc300935000"/>
      <w:bookmarkStart w:id="576" w:name="_Toc296891241"/>
      <w:bookmarkStart w:id="577" w:name="_Toc297216209"/>
      <w:bookmarkStart w:id="578" w:name="_Toc297048387"/>
      <w:bookmarkStart w:id="579" w:name="_Toc296346702"/>
      <w:bookmarkStart w:id="580" w:name="_Toc304295577"/>
      <w:bookmarkStart w:id="581" w:name="_Toc297120501"/>
      <w:bookmarkStart w:id="582" w:name="_Toc312678039"/>
      <w:bookmarkStart w:id="583" w:name="_Toc296503201"/>
      <w:bookmarkStart w:id="584" w:name="_Toc303539157"/>
      <w:r>
        <w:rPr>
          <w:rFonts w:hint="eastAsia" w:ascii="宋体" w:hAnsi="宋体" w:eastAsia="宋体" w:cs="宋体"/>
          <w:color w:val="000000"/>
          <w:sz w:val="24"/>
          <w:szCs w:val="24"/>
        </w:rPr>
        <w:t>11.1 市场价格波动引起的调整</w:t>
      </w:r>
    </w:p>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14:paraId="2FA6F84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color w:val="000000"/>
          <w:kern w:val="0"/>
          <w:sz w:val="24"/>
          <w:szCs w:val="24"/>
          <w:u w:val="single"/>
        </w:rPr>
        <w:t xml:space="preserve">   调整    </w:t>
      </w:r>
      <w:r>
        <w:rPr>
          <w:rFonts w:hint="eastAsia" w:ascii="宋体" w:hAnsi="宋体" w:eastAsia="宋体" w:cs="宋体"/>
          <w:color w:val="000000"/>
          <w:sz w:val="24"/>
          <w:szCs w:val="24"/>
        </w:rPr>
        <w:t>。</w:t>
      </w:r>
    </w:p>
    <w:p w14:paraId="43FE23B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因市场价格波动调整合同价格，采用以下第种方式对合同价格进行调整：  </w:t>
      </w:r>
      <w:r>
        <w:rPr>
          <w:rFonts w:hint="eastAsia" w:ascii="宋体" w:hAnsi="宋体" w:eastAsia="宋体" w:cs="宋体"/>
          <w:color w:val="000000"/>
          <w:sz w:val="24"/>
          <w:szCs w:val="24"/>
          <w:u w:val="single"/>
        </w:rPr>
        <w:t>采用第3种方式</w:t>
      </w:r>
      <w:r>
        <w:rPr>
          <w:rFonts w:hint="eastAsia" w:ascii="宋体" w:hAnsi="宋体" w:eastAsia="宋体" w:cs="宋体"/>
          <w:color w:val="000000"/>
          <w:sz w:val="24"/>
          <w:szCs w:val="24"/>
        </w:rPr>
        <w:t xml:space="preserve"> </w:t>
      </w:r>
    </w:p>
    <w:p w14:paraId="04FA1AD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14:paraId="505A6C09">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关于各可调因子、定值和变值权重，以及基本价格指数及其来源的约定：</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rPr>
        <w:t>；</w:t>
      </w:r>
    </w:p>
    <w:p w14:paraId="2120EC2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14:paraId="3717902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（2）关于基准价格的约定：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EA746D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①承包人在已标价工程量清单或预算书中载明的材料单价低于基准价格的：专用合同条款合同履行期间材料单价涨幅以基准价格为基础超过10%时，或材料单价跌幅以已标价工程量清单或预算书中载明材料单价为基础超过10%时，其超过部分据实调整。</w:t>
      </w:r>
    </w:p>
    <w:p w14:paraId="3027496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的材料单价高于基准价格的：专用合同条款合同履行期间材料单价跌幅以基准价格为基础超过10%时，材料单价涨幅以已标价工程量清单或预算书中载明材料单价为基础超过10%时，其超过部分据实调整。</w:t>
      </w:r>
    </w:p>
    <w:p w14:paraId="19D9E72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③承包人在已标价工程量清单或预算书中载明的材料单价等于基准单价的：专用合同条款合同履行期间材料单价涨跌幅以基准单价为基础超过±10%时，其超过部分据实调整。</w:t>
      </w:r>
    </w:p>
    <w:p w14:paraId="6DE30D9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第3种方式：其他价格调整方式：按发包人编制招标控制价时采用的材料价格与施工作业期的材料价格比较，涨跌幅超过土10%时，其超过部分据实调整。因承包人原因导致工期延误期间，材料价格上涨的部分，不予调整；价格下降的，据实调整。</w:t>
      </w:r>
    </w:p>
    <w:bookmarkEnd w:id="472"/>
    <w:bookmarkEnd w:id="473"/>
    <w:bookmarkEnd w:id="474"/>
    <w:bookmarkEnd w:id="475"/>
    <w:bookmarkEnd w:id="476"/>
    <w:bookmarkEnd w:id="477"/>
    <w:p w14:paraId="0DC8D1F6">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585" w:name="_Toc292559410"/>
      <w:bookmarkStart w:id="586" w:name="_Toc296891245"/>
      <w:bookmarkStart w:id="587" w:name="_Toc296347204"/>
      <w:bookmarkStart w:id="588" w:name="_Toc296503205"/>
      <w:bookmarkStart w:id="589" w:name="_Toc297048391"/>
      <w:bookmarkStart w:id="590" w:name="_Toc297120505"/>
      <w:bookmarkStart w:id="591" w:name="_Toc296891033"/>
      <w:bookmarkStart w:id="592" w:name="_Toc296944544"/>
      <w:bookmarkStart w:id="593" w:name="_Toc296346706"/>
      <w:bookmarkStart w:id="594" w:name="_Toc292559915"/>
      <w:bookmarkStart w:id="595" w:name="_Toc351203644"/>
      <w:bookmarkStart w:id="596" w:name="_Toc312678040"/>
      <w:bookmarkStart w:id="597" w:name="_Toc297216211"/>
      <w:bookmarkStart w:id="598" w:name="_Toc297123552"/>
      <w:bookmarkStart w:id="599" w:name="_Toc303539159"/>
      <w:bookmarkStart w:id="600" w:name="_Toc300935002"/>
      <w:bookmarkStart w:id="601" w:name="_Toc304295579"/>
      <w:r>
        <w:rPr>
          <w:rFonts w:hint="eastAsia" w:ascii="宋体" w:hAnsi="宋体" w:eastAsia="宋体" w:cs="宋体"/>
          <w:bCs/>
          <w:color w:val="000000"/>
          <w:sz w:val="24"/>
          <w:szCs w:val="24"/>
        </w:rPr>
        <w:t xml:space="preserve">12. </w:t>
      </w:r>
      <w:bookmarkEnd w:id="585"/>
      <w:bookmarkEnd w:id="586"/>
      <w:bookmarkEnd w:id="587"/>
      <w:bookmarkEnd w:id="588"/>
      <w:bookmarkEnd w:id="589"/>
      <w:bookmarkEnd w:id="590"/>
      <w:bookmarkEnd w:id="591"/>
      <w:bookmarkEnd w:id="592"/>
      <w:bookmarkEnd w:id="593"/>
      <w:bookmarkEnd w:id="594"/>
      <w:r>
        <w:rPr>
          <w:rFonts w:hint="eastAsia" w:ascii="宋体" w:hAnsi="宋体" w:eastAsia="宋体" w:cs="宋体"/>
          <w:bCs/>
          <w:color w:val="000000"/>
          <w:sz w:val="24"/>
          <w:szCs w:val="24"/>
        </w:rPr>
        <w:t>合同价格、计量与支付</w:t>
      </w:r>
      <w:bookmarkEnd w:id="595"/>
    </w:p>
    <w:bookmarkEnd w:id="596"/>
    <w:bookmarkEnd w:id="597"/>
    <w:bookmarkEnd w:id="598"/>
    <w:bookmarkEnd w:id="599"/>
    <w:bookmarkEnd w:id="600"/>
    <w:bookmarkEnd w:id="601"/>
    <w:p w14:paraId="16968C32">
      <w:pPr>
        <w:widowControl/>
        <w:spacing w:after="120" w:line="360" w:lineRule="auto"/>
        <w:ind w:firstLine="200"/>
        <w:jc w:val="left"/>
        <w:outlineLvl w:val="9"/>
        <w:rPr>
          <w:rFonts w:hint="eastAsia" w:ascii="宋体" w:hAnsi="宋体" w:eastAsia="宋体" w:cs="宋体"/>
          <w:color w:val="000000"/>
          <w:sz w:val="24"/>
          <w:szCs w:val="24"/>
        </w:rPr>
      </w:pPr>
      <w:bookmarkStart w:id="602" w:name="_Toc292559411"/>
      <w:bookmarkStart w:id="603" w:name="_Toc292559916"/>
      <w:bookmarkStart w:id="604" w:name="_Toc267251461"/>
      <w:bookmarkStart w:id="605" w:name="_Toc296346707"/>
      <w:bookmarkStart w:id="606" w:name="_Toc296891034"/>
      <w:bookmarkStart w:id="607" w:name="_Toc296891246"/>
      <w:bookmarkStart w:id="608" w:name="_Toc296347205"/>
      <w:bookmarkStart w:id="609" w:name="_Toc297048392"/>
      <w:bookmarkStart w:id="610" w:name="_Toc296944545"/>
      <w:bookmarkStart w:id="611" w:name="_Toc297120506"/>
      <w:bookmarkStart w:id="612" w:name="_Toc296503206"/>
      <w:bookmarkStart w:id="613" w:name="_Toc304295580"/>
      <w:bookmarkStart w:id="614" w:name="_Toc300935003"/>
      <w:bookmarkStart w:id="615" w:name="_Toc312678041"/>
      <w:bookmarkStart w:id="616" w:name="_Toc303539160"/>
      <w:bookmarkStart w:id="617" w:name="_Toc297123553"/>
      <w:bookmarkStart w:id="618" w:name="_Toc297216212"/>
      <w:r>
        <w:rPr>
          <w:rFonts w:hint="eastAsia" w:ascii="宋体" w:hAnsi="宋体" w:eastAsia="宋体" w:cs="宋体"/>
          <w:color w:val="000000"/>
          <w:sz w:val="24"/>
          <w:szCs w:val="24"/>
        </w:rPr>
        <w:t>12.1 合</w:t>
      </w:r>
      <w:bookmarkEnd w:id="602"/>
      <w:bookmarkEnd w:id="603"/>
      <w:bookmarkEnd w:id="604"/>
      <w:r>
        <w:rPr>
          <w:rFonts w:hint="eastAsia" w:ascii="宋体" w:hAnsi="宋体" w:eastAsia="宋体" w:cs="宋体"/>
          <w:color w:val="000000"/>
          <w:sz w:val="24"/>
          <w:szCs w:val="24"/>
        </w:rPr>
        <w:t>同价</w:t>
      </w:r>
      <w:bookmarkEnd w:id="605"/>
      <w:bookmarkEnd w:id="606"/>
      <w:bookmarkEnd w:id="607"/>
      <w:bookmarkEnd w:id="608"/>
      <w:bookmarkEnd w:id="609"/>
      <w:bookmarkEnd w:id="610"/>
      <w:bookmarkEnd w:id="611"/>
      <w:bookmarkEnd w:id="612"/>
      <w:r>
        <w:rPr>
          <w:rFonts w:hint="eastAsia" w:ascii="宋体" w:hAnsi="宋体" w:eastAsia="宋体" w:cs="宋体"/>
          <w:color w:val="000000"/>
          <w:sz w:val="24"/>
          <w:szCs w:val="24"/>
        </w:rPr>
        <w:t>格形式</w:t>
      </w:r>
    </w:p>
    <w:bookmarkEnd w:id="613"/>
    <w:bookmarkEnd w:id="614"/>
    <w:bookmarkEnd w:id="615"/>
    <w:bookmarkEnd w:id="616"/>
    <w:bookmarkEnd w:id="617"/>
    <w:bookmarkEnd w:id="618"/>
    <w:p w14:paraId="1425FF9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14:paraId="14772F7F">
      <w:pPr>
        <w:autoSpaceDE w:val="0"/>
        <w:autoSpaceDN w:val="0"/>
        <w:snapToGrid w:val="0"/>
        <w:spacing w:line="600" w:lineRule="exact"/>
        <w:ind w:firstLine="200"/>
        <w:outlineLvl w:val="9"/>
        <w:rPr>
          <w:rFonts w:hint="eastAsia" w:ascii="宋体" w:hAnsi="宋体" w:eastAsia="宋体" w:cs="宋体"/>
          <w:sz w:val="24"/>
          <w:szCs w:val="24"/>
        </w:rPr>
      </w:pPr>
      <w:r>
        <w:rPr>
          <w:rFonts w:hint="eastAsia" w:ascii="宋体" w:hAnsi="宋体" w:eastAsia="宋体" w:cs="宋体"/>
          <w:color w:val="000000"/>
          <w:sz w:val="24"/>
          <w:szCs w:val="24"/>
        </w:rPr>
        <w:t>综合单价包含的风险范围：</w:t>
      </w:r>
      <w:r>
        <w:rPr>
          <w:rFonts w:hint="eastAsia" w:ascii="宋体" w:hAnsi="宋体" w:eastAsia="宋体" w:cs="宋体"/>
          <w:kern w:val="0"/>
          <w:sz w:val="24"/>
          <w:szCs w:val="24"/>
          <w:lang w:val="zh-CN" w:bidi="zh-CN"/>
        </w:rPr>
        <w:t>（1）技术、管理费结算不予调整的风险；（2）合同中明示及隐含的风险及有经验的承包商可以或应该预见的，为完成整体工程内容所必须考虑的风险（3）合同执行期间人工费、材料价格、施工机械使用费的变动；（4）施工图设计等资料与现场实际情况不符而引起的费用增加；（5）自然及社会因素造成的其他所有风险因素。</w:t>
      </w:r>
    </w:p>
    <w:p w14:paraId="1C0D39B1">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kern w:val="0"/>
          <w:sz w:val="24"/>
          <w:szCs w:val="24"/>
          <w:u w:val="single"/>
          <w:lang w:val="zh-CN" w:bidi="zh-CN"/>
        </w:rPr>
        <w:t>风险系数由承包人根据工程实际情况考虑，风险费用已包含在合同中。</w:t>
      </w:r>
    </w:p>
    <w:p w14:paraId="35A268F3">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参考专用合同条款10.4.1。</w:t>
      </w:r>
    </w:p>
    <w:p w14:paraId="2DF3A98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14:paraId="09DB5A43">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总价包含的风险范围：</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AEF75C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81A4F3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3D32AF77">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27E5372D">
      <w:pPr>
        <w:widowControl/>
        <w:spacing w:after="120" w:line="360" w:lineRule="auto"/>
        <w:ind w:firstLine="200"/>
        <w:jc w:val="left"/>
        <w:outlineLvl w:val="9"/>
        <w:rPr>
          <w:rFonts w:hint="eastAsia" w:ascii="宋体" w:hAnsi="宋体" w:eastAsia="宋体" w:cs="宋体"/>
          <w:color w:val="000000"/>
          <w:sz w:val="24"/>
          <w:szCs w:val="24"/>
        </w:rPr>
      </w:pPr>
      <w:bookmarkStart w:id="619" w:name="_Toc304295581"/>
      <w:bookmarkStart w:id="620" w:name="_Toc300935004"/>
      <w:bookmarkStart w:id="621" w:name="_Toc312678042"/>
      <w:bookmarkStart w:id="622" w:name="_Toc297216213"/>
      <w:bookmarkStart w:id="623" w:name="_Toc303539161"/>
      <w:bookmarkStart w:id="624" w:name="_Toc297123554"/>
      <w:bookmarkStart w:id="625" w:name="_Toc296347206"/>
      <w:bookmarkStart w:id="626" w:name="_Toc297048393"/>
      <w:bookmarkStart w:id="627" w:name="_Toc297120507"/>
      <w:bookmarkStart w:id="628" w:name="_Toc296346708"/>
      <w:bookmarkStart w:id="629" w:name="_Toc296944546"/>
      <w:bookmarkStart w:id="630" w:name="_Toc296891247"/>
      <w:bookmarkStart w:id="631" w:name="_Toc292559917"/>
      <w:bookmarkStart w:id="632" w:name="_Toc296891035"/>
      <w:bookmarkStart w:id="633" w:name="_Toc296503207"/>
      <w:bookmarkStart w:id="634" w:name="_Toc292559412"/>
      <w:r>
        <w:rPr>
          <w:rFonts w:hint="eastAsia" w:ascii="宋体" w:hAnsi="宋体" w:eastAsia="宋体" w:cs="宋体"/>
          <w:color w:val="000000"/>
          <w:sz w:val="24"/>
          <w:szCs w:val="24"/>
        </w:rPr>
        <w:t>12.2 预付款</w:t>
      </w:r>
    </w:p>
    <w:bookmarkEnd w:id="619"/>
    <w:bookmarkEnd w:id="620"/>
    <w:bookmarkEnd w:id="621"/>
    <w:bookmarkEnd w:id="622"/>
    <w:bookmarkEnd w:id="623"/>
    <w:bookmarkEnd w:id="624"/>
    <w:p w14:paraId="3D1B7A0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12.2.1 预付款的支付</w:t>
      </w:r>
    </w:p>
    <w:p w14:paraId="4AA3CD98">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32BE5876">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4492B5C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14:paraId="7BBEFD2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color w:val="000000"/>
          <w:sz w:val="24"/>
          <w:szCs w:val="24"/>
          <w:u w:val="single"/>
        </w:rPr>
        <w:t xml:space="preserve">：  </w:t>
      </w:r>
      <w:r>
        <w:rPr>
          <w:rFonts w:hint="eastAsia" w:ascii="宋体" w:hAnsi="宋体" w:eastAsia="宋体" w:cs="宋体"/>
          <w:spacing w:val="-5"/>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DA2C67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预付款担保的形式为：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bookmarkEnd w:id="625"/>
    <w:bookmarkEnd w:id="626"/>
    <w:bookmarkEnd w:id="627"/>
    <w:bookmarkEnd w:id="628"/>
    <w:bookmarkEnd w:id="629"/>
    <w:bookmarkEnd w:id="630"/>
    <w:bookmarkEnd w:id="631"/>
    <w:bookmarkEnd w:id="632"/>
    <w:bookmarkEnd w:id="633"/>
    <w:bookmarkEnd w:id="634"/>
    <w:p w14:paraId="5F1F33D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14:paraId="7C07ADE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14:paraId="7E8AC11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工程量计算规则：按照现行国家计量规范《建设工程工程量清单计价规范》(GB50500---2013)规定的工程量计算规则计算。</w:t>
      </w:r>
    </w:p>
    <w:p w14:paraId="13BF18A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14:paraId="5C7C274E">
      <w:pPr>
        <w:widowControl/>
        <w:spacing w:line="360" w:lineRule="auto"/>
        <w:ind w:firstLine="200"/>
        <w:jc w:val="left"/>
        <w:outlineLvl w:val="9"/>
        <w:rPr>
          <w:rFonts w:hint="eastAsia" w:ascii="宋体" w:hAnsi="宋体" w:eastAsia="宋体" w:cs="宋体"/>
          <w:color w:val="000000"/>
          <w:sz w:val="24"/>
          <w:szCs w:val="24"/>
          <w:u w:val="single"/>
          <w:lang w:val="zh-CN"/>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lang w:val="zh-CN"/>
        </w:rPr>
        <w:t xml:space="preserve">工程完工后进行工程量核定（特殊情况除外） </w:t>
      </w:r>
    </w:p>
    <w:p w14:paraId="7FE3A9C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14:paraId="6AC4FB2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kern w:val="0"/>
          <w:sz w:val="24"/>
          <w:szCs w:val="24"/>
          <w:u w:val="single"/>
          <w:lang w:val="zh-CN" w:bidi="zh-CN"/>
        </w:rPr>
        <w:t>最终确定工程量按审计结果执行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1A523F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12.3.4 总价合同的计量</w:t>
      </w:r>
    </w:p>
    <w:p w14:paraId="77FE1EA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关于总价合同计量的约定：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6BBE661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w:t>
      </w:r>
      <w:r>
        <w:rPr>
          <w:rFonts w:hint="eastAsia" w:ascii="宋体" w:hAnsi="宋体" w:eastAsia="宋体" w:cs="宋体"/>
          <w:color w:val="000000"/>
          <w:kern w:val="0"/>
          <w:sz w:val="24"/>
          <w:szCs w:val="24"/>
        </w:rPr>
        <w:t xml:space="preserve">12.3.4 </w:t>
      </w: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〔总价合同的计量〕</w:t>
      </w:r>
      <w:r>
        <w:rPr>
          <w:rFonts w:hint="eastAsia" w:ascii="宋体" w:hAnsi="宋体" w:eastAsia="宋体" w:cs="宋体"/>
          <w:color w:val="000000"/>
          <w:sz w:val="24"/>
          <w:szCs w:val="24"/>
        </w:rPr>
        <w:t>约定进行计量：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E8CD2A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14:paraId="110E36F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其他价格形式的计量方式和程序：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29331257">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14:paraId="5439802D">
      <w:pPr>
        <w:widowControl/>
        <w:spacing w:line="360" w:lineRule="auto"/>
        <w:ind w:firstLine="200"/>
        <w:jc w:val="left"/>
        <w:outlineLvl w:val="9"/>
        <w:rPr>
          <w:rFonts w:hint="eastAsia" w:ascii="宋体" w:hAnsi="宋体" w:eastAsia="宋体" w:cs="宋体"/>
          <w:color w:val="000000"/>
          <w:sz w:val="24"/>
          <w:szCs w:val="24"/>
        </w:rPr>
      </w:pPr>
      <w:bookmarkStart w:id="635" w:name="_Toc296891039"/>
      <w:bookmarkStart w:id="636" w:name="_Toc296503211"/>
      <w:bookmarkStart w:id="637" w:name="_Toc292559921"/>
      <w:bookmarkStart w:id="638" w:name="_Toc300935006"/>
      <w:bookmarkStart w:id="639" w:name="_Toc297048397"/>
      <w:bookmarkStart w:id="640" w:name="_Toc296347210"/>
      <w:bookmarkStart w:id="641" w:name="_Toc296346712"/>
      <w:bookmarkStart w:id="642" w:name="_Toc292559416"/>
      <w:bookmarkStart w:id="643" w:name="_Toc297120511"/>
      <w:bookmarkStart w:id="644" w:name="_Toc297123556"/>
      <w:bookmarkStart w:id="645" w:name="_Toc297216215"/>
      <w:bookmarkStart w:id="646" w:name="_Toc296891251"/>
      <w:bookmarkStart w:id="647" w:name="_Toc296944550"/>
      <w:bookmarkStart w:id="648" w:name="_Toc303539163"/>
      <w:r>
        <w:rPr>
          <w:rFonts w:hint="eastAsia" w:ascii="宋体" w:hAnsi="宋体" w:eastAsia="宋体" w:cs="宋体"/>
          <w:color w:val="000000"/>
          <w:sz w:val="24"/>
          <w:szCs w:val="24"/>
        </w:rPr>
        <w:t>12.4.1 付款周期</w:t>
      </w:r>
    </w:p>
    <w:p w14:paraId="1921D9B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关于付款周期的约定：</w:t>
      </w:r>
    </w:p>
    <w:p w14:paraId="5C7CC0E7">
      <w:pPr>
        <w:autoSpaceDE w:val="0"/>
        <w:autoSpaceDN w:val="0"/>
        <w:spacing w:line="600" w:lineRule="exact"/>
        <w:ind w:firstLine="200"/>
        <w:outlineLvl w:val="9"/>
        <w:rPr>
          <w:rFonts w:hint="eastAsia" w:ascii="宋体" w:hAnsi="宋体" w:eastAsia="宋体" w:cs="宋体"/>
          <w:sz w:val="24"/>
          <w:szCs w:val="24"/>
          <w:u w:val="single"/>
        </w:rPr>
      </w:pPr>
      <w:r>
        <w:rPr>
          <w:rFonts w:hint="eastAsia" w:ascii="宋体" w:hAnsi="宋体" w:eastAsia="宋体" w:cs="宋体"/>
          <w:sz w:val="24"/>
          <w:szCs w:val="24"/>
          <w:u w:val="single"/>
        </w:rPr>
        <w:t>按照工程进度付款，工程完工时累计支付到已施工完成工程量的70%。工程竣工验收合格累计支付到已施工完成工程量的80%。提交完整结算资料，甲方委托第三方或审计局完成审计后，累计支付到审计确定的全部工程款的97%。质量保证金为工程造价的3%，工程通过验收后12个月缺陷责任期满支付。质量保证金不计算利息。（实际以发包人收到财政拨付该项目的进度款后，发包人按照财政拨付比例及时支付承包人款项）</w:t>
      </w:r>
    </w:p>
    <w:p w14:paraId="3072769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14:paraId="0E9A04D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关于进度付款申请单编制的约定：</w:t>
      </w:r>
    </w:p>
    <w:p w14:paraId="4D6C49F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（1）工程支付申请表；</w:t>
      </w:r>
    </w:p>
    <w:p w14:paraId="7B301A4E">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（2）工程进度预算书。</w:t>
      </w:r>
    </w:p>
    <w:p w14:paraId="0EBDE4F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Pr>
          <w:rFonts w:hint="eastAsia" w:ascii="宋体" w:hAnsi="宋体" w:eastAsia="宋体" w:cs="宋体"/>
          <w:color w:val="000000"/>
          <w:sz w:val="24"/>
          <w:szCs w:val="24"/>
        </w:rPr>
        <w:t>2.4.3 进度付款申请单的提交</w:t>
      </w:r>
    </w:p>
    <w:p w14:paraId="5273A216">
      <w:pPr>
        <w:spacing w:after="120" w:line="480" w:lineRule="auto"/>
        <w:ind w:firstLine="200"/>
        <w:outlineLvl w:val="9"/>
        <w:rPr>
          <w:rFonts w:hint="eastAsia" w:ascii="宋体" w:hAnsi="宋体" w:eastAsia="宋体" w:cs="宋体"/>
          <w:sz w:val="24"/>
          <w:szCs w:val="24"/>
        </w:rPr>
      </w:pPr>
      <w:r>
        <w:rPr>
          <w:rFonts w:hint="eastAsia" w:ascii="宋体" w:hAnsi="宋体" w:eastAsia="宋体" w:cs="宋体"/>
          <w:color w:val="000000"/>
          <w:sz w:val="24"/>
          <w:szCs w:val="24"/>
        </w:rPr>
        <w:t>（1）单价合同进度付款申请单提交的约定：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6254043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0C6451A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（3）其他价格形式合同进度付款申请单提交的约定：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86A2CF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12.4.4 进度款审核和支付</w:t>
      </w:r>
    </w:p>
    <w:p w14:paraId="6A21118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（1）监理人审查并报送发包人的期限：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71595D3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发包人完成审批并签发进度款支付证书的期限：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4FF32DED">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（2）发包人支付进度款的期限：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30F4B2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12.4.6 支付分解表的编制</w:t>
      </w:r>
    </w:p>
    <w:p w14:paraId="3F7A8AA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2、总价合同支付分解表的编制与审批：</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741815B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bookmarkEnd w:id="478"/>
    <w:p w14:paraId="66F2E34D">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649" w:name="_Toc351203645"/>
      <w:bookmarkStart w:id="650" w:name="_Toc296891047"/>
      <w:bookmarkStart w:id="651" w:name="_Toc297120519"/>
      <w:bookmarkStart w:id="652" w:name="_Toc303539172"/>
      <w:bookmarkStart w:id="653" w:name="_Toc296346720"/>
      <w:bookmarkStart w:id="654" w:name="_Toc300935015"/>
      <w:bookmarkStart w:id="655" w:name="_Toc296891259"/>
      <w:bookmarkStart w:id="656" w:name="_Toc292559929"/>
      <w:bookmarkStart w:id="657" w:name="_Toc297216223"/>
      <w:bookmarkStart w:id="658" w:name="_Toc297048405"/>
      <w:bookmarkStart w:id="659" w:name="_Toc297123564"/>
      <w:bookmarkStart w:id="660" w:name="_Toc312678053"/>
      <w:bookmarkStart w:id="661" w:name="_Toc296347218"/>
      <w:bookmarkStart w:id="662" w:name="_Toc296503219"/>
      <w:bookmarkStart w:id="663" w:name="_Toc292559424"/>
      <w:bookmarkStart w:id="664" w:name="_Toc304295593"/>
      <w:bookmarkStart w:id="665" w:name="_Toc296944558"/>
      <w:r>
        <w:rPr>
          <w:rFonts w:hint="eastAsia" w:ascii="宋体" w:hAnsi="宋体" w:eastAsia="宋体" w:cs="宋体"/>
          <w:bCs/>
          <w:color w:val="000000"/>
          <w:sz w:val="24"/>
          <w:szCs w:val="24"/>
        </w:rPr>
        <w:t>13.验收和工程试车</w:t>
      </w:r>
      <w:bookmarkEnd w:id="649"/>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14:paraId="2194C4A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13.1 分部分项工程验收</w:t>
      </w:r>
    </w:p>
    <w:p w14:paraId="649B746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13.1.2监理人不能按时进行验收时，应提前24小时提交书面延期要求。</w:t>
      </w:r>
    </w:p>
    <w:p w14:paraId="721E76B0">
      <w:pPr>
        <w:widowControl/>
        <w:spacing w:line="360" w:lineRule="auto"/>
        <w:ind w:firstLine="200"/>
        <w:jc w:val="left"/>
        <w:outlineLvl w:val="9"/>
        <w:rPr>
          <w:rFonts w:hint="eastAsia" w:ascii="宋体" w:hAnsi="宋体" w:eastAsia="宋体" w:cs="宋体"/>
          <w:b/>
          <w:color w:val="000000"/>
          <w:sz w:val="24"/>
          <w:szCs w:val="24"/>
        </w:rPr>
      </w:pPr>
      <w:r>
        <w:rPr>
          <w:rFonts w:hint="eastAsia" w:ascii="宋体" w:hAnsi="宋体" w:eastAsia="宋体" w:cs="宋体"/>
          <w:color w:val="000000"/>
          <w:sz w:val="24"/>
          <w:szCs w:val="24"/>
        </w:rPr>
        <w:t>关于延期最长不得超过：48小时。</w:t>
      </w:r>
    </w:p>
    <w:p w14:paraId="2DAEF7B3">
      <w:pPr>
        <w:widowControl/>
        <w:spacing w:after="120" w:line="360" w:lineRule="auto"/>
        <w:ind w:firstLine="200"/>
        <w:jc w:val="left"/>
        <w:outlineLvl w:val="9"/>
        <w:rPr>
          <w:rFonts w:hint="eastAsia" w:ascii="宋体" w:hAnsi="宋体" w:eastAsia="宋体" w:cs="宋体"/>
          <w:color w:val="000000"/>
          <w:sz w:val="24"/>
          <w:szCs w:val="24"/>
        </w:rPr>
      </w:pPr>
      <w:bookmarkStart w:id="666" w:name="_Toc300935016"/>
      <w:bookmarkStart w:id="667" w:name="_Toc312678056"/>
      <w:bookmarkStart w:id="668" w:name="_Toc296944562"/>
      <w:bookmarkStart w:id="669" w:name="_Toc297216224"/>
      <w:bookmarkStart w:id="670" w:name="_Toc296891051"/>
      <w:bookmarkStart w:id="671" w:name="_Toc304295596"/>
      <w:bookmarkStart w:id="672" w:name="_Toc292559933"/>
      <w:bookmarkStart w:id="673" w:name="_Toc296503223"/>
      <w:bookmarkStart w:id="674" w:name="_Toc297123565"/>
      <w:bookmarkStart w:id="675" w:name="_Toc297048409"/>
      <w:bookmarkStart w:id="676" w:name="_Toc296347222"/>
      <w:bookmarkStart w:id="677" w:name="_Toc303539173"/>
      <w:bookmarkStart w:id="678" w:name="_Toc296346724"/>
      <w:bookmarkStart w:id="679" w:name="_Toc296891263"/>
      <w:bookmarkStart w:id="680" w:name="_Toc292559428"/>
      <w:bookmarkStart w:id="681" w:name="_Toc297120523"/>
      <w:bookmarkStart w:id="682" w:name="_Toc267251476"/>
      <w:bookmarkStart w:id="683" w:name="_Toc267251475"/>
      <w:bookmarkStart w:id="684" w:name="_Toc267251473"/>
      <w:bookmarkStart w:id="685" w:name="_Toc267251471"/>
      <w:bookmarkStart w:id="686" w:name="_Toc267251470"/>
      <w:bookmarkStart w:id="687" w:name="_Toc267251472"/>
      <w:bookmarkStart w:id="688" w:name="_Toc267251474"/>
      <w:r>
        <w:rPr>
          <w:rFonts w:hint="eastAsia" w:ascii="宋体" w:hAnsi="宋体" w:eastAsia="宋体" w:cs="宋体"/>
          <w:color w:val="000000"/>
          <w:sz w:val="24"/>
          <w:szCs w:val="24"/>
        </w:rPr>
        <w:t>13.2 竣工验收</w:t>
      </w:r>
    </w:p>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61BD9F34">
      <w:pPr>
        <w:widowControl/>
        <w:spacing w:line="360" w:lineRule="auto"/>
        <w:ind w:firstLine="200"/>
        <w:jc w:val="left"/>
        <w:outlineLvl w:val="9"/>
        <w:rPr>
          <w:rFonts w:hint="eastAsia" w:ascii="宋体" w:hAnsi="宋体" w:eastAsia="宋体" w:cs="宋体"/>
          <w:color w:val="000000"/>
          <w:sz w:val="24"/>
          <w:szCs w:val="24"/>
        </w:rPr>
      </w:pPr>
      <w:bookmarkStart w:id="689" w:name="_Toc280868704"/>
      <w:bookmarkStart w:id="690" w:name="_Toc280868705"/>
      <w:bookmarkStart w:id="691" w:name="_Toc280868706"/>
      <w:bookmarkStart w:id="692" w:name="_Toc280868707"/>
      <w:bookmarkStart w:id="693" w:name="_Toc280868708"/>
      <w:bookmarkStart w:id="694" w:name="_Toc280868709"/>
      <w:r>
        <w:rPr>
          <w:rFonts w:hint="eastAsia" w:ascii="宋体" w:hAnsi="宋体" w:eastAsia="宋体" w:cs="宋体"/>
          <w:color w:val="000000"/>
          <w:sz w:val="24"/>
          <w:szCs w:val="24"/>
        </w:rPr>
        <w:t>13.2.2竣工验收程序</w:t>
      </w:r>
    </w:p>
    <w:bookmarkEnd w:id="689"/>
    <w:p w14:paraId="477DAEEB">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关于竣工验收程序的约定：</w:t>
      </w:r>
      <w:r>
        <w:rPr>
          <w:rFonts w:hint="eastAsia" w:ascii="宋体" w:hAnsi="宋体" w:eastAsia="宋体" w:cs="宋体"/>
          <w:color w:val="000000"/>
          <w:kern w:val="0"/>
          <w:sz w:val="24"/>
          <w:szCs w:val="24"/>
          <w:u w:val="single"/>
        </w:rPr>
        <w:t>执行通用合同条款</w:t>
      </w:r>
      <w:r>
        <w:rPr>
          <w:rFonts w:hint="eastAsia" w:ascii="宋体" w:hAnsi="宋体" w:eastAsia="宋体" w:cs="宋体"/>
          <w:color w:val="000000"/>
          <w:sz w:val="24"/>
          <w:szCs w:val="24"/>
          <w:u w:val="single"/>
        </w:rPr>
        <w:t>。</w:t>
      </w:r>
    </w:p>
    <w:p w14:paraId="72F477F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发包人不按照本项约定组织竣工验收、颁发工程接收证书的违约金的计算方法：</w:t>
      </w:r>
      <w:bookmarkEnd w:id="690"/>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06E42A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bookmarkEnd w:id="691"/>
    <w:p w14:paraId="06C1E649">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承包人向发包人移交工程的期限：</w:t>
      </w:r>
      <w:r>
        <w:rPr>
          <w:rFonts w:hint="eastAsia" w:ascii="宋体" w:hAnsi="宋体" w:eastAsia="宋体" w:cs="宋体"/>
          <w:color w:val="000000"/>
          <w:kern w:val="0"/>
          <w:sz w:val="24"/>
          <w:szCs w:val="24"/>
          <w:u w:val="single"/>
        </w:rPr>
        <w:t>颁发工程接收证书后7天内。</w:t>
      </w:r>
    </w:p>
    <w:p w14:paraId="3A5EE8C6">
      <w:pPr>
        <w:autoSpaceDE w:val="0"/>
        <w:autoSpaceDN w:val="0"/>
        <w:spacing w:line="600" w:lineRule="exact"/>
        <w:ind w:firstLine="200"/>
        <w:jc w:val="left"/>
        <w:rPr>
          <w:rFonts w:hint="eastAsia" w:ascii="宋体" w:hAnsi="宋体" w:eastAsia="宋体" w:cs="宋体"/>
          <w:kern w:val="0"/>
          <w:sz w:val="24"/>
          <w:szCs w:val="24"/>
          <w:u w:val="single"/>
          <w:lang w:val="zh-CN" w:bidi="zh-CN"/>
        </w:rPr>
      </w:pPr>
      <w:r>
        <w:rPr>
          <w:rFonts w:hint="eastAsia" w:ascii="宋体" w:hAnsi="宋体" w:eastAsia="宋体" w:cs="宋体"/>
          <w:color w:val="000000"/>
          <w:kern w:val="0"/>
          <w:sz w:val="24"/>
          <w:szCs w:val="24"/>
        </w:rPr>
        <w:t>发包人未按本合同约定接收全部或部分工程的，违约金的计算方法为：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kern w:val="0"/>
          <w:sz w:val="24"/>
          <w:szCs w:val="24"/>
          <w:u w:val="single"/>
          <w:lang w:val="zh-CN" w:bidi="zh-CN"/>
        </w:rPr>
        <w:t xml:space="preserve">发包人不支付违约金 </w:t>
      </w:r>
      <w:r>
        <w:rPr>
          <w:rFonts w:hint="eastAsia" w:ascii="宋体" w:hAnsi="宋体" w:eastAsia="宋体" w:cs="宋体"/>
          <w:kern w:val="0"/>
          <w:sz w:val="24"/>
          <w:szCs w:val="24"/>
          <w:lang w:val="zh-CN" w:bidi="zh-CN"/>
        </w:rPr>
        <w:t>。</w:t>
      </w:r>
    </w:p>
    <w:bookmarkEnd w:id="692"/>
    <w:p w14:paraId="56A1EF88">
      <w:pPr>
        <w:widowControl/>
        <w:spacing w:line="360" w:lineRule="auto"/>
        <w:ind w:firstLine="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 xml:space="preserve"> 执行</w:t>
      </w:r>
      <w:r>
        <w:rPr>
          <w:rFonts w:hint="eastAsia" w:ascii="宋体" w:hAnsi="宋体" w:eastAsia="宋体" w:cs="宋体"/>
          <w:color w:val="000000"/>
          <w:sz w:val="24"/>
          <w:szCs w:val="24"/>
          <w:u w:val="single"/>
          <w:lang w:val="zh-CN"/>
        </w:rPr>
        <w:t>通用</w:t>
      </w:r>
      <w:r>
        <w:rPr>
          <w:rFonts w:hint="eastAsia" w:ascii="宋体" w:hAnsi="宋体" w:eastAsia="宋体" w:cs="宋体"/>
          <w:color w:val="000000"/>
          <w:sz w:val="24"/>
          <w:szCs w:val="24"/>
          <w:u w:val="single"/>
        </w:rPr>
        <w:t>合同</w:t>
      </w:r>
      <w:r>
        <w:rPr>
          <w:rFonts w:hint="eastAsia" w:ascii="宋体" w:hAnsi="宋体" w:eastAsia="宋体" w:cs="宋体"/>
          <w:color w:val="000000"/>
          <w:sz w:val="24"/>
          <w:szCs w:val="24"/>
          <w:u w:val="single"/>
          <w:lang w:val="zh-CN"/>
        </w:rPr>
        <w:t xml:space="preserve">条款 </w:t>
      </w:r>
      <w:r>
        <w:rPr>
          <w:rFonts w:hint="eastAsia" w:ascii="宋体" w:hAnsi="宋体" w:eastAsia="宋体" w:cs="宋体"/>
          <w:color w:val="000000"/>
          <w:sz w:val="24"/>
          <w:szCs w:val="24"/>
          <w:lang w:val="zh-CN"/>
        </w:rPr>
        <w:t>。</w:t>
      </w:r>
    </w:p>
    <w:p w14:paraId="7CE90EC1">
      <w:pPr>
        <w:widowControl/>
        <w:spacing w:after="120" w:line="360" w:lineRule="auto"/>
        <w:ind w:firstLine="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13.3 工程试车</w:t>
      </w:r>
    </w:p>
    <w:bookmarkEnd w:id="693"/>
    <w:p w14:paraId="6AC99C32">
      <w:pPr>
        <w:widowControl/>
        <w:spacing w:line="360" w:lineRule="auto"/>
        <w:ind w:firstLine="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14:paraId="12CB0FA0">
      <w:pPr>
        <w:widowControl/>
        <w:spacing w:line="360" w:lineRule="auto"/>
        <w:ind w:firstLine="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017B5ECC">
      <w:pPr>
        <w:widowControl/>
        <w:spacing w:line="360" w:lineRule="auto"/>
        <w:ind w:firstLine="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kern w:val="0"/>
          <w:sz w:val="24"/>
          <w:szCs w:val="24"/>
          <w:u w:val="single"/>
        </w:rPr>
        <w:t xml:space="preserve">  /  </w:t>
      </w:r>
      <w:r>
        <w:rPr>
          <w:rFonts w:hint="eastAsia" w:ascii="宋体" w:hAnsi="宋体" w:eastAsia="宋体" w:cs="宋体"/>
          <w:color w:val="000000"/>
          <w:kern w:val="0"/>
          <w:sz w:val="24"/>
          <w:szCs w:val="24"/>
        </w:rPr>
        <w:t>承担；</w:t>
      </w:r>
    </w:p>
    <w:p w14:paraId="0E249461">
      <w:pPr>
        <w:widowControl/>
        <w:spacing w:line="360" w:lineRule="auto"/>
        <w:ind w:firstLine="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kern w:val="0"/>
          <w:sz w:val="24"/>
          <w:szCs w:val="24"/>
          <w:u w:val="single"/>
        </w:rPr>
        <w:t xml:space="preserve">  /  </w:t>
      </w:r>
      <w:r>
        <w:rPr>
          <w:rFonts w:hint="eastAsia" w:ascii="宋体" w:hAnsi="宋体" w:eastAsia="宋体" w:cs="宋体"/>
          <w:color w:val="000000"/>
          <w:kern w:val="0"/>
          <w:sz w:val="24"/>
          <w:szCs w:val="24"/>
        </w:rPr>
        <w:t>承担。</w:t>
      </w:r>
    </w:p>
    <w:p w14:paraId="5F64B84E">
      <w:pPr>
        <w:widowControl/>
        <w:spacing w:line="360" w:lineRule="auto"/>
        <w:ind w:firstLine="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14:paraId="5AA048D8">
      <w:pPr>
        <w:widowControl/>
        <w:spacing w:line="360" w:lineRule="auto"/>
        <w:ind w:firstLine="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ADF7ACC">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13.6 竣工退场</w:t>
      </w:r>
    </w:p>
    <w:p w14:paraId="6C4F0277">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14:paraId="3493F58E">
      <w:pPr>
        <w:widowControl/>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承包人完成竣工退场的期限：</w:t>
      </w:r>
      <w:r>
        <w:rPr>
          <w:rFonts w:hint="eastAsia" w:ascii="宋体" w:hAnsi="宋体" w:eastAsia="宋体" w:cs="宋体"/>
          <w:color w:val="000000"/>
          <w:kern w:val="0"/>
          <w:sz w:val="24"/>
          <w:szCs w:val="24"/>
          <w:u w:val="single"/>
        </w:rPr>
        <w:t>工程竣工移交后7天内。</w:t>
      </w:r>
    </w:p>
    <w:p w14:paraId="30B5D7DD">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695" w:name="_Toc351203646"/>
      <w:r>
        <w:rPr>
          <w:rFonts w:hint="eastAsia" w:ascii="宋体" w:hAnsi="宋体" w:eastAsia="宋体" w:cs="宋体"/>
          <w:bCs/>
          <w:color w:val="000000"/>
          <w:sz w:val="24"/>
          <w:szCs w:val="24"/>
        </w:rPr>
        <w:t>14. 竣工结算</w:t>
      </w:r>
      <w:bookmarkEnd w:id="695"/>
    </w:p>
    <w:p w14:paraId="26E9801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14.1 竣工结算申请</w:t>
      </w:r>
    </w:p>
    <w:p w14:paraId="29733D5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sz w:val="24"/>
          <w:szCs w:val="24"/>
          <w:u w:val="single"/>
        </w:rPr>
        <w:t>工程竣工验收合格后60天内</w:t>
      </w:r>
      <w:r>
        <w:rPr>
          <w:rFonts w:hint="eastAsia" w:ascii="宋体" w:hAnsi="宋体" w:eastAsia="宋体" w:cs="宋体"/>
          <w:color w:val="000000"/>
          <w:sz w:val="24"/>
          <w:szCs w:val="24"/>
        </w:rPr>
        <w:t>。</w:t>
      </w:r>
    </w:p>
    <w:p w14:paraId="25B999A0">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竣工结算申请单应包括的内容：执行通用合同条款。</w:t>
      </w:r>
    </w:p>
    <w:p w14:paraId="671A8F8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14.2 竣工结算审核</w:t>
      </w:r>
    </w:p>
    <w:p w14:paraId="56867E75">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发包人审批竣工付款申请单的期限：</w:t>
      </w:r>
    </w:p>
    <w:p w14:paraId="77503953">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u w:val="single"/>
          <w:lang w:val="zh-CN" w:bidi="zh-CN"/>
        </w:rPr>
        <w:t xml:space="preserve">工程竣工验收合格后，在收到承包人合格的结算清单之后的28天内，发包人应完成初步审核并提交审计，审计完成后发包人应送给承包人一份最终付款证书，并交给承包人一份副本 </w:t>
      </w:r>
      <w:r>
        <w:rPr>
          <w:rFonts w:hint="eastAsia" w:ascii="宋体" w:hAnsi="宋体" w:eastAsia="宋体" w:cs="宋体"/>
          <w:kern w:val="0"/>
          <w:sz w:val="24"/>
          <w:szCs w:val="24"/>
          <w:lang w:val="zh-CN" w:bidi="zh-CN"/>
        </w:rPr>
        <w:t>。</w:t>
      </w:r>
    </w:p>
    <w:p w14:paraId="1D77E33B">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关于竣工付款证书异议部分复核的方式和程序：</w:t>
      </w:r>
    </w:p>
    <w:p w14:paraId="1F653FC0">
      <w:pPr>
        <w:autoSpaceDE w:val="0"/>
        <w:autoSpaceDN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b/>
          <w:kern w:val="0"/>
          <w:sz w:val="24"/>
          <w:szCs w:val="24"/>
          <w:u w:val="single"/>
          <w:lang w:val="zh-CN" w:bidi="zh-CN"/>
        </w:rPr>
        <w:t>本工程最终结算价按结算审计结果执行</w:t>
      </w:r>
      <w:r>
        <w:rPr>
          <w:rFonts w:hint="eastAsia" w:ascii="宋体" w:hAnsi="宋体" w:eastAsia="宋体" w:cs="宋体"/>
          <w:b/>
          <w:kern w:val="0"/>
          <w:sz w:val="24"/>
          <w:szCs w:val="24"/>
          <w:lang w:val="zh-CN" w:bidi="zh-CN"/>
        </w:rPr>
        <w:t>。</w:t>
      </w:r>
    </w:p>
    <w:p w14:paraId="09491BAA">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14.4 最终结清</w:t>
      </w:r>
    </w:p>
    <w:p w14:paraId="0E5AACC7">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14:paraId="6698E50C">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sz w:val="24"/>
          <w:szCs w:val="24"/>
          <w:u w:val="single"/>
        </w:rPr>
        <w:t xml:space="preserve">      4套        。</w:t>
      </w:r>
    </w:p>
    <w:p w14:paraId="07B8E27D">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sz w:val="24"/>
          <w:szCs w:val="24"/>
          <w:u w:val="single"/>
        </w:rPr>
        <w:t xml:space="preserve">      90天        。</w:t>
      </w:r>
    </w:p>
    <w:p w14:paraId="0324491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14:paraId="7EA93DD9">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（1）发包人完成最终结清申请单的审批并颁发最终结清证书的期限：60天。</w:t>
      </w:r>
    </w:p>
    <w:p w14:paraId="5C24E643">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（2）发包人完成支付的期限：60天</w:t>
      </w:r>
    </w:p>
    <w:bookmarkEnd w:id="682"/>
    <w:bookmarkEnd w:id="683"/>
    <w:bookmarkEnd w:id="684"/>
    <w:bookmarkEnd w:id="685"/>
    <w:bookmarkEnd w:id="686"/>
    <w:bookmarkEnd w:id="687"/>
    <w:bookmarkEnd w:id="688"/>
    <w:bookmarkEnd w:id="694"/>
    <w:p w14:paraId="7C47EF21">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696" w:name="_Toc351203647"/>
      <w:bookmarkStart w:id="697" w:name="_Toc267251483"/>
      <w:bookmarkStart w:id="698" w:name="_Toc267251484"/>
      <w:bookmarkStart w:id="699" w:name="_Toc267251482"/>
      <w:bookmarkStart w:id="700" w:name="_Toc267251485"/>
      <w:bookmarkStart w:id="701" w:name="_Toc267251490"/>
      <w:bookmarkStart w:id="702" w:name="_Toc267251488"/>
      <w:bookmarkStart w:id="703" w:name="_Toc267251489"/>
      <w:bookmarkStart w:id="704" w:name="_Toc267251486"/>
      <w:bookmarkStart w:id="705" w:name="_Toc267251497"/>
      <w:bookmarkStart w:id="706" w:name="_Toc267251502"/>
      <w:bookmarkStart w:id="707" w:name="_Toc267251496"/>
      <w:bookmarkStart w:id="708" w:name="_Toc267251492"/>
      <w:bookmarkStart w:id="709" w:name="_Toc267251495"/>
      <w:bookmarkStart w:id="710" w:name="_Toc267251494"/>
      <w:bookmarkStart w:id="711" w:name="_Toc267251503"/>
      <w:bookmarkStart w:id="712" w:name="_Toc267251499"/>
      <w:bookmarkStart w:id="713" w:name="_Toc267251491"/>
      <w:bookmarkStart w:id="714" w:name="_Toc267251498"/>
      <w:bookmarkStart w:id="715" w:name="_Toc267251493"/>
      <w:bookmarkStart w:id="716" w:name="_Toc267251501"/>
      <w:bookmarkStart w:id="717" w:name="_Toc267251504"/>
      <w:bookmarkStart w:id="718" w:name="_Toc267251506"/>
      <w:bookmarkStart w:id="719" w:name="_Toc267251507"/>
      <w:bookmarkStart w:id="720" w:name="_Toc267251508"/>
      <w:bookmarkStart w:id="721" w:name="_Toc267251514"/>
      <w:bookmarkStart w:id="722" w:name="_Toc267251511"/>
      <w:bookmarkStart w:id="723" w:name="_Toc267251515"/>
      <w:bookmarkStart w:id="724" w:name="_Toc267251513"/>
      <w:bookmarkStart w:id="725" w:name="_Toc267251509"/>
      <w:bookmarkStart w:id="726" w:name="_Toc267251510"/>
      <w:r>
        <w:rPr>
          <w:rFonts w:hint="eastAsia" w:ascii="宋体" w:hAnsi="宋体" w:eastAsia="宋体" w:cs="宋体"/>
          <w:bCs/>
          <w:color w:val="000000"/>
          <w:sz w:val="24"/>
          <w:szCs w:val="24"/>
        </w:rPr>
        <w:t>15. 缺陷责任期与保修</w:t>
      </w:r>
      <w:bookmarkEnd w:id="696"/>
    </w:p>
    <w:p w14:paraId="0A5E83B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15.2缺陷责任期</w:t>
      </w:r>
      <w:bookmarkEnd w:id="697"/>
    </w:p>
    <w:p w14:paraId="289DD046">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缺陷责任期的具体期限：全部项目从工程竣工验收合格之日起12 个月。</w:t>
      </w:r>
    </w:p>
    <w:p w14:paraId="7A5D886C">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15.3 质量保证金</w:t>
      </w:r>
    </w:p>
    <w:p w14:paraId="17508889">
      <w:pPr>
        <w:autoSpaceDE w:val="0"/>
        <w:autoSpaceDN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关于是否扣留质量保证金的约定：</w:t>
      </w:r>
      <w:r>
        <w:rPr>
          <w:rFonts w:hint="eastAsia" w:ascii="宋体" w:hAnsi="宋体" w:eastAsia="宋体" w:cs="宋体"/>
          <w:kern w:val="0"/>
          <w:sz w:val="24"/>
          <w:szCs w:val="24"/>
          <w:u w:val="single"/>
          <w:lang w:val="zh-CN" w:bidi="zh-CN"/>
        </w:rPr>
        <w:t xml:space="preserve"> 是  </w:t>
      </w:r>
      <w:r>
        <w:rPr>
          <w:rFonts w:hint="eastAsia" w:ascii="宋体" w:hAnsi="宋体" w:eastAsia="宋体" w:cs="宋体"/>
          <w:kern w:val="0"/>
          <w:sz w:val="24"/>
          <w:szCs w:val="24"/>
          <w:lang w:val="zh-CN" w:bidi="zh-CN"/>
        </w:rPr>
        <w:t>。</w:t>
      </w:r>
    </w:p>
    <w:p w14:paraId="0333879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14:paraId="03A3F201">
      <w:pPr>
        <w:autoSpaceDE w:val="0"/>
        <w:autoSpaceDN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质量保证金采用以下第</w:t>
      </w:r>
      <w:r>
        <w:rPr>
          <w:rFonts w:hint="eastAsia" w:ascii="宋体" w:hAnsi="宋体" w:eastAsia="宋体" w:cs="宋体"/>
          <w:kern w:val="0"/>
          <w:sz w:val="24"/>
          <w:szCs w:val="24"/>
          <w:u w:val="single"/>
          <w:lang w:val="zh-CN" w:bidi="zh-CN"/>
        </w:rPr>
        <w:t xml:space="preserve"> （2） </w:t>
      </w:r>
      <w:r>
        <w:rPr>
          <w:rFonts w:hint="eastAsia" w:ascii="宋体" w:hAnsi="宋体" w:eastAsia="宋体" w:cs="宋体"/>
          <w:kern w:val="0"/>
          <w:sz w:val="24"/>
          <w:szCs w:val="24"/>
          <w:lang w:val="zh-CN" w:bidi="zh-CN"/>
        </w:rPr>
        <w:t>种方式：</w:t>
      </w:r>
    </w:p>
    <w:p w14:paraId="3C7E3A38">
      <w:pPr>
        <w:autoSpaceDE w:val="0"/>
        <w:autoSpaceDN w:val="0"/>
        <w:adjustRightInd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（1）质量保证金保函，保证金额为：</w:t>
      </w:r>
      <w:r>
        <w:rPr>
          <w:rFonts w:hint="eastAsia" w:ascii="宋体" w:hAnsi="宋体" w:eastAsia="宋体" w:cs="宋体"/>
          <w:kern w:val="0"/>
          <w:sz w:val="24"/>
          <w:szCs w:val="24"/>
          <w:u w:val="single"/>
          <w:lang w:val="zh-CN" w:bidi="zh-CN"/>
        </w:rPr>
        <w:t xml:space="preserve">  /  </w:t>
      </w:r>
      <w:r>
        <w:rPr>
          <w:rFonts w:hint="eastAsia" w:ascii="宋体" w:hAnsi="宋体" w:eastAsia="宋体" w:cs="宋体"/>
          <w:kern w:val="0"/>
          <w:sz w:val="24"/>
          <w:szCs w:val="24"/>
          <w:lang w:val="zh-CN" w:bidi="zh-CN"/>
        </w:rPr>
        <w:t>；</w:t>
      </w:r>
    </w:p>
    <w:p w14:paraId="031C45BB">
      <w:pPr>
        <w:autoSpaceDE w:val="0"/>
        <w:autoSpaceDN w:val="0"/>
        <w:adjustRightInd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3</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%的工程款；</w:t>
      </w:r>
    </w:p>
    <w:p w14:paraId="449BCDE2">
      <w:pPr>
        <w:autoSpaceDE w:val="0"/>
        <w:autoSpaceDN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（3）其他方式:</w:t>
      </w:r>
      <w:r>
        <w:rPr>
          <w:rFonts w:hint="eastAsia" w:ascii="宋体" w:hAnsi="宋体" w:eastAsia="宋体" w:cs="宋体"/>
          <w:kern w:val="0"/>
          <w:sz w:val="24"/>
          <w:szCs w:val="24"/>
          <w:u w:val="single"/>
          <w:lang w:val="zh-CN" w:bidi="zh-CN"/>
        </w:rPr>
        <w:t xml:space="preserve">  /  </w:t>
      </w:r>
      <w:r>
        <w:rPr>
          <w:rFonts w:hint="eastAsia" w:ascii="宋体" w:hAnsi="宋体" w:eastAsia="宋体" w:cs="宋体"/>
          <w:kern w:val="0"/>
          <w:sz w:val="24"/>
          <w:szCs w:val="24"/>
          <w:lang w:val="zh-CN" w:bidi="zh-CN"/>
        </w:rPr>
        <w:t>。</w:t>
      </w:r>
    </w:p>
    <w:p w14:paraId="775DE7E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15.3.2 质量保证金的扣留</w:t>
      </w:r>
    </w:p>
    <w:p w14:paraId="27066D7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rPr>
        <w:t>种方式：</w:t>
      </w:r>
    </w:p>
    <w:p w14:paraId="14DA4935">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14:paraId="142C6B67">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14:paraId="1042E971">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（3）其他扣留方式:</w:t>
      </w:r>
      <w:r>
        <w:rPr>
          <w:rFonts w:hint="eastAsia" w:ascii="宋体" w:hAnsi="宋体" w:eastAsia="宋体" w:cs="宋体"/>
          <w:color w:val="000000"/>
          <w:kern w:val="0"/>
          <w:sz w:val="24"/>
          <w:szCs w:val="24"/>
          <w:u w:val="single"/>
        </w:rPr>
        <w:t xml:space="preserve">     /      </w:t>
      </w:r>
      <w:r>
        <w:rPr>
          <w:rFonts w:hint="eastAsia" w:ascii="宋体" w:hAnsi="宋体" w:eastAsia="宋体" w:cs="宋体"/>
          <w:color w:val="000000"/>
          <w:kern w:val="0"/>
          <w:sz w:val="24"/>
          <w:szCs w:val="24"/>
        </w:rPr>
        <w:t>。</w:t>
      </w:r>
    </w:p>
    <w:p w14:paraId="5B8708FA">
      <w:pPr>
        <w:widowControl/>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关于质量保证金的补充约定：</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lang w:val="zh-CN" w:bidi="zh-CN"/>
        </w:rPr>
        <w:t xml:space="preserve">缺陷责任期12个月，质量保证金不计算利息 </w:t>
      </w:r>
      <w:r>
        <w:rPr>
          <w:rFonts w:hint="eastAsia" w:ascii="宋体" w:hAnsi="宋体" w:eastAsia="宋体" w:cs="宋体"/>
          <w:color w:val="000000"/>
          <w:kern w:val="0"/>
          <w:sz w:val="24"/>
          <w:szCs w:val="24"/>
        </w:rPr>
        <w:t>。</w:t>
      </w:r>
    </w:p>
    <w:bookmarkEnd w:id="698"/>
    <w:bookmarkEnd w:id="699"/>
    <w:p w14:paraId="79662AE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15.4保修</w:t>
      </w:r>
    </w:p>
    <w:bookmarkEnd w:id="700"/>
    <w:p w14:paraId="2858955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14:paraId="08154015">
      <w:pPr>
        <w:autoSpaceDE w:val="0"/>
        <w:autoSpaceDN w:val="0"/>
        <w:adjustRightInd w:val="0"/>
        <w:snapToGrid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color w:val="000000"/>
          <w:sz w:val="24"/>
          <w:szCs w:val="24"/>
        </w:rPr>
        <w:t>工程保修期为：</w:t>
      </w:r>
      <w:r>
        <w:rPr>
          <w:rFonts w:hint="eastAsia" w:ascii="宋体" w:hAnsi="宋体" w:eastAsia="宋体" w:cs="宋体"/>
          <w:kern w:val="0"/>
          <w:sz w:val="24"/>
          <w:szCs w:val="24"/>
          <w:u w:val="single"/>
          <w:lang w:val="zh-CN" w:bidi="zh-CN"/>
        </w:rPr>
        <w:t xml:space="preserve">按照国家规定的保修期限；基础结构等项目按照设计文件规定的工程合理使用年限；国家没有规定同时设计文件未规定的项目从工程竣工验收合格之日起保修期12个月 </w:t>
      </w:r>
      <w:r>
        <w:rPr>
          <w:rFonts w:hint="eastAsia" w:ascii="宋体" w:hAnsi="宋体" w:eastAsia="宋体" w:cs="宋体"/>
          <w:kern w:val="0"/>
          <w:sz w:val="24"/>
          <w:szCs w:val="24"/>
          <w:lang w:val="zh-CN" w:bidi="zh-CN"/>
        </w:rPr>
        <w:t>。</w:t>
      </w:r>
    </w:p>
    <w:p w14:paraId="5D5B954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14:paraId="04719559">
      <w:pPr>
        <w:autoSpaceDE w:val="0"/>
        <w:autoSpaceDN w:val="0"/>
        <w:spacing w:line="614"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color w:val="000000"/>
          <w:kern w:val="0"/>
          <w:sz w:val="24"/>
          <w:szCs w:val="24"/>
        </w:rPr>
        <w:t>承包人收到保修通知并到达工程现场的合理时间：</w:t>
      </w:r>
      <w:r>
        <w:rPr>
          <w:rFonts w:hint="eastAsia" w:ascii="宋体" w:hAnsi="宋体" w:eastAsia="宋体" w:cs="宋体"/>
          <w:kern w:val="0"/>
          <w:sz w:val="24"/>
          <w:szCs w:val="24"/>
          <w:u w:val="single"/>
          <w:lang w:val="zh-CN" w:bidi="zh-CN"/>
        </w:rPr>
        <w:t xml:space="preserve">承包人应当在接到保修通知起24小时内到达现场进行保修。承包人不在约定期限内派人保修的，发包人可以委托他人修理，费用由承包人承担 </w:t>
      </w:r>
      <w:r>
        <w:rPr>
          <w:rFonts w:hint="eastAsia" w:ascii="宋体" w:hAnsi="宋体" w:eastAsia="宋体" w:cs="宋体"/>
          <w:kern w:val="0"/>
          <w:sz w:val="24"/>
          <w:szCs w:val="24"/>
          <w:lang w:val="zh-CN" w:bidi="zh-CN"/>
        </w:rPr>
        <w:t>。</w:t>
      </w:r>
    </w:p>
    <w:bookmarkEnd w:id="701"/>
    <w:bookmarkEnd w:id="702"/>
    <w:bookmarkEnd w:id="703"/>
    <w:bookmarkEnd w:id="704"/>
    <w:p w14:paraId="6DD2427A">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727" w:name="_Toc351203648"/>
      <w:bookmarkStart w:id="728" w:name="_Toc280868717"/>
      <w:bookmarkStart w:id="729" w:name="_Toc280868718"/>
      <w:r>
        <w:rPr>
          <w:rFonts w:hint="eastAsia" w:ascii="宋体" w:hAnsi="宋体" w:eastAsia="宋体" w:cs="宋体"/>
          <w:bCs/>
          <w:color w:val="000000"/>
          <w:sz w:val="24"/>
          <w:szCs w:val="24"/>
        </w:rPr>
        <w:t>16. 违约</w:t>
      </w:r>
      <w:bookmarkEnd w:id="727"/>
    </w:p>
    <w:p w14:paraId="70642CEA">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16.1 发包人违约</w:t>
      </w:r>
    </w:p>
    <w:p w14:paraId="626884D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14:paraId="2C61C07F">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发包人违约的其他情形：</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4046E316">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16.1.2 发包人违约的责任</w:t>
      </w:r>
    </w:p>
    <w:p w14:paraId="1369268D">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发包人违约责任的承担方式和计算方法：</w:t>
      </w:r>
    </w:p>
    <w:p w14:paraId="6712B789">
      <w:pPr>
        <w:widowControl/>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kern w:val="0"/>
          <w:sz w:val="24"/>
          <w:szCs w:val="24"/>
        </w:rPr>
        <w:t>（1）因发包人原因未能在计划开工日期前7天内下达开工通知的违约责任：</w:t>
      </w:r>
      <w:r>
        <w:rPr>
          <w:rFonts w:hint="eastAsia" w:ascii="宋体" w:hAnsi="宋体" w:eastAsia="宋体" w:cs="宋体"/>
          <w:kern w:val="0"/>
          <w:sz w:val="24"/>
          <w:szCs w:val="24"/>
          <w:u w:val="single"/>
          <w:lang w:val="zh-CN" w:bidi="zh-CN"/>
        </w:rPr>
        <w:t xml:space="preserve">发包人不支付违约金 </w:t>
      </w:r>
      <w:r>
        <w:rPr>
          <w:rFonts w:hint="eastAsia" w:ascii="宋体" w:hAnsi="宋体" w:eastAsia="宋体" w:cs="宋体"/>
          <w:kern w:val="0"/>
          <w:sz w:val="24"/>
          <w:szCs w:val="24"/>
          <w:lang w:val="zh-CN" w:bidi="zh-CN"/>
        </w:rPr>
        <w:t>。</w:t>
      </w:r>
    </w:p>
    <w:p w14:paraId="562C7FEA">
      <w:pPr>
        <w:widowControl/>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（2）因发包人原因未能按合同约定支付合同价款的违约责任：</w:t>
      </w:r>
    </w:p>
    <w:p w14:paraId="7B1868EF">
      <w:pPr>
        <w:autoSpaceDE w:val="0"/>
        <w:autoSpaceDN w:val="0"/>
        <w:spacing w:after="120" w:line="64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u w:val="single"/>
          <w:lang w:val="zh-CN" w:bidi="zh-CN"/>
        </w:rPr>
        <w:t xml:space="preserve">发包人不支付违约金 </w:t>
      </w:r>
      <w:r>
        <w:rPr>
          <w:rFonts w:hint="eastAsia" w:ascii="宋体" w:hAnsi="宋体" w:eastAsia="宋体" w:cs="宋体"/>
          <w:kern w:val="0"/>
          <w:sz w:val="24"/>
          <w:szCs w:val="24"/>
          <w:lang w:val="zh-CN" w:bidi="zh-CN"/>
        </w:rPr>
        <w:t>。</w:t>
      </w:r>
    </w:p>
    <w:p w14:paraId="48C14C9A">
      <w:pPr>
        <w:widowControl/>
        <w:spacing w:line="360" w:lineRule="auto"/>
        <w:ind w:firstLine="200"/>
        <w:jc w:val="left"/>
        <w:outlineLvl w:val="9"/>
        <w:rPr>
          <w:rFonts w:hint="eastAsia" w:ascii="宋体" w:hAnsi="宋体" w:eastAsia="宋体" w:cs="宋体"/>
          <w:sz w:val="24"/>
          <w:szCs w:val="24"/>
        </w:rPr>
      </w:pPr>
      <w:r>
        <w:rPr>
          <w:rFonts w:hint="eastAsia" w:ascii="宋体" w:hAnsi="宋体" w:eastAsia="宋体" w:cs="宋体"/>
          <w:color w:val="000000"/>
          <w:kern w:val="0"/>
          <w:sz w:val="24"/>
          <w:szCs w:val="24"/>
        </w:rPr>
        <w:t>（3）发包人违反第10.1款〔变更的范围〕第（2）项约定，自行实施被取消的工作或转由他人实施的违约责任：</w:t>
      </w:r>
      <w:r>
        <w:rPr>
          <w:rFonts w:hint="eastAsia" w:ascii="宋体" w:hAnsi="宋体" w:eastAsia="宋体" w:cs="宋体"/>
          <w:kern w:val="0"/>
          <w:sz w:val="24"/>
          <w:szCs w:val="24"/>
          <w:u w:val="single"/>
          <w:lang w:val="zh-CN" w:bidi="zh-CN"/>
        </w:rPr>
        <w:t xml:space="preserve">  无  </w:t>
      </w:r>
      <w:r>
        <w:rPr>
          <w:rFonts w:hint="eastAsia" w:ascii="宋体" w:hAnsi="宋体" w:eastAsia="宋体" w:cs="宋体"/>
          <w:kern w:val="0"/>
          <w:sz w:val="24"/>
          <w:szCs w:val="24"/>
          <w:lang w:val="zh-CN" w:bidi="zh-CN"/>
        </w:rPr>
        <w:t>。</w:t>
      </w:r>
    </w:p>
    <w:p w14:paraId="1083CE7F">
      <w:pPr>
        <w:autoSpaceDE w:val="0"/>
        <w:autoSpaceDN w:val="0"/>
        <w:spacing w:after="120" w:line="64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4"/>
          <w:szCs w:val="24"/>
          <w:u w:val="single"/>
          <w:lang w:val="zh-CN" w:bidi="zh-CN"/>
        </w:rPr>
        <w:t xml:space="preserve">工期顺延，发包人不支付违约金 </w:t>
      </w:r>
      <w:r>
        <w:rPr>
          <w:rFonts w:hint="eastAsia" w:ascii="宋体" w:hAnsi="宋体" w:eastAsia="宋体" w:cs="宋体"/>
          <w:kern w:val="0"/>
          <w:sz w:val="24"/>
          <w:szCs w:val="24"/>
          <w:lang w:val="zh-CN" w:bidi="zh-CN"/>
        </w:rPr>
        <w:t>。</w:t>
      </w:r>
    </w:p>
    <w:p w14:paraId="0CD1C8F9">
      <w:pPr>
        <w:widowControl/>
        <w:spacing w:line="360" w:lineRule="auto"/>
        <w:ind w:firstLine="200"/>
        <w:jc w:val="left"/>
        <w:outlineLvl w:val="9"/>
        <w:rPr>
          <w:rFonts w:hint="eastAsia" w:ascii="宋体" w:hAnsi="宋体" w:eastAsia="宋体" w:cs="宋体"/>
          <w:sz w:val="24"/>
          <w:szCs w:val="24"/>
        </w:rPr>
      </w:pPr>
      <w:r>
        <w:rPr>
          <w:rFonts w:hint="eastAsia" w:ascii="宋体" w:hAnsi="宋体" w:eastAsia="宋体" w:cs="宋体"/>
          <w:color w:val="000000"/>
          <w:kern w:val="0"/>
          <w:sz w:val="24"/>
          <w:szCs w:val="24"/>
        </w:rPr>
        <w:t>（5）因发包人违反合同约定造成暂停施工的违约责任：</w:t>
      </w:r>
      <w:r>
        <w:rPr>
          <w:rFonts w:hint="eastAsia" w:ascii="宋体" w:hAnsi="宋体" w:eastAsia="宋体" w:cs="宋体"/>
          <w:kern w:val="0"/>
          <w:sz w:val="24"/>
          <w:szCs w:val="24"/>
          <w:u w:val="single"/>
          <w:lang w:val="zh-CN" w:bidi="zh-CN"/>
        </w:rPr>
        <w:t xml:space="preserve">  无  </w:t>
      </w:r>
      <w:r>
        <w:rPr>
          <w:rFonts w:hint="eastAsia" w:ascii="宋体" w:hAnsi="宋体" w:eastAsia="宋体" w:cs="宋体"/>
          <w:kern w:val="0"/>
          <w:sz w:val="24"/>
          <w:szCs w:val="24"/>
          <w:lang w:val="zh-CN" w:bidi="zh-CN"/>
        </w:rPr>
        <w:t>。</w:t>
      </w:r>
    </w:p>
    <w:p w14:paraId="310D3F70">
      <w:pPr>
        <w:widowControl/>
        <w:spacing w:line="360" w:lineRule="auto"/>
        <w:ind w:firstLine="200"/>
        <w:jc w:val="left"/>
        <w:outlineLvl w:val="9"/>
        <w:rPr>
          <w:rFonts w:hint="eastAsia" w:ascii="宋体" w:hAnsi="宋体" w:eastAsia="宋体" w:cs="宋体"/>
          <w:sz w:val="24"/>
          <w:szCs w:val="24"/>
        </w:rPr>
      </w:pPr>
      <w:r>
        <w:rPr>
          <w:rFonts w:hint="eastAsia" w:ascii="宋体" w:hAnsi="宋体" w:eastAsia="宋体" w:cs="宋体"/>
          <w:color w:val="000000"/>
          <w:kern w:val="0"/>
          <w:sz w:val="24"/>
          <w:szCs w:val="24"/>
        </w:rPr>
        <w:t>（6）发包人无正当理由没有在约定期限内发出复工指示，导致承包人无法复工的违约责任：</w:t>
      </w:r>
      <w:r>
        <w:rPr>
          <w:rFonts w:hint="eastAsia" w:ascii="宋体" w:hAnsi="宋体" w:eastAsia="宋体" w:cs="宋体"/>
          <w:kern w:val="0"/>
          <w:sz w:val="24"/>
          <w:szCs w:val="24"/>
          <w:u w:val="single"/>
          <w:lang w:val="zh-CN" w:bidi="zh-CN"/>
        </w:rPr>
        <w:t xml:space="preserve">  无  </w:t>
      </w:r>
      <w:r>
        <w:rPr>
          <w:rFonts w:hint="eastAsia" w:ascii="宋体" w:hAnsi="宋体" w:eastAsia="宋体" w:cs="宋体"/>
          <w:kern w:val="0"/>
          <w:sz w:val="24"/>
          <w:szCs w:val="24"/>
          <w:lang w:val="zh-CN" w:bidi="zh-CN"/>
        </w:rPr>
        <w:t>。</w:t>
      </w:r>
    </w:p>
    <w:p w14:paraId="7AB9566F">
      <w:pPr>
        <w:widowControl/>
        <w:numPr>
          <w:ilvl w:val="0"/>
          <w:numId w:val="2"/>
        </w:numPr>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其他：</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50C89680">
      <w:pPr>
        <w:widowControl/>
        <w:numPr>
          <w:ilvl w:val="0"/>
          <w:numId w:val="2"/>
        </w:numPr>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14:paraId="58026679">
      <w:pPr>
        <w:widowControl/>
        <w:autoSpaceDE w:val="0"/>
        <w:autoSpaceDN w:val="0"/>
        <w:adjustRightInd w:val="0"/>
        <w:spacing w:line="360" w:lineRule="auto"/>
        <w:ind w:firstLine="198"/>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承包人按16.1.1项〔发包人违约的情形〕约定暂停施工</w:t>
      </w:r>
      <w:r>
        <w:rPr>
          <w:rFonts w:hint="eastAsia" w:ascii="宋体" w:hAnsi="宋体" w:eastAsia="宋体" w:cs="宋体"/>
          <w:kern w:val="0"/>
          <w:sz w:val="24"/>
          <w:szCs w:val="24"/>
          <w:u w:val="single"/>
          <w:lang w:val="zh-CN" w:bidi="zh-CN"/>
        </w:rPr>
        <w:t xml:space="preserve"> 180 天</w:t>
      </w:r>
      <w:r>
        <w:rPr>
          <w:rFonts w:hint="eastAsia" w:ascii="宋体" w:hAnsi="宋体" w:eastAsia="宋体" w:cs="宋体"/>
          <w:color w:val="000000"/>
          <w:kern w:val="0"/>
          <w:sz w:val="24"/>
          <w:szCs w:val="24"/>
        </w:rPr>
        <w:t>后发包人仍不纠正其违约行为并致使合同目的不能实现的，承包人有权解除合同。</w:t>
      </w:r>
    </w:p>
    <w:p w14:paraId="3C5E61B3">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16.2 承包人违约</w:t>
      </w:r>
    </w:p>
    <w:p w14:paraId="7C601719">
      <w:pPr>
        <w:autoSpaceDE w:val="0"/>
        <w:autoSpaceDN w:val="0"/>
        <w:spacing w:line="560" w:lineRule="exact"/>
        <w:ind w:firstLine="198"/>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16.2.1 承包人违约的情形</w:t>
      </w:r>
    </w:p>
    <w:p w14:paraId="338ED7A5">
      <w:pPr>
        <w:autoSpaceDE w:val="0"/>
        <w:autoSpaceDN w:val="0"/>
        <w:snapToGrid w:val="0"/>
        <w:spacing w:line="560" w:lineRule="exact"/>
        <w:ind w:firstLine="198"/>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承包人违约的其他情形：</w:t>
      </w:r>
    </w:p>
    <w:p w14:paraId="2217580A">
      <w:pPr>
        <w:autoSpaceDE w:val="0"/>
        <w:autoSpaceDN w:val="0"/>
        <w:snapToGrid w:val="0"/>
        <w:spacing w:line="56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1、</w:t>
      </w:r>
      <w:r>
        <w:rPr>
          <w:rFonts w:hint="eastAsia" w:ascii="宋体" w:hAnsi="宋体" w:eastAsia="宋体" w:cs="宋体"/>
          <w:snapToGrid w:val="0"/>
          <w:kern w:val="0"/>
          <w:sz w:val="24"/>
          <w:szCs w:val="24"/>
          <w:u w:val="single"/>
          <w:lang w:val="zh-CN" w:bidi="zh-CN"/>
        </w:rPr>
        <w:t>承包人应保证执行三门峡市建委三建字（2006）48号文件，在进行劳务作业分包时，必须使用有相应资质的劳务分包企业，禁止将劳务作业分包给包工头。若分包给没有资质的劳务分包企业，发包人将终止合同</w:t>
      </w:r>
      <w:r>
        <w:rPr>
          <w:rFonts w:hint="eastAsia" w:ascii="宋体" w:hAnsi="宋体" w:eastAsia="宋体" w:cs="宋体"/>
          <w:snapToGrid w:val="0"/>
          <w:kern w:val="0"/>
          <w:sz w:val="24"/>
          <w:szCs w:val="24"/>
          <w:lang w:val="zh-CN" w:bidi="zh-CN"/>
        </w:rPr>
        <w:t>。</w:t>
      </w:r>
    </w:p>
    <w:p w14:paraId="23CE1043">
      <w:pPr>
        <w:autoSpaceDE w:val="0"/>
        <w:autoSpaceDN w:val="0"/>
        <w:snapToGrid w:val="0"/>
        <w:spacing w:line="56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u w:val="single"/>
          <w:lang w:val="zh-CN" w:bidi="zh-CN"/>
        </w:rPr>
        <w:t>2、质量监督单位、监理单位下达停工通知和整改通知的，每次处罚承包人</w:t>
      </w:r>
      <w:r>
        <w:rPr>
          <w:rFonts w:hint="eastAsia" w:ascii="宋体" w:hAnsi="宋体" w:eastAsia="宋体" w:cs="宋体"/>
          <w:kern w:val="0"/>
          <w:sz w:val="24"/>
          <w:szCs w:val="24"/>
          <w:u w:val="single"/>
          <w:lang w:bidi="zh-CN"/>
        </w:rPr>
        <w:t>5</w:t>
      </w:r>
      <w:r>
        <w:rPr>
          <w:rFonts w:hint="eastAsia" w:ascii="宋体" w:hAnsi="宋体" w:eastAsia="宋体" w:cs="宋体"/>
          <w:kern w:val="0"/>
          <w:sz w:val="24"/>
          <w:szCs w:val="24"/>
          <w:u w:val="single"/>
          <w:lang w:val="zh-CN" w:bidi="zh-CN"/>
        </w:rPr>
        <w:t>000元</w:t>
      </w:r>
      <w:r>
        <w:rPr>
          <w:rFonts w:hint="eastAsia" w:ascii="宋体" w:hAnsi="宋体" w:eastAsia="宋体" w:cs="宋体"/>
          <w:kern w:val="0"/>
          <w:sz w:val="24"/>
          <w:szCs w:val="24"/>
          <w:lang w:val="zh-CN" w:bidi="zh-CN"/>
        </w:rPr>
        <w:t>。</w:t>
      </w:r>
    </w:p>
    <w:p w14:paraId="74558EFF">
      <w:pPr>
        <w:autoSpaceDE w:val="0"/>
        <w:autoSpaceDN w:val="0"/>
        <w:spacing w:line="56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16.2.2承包人违约的责任</w:t>
      </w:r>
    </w:p>
    <w:p w14:paraId="0CDF513C">
      <w:pPr>
        <w:autoSpaceDE w:val="0"/>
        <w:autoSpaceDN w:val="0"/>
        <w:spacing w:line="56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承包人违约责任的承担方式和计算方法：</w:t>
      </w:r>
    </w:p>
    <w:p w14:paraId="7093AC97">
      <w:pPr>
        <w:autoSpaceDE w:val="0"/>
        <w:autoSpaceDN w:val="0"/>
        <w:snapToGrid w:val="0"/>
        <w:spacing w:line="560" w:lineRule="exact"/>
        <w:ind w:firstLine="200"/>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1、</w:t>
      </w:r>
      <w:r>
        <w:rPr>
          <w:rFonts w:hint="eastAsia" w:ascii="宋体" w:hAnsi="宋体" w:eastAsia="宋体" w:cs="宋体"/>
          <w:spacing w:val="4"/>
          <w:kern w:val="0"/>
          <w:sz w:val="24"/>
          <w:szCs w:val="24"/>
          <w:u w:val="single"/>
          <w:lang w:val="zh-CN" w:bidi="zh-CN"/>
        </w:rPr>
        <w:t>承包人不得以任何形式将工程分包、转包，</w:t>
      </w:r>
      <w:r>
        <w:rPr>
          <w:rFonts w:hint="eastAsia" w:ascii="宋体" w:hAnsi="宋体" w:cs="宋体"/>
          <w:spacing w:val="4"/>
          <w:kern w:val="0"/>
          <w:sz w:val="24"/>
          <w:szCs w:val="24"/>
          <w:u w:val="single"/>
          <w:lang w:val="zh-CN" w:bidi="zh-CN"/>
        </w:rPr>
        <w:t>响应文件</w:t>
      </w:r>
      <w:r>
        <w:rPr>
          <w:rFonts w:hint="eastAsia" w:ascii="宋体" w:hAnsi="宋体" w:eastAsia="宋体" w:cs="宋体"/>
          <w:spacing w:val="4"/>
          <w:kern w:val="0"/>
          <w:sz w:val="24"/>
          <w:szCs w:val="24"/>
          <w:u w:val="single"/>
          <w:lang w:val="zh-CN" w:bidi="zh-CN"/>
        </w:rPr>
        <w:t>中载明的项目经理及主要管理人员未经发包人同意不得更换或缺席，否则发包人有权立即终止合同，收回工程项目，并要求承包人承担由此造成的损失。同时发包人将拒绝承包人参加今后的工程招投标，并有权要求承包人支付违约金</w:t>
      </w:r>
      <w:r>
        <w:rPr>
          <w:rFonts w:hint="eastAsia" w:ascii="宋体" w:hAnsi="宋体" w:eastAsia="宋体" w:cs="宋体"/>
          <w:spacing w:val="4"/>
          <w:kern w:val="0"/>
          <w:sz w:val="24"/>
          <w:szCs w:val="24"/>
          <w:lang w:val="zh-CN" w:bidi="zh-CN"/>
        </w:rPr>
        <w:t>。</w:t>
      </w:r>
    </w:p>
    <w:p w14:paraId="0138223F">
      <w:pPr>
        <w:autoSpaceDE w:val="0"/>
        <w:autoSpaceDN w:val="0"/>
        <w:spacing w:line="56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w:t>
      </w:r>
      <w:r>
        <w:rPr>
          <w:rFonts w:hint="eastAsia" w:ascii="宋体" w:hAnsi="宋体" w:eastAsia="宋体" w:cs="宋体"/>
          <w:kern w:val="0"/>
          <w:sz w:val="24"/>
          <w:szCs w:val="24"/>
          <w:u w:val="single"/>
          <w:lang w:val="zh-CN" w:bidi="zh-CN"/>
        </w:rPr>
        <w:t>若承包人承建的工程达不到现行建设工程施工及验收规范合格标准，无偿返工直至达到工程质量合格标准，并赔偿发包人由此造成的一切经济损失。同时支付不合格部分工程造价的10%的违约金。由此造成的工期延误，按7.5条款规定处罚</w:t>
      </w:r>
      <w:r>
        <w:rPr>
          <w:rFonts w:hint="eastAsia" w:ascii="宋体" w:hAnsi="宋体" w:eastAsia="宋体" w:cs="宋体"/>
          <w:kern w:val="0"/>
          <w:sz w:val="24"/>
          <w:szCs w:val="24"/>
          <w:lang w:val="zh-CN" w:bidi="zh-CN"/>
        </w:rPr>
        <w:t>。</w:t>
      </w:r>
    </w:p>
    <w:p w14:paraId="3AC79B33">
      <w:pPr>
        <w:autoSpaceDE w:val="0"/>
        <w:autoSpaceDN w:val="0"/>
        <w:adjustRightInd w:val="0"/>
        <w:spacing w:line="56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u w:val="single"/>
          <w:lang w:val="zh-CN" w:bidi="zh-CN"/>
        </w:rPr>
        <w:t>承包人违反合同约定采购和使用不合格的材料和工程设备的除更换合格材料设备外每次支付违约金</w:t>
      </w:r>
      <w:r>
        <w:rPr>
          <w:rFonts w:hint="eastAsia" w:ascii="宋体" w:hAnsi="宋体" w:eastAsia="宋体" w:cs="宋体"/>
          <w:kern w:val="0"/>
          <w:sz w:val="24"/>
          <w:szCs w:val="24"/>
          <w:u w:val="single"/>
          <w:lang w:bidi="zh-CN"/>
        </w:rPr>
        <w:t>20</w:t>
      </w:r>
      <w:r>
        <w:rPr>
          <w:rFonts w:hint="eastAsia" w:ascii="宋体" w:hAnsi="宋体" w:eastAsia="宋体" w:cs="宋体"/>
          <w:kern w:val="0"/>
          <w:sz w:val="24"/>
          <w:szCs w:val="24"/>
          <w:u w:val="single"/>
          <w:lang w:val="zh-CN" w:bidi="zh-CN"/>
        </w:rPr>
        <w:t>万元</w:t>
      </w:r>
      <w:r>
        <w:rPr>
          <w:rFonts w:hint="eastAsia" w:ascii="宋体" w:hAnsi="宋体" w:eastAsia="宋体" w:cs="宋体"/>
          <w:kern w:val="0"/>
          <w:sz w:val="24"/>
          <w:szCs w:val="24"/>
          <w:lang w:val="zh-CN" w:bidi="zh-CN"/>
        </w:rPr>
        <w:t>。</w:t>
      </w:r>
    </w:p>
    <w:p w14:paraId="794CD78C">
      <w:pPr>
        <w:autoSpaceDE w:val="0"/>
        <w:autoSpaceDN w:val="0"/>
        <w:adjustRightInd w:val="0"/>
        <w:spacing w:line="60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w:t>
      </w:r>
      <w:r>
        <w:rPr>
          <w:rFonts w:hint="eastAsia" w:ascii="宋体" w:hAnsi="宋体" w:eastAsia="宋体" w:cs="宋体"/>
          <w:kern w:val="0"/>
          <w:sz w:val="24"/>
          <w:szCs w:val="24"/>
          <w:u w:val="single"/>
          <w:lang w:val="zh-CN" w:bidi="zh-CN"/>
        </w:rPr>
        <w:t>承包人未经批准私自将已按照合同约定进入施工现场的材料或设备撤离施工现场的支付违约金10万元</w:t>
      </w:r>
      <w:r>
        <w:rPr>
          <w:rFonts w:hint="eastAsia" w:ascii="宋体" w:hAnsi="宋体" w:eastAsia="宋体" w:cs="宋体"/>
          <w:kern w:val="0"/>
          <w:sz w:val="24"/>
          <w:szCs w:val="24"/>
          <w:lang w:val="zh-CN" w:bidi="zh-CN"/>
        </w:rPr>
        <w:t>。</w:t>
      </w:r>
    </w:p>
    <w:p w14:paraId="28B79711">
      <w:pPr>
        <w:autoSpaceDE w:val="0"/>
        <w:autoSpaceDN w:val="0"/>
        <w:adjustRightInd w:val="0"/>
        <w:spacing w:line="60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5、</w:t>
      </w:r>
      <w:r>
        <w:rPr>
          <w:rFonts w:hint="eastAsia" w:ascii="宋体" w:hAnsi="宋体" w:eastAsia="宋体" w:cs="宋体"/>
          <w:kern w:val="0"/>
          <w:sz w:val="24"/>
          <w:szCs w:val="24"/>
          <w:u w:val="single"/>
          <w:lang w:val="zh-CN" w:bidi="zh-CN"/>
        </w:rPr>
        <w:t>承包人在缺陷责任期及保修期内，未能在合理期限对工程缺陷进行修复，或拒绝按发包人要求进行修复的；承包人未能按照合同约定履行其他义务的。由承包人承担全部费用并赔偿发包人全部损失</w:t>
      </w:r>
      <w:r>
        <w:rPr>
          <w:rFonts w:hint="eastAsia" w:ascii="宋体" w:hAnsi="宋体" w:eastAsia="宋体" w:cs="宋体"/>
          <w:kern w:val="0"/>
          <w:sz w:val="24"/>
          <w:szCs w:val="24"/>
          <w:lang w:val="zh-CN" w:bidi="zh-CN"/>
        </w:rPr>
        <w:t>。</w:t>
      </w:r>
    </w:p>
    <w:p w14:paraId="67E648DF">
      <w:pPr>
        <w:autoSpaceDE w:val="0"/>
        <w:autoSpaceDN w:val="0"/>
        <w:spacing w:line="62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16.2.3 因承包人违约解除合同</w:t>
      </w:r>
    </w:p>
    <w:p w14:paraId="72B0BB9B">
      <w:pPr>
        <w:autoSpaceDE w:val="0"/>
        <w:autoSpaceDN w:val="0"/>
        <w:spacing w:line="62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关于承包人违约解除合同的特别约定：</w:t>
      </w:r>
      <w:r>
        <w:rPr>
          <w:rFonts w:hint="eastAsia" w:ascii="宋体" w:hAnsi="宋体" w:eastAsia="宋体" w:cs="宋体"/>
          <w:kern w:val="0"/>
          <w:sz w:val="24"/>
          <w:szCs w:val="24"/>
          <w:u w:val="single"/>
          <w:lang w:val="zh-CN" w:bidi="zh-CN"/>
        </w:rPr>
        <w:t xml:space="preserve"> 执行通用条款 </w:t>
      </w:r>
      <w:r>
        <w:rPr>
          <w:rFonts w:hint="eastAsia" w:ascii="宋体" w:hAnsi="宋体" w:eastAsia="宋体" w:cs="宋体"/>
          <w:kern w:val="0"/>
          <w:sz w:val="24"/>
          <w:szCs w:val="24"/>
          <w:lang w:val="zh-CN" w:bidi="zh-CN"/>
        </w:rPr>
        <w:t>。</w:t>
      </w:r>
    </w:p>
    <w:p w14:paraId="2117F3DF">
      <w:pPr>
        <w:autoSpaceDE w:val="0"/>
        <w:autoSpaceDN w:val="0"/>
        <w:spacing w:line="62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发包人继续使用承包人在施工现场的材料、设备、临时工程、承包人文件和由承包人或以其名义编制的其他文件的费用承担方式：</w:t>
      </w:r>
      <w:r>
        <w:rPr>
          <w:rFonts w:hint="eastAsia" w:ascii="宋体" w:hAnsi="宋体" w:eastAsia="宋体" w:cs="宋体"/>
          <w:kern w:val="0"/>
          <w:sz w:val="24"/>
          <w:szCs w:val="24"/>
          <w:u w:val="single"/>
          <w:lang w:val="zh-CN" w:bidi="zh-CN"/>
        </w:rPr>
        <w:t xml:space="preserve">  承包人承担  </w:t>
      </w:r>
      <w:r>
        <w:rPr>
          <w:rFonts w:hint="eastAsia" w:ascii="宋体" w:hAnsi="宋体" w:eastAsia="宋体" w:cs="宋体"/>
          <w:kern w:val="0"/>
          <w:sz w:val="24"/>
          <w:szCs w:val="24"/>
          <w:lang w:val="zh-CN" w:bidi="zh-CN"/>
        </w:rPr>
        <w:t>。</w:t>
      </w:r>
    </w:p>
    <w:p w14:paraId="4DF9C04C">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730" w:name="_Toc351203649"/>
      <w:r>
        <w:rPr>
          <w:rFonts w:hint="eastAsia" w:ascii="宋体" w:hAnsi="宋体" w:eastAsia="宋体" w:cs="宋体"/>
          <w:bCs/>
          <w:color w:val="000000"/>
          <w:sz w:val="24"/>
          <w:szCs w:val="24"/>
        </w:rPr>
        <w:t>17. 不可抗力</w:t>
      </w:r>
      <w:bookmarkEnd w:id="728"/>
      <w:bookmarkEnd w:id="730"/>
    </w:p>
    <w:p w14:paraId="2AD94011">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17.1 不可抗力的确认</w:t>
      </w:r>
    </w:p>
    <w:p w14:paraId="73F55A0C">
      <w:pPr>
        <w:autoSpaceDE w:val="0"/>
        <w:autoSpaceDN w:val="0"/>
        <w:spacing w:line="64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color w:val="000000"/>
          <w:sz w:val="24"/>
          <w:szCs w:val="24"/>
        </w:rPr>
        <w:t>除通用合同条款约定的不可抗力事件之外，视为不可抗力的其他情形：</w:t>
      </w:r>
      <w:r>
        <w:rPr>
          <w:rFonts w:hint="eastAsia" w:ascii="宋体" w:hAnsi="宋体" w:eastAsia="宋体" w:cs="宋体"/>
          <w:kern w:val="0"/>
          <w:sz w:val="24"/>
          <w:szCs w:val="24"/>
          <w:u w:val="single"/>
          <w:lang w:val="zh-CN" w:bidi="zh-CN"/>
        </w:rPr>
        <w:t xml:space="preserve">与工程相关的政府重大政策变化 </w:t>
      </w:r>
      <w:r>
        <w:rPr>
          <w:rFonts w:hint="eastAsia" w:ascii="宋体" w:hAnsi="宋体" w:eastAsia="宋体" w:cs="宋体"/>
          <w:kern w:val="0"/>
          <w:sz w:val="24"/>
          <w:szCs w:val="24"/>
          <w:lang w:val="zh-CN" w:bidi="zh-CN"/>
        </w:rPr>
        <w:t>。</w:t>
      </w:r>
    </w:p>
    <w:p w14:paraId="5C3C83D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14:paraId="5A71972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合同解除后，发包人应在商定或确定发包人应支付款项后180天内完成款项的支付。</w:t>
      </w:r>
    </w:p>
    <w:p w14:paraId="5D715E96">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731" w:name="_Toc351203650"/>
      <w:r>
        <w:rPr>
          <w:rFonts w:hint="eastAsia" w:ascii="宋体" w:hAnsi="宋体" w:eastAsia="宋体" w:cs="宋体"/>
          <w:bCs/>
          <w:color w:val="000000"/>
          <w:sz w:val="24"/>
          <w:szCs w:val="24"/>
        </w:rPr>
        <w:t>18. 保险</w:t>
      </w:r>
      <w:bookmarkEnd w:id="731"/>
    </w:p>
    <w:bookmarkEnd w:id="729"/>
    <w:p w14:paraId="77B7066B">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18.1 工程保险</w:t>
      </w:r>
    </w:p>
    <w:p w14:paraId="6243B3C1">
      <w:pPr>
        <w:autoSpaceDE w:val="0"/>
        <w:autoSpaceDN w:val="0"/>
        <w:spacing w:line="64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关于工程保险的特别约定：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lang w:val="zh-CN" w:bidi="zh-CN"/>
        </w:rPr>
        <w:t xml:space="preserve">本项目发包人不投保建筑工程一切险及安装工程一切险 </w:t>
      </w:r>
      <w:r>
        <w:rPr>
          <w:rFonts w:hint="eastAsia" w:ascii="宋体" w:hAnsi="宋体" w:eastAsia="宋体" w:cs="宋体"/>
          <w:kern w:val="0"/>
          <w:sz w:val="24"/>
          <w:szCs w:val="24"/>
          <w:lang w:val="zh-CN" w:bidi="zh-CN"/>
        </w:rPr>
        <w:t>。</w:t>
      </w:r>
    </w:p>
    <w:p w14:paraId="3212B72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18.3 其他保险</w:t>
      </w:r>
    </w:p>
    <w:p w14:paraId="0A3BC6C0">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kern w:val="0"/>
          <w:sz w:val="24"/>
          <w:szCs w:val="24"/>
          <w:u w:val="single"/>
          <w:lang w:val="zh-CN" w:bidi="zh-CN"/>
        </w:rPr>
        <w:t>承包人应为施工现场的全部人员（包括发包人派驻人员及第三方人员）办理意外伤害保险，费用由承包人承担</w:t>
      </w:r>
      <w:r>
        <w:rPr>
          <w:rFonts w:hint="eastAsia" w:ascii="宋体" w:hAnsi="宋体" w:eastAsia="宋体" w:cs="宋体"/>
          <w:kern w:val="0"/>
          <w:sz w:val="24"/>
          <w:szCs w:val="24"/>
          <w:lang w:val="zh-CN" w:bidi="zh-CN"/>
        </w:rPr>
        <w:t>。</w:t>
      </w:r>
    </w:p>
    <w:p w14:paraId="04FCD9CE">
      <w:pPr>
        <w:widowControl/>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rPr>
        <w:t>执行</w:t>
      </w:r>
      <w:r>
        <w:rPr>
          <w:rFonts w:hint="eastAsia" w:ascii="宋体" w:hAnsi="宋体" w:eastAsia="宋体" w:cs="宋体"/>
          <w:kern w:val="0"/>
          <w:sz w:val="24"/>
          <w:szCs w:val="24"/>
          <w:u w:val="single"/>
          <w:lang w:val="zh-CN" w:bidi="zh-CN"/>
        </w:rPr>
        <w:t>通用</w:t>
      </w:r>
      <w:r>
        <w:rPr>
          <w:rFonts w:hint="eastAsia" w:ascii="宋体" w:hAnsi="宋体" w:eastAsia="宋体" w:cs="宋体"/>
          <w:kern w:val="0"/>
          <w:sz w:val="24"/>
          <w:szCs w:val="24"/>
          <w:u w:val="single"/>
          <w:lang w:bidi="zh-CN"/>
        </w:rPr>
        <w:t>合同</w:t>
      </w:r>
      <w:r>
        <w:rPr>
          <w:rFonts w:hint="eastAsia" w:ascii="宋体" w:hAnsi="宋体" w:eastAsia="宋体" w:cs="宋体"/>
          <w:kern w:val="0"/>
          <w:sz w:val="24"/>
          <w:szCs w:val="24"/>
          <w:u w:val="single"/>
          <w:lang w:val="zh-CN" w:bidi="zh-CN"/>
        </w:rPr>
        <w:t>条款</w:t>
      </w:r>
      <w:r>
        <w:rPr>
          <w:rFonts w:hint="eastAsia" w:ascii="宋体" w:hAnsi="宋体" w:eastAsia="宋体" w:cs="宋体"/>
          <w:kern w:val="0"/>
          <w:sz w:val="24"/>
          <w:szCs w:val="24"/>
          <w:lang w:val="zh-CN" w:bidi="zh-CN"/>
        </w:rPr>
        <w:t>。</w:t>
      </w:r>
    </w:p>
    <w:p w14:paraId="54B257A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18.7 通知义务</w:t>
      </w:r>
    </w:p>
    <w:p w14:paraId="28C64AD5">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sz w:val="24"/>
          <w:szCs w:val="24"/>
          <w:u w:val="single"/>
        </w:rPr>
        <w:t>执行</w:t>
      </w:r>
      <w:r>
        <w:rPr>
          <w:rFonts w:hint="eastAsia" w:ascii="宋体" w:hAnsi="宋体" w:eastAsia="宋体" w:cs="宋体"/>
          <w:kern w:val="0"/>
          <w:sz w:val="24"/>
          <w:szCs w:val="24"/>
          <w:u w:val="single"/>
          <w:lang w:val="zh-CN" w:bidi="zh-CN"/>
        </w:rPr>
        <w:t>通用</w:t>
      </w:r>
      <w:r>
        <w:rPr>
          <w:rFonts w:hint="eastAsia" w:ascii="宋体" w:hAnsi="宋体" w:eastAsia="宋体" w:cs="宋体"/>
          <w:kern w:val="0"/>
          <w:sz w:val="24"/>
          <w:szCs w:val="24"/>
          <w:u w:val="single"/>
          <w:lang w:bidi="zh-CN"/>
        </w:rPr>
        <w:t>合同</w:t>
      </w:r>
      <w:r>
        <w:rPr>
          <w:rFonts w:hint="eastAsia" w:ascii="宋体" w:hAnsi="宋体" w:eastAsia="宋体" w:cs="宋体"/>
          <w:kern w:val="0"/>
          <w:sz w:val="24"/>
          <w:szCs w:val="24"/>
          <w:u w:val="single"/>
          <w:lang w:val="zh-CN" w:bidi="zh-CN"/>
        </w:rPr>
        <w:t>条款</w:t>
      </w:r>
      <w:r>
        <w:rPr>
          <w:rFonts w:hint="eastAsia" w:ascii="宋体" w:hAnsi="宋体" w:eastAsia="宋体" w:cs="宋体"/>
          <w:kern w:val="0"/>
          <w:sz w:val="24"/>
          <w:szCs w:val="24"/>
          <w:lang w:val="zh-CN" w:bidi="zh-CN"/>
        </w:rPr>
        <w:t>。</w:t>
      </w:r>
    </w:p>
    <w:bookmarkEnd w:id="705"/>
    <w:bookmarkEnd w:id="706"/>
    <w:bookmarkEnd w:id="707"/>
    <w:bookmarkEnd w:id="708"/>
    <w:bookmarkEnd w:id="709"/>
    <w:bookmarkEnd w:id="710"/>
    <w:bookmarkEnd w:id="711"/>
    <w:bookmarkEnd w:id="712"/>
    <w:bookmarkEnd w:id="713"/>
    <w:bookmarkEnd w:id="714"/>
    <w:bookmarkEnd w:id="715"/>
    <w:bookmarkEnd w:id="716"/>
    <w:p w14:paraId="270B6A16">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732" w:name="_Toc351203651"/>
      <w:r>
        <w:rPr>
          <w:rFonts w:hint="eastAsia" w:ascii="宋体" w:hAnsi="宋体" w:eastAsia="宋体" w:cs="宋体"/>
          <w:bCs/>
          <w:color w:val="000000"/>
          <w:sz w:val="24"/>
          <w:szCs w:val="24"/>
        </w:rPr>
        <w:t>19. 争议解决</w:t>
      </w:r>
      <w:bookmarkEnd w:id="732"/>
    </w:p>
    <w:bookmarkEnd w:id="717"/>
    <w:bookmarkEnd w:id="718"/>
    <w:p w14:paraId="1EB6B127">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19.3 争</w:t>
      </w:r>
      <w:bookmarkEnd w:id="719"/>
      <w:r>
        <w:rPr>
          <w:rFonts w:hint="eastAsia" w:ascii="宋体" w:hAnsi="宋体" w:eastAsia="宋体" w:cs="宋体"/>
          <w:color w:val="000000"/>
          <w:sz w:val="24"/>
          <w:szCs w:val="24"/>
        </w:rPr>
        <w:t>议评审</w:t>
      </w:r>
    </w:p>
    <w:p w14:paraId="25E5571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合同当事人是否同意将工程争议提交争议评审小组决定：</w:t>
      </w:r>
      <w:r>
        <w:rPr>
          <w:rFonts w:hint="eastAsia" w:ascii="宋体" w:hAnsi="宋体" w:eastAsia="宋体" w:cs="宋体"/>
          <w:color w:val="000000"/>
          <w:sz w:val="24"/>
          <w:szCs w:val="24"/>
          <w:u w:val="single"/>
        </w:rPr>
        <w:t xml:space="preserve"> 否 </w:t>
      </w:r>
      <w:r>
        <w:rPr>
          <w:rFonts w:hint="eastAsia" w:ascii="宋体" w:hAnsi="宋体" w:eastAsia="宋体" w:cs="宋体"/>
          <w:color w:val="000000"/>
          <w:sz w:val="24"/>
          <w:szCs w:val="24"/>
        </w:rPr>
        <w:t>。</w:t>
      </w:r>
    </w:p>
    <w:p w14:paraId="381D0DF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19.3.1 争议评审小组的确定</w:t>
      </w:r>
    </w:p>
    <w:p w14:paraId="66EA0BD8">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705B8C0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选定争议评审员的期限：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2120CA8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207E69E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其他事项的约定：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4E33B1B2">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19.3.2 争议评审小组的决定</w:t>
      </w:r>
    </w:p>
    <w:p w14:paraId="336CF3A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合同当事人关于本项的约定：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4F2EBADE">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19.4仲裁或诉讼</w:t>
      </w:r>
      <w:bookmarkEnd w:id="720"/>
    </w:p>
    <w:p w14:paraId="70861A52">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w:t>
      </w:r>
      <w:r>
        <w:rPr>
          <w:rFonts w:hint="eastAsia" w:ascii="宋体" w:hAnsi="宋体" w:eastAsia="宋体" w:cs="宋体"/>
          <w:color w:val="000000"/>
          <w:sz w:val="24"/>
          <w:szCs w:val="24"/>
          <w:u w:val="single"/>
        </w:rPr>
        <w:t xml:space="preserve"> 1 </w:t>
      </w:r>
      <w:r>
        <w:rPr>
          <w:rFonts w:hint="eastAsia" w:ascii="宋体" w:hAnsi="宋体" w:eastAsia="宋体" w:cs="宋体"/>
          <w:color w:val="000000"/>
          <w:sz w:val="24"/>
          <w:szCs w:val="24"/>
        </w:rPr>
        <w:t>种方式解决：</w:t>
      </w:r>
    </w:p>
    <w:p w14:paraId="29D8029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三门峡仲裁委员会</w:t>
      </w:r>
      <w:r>
        <w:rPr>
          <w:rFonts w:hint="eastAsia" w:ascii="宋体" w:hAnsi="宋体" w:eastAsia="宋体" w:cs="宋体"/>
          <w:color w:val="000000"/>
          <w:sz w:val="24"/>
          <w:szCs w:val="24"/>
        </w:rPr>
        <w:t>申请仲裁；</w:t>
      </w:r>
    </w:p>
    <w:p w14:paraId="18EE553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（2）向工程所在地人民法院起诉。</w:t>
      </w:r>
      <w:bookmarkEnd w:id="721"/>
      <w:bookmarkEnd w:id="722"/>
      <w:bookmarkEnd w:id="723"/>
      <w:bookmarkEnd w:id="724"/>
      <w:bookmarkEnd w:id="725"/>
      <w:bookmarkEnd w:id="726"/>
    </w:p>
    <w:p w14:paraId="2FAF7CB7">
      <w:pPr>
        <w:widowControl/>
        <w:spacing w:line="360" w:lineRule="auto"/>
        <w:jc w:val="left"/>
        <w:outlineLvl w:val="9"/>
        <w:rPr>
          <w:rFonts w:hint="eastAsia" w:ascii="宋体" w:hAnsi="宋体" w:eastAsia="宋体" w:cs="宋体"/>
          <w:color w:val="000000"/>
          <w:sz w:val="24"/>
          <w:szCs w:val="24"/>
        </w:rPr>
      </w:pPr>
    </w:p>
    <w:p w14:paraId="13FB05E1">
      <w:pPr>
        <w:spacing w:after="120" w:line="480" w:lineRule="auto"/>
        <w:outlineLvl w:val="9"/>
        <w:rPr>
          <w:rFonts w:hint="eastAsia" w:ascii="宋体" w:hAnsi="宋体" w:eastAsia="宋体" w:cs="宋体"/>
          <w:color w:val="000000"/>
          <w:sz w:val="24"/>
          <w:szCs w:val="24"/>
        </w:rPr>
      </w:pPr>
    </w:p>
    <w:p w14:paraId="1FA9F21D">
      <w:pPr>
        <w:autoSpaceDE w:val="0"/>
        <w:autoSpaceDN w:val="0"/>
        <w:spacing w:before="180" w:beforeLines="50" w:after="180" w:afterLines="50" w:line="440" w:lineRule="exact"/>
        <w:jc w:val="center"/>
        <w:outlineLvl w:val="9"/>
        <w:rPr>
          <w:rFonts w:hint="eastAsia" w:ascii="宋体" w:hAnsi="宋体" w:eastAsia="宋体" w:cs="宋体"/>
          <w:kern w:val="0"/>
          <w:sz w:val="24"/>
          <w:szCs w:val="24"/>
          <w:lang w:val="zh-CN" w:bidi="zh-CN"/>
        </w:rPr>
      </w:pPr>
      <w:r>
        <w:rPr>
          <w:rFonts w:hint="eastAsia" w:ascii="宋体" w:hAnsi="宋体" w:eastAsia="宋体" w:cs="宋体"/>
          <w:b/>
          <w:kern w:val="0"/>
          <w:sz w:val="32"/>
          <w:szCs w:val="32"/>
          <w:lang w:val="zh-CN" w:bidi="zh-CN"/>
        </w:rPr>
        <w:br w:type="page"/>
      </w:r>
      <w:r>
        <w:rPr>
          <w:rFonts w:hint="eastAsia" w:ascii="宋体" w:hAnsi="宋体" w:eastAsia="宋体" w:cs="宋体"/>
          <w:b/>
          <w:kern w:val="0"/>
          <w:sz w:val="32"/>
          <w:szCs w:val="32"/>
          <w:lang w:val="zh-CN" w:bidi="zh-CN"/>
        </w:rPr>
        <w:t>工程质量保修书</w:t>
      </w:r>
    </w:p>
    <w:p w14:paraId="3A7F0AE5">
      <w:pPr>
        <w:autoSpaceDE w:val="0"/>
        <w:autoSpaceDN w:val="0"/>
        <w:spacing w:line="660" w:lineRule="exact"/>
        <w:jc w:val="left"/>
        <w:outlineLvl w:val="9"/>
        <w:rPr>
          <w:rFonts w:hint="default" w:ascii="宋体" w:hAnsi="宋体" w:eastAsia="宋体" w:cs="宋体"/>
          <w:b/>
          <w:kern w:val="0"/>
          <w:sz w:val="24"/>
          <w:szCs w:val="24"/>
          <w:u w:val="single"/>
          <w:lang w:val="en-US" w:bidi="zh-CN"/>
        </w:rPr>
      </w:pPr>
      <w:r>
        <w:rPr>
          <w:rFonts w:hint="eastAsia" w:ascii="宋体" w:hAnsi="宋体" w:eastAsia="宋体" w:cs="宋体"/>
          <w:b/>
          <w:kern w:val="0"/>
          <w:sz w:val="24"/>
          <w:szCs w:val="24"/>
          <w:lang w:val="zh-CN" w:bidi="zh-CN"/>
        </w:rPr>
        <w:t>发包人（全称）：</w:t>
      </w:r>
      <w:r>
        <w:rPr>
          <w:rFonts w:hint="eastAsia" w:ascii="宋体" w:hAnsi="宋体" w:eastAsia="宋体" w:cs="宋体"/>
          <w:kern w:val="0"/>
          <w:sz w:val="24"/>
          <w:szCs w:val="24"/>
          <w:u w:val="single"/>
          <w:lang w:val="en-US" w:bidi="zh-CN"/>
        </w:rPr>
        <w:t xml:space="preserve">                           </w:t>
      </w:r>
    </w:p>
    <w:p w14:paraId="033EAAE9">
      <w:pPr>
        <w:autoSpaceDE w:val="0"/>
        <w:autoSpaceDN w:val="0"/>
        <w:spacing w:line="660" w:lineRule="exact"/>
        <w:jc w:val="left"/>
        <w:outlineLvl w:val="9"/>
        <w:rPr>
          <w:rFonts w:hint="eastAsia" w:ascii="宋体" w:hAnsi="宋体" w:eastAsia="宋体" w:cs="宋体"/>
          <w:b/>
          <w:kern w:val="0"/>
          <w:sz w:val="24"/>
          <w:szCs w:val="24"/>
          <w:u w:val="single"/>
          <w:lang w:bidi="zh-CN"/>
        </w:rPr>
      </w:pPr>
      <w:r>
        <w:rPr>
          <w:rFonts w:hint="eastAsia" w:ascii="宋体" w:hAnsi="宋体" w:eastAsia="宋体" w:cs="宋体"/>
          <w:b/>
          <w:kern w:val="0"/>
          <w:sz w:val="24"/>
          <w:szCs w:val="24"/>
          <w:lang w:val="zh-CN" w:bidi="zh-CN"/>
        </w:rPr>
        <w:t>承包人（全称）：</w:t>
      </w:r>
      <w:r>
        <w:rPr>
          <w:rFonts w:hint="eastAsia" w:ascii="宋体" w:hAnsi="宋体" w:eastAsia="宋体" w:cs="宋体"/>
          <w:b/>
          <w:kern w:val="0"/>
          <w:sz w:val="24"/>
          <w:szCs w:val="24"/>
          <w:u w:val="single"/>
          <w:lang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b/>
          <w:kern w:val="0"/>
          <w:sz w:val="24"/>
          <w:szCs w:val="24"/>
          <w:u w:val="single"/>
          <w:lang w:bidi="zh-CN"/>
        </w:rPr>
        <w:t xml:space="preserve">  </w:t>
      </w:r>
    </w:p>
    <w:p w14:paraId="603BB110">
      <w:pPr>
        <w:autoSpaceDE w:val="0"/>
        <w:autoSpaceDN w:val="0"/>
        <w:jc w:val="left"/>
        <w:outlineLvl w:val="9"/>
        <w:rPr>
          <w:rFonts w:hint="eastAsia" w:ascii="宋体" w:hAnsi="宋体" w:eastAsia="宋体" w:cs="宋体"/>
          <w:kern w:val="0"/>
          <w:sz w:val="24"/>
          <w:szCs w:val="24"/>
          <w:lang w:val="zh-CN" w:bidi="zh-CN"/>
        </w:rPr>
      </w:pPr>
    </w:p>
    <w:p w14:paraId="4AC21205">
      <w:pPr>
        <w:widowControl/>
        <w:ind w:firstLine="200"/>
        <w:jc w:val="left"/>
        <w:outlineLvl w:val="9"/>
        <w:rPr>
          <w:rFonts w:hint="eastAsia" w:ascii="宋体" w:hAnsi="宋体" w:eastAsia="宋体" w:cs="宋体"/>
          <w:kern w:val="0"/>
          <w:sz w:val="24"/>
          <w:szCs w:val="24"/>
          <w:u w:val="single"/>
          <w:shd w:val="clear" w:color="auto" w:fill="FFFFFF"/>
          <w:lang w:val="zh-CN" w:bidi="zh-CN"/>
        </w:rPr>
      </w:pPr>
      <w:r>
        <w:rPr>
          <w:rFonts w:hint="eastAsia" w:ascii="宋体" w:hAnsi="宋体" w:eastAsia="宋体" w:cs="宋体"/>
          <w:kern w:val="0"/>
          <w:sz w:val="24"/>
          <w:szCs w:val="24"/>
          <w:lang w:val="zh-CN" w:bidi="zh-CN"/>
        </w:rPr>
        <w:t xml:space="preserve">发包人和承包人根据《中华人民共和国建筑法》和《建设工程质量管理条例》，经协商一致就 </w:t>
      </w:r>
      <w:r>
        <w:rPr>
          <w:rFonts w:hint="eastAsia" w:ascii="宋体" w:hAnsi="宋体" w:cs="宋体"/>
          <w:kern w:val="0"/>
          <w:sz w:val="24"/>
          <w:szCs w:val="24"/>
          <w:u w:val="single"/>
          <w:lang w:bidi="zh-CN"/>
        </w:rPr>
        <w:t>陕州区观音堂镇历史遗留图斑治理项目</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签订工程质量保修书。</w:t>
      </w:r>
    </w:p>
    <w:p w14:paraId="320AA027">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一、工程质量保修范围和内容</w:t>
      </w:r>
    </w:p>
    <w:p w14:paraId="7039719E">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承包人在质量保修期内，按照有关法律规定和合同约定，承担工程质量保修责任。</w:t>
      </w:r>
    </w:p>
    <w:p w14:paraId="2A32B365">
      <w:pPr>
        <w:autoSpaceDE w:val="0"/>
        <w:autoSpaceDN w:val="0"/>
        <w:spacing w:line="48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质量保修范围包括</w:t>
      </w:r>
      <w:r>
        <w:rPr>
          <w:rFonts w:hint="eastAsia" w:ascii="宋体" w:hAnsi="宋体" w:eastAsia="宋体" w:cs="宋体"/>
          <w:kern w:val="0"/>
          <w:sz w:val="24"/>
          <w:szCs w:val="24"/>
          <w:u w:val="single"/>
          <w:lang w:val="zh-CN" w:bidi="zh-CN"/>
        </w:rPr>
        <w:t xml:space="preserve"> </w:t>
      </w:r>
      <w:r>
        <w:rPr>
          <w:rFonts w:hint="eastAsia" w:ascii="宋体" w:hAnsi="宋体" w:cs="宋体"/>
          <w:bCs/>
          <w:kern w:val="0"/>
          <w:sz w:val="24"/>
          <w:szCs w:val="24"/>
          <w:u w:val="single"/>
          <w:lang w:val="zh-CN" w:bidi="zh-CN"/>
        </w:rPr>
        <w:t>磋商文件</w:t>
      </w:r>
      <w:r>
        <w:rPr>
          <w:rFonts w:hint="eastAsia" w:ascii="宋体" w:hAnsi="宋体" w:eastAsia="宋体" w:cs="宋体"/>
          <w:bCs/>
          <w:kern w:val="0"/>
          <w:sz w:val="24"/>
          <w:szCs w:val="24"/>
          <w:u w:val="single"/>
          <w:lang w:val="zh-CN" w:bidi="zh-CN"/>
        </w:rPr>
        <w:t xml:space="preserve">、图纸和工程量清单所包含的全部内容 </w:t>
      </w:r>
      <w:r>
        <w:rPr>
          <w:rFonts w:hint="eastAsia" w:ascii="宋体" w:hAnsi="宋体" w:eastAsia="宋体" w:cs="宋体"/>
          <w:bCs/>
          <w:kern w:val="0"/>
          <w:sz w:val="24"/>
          <w:szCs w:val="24"/>
          <w:lang w:val="zh-CN" w:bidi="zh-CN"/>
        </w:rPr>
        <w:t>工程</w:t>
      </w:r>
      <w:r>
        <w:rPr>
          <w:rFonts w:hint="eastAsia" w:ascii="宋体" w:hAnsi="宋体" w:eastAsia="宋体" w:cs="宋体"/>
          <w:kern w:val="0"/>
          <w:sz w:val="24"/>
          <w:szCs w:val="24"/>
          <w:lang w:val="zh-CN" w:bidi="zh-CN"/>
        </w:rPr>
        <w:t>，以及双方约定的其他项目。具体保修的内容，双方约定如下：</w:t>
      </w:r>
    </w:p>
    <w:p w14:paraId="29C5C264">
      <w:pPr>
        <w:widowControl/>
        <w:autoSpaceDE w:val="0"/>
        <w:autoSpaceDN w:val="0"/>
        <w:adjustRightInd w:val="0"/>
        <w:snapToGrid w:val="0"/>
        <w:spacing w:line="480" w:lineRule="exact"/>
        <w:ind w:firstLine="200"/>
        <w:outlineLvl w:val="9"/>
        <w:rPr>
          <w:rFonts w:hint="eastAsia" w:ascii="宋体" w:hAnsi="宋体" w:eastAsia="宋体" w:cs="宋体"/>
          <w:snapToGrid w:val="0"/>
          <w:kern w:val="0"/>
          <w:sz w:val="24"/>
          <w:szCs w:val="24"/>
          <w:u w:val="single"/>
          <w:lang w:val="zh-CN" w:bidi="zh-CN"/>
        </w:rPr>
      </w:pPr>
      <w:r>
        <w:rPr>
          <w:rFonts w:hint="eastAsia" w:ascii="宋体" w:hAnsi="宋体" w:eastAsia="宋体" w:cs="宋体"/>
          <w:snapToGrid w:val="0"/>
          <w:kern w:val="0"/>
          <w:sz w:val="24"/>
          <w:szCs w:val="24"/>
          <w:u w:val="single"/>
          <w:lang w:val="zh-CN" w:bidi="zh-CN"/>
        </w:rPr>
        <w:t>承包人承建的全部工程</w:t>
      </w:r>
      <w:r>
        <w:rPr>
          <w:rFonts w:hint="eastAsia" w:ascii="宋体" w:hAnsi="宋体" w:eastAsia="宋体" w:cs="宋体"/>
          <w:kern w:val="0"/>
          <w:sz w:val="24"/>
          <w:szCs w:val="24"/>
          <w:lang w:val="zh-CN" w:bidi="zh-CN"/>
        </w:rPr>
        <w:t>。</w:t>
      </w:r>
    </w:p>
    <w:p w14:paraId="5F3F76D9">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二、质量保修期</w:t>
      </w:r>
    </w:p>
    <w:p w14:paraId="5B5741DD">
      <w:pPr>
        <w:autoSpaceDE w:val="0"/>
        <w:autoSpaceDN w:val="0"/>
        <w:spacing w:line="480" w:lineRule="exact"/>
        <w:ind w:firstLine="200"/>
        <w:jc w:val="left"/>
        <w:outlineLvl w:val="9"/>
        <w:rPr>
          <w:rFonts w:hint="eastAsia" w:ascii="宋体" w:hAnsi="宋体" w:eastAsia="宋体" w:cs="宋体"/>
          <w:snapToGrid w:val="0"/>
          <w:kern w:val="0"/>
          <w:sz w:val="24"/>
          <w:szCs w:val="24"/>
          <w:lang w:val="zh-CN" w:bidi="zh-CN"/>
        </w:rPr>
      </w:pPr>
      <w:r>
        <w:rPr>
          <w:rFonts w:hint="eastAsia" w:ascii="宋体" w:hAnsi="宋体" w:eastAsia="宋体" w:cs="宋体"/>
          <w:kern w:val="0"/>
          <w:sz w:val="24"/>
          <w:szCs w:val="24"/>
          <w:lang w:val="zh-CN" w:bidi="zh-CN"/>
        </w:rPr>
        <w:t>根据《建设工程质量管理条例》及有关规定，</w:t>
      </w:r>
      <w:r>
        <w:rPr>
          <w:rFonts w:hint="eastAsia" w:ascii="宋体" w:hAnsi="宋体" w:eastAsia="宋体" w:cs="宋体"/>
          <w:snapToGrid w:val="0"/>
          <w:kern w:val="0"/>
          <w:sz w:val="24"/>
          <w:szCs w:val="24"/>
          <w:lang w:val="zh-CN" w:bidi="zh-CN"/>
        </w:rPr>
        <w:t>质量保修期从工程实际竣工验收合格之日算起。分单项竣工验收的工程，按单项工程分别计算质量保修期。</w:t>
      </w:r>
    </w:p>
    <w:p w14:paraId="6778973D">
      <w:pPr>
        <w:widowControl/>
        <w:autoSpaceDE w:val="0"/>
        <w:autoSpaceDN w:val="0"/>
        <w:adjustRightInd w:val="0"/>
        <w:snapToGrid w:val="0"/>
        <w:spacing w:line="48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双方根据国家有关规定，结合具体工程约定质量保修期如下：</w:t>
      </w:r>
    </w:p>
    <w:p w14:paraId="7DE94B53">
      <w:pPr>
        <w:autoSpaceDE w:val="0"/>
        <w:autoSpaceDN w:val="0"/>
        <w:spacing w:line="480" w:lineRule="exact"/>
        <w:ind w:firstLine="200"/>
        <w:jc w:val="left"/>
        <w:outlineLvl w:val="9"/>
        <w:rPr>
          <w:rFonts w:hint="eastAsia" w:ascii="宋体" w:hAnsi="宋体" w:eastAsia="宋体" w:cs="宋体"/>
          <w:b/>
          <w:kern w:val="0"/>
          <w:sz w:val="24"/>
          <w:szCs w:val="24"/>
          <w:u w:val="single"/>
          <w:lang w:val="zh-CN" w:bidi="zh-CN"/>
        </w:rPr>
      </w:pPr>
      <w:r>
        <w:rPr>
          <w:rFonts w:hint="eastAsia" w:ascii="宋体" w:hAnsi="宋体" w:eastAsia="宋体" w:cs="宋体"/>
          <w:b/>
          <w:kern w:val="0"/>
          <w:sz w:val="24"/>
          <w:szCs w:val="24"/>
          <w:u w:val="single"/>
          <w:lang w:val="zh-CN" w:bidi="zh-CN"/>
        </w:rPr>
        <w:t>按照国家规定的保修期限；基础结构等项目按照设计文件规定的工程合理使用年限；国家没有规定同时设计文件未规定的项目从工程竣工验收合格之日起保修期12个月。</w:t>
      </w:r>
    </w:p>
    <w:p w14:paraId="52BA7778">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三、缺陷责任期</w:t>
      </w:r>
    </w:p>
    <w:p w14:paraId="13635653">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工程缺陷责任期为</w:t>
      </w:r>
      <w:r>
        <w:rPr>
          <w:rFonts w:hint="eastAsia" w:ascii="宋体" w:hAnsi="宋体" w:eastAsia="宋体" w:cs="宋体"/>
          <w:kern w:val="0"/>
          <w:sz w:val="24"/>
          <w:szCs w:val="24"/>
          <w:u w:val="single"/>
          <w:lang w:val="zh-CN" w:bidi="zh-CN"/>
        </w:rPr>
        <w:t>12</w:t>
      </w:r>
      <w:r>
        <w:rPr>
          <w:rFonts w:hint="eastAsia" w:ascii="宋体" w:hAnsi="宋体" w:eastAsia="宋体" w:cs="宋体"/>
          <w:kern w:val="0"/>
          <w:sz w:val="24"/>
          <w:szCs w:val="24"/>
          <w:lang w:val="zh-CN" w:bidi="zh-CN"/>
        </w:rPr>
        <w:t>个月，缺陷责任期自工程竣工验收合格之日起计算。单位工程先于全部工程进行验收，单位工程缺陷责任期自单位工程验收合格之日起算。</w:t>
      </w:r>
    </w:p>
    <w:p w14:paraId="2B16D676">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缺陷责任期终止后，发包人应退还剩余的质量保证金。</w:t>
      </w:r>
    </w:p>
    <w:p w14:paraId="33499C5B">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四、质量保修责任</w:t>
      </w:r>
    </w:p>
    <w:p w14:paraId="5AAD4697">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1．属于保修范围、内容的项目，承包人应当在接到保修通知之日起7天内派人保修。承包人不在约定期限内派人保修的，发包人可以委托他人修理。</w:t>
      </w:r>
    </w:p>
    <w:p w14:paraId="08D8EF40">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2．发生紧急事故需抢修的，承包人在接到事故通知后，应当立即到达事故现场抢修。</w:t>
      </w:r>
    </w:p>
    <w:p w14:paraId="1D9BDBE4">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对于涉及结构安全的质量问题，应当按照《建设工程质量管理条例》的规定，立即向当地行政主管部门和有关部门报告，采取安全防范措施，并由原设计人或者具有相应资质等级的设计人提出保修方案，承包人实施保修。</w:t>
      </w:r>
    </w:p>
    <w:p w14:paraId="4BBB1975">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4．质量保修完成后，由发包人组织验收。</w:t>
      </w:r>
    </w:p>
    <w:p w14:paraId="04BBEA8D">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五、保修费用</w:t>
      </w:r>
    </w:p>
    <w:p w14:paraId="53D67B88">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保修费用由造成质量缺陷的责任方承担。</w:t>
      </w:r>
    </w:p>
    <w:p w14:paraId="2D601030">
      <w:pPr>
        <w:autoSpaceDE w:val="0"/>
        <w:autoSpaceDN w:val="0"/>
        <w:spacing w:line="480" w:lineRule="exact"/>
        <w:ind w:firstLine="200"/>
        <w:jc w:val="left"/>
        <w:outlineLvl w:val="9"/>
        <w:rPr>
          <w:rFonts w:hint="eastAsia" w:ascii="宋体" w:hAnsi="宋体" w:eastAsia="宋体" w:cs="宋体"/>
          <w:b/>
          <w:kern w:val="0"/>
          <w:sz w:val="24"/>
          <w:szCs w:val="24"/>
          <w:u w:val="single"/>
          <w:lang w:val="zh-CN" w:bidi="zh-CN"/>
        </w:rPr>
      </w:pPr>
      <w:r>
        <w:rPr>
          <w:rFonts w:hint="eastAsia" w:ascii="宋体" w:hAnsi="宋体" w:eastAsia="宋体" w:cs="宋体"/>
          <w:b/>
          <w:kern w:val="0"/>
          <w:sz w:val="24"/>
          <w:szCs w:val="24"/>
          <w:lang w:val="zh-CN" w:bidi="zh-CN"/>
        </w:rPr>
        <w:t>六、双方约定的其他工程质量保修事项：</w:t>
      </w:r>
    </w:p>
    <w:p w14:paraId="783EDB11">
      <w:pPr>
        <w:widowControl/>
        <w:autoSpaceDE w:val="0"/>
        <w:autoSpaceDN w:val="0"/>
        <w:adjustRightInd w:val="0"/>
        <w:snapToGrid w:val="0"/>
        <w:spacing w:line="48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1、本工程双方约定承包人向发包人支付工程质量保修金为工程造价的</w:t>
      </w:r>
      <w:r>
        <w:rPr>
          <w:rFonts w:hint="eastAsia" w:ascii="宋体" w:hAnsi="宋体" w:eastAsia="宋体" w:cs="宋体"/>
          <w:kern w:val="0"/>
          <w:sz w:val="24"/>
          <w:szCs w:val="24"/>
          <w:u w:val="single"/>
          <w:lang w:val="zh-CN" w:bidi="zh-CN"/>
        </w:rPr>
        <w:t xml:space="preserve"> 3% </w:t>
      </w:r>
      <w:r>
        <w:rPr>
          <w:rFonts w:hint="eastAsia" w:ascii="宋体" w:hAnsi="宋体" w:eastAsia="宋体" w:cs="宋体"/>
          <w:kern w:val="0"/>
          <w:sz w:val="24"/>
          <w:szCs w:val="24"/>
          <w:lang w:val="zh-CN" w:bidi="zh-CN"/>
        </w:rPr>
        <w:t>。质量保修金银行利率为</w:t>
      </w:r>
      <w:r>
        <w:rPr>
          <w:rFonts w:hint="eastAsia" w:ascii="宋体" w:hAnsi="宋体" w:eastAsia="宋体" w:cs="宋体"/>
          <w:kern w:val="0"/>
          <w:sz w:val="24"/>
          <w:szCs w:val="24"/>
          <w:u w:val="single"/>
          <w:lang w:val="zh-CN" w:bidi="zh-CN"/>
        </w:rPr>
        <w:t xml:space="preserve"> 无 </w:t>
      </w:r>
      <w:r>
        <w:rPr>
          <w:rFonts w:hint="eastAsia" w:ascii="宋体" w:hAnsi="宋体" w:eastAsia="宋体" w:cs="宋体"/>
          <w:kern w:val="0"/>
          <w:sz w:val="24"/>
          <w:szCs w:val="24"/>
          <w:lang w:val="zh-CN" w:bidi="zh-CN"/>
        </w:rPr>
        <w:t>。</w:t>
      </w:r>
    </w:p>
    <w:p w14:paraId="404786EF">
      <w:pPr>
        <w:widowControl/>
        <w:autoSpaceDE w:val="0"/>
        <w:autoSpaceDN w:val="0"/>
        <w:adjustRightInd w:val="0"/>
        <w:snapToGrid w:val="0"/>
        <w:spacing w:line="48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2、发包人在缺陷责任期12个月满后14天内，将剩余保修金返还承包人。</w:t>
      </w:r>
    </w:p>
    <w:p w14:paraId="1B37D239">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工程质量保修书由发包人、承包人在工程竣工验收前共同签署，作为施工合同附件，其有效期限至保修期满。</w:t>
      </w:r>
    </w:p>
    <w:p w14:paraId="7D89AA7A">
      <w:pPr>
        <w:autoSpaceDE w:val="0"/>
        <w:autoSpaceDN w:val="0"/>
        <w:adjustRightInd w:val="0"/>
        <w:snapToGrid w:val="0"/>
        <w:spacing w:line="560" w:lineRule="exact"/>
        <w:jc w:val="left"/>
        <w:outlineLvl w:val="9"/>
        <w:rPr>
          <w:rFonts w:hint="eastAsia" w:ascii="宋体" w:hAnsi="宋体" w:eastAsia="宋体" w:cs="宋体"/>
          <w:b/>
          <w:kern w:val="0"/>
          <w:sz w:val="24"/>
          <w:szCs w:val="24"/>
          <w:lang w:val="zh-CN" w:bidi="zh-CN"/>
        </w:rPr>
      </w:pPr>
    </w:p>
    <w:p w14:paraId="2B14CB68">
      <w:pPr>
        <w:adjustRightInd w:val="0"/>
        <w:snapToGrid w:val="0"/>
        <w:spacing w:line="600" w:lineRule="exact"/>
        <w:outlineLvl w:val="9"/>
        <w:rPr>
          <w:rFonts w:hint="eastAsia" w:ascii="宋体" w:hAnsi="宋体" w:eastAsia="宋体" w:cs="宋体"/>
          <w:sz w:val="24"/>
          <w:szCs w:val="24"/>
          <w:u w:val="single"/>
        </w:rPr>
      </w:pPr>
      <w:r>
        <w:rPr>
          <w:rFonts w:hint="eastAsia" w:ascii="宋体" w:hAnsi="宋体" w:eastAsia="宋体" w:cs="宋体"/>
          <w:b/>
          <w:sz w:val="24"/>
          <w:szCs w:val="24"/>
        </w:rPr>
        <w:t>发包人（公章）：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承包人（公章）：</w:t>
      </w:r>
      <w:r>
        <w:rPr>
          <w:rFonts w:hint="eastAsia" w:ascii="宋体" w:hAnsi="宋体" w:eastAsia="宋体" w:cs="宋体"/>
          <w:sz w:val="24"/>
          <w:szCs w:val="24"/>
          <w:u w:val="single"/>
        </w:rPr>
        <w:t xml:space="preserve">                     </w:t>
      </w:r>
    </w:p>
    <w:p w14:paraId="289D7BEC">
      <w:pPr>
        <w:widowControl/>
        <w:spacing w:line="360" w:lineRule="auto"/>
        <w:jc w:val="left"/>
        <w:outlineLvl w:val="9"/>
        <w:rPr>
          <w:rFonts w:hint="eastAsia" w:ascii="宋体" w:hAnsi="宋体" w:eastAsia="宋体" w:cs="宋体"/>
          <w:sz w:val="24"/>
          <w:szCs w:val="24"/>
          <w:u w:val="single"/>
        </w:rPr>
      </w:pPr>
      <w:r>
        <w:rPr>
          <w:rFonts w:hint="eastAsia" w:ascii="宋体" w:hAnsi="宋体" w:eastAsia="宋体" w:cs="宋体"/>
          <w:b/>
          <w:sz w:val="24"/>
          <w:szCs w:val="24"/>
        </w:rPr>
        <w:t>地  址：</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地  址：</w:t>
      </w:r>
      <w:r>
        <w:rPr>
          <w:rFonts w:hint="eastAsia" w:ascii="宋体" w:hAnsi="宋体" w:eastAsia="宋体" w:cs="宋体"/>
          <w:b/>
          <w:sz w:val="24"/>
          <w:szCs w:val="24"/>
          <w:u w:val="single"/>
        </w:rPr>
        <w:t xml:space="preserve">                            </w:t>
      </w:r>
    </w:p>
    <w:p w14:paraId="14439E3C">
      <w:pPr>
        <w:adjustRightInd w:val="0"/>
        <w:snapToGrid w:val="0"/>
        <w:spacing w:line="600" w:lineRule="exact"/>
        <w:outlineLvl w:val="9"/>
        <w:rPr>
          <w:rFonts w:hint="eastAsia" w:ascii="宋体" w:hAnsi="宋体" w:eastAsia="宋体" w:cs="宋体"/>
          <w:sz w:val="24"/>
          <w:szCs w:val="24"/>
          <w:u w:val="single"/>
        </w:rPr>
      </w:pPr>
      <w:r>
        <w:rPr>
          <w:rFonts w:hint="eastAsia" w:ascii="宋体" w:hAnsi="宋体" w:eastAsia="宋体" w:cs="宋体"/>
          <w:b/>
          <w:sz w:val="24"/>
          <w:szCs w:val="24"/>
        </w:rPr>
        <w:t>法定代表人（签字）：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法定代表人（签字）：</w:t>
      </w:r>
      <w:r>
        <w:rPr>
          <w:rFonts w:hint="eastAsia" w:ascii="宋体" w:hAnsi="宋体" w:eastAsia="宋体" w:cs="宋体"/>
          <w:sz w:val="24"/>
          <w:szCs w:val="24"/>
          <w:u w:val="single"/>
        </w:rPr>
        <w:t xml:space="preserve">                 </w:t>
      </w:r>
    </w:p>
    <w:p w14:paraId="31B96E21">
      <w:pPr>
        <w:adjustRightInd w:val="0"/>
        <w:snapToGrid w:val="0"/>
        <w:spacing w:line="600" w:lineRule="exact"/>
        <w:outlineLvl w:val="9"/>
        <w:rPr>
          <w:rFonts w:hint="eastAsia" w:ascii="宋体" w:hAnsi="宋体" w:eastAsia="宋体" w:cs="宋体"/>
          <w:sz w:val="24"/>
          <w:szCs w:val="24"/>
          <w:u w:val="single"/>
        </w:rPr>
      </w:pPr>
      <w:r>
        <w:rPr>
          <w:rFonts w:hint="eastAsia" w:ascii="宋体" w:hAnsi="宋体" w:eastAsia="宋体" w:cs="宋体"/>
          <w:b/>
          <w:sz w:val="24"/>
          <w:szCs w:val="24"/>
        </w:rPr>
        <w:t>委托代理人（签字）：</w:t>
      </w:r>
      <w:r>
        <w:rPr>
          <w:rFonts w:hint="eastAsia" w:ascii="宋体" w:hAnsi="宋体" w:eastAsia="宋体" w:cs="宋体"/>
          <w:sz w:val="24"/>
          <w:szCs w:val="24"/>
          <w:u w:val="single"/>
        </w:rPr>
        <w:t xml:space="preserve">             </w:t>
      </w:r>
      <w:r>
        <w:rPr>
          <w:rFonts w:hint="eastAsia" w:ascii="宋体" w:hAnsi="宋体" w:eastAsia="宋体" w:cs="宋体"/>
          <w:b/>
          <w:sz w:val="24"/>
          <w:szCs w:val="24"/>
        </w:rPr>
        <w:t xml:space="preserve"> 委托代理人（签字）：</w:t>
      </w:r>
      <w:r>
        <w:rPr>
          <w:rFonts w:hint="eastAsia" w:ascii="宋体" w:hAnsi="宋体" w:eastAsia="宋体" w:cs="宋体"/>
          <w:sz w:val="24"/>
          <w:szCs w:val="24"/>
          <w:u w:val="single"/>
        </w:rPr>
        <w:t xml:space="preserve">                 </w:t>
      </w:r>
    </w:p>
    <w:p w14:paraId="1A752BBC">
      <w:pPr>
        <w:adjustRightInd w:val="0"/>
        <w:snapToGrid w:val="0"/>
        <w:spacing w:line="600" w:lineRule="exact"/>
        <w:outlineLvl w:val="9"/>
        <w:rPr>
          <w:rFonts w:hint="eastAsia" w:ascii="宋体" w:hAnsi="宋体" w:eastAsia="宋体" w:cs="宋体"/>
          <w:sz w:val="24"/>
          <w:szCs w:val="24"/>
        </w:rPr>
      </w:pPr>
      <w:r>
        <w:rPr>
          <w:rFonts w:hint="eastAsia" w:ascii="宋体" w:hAnsi="宋体" w:eastAsia="宋体" w:cs="宋体"/>
          <w:b/>
          <w:sz w:val="24"/>
          <w:szCs w:val="24"/>
        </w:rPr>
        <w:t>电    话：</w:t>
      </w:r>
      <w:r>
        <w:rPr>
          <w:rFonts w:hint="eastAsia" w:ascii="宋体" w:hAnsi="宋体" w:eastAsia="宋体" w:cs="宋体"/>
          <w:b/>
          <w:sz w:val="24"/>
          <w:szCs w:val="24"/>
          <w:u w:val="single"/>
        </w:rPr>
        <w:t xml:space="preserve">  </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电    话：</w:t>
      </w:r>
      <w:r>
        <w:rPr>
          <w:rFonts w:hint="eastAsia" w:ascii="宋体" w:hAnsi="宋体" w:eastAsia="宋体" w:cs="宋体"/>
          <w:sz w:val="24"/>
          <w:szCs w:val="24"/>
          <w:u w:val="single"/>
        </w:rPr>
        <w:t xml:space="preserve">                       </w:t>
      </w:r>
    </w:p>
    <w:p w14:paraId="6EA36866">
      <w:pPr>
        <w:adjustRightInd w:val="0"/>
        <w:snapToGrid w:val="0"/>
        <w:spacing w:line="600" w:lineRule="exact"/>
        <w:outlineLvl w:val="9"/>
        <w:rPr>
          <w:rFonts w:hint="eastAsia" w:ascii="宋体" w:hAnsi="宋体" w:eastAsia="宋体" w:cs="宋体"/>
          <w:b/>
          <w:sz w:val="24"/>
          <w:szCs w:val="24"/>
        </w:rPr>
      </w:pPr>
      <w:r>
        <w:rPr>
          <w:rFonts w:hint="eastAsia" w:ascii="宋体" w:hAnsi="宋体" w:eastAsia="宋体" w:cs="宋体"/>
          <w:b/>
          <w:sz w:val="24"/>
          <w:szCs w:val="24"/>
        </w:rPr>
        <w:t>传    真：</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r>
        <w:rPr>
          <w:rFonts w:hint="eastAsia" w:ascii="宋体" w:hAnsi="宋体" w:eastAsia="宋体" w:cs="宋体"/>
          <w:b/>
          <w:sz w:val="24"/>
          <w:szCs w:val="24"/>
        </w:rPr>
        <w:t>传    真：</w:t>
      </w:r>
      <w:r>
        <w:rPr>
          <w:rFonts w:hint="eastAsia" w:ascii="宋体" w:hAnsi="宋体" w:eastAsia="宋体" w:cs="宋体"/>
          <w:sz w:val="24"/>
          <w:szCs w:val="24"/>
          <w:u w:val="single"/>
        </w:rPr>
        <w:t xml:space="preserve">          /                </w:t>
      </w:r>
    </w:p>
    <w:p w14:paraId="46E73365">
      <w:pPr>
        <w:adjustRightInd w:val="0"/>
        <w:snapToGrid w:val="0"/>
        <w:spacing w:line="600" w:lineRule="exact"/>
        <w:outlineLvl w:val="9"/>
        <w:rPr>
          <w:rFonts w:hint="eastAsia" w:ascii="宋体" w:hAnsi="宋体" w:eastAsia="宋体" w:cs="宋体"/>
          <w:b/>
          <w:spacing w:val="-20"/>
          <w:sz w:val="24"/>
          <w:szCs w:val="24"/>
          <w:u w:val="single"/>
        </w:rPr>
      </w:pPr>
      <w:r>
        <w:rPr>
          <w:rFonts w:hint="eastAsia" w:ascii="宋体" w:hAnsi="宋体" w:eastAsia="宋体" w:cs="宋体"/>
          <w:b/>
          <w:sz w:val="24"/>
          <w:szCs w:val="24"/>
        </w:rPr>
        <w:t>开户银行：</w:t>
      </w:r>
      <w:r>
        <w:rPr>
          <w:rFonts w:hint="eastAsia" w:ascii="宋体" w:hAnsi="宋体" w:eastAsia="宋体" w:cs="宋体"/>
          <w:sz w:val="24"/>
          <w:szCs w:val="24"/>
          <w:u w:val="single"/>
        </w:rPr>
        <w:t xml:space="preserve">          /        </w:t>
      </w:r>
      <w:r>
        <w:rPr>
          <w:rFonts w:hint="eastAsia" w:ascii="宋体" w:hAnsi="宋体" w:eastAsia="宋体" w:cs="宋体"/>
          <w:b/>
          <w:sz w:val="24"/>
          <w:szCs w:val="24"/>
        </w:rPr>
        <w:t xml:space="preserve">   开户银行：</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14:paraId="043DA787">
      <w:pPr>
        <w:adjustRightInd w:val="0"/>
        <w:snapToGrid w:val="0"/>
        <w:spacing w:line="600" w:lineRule="exact"/>
        <w:outlineLvl w:val="9"/>
        <w:rPr>
          <w:rFonts w:hint="eastAsia" w:ascii="宋体" w:hAnsi="宋体" w:eastAsia="宋体" w:cs="宋体"/>
          <w:b/>
          <w:sz w:val="24"/>
          <w:szCs w:val="24"/>
          <w:u w:val="single"/>
        </w:rPr>
      </w:pPr>
      <w:r>
        <w:rPr>
          <w:rFonts w:hint="eastAsia" w:ascii="宋体" w:hAnsi="宋体" w:eastAsia="宋体" w:cs="宋体"/>
          <w:b/>
          <w:sz w:val="24"/>
          <w:szCs w:val="24"/>
        </w:rPr>
        <w:t>账    号：</w:t>
      </w:r>
      <w:r>
        <w:rPr>
          <w:rFonts w:hint="eastAsia" w:ascii="宋体" w:hAnsi="宋体" w:eastAsia="宋体" w:cs="宋体"/>
          <w:sz w:val="24"/>
          <w:szCs w:val="24"/>
          <w:u w:val="single"/>
        </w:rPr>
        <w:t xml:space="preserve">          /          </w:t>
      </w:r>
      <w:r>
        <w:rPr>
          <w:rFonts w:hint="eastAsia" w:ascii="宋体" w:hAnsi="宋体" w:eastAsia="宋体" w:cs="宋体"/>
          <w:b/>
          <w:sz w:val="24"/>
          <w:szCs w:val="24"/>
        </w:rPr>
        <w:t xml:space="preserve">  账    号：</w:t>
      </w:r>
      <w:r>
        <w:rPr>
          <w:rFonts w:hint="eastAsia" w:ascii="宋体" w:hAnsi="宋体" w:eastAsia="宋体" w:cs="宋体"/>
          <w:sz w:val="24"/>
          <w:szCs w:val="24"/>
          <w:u w:val="single"/>
        </w:rPr>
        <w:t xml:space="preserve">                         </w:t>
      </w:r>
    </w:p>
    <w:p w14:paraId="6952F713">
      <w:pPr>
        <w:autoSpaceDE w:val="0"/>
        <w:autoSpaceDN w:val="0"/>
        <w:adjustRightInd w:val="0"/>
        <w:snapToGrid w:val="0"/>
        <w:spacing w:line="600" w:lineRule="exact"/>
        <w:jc w:val="left"/>
        <w:outlineLvl w:val="9"/>
        <w:rPr>
          <w:rFonts w:hint="eastAsia" w:ascii="宋体" w:hAnsi="宋体" w:eastAsia="宋体" w:cs="宋体"/>
          <w:kern w:val="0"/>
          <w:sz w:val="24"/>
          <w:szCs w:val="24"/>
          <w:lang w:bidi="zh-CN"/>
        </w:rPr>
      </w:pPr>
      <w:r>
        <w:rPr>
          <w:rFonts w:hint="eastAsia" w:ascii="宋体" w:hAnsi="宋体" w:eastAsia="宋体" w:cs="宋体"/>
          <w:b/>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kern w:val="0"/>
          <w:sz w:val="24"/>
          <w:szCs w:val="24"/>
          <w:u w:val="single"/>
          <w:lang w:val="zh-CN" w:bidi="zh-CN"/>
        </w:rPr>
        <w:t xml:space="preserve"> </w:t>
      </w:r>
      <w:bookmarkStart w:id="733" w:name="_bookmark4"/>
      <w:bookmarkEnd w:id="733"/>
      <w:bookmarkStart w:id="734" w:name="第五章__响应文件格式"/>
      <w:bookmarkEnd w:id="734"/>
      <w:r>
        <w:rPr>
          <w:rFonts w:hint="eastAsia" w:ascii="宋体" w:hAnsi="宋体" w:eastAsia="宋体" w:cs="宋体"/>
          <w:kern w:val="0"/>
          <w:sz w:val="24"/>
          <w:szCs w:val="24"/>
          <w:u w:val="single"/>
          <w:lang w:bidi="zh-CN"/>
        </w:rPr>
        <w:t xml:space="preserve">   </w:t>
      </w:r>
    </w:p>
    <w:p w14:paraId="578E002B">
      <w:pPr>
        <w:rPr>
          <w:rFonts w:hint="eastAsia" w:ascii="宋体" w:hAnsi="宋体" w:eastAsia="宋体" w:cs="宋体"/>
          <w:szCs w:val="24"/>
        </w:rPr>
      </w:pPr>
    </w:p>
    <w:p w14:paraId="2CBD8306">
      <w:pPr>
        <w:spacing w:line="360" w:lineRule="auto"/>
        <w:jc w:val="center"/>
        <w:outlineLvl w:val="0"/>
        <w:rPr>
          <w:rFonts w:hint="eastAsia" w:ascii="宋体" w:hAnsi="宋体" w:eastAsia="宋体" w:cs="宋体"/>
          <w:b/>
          <w:bCs/>
          <w:color w:val="000000"/>
          <w:sz w:val="30"/>
          <w:szCs w:val="30"/>
        </w:rPr>
      </w:pPr>
      <w:r>
        <w:rPr>
          <w:rFonts w:hint="eastAsia" w:ascii="宋体" w:hAnsi="宋体" w:eastAsia="宋体" w:cs="宋体"/>
          <w:szCs w:val="21"/>
        </w:rPr>
        <w:br w:type="page"/>
      </w:r>
      <w:bookmarkStart w:id="735" w:name="_Toc6890"/>
      <w:r>
        <w:rPr>
          <w:rFonts w:hint="eastAsia" w:ascii="宋体" w:hAnsi="宋体" w:eastAsia="宋体" w:cs="宋体"/>
          <w:b/>
          <w:bCs/>
          <w:sz w:val="44"/>
          <w:szCs w:val="44"/>
        </w:rPr>
        <w:t>第五章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招标控制价编制说明</w:t>
      </w:r>
      <w:bookmarkEnd w:id="735"/>
    </w:p>
    <w:p w14:paraId="336CC5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bookmarkStart w:id="736" w:name="OLE_LINK36"/>
      <w:bookmarkStart w:id="737" w:name="OLE_LINK16"/>
      <w:r>
        <w:rPr>
          <w:rFonts w:hint="eastAsia" w:ascii="宋体" w:hAnsi="宋体" w:eastAsia="宋体" w:cs="宋体"/>
          <w:b/>
          <w:bCs/>
          <w:kern w:val="2"/>
          <w:sz w:val="24"/>
          <w:szCs w:val="24"/>
          <w:highlight w:val="none"/>
          <w:lang w:val="en-US" w:eastAsia="zh-CN" w:bidi="ar-SA"/>
        </w:rPr>
        <w:t>一、工程概况：</w:t>
      </w:r>
    </w:p>
    <w:p w14:paraId="2AEE40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1、项目名称：陕州区观音堂镇历史遗留图斑治理项目</w:t>
      </w:r>
    </w:p>
    <w:p w14:paraId="5195A5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2、项目建设地点：三门峡市陕州区观音堂镇</w:t>
      </w:r>
    </w:p>
    <w:p w14:paraId="50890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3、建设内容：对4个历史遗留图斑进行土地综合整治工作。</w:t>
      </w:r>
    </w:p>
    <w:p w14:paraId="40D253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 、编制依据：</w:t>
      </w:r>
    </w:p>
    <w:p w14:paraId="1F7EC0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highlight w:val="none"/>
          <w:lang w:val="en-US" w:eastAsia="zh-CN" w:bidi="ar-SA"/>
        </w:rPr>
        <w:t>《河南省土地开发整理项目预算定额标准》(豫财综(2014)80号)；</w:t>
      </w:r>
    </w:p>
    <w:p w14:paraId="5261D0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highlight w:val="none"/>
          <w:lang w:val="en-US" w:eastAsia="zh-CN" w:bidi="ar-SA"/>
        </w:rPr>
        <w:t>《河南省建设工程工程量清单综合单价E园林绿化工程》(2008)；</w:t>
      </w:r>
    </w:p>
    <w:p w14:paraId="6165B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3、关于印发《重点生态保护修复治理资金管理办法》的通知(财资环(2024)6号)；</w:t>
      </w:r>
    </w:p>
    <w:p w14:paraId="1269CC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4、《河南省住房和城乡建设厅关于调增房屋建筑和市政基础设施工程施工现场扬尘污染防治费的通知(试行)》，豫建设标(2016)47号；</w:t>
      </w:r>
    </w:p>
    <w:p w14:paraId="51AF79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5、《三门峡市工程标准造价信息》2025年第6期；</w:t>
      </w:r>
    </w:p>
    <w:p w14:paraId="49B1F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6、治理工程工作量清单；</w:t>
      </w:r>
    </w:p>
    <w:p w14:paraId="55DA7B1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三、费用计算方法：</w:t>
      </w:r>
    </w:p>
    <w:p w14:paraId="3DB194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1、人工费：根据河南省财政厅、河南省国土资源厅《河南省土地开发整理项目预算定额标准》(2014年7月)，本次人工预算单价为甲类工56.38元/工日，乙类工43.25元/工日。</w:t>
      </w:r>
    </w:p>
    <w:p w14:paraId="37831F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2、材料费：材料预算单价以《三门峡市建设工程造价信息》(2025年第6期)公布的价格信息为依据，并参照当地实际调查价格综合考虑来确定。</w:t>
      </w:r>
    </w:p>
    <w:p w14:paraId="4D9491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3、管护费：按前述工程量测算，本项目针对乔木进行管护，管护期2年。乔木管护费用参考《河南省建设工程工程量清单综合单价E园林绿化工程》(2008)预</w:t>
      </w:r>
      <w:bookmarkEnd w:id="736"/>
      <w:r>
        <w:rPr>
          <w:rFonts w:hint="eastAsia" w:ascii="宋体" w:hAnsi="宋体" w:eastAsia="宋体" w:cs="宋体"/>
          <w:kern w:val="2"/>
          <w:sz w:val="24"/>
          <w:szCs w:val="24"/>
          <w:highlight w:val="none"/>
          <w:lang w:val="en-US" w:eastAsia="zh-CN" w:bidi="ar-SA"/>
        </w:rPr>
        <w:t>算定额里面乔木后期管理费定额(定额编号1-80)里的人材机数量进行计算，其中人工采用乙类工，本设计每年正常季节绿化施工苗木养护管理费按定额相应养护管理费综合单价的20%计取。两年管护费用为16.16元/株。</w:t>
      </w:r>
    </w:p>
    <w:p w14:paraId="72D58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kern w:val="0"/>
          <w:sz w:val="24"/>
          <w:szCs w:val="24"/>
          <w:highlight w:val="yellow"/>
        </w:rPr>
      </w:pPr>
      <w:r>
        <w:rPr>
          <w:rFonts w:hint="eastAsia" w:ascii="宋体" w:hAnsi="宋体" w:eastAsia="宋体" w:cs="宋体"/>
          <w:kern w:val="2"/>
          <w:sz w:val="24"/>
          <w:szCs w:val="24"/>
          <w:highlight w:val="none"/>
          <w:lang w:val="en-US" w:eastAsia="zh-CN" w:bidi="ar-SA"/>
        </w:rPr>
        <w:t>4、税金:根据财政部 税务总局海关总署公告2019年第39号《财政部 国家税务总局海关总署关于深化增值税改革有关政策的公告》，营改增后土地整治工程造价应按价税分离原则进行，税金按建筑业适用的增值税率9%计算。</w:t>
      </w:r>
    </w:p>
    <w:bookmarkEnd w:id="737"/>
    <w:p w14:paraId="7960B3FF">
      <w:pPr>
        <w:pStyle w:val="29"/>
        <w:tabs>
          <w:tab w:val="left" w:pos="655"/>
        </w:tabs>
        <w:spacing w:line="360" w:lineRule="auto"/>
        <w:ind w:firstLine="720" w:firstLineChars="300"/>
        <w:rPr>
          <w:rFonts w:hint="eastAsia" w:ascii="宋体" w:hAnsi="宋体" w:eastAsia="宋体" w:cs="宋体"/>
          <w:color w:val="000000"/>
          <w:szCs w:val="24"/>
        </w:rPr>
      </w:pPr>
    </w:p>
    <w:p w14:paraId="7B56974B">
      <w:pPr>
        <w:spacing w:line="360" w:lineRule="auto"/>
        <w:jc w:val="center"/>
        <w:rPr>
          <w:rFonts w:hint="eastAsia" w:ascii="宋体" w:hAnsi="宋体" w:eastAsia="宋体" w:cs="宋体"/>
          <w:b/>
          <w:bCs/>
          <w:sz w:val="24"/>
          <w:szCs w:val="24"/>
        </w:rPr>
      </w:pPr>
    </w:p>
    <w:p w14:paraId="48DE9F83">
      <w:pPr>
        <w:rPr>
          <w:rFonts w:hint="eastAsia" w:ascii="宋体" w:hAnsi="宋体" w:eastAsia="宋体" w:cs="宋体"/>
          <w:b/>
          <w:bCs/>
          <w:sz w:val="44"/>
          <w:szCs w:val="44"/>
        </w:rPr>
      </w:pPr>
      <w:r>
        <w:rPr>
          <w:rFonts w:hint="eastAsia" w:ascii="宋体" w:hAnsi="宋体" w:eastAsia="宋体" w:cs="宋体"/>
          <w:b/>
          <w:bCs/>
          <w:sz w:val="44"/>
          <w:szCs w:val="44"/>
        </w:rPr>
        <w:br w:type="page"/>
      </w:r>
    </w:p>
    <w:p w14:paraId="60A9B426">
      <w:pPr>
        <w:spacing w:line="360" w:lineRule="auto"/>
        <w:jc w:val="center"/>
        <w:outlineLvl w:val="0"/>
        <w:rPr>
          <w:rFonts w:hint="eastAsia" w:ascii="宋体" w:hAnsi="宋体" w:eastAsia="宋体" w:cs="宋体"/>
          <w:b/>
          <w:bCs/>
          <w:sz w:val="32"/>
          <w:szCs w:val="32"/>
        </w:rPr>
      </w:pPr>
      <w:bookmarkStart w:id="738" w:name="_Toc14038"/>
      <w:r>
        <w:rPr>
          <w:rFonts w:hint="eastAsia" w:ascii="宋体" w:hAnsi="宋体" w:eastAsia="宋体" w:cs="宋体"/>
          <w:b/>
          <w:bCs/>
          <w:sz w:val="44"/>
          <w:szCs w:val="44"/>
        </w:rPr>
        <w:t>第六章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工程量清单</w:t>
      </w:r>
      <w:bookmarkEnd w:id="738"/>
    </w:p>
    <w:p w14:paraId="0EE09391">
      <w:pPr>
        <w:spacing w:line="360" w:lineRule="auto"/>
        <w:jc w:val="center"/>
        <w:rPr>
          <w:rFonts w:hint="eastAsia" w:ascii="宋体" w:hAnsi="宋体" w:eastAsia="宋体" w:cs="宋体"/>
          <w:b/>
          <w:bCs/>
          <w:sz w:val="24"/>
          <w:szCs w:val="24"/>
        </w:rPr>
      </w:pPr>
      <w:r>
        <w:rPr>
          <w:rFonts w:hint="eastAsia" w:ascii="宋体" w:hAnsi="宋体" w:eastAsia="宋体" w:cs="宋体"/>
          <w:b/>
          <w:bCs/>
          <w:sz w:val="30"/>
          <w:szCs w:val="30"/>
        </w:rPr>
        <w:t>另附</w:t>
      </w:r>
      <w:r>
        <w:rPr>
          <w:rFonts w:hint="eastAsia" w:ascii="宋体" w:hAnsi="宋体" w:eastAsia="宋体" w:cs="宋体"/>
          <w:b/>
          <w:bCs/>
          <w:sz w:val="30"/>
          <w:szCs w:val="30"/>
        </w:rPr>
        <w:br w:type="page"/>
      </w:r>
    </w:p>
    <w:p w14:paraId="6F1515B1">
      <w:pPr>
        <w:spacing w:line="360" w:lineRule="auto"/>
        <w:jc w:val="center"/>
        <w:outlineLvl w:val="0"/>
        <w:rPr>
          <w:rFonts w:hint="eastAsia" w:ascii="宋体" w:hAnsi="宋体" w:eastAsia="宋体" w:cs="宋体"/>
          <w:b/>
          <w:bCs/>
          <w:sz w:val="44"/>
          <w:szCs w:val="44"/>
        </w:rPr>
      </w:pPr>
      <w:bookmarkStart w:id="739" w:name="_Toc12491"/>
      <w:r>
        <w:rPr>
          <w:rFonts w:hint="eastAsia" w:ascii="宋体" w:hAnsi="宋体" w:eastAsia="宋体" w:cs="宋体"/>
          <w:b/>
          <w:bCs/>
          <w:sz w:val="44"/>
          <w:szCs w:val="44"/>
        </w:rPr>
        <w:t>第七章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图纸</w:t>
      </w:r>
      <w:bookmarkEnd w:id="739"/>
    </w:p>
    <w:p w14:paraId="3E44237E">
      <w:pPr>
        <w:jc w:val="center"/>
        <w:rPr>
          <w:rFonts w:hint="eastAsia" w:ascii="宋体" w:hAnsi="宋体" w:eastAsia="宋体" w:cs="宋体"/>
          <w:b/>
          <w:bCs/>
          <w:sz w:val="24"/>
        </w:rPr>
      </w:pPr>
      <w:r>
        <w:rPr>
          <w:rFonts w:hint="eastAsia" w:ascii="宋体" w:hAnsi="宋体" w:eastAsia="宋体" w:cs="宋体"/>
          <w:b/>
          <w:bCs/>
          <w:sz w:val="24"/>
        </w:rPr>
        <w:t>（另附）</w:t>
      </w:r>
    </w:p>
    <w:p w14:paraId="255CC5E1">
      <w:pPr>
        <w:rPr>
          <w:rFonts w:hint="eastAsia" w:ascii="宋体" w:hAnsi="宋体" w:eastAsia="宋体" w:cs="宋体"/>
        </w:rPr>
      </w:pPr>
    </w:p>
    <w:p w14:paraId="701EF694">
      <w:pPr>
        <w:jc w:val="center"/>
        <w:outlineLvl w:val="0"/>
        <w:rPr>
          <w:rFonts w:hint="eastAsia" w:ascii="宋体" w:hAnsi="宋体" w:eastAsia="宋体" w:cs="宋体"/>
          <w:b/>
          <w:sz w:val="32"/>
          <w:szCs w:val="32"/>
        </w:rPr>
      </w:pPr>
      <w:r>
        <w:rPr>
          <w:rFonts w:hint="eastAsia" w:ascii="宋体" w:hAnsi="宋体" w:eastAsia="宋体" w:cs="宋体"/>
        </w:rPr>
        <w:br w:type="page"/>
      </w:r>
      <w:bookmarkStart w:id="740" w:name="_Toc4084"/>
      <w:r>
        <w:rPr>
          <w:rFonts w:hint="eastAsia" w:ascii="宋体" w:hAnsi="宋体" w:eastAsia="宋体" w:cs="宋体"/>
          <w:b/>
          <w:bCs/>
          <w:sz w:val="44"/>
          <w:szCs w:val="44"/>
        </w:rPr>
        <w:t>第八章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技术标准和要求</w:t>
      </w:r>
      <w:bookmarkEnd w:id="740"/>
    </w:p>
    <w:p w14:paraId="614962CC">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一、适用范围</w:t>
      </w:r>
    </w:p>
    <w:p w14:paraId="56CC99EC">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规范及技术要求的详细内容均己注明于施工图和有关文件之中。该规范仅适用于本工程施工。</w:t>
      </w:r>
    </w:p>
    <w:p w14:paraId="46D3AA06">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二、实施的有关标准与法规</w:t>
      </w:r>
    </w:p>
    <w:p w14:paraId="37BA6242">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1、规范中指定的标准或规范为工程实施中实际采用的标准和规范，</w:t>
      </w:r>
      <w:r>
        <w:rPr>
          <w:rFonts w:hint="eastAsia" w:ascii="宋体" w:hAnsi="宋体" w:cs="宋体"/>
          <w:kern w:val="0"/>
          <w:sz w:val="24"/>
          <w:lang w:val="en-US" w:eastAsia="zh-CN"/>
        </w:rPr>
        <w:t>成交</w:t>
      </w:r>
      <w:r>
        <w:rPr>
          <w:rFonts w:hint="eastAsia" w:ascii="宋体" w:hAnsi="宋体" w:eastAsia="宋体" w:cs="宋体"/>
          <w:kern w:val="0"/>
          <w:sz w:val="24"/>
        </w:rPr>
        <w:t>人提出采用的其它标准及规范，如能保证其达到与本规范所规定的标准及规范相同的质量或更高的质量，经项目总监事先审阅和书面批准即可采用。</w:t>
      </w:r>
    </w:p>
    <w:p w14:paraId="5D6F60EC">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0D9EF208">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以上技术规范标准与新技术规范标准不一致时，以新技术规范标准为准。</w:t>
      </w:r>
    </w:p>
    <w:p w14:paraId="157815D6">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3、工程除满足规范和标准要求外，还应满足以下特殊要求：施工中所有的预埋件、预留孔洞、管件等，必须在施工时，准确定位预埋和预留。</w:t>
      </w:r>
    </w:p>
    <w:p w14:paraId="1A4DDF5B">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4、所有采购的原材料</w:t>
      </w:r>
      <w:r>
        <w:rPr>
          <w:rFonts w:hint="eastAsia" w:ascii="宋体" w:hAnsi="宋体" w:eastAsia="宋体" w:cs="宋体"/>
          <w:kern w:val="0"/>
          <w:sz w:val="24"/>
          <w:lang w:eastAsia="zh-CN"/>
        </w:rPr>
        <w:t>采购人</w:t>
      </w:r>
      <w:r>
        <w:rPr>
          <w:rFonts w:hint="eastAsia" w:ascii="宋体" w:hAnsi="宋体" w:eastAsia="宋体" w:cs="宋体"/>
          <w:kern w:val="0"/>
          <w:sz w:val="24"/>
        </w:rPr>
        <w:t>提供样品的严格按样品采购。未提供样品的，材料生产厂家及规格质量以</w:t>
      </w:r>
      <w:r>
        <w:rPr>
          <w:rFonts w:hint="eastAsia" w:ascii="宋体" w:hAnsi="宋体" w:eastAsia="宋体" w:cs="宋体"/>
          <w:kern w:val="0"/>
          <w:sz w:val="24"/>
          <w:lang w:eastAsia="zh-CN"/>
        </w:rPr>
        <w:t>采购人</w:t>
      </w:r>
      <w:r>
        <w:rPr>
          <w:rFonts w:hint="eastAsia" w:ascii="宋体" w:hAnsi="宋体" w:eastAsia="宋体" w:cs="宋体"/>
          <w:kern w:val="0"/>
          <w:sz w:val="24"/>
        </w:rPr>
        <w:t>及监理单位认可为准。</w:t>
      </w:r>
    </w:p>
    <w:p w14:paraId="32A7FAB9">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5、现场施工条件</w:t>
      </w:r>
    </w:p>
    <w:p w14:paraId="67E5514D">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5.1 场地：自行勘察解决。</w:t>
      </w:r>
    </w:p>
    <w:p w14:paraId="4A49C608">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5.2 道路：自行勘察解决。</w:t>
      </w:r>
    </w:p>
    <w:p w14:paraId="3EED9C5C">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5.3 水源：自行勘察解决。</w:t>
      </w:r>
    </w:p>
    <w:p w14:paraId="2E89CF83">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5.4 电源：自行勘察解决。</w:t>
      </w:r>
    </w:p>
    <w:p w14:paraId="082A4E58">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5.5生活临建设施承包方自行建设或租赁</w:t>
      </w:r>
      <w:bookmarkStart w:id="741" w:name="OLE_LINK25"/>
      <w:r>
        <w:rPr>
          <w:rFonts w:hint="eastAsia" w:ascii="宋体" w:hAnsi="宋体" w:eastAsia="宋体" w:cs="宋体"/>
          <w:kern w:val="0"/>
          <w:sz w:val="24"/>
        </w:rPr>
        <w:t>。</w:t>
      </w:r>
      <w:bookmarkEnd w:id="741"/>
    </w:p>
    <w:p w14:paraId="105853B3">
      <w:pPr>
        <w:snapToGrid w:val="0"/>
        <w:spacing w:line="500" w:lineRule="exact"/>
        <w:rPr>
          <w:rFonts w:hint="eastAsia" w:ascii="宋体" w:hAnsi="宋体" w:eastAsia="宋体" w:cs="宋体"/>
          <w:bCs/>
          <w:sz w:val="24"/>
          <w:szCs w:val="24"/>
        </w:rPr>
      </w:pPr>
      <w:r>
        <w:rPr>
          <w:rFonts w:hint="eastAsia" w:ascii="宋体" w:hAnsi="宋体" w:eastAsia="宋体" w:cs="宋体"/>
          <w:bCs/>
          <w:sz w:val="24"/>
          <w:szCs w:val="24"/>
        </w:rPr>
        <w:br w:type="page"/>
      </w:r>
    </w:p>
    <w:p w14:paraId="5EA8FAE2">
      <w:pPr>
        <w:spacing w:line="360" w:lineRule="auto"/>
        <w:jc w:val="center"/>
        <w:outlineLvl w:val="0"/>
        <w:rPr>
          <w:rFonts w:hint="eastAsia" w:ascii="宋体" w:hAnsi="宋体" w:eastAsia="宋体" w:cs="宋体"/>
          <w:b/>
          <w:bCs/>
          <w:sz w:val="44"/>
          <w:szCs w:val="44"/>
        </w:rPr>
      </w:pPr>
      <w:bookmarkStart w:id="742" w:name="_Toc10446"/>
      <w:r>
        <w:rPr>
          <w:rFonts w:hint="eastAsia" w:ascii="宋体" w:hAnsi="宋体" w:eastAsia="宋体" w:cs="宋体"/>
          <w:b/>
          <w:bCs/>
          <w:sz w:val="44"/>
          <w:szCs w:val="44"/>
        </w:rPr>
        <w:t>第九章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响应文件格式</w:t>
      </w:r>
      <w:bookmarkEnd w:id="742"/>
    </w:p>
    <w:p w14:paraId="34109CD7">
      <w:pPr>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                                                                                          </w:t>
      </w:r>
    </w:p>
    <w:p w14:paraId="6EE47C6E">
      <w:pPr>
        <w:spacing w:line="360" w:lineRule="auto"/>
        <w:rPr>
          <w:rFonts w:hint="eastAsia" w:ascii="宋体" w:hAnsi="宋体" w:eastAsia="宋体" w:cs="宋体"/>
          <w:sz w:val="24"/>
        </w:rPr>
      </w:pPr>
    </w:p>
    <w:p w14:paraId="701AC57D">
      <w:pPr>
        <w:spacing w:line="360" w:lineRule="auto"/>
        <w:jc w:val="center"/>
        <w:rPr>
          <w:rFonts w:hint="eastAsia" w:ascii="宋体" w:hAnsi="宋体" w:eastAsia="宋体" w:cs="宋体"/>
          <w:sz w:val="24"/>
        </w:rPr>
      </w:pPr>
    </w:p>
    <w:p w14:paraId="05FD1DCE">
      <w:pPr>
        <w:spacing w:line="360" w:lineRule="auto"/>
        <w:jc w:val="center"/>
        <w:rPr>
          <w:rFonts w:hint="eastAsia" w:ascii="宋体" w:hAnsi="宋体" w:eastAsia="宋体" w:cs="宋体"/>
          <w:sz w:val="24"/>
          <w:u w:val="single"/>
        </w:rPr>
      </w:pPr>
    </w:p>
    <w:p w14:paraId="4BFC5BBB">
      <w:pPr>
        <w:spacing w:line="360" w:lineRule="auto"/>
        <w:jc w:val="center"/>
        <w:rPr>
          <w:rFonts w:hint="eastAsia" w:ascii="宋体" w:hAnsi="宋体" w:eastAsia="宋体" w:cs="宋体"/>
          <w:sz w:val="44"/>
          <w:szCs w:val="44"/>
        </w:rPr>
      </w:pPr>
      <w:r>
        <w:rPr>
          <w:rFonts w:hint="eastAsia" w:ascii="宋体" w:hAnsi="宋体" w:eastAsia="宋体" w:cs="宋体"/>
          <w:sz w:val="28"/>
          <w:szCs w:val="28"/>
          <w:u w:val="single"/>
        </w:rPr>
        <w:t xml:space="preserve">                 （项目名称）</w:t>
      </w:r>
    </w:p>
    <w:p w14:paraId="34508BFC">
      <w:pPr>
        <w:spacing w:line="360" w:lineRule="auto"/>
        <w:jc w:val="center"/>
        <w:rPr>
          <w:rFonts w:hint="eastAsia" w:ascii="宋体" w:hAnsi="宋体" w:eastAsia="宋体" w:cs="宋体"/>
          <w:sz w:val="44"/>
          <w:szCs w:val="44"/>
        </w:rPr>
      </w:pPr>
      <w:r>
        <w:rPr>
          <w:rFonts w:hint="eastAsia" w:ascii="宋体" w:hAnsi="宋体" w:eastAsia="宋体" w:cs="宋体"/>
          <w:sz w:val="44"/>
          <w:szCs w:val="44"/>
        </w:rPr>
        <w:t>响  应  文  件</w:t>
      </w:r>
    </w:p>
    <w:p w14:paraId="4DFA5ED6">
      <w:pPr>
        <w:spacing w:line="360" w:lineRule="auto"/>
        <w:ind w:firstLine="2760" w:firstLineChars="1150"/>
        <w:rPr>
          <w:rFonts w:hint="eastAsia" w:ascii="宋体" w:hAnsi="宋体" w:eastAsia="宋体" w:cs="宋体"/>
          <w:sz w:val="24"/>
        </w:rPr>
      </w:pPr>
    </w:p>
    <w:p w14:paraId="7FF53543">
      <w:pPr>
        <w:spacing w:line="360" w:lineRule="auto"/>
        <w:ind w:firstLine="2760" w:firstLineChars="1150"/>
        <w:rPr>
          <w:rFonts w:hint="eastAsia" w:ascii="宋体" w:hAnsi="宋体" w:eastAsia="宋体" w:cs="宋体"/>
          <w:sz w:val="24"/>
        </w:rPr>
      </w:pPr>
      <w:r>
        <w:rPr>
          <w:rFonts w:hint="eastAsia" w:ascii="宋体" w:hAnsi="宋体" w:eastAsia="宋体" w:cs="宋体"/>
          <w:sz w:val="24"/>
        </w:rPr>
        <w:t xml:space="preserve">项目编号： </w:t>
      </w:r>
    </w:p>
    <w:p w14:paraId="7876569D">
      <w:pPr>
        <w:spacing w:line="360" w:lineRule="auto"/>
        <w:jc w:val="center"/>
        <w:rPr>
          <w:rFonts w:hint="eastAsia" w:ascii="宋体" w:hAnsi="宋体" w:eastAsia="宋体" w:cs="宋体"/>
          <w:sz w:val="24"/>
        </w:rPr>
      </w:pPr>
    </w:p>
    <w:p w14:paraId="40A76B08">
      <w:pPr>
        <w:spacing w:line="360" w:lineRule="auto"/>
        <w:jc w:val="center"/>
        <w:rPr>
          <w:rFonts w:hint="eastAsia" w:ascii="宋体" w:hAnsi="宋体" w:eastAsia="宋体" w:cs="宋体"/>
          <w:sz w:val="24"/>
        </w:rPr>
      </w:pPr>
    </w:p>
    <w:p w14:paraId="463AE23D">
      <w:pPr>
        <w:spacing w:line="360" w:lineRule="auto"/>
        <w:jc w:val="center"/>
        <w:rPr>
          <w:rFonts w:hint="eastAsia" w:ascii="宋体" w:hAnsi="宋体" w:eastAsia="宋体" w:cs="宋体"/>
          <w:sz w:val="24"/>
        </w:rPr>
      </w:pPr>
    </w:p>
    <w:p w14:paraId="31637779">
      <w:pPr>
        <w:spacing w:line="360" w:lineRule="auto"/>
        <w:jc w:val="center"/>
        <w:rPr>
          <w:rFonts w:hint="eastAsia" w:ascii="宋体" w:hAnsi="宋体" w:eastAsia="宋体" w:cs="宋体"/>
          <w:sz w:val="24"/>
        </w:rPr>
      </w:pPr>
    </w:p>
    <w:p w14:paraId="4C6C01BA">
      <w:pPr>
        <w:spacing w:line="360" w:lineRule="auto"/>
        <w:rPr>
          <w:rFonts w:hint="eastAsia" w:ascii="宋体" w:hAnsi="宋体" w:eastAsia="宋体" w:cs="宋体"/>
          <w:sz w:val="24"/>
        </w:rPr>
      </w:pPr>
    </w:p>
    <w:p w14:paraId="10C5B102">
      <w:pPr>
        <w:spacing w:line="360" w:lineRule="auto"/>
        <w:jc w:val="center"/>
        <w:rPr>
          <w:rFonts w:hint="eastAsia" w:ascii="宋体" w:hAnsi="宋体" w:eastAsia="宋体" w:cs="宋体"/>
          <w:sz w:val="24"/>
        </w:rPr>
      </w:pPr>
    </w:p>
    <w:p w14:paraId="07EE6C4A">
      <w:pPr>
        <w:spacing w:line="360" w:lineRule="auto"/>
        <w:jc w:val="center"/>
        <w:rPr>
          <w:rFonts w:hint="eastAsia" w:ascii="宋体" w:hAnsi="宋体" w:eastAsia="宋体" w:cs="宋体"/>
          <w:sz w:val="24"/>
        </w:rPr>
      </w:pPr>
    </w:p>
    <w:p w14:paraId="303B25D3">
      <w:pPr>
        <w:spacing w:line="358" w:lineRule="exact"/>
        <w:jc w:val="center"/>
        <w:rPr>
          <w:rFonts w:hint="eastAsia" w:ascii="宋体" w:hAnsi="宋体" w:eastAsia="宋体" w:cs="宋体"/>
          <w:sz w:val="24"/>
        </w:rPr>
      </w:pPr>
      <w:r>
        <w:rPr>
          <w:rFonts w:hint="eastAsia" w:ascii="宋体" w:hAnsi="宋体" w:cs="宋体"/>
          <w:sz w:val="24"/>
          <w:lang w:eastAsia="zh-CN"/>
        </w:rPr>
        <w:t>响应人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（盖章）</w:t>
      </w:r>
    </w:p>
    <w:p w14:paraId="1DD52BE4">
      <w:pPr>
        <w:spacing w:line="358" w:lineRule="exact"/>
        <w:jc w:val="center"/>
        <w:rPr>
          <w:rFonts w:hint="eastAsia" w:ascii="宋体" w:hAnsi="宋体" w:eastAsia="宋体" w:cs="宋体"/>
          <w:sz w:val="24"/>
        </w:rPr>
      </w:pPr>
    </w:p>
    <w:p w14:paraId="4821AA45">
      <w:pPr>
        <w:spacing w:line="358" w:lineRule="exact"/>
        <w:jc w:val="center"/>
        <w:rPr>
          <w:rFonts w:hint="eastAsia" w:ascii="宋体" w:hAnsi="宋体" w:eastAsia="宋体" w:cs="宋体"/>
          <w:sz w:val="24"/>
        </w:rPr>
      </w:pPr>
      <w:r>
        <w:rPr>
          <w:rFonts w:hint="eastAsia" w:ascii="宋体" w:hAnsi="宋体" w:eastAsia="宋体" w:cs="宋体"/>
          <w:sz w:val="24"/>
        </w:rPr>
        <w:t xml:space="preserve">       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349F03AD">
      <w:pPr>
        <w:spacing w:line="358" w:lineRule="exact"/>
        <w:rPr>
          <w:rFonts w:hint="eastAsia" w:ascii="宋体" w:hAnsi="宋体" w:eastAsia="宋体" w:cs="宋体"/>
          <w:sz w:val="24"/>
          <w:u w:val="single"/>
        </w:rPr>
      </w:pPr>
    </w:p>
    <w:p w14:paraId="30597100">
      <w:pPr>
        <w:spacing w:line="358" w:lineRule="exact"/>
        <w:jc w:val="center"/>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B4CD646">
      <w:pPr>
        <w:spacing w:line="0" w:lineRule="atLeast"/>
        <w:ind w:left="4200"/>
        <w:rPr>
          <w:rFonts w:hint="eastAsia" w:ascii="宋体" w:hAnsi="宋体" w:eastAsia="宋体" w:cs="宋体"/>
          <w:b/>
          <w:bCs/>
          <w:sz w:val="30"/>
          <w:szCs w:val="30"/>
        </w:rPr>
      </w:pPr>
      <w:r>
        <w:rPr>
          <w:rFonts w:hint="eastAsia" w:ascii="宋体" w:hAnsi="宋体" w:eastAsia="宋体" w:cs="宋体"/>
          <w:b/>
          <w:bCs/>
          <w:sz w:val="30"/>
          <w:szCs w:val="30"/>
        </w:rPr>
        <w:t xml:space="preserve"> </w:t>
      </w:r>
    </w:p>
    <w:p w14:paraId="5D8BD24E">
      <w:pPr>
        <w:spacing w:line="520" w:lineRule="exact"/>
        <w:ind w:firstLine="240" w:firstLineChars="100"/>
        <w:textAlignment w:val="center"/>
        <w:rPr>
          <w:rFonts w:hint="eastAsia" w:ascii="宋体" w:hAnsi="宋体" w:eastAsia="宋体" w:cs="宋体"/>
          <w:sz w:val="24"/>
          <w:szCs w:val="24"/>
        </w:rPr>
      </w:pPr>
      <w:r>
        <w:rPr>
          <w:rFonts w:hint="eastAsia" w:ascii="宋体" w:hAnsi="宋体" w:eastAsia="宋体" w:cs="宋体"/>
          <w:sz w:val="24"/>
          <w:szCs w:val="24"/>
        </w:rPr>
        <w:br w:type="page"/>
      </w:r>
    </w:p>
    <w:p w14:paraId="495801D6">
      <w:pPr>
        <w:spacing w:line="0" w:lineRule="atLeast"/>
        <w:ind w:left="4200"/>
        <w:rPr>
          <w:rFonts w:hint="eastAsia" w:ascii="宋体" w:hAnsi="宋体" w:eastAsia="宋体" w:cs="宋体"/>
          <w:b/>
          <w:bCs/>
          <w:sz w:val="30"/>
          <w:szCs w:val="30"/>
        </w:rPr>
      </w:pPr>
      <w:r>
        <w:rPr>
          <w:rFonts w:hint="eastAsia" w:ascii="宋体" w:hAnsi="宋体" w:eastAsia="宋体" w:cs="宋体"/>
          <w:b/>
          <w:bCs/>
          <w:sz w:val="30"/>
          <w:szCs w:val="30"/>
        </w:rPr>
        <w:t xml:space="preserve">目   </w:t>
      </w:r>
      <w:r>
        <w:rPr>
          <w:rFonts w:hint="eastAsia" w:ascii="宋体" w:hAnsi="宋体" w:eastAsia="宋体" w:cs="宋体"/>
          <w:b/>
          <w:bCs/>
          <w:sz w:val="30"/>
          <w:szCs w:val="30"/>
        </w:rPr>
        <w:tab/>
      </w:r>
      <w:r>
        <w:rPr>
          <w:rFonts w:hint="eastAsia" w:ascii="宋体" w:hAnsi="宋体" w:eastAsia="宋体" w:cs="宋体"/>
          <w:b/>
          <w:bCs/>
          <w:sz w:val="30"/>
          <w:szCs w:val="30"/>
        </w:rPr>
        <w:t>录</w:t>
      </w:r>
    </w:p>
    <w:p w14:paraId="348A5384">
      <w:pPr>
        <w:spacing w:line="520" w:lineRule="exact"/>
        <w:ind w:firstLine="240" w:firstLineChars="100"/>
        <w:textAlignment w:val="center"/>
        <w:rPr>
          <w:rFonts w:hint="eastAsia" w:ascii="宋体" w:hAnsi="宋体" w:eastAsia="宋体" w:cs="宋体"/>
          <w:sz w:val="24"/>
          <w:szCs w:val="24"/>
        </w:rPr>
      </w:pPr>
    </w:p>
    <w:p w14:paraId="5A756A04">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一、磋商函及磋商函附录</w:t>
      </w:r>
    </w:p>
    <w:p w14:paraId="46871238">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二、法定代表人身份证明</w:t>
      </w:r>
    </w:p>
    <w:p w14:paraId="67A4459D">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 xml:space="preserve">三、授权委托书 </w:t>
      </w:r>
    </w:p>
    <w:p w14:paraId="61DA31A4">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四、磋商承诺函</w:t>
      </w:r>
    </w:p>
    <w:p w14:paraId="32E18FB3">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五、已标价工程量清单</w:t>
      </w:r>
    </w:p>
    <w:p w14:paraId="2E78694E">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六、施工组织设计</w:t>
      </w:r>
    </w:p>
    <w:p w14:paraId="04F7C8C1">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七、项目管理机构</w:t>
      </w:r>
    </w:p>
    <w:p w14:paraId="2A6A70D5">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八、企业基本情况资料</w:t>
      </w:r>
    </w:p>
    <w:p w14:paraId="793DB9D4">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九、承诺书</w:t>
      </w:r>
    </w:p>
    <w:p w14:paraId="4FD7BBD3">
      <w:pPr>
        <w:spacing w:line="52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十、响应人认为需要提供的其他材料</w:t>
      </w:r>
    </w:p>
    <w:p w14:paraId="550408BC">
      <w:pPr>
        <w:spacing w:line="0" w:lineRule="atLeast"/>
        <w:jc w:val="center"/>
        <w:rPr>
          <w:rFonts w:hint="eastAsia" w:ascii="宋体" w:hAnsi="宋体" w:eastAsia="宋体" w:cs="宋体"/>
          <w:b/>
          <w:bCs/>
          <w:sz w:val="24"/>
        </w:rPr>
      </w:pPr>
      <w:r>
        <w:rPr>
          <w:rFonts w:hint="eastAsia" w:ascii="宋体" w:hAnsi="宋体" w:eastAsia="宋体" w:cs="宋体"/>
          <w:sz w:val="24"/>
          <w:szCs w:val="24"/>
        </w:rPr>
        <w:br w:type="page"/>
      </w:r>
    </w:p>
    <w:p w14:paraId="08D67839">
      <w:pPr>
        <w:spacing w:line="0" w:lineRule="atLeast"/>
        <w:jc w:val="center"/>
        <w:outlineLvl w:val="1"/>
        <w:rPr>
          <w:rFonts w:hint="eastAsia" w:ascii="宋体" w:hAnsi="宋体" w:eastAsia="宋体" w:cs="宋体"/>
          <w:b/>
          <w:bCs/>
          <w:sz w:val="30"/>
          <w:szCs w:val="30"/>
        </w:rPr>
      </w:pPr>
      <w:bookmarkStart w:id="743" w:name="_Toc8942"/>
      <w:r>
        <w:rPr>
          <w:rFonts w:hint="eastAsia" w:ascii="宋体" w:hAnsi="宋体" w:eastAsia="宋体" w:cs="宋体"/>
          <w:b/>
          <w:bCs/>
          <w:sz w:val="30"/>
          <w:szCs w:val="30"/>
        </w:rPr>
        <w:t>一、磋商函及磋商函附录</w:t>
      </w:r>
      <w:bookmarkEnd w:id="743"/>
    </w:p>
    <w:p w14:paraId="177193A3">
      <w:pPr>
        <w:spacing w:line="0" w:lineRule="atLeast"/>
        <w:jc w:val="center"/>
        <w:rPr>
          <w:rFonts w:hint="eastAsia" w:ascii="宋体" w:hAnsi="宋体" w:eastAsia="宋体" w:cs="宋体"/>
          <w:b/>
          <w:bCs/>
          <w:sz w:val="24"/>
        </w:rPr>
      </w:pPr>
      <w:r>
        <w:rPr>
          <w:rFonts w:hint="eastAsia" w:ascii="宋体" w:hAnsi="宋体" w:eastAsia="宋体" w:cs="宋体"/>
          <w:b/>
          <w:bCs/>
          <w:sz w:val="24"/>
        </w:rPr>
        <w:t xml:space="preserve"> </w:t>
      </w:r>
    </w:p>
    <w:p w14:paraId="505A14FC">
      <w:pPr>
        <w:spacing w:line="0" w:lineRule="atLeast"/>
        <w:jc w:val="center"/>
        <w:rPr>
          <w:rFonts w:hint="eastAsia" w:ascii="宋体" w:hAnsi="宋体" w:eastAsia="宋体" w:cs="宋体"/>
          <w:b/>
          <w:bCs/>
          <w:sz w:val="30"/>
          <w:szCs w:val="30"/>
        </w:rPr>
      </w:pPr>
      <w:r>
        <w:rPr>
          <w:rFonts w:hint="eastAsia" w:ascii="宋体" w:hAnsi="宋体" w:eastAsia="宋体" w:cs="宋体"/>
          <w:b/>
          <w:bCs/>
          <w:sz w:val="30"/>
          <w:szCs w:val="30"/>
        </w:rPr>
        <w:t>（一）磋商函</w:t>
      </w:r>
    </w:p>
    <w:p w14:paraId="22BBA41F">
      <w:pPr>
        <w:spacing w:line="440" w:lineRule="exact"/>
        <w:jc w:val="left"/>
        <w:rPr>
          <w:rFonts w:hint="eastAsia" w:ascii="宋体" w:hAnsi="宋体" w:eastAsia="宋体" w:cs="宋体"/>
          <w:sz w:val="24"/>
        </w:rPr>
      </w:pPr>
      <w:r>
        <w:rPr>
          <w:rFonts w:hint="eastAsia" w:ascii="宋体" w:hAnsi="宋体" w:eastAsia="宋体" w:cs="宋体"/>
          <w:sz w:val="24"/>
        </w:rPr>
        <w:t xml:space="preserve"> </w:t>
      </w:r>
    </w:p>
    <w:p w14:paraId="79E7E2A0">
      <w:pPr>
        <w:spacing w:line="460" w:lineRule="exact"/>
        <w:jc w:val="lef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名称）</w:t>
      </w:r>
    </w:p>
    <w:p w14:paraId="09A2CB3A">
      <w:pPr>
        <w:spacing w:line="460" w:lineRule="exact"/>
        <w:rPr>
          <w:rFonts w:hint="eastAsia" w:ascii="宋体" w:hAnsi="宋体" w:eastAsia="宋体" w:cs="宋体"/>
          <w:sz w:val="24"/>
          <w:u w:val="single"/>
        </w:rPr>
      </w:pPr>
      <w:r>
        <w:rPr>
          <w:rFonts w:hint="eastAsia" w:ascii="宋体" w:hAnsi="宋体" w:eastAsia="宋体" w:cs="宋体"/>
          <w:sz w:val="24"/>
        </w:rPr>
        <w:t xml:space="preserve">     1、我方已仔细研究了</w:t>
      </w:r>
      <w:r>
        <w:rPr>
          <w:rFonts w:hint="eastAsia" w:ascii="宋体" w:hAnsi="宋体" w:eastAsia="宋体" w:cs="宋体"/>
          <w:sz w:val="24"/>
          <w:u w:val="single"/>
        </w:rPr>
        <w:t xml:space="preserve">    （项目名称）</w:t>
      </w:r>
      <w:r>
        <w:rPr>
          <w:rFonts w:hint="eastAsia" w:ascii="宋体" w:hAnsi="宋体" w:eastAsia="宋体" w:cs="宋体"/>
          <w:sz w:val="24"/>
        </w:rPr>
        <w:t>竞争性磋商文件的全部内容，愿以人民币（大写：</w:t>
      </w:r>
      <w:r>
        <w:rPr>
          <w:rFonts w:hint="eastAsia" w:ascii="宋体" w:hAnsi="宋体" w:eastAsia="宋体" w:cs="宋体"/>
          <w:sz w:val="24"/>
          <w:u w:val="single"/>
        </w:rPr>
        <w:t xml:space="preserve">        </w:t>
      </w: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元）的磋商总报价。按合同约定实施和完成承包工程，修补工程中的任何缺陷。</w:t>
      </w:r>
    </w:p>
    <w:p w14:paraId="74FB19F5">
      <w:pPr>
        <w:spacing w:line="460" w:lineRule="exact"/>
        <w:ind w:firstLine="480" w:firstLineChars="200"/>
        <w:rPr>
          <w:rFonts w:hint="eastAsia" w:ascii="宋体" w:hAnsi="宋体" w:eastAsia="宋体" w:cs="宋体"/>
          <w:sz w:val="24"/>
        </w:rPr>
      </w:pPr>
      <w:r>
        <w:rPr>
          <w:rFonts w:hint="eastAsia" w:ascii="宋体" w:hAnsi="宋体" w:eastAsia="宋体" w:cs="宋体"/>
          <w:sz w:val="24"/>
        </w:rPr>
        <w:t>2、如果我方</w:t>
      </w:r>
      <w:r>
        <w:rPr>
          <w:rFonts w:hint="eastAsia" w:ascii="宋体" w:hAnsi="宋体" w:cs="宋体"/>
          <w:sz w:val="24"/>
          <w:lang w:val="en-US" w:eastAsia="zh-CN"/>
        </w:rPr>
        <w:t>成交</w:t>
      </w:r>
      <w:r>
        <w:rPr>
          <w:rFonts w:hint="eastAsia" w:ascii="宋体" w:hAnsi="宋体" w:eastAsia="宋体" w:cs="宋体"/>
          <w:sz w:val="24"/>
        </w:rPr>
        <w:t>，我方保证</w:t>
      </w:r>
      <w:r>
        <w:rPr>
          <w:rFonts w:hint="eastAsia" w:ascii="宋体" w:hAnsi="宋体" w:eastAsia="宋体" w:cs="宋体"/>
          <w:sz w:val="24"/>
          <w:u w:val="single"/>
        </w:rPr>
        <w:t xml:space="preserve">       </w:t>
      </w:r>
      <w:r>
        <w:rPr>
          <w:rFonts w:hint="eastAsia" w:ascii="宋体" w:hAnsi="宋体" w:eastAsia="宋体" w:cs="宋体"/>
          <w:sz w:val="24"/>
        </w:rPr>
        <w:t>日历天内竣工，并确保工程质量达到</w:t>
      </w:r>
      <w:r>
        <w:rPr>
          <w:rFonts w:hint="eastAsia" w:ascii="宋体" w:hAnsi="宋体" w:eastAsia="宋体" w:cs="宋体"/>
          <w:sz w:val="24"/>
          <w:u w:val="single"/>
        </w:rPr>
        <w:t xml:space="preserve">       </w:t>
      </w:r>
      <w:r>
        <w:rPr>
          <w:rFonts w:hint="eastAsia" w:ascii="宋体" w:hAnsi="宋体" w:eastAsia="宋体" w:cs="宋体"/>
          <w:sz w:val="24"/>
        </w:rPr>
        <w:t>。我方同意本磋商函在竞争性磋商文件规定的提交响应文件截止时间后，在竞争性磋商文件规定的磋商有效期期满前对我方具有约束力，且随时准备接受你方发出的中标（成交）通知书。</w:t>
      </w:r>
    </w:p>
    <w:p w14:paraId="3C597C01">
      <w:pPr>
        <w:spacing w:line="460" w:lineRule="exact"/>
        <w:ind w:firstLine="480" w:firstLineChars="200"/>
        <w:rPr>
          <w:rFonts w:hint="eastAsia" w:ascii="宋体" w:hAnsi="宋体" w:eastAsia="宋体" w:cs="宋体"/>
          <w:sz w:val="24"/>
        </w:rPr>
      </w:pPr>
      <w:r>
        <w:rPr>
          <w:rFonts w:hint="eastAsia" w:ascii="宋体" w:hAnsi="宋体" w:eastAsia="宋体" w:cs="宋体"/>
          <w:sz w:val="24"/>
        </w:rPr>
        <w:t>3、我方承诺在磋商有效期</w:t>
      </w:r>
      <w:r>
        <w:rPr>
          <w:rFonts w:hint="eastAsia" w:ascii="宋体" w:hAnsi="宋体" w:eastAsia="宋体" w:cs="宋体"/>
          <w:sz w:val="24"/>
          <w:u w:val="single"/>
        </w:rPr>
        <w:t xml:space="preserve"> </w:t>
      </w:r>
      <w:r>
        <w:rPr>
          <w:rFonts w:hint="eastAsia" w:ascii="宋体" w:hAnsi="宋体" w:cs="宋体"/>
          <w:sz w:val="24"/>
          <w:u w:val="single"/>
          <w:lang w:val="en-US" w:eastAsia="zh-CN"/>
        </w:rPr>
        <w:t>9</w:t>
      </w:r>
      <w:r>
        <w:rPr>
          <w:rFonts w:hint="eastAsia" w:ascii="宋体" w:hAnsi="宋体" w:eastAsia="宋体" w:cs="宋体"/>
          <w:sz w:val="24"/>
          <w:u w:val="single"/>
        </w:rPr>
        <w:t xml:space="preserve">0 </w:t>
      </w:r>
      <w:r>
        <w:rPr>
          <w:rFonts w:hint="eastAsia" w:ascii="宋体" w:hAnsi="宋体" w:eastAsia="宋体" w:cs="宋体"/>
          <w:sz w:val="24"/>
        </w:rPr>
        <w:t>日历天内不修改、撤销响应文件。</w:t>
      </w:r>
    </w:p>
    <w:p w14:paraId="262A8FF3">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4、如我方</w:t>
      </w:r>
      <w:r>
        <w:rPr>
          <w:rFonts w:hint="eastAsia" w:ascii="宋体" w:hAnsi="宋体" w:cs="宋体"/>
          <w:sz w:val="24"/>
          <w:lang w:val="en-US" w:eastAsia="zh-CN"/>
        </w:rPr>
        <w:t>成交</w:t>
      </w:r>
      <w:r>
        <w:rPr>
          <w:rFonts w:hint="eastAsia" w:ascii="宋体" w:hAnsi="宋体" w:eastAsia="宋体" w:cs="宋体"/>
          <w:sz w:val="24"/>
        </w:rPr>
        <w:t>：</w:t>
      </w:r>
    </w:p>
    <w:p w14:paraId="18E8FA09">
      <w:pPr>
        <w:spacing w:line="460" w:lineRule="exact"/>
        <w:ind w:firstLine="540"/>
        <w:jc w:val="left"/>
        <w:rPr>
          <w:rFonts w:hint="eastAsia" w:ascii="宋体" w:hAnsi="宋体" w:eastAsia="宋体" w:cs="宋体"/>
          <w:sz w:val="24"/>
        </w:rPr>
      </w:pPr>
      <w:r>
        <w:rPr>
          <w:rFonts w:hint="eastAsia" w:ascii="宋体" w:hAnsi="宋体" w:eastAsia="宋体" w:cs="宋体"/>
          <w:sz w:val="24"/>
        </w:rPr>
        <w:t>（1）我方承诺在收到通知后领取中标（成交）通知书，并在中标（成交）通知书规定的期限内与你方签订合同，逾期可视为放弃</w:t>
      </w:r>
      <w:r>
        <w:rPr>
          <w:rFonts w:hint="eastAsia" w:ascii="宋体" w:hAnsi="宋体" w:cs="宋体"/>
          <w:sz w:val="24"/>
          <w:lang w:val="en-US" w:eastAsia="zh-CN"/>
        </w:rPr>
        <w:t>成交</w:t>
      </w:r>
      <w:r>
        <w:rPr>
          <w:rFonts w:hint="eastAsia" w:ascii="宋体" w:hAnsi="宋体" w:eastAsia="宋体" w:cs="宋体"/>
          <w:sz w:val="24"/>
        </w:rPr>
        <w:t>。</w:t>
      </w:r>
    </w:p>
    <w:p w14:paraId="3ECFC30D">
      <w:pPr>
        <w:spacing w:line="460" w:lineRule="exact"/>
        <w:ind w:firstLine="540"/>
        <w:jc w:val="left"/>
        <w:rPr>
          <w:rFonts w:hint="eastAsia" w:ascii="宋体" w:hAnsi="宋体" w:eastAsia="宋体" w:cs="宋体"/>
          <w:sz w:val="24"/>
        </w:rPr>
      </w:pPr>
      <w:r>
        <w:rPr>
          <w:rFonts w:hint="eastAsia" w:ascii="宋体" w:hAnsi="宋体" w:eastAsia="宋体" w:cs="宋体"/>
          <w:sz w:val="24"/>
        </w:rPr>
        <w:t>（2）随同本磋商函递交的磋商函附录属于合同文件的组成部分。</w:t>
      </w:r>
    </w:p>
    <w:p w14:paraId="4AAED968">
      <w:pPr>
        <w:spacing w:line="460" w:lineRule="exact"/>
        <w:ind w:firstLine="540"/>
        <w:jc w:val="left"/>
        <w:rPr>
          <w:rFonts w:hint="eastAsia" w:ascii="宋体" w:hAnsi="宋体" w:eastAsia="宋体" w:cs="宋体"/>
          <w:sz w:val="24"/>
        </w:rPr>
      </w:pPr>
      <w:r>
        <w:rPr>
          <w:rFonts w:hint="eastAsia" w:ascii="宋体" w:hAnsi="宋体" w:eastAsia="宋体" w:cs="宋体"/>
          <w:sz w:val="24"/>
        </w:rPr>
        <w:t>（3）我方承诺按照竞争性磋商文件规定向你方递交履约保证金（如有）。</w:t>
      </w:r>
    </w:p>
    <w:p w14:paraId="3C30E787">
      <w:pPr>
        <w:spacing w:line="460" w:lineRule="exact"/>
        <w:ind w:firstLine="540"/>
        <w:jc w:val="left"/>
        <w:rPr>
          <w:rFonts w:hint="eastAsia" w:ascii="宋体" w:hAnsi="宋体" w:eastAsia="宋体" w:cs="宋体"/>
          <w:sz w:val="24"/>
        </w:rPr>
      </w:pPr>
      <w:r>
        <w:rPr>
          <w:rFonts w:hint="eastAsia" w:ascii="宋体" w:hAnsi="宋体" w:eastAsia="宋体" w:cs="宋体"/>
          <w:sz w:val="24"/>
        </w:rPr>
        <w:t>（4）我方承诺在合同约定的期限内完成并移交全部合同工程。</w:t>
      </w:r>
    </w:p>
    <w:p w14:paraId="031857D1">
      <w:pPr>
        <w:spacing w:line="460" w:lineRule="exact"/>
        <w:ind w:firstLine="540"/>
        <w:jc w:val="left"/>
        <w:rPr>
          <w:rFonts w:hint="eastAsia" w:ascii="宋体" w:hAnsi="宋体" w:eastAsia="宋体" w:cs="宋体"/>
          <w:sz w:val="24"/>
        </w:rPr>
      </w:pPr>
      <w:r>
        <w:rPr>
          <w:rFonts w:hint="eastAsia" w:ascii="宋体" w:hAnsi="宋体" w:eastAsia="宋体" w:cs="宋体"/>
          <w:sz w:val="24"/>
        </w:rPr>
        <w:t>（5）我方承诺满足合同专用条款中补充条款的内容。</w:t>
      </w:r>
    </w:p>
    <w:p w14:paraId="4223ACBB">
      <w:pPr>
        <w:spacing w:line="460" w:lineRule="exact"/>
        <w:ind w:firstLine="540"/>
        <w:jc w:val="left"/>
        <w:rPr>
          <w:rFonts w:hint="eastAsia" w:ascii="宋体" w:hAnsi="宋体" w:eastAsia="宋体" w:cs="宋体"/>
          <w:sz w:val="24"/>
        </w:rPr>
      </w:pPr>
      <w:r>
        <w:rPr>
          <w:rFonts w:hint="eastAsia" w:ascii="宋体" w:hAnsi="宋体" w:eastAsia="宋体" w:cs="宋体"/>
          <w:sz w:val="24"/>
        </w:rPr>
        <w:t>（6）我方承诺并理解</w:t>
      </w:r>
      <w:r>
        <w:rPr>
          <w:rFonts w:hint="eastAsia" w:ascii="宋体" w:hAnsi="宋体" w:eastAsia="宋体" w:cs="宋体"/>
          <w:sz w:val="24"/>
          <w:lang w:eastAsia="zh-CN"/>
        </w:rPr>
        <w:t>采购人</w:t>
      </w:r>
      <w:r>
        <w:rPr>
          <w:rFonts w:hint="eastAsia" w:ascii="宋体" w:hAnsi="宋体" w:eastAsia="宋体" w:cs="宋体"/>
          <w:sz w:val="24"/>
        </w:rPr>
        <w:t>不以最低价为</w:t>
      </w:r>
      <w:r>
        <w:rPr>
          <w:rFonts w:hint="eastAsia" w:ascii="宋体" w:hAnsi="宋体" w:cs="宋体"/>
          <w:sz w:val="24"/>
          <w:lang w:val="en-US" w:eastAsia="zh-CN"/>
        </w:rPr>
        <w:t>成交</w:t>
      </w:r>
      <w:r>
        <w:rPr>
          <w:rFonts w:hint="eastAsia" w:ascii="宋体" w:hAnsi="宋体" w:eastAsia="宋体" w:cs="宋体"/>
          <w:sz w:val="24"/>
        </w:rPr>
        <w:t>价的唯一选择。</w:t>
      </w:r>
    </w:p>
    <w:p w14:paraId="3F3852BB">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5．我方在此声明，所递交的响应文件及有关资料内容完整、真实和准确。</w:t>
      </w:r>
    </w:p>
    <w:p w14:paraId="6BA3BF43">
      <w:pPr>
        <w:spacing w:line="460" w:lineRule="exact"/>
        <w:ind w:firstLine="3840" w:firstLineChars="1600"/>
        <w:jc w:val="left"/>
        <w:rPr>
          <w:rFonts w:hint="eastAsia" w:ascii="宋体" w:hAnsi="宋体" w:eastAsia="宋体" w:cs="宋体"/>
          <w:sz w:val="24"/>
        </w:rPr>
      </w:pPr>
    </w:p>
    <w:p w14:paraId="289CB7B2">
      <w:pPr>
        <w:spacing w:line="460" w:lineRule="exact"/>
        <w:ind w:firstLine="3840" w:firstLineChars="1600"/>
        <w:jc w:val="left"/>
        <w:rPr>
          <w:rFonts w:hint="eastAsia" w:ascii="宋体" w:hAnsi="宋体" w:eastAsia="宋体" w:cs="宋体"/>
          <w:sz w:val="24"/>
        </w:rPr>
      </w:pPr>
      <w:r>
        <w:rPr>
          <w:rFonts w:hint="eastAsia" w:ascii="宋体" w:hAnsi="宋体" w:eastAsia="宋体" w:cs="宋体"/>
          <w:sz w:val="24"/>
        </w:rPr>
        <w:t xml:space="preserve"> </w:t>
      </w:r>
    </w:p>
    <w:p w14:paraId="5A7CC79E">
      <w:pPr>
        <w:spacing w:line="700" w:lineRule="exact"/>
        <w:ind w:right="480" w:firstLine="3540" w:firstLineChars="1475"/>
        <w:rPr>
          <w:rFonts w:hint="eastAsia" w:ascii="宋体" w:hAnsi="宋体" w:eastAsia="宋体" w:cs="宋体"/>
          <w:sz w:val="24"/>
        </w:rPr>
      </w:pPr>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 xml:space="preserve"> （盖章）</w:t>
      </w:r>
    </w:p>
    <w:p w14:paraId="575DF2CF">
      <w:pPr>
        <w:wordWrap w:val="0"/>
        <w:spacing w:line="700" w:lineRule="exact"/>
        <w:ind w:firstLine="540"/>
        <w:jc w:val="right"/>
        <w:rPr>
          <w:rFonts w:hint="eastAsia" w:ascii="宋体" w:hAnsi="宋体" w:eastAsia="宋体" w:cs="宋体"/>
          <w:sz w:val="24"/>
        </w:rPr>
      </w:pPr>
      <w:r>
        <w:rPr>
          <w:rFonts w:hint="eastAsia" w:ascii="宋体" w:hAnsi="宋体" w:eastAsia="宋体" w:cs="宋体"/>
          <w:sz w:val="24"/>
        </w:rPr>
        <w:t xml:space="preserve">    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0C85673B">
      <w:pPr>
        <w:spacing w:line="700" w:lineRule="exact"/>
        <w:ind w:right="480" w:firstLine="3480" w:firstLineChars="1450"/>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1030343">
      <w:pPr>
        <w:spacing w:line="23" w:lineRule="exact"/>
        <w:rPr>
          <w:rFonts w:hint="eastAsia" w:ascii="宋体" w:hAnsi="宋体" w:eastAsia="宋体" w:cs="宋体"/>
          <w:sz w:val="24"/>
        </w:rPr>
      </w:pPr>
    </w:p>
    <w:p w14:paraId="0F52FFB1">
      <w:pPr>
        <w:widowControl/>
        <w:jc w:val="left"/>
        <w:rPr>
          <w:rFonts w:hint="eastAsia" w:ascii="宋体" w:hAnsi="宋体" w:eastAsia="宋体" w:cs="宋体"/>
          <w:sz w:val="24"/>
        </w:rPr>
        <w:sectPr>
          <w:headerReference r:id="rId4" w:type="default"/>
          <w:footerReference r:id="rId5" w:type="default"/>
          <w:pgSz w:w="11900" w:h="16838"/>
          <w:pgMar w:top="1440" w:right="1080" w:bottom="1440" w:left="1080" w:header="720" w:footer="720" w:gutter="0"/>
          <w:pgNumType w:fmt="decimal" w:start="1"/>
          <w:cols w:space="720" w:num="1"/>
          <w:docGrid w:type="lines" w:linePitch="360" w:charSpace="0"/>
        </w:sectPr>
      </w:pPr>
    </w:p>
    <w:p w14:paraId="474937ED">
      <w:pPr>
        <w:spacing w:before="312" w:beforeLines="100" w:after="156" w:afterLines="50" w:line="240" w:lineRule="exact"/>
        <w:jc w:val="center"/>
        <w:textAlignment w:val="center"/>
        <w:rPr>
          <w:rFonts w:hint="eastAsia" w:ascii="宋体" w:hAnsi="宋体" w:eastAsia="宋体" w:cs="宋体"/>
          <w:b/>
          <w:bCs/>
          <w:sz w:val="30"/>
          <w:szCs w:val="30"/>
        </w:rPr>
      </w:pPr>
      <w:bookmarkStart w:id="744" w:name="page58"/>
      <w:bookmarkEnd w:id="744"/>
      <w:r>
        <w:rPr>
          <w:rFonts w:hint="eastAsia" w:ascii="宋体" w:hAnsi="宋体" w:eastAsia="宋体" w:cs="宋体"/>
          <w:b/>
          <w:bCs/>
          <w:sz w:val="30"/>
          <w:szCs w:val="30"/>
        </w:rPr>
        <w:t>（二）磋商函附录（第一次报价）</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81"/>
        <w:gridCol w:w="1297"/>
        <w:gridCol w:w="1613"/>
        <w:gridCol w:w="3810"/>
      </w:tblGrid>
      <w:tr w14:paraId="5867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35E6219B">
            <w:pPr>
              <w:spacing w:line="331" w:lineRule="exact"/>
              <w:ind w:right="-239"/>
              <w:jc w:val="center"/>
              <w:rPr>
                <w:rFonts w:hint="eastAsia" w:ascii="宋体" w:hAnsi="宋体" w:eastAsia="宋体" w:cs="宋体"/>
                <w:sz w:val="24"/>
              </w:rPr>
            </w:pPr>
            <w:r>
              <w:rPr>
                <w:rFonts w:hint="eastAsia" w:ascii="宋体" w:hAnsi="宋体" w:eastAsia="宋体" w:cs="宋体"/>
                <w:spacing w:val="-1"/>
                <w:sz w:val="24"/>
              </w:rPr>
              <w:t>项目名称</w:t>
            </w:r>
          </w:p>
        </w:tc>
        <w:tc>
          <w:tcPr>
            <w:tcW w:w="7901" w:type="dxa"/>
            <w:gridSpan w:val="4"/>
            <w:tcBorders>
              <w:top w:val="single" w:color="auto" w:sz="4" w:space="0"/>
              <w:left w:val="nil"/>
              <w:bottom w:val="single" w:color="auto" w:sz="4" w:space="0"/>
              <w:right w:val="single" w:color="auto" w:sz="4" w:space="0"/>
            </w:tcBorders>
            <w:noWrap w:val="0"/>
            <w:vAlign w:val="center"/>
          </w:tcPr>
          <w:p w14:paraId="69BB0F56">
            <w:pPr>
              <w:spacing w:line="331" w:lineRule="exact"/>
              <w:jc w:val="center"/>
              <w:rPr>
                <w:rFonts w:hint="eastAsia" w:ascii="宋体" w:hAnsi="宋体" w:eastAsia="宋体" w:cs="宋体"/>
                <w:sz w:val="24"/>
              </w:rPr>
            </w:pPr>
          </w:p>
        </w:tc>
      </w:tr>
      <w:tr w14:paraId="4751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4D2677F2">
            <w:pPr>
              <w:spacing w:line="300" w:lineRule="exact"/>
              <w:ind w:right="-239"/>
              <w:jc w:val="center"/>
              <w:rPr>
                <w:rFonts w:hint="eastAsia" w:ascii="宋体" w:hAnsi="宋体" w:eastAsia="宋体" w:cs="宋体"/>
                <w:sz w:val="24"/>
              </w:rPr>
            </w:pPr>
            <w:r>
              <w:rPr>
                <w:rFonts w:hint="eastAsia" w:ascii="宋体" w:hAnsi="宋体" w:eastAsia="宋体" w:cs="宋体"/>
                <w:spacing w:val="-1"/>
                <w:sz w:val="24"/>
              </w:rPr>
              <w:t>响应人</w:t>
            </w:r>
          </w:p>
        </w:tc>
        <w:tc>
          <w:tcPr>
            <w:tcW w:w="7901" w:type="dxa"/>
            <w:gridSpan w:val="4"/>
            <w:tcBorders>
              <w:top w:val="single" w:color="auto" w:sz="4" w:space="0"/>
              <w:left w:val="nil"/>
              <w:bottom w:val="single" w:color="auto" w:sz="4" w:space="0"/>
              <w:right w:val="single" w:color="auto" w:sz="4" w:space="0"/>
            </w:tcBorders>
            <w:noWrap w:val="0"/>
            <w:vAlign w:val="center"/>
          </w:tcPr>
          <w:p w14:paraId="7BBAD54C">
            <w:pPr>
              <w:spacing w:line="300" w:lineRule="exact"/>
              <w:jc w:val="center"/>
              <w:rPr>
                <w:rFonts w:hint="eastAsia" w:ascii="宋体" w:hAnsi="宋体" w:eastAsia="宋体" w:cs="宋体"/>
                <w:sz w:val="24"/>
              </w:rPr>
            </w:pPr>
          </w:p>
        </w:tc>
      </w:tr>
      <w:tr w14:paraId="13C3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98" w:type="dxa"/>
            <w:vMerge w:val="restart"/>
            <w:tcBorders>
              <w:top w:val="single" w:color="auto" w:sz="4" w:space="0"/>
              <w:left w:val="single" w:color="auto" w:sz="4" w:space="0"/>
              <w:right w:val="single" w:color="auto" w:sz="4" w:space="0"/>
            </w:tcBorders>
            <w:noWrap w:val="0"/>
            <w:vAlign w:val="center"/>
          </w:tcPr>
          <w:p w14:paraId="6E37259D">
            <w:pPr>
              <w:spacing w:line="300" w:lineRule="exact"/>
              <w:ind w:right="-239"/>
              <w:jc w:val="center"/>
              <w:rPr>
                <w:rFonts w:hint="eastAsia" w:ascii="宋体" w:hAnsi="宋体" w:eastAsia="宋体" w:cs="宋体"/>
                <w:sz w:val="24"/>
              </w:rPr>
            </w:pPr>
            <w:r>
              <w:rPr>
                <w:rFonts w:hint="eastAsia" w:ascii="宋体" w:hAnsi="宋体" w:eastAsia="宋体" w:cs="宋体"/>
                <w:spacing w:val="-1"/>
                <w:sz w:val="24"/>
              </w:rPr>
              <w:t>项目经理</w:t>
            </w:r>
          </w:p>
        </w:tc>
        <w:tc>
          <w:tcPr>
            <w:tcW w:w="1181" w:type="dxa"/>
            <w:tcBorders>
              <w:top w:val="single" w:color="auto" w:sz="4" w:space="0"/>
              <w:left w:val="nil"/>
              <w:bottom w:val="single" w:color="auto" w:sz="4" w:space="0"/>
              <w:right w:val="single" w:color="auto" w:sz="4" w:space="0"/>
            </w:tcBorders>
            <w:noWrap w:val="0"/>
            <w:vAlign w:val="center"/>
          </w:tcPr>
          <w:p w14:paraId="0715B9DE">
            <w:pPr>
              <w:spacing w:line="3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姓名</w:t>
            </w:r>
          </w:p>
        </w:tc>
        <w:tc>
          <w:tcPr>
            <w:tcW w:w="1297" w:type="dxa"/>
            <w:tcBorders>
              <w:top w:val="single" w:color="auto" w:sz="4" w:space="0"/>
              <w:left w:val="nil"/>
              <w:bottom w:val="single" w:color="auto" w:sz="4" w:space="0"/>
              <w:right w:val="single" w:color="auto" w:sz="4" w:space="0"/>
            </w:tcBorders>
            <w:noWrap w:val="0"/>
            <w:vAlign w:val="center"/>
          </w:tcPr>
          <w:p w14:paraId="4B926757">
            <w:pPr>
              <w:spacing w:line="300" w:lineRule="exact"/>
              <w:ind w:right="-239"/>
              <w:jc w:val="center"/>
              <w:rPr>
                <w:rFonts w:hint="eastAsia" w:ascii="宋体" w:hAnsi="宋体" w:eastAsia="宋体" w:cs="宋体"/>
                <w:sz w:val="24"/>
              </w:rPr>
            </w:pPr>
            <w:r>
              <w:rPr>
                <w:rFonts w:hint="eastAsia" w:ascii="宋体" w:hAnsi="宋体" w:eastAsia="宋体" w:cs="宋体"/>
                <w:spacing w:val="-1"/>
                <w:sz w:val="24"/>
              </w:rPr>
              <w:t>级别</w:t>
            </w:r>
          </w:p>
        </w:tc>
        <w:tc>
          <w:tcPr>
            <w:tcW w:w="1613" w:type="dxa"/>
            <w:tcBorders>
              <w:top w:val="single" w:color="auto" w:sz="4" w:space="0"/>
              <w:left w:val="nil"/>
              <w:bottom w:val="single" w:color="auto" w:sz="4" w:space="0"/>
              <w:right w:val="single" w:color="auto" w:sz="4" w:space="0"/>
            </w:tcBorders>
            <w:noWrap w:val="0"/>
            <w:vAlign w:val="center"/>
          </w:tcPr>
          <w:p w14:paraId="1AE3797F">
            <w:pPr>
              <w:spacing w:line="300" w:lineRule="exact"/>
              <w:jc w:val="center"/>
              <w:rPr>
                <w:rFonts w:hint="eastAsia" w:ascii="宋体" w:hAnsi="宋体" w:eastAsia="宋体" w:cs="宋体"/>
                <w:sz w:val="24"/>
              </w:rPr>
            </w:pPr>
            <w:r>
              <w:rPr>
                <w:rFonts w:hint="eastAsia" w:ascii="宋体" w:hAnsi="宋体" w:eastAsia="宋体" w:cs="宋体"/>
                <w:spacing w:val="-1"/>
                <w:sz w:val="24"/>
              </w:rPr>
              <w:t>证书编号</w:t>
            </w:r>
          </w:p>
        </w:tc>
        <w:tc>
          <w:tcPr>
            <w:tcW w:w="3810" w:type="dxa"/>
            <w:tcBorders>
              <w:top w:val="single" w:color="auto" w:sz="4" w:space="0"/>
              <w:left w:val="nil"/>
              <w:bottom w:val="single" w:color="auto" w:sz="4" w:space="0"/>
              <w:right w:val="single" w:color="auto" w:sz="4" w:space="0"/>
            </w:tcBorders>
            <w:noWrap w:val="0"/>
            <w:vAlign w:val="center"/>
          </w:tcPr>
          <w:p w14:paraId="082DE5AC">
            <w:pPr>
              <w:spacing w:line="300" w:lineRule="exact"/>
              <w:jc w:val="center"/>
              <w:rPr>
                <w:rFonts w:hint="eastAsia" w:ascii="宋体" w:hAnsi="宋体" w:eastAsia="宋体" w:cs="宋体"/>
                <w:sz w:val="24"/>
              </w:rPr>
            </w:pPr>
            <w:r>
              <w:rPr>
                <w:rFonts w:hint="eastAsia" w:ascii="宋体" w:hAnsi="宋体" w:eastAsia="宋体" w:cs="宋体"/>
                <w:sz w:val="24"/>
                <w:lang w:val="en-US" w:eastAsia="zh-CN"/>
              </w:rPr>
              <w:t>身份证号</w:t>
            </w:r>
          </w:p>
        </w:tc>
      </w:tr>
      <w:tr w14:paraId="6514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798" w:type="dxa"/>
            <w:vMerge w:val="continue"/>
            <w:tcBorders>
              <w:left w:val="single" w:color="auto" w:sz="4" w:space="0"/>
              <w:bottom w:val="single" w:color="auto" w:sz="4" w:space="0"/>
              <w:right w:val="single" w:color="auto" w:sz="4" w:space="0"/>
            </w:tcBorders>
            <w:noWrap w:val="0"/>
            <w:vAlign w:val="center"/>
          </w:tcPr>
          <w:p w14:paraId="65869603">
            <w:pPr>
              <w:spacing w:line="295" w:lineRule="exact"/>
              <w:ind w:right="-239"/>
              <w:jc w:val="center"/>
              <w:rPr>
                <w:rFonts w:hint="eastAsia" w:ascii="宋体" w:hAnsi="宋体" w:eastAsia="宋体" w:cs="宋体"/>
                <w:spacing w:val="-1"/>
                <w:sz w:val="24"/>
              </w:rPr>
            </w:pPr>
          </w:p>
        </w:tc>
        <w:tc>
          <w:tcPr>
            <w:tcW w:w="1181" w:type="dxa"/>
            <w:tcBorders>
              <w:top w:val="single" w:color="auto" w:sz="4" w:space="0"/>
              <w:left w:val="nil"/>
              <w:bottom w:val="single" w:color="auto" w:sz="4" w:space="0"/>
              <w:right w:val="single" w:color="auto" w:sz="4" w:space="0"/>
            </w:tcBorders>
            <w:noWrap w:val="0"/>
            <w:vAlign w:val="center"/>
          </w:tcPr>
          <w:p w14:paraId="02720AD1">
            <w:pPr>
              <w:spacing w:line="295" w:lineRule="exact"/>
              <w:jc w:val="center"/>
              <w:rPr>
                <w:rFonts w:hint="eastAsia" w:ascii="宋体" w:hAnsi="宋体" w:eastAsia="宋体" w:cs="宋体"/>
                <w:sz w:val="24"/>
                <w:u w:val="single"/>
              </w:rPr>
            </w:pPr>
          </w:p>
        </w:tc>
        <w:tc>
          <w:tcPr>
            <w:tcW w:w="1297" w:type="dxa"/>
            <w:tcBorders>
              <w:top w:val="single" w:color="auto" w:sz="4" w:space="0"/>
              <w:left w:val="nil"/>
              <w:bottom w:val="single" w:color="auto" w:sz="4" w:space="0"/>
              <w:right w:val="single" w:color="auto" w:sz="4" w:space="0"/>
            </w:tcBorders>
            <w:noWrap w:val="0"/>
            <w:vAlign w:val="center"/>
          </w:tcPr>
          <w:p w14:paraId="6A08832F">
            <w:pPr>
              <w:spacing w:line="295" w:lineRule="exact"/>
              <w:jc w:val="center"/>
              <w:rPr>
                <w:rFonts w:hint="eastAsia" w:ascii="宋体" w:hAnsi="宋体" w:eastAsia="宋体" w:cs="宋体"/>
                <w:sz w:val="24"/>
                <w:u w:val="single"/>
              </w:rPr>
            </w:pPr>
          </w:p>
        </w:tc>
        <w:tc>
          <w:tcPr>
            <w:tcW w:w="1613" w:type="dxa"/>
            <w:tcBorders>
              <w:top w:val="single" w:color="auto" w:sz="4" w:space="0"/>
              <w:left w:val="nil"/>
              <w:bottom w:val="single" w:color="auto" w:sz="4" w:space="0"/>
              <w:right w:val="single" w:color="auto" w:sz="4" w:space="0"/>
            </w:tcBorders>
            <w:noWrap w:val="0"/>
            <w:vAlign w:val="center"/>
          </w:tcPr>
          <w:p w14:paraId="71041EAC">
            <w:pPr>
              <w:spacing w:line="295" w:lineRule="exact"/>
              <w:jc w:val="center"/>
              <w:rPr>
                <w:rFonts w:hint="eastAsia" w:ascii="宋体" w:hAnsi="宋体" w:eastAsia="宋体" w:cs="宋体"/>
                <w:sz w:val="24"/>
                <w:u w:val="single"/>
              </w:rPr>
            </w:pPr>
          </w:p>
        </w:tc>
        <w:tc>
          <w:tcPr>
            <w:tcW w:w="3810" w:type="dxa"/>
            <w:tcBorders>
              <w:top w:val="single" w:color="auto" w:sz="4" w:space="0"/>
              <w:left w:val="nil"/>
              <w:bottom w:val="single" w:color="auto" w:sz="4" w:space="0"/>
              <w:right w:val="single" w:color="auto" w:sz="4" w:space="0"/>
            </w:tcBorders>
            <w:noWrap w:val="0"/>
            <w:vAlign w:val="center"/>
          </w:tcPr>
          <w:p w14:paraId="2F405644">
            <w:pPr>
              <w:spacing w:line="295" w:lineRule="exact"/>
              <w:jc w:val="center"/>
              <w:rPr>
                <w:rFonts w:hint="eastAsia" w:ascii="宋体" w:hAnsi="宋体" w:eastAsia="宋体" w:cs="宋体"/>
                <w:sz w:val="24"/>
                <w:u w:val="single"/>
              </w:rPr>
            </w:pPr>
          </w:p>
        </w:tc>
      </w:tr>
      <w:tr w14:paraId="0414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0F8F83EA">
            <w:pPr>
              <w:spacing w:line="295" w:lineRule="exact"/>
              <w:ind w:right="-239"/>
              <w:jc w:val="center"/>
              <w:rPr>
                <w:rFonts w:hint="eastAsia" w:ascii="宋体" w:hAnsi="宋体" w:eastAsia="宋体" w:cs="宋体"/>
                <w:sz w:val="24"/>
              </w:rPr>
            </w:pPr>
            <w:r>
              <w:rPr>
                <w:rFonts w:hint="eastAsia" w:ascii="宋体" w:hAnsi="宋体" w:eastAsia="宋体" w:cs="宋体"/>
                <w:spacing w:val="-1"/>
                <w:sz w:val="24"/>
              </w:rPr>
              <w:t>计划工期</w:t>
            </w:r>
          </w:p>
        </w:tc>
        <w:tc>
          <w:tcPr>
            <w:tcW w:w="7901" w:type="dxa"/>
            <w:gridSpan w:val="4"/>
            <w:tcBorders>
              <w:top w:val="single" w:color="auto" w:sz="4" w:space="0"/>
              <w:left w:val="nil"/>
              <w:bottom w:val="single" w:color="auto" w:sz="4" w:space="0"/>
              <w:right w:val="single" w:color="auto" w:sz="4" w:space="0"/>
            </w:tcBorders>
            <w:noWrap w:val="0"/>
            <w:vAlign w:val="center"/>
          </w:tcPr>
          <w:p w14:paraId="6F61C421">
            <w:pPr>
              <w:spacing w:line="295" w:lineRule="exact"/>
              <w:jc w:val="center"/>
              <w:rPr>
                <w:rFonts w:hint="eastAsia" w:ascii="宋体" w:hAnsi="宋体" w:eastAsia="宋体" w:cs="宋体"/>
                <w:sz w:val="24"/>
                <w:u w:val="single"/>
              </w:rPr>
            </w:pPr>
          </w:p>
        </w:tc>
      </w:tr>
      <w:tr w14:paraId="1F51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27F8CFF5">
            <w:pPr>
              <w:spacing w:line="307" w:lineRule="exact"/>
              <w:ind w:right="-239"/>
              <w:jc w:val="center"/>
              <w:rPr>
                <w:rFonts w:hint="eastAsia" w:ascii="宋体" w:hAnsi="宋体" w:eastAsia="宋体" w:cs="宋体"/>
                <w:sz w:val="24"/>
              </w:rPr>
            </w:pPr>
            <w:r>
              <w:rPr>
                <w:rFonts w:hint="eastAsia" w:ascii="宋体" w:hAnsi="宋体" w:eastAsia="宋体" w:cs="宋体"/>
                <w:spacing w:val="-1"/>
                <w:sz w:val="24"/>
              </w:rPr>
              <w:t>磋商总报价</w:t>
            </w:r>
          </w:p>
        </w:tc>
        <w:tc>
          <w:tcPr>
            <w:tcW w:w="7901" w:type="dxa"/>
            <w:gridSpan w:val="4"/>
            <w:tcBorders>
              <w:top w:val="single" w:color="auto" w:sz="4" w:space="0"/>
              <w:left w:val="nil"/>
              <w:bottom w:val="single" w:color="auto" w:sz="4" w:space="0"/>
              <w:right w:val="single" w:color="auto" w:sz="4" w:space="0"/>
            </w:tcBorders>
            <w:noWrap w:val="0"/>
            <w:vAlign w:val="center"/>
          </w:tcPr>
          <w:p w14:paraId="4E8B065D">
            <w:pPr>
              <w:spacing w:line="480" w:lineRule="exact"/>
              <w:ind w:right="-238"/>
              <w:rPr>
                <w:rFonts w:hint="eastAsia" w:ascii="宋体" w:hAnsi="宋体" w:eastAsia="宋体" w:cs="宋体"/>
                <w:sz w:val="24"/>
              </w:rPr>
            </w:pPr>
            <w:r>
              <w:rPr>
                <w:rFonts w:hint="eastAsia" w:ascii="宋体" w:hAnsi="宋体" w:eastAsia="宋体" w:cs="宋体"/>
                <w:spacing w:val="-1"/>
                <w:sz w:val="24"/>
              </w:rPr>
              <w:t>大写：</w:t>
            </w:r>
            <w:r>
              <w:rPr>
                <w:rFonts w:hint="eastAsia" w:ascii="宋体" w:hAnsi="宋体" w:eastAsia="宋体" w:cs="宋体"/>
                <w:spacing w:val="4"/>
                <w:sz w:val="24"/>
              </w:rPr>
              <w:t xml:space="preserve">        </w:t>
            </w:r>
            <w:r>
              <w:rPr>
                <w:rFonts w:hint="eastAsia" w:ascii="宋体" w:hAnsi="宋体" w:eastAsia="宋体" w:cs="宋体"/>
                <w:sz w:val="24"/>
              </w:rPr>
              <w:t> </w:t>
            </w:r>
          </w:p>
          <w:p w14:paraId="47DE5D2A">
            <w:pPr>
              <w:spacing w:line="480" w:lineRule="exact"/>
              <w:ind w:right="-238"/>
              <w:rPr>
                <w:rFonts w:hint="eastAsia" w:ascii="宋体" w:hAnsi="宋体" w:eastAsia="宋体" w:cs="宋体"/>
                <w:sz w:val="24"/>
              </w:rPr>
            </w:pPr>
            <w:r>
              <w:rPr>
                <w:rFonts w:hint="eastAsia" w:ascii="宋体" w:hAnsi="宋体" w:eastAsia="宋体" w:cs="宋体"/>
                <w:spacing w:val="-1"/>
                <w:sz w:val="24"/>
              </w:rPr>
              <w:t>小写：</w:t>
            </w:r>
            <w:r>
              <w:rPr>
                <w:rFonts w:hint="eastAsia" w:ascii="宋体" w:hAnsi="宋体" w:eastAsia="宋体" w:cs="宋体"/>
                <w:spacing w:val="4"/>
                <w:sz w:val="24"/>
              </w:rPr>
              <w:t xml:space="preserve">      </w:t>
            </w:r>
            <w:r>
              <w:rPr>
                <w:rFonts w:hint="eastAsia" w:ascii="宋体" w:hAnsi="宋体" w:eastAsia="宋体" w:cs="宋体"/>
                <w:spacing w:val="-1"/>
                <w:sz w:val="24"/>
              </w:rPr>
              <w:t>元</w:t>
            </w:r>
          </w:p>
        </w:tc>
      </w:tr>
      <w:tr w14:paraId="39A2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1BE183BB">
            <w:pPr>
              <w:spacing w:line="387" w:lineRule="exact"/>
              <w:ind w:right="-239"/>
              <w:jc w:val="center"/>
              <w:rPr>
                <w:rFonts w:hint="eastAsia" w:ascii="宋体" w:hAnsi="宋体" w:eastAsia="宋体" w:cs="宋体"/>
                <w:sz w:val="24"/>
              </w:rPr>
            </w:pPr>
            <w:r>
              <w:rPr>
                <w:rFonts w:hint="eastAsia" w:ascii="宋体" w:hAnsi="宋体" w:eastAsia="宋体" w:cs="宋体"/>
                <w:spacing w:val="-1"/>
                <w:sz w:val="24"/>
              </w:rPr>
              <w:t>磋商质量</w:t>
            </w:r>
          </w:p>
        </w:tc>
        <w:tc>
          <w:tcPr>
            <w:tcW w:w="7901" w:type="dxa"/>
            <w:gridSpan w:val="4"/>
            <w:tcBorders>
              <w:top w:val="single" w:color="auto" w:sz="4" w:space="0"/>
              <w:left w:val="nil"/>
              <w:bottom w:val="single" w:color="auto" w:sz="4" w:space="0"/>
              <w:right w:val="single" w:color="auto" w:sz="4" w:space="0"/>
            </w:tcBorders>
            <w:noWrap w:val="0"/>
            <w:vAlign w:val="center"/>
          </w:tcPr>
          <w:p w14:paraId="6917A982">
            <w:pPr>
              <w:spacing w:line="387" w:lineRule="exact"/>
              <w:rPr>
                <w:rFonts w:hint="eastAsia" w:ascii="宋体" w:hAnsi="宋体" w:eastAsia="宋体" w:cs="宋体"/>
                <w:sz w:val="24"/>
                <w:u w:val="single"/>
              </w:rPr>
            </w:pPr>
          </w:p>
        </w:tc>
      </w:tr>
      <w:tr w14:paraId="1CB1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0F66D2E9">
            <w:pPr>
              <w:spacing w:line="427" w:lineRule="exact"/>
              <w:ind w:right="-239"/>
              <w:jc w:val="center"/>
              <w:rPr>
                <w:rFonts w:hint="eastAsia" w:ascii="宋体" w:hAnsi="宋体" w:eastAsia="宋体" w:cs="宋体"/>
                <w:sz w:val="24"/>
              </w:rPr>
            </w:pPr>
            <w:r>
              <w:rPr>
                <w:rFonts w:hint="eastAsia" w:ascii="宋体" w:hAnsi="宋体" w:eastAsia="宋体" w:cs="宋体"/>
                <w:sz w:val="24"/>
              </w:rPr>
              <w:t>磋商范围</w:t>
            </w:r>
          </w:p>
        </w:tc>
        <w:tc>
          <w:tcPr>
            <w:tcW w:w="7901" w:type="dxa"/>
            <w:gridSpan w:val="4"/>
            <w:tcBorders>
              <w:top w:val="single" w:color="auto" w:sz="4" w:space="0"/>
              <w:left w:val="nil"/>
              <w:bottom w:val="single" w:color="auto" w:sz="4" w:space="0"/>
              <w:right w:val="single" w:color="auto" w:sz="4" w:space="0"/>
            </w:tcBorders>
            <w:noWrap w:val="0"/>
            <w:vAlign w:val="center"/>
          </w:tcPr>
          <w:p w14:paraId="18F17E74">
            <w:pPr>
              <w:spacing w:line="423" w:lineRule="exact"/>
              <w:ind w:right="-239"/>
              <w:rPr>
                <w:rFonts w:hint="eastAsia" w:ascii="宋体" w:hAnsi="宋体" w:eastAsia="宋体" w:cs="宋体"/>
                <w:sz w:val="24"/>
                <w:u w:val="single"/>
              </w:rPr>
            </w:pPr>
          </w:p>
        </w:tc>
      </w:tr>
      <w:tr w14:paraId="3E48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643F4589">
            <w:pPr>
              <w:spacing w:line="427" w:lineRule="exact"/>
              <w:ind w:right="-239"/>
              <w:jc w:val="center"/>
              <w:rPr>
                <w:rFonts w:hint="eastAsia" w:ascii="宋体" w:hAnsi="宋体" w:eastAsia="宋体" w:cs="宋体"/>
                <w:sz w:val="24"/>
              </w:rPr>
            </w:pPr>
            <w:r>
              <w:rPr>
                <w:rFonts w:hint="eastAsia" w:ascii="宋体" w:hAnsi="宋体" w:eastAsia="宋体" w:cs="宋体"/>
                <w:spacing w:val="-1"/>
                <w:sz w:val="24"/>
              </w:rPr>
              <w:t>安全目标</w:t>
            </w:r>
          </w:p>
        </w:tc>
        <w:tc>
          <w:tcPr>
            <w:tcW w:w="7901" w:type="dxa"/>
            <w:gridSpan w:val="4"/>
            <w:tcBorders>
              <w:top w:val="single" w:color="auto" w:sz="4" w:space="0"/>
              <w:left w:val="nil"/>
              <w:bottom w:val="single" w:color="auto" w:sz="4" w:space="0"/>
              <w:right w:val="single" w:color="auto" w:sz="4" w:space="0"/>
            </w:tcBorders>
            <w:noWrap w:val="0"/>
            <w:vAlign w:val="center"/>
          </w:tcPr>
          <w:p w14:paraId="7195D6FC">
            <w:pPr>
              <w:spacing w:line="423" w:lineRule="exact"/>
              <w:ind w:right="-239"/>
              <w:rPr>
                <w:rFonts w:hint="eastAsia" w:ascii="宋体" w:hAnsi="宋体" w:eastAsia="宋体" w:cs="宋体"/>
                <w:sz w:val="24"/>
              </w:rPr>
            </w:pPr>
            <w:r>
              <w:rPr>
                <w:rFonts w:hint="eastAsia" w:ascii="宋体" w:hAnsi="宋体" w:eastAsia="宋体" w:cs="宋体"/>
                <w:spacing w:val="-1"/>
                <w:sz w:val="24"/>
              </w:rPr>
              <w:t>杜绝死亡事故。</w:t>
            </w:r>
          </w:p>
        </w:tc>
      </w:tr>
      <w:tr w14:paraId="4D49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23A2C8A4">
            <w:pPr>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农民工工资</w:t>
            </w:r>
          </w:p>
          <w:p w14:paraId="0C7BD0F8">
            <w:pPr>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保障金承诺</w:t>
            </w:r>
          </w:p>
        </w:tc>
        <w:tc>
          <w:tcPr>
            <w:tcW w:w="7901" w:type="dxa"/>
            <w:gridSpan w:val="4"/>
            <w:tcBorders>
              <w:top w:val="single" w:color="auto" w:sz="4" w:space="0"/>
              <w:left w:val="nil"/>
              <w:bottom w:val="single" w:color="auto" w:sz="4" w:space="0"/>
              <w:right w:val="single" w:color="auto" w:sz="4" w:space="0"/>
            </w:tcBorders>
            <w:noWrap w:val="0"/>
            <w:vAlign w:val="center"/>
          </w:tcPr>
          <w:p w14:paraId="300B0C87">
            <w:pPr>
              <w:suppressAutoHyphens/>
              <w:snapToGrid w:val="0"/>
              <w:spacing w:line="400" w:lineRule="exact"/>
              <w:jc w:val="left"/>
              <w:rPr>
                <w:rFonts w:hint="eastAsia" w:ascii="宋体" w:hAnsi="宋体" w:eastAsia="宋体" w:cs="宋体"/>
                <w:b/>
                <w:sz w:val="24"/>
              </w:rPr>
            </w:pPr>
            <w:r>
              <w:rPr>
                <w:rFonts w:hint="eastAsia" w:ascii="宋体" w:hAnsi="宋体" w:eastAsia="宋体" w:cs="宋体"/>
                <w:b/>
                <w:sz w:val="24"/>
              </w:rPr>
              <w:t>承诺</w:t>
            </w:r>
            <w:r>
              <w:rPr>
                <w:rFonts w:hint="eastAsia" w:ascii="宋体" w:hAnsi="宋体" w:cs="宋体"/>
                <w:b/>
                <w:sz w:val="24"/>
                <w:lang w:val="en-US" w:eastAsia="zh-CN"/>
              </w:rPr>
              <w:t>成交</w:t>
            </w:r>
            <w:r>
              <w:rPr>
                <w:rFonts w:hint="eastAsia" w:ascii="宋体" w:hAnsi="宋体" w:eastAsia="宋体" w:cs="宋体"/>
                <w:b/>
                <w:sz w:val="24"/>
              </w:rPr>
              <w:t>后能够及时、足额存入农民工工资保障金，保障金为</w:t>
            </w:r>
            <w:r>
              <w:rPr>
                <w:rFonts w:hint="eastAsia" w:ascii="宋体" w:hAnsi="宋体" w:cs="宋体"/>
                <w:b/>
                <w:sz w:val="24"/>
                <w:lang w:val="en-US" w:eastAsia="zh-CN"/>
              </w:rPr>
              <w:t>成交</w:t>
            </w:r>
            <w:r>
              <w:rPr>
                <w:rFonts w:hint="eastAsia" w:ascii="宋体" w:hAnsi="宋体" w:eastAsia="宋体" w:cs="宋体"/>
                <w:b/>
                <w:sz w:val="24"/>
              </w:rPr>
              <w:t>价的2%。一旦其承包的工程项目中出现拖欠农民工工资情况的，可由行政主管部门从农民工工资保障金中先予划支。</w:t>
            </w:r>
          </w:p>
        </w:tc>
      </w:tr>
      <w:tr w14:paraId="1435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563A4238">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备注</w:t>
            </w:r>
          </w:p>
        </w:tc>
        <w:tc>
          <w:tcPr>
            <w:tcW w:w="7901" w:type="dxa"/>
            <w:gridSpan w:val="4"/>
            <w:tcBorders>
              <w:top w:val="single" w:color="auto" w:sz="4" w:space="0"/>
              <w:left w:val="nil"/>
              <w:bottom w:val="single" w:color="auto" w:sz="4" w:space="0"/>
              <w:right w:val="single" w:color="auto" w:sz="4" w:space="0"/>
            </w:tcBorders>
            <w:noWrap w:val="0"/>
            <w:vAlign w:val="center"/>
          </w:tcPr>
          <w:p w14:paraId="1AB488DE">
            <w:pPr>
              <w:suppressAutoHyphens/>
              <w:snapToGrid w:val="0"/>
              <w:spacing w:line="400" w:lineRule="exact"/>
              <w:jc w:val="left"/>
              <w:rPr>
                <w:rFonts w:hint="eastAsia" w:ascii="宋体" w:hAnsi="宋体" w:eastAsia="宋体" w:cs="宋体"/>
                <w:b/>
                <w:sz w:val="24"/>
              </w:rPr>
            </w:pPr>
          </w:p>
        </w:tc>
      </w:tr>
    </w:tbl>
    <w:p w14:paraId="7D7B0DC7">
      <w:pPr>
        <w:spacing w:line="440" w:lineRule="exact"/>
        <w:rPr>
          <w:rFonts w:hint="eastAsia" w:ascii="宋体" w:hAnsi="宋体" w:eastAsia="宋体" w:cs="宋体"/>
          <w:sz w:val="24"/>
        </w:rPr>
      </w:pPr>
    </w:p>
    <w:p w14:paraId="731072D1">
      <w:pPr>
        <w:spacing w:line="440" w:lineRule="exact"/>
        <w:jc w:val="right"/>
        <w:rPr>
          <w:rFonts w:hint="eastAsia" w:ascii="宋体" w:hAnsi="宋体" w:eastAsia="宋体" w:cs="宋体"/>
          <w:sz w:val="24"/>
        </w:rPr>
      </w:pPr>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（盖章）</w:t>
      </w:r>
    </w:p>
    <w:p w14:paraId="6BFFDBDD">
      <w:pPr>
        <w:spacing w:line="700" w:lineRule="exact"/>
        <w:jc w:val="right"/>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57408B02">
      <w:pPr>
        <w:spacing w:line="700" w:lineRule="exact"/>
        <w:jc w:val="right"/>
        <w:rPr>
          <w:rFonts w:hint="eastAsia" w:ascii="宋体" w:hAnsi="宋体" w:eastAsia="宋体" w:cs="宋体"/>
          <w:b/>
          <w:bCs/>
          <w:sz w:val="24"/>
        </w:rPr>
      </w:pPr>
      <w:r>
        <w:rPr>
          <w:rFonts w:hint="eastAsia" w:ascii="宋体" w:hAnsi="宋体" w:eastAsia="宋体" w:cs="宋体"/>
          <w:sz w:val="24"/>
        </w:rPr>
        <w:t>日期：   年   月   日</w:t>
      </w:r>
    </w:p>
    <w:p w14:paraId="6C575CC8">
      <w:pPr>
        <w:spacing w:line="700" w:lineRule="exact"/>
        <w:jc w:val="center"/>
        <w:outlineLvl w:val="1"/>
        <w:rPr>
          <w:rFonts w:hint="eastAsia" w:ascii="宋体" w:hAnsi="宋体" w:eastAsia="宋体" w:cs="宋体"/>
          <w:b/>
          <w:bCs/>
          <w:sz w:val="30"/>
          <w:szCs w:val="30"/>
        </w:rPr>
      </w:pPr>
      <w:bookmarkStart w:id="745" w:name="page59"/>
      <w:bookmarkEnd w:id="745"/>
      <w:bookmarkStart w:id="746" w:name="_Toc28534"/>
      <w:r>
        <w:rPr>
          <w:rFonts w:hint="eastAsia" w:ascii="宋体" w:hAnsi="宋体" w:eastAsia="宋体" w:cs="宋体"/>
          <w:b/>
          <w:bCs/>
          <w:sz w:val="30"/>
          <w:szCs w:val="30"/>
        </w:rPr>
        <w:t>二、法定代表人身份证明</w:t>
      </w:r>
      <w:bookmarkEnd w:id="746"/>
    </w:p>
    <w:p w14:paraId="2EB358A6">
      <w:pPr>
        <w:spacing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4E48A941">
      <w:pPr>
        <w:spacing w:line="480" w:lineRule="exact"/>
        <w:textAlignment w:val="center"/>
        <w:rPr>
          <w:rFonts w:hint="eastAsia" w:ascii="宋体" w:hAnsi="宋体" w:eastAsia="宋体" w:cs="宋体"/>
          <w:sz w:val="24"/>
        </w:rPr>
      </w:pPr>
      <w:r>
        <w:rPr>
          <w:rFonts w:hint="eastAsia" w:ascii="宋体" w:hAnsi="宋体" w:eastAsia="宋体" w:cs="宋体"/>
          <w:sz w:val="24"/>
        </w:rPr>
        <w:t>响 应 人：</w:t>
      </w:r>
    </w:p>
    <w:p w14:paraId="6EFE0557">
      <w:pPr>
        <w:spacing w:line="480" w:lineRule="exact"/>
        <w:textAlignment w:val="center"/>
        <w:rPr>
          <w:rFonts w:hint="eastAsia" w:ascii="宋体" w:hAnsi="宋体" w:eastAsia="宋体" w:cs="宋体"/>
          <w:sz w:val="24"/>
        </w:rPr>
      </w:pPr>
      <w:r>
        <w:rPr>
          <w:rFonts w:hint="eastAsia" w:ascii="宋体" w:hAnsi="宋体" w:eastAsia="宋体" w:cs="宋体"/>
          <w:sz w:val="24"/>
        </w:rPr>
        <w:t>单位性质：</w:t>
      </w:r>
    </w:p>
    <w:p w14:paraId="52EC77D9">
      <w:pPr>
        <w:spacing w:line="480" w:lineRule="exact"/>
        <w:textAlignment w:val="center"/>
        <w:rPr>
          <w:rFonts w:hint="eastAsia" w:ascii="宋体" w:hAnsi="宋体" w:eastAsia="宋体" w:cs="宋体"/>
          <w:sz w:val="24"/>
        </w:rPr>
      </w:pPr>
      <w:r>
        <w:rPr>
          <w:rFonts w:hint="eastAsia" w:ascii="宋体" w:hAnsi="宋体" w:eastAsia="宋体" w:cs="宋体"/>
          <w:sz w:val="24"/>
        </w:rPr>
        <w:t>地    址：</w:t>
      </w:r>
    </w:p>
    <w:p w14:paraId="6448D049">
      <w:pPr>
        <w:spacing w:line="480" w:lineRule="exact"/>
        <w:textAlignment w:val="center"/>
        <w:rPr>
          <w:rFonts w:hint="eastAsia" w:ascii="宋体" w:hAnsi="宋体" w:eastAsia="宋体" w:cs="宋体"/>
          <w:sz w:val="24"/>
        </w:rPr>
      </w:pPr>
      <w:r>
        <w:rPr>
          <w:rFonts w:hint="eastAsia" w:ascii="宋体" w:hAnsi="宋体" w:eastAsia="宋体" w:cs="宋体"/>
          <w:sz w:val="24"/>
        </w:rPr>
        <w:t>成立时间：     年  月  日</w:t>
      </w:r>
    </w:p>
    <w:p w14:paraId="79BEF5B6">
      <w:pPr>
        <w:spacing w:line="480" w:lineRule="exact"/>
        <w:textAlignment w:val="center"/>
        <w:rPr>
          <w:rFonts w:hint="eastAsia" w:ascii="宋体" w:hAnsi="宋体" w:eastAsia="宋体" w:cs="宋体"/>
          <w:sz w:val="24"/>
        </w:rPr>
      </w:pPr>
      <w:r>
        <w:rPr>
          <w:rFonts w:hint="eastAsia" w:ascii="宋体" w:hAnsi="宋体" w:eastAsia="宋体" w:cs="宋体"/>
          <w:sz w:val="24"/>
        </w:rPr>
        <w:t>经营期限：</w:t>
      </w:r>
    </w:p>
    <w:p w14:paraId="7EDC9941">
      <w:pPr>
        <w:spacing w:line="480" w:lineRule="exact"/>
        <w:textAlignment w:val="center"/>
        <w:rPr>
          <w:rFonts w:hint="eastAsia" w:ascii="宋体" w:hAnsi="宋体" w:eastAsia="宋体" w:cs="宋体"/>
          <w:sz w:val="24"/>
        </w:rPr>
      </w:pPr>
      <w:r>
        <w:rPr>
          <w:rFonts w:hint="eastAsia" w:ascii="宋体" w:hAnsi="宋体" w:eastAsia="宋体" w:cs="宋体"/>
          <w:sz w:val="24"/>
        </w:rPr>
        <w:t>姓    名：         性        别：</w:t>
      </w:r>
    </w:p>
    <w:p w14:paraId="5E987C6D">
      <w:pPr>
        <w:spacing w:line="480" w:lineRule="exact"/>
        <w:textAlignment w:val="center"/>
        <w:rPr>
          <w:rFonts w:hint="eastAsia" w:ascii="宋体" w:hAnsi="宋体" w:eastAsia="宋体" w:cs="宋体"/>
          <w:sz w:val="24"/>
        </w:rPr>
      </w:pPr>
      <w:r>
        <w:rPr>
          <w:rFonts w:hint="eastAsia" w:ascii="宋体" w:hAnsi="宋体" w:eastAsia="宋体" w:cs="宋体"/>
          <w:sz w:val="24"/>
        </w:rPr>
        <w:t>年    龄：         职        务：</w:t>
      </w:r>
    </w:p>
    <w:p w14:paraId="4CCAE079">
      <w:pPr>
        <w:spacing w:line="480" w:lineRule="exact"/>
        <w:textAlignment w:val="center"/>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（响应人名称）的法定代表人。</w:t>
      </w:r>
    </w:p>
    <w:p w14:paraId="542B8083">
      <w:pPr>
        <w:spacing w:line="480" w:lineRule="exact"/>
        <w:textAlignment w:val="center"/>
        <w:rPr>
          <w:rFonts w:hint="eastAsia" w:ascii="宋体" w:hAnsi="宋体" w:eastAsia="宋体" w:cs="宋体"/>
          <w:sz w:val="24"/>
        </w:rPr>
      </w:pPr>
      <w:r>
        <w:rPr>
          <w:rFonts w:hint="eastAsia" w:ascii="宋体" w:hAnsi="宋体" w:eastAsia="宋体" w:cs="宋体"/>
          <w:sz w:val="24"/>
        </w:rPr>
        <w:t>特此证明。</w:t>
      </w:r>
    </w:p>
    <w:p w14:paraId="1F41F4ED">
      <w:pPr>
        <w:spacing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1D1A2EF3">
      <w:pPr>
        <w:spacing w:line="480" w:lineRule="exact"/>
        <w:textAlignment w:val="center"/>
        <w:rPr>
          <w:rFonts w:hint="default"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eastAsia="宋体" w:cs="宋体"/>
          <w:sz w:val="24"/>
          <w:lang w:val="en-US" w:eastAsia="zh-CN"/>
        </w:rPr>
        <w:t>附：</w:t>
      </w:r>
      <w:r>
        <w:rPr>
          <w:rFonts w:hint="eastAsia" w:ascii="宋体" w:hAnsi="宋体" w:eastAsia="宋体" w:cs="宋体"/>
          <w:sz w:val="24"/>
          <w:szCs w:val="24"/>
        </w:rPr>
        <w:t>法定代表人身份证扫描件</w:t>
      </w:r>
      <w:r>
        <w:rPr>
          <w:rFonts w:hint="eastAsia" w:ascii="宋体" w:hAnsi="宋体" w:eastAsia="宋体" w:cs="宋体"/>
          <w:sz w:val="24"/>
          <w:lang w:val="en-US" w:eastAsia="zh-CN"/>
        </w:rPr>
        <w:t>。</w:t>
      </w:r>
    </w:p>
    <w:p w14:paraId="659558A4">
      <w:pPr>
        <w:wordWrap w:val="0"/>
        <w:spacing w:line="520" w:lineRule="exact"/>
        <w:jc w:val="right"/>
        <w:rPr>
          <w:rFonts w:hint="eastAsia" w:ascii="宋体" w:hAnsi="宋体" w:eastAsia="宋体" w:cs="宋体"/>
          <w:sz w:val="24"/>
        </w:rPr>
      </w:pPr>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 xml:space="preserve"> （盖章）</w:t>
      </w:r>
    </w:p>
    <w:p w14:paraId="5F941375">
      <w:pPr>
        <w:spacing w:line="480" w:lineRule="exact"/>
        <w:jc w:val="right"/>
        <w:textAlignment w:val="center"/>
        <w:rPr>
          <w:rFonts w:hint="eastAsia" w:ascii="宋体" w:hAnsi="宋体" w:eastAsia="宋体" w:cs="宋体"/>
          <w:sz w:val="24"/>
          <w:u w:val="single"/>
        </w:rPr>
      </w:pPr>
    </w:p>
    <w:p w14:paraId="08F1637E">
      <w:pPr>
        <w:spacing w:line="480" w:lineRule="exact"/>
        <w:jc w:val="right"/>
        <w:textAlignment w:val="center"/>
        <w:rPr>
          <w:rFonts w:hint="eastAsia" w:ascii="宋体" w:hAnsi="宋体" w:eastAsia="宋体" w:cs="宋体"/>
          <w:sz w:val="24"/>
        </w:rPr>
      </w:pPr>
      <w:r>
        <w:rPr>
          <w:rFonts w:hint="eastAsia" w:ascii="宋体" w:hAnsi="宋体" w:eastAsia="宋体" w:cs="宋体"/>
          <w:sz w:val="24"/>
        </w:rPr>
        <w:t xml:space="preserve">年   月   日          </w:t>
      </w:r>
    </w:p>
    <w:p w14:paraId="746FF52D">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7D6FC709">
      <w:pPr>
        <w:spacing w:line="114" w:lineRule="exact"/>
        <w:rPr>
          <w:rFonts w:hint="eastAsia" w:ascii="宋体" w:hAnsi="宋体" w:eastAsia="宋体" w:cs="宋体"/>
          <w:sz w:val="24"/>
        </w:rPr>
      </w:pPr>
      <w:r>
        <w:rPr>
          <w:rFonts w:hint="eastAsia" w:ascii="宋体" w:hAnsi="宋体" w:eastAsia="宋体" w:cs="宋体"/>
          <w:sz w:val="24"/>
        </w:rPr>
        <w:t xml:space="preserve"> </w:t>
      </w:r>
    </w:p>
    <w:p w14:paraId="6BCC4E67">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2CFAD947">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57B42AF8">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12D29EBC">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462D7AB3">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50DDF90A">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4E7EBDA7">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73A572B4">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44D05BD1">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44703493">
      <w:pPr>
        <w:spacing w:line="0" w:lineRule="atLeast"/>
        <w:rPr>
          <w:rFonts w:hint="eastAsia" w:ascii="宋体" w:hAnsi="宋体" w:eastAsia="宋体" w:cs="宋体"/>
          <w:b/>
          <w:bCs/>
          <w:sz w:val="24"/>
        </w:rPr>
      </w:pPr>
      <w:r>
        <w:rPr>
          <w:rFonts w:hint="eastAsia" w:ascii="宋体" w:hAnsi="宋体" w:eastAsia="宋体" w:cs="宋体"/>
          <w:b/>
          <w:bCs/>
          <w:sz w:val="24"/>
        </w:rPr>
        <w:t xml:space="preserve"> </w:t>
      </w:r>
    </w:p>
    <w:p w14:paraId="4D5AB248">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16C42683">
      <w:pPr>
        <w:spacing w:before="312" w:beforeLines="100" w:after="156" w:afterLines="50" w:line="480" w:lineRule="exact"/>
        <w:jc w:val="center"/>
        <w:textAlignment w:val="center"/>
        <w:outlineLvl w:val="1"/>
        <w:rPr>
          <w:rFonts w:hint="eastAsia" w:ascii="宋体" w:hAnsi="宋体" w:eastAsia="宋体" w:cs="宋体"/>
          <w:b/>
          <w:bCs/>
          <w:sz w:val="24"/>
        </w:rPr>
      </w:pPr>
      <w:r>
        <w:rPr>
          <w:rFonts w:hint="eastAsia" w:ascii="宋体" w:hAnsi="宋体" w:eastAsia="宋体" w:cs="宋体"/>
          <w:b/>
          <w:bCs/>
          <w:sz w:val="24"/>
        </w:rPr>
        <w:br w:type="page"/>
      </w:r>
      <w:bookmarkStart w:id="747" w:name="_Toc32342"/>
      <w:r>
        <w:rPr>
          <w:rFonts w:hint="eastAsia" w:ascii="宋体" w:hAnsi="宋体" w:eastAsia="宋体" w:cs="宋体"/>
          <w:b/>
          <w:bCs/>
          <w:sz w:val="30"/>
          <w:szCs w:val="30"/>
        </w:rPr>
        <w:t>三、授权委托书</w:t>
      </w:r>
      <w:bookmarkEnd w:id="747"/>
    </w:p>
    <w:p w14:paraId="5872FAF6">
      <w:pPr>
        <w:spacing w:line="480" w:lineRule="exact"/>
        <w:ind w:firstLine="720" w:firstLineChars="300"/>
        <w:textAlignment w:val="center"/>
        <w:rPr>
          <w:rFonts w:hint="eastAsia" w:ascii="宋体" w:hAnsi="宋体" w:eastAsia="宋体" w:cs="宋体"/>
          <w:sz w:val="24"/>
          <w:szCs w:val="24"/>
        </w:rPr>
      </w:pPr>
      <w:r>
        <w:rPr>
          <w:rFonts w:hint="eastAsia" w:ascii="宋体" w:hAnsi="宋体" w:eastAsia="宋体" w:cs="宋体"/>
          <w:sz w:val="24"/>
        </w:rPr>
        <w:t xml:space="preserve"> </w:t>
      </w:r>
      <w:r>
        <w:rPr>
          <w:rFonts w:hint="eastAsia" w:ascii="宋体" w:hAnsi="宋体" w:eastAsia="宋体" w:cs="宋体"/>
          <w:sz w:val="24"/>
          <w:szCs w:val="24"/>
        </w:rPr>
        <w:t>本人</w:t>
      </w:r>
      <w:r>
        <w:rPr>
          <w:rFonts w:hint="eastAsia" w:ascii="宋体" w:hAnsi="宋体" w:eastAsia="宋体" w:cs="宋体"/>
          <w:sz w:val="24"/>
          <w:szCs w:val="24"/>
          <w:u w:val="single"/>
        </w:rPr>
        <w:t>（姓名）</w:t>
      </w:r>
      <w:r>
        <w:rPr>
          <w:rFonts w:hint="eastAsia" w:ascii="宋体" w:hAnsi="宋体" w:eastAsia="宋体" w:cs="宋体"/>
          <w:sz w:val="24"/>
          <w:szCs w:val="24"/>
        </w:rPr>
        <w:t>系</w:t>
      </w:r>
      <w:r>
        <w:rPr>
          <w:rFonts w:hint="eastAsia" w:ascii="宋体" w:hAnsi="宋体" w:eastAsia="宋体" w:cs="宋体"/>
          <w:sz w:val="24"/>
          <w:szCs w:val="24"/>
          <w:u w:val="single"/>
        </w:rPr>
        <w:t>（响应人名称）</w:t>
      </w:r>
      <w:r>
        <w:rPr>
          <w:rFonts w:hint="eastAsia" w:ascii="宋体" w:hAnsi="宋体" w:eastAsia="宋体" w:cs="宋体"/>
          <w:sz w:val="24"/>
          <w:szCs w:val="24"/>
        </w:rPr>
        <w:t>的法定代表人，现委托</w:t>
      </w:r>
      <w:r>
        <w:rPr>
          <w:rFonts w:hint="eastAsia" w:ascii="宋体" w:hAnsi="宋体" w:eastAsia="宋体" w:cs="宋体"/>
          <w:sz w:val="24"/>
          <w:szCs w:val="24"/>
          <w:u w:val="single"/>
        </w:rPr>
        <w:t>（姓名）</w:t>
      </w:r>
      <w:r>
        <w:rPr>
          <w:rFonts w:hint="eastAsia" w:ascii="宋体" w:hAnsi="宋体" w:eastAsia="宋体" w:cs="宋体"/>
          <w:sz w:val="24"/>
          <w:szCs w:val="24"/>
        </w:rPr>
        <w:t>为我方代理人。代理人根据授权，以我方名义签署、澄清、说明、补正、递交、撤回、修改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（项目名称）响应文件、签订合同和处理有关事宜，其法律后果由我方承担。</w:t>
      </w:r>
    </w:p>
    <w:p w14:paraId="694EB6E6">
      <w:pPr>
        <w:spacing w:before="312" w:beforeLines="100" w:after="312" w:afterLines="100" w:line="480" w:lineRule="exact"/>
        <w:ind w:firstLine="480" w:firstLineChars="200"/>
        <w:textAlignment w:val="center"/>
        <w:rPr>
          <w:rFonts w:hint="eastAsia" w:ascii="宋体" w:hAnsi="宋体" w:eastAsia="宋体" w:cs="宋体"/>
          <w:sz w:val="24"/>
          <w:szCs w:val="24"/>
        </w:rPr>
      </w:pPr>
      <w:r>
        <w:rPr>
          <w:rFonts w:hint="eastAsia" w:ascii="宋体" w:hAnsi="宋体" w:eastAsia="宋体" w:cs="宋体"/>
          <w:sz w:val="24"/>
          <w:szCs w:val="24"/>
        </w:rPr>
        <w:t>代理人无转委托权。</w:t>
      </w:r>
    </w:p>
    <w:p w14:paraId="2A61F95D">
      <w:pPr>
        <w:spacing w:after="312" w:afterLines="100" w:line="480" w:lineRule="exact"/>
        <w:ind w:firstLine="480" w:firstLineChars="200"/>
        <w:textAlignment w:val="center"/>
        <w:rPr>
          <w:rFonts w:hint="eastAsia" w:ascii="宋体" w:hAnsi="宋体" w:eastAsia="宋体" w:cs="宋体"/>
          <w:sz w:val="24"/>
          <w:szCs w:val="24"/>
          <w:lang w:eastAsia="zh-CN"/>
        </w:rPr>
      </w:pPr>
      <w:r>
        <w:rPr>
          <w:rFonts w:hint="eastAsia" w:ascii="宋体" w:hAnsi="宋体" w:eastAsia="宋体" w:cs="宋体"/>
          <w:sz w:val="24"/>
          <w:szCs w:val="24"/>
        </w:rPr>
        <w:t>附：</w:t>
      </w:r>
      <w:bookmarkStart w:id="748" w:name="OLE_LINK22"/>
      <w:r>
        <w:rPr>
          <w:rFonts w:hint="eastAsia" w:ascii="宋体" w:hAnsi="宋体" w:eastAsia="宋体" w:cs="宋体"/>
          <w:sz w:val="24"/>
          <w:szCs w:val="24"/>
        </w:rPr>
        <w:t>法定代表人身份证</w:t>
      </w:r>
      <w:bookmarkEnd w:id="748"/>
      <w:r>
        <w:rPr>
          <w:rFonts w:hint="eastAsia" w:ascii="宋体" w:hAnsi="宋体" w:eastAsia="宋体" w:cs="宋体"/>
          <w:sz w:val="24"/>
          <w:szCs w:val="24"/>
        </w:rPr>
        <w:t>及委托代理人身份证</w:t>
      </w:r>
      <w:bookmarkStart w:id="749" w:name="OLE_LINK23"/>
      <w:r>
        <w:rPr>
          <w:rFonts w:hint="eastAsia" w:ascii="宋体" w:hAnsi="宋体" w:eastAsia="宋体" w:cs="宋体"/>
          <w:sz w:val="24"/>
          <w:szCs w:val="24"/>
        </w:rPr>
        <w:t>扫描件</w:t>
      </w:r>
      <w:bookmarkEnd w:id="749"/>
      <w:r>
        <w:rPr>
          <w:rFonts w:hint="eastAsia" w:ascii="宋体" w:hAnsi="宋体" w:eastAsia="宋体" w:cs="宋体"/>
          <w:sz w:val="24"/>
          <w:szCs w:val="24"/>
          <w:lang w:eastAsia="zh-CN"/>
        </w:rPr>
        <w:t>。</w:t>
      </w:r>
    </w:p>
    <w:p w14:paraId="3DD1E3E4">
      <w:pPr>
        <w:spacing w:line="480" w:lineRule="exact"/>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782F4D78">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响  应  人：</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22752B32">
      <w:pPr>
        <w:spacing w:line="480" w:lineRule="exact"/>
        <w:textAlignment w:val="center"/>
        <w:rPr>
          <w:rFonts w:hint="eastAsia" w:ascii="宋体" w:hAnsi="宋体" w:eastAsia="宋体" w:cs="宋体"/>
          <w:sz w:val="24"/>
          <w:szCs w:val="24"/>
        </w:rPr>
      </w:pPr>
    </w:p>
    <w:p w14:paraId="45FCF4CC">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Start w:id="750" w:name="OLE_LINK24"/>
      <w:r>
        <w:rPr>
          <w:rFonts w:hint="eastAsia" w:ascii="宋体" w:hAnsi="宋体" w:eastAsia="宋体" w:cs="宋体"/>
          <w:sz w:val="24"/>
          <w:szCs w:val="24"/>
        </w:rPr>
        <w:t>签字或盖章</w:t>
      </w:r>
      <w:bookmarkEnd w:id="750"/>
      <w:r>
        <w:rPr>
          <w:rFonts w:hint="eastAsia" w:ascii="宋体" w:hAnsi="宋体" w:eastAsia="宋体" w:cs="宋体"/>
          <w:sz w:val="24"/>
          <w:szCs w:val="24"/>
        </w:rPr>
        <w:t>）</w:t>
      </w:r>
    </w:p>
    <w:p w14:paraId="35BB74AE">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597C4899">
      <w:pPr>
        <w:spacing w:line="480" w:lineRule="exact"/>
        <w:ind w:firstLine="3840" w:firstLineChars="1600"/>
        <w:textAlignment w:val="center"/>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2DFDDCEC">
      <w:pPr>
        <w:spacing w:line="480" w:lineRule="exact"/>
        <w:ind w:firstLine="4080" w:firstLineChars="1700"/>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1B7081E6">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（签字或法定代表人签字或盖章）</w:t>
      </w:r>
    </w:p>
    <w:p w14:paraId="5D57A95C">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1072BD16">
      <w:pPr>
        <w:spacing w:line="480" w:lineRule="exact"/>
        <w:ind w:firstLine="3840" w:firstLineChars="1600"/>
        <w:textAlignment w:val="center"/>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7B0E33F2">
      <w:pPr>
        <w:spacing w:line="480" w:lineRule="exact"/>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3E84A2A0">
      <w:pPr>
        <w:spacing w:line="480" w:lineRule="exact"/>
        <w:ind w:firstLine="3840" w:firstLineChars="1600"/>
        <w:textAlignment w:val="center"/>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14:paraId="4D307A7C">
      <w:pPr>
        <w:spacing w:line="480" w:lineRule="exact"/>
        <w:ind w:firstLine="4560" w:firstLineChars="1900"/>
        <w:textAlignment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E668FAF">
      <w:pPr>
        <w:spacing w:before="312" w:beforeLines="100" w:after="156" w:afterLines="50" w:line="480" w:lineRule="exact"/>
        <w:textAlignment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54ED4F4B">
      <w:pPr>
        <w:widowControl/>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rPr>
        <w:t>因本项目为电子标，委托代理人无法手写签字，可以以法定代表人</w:t>
      </w:r>
      <w:r>
        <w:rPr>
          <w:rFonts w:hint="eastAsia" w:ascii="宋体" w:hAnsi="宋体" w:eastAsia="宋体" w:cs="宋体"/>
          <w:b/>
          <w:bCs/>
          <w:sz w:val="24"/>
          <w:szCs w:val="24"/>
        </w:rPr>
        <w:t>签字或盖章</w:t>
      </w:r>
      <w:r>
        <w:rPr>
          <w:rFonts w:hint="eastAsia" w:ascii="宋体" w:hAnsi="宋体" w:eastAsia="宋体" w:cs="宋体"/>
          <w:b/>
          <w:bCs/>
          <w:sz w:val="24"/>
        </w:rPr>
        <w:t>为准。</w:t>
      </w:r>
    </w:p>
    <w:p w14:paraId="5B07774B">
      <w:pPr>
        <w:widowControl/>
        <w:spacing w:line="400" w:lineRule="exact"/>
        <w:jc w:val="left"/>
        <w:rPr>
          <w:rFonts w:hint="eastAsia" w:ascii="宋体" w:hAnsi="宋体" w:eastAsia="宋体" w:cs="宋体"/>
          <w:b/>
          <w:bCs/>
          <w:sz w:val="24"/>
        </w:rPr>
      </w:pPr>
      <w:r>
        <w:rPr>
          <w:rFonts w:hint="eastAsia" w:ascii="宋体" w:hAnsi="宋体" w:eastAsia="宋体" w:cs="宋体"/>
          <w:b/>
          <w:bCs/>
          <w:sz w:val="24"/>
        </w:rPr>
        <w:t xml:space="preserve"> </w:t>
      </w:r>
      <w:bookmarkStart w:id="751" w:name="_Toc466566720"/>
      <w:bookmarkEnd w:id="751"/>
    </w:p>
    <w:p w14:paraId="2856DE34">
      <w:pPr>
        <w:pStyle w:val="5"/>
        <w:rPr>
          <w:rFonts w:hint="eastAsia"/>
        </w:rPr>
      </w:pPr>
    </w:p>
    <w:p w14:paraId="49DDF73B">
      <w:pPr>
        <w:pStyle w:val="5"/>
        <w:rPr>
          <w:rFonts w:hint="eastAsia"/>
        </w:rPr>
      </w:pPr>
    </w:p>
    <w:p w14:paraId="0AF2B939">
      <w:pPr>
        <w:keepNext/>
        <w:keepLines/>
        <w:numPr>
          <w:ilvl w:val="0"/>
          <w:numId w:val="0"/>
        </w:numPr>
        <w:spacing w:before="60" w:after="60"/>
        <w:jc w:val="center"/>
        <w:outlineLvl w:val="1"/>
        <w:rPr>
          <w:rFonts w:hint="eastAsia" w:ascii="宋体" w:hAnsi="宋体" w:eastAsia="宋体" w:cs="宋体"/>
          <w:b/>
          <w:sz w:val="30"/>
          <w:szCs w:val="30"/>
        </w:rPr>
      </w:pPr>
      <w:bookmarkStart w:id="752" w:name="_Toc17596"/>
      <w:r>
        <w:rPr>
          <w:rFonts w:hint="eastAsia" w:ascii="宋体" w:hAnsi="宋体" w:eastAsia="宋体" w:cs="宋体"/>
          <w:b/>
          <w:kern w:val="2"/>
          <w:sz w:val="30"/>
          <w:szCs w:val="30"/>
          <w:lang w:val="en-US" w:eastAsia="zh-CN" w:bidi="ar-SA"/>
        </w:rPr>
        <w:t>四、</w:t>
      </w:r>
      <w:r>
        <w:rPr>
          <w:rFonts w:hint="eastAsia" w:ascii="宋体" w:hAnsi="宋体" w:eastAsia="宋体" w:cs="宋体"/>
          <w:b/>
          <w:sz w:val="30"/>
          <w:szCs w:val="30"/>
        </w:rPr>
        <w:t>磋商承诺函</w:t>
      </w:r>
      <w:bookmarkEnd w:id="752"/>
    </w:p>
    <w:p w14:paraId="6E1A6661">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eastAsia="zh-CN"/>
        </w:rPr>
        <w:t>采购人</w:t>
      </w:r>
      <w:r>
        <w:rPr>
          <w:rFonts w:hint="eastAsia" w:ascii="宋体" w:hAnsi="宋体" w:eastAsia="宋体" w:cs="宋体"/>
          <w:sz w:val="24"/>
          <w:szCs w:val="24"/>
        </w:rPr>
        <w:t>及</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p>
    <w:p w14:paraId="5224D2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我公司作为本次磋商项目的响应人，根据竞争性磋商文件要求，现郑重承诺如下：</w:t>
      </w:r>
    </w:p>
    <w:p w14:paraId="7A7097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一、完全接受和满足本项目竞争性磋商文件中规定的实质性要求，如对竞争性磋商文件有异议，不存在对竞争性磋商文件有异议的同时又参加磋商以求侥幸</w:t>
      </w:r>
      <w:r>
        <w:rPr>
          <w:rFonts w:hint="eastAsia" w:ascii="宋体" w:hAnsi="宋体" w:cs="宋体"/>
          <w:sz w:val="24"/>
          <w:szCs w:val="24"/>
          <w:lang w:val="en-US" w:eastAsia="zh-CN"/>
        </w:rPr>
        <w:t>成交</w:t>
      </w:r>
      <w:r>
        <w:rPr>
          <w:rFonts w:hint="eastAsia" w:ascii="宋体" w:hAnsi="宋体" w:eastAsia="宋体" w:cs="宋体"/>
          <w:sz w:val="24"/>
          <w:szCs w:val="24"/>
        </w:rPr>
        <w:t>或者为实现其他非法目的的行为。</w:t>
      </w:r>
    </w:p>
    <w:p w14:paraId="5173E5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二、参加本次磋商采购活动，不存在与单位负责人为同一人或者存在直接控股、管理关系的其他</w:t>
      </w:r>
      <w:r>
        <w:rPr>
          <w:rFonts w:hint="eastAsia" w:ascii="宋体" w:hAnsi="宋体" w:eastAsia="宋体" w:cs="宋体"/>
          <w:sz w:val="24"/>
          <w:szCs w:val="24"/>
          <w:lang w:val="en-US" w:eastAsia="zh-CN"/>
        </w:rPr>
        <w:t>响应人</w:t>
      </w:r>
      <w:r>
        <w:rPr>
          <w:rFonts w:hint="eastAsia" w:ascii="宋体" w:hAnsi="宋体" w:eastAsia="宋体" w:cs="宋体"/>
          <w:sz w:val="24"/>
          <w:szCs w:val="24"/>
        </w:rPr>
        <w:t>参与同一合同项下的政府采购活动的行为。</w:t>
      </w:r>
    </w:p>
    <w:p w14:paraId="5DEE93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三、参加本次磋商活动，不存在和其他</w:t>
      </w:r>
      <w:r>
        <w:rPr>
          <w:rFonts w:hint="eastAsia" w:ascii="宋体" w:hAnsi="宋体" w:eastAsia="宋体" w:cs="宋体"/>
          <w:sz w:val="24"/>
          <w:szCs w:val="24"/>
          <w:lang w:val="en-US" w:eastAsia="zh-CN"/>
        </w:rPr>
        <w:t>响应人</w:t>
      </w:r>
      <w:r>
        <w:rPr>
          <w:rFonts w:hint="eastAsia" w:ascii="宋体" w:hAnsi="宋体" w:eastAsia="宋体" w:cs="宋体"/>
          <w:sz w:val="24"/>
          <w:szCs w:val="24"/>
        </w:rPr>
        <w:t>在同一合同项下的采购项目中，同时委托同一个自然人、同一家庭的人员、同一单位的人员作为代理人的行为。</w:t>
      </w:r>
    </w:p>
    <w:p w14:paraId="5D6A77F3">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四</w:t>
      </w:r>
      <w:r>
        <w:rPr>
          <w:rFonts w:hint="eastAsia" w:ascii="宋体" w:hAnsi="宋体" w:eastAsia="宋体" w:cs="宋体"/>
          <w:sz w:val="24"/>
          <w:szCs w:val="24"/>
        </w:rPr>
        <w:t>、响应人参加本次磋商活动要求在近三年内响应人和其法定代表人没有行贿犯罪行为。</w:t>
      </w:r>
    </w:p>
    <w:p w14:paraId="071B6497">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五</w:t>
      </w:r>
      <w:r>
        <w:rPr>
          <w:rFonts w:hint="eastAsia" w:ascii="宋体" w:hAnsi="宋体" w:eastAsia="宋体" w:cs="宋体"/>
          <w:sz w:val="24"/>
          <w:szCs w:val="24"/>
        </w:rPr>
        <w:t>、参加本次磋商活动，不存在联合体磋商。</w:t>
      </w:r>
    </w:p>
    <w:p w14:paraId="3F1D287F">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六</w:t>
      </w:r>
      <w:r>
        <w:rPr>
          <w:rFonts w:hint="eastAsia" w:ascii="宋体" w:hAnsi="宋体" w:eastAsia="宋体" w:cs="宋体"/>
          <w:sz w:val="24"/>
          <w:szCs w:val="24"/>
        </w:rPr>
        <w:t>、竞争性磋商文件中提供的能够给予我公司带来优惠、好处的任何材料资料和技术、服务、商务等响应承诺情况都是真实的、有效的、合法的。</w:t>
      </w:r>
    </w:p>
    <w:p w14:paraId="336E6039">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七</w:t>
      </w:r>
      <w:r>
        <w:rPr>
          <w:rFonts w:hint="eastAsia" w:ascii="宋体" w:hAnsi="宋体" w:eastAsia="宋体" w:cs="宋体"/>
          <w:sz w:val="24"/>
          <w:szCs w:val="24"/>
        </w:rPr>
        <w:t>、如本项目评标过程中需要提供样品，则我公司提供的样品即为</w:t>
      </w:r>
      <w:r>
        <w:rPr>
          <w:rFonts w:hint="eastAsia" w:ascii="宋体" w:hAnsi="宋体" w:cs="宋体"/>
          <w:sz w:val="24"/>
          <w:szCs w:val="24"/>
          <w:lang w:val="en-US" w:eastAsia="zh-CN"/>
        </w:rPr>
        <w:t>成交</w:t>
      </w:r>
      <w:r>
        <w:rPr>
          <w:rFonts w:hint="eastAsia" w:ascii="宋体" w:hAnsi="宋体" w:eastAsia="宋体" w:cs="宋体"/>
          <w:sz w:val="24"/>
          <w:szCs w:val="24"/>
        </w:rPr>
        <w:t>后将要提供的</w:t>
      </w:r>
      <w:r>
        <w:rPr>
          <w:rFonts w:hint="eastAsia" w:ascii="宋体" w:hAnsi="宋体" w:cs="宋体"/>
          <w:sz w:val="24"/>
          <w:szCs w:val="24"/>
          <w:lang w:val="en-US" w:eastAsia="zh-CN"/>
        </w:rPr>
        <w:t>成交</w:t>
      </w:r>
      <w:r>
        <w:rPr>
          <w:rFonts w:hint="eastAsia" w:ascii="宋体" w:hAnsi="宋体" w:eastAsia="宋体" w:cs="宋体"/>
          <w:sz w:val="24"/>
          <w:szCs w:val="24"/>
        </w:rPr>
        <w:t>产品，我公司对提供样品的性能和质量负责，因样品存在缺陷或者不符合竞争性磋商文件要求导致未能</w:t>
      </w:r>
      <w:r>
        <w:rPr>
          <w:rFonts w:hint="eastAsia" w:ascii="宋体" w:hAnsi="宋体" w:cs="宋体"/>
          <w:sz w:val="24"/>
          <w:szCs w:val="24"/>
          <w:lang w:val="en-US" w:eastAsia="zh-CN"/>
        </w:rPr>
        <w:t>成交</w:t>
      </w:r>
      <w:r>
        <w:rPr>
          <w:rFonts w:hint="eastAsia" w:ascii="宋体" w:hAnsi="宋体" w:eastAsia="宋体" w:cs="宋体"/>
          <w:sz w:val="24"/>
          <w:szCs w:val="24"/>
        </w:rPr>
        <w:t>的，我公司愿意承担相应不利后果。（如提供样品）</w:t>
      </w:r>
    </w:p>
    <w:p w14:paraId="67B637CB">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八</w:t>
      </w:r>
      <w:r>
        <w:rPr>
          <w:rFonts w:hint="eastAsia" w:ascii="宋体" w:hAnsi="宋体" w:eastAsia="宋体" w:cs="宋体"/>
          <w:sz w:val="24"/>
          <w:szCs w:val="24"/>
        </w:rPr>
        <w:t>、存在以下行为之一的愿意接受相关部门的处理：</w:t>
      </w:r>
    </w:p>
    <w:p w14:paraId="409EA0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（一）磋商有效期内撤销竞争性磋商文件的；</w:t>
      </w:r>
    </w:p>
    <w:p w14:paraId="1BFDD7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（二）在</w:t>
      </w:r>
      <w:r>
        <w:rPr>
          <w:rFonts w:hint="eastAsia" w:ascii="宋体" w:hAnsi="宋体" w:eastAsia="宋体" w:cs="宋体"/>
          <w:sz w:val="24"/>
          <w:szCs w:val="24"/>
          <w:lang w:eastAsia="zh-CN"/>
        </w:rPr>
        <w:t>采购人</w:t>
      </w:r>
      <w:r>
        <w:rPr>
          <w:rFonts w:hint="eastAsia" w:ascii="宋体" w:hAnsi="宋体" w:eastAsia="宋体" w:cs="宋体"/>
          <w:sz w:val="24"/>
          <w:szCs w:val="24"/>
        </w:rPr>
        <w:t>确定</w:t>
      </w:r>
      <w:r>
        <w:rPr>
          <w:rFonts w:hint="eastAsia" w:ascii="宋体" w:hAnsi="宋体" w:cs="宋体"/>
          <w:sz w:val="24"/>
          <w:szCs w:val="24"/>
          <w:lang w:eastAsia="zh-CN"/>
        </w:rPr>
        <w:t>成交人</w:t>
      </w:r>
      <w:r>
        <w:rPr>
          <w:rFonts w:hint="eastAsia" w:ascii="宋体" w:hAnsi="宋体" w:eastAsia="宋体" w:cs="宋体"/>
          <w:sz w:val="24"/>
          <w:szCs w:val="24"/>
        </w:rPr>
        <w:t>以前放弃</w:t>
      </w:r>
      <w:r>
        <w:rPr>
          <w:rFonts w:hint="eastAsia" w:ascii="宋体" w:hAnsi="宋体" w:cs="宋体"/>
          <w:sz w:val="24"/>
          <w:szCs w:val="24"/>
          <w:lang w:val="en-US" w:eastAsia="zh-CN"/>
        </w:rPr>
        <w:t>成交</w:t>
      </w:r>
      <w:r>
        <w:rPr>
          <w:rFonts w:hint="eastAsia" w:ascii="宋体" w:hAnsi="宋体" w:eastAsia="宋体" w:cs="宋体"/>
          <w:sz w:val="24"/>
          <w:szCs w:val="24"/>
        </w:rPr>
        <w:t>候选资格的；</w:t>
      </w:r>
    </w:p>
    <w:p w14:paraId="0283DE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（三）由于</w:t>
      </w:r>
      <w:r>
        <w:rPr>
          <w:rFonts w:hint="eastAsia" w:ascii="宋体" w:hAnsi="宋体" w:cs="宋体"/>
          <w:sz w:val="24"/>
          <w:szCs w:val="24"/>
          <w:lang w:eastAsia="zh-CN"/>
        </w:rPr>
        <w:t>成交人</w:t>
      </w:r>
      <w:r>
        <w:rPr>
          <w:rFonts w:hint="eastAsia" w:ascii="宋体" w:hAnsi="宋体" w:eastAsia="宋体" w:cs="宋体"/>
          <w:sz w:val="24"/>
          <w:szCs w:val="24"/>
        </w:rPr>
        <w:t>的原因未能按照竞争性磋商文件的规定与</w:t>
      </w:r>
      <w:r>
        <w:rPr>
          <w:rFonts w:hint="eastAsia" w:ascii="宋体" w:hAnsi="宋体" w:eastAsia="宋体" w:cs="宋体"/>
          <w:sz w:val="24"/>
          <w:szCs w:val="24"/>
          <w:lang w:eastAsia="zh-CN"/>
        </w:rPr>
        <w:t>采购人</w:t>
      </w:r>
      <w:r>
        <w:rPr>
          <w:rFonts w:hint="eastAsia" w:ascii="宋体" w:hAnsi="宋体" w:eastAsia="宋体" w:cs="宋体"/>
          <w:sz w:val="24"/>
          <w:szCs w:val="24"/>
        </w:rPr>
        <w:t>签订合同；</w:t>
      </w:r>
    </w:p>
    <w:p w14:paraId="3ED421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（四）由于</w:t>
      </w:r>
      <w:r>
        <w:rPr>
          <w:rFonts w:hint="eastAsia" w:ascii="宋体" w:hAnsi="宋体" w:cs="宋体"/>
          <w:sz w:val="24"/>
          <w:szCs w:val="24"/>
          <w:lang w:eastAsia="zh-CN"/>
        </w:rPr>
        <w:t>成交人</w:t>
      </w:r>
      <w:r>
        <w:rPr>
          <w:rFonts w:hint="eastAsia" w:ascii="宋体" w:hAnsi="宋体" w:eastAsia="宋体" w:cs="宋体"/>
          <w:sz w:val="24"/>
          <w:szCs w:val="24"/>
        </w:rPr>
        <w:t>的原因未能按照竞争性磋商文件的规定交纳履约保证金；</w:t>
      </w:r>
    </w:p>
    <w:p w14:paraId="4988A6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（五）在响应文件中提供虚假材料谋取</w:t>
      </w:r>
      <w:r>
        <w:rPr>
          <w:rFonts w:hint="eastAsia" w:ascii="宋体" w:hAnsi="宋体" w:cs="宋体"/>
          <w:sz w:val="24"/>
          <w:szCs w:val="24"/>
          <w:lang w:val="en-US" w:eastAsia="zh-CN"/>
        </w:rPr>
        <w:t>成交</w:t>
      </w:r>
      <w:r>
        <w:rPr>
          <w:rFonts w:hint="eastAsia" w:ascii="宋体" w:hAnsi="宋体" w:eastAsia="宋体" w:cs="宋体"/>
          <w:sz w:val="24"/>
          <w:szCs w:val="24"/>
        </w:rPr>
        <w:t>；</w:t>
      </w:r>
    </w:p>
    <w:p w14:paraId="684032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（六）与</w:t>
      </w:r>
      <w:r>
        <w:rPr>
          <w:rFonts w:hint="eastAsia" w:ascii="宋体" w:hAnsi="宋体" w:eastAsia="宋体" w:cs="宋体"/>
          <w:sz w:val="24"/>
          <w:szCs w:val="24"/>
          <w:lang w:eastAsia="zh-CN"/>
        </w:rPr>
        <w:t>采购人</w:t>
      </w:r>
      <w:r>
        <w:rPr>
          <w:rFonts w:hint="eastAsia" w:ascii="宋体" w:hAnsi="宋体" w:eastAsia="宋体" w:cs="宋体"/>
          <w:sz w:val="24"/>
          <w:szCs w:val="24"/>
        </w:rPr>
        <w:t>、其他响应人或者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恶意串通的；</w:t>
      </w:r>
    </w:p>
    <w:p w14:paraId="21D2DD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（七）磋商有效期内，响应人在政府采购活动中有违法、违规、违纪行为。</w:t>
      </w:r>
    </w:p>
    <w:p w14:paraId="6BBEAB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由此产生的一切法律后果和责任由我公司承担。我公司声明放弃对此提出任何异议和追索的权利。</w:t>
      </w:r>
    </w:p>
    <w:p w14:paraId="779045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本公司对上述承诺的内容事项真实性负责。如经查实上述承诺的内容事项存在虚假，我公司愿意接受以提供虚假材料谋取</w:t>
      </w:r>
      <w:r>
        <w:rPr>
          <w:rFonts w:hint="eastAsia" w:ascii="宋体" w:hAnsi="宋体" w:cs="宋体"/>
          <w:sz w:val="24"/>
          <w:szCs w:val="24"/>
          <w:lang w:val="en-US" w:eastAsia="zh-CN"/>
        </w:rPr>
        <w:t>成交</w:t>
      </w:r>
      <w:r>
        <w:rPr>
          <w:rFonts w:hint="eastAsia" w:ascii="宋体" w:hAnsi="宋体" w:eastAsia="宋体" w:cs="宋体"/>
          <w:sz w:val="24"/>
          <w:szCs w:val="24"/>
        </w:rPr>
        <w:t>追究法律责任。</w:t>
      </w:r>
    </w:p>
    <w:p w14:paraId="4432EB70">
      <w:pPr>
        <w:spacing w:line="360" w:lineRule="auto"/>
        <w:ind w:firstLine="480" w:firstLineChars="200"/>
        <w:rPr>
          <w:rFonts w:hint="eastAsia" w:ascii="宋体" w:hAnsi="宋体" w:eastAsia="宋体" w:cs="宋体"/>
          <w:sz w:val="24"/>
          <w:szCs w:val="24"/>
        </w:rPr>
      </w:pPr>
    </w:p>
    <w:p w14:paraId="3B5EA4FF">
      <w:pPr>
        <w:snapToGrid w:val="0"/>
        <w:spacing w:line="360" w:lineRule="auto"/>
        <w:rPr>
          <w:rFonts w:hint="eastAsia" w:ascii="宋体" w:hAnsi="宋体" w:eastAsia="宋体" w:cs="宋体"/>
          <w:kern w:val="0"/>
          <w:sz w:val="24"/>
          <w:szCs w:val="24"/>
        </w:rPr>
      </w:pPr>
    </w:p>
    <w:p w14:paraId="72698ED0">
      <w:pPr>
        <w:spacing w:line="700" w:lineRule="exact"/>
        <w:ind w:right="480"/>
        <w:jc w:val="right"/>
        <w:rPr>
          <w:rFonts w:hint="eastAsia" w:ascii="宋体" w:hAnsi="宋体" w:eastAsia="宋体" w:cs="宋体"/>
          <w:sz w:val="24"/>
        </w:rPr>
      </w:pPr>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（盖章）</w:t>
      </w:r>
    </w:p>
    <w:p w14:paraId="788CF7BF">
      <w:pPr>
        <w:wordWrap w:val="0"/>
        <w:spacing w:line="700" w:lineRule="exact"/>
        <w:jc w:val="right"/>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679DE403">
      <w:pPr>
        <w:spacing w:line="700" w:lineRule="exact"/>
        <w:ind w:right="480"/>
        <w:jc w:val="right"/>
        <w:rPr>
          <w:rFonts w:hint="eastAsia" w:ascii="宋体" w:hAnsi="宋体" w:eastAsia="宋体" w:cs="宋体"/>
          <w:sz w:val="24"/>
        </w:rPr>
      </w:pPr>
      <w:r>
        <w:rPr>
          <w:rFonts w:hint="eastAsia" w:ascii="宋体" w:hAnsi="宋体" w:eastAsia="宋体" w:cs="宋体"/>
          <w:sz w:val="24"/>
        </w:rPr>
        <w:t>日期：   年     月    日</w:t>
      </w:r>
    </w:p>
    <w:p w14:paraId="0611A2B3">
      <w:pPr>
        <w:spacing w:line="460" w:lineRule="exact"/>
        <w:ind w:firstLine="480" w:firstLineChars="200"/>
        <w:rPr>
          <w:rFonts w:hint="eastAsia" w:ascii="宋体" w:hAnsi="宋体" w:eastAsia="宋体" w:cs="宋体"/>
          <w:sz w:val="24"/>
        </w:rPr>
      </w:pPr>
    </w:p>
    <w:p w14:paraId="6668C098">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34FD8B21">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23C2ECBC">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1277B623">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6B53960F">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301AC691">
      <w:pPr>
        <w:spacing w:before="312" w:beforeLines="100" w:after="156" w:afterLines="50" w:line="480" w:lineRule="exact"/>
        <w:jc w:val="center"/>
        <w:textAlignment w:val="center"/>
        <w:rPr>
          <w:rFonts w:hint="eastAsia" w:ascii="宋体" w:hAnsi="宋体" w:eastAsia="宋体" w:cs="宋体"/>
          <w:b/>
          <w:bCs/>
          <w:sz w:val="24"/>
        </w:rPr>
      </w:pPr>
    </w:p>
    <w:p w14:paraId="76F095D4">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41329CE3">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321C77C3">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0348C965">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748057FE">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4911E4E7">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6802C315">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237F07AF">
      <w:pPr>
        <w:spacing w:before="312" w:beforeLines="100" w:after="156" w:afterLines="50" w:line="480" w:lineRule="exact"/>
        <w:jc w:val="center"/>
        <w:textAlignment w:val="center"/>
        <w:rPr>
          <w:rFonts w:hint="eastAsia" w:ascii="宋体" w:hAnsi="宋体" w:eastAsia="宋体" w:cs="宋体"/>
          <w:b/>
          <w:bCs/>
          <w:sz w:val="24"/>
        </w:rPr>
      </w:pPr>
    </w:p>
    <w:p w14:paraId="23B871C0">
      <w:pPr>
        <w:rPr>
          <w:rFonts w:hint="eastAsia" w:ascii="宋体" w:hAnsi="宋体" w:eastAsia="宋体" w:cs="宋体"/>
          <w:b/>
          <w:bCs/>
          <w:sz w:val="30"/>
          <w:szCs w:val="30"/>
        </w:rPr>
      </w:pPr>
      <w:bookmarkStart w:id="753" w:name="_Toc26413"/>
      <w:r>
        <w:rPr>
          <w:rFonts w:hint="eastAsia" w:ascii="宋体" w:hAnsi="宋体" w:eastAsia="宋体" w:cs="宋体"/>
          <w:b/>
          <w:bCs/>
          <w:sz w:val="30"/>
          <w:szCs w:val="30"/>
        </w:rPr>
        <w:br w:type="page"/>
      </w:r>
    </w:p>
    <w:p w14:paraId="2BD12D3B">
      <w:pPr>
        <w:spacing w:before="312" w:beforeLines="100" w:after="156" w:afterLines="50" w:line="480" w:lineRule="exact"/>
        <w:jc w:val="center"/>
        <w:textAlignment w:val="center"/>
        <w:outlineLvl w:val="1"/>
        <w:rPr>
          <w:rFonts w:hint="eastAsia" w:ascii="宋体" w:hAnsi="宋体" w:eastAsia="宋体" w:cs="宋体"/>
          <w:b/>
          <w:bCs/>
          <w:sz w:val="30"/>
          <w:szCs w:val="30"/>
        </w:rPr>
      </w:pPr>
      <w:r>
        <w:rPr>
          <w:rFonts w:hint="eastAsia" w:ascii="宋体" w:hAnsi="宋体" w:eastAsia="宋体" w:cs="宋体"/>
          <w:b/>
          <w:bCs/>
          <w:sz w:val="30"/>
          <w:szCs w:val="30"/>
        </w:rPr>
        <w:t>五、已标价工程量清单</w:t>
      </w:r>
      <w:bookmarkEnd w:id="753"/>
    </w:p>
    <w:p w14:paraId="7417B18D">
      <w:pPr>
        <w:spacing w:line="480" w:lineRule="exact"/>
        <w:ind w:firstLine="420" w:firstLineChars="175"/>
        <w:textAlignment w:val="center"/>
        <w:rPr>
          <w:rFonts w:hint="eastAsia" w:ascii="宋体" w:hAnsi="宋体" w:eastAsia="宋体" w:cs="宋体"/>
          <w:sz w:val="24"/>
        </w:rPr>
      </w:pPr>
      <w:r>
        <w:rPr>
          <w:rFonts w:hint="eastAsia" w:ascii="宋体" w:hAnsi="宋体" w:eastAsia="宋体" w:cs="宋体"/>
          <w:sz w:val="24"/>
        </w:rPr>
        <w:t>说明：已标价工程量清单按第五章“工程量清单”中的相关清单表格式填写。构成合同文件的已标价工程量清单包括第五章“工程量清单”有关工程量清单、磋商报价以及其他说明的内容。</w:t>
      </w:r>
    </w:p>
    <w:p w14:paraId="6A4CDDC5">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7D5CF6FA">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1ACE4659">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A39F87E">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3EDED045">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3F33010D">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E142E7E">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07A8BD7">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137F758A">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8FE356E">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1283AE6F">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1ACE99DD">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7054BCEB">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7E982979">
      <w:pPr>
        <w:spacing w:before="312" w:beforeLines="100" w:after="156" w:afterLines="50" w:line="480" w:lineRule="exact"/>
        <w:jc w:val="center"/>
        <w:textAlignment w:val="center"/>
        <w:rPr>
          <w:rFonts w:hint="eastAsia" w:ascii="宋体" w:hAnsi="宋体" w:eastAsia="宋体" w:cs="宋体"/>
          <w:b/>
          <w:bCs/>
          <w:sz w:val="30"/>
          <w:szCs w:val="30"/>
        </w:rPr>
      </w:pPr>
    </w:p>
    <w:p w14:paraId="1238C209">
      <w:pPr>
        <w:spacing w:before="312" w:beforeLines="100" w:after="156" w:afterLines="50" w:line="480" w:lineRule="exact"/>
        <w:jc w:val="center"/>
        <w:textAlignment w:val="center"/>
        <w:rPr>
          <w:rFonts w:hint="eastAsia" w:ascii="宋体" w:hAnsi="宋体" w:eastAsia="宋体" w:cs="宋体"/>
          <w:b/>
          <w:bCs/>
          <w:sz w:val="30"/>
          <w:szCs w:val="30"/>
        </w:rPr>
      </w:pPr>
    </w:p>
    <w:p w14:paraId="6763E035">
      <w:pPr>
        <w:spacing w:before="312" w:beforeLines="100" w:after="156" w:afterLines="50" w:line="480" w:lineRule="exact"/>
        <w:jc w:val="center"/>
        <w:textAlignment w:val="center"/>
        <w:outlineLvl w:val="1"/>
        <w:rPr>
          <w:rFonts w:hint="eastAsia" w:ascii="宋体" w:hAnsi="宋体" w:eastAsia="宋体" w:cs="宋体"/>
          <w:b/>
          <w:bCs/>
          <w:sz w:val="24"/>
        </w:rPr>
      </w:pPr>
      <w:bookmarkStart w:id="754" w:name="_Toc29404"/>
      <w:r>
        <w:rPr>
          <w:rFonts w:hint="eastAsia" w:ascii="宋体" w:hAnsi="宋体" w:eastAsia="宋体" w:cs="宋体"/>
          <w:b/>
          <w:bCs/>
          <w:sz w:val="30"/>
          <w:szCs w:val="30"/>
        </w:rPr>
        <w:t>六、施工组织设计</w:t>
      </w:r>
      <w:bookmarkEnd w:id="754"/>
    </w:p>
    <w:p w14:paraId="3F50AC3A">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1．响应人应根据竞争性磋商文件和对现场的勘察情况，采用文字并结合图表形式，参考本竞争性磋商文件评分标准编制本工程的施工组织设计；</w:t>
      </w:r>
    </w:p>
    <w:p w14:paraId="79F7E482">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2．施工组织设计除采用文字表述外可附下列图表，图表及格式要求附后</w:t>
      </w:r>
    </w:p>
    <w:p w14:paraId="2ACB7612">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附表一  拟投入本工程的主要施工设备表</w:t>
      </w:r>
    </w:p>
    <w:p w14:paraId="1CAA8C85">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附表二  拟配备本工程的试验和检测仪器设备表</w:t>
      </w:r>
    </w:p>
    <w:p w14:paraId="18204C27">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附表三  劳动力计划表</w:t>
      </w:r>
    </w:p>
    <w:p w14:paraId="6995E378">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附表四  计划开、竣工日期和施工进度网络图</w:t>
      </w:r>
    </w:p>
    <w:p w14:paraId="0E26FBF3">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附表五  施工总平面图</w:t>
      </w:r>
    </w:p>
    <w:p w14:paraId="0D9EE250">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附表六  临时用地表</w:t>
      </w:r>
    </w:p>
    <w:p w14:paraId="70318C98">
      <w:pPr>
        <w:spacing w:line="480" w:lineRule="exact"/>
        <w:ind w:firstLine="422" w:firstLineChars="175"/>
        <w:textAlignment w:val="center"/>
        <w:rPr>
          <w:rFonts w:hint="eastAsia" w:ascii="宋体" w:hAnsi="宋体" w:eastAsia="宋体" w:cs="宋体"/>
          <w:b/>
          <w:bCs/>
          <w:sz w:val="24"/>
        </w:rPr>
      </w:pPr>
    </w:p>
    <w:p w14:paraId="205CE334">
      <w:pPr>
        <w:spacing w:before="156" w:beforeLines="50" w:after="312" w:afterLines="100" w:line="480" w:lineRule="exact"/>
        <w:jc w:val="center"/>
        <w:textAlignment w:val="center"/>
        <w:rPr>
          <w:rFonts w:hint="eastAsia" w:ascii="宋体" w:hAnsi="宋体" w:eastAsia="宋体" w:cs="宋体"/>
          <w:b/>
          <w:bCs/>
          <w:sz w:val="24"/>
        </w:rPr>
      </w:pPr>
    </w:p>
    <w:p w14:paraId="5B805483">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br w:type="page"/>
      </w:r>
    </w:p>
    <w:p w14:paraId="474BF3D4">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附表一：拟投入本工程的主要施工设备表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129"/>
        <w:gridCol w:w="947"/>
        <w:gridCol w:w="964"/>
        <w:gridCol w:w="800"/>
        <w:gridCol w:w="801"/>
        <w:gridCol w:w="1327"/>
        <w:gridCol w:w="898"/>
        <w:gridCol w:w="1070"/>
        <w:gridCol w:w="863"/>
      </w:tblGrid>
      <w:tr w14:paraId="4DB9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2B1BBDB4">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序号</w:t>
            </w:r>
          </w:p>
        </w:tc>
        <w:tc>
          <w:tcPr>
            <w:tcW w:w="1129" w:type="dxa"/>
            <w:tcBorders>
              <w:top w:val="single" w:color="auto" w:sz="4" w:space="0"/>
              <w:left w:val="nil"/>
              <w:bottom w:val="single" w:color="auto" w:sz="4" w:space="0"/>
              <w:right w:val="single" w:color="auto" w:sz="4" w:space="0"/>
            </w:tcBorders>
            <w:noWrap w:val="0"/>
            <w:vAlign w:val="center"/>
          </w:tcPr>
          <w:p w14:paraId="6898DA47">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设备</w:t>
            </w:r>
          </w:p>
          <w:p w14:paraId="07C2B7D6">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名称</w:t>
            </w:r>
          </w:p>
        </w:tc>
        <w:tc>
          <w:tcPr>
            <w:tcW w:w="947" w:type="dxa"/>
            <w:tcBorders>
              <w:top w:val="single" w:color="auto" w:sz="4" w:space="0"/>
              <w:left w:val="nil"/>
              <w:bottom w:val="single" w:color="auto" w:sz="4" w:space="0"/>
              <w:right w:val="single" w:color="auto" w:sz="4" w:space="0"/>
            </w:tcBorders>
            <w:noWrap w:val="0"/>
            <w:vAlign w:val="center"/>
          </w:tcPr>
          <w:p w14:paraId="3C576E93">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型号</w:t>
            </w:r>
          </w:p>
          <w:p w14:paraId="258485DF">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规格</w:t>
            </w:r>
          </w:p>
        </w:tc>
        <w:tc>
          <w:tcPr>
            <w:tcW w:w="964" w:type="dxa"/>
            <w:tcBorders>
              <w:top w:val="single" w:color="auto" w:sz="4" w:space="0"/>
              <w:left w:val="nil"/>
              <w:bottom w:val="single" w:color="auto" w:sz="4" w:space="0"/>
              <w:right w:val="single" w:color="auto" w:sz="4" w:space="0"/>
            </w:tcBorders>
            <w:noWrap w:val="0"/>
            <w:vAlign w:val="center"/>
          </w:tcPr>
          <w:p w14:paraId="385A7A6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数量</w:t>
            </w:r>
          </w:p>
        </w:tc>
        <w:tc>
          <w:tcPr>
            <w:tcW w:w="800" w:type="dxa"/>
            <w:tcBorders>
              <w:top w:val="single" w:color="auto" w:sz="4" w:space="0"/>
              <w:left w:val="nil"/>
              <w:bottom w:val="single" w:color="auto" w:sz="4" w:space="0"/>
              <w:right w:val="single" w:color="auto" w:sz="4" w:space="0"/>
            </w:tcBorders>
            <w:noWrap w:val="0"/>
            <w:vAlign w:val="center"/>
          </w:tcPr>
          <w:p w14:paraId="1447116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国别</w:t>
            </w:r>
          </w:p>
          <w:p w14:paraId="6609068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产地</w:t>
            </w:r>
          </w:p>
        </w:tc>
        <w:tc>
          <w:tcPr>
            <w:tcW w:w="801" w:type="dxa"/>
            <w:tcBorders>
              <w:top w:val="single" w:color="auto" w:sz="4" w:space="0"/>
              <w:left w:val="nil"/>
              <w:bottom w:val="single" w:color="auto" w:sz="4" w:space="0"/>
              <w:right w:val="single" w:color="auto" w:sz="4" w:space="0"/>
            </w:tcBorders>
            <w:noWrap w:val="0"/>
            <w:vAlign w:val="center"/>
          </w:tcPr>
          <w:p w14:paraId="5C340E51">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制造</w:t>
            </w:r>
          </w:p>
          <w:p w14:paraId="0ED28F28">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年份</w:t>
            </w:r>
          </w:p>
        </w:tc>
        <w:tc>
          <w:tcPr>
            <w:tcW w:w="1327" w:type="dxa"/>
            <w:tcBorders>
              <w:top w:val="single" w:color="auto" w:sz="4" w:space="0"/>
              <w:left w:val="nil"/>
              <w:bottom w:val="single" w:color="auto" w:sz="4" w:space="0"/>
              <w:right w:val="single" w:color="auto" w:sz="4" w:space="0"/>
            </w:tcBorders>
            <w:noWrap w:val="0"/>
            <w:vAlign w:val="center"/>
          </w:tcPr>
          <w:p w14:paraId="194D77A9">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额定功率</w:t>
            </w:r>
          </w:p>
          <w:p w14:paraId="20F563B1">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（KW）</w:t>
            </w:r>
          </w:p>
        </w:tc>
        <w:tc>
          <w:tcPr>
            <w:tcW w:w="898" w:type="dxa"/>
            <w:tcBorders>
              <w:top w:val="single" w:color="auto" w:sz="4" w:space="0"/>
              <w:left w:val="nil"/>
              <w:bottom w:val="single" w:color="auto" w:sz="4" w:space="0"/>
              <w:right w:val="single" w:color="auto" w:sz="4" w:space="0"/>
            </w:tcBorders>
            <w:noWrap w:val="0"/>
            <w:vAlign w:val="center"/>
          </w:tcPr>
          <w:p w14:paraId="1BEC5D99">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生产</w:t>
            </w:r>
          </w:p>
          <w:p w14:paraId="470603B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能力</w:t>
            </w:r>
          </w:p>
        </w:tc>
        <w:tc>
          <w:tcPr>
            <w:tcW w:w="1070" w:type="dxa"/>
            <w:tcBorders>
              <w:top w:val="single" w:color="auto" w:sz="4" w:space="0"/>
              <w:left w:val="nil"/>
              <w:bottom w:val="single" w:color="auto" w:sz="4" w:space="0"/>
              <w:right w:val="single" w:color="auto" w:sz="4" w:space="0"/>
            </w:tcBorders>
            <w:noWrap w:val="0"/>
            <w:vAlign w:val="center"/>
          </w:tcPr>
          <w:p w14:paraId="048BED59">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用于施</w:t>
            </w:r>
          </w:p>
          <w:p w14:paraId="679673B8">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工部位</w:t>
            </w:r>
          </w:p>
        </w:tc>
        <w:tc>
          <w:tcPr>
            <w:tcW w:w="863" w:type="dxa"/>
            <w:tcBorders>
              <w:top w:val="single" w:color="auto" w:sz="4" w:space="0"/>
              <w:left w:val="nil"/>
              <w:bottom w:val="single" w:color="auto" w:sz="4" w:space="0"/>
              <w:right w:val="single" w:color="auto" w:sz="4" w:space="0"/>
            </w:tcBorders>
            <w:noWrap w:val="0"/>
            <w:vAlign w:val="center"/>
          </w:tcPr>
          <w:p w14:paraId="7FC453C7">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备注</w:t>
            </w:r>
          </w:p>
        </w:tc>
      </w:tr>
      <w:tr w14:paraId="3FDB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08E7BB63">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18DCFE2B">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11DECF71">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497CFF02">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611AA7A0">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5A374273">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1A429F7">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4F10A7B4">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037D3307">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CF77AC4">
            <w:pPr>
              <w:spacing w:line="480" w:lineRule="exact"/>
              <w:jc w:val="center"/>
              <w:textAlignment w:val="center"/>
              <w:rPr>
                <w:rFonts w:hint="eastAsia" w:ascii="宋体" w:hAnsi="宋体" w:eastAsia="宋体" w:cs="宋体"/>
                <w:sz w:val="24"/>
              </w:rPr>
            </w:pPr>
          </w:p>
        </w:tc>
      </w:tr>
      <w:tr w14:paraId="27E4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0BD65D18">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6D042CA4">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4DED3967">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DA3084E">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9F5C8F7">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38C49189">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345BDCB6">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5CD5017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AB15B3C">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16B9013F">
            <w:pPr>
              <w:spacing w:line="480" w:lineRule="exact"/>
              <w:jc w:val="center"/>
              <w:textAlignment w:val="center"/>
              <w:rPr>
                <w:rFonts w:hint="eastAsia" w:ascii="宋体" w:hAnsi="宋体" w:eastAsia="宋体" w:cs="宋体"/>
                <w:sz w:val="24"/>
              </w:rPr>
            </w:pPr>
          </w:p>
        </w:tc>
      </w:tr>
      <w:tr w14:paraId="3044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188B0E22">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623BAF89">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7E5C701D">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B0988C1">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3AD95442">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421A4B8D">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4C8BB2FE">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1CAD2B51">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47332C76">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49F856B8">
            <w:pPr>
              <w:spacing w:line="480" w:lineRule="exact"/>
              <w:jc w:val="center"/>
              <w:textAlignment w:val="center"/>
              <w:rPr>
                <w:rFonts w:hint="eastAsia" w:ascii="宋体" w:hAnsi="宋体" w:eastAsia="宋体" w:cs="宋体"/>
                <w:sz w:val="24"/>
              </w:rPr>
            </w:pPr>
          </w:p>
        </w:tc>
      </w:tr>
      <w:tr w14:paraId="11FA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717A6183">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50CAE9B8">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172D7749">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B1858C4">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37E97B8">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7F622818">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568895D6">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54DDC1FC">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50325904">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F2CB49A">
            <w:pPr>
              <w:spacing w:line="480" w:lineRule="exact"/>
              <w:jc w:val="center"/>
              <w:textAlignment w:val="center"/>
              <w:rPr>
                <w:rFonts w:hint="eastAsia" w:ascii="宋体" w:hAnsi="宋体" w:eastAsia="宋体" w:cs="宋体"/>
                <w:sz w:val="24"/>
              </w:rPr>
            </w:pPr>
          </w:p>
        </w:tc>
      </w:tr>
      <w:tr w14:paraId="2371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3E8DDD96">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4B385FED">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61AAF38B">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1307AC28">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55960FC">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2E5BFDD2">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4E946800">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58ACBCDC">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5F181579">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7FD5F57B">
            <w:pPr>
              <w:spacing w:line="480" w:lineRule="exact"/>
              <w:jc w:val="center"/>
              <w:textAlignment w:val="center"/>
              <w:rPr>
                <w:rFonts w:hint="eastAsia" w:ascii="宋体" w:hAnsi="宋体" w:eastAsia="宋体" w:cs="宋体"/>
                <w:sz w:val="24"/>
              </w:rPr>
            </w:pPr>
          </w:p>
        </w:tc>
      </w:tr>
      <w:tr w14:paraId="037E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614F7B1E">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42B57907">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0AAEC04A">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5383F086">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FD833EB">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2F73B451">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6C18AFDF">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5E02FEF0">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392EB03D">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0FBC236D">
            <w:pPr>
              <w:spacing w:line="480" w:lineRule="exact"/>
              <w:jc w:val="center"/>
              <w:textAlignment w:val="center"/>
              <w:rPr>
                <w:rFonts w:hint="eastAsia" w:ascii="宋体" w:hAnsi="宋体" w:eastAsia="宋体" w:cs="宋体"/>
                <w:sz w:val="24"/>
              </w:rPr>
            </w:pPr>
          </w:p>
        </w:tc>
      </w:tr>
      <w:tr w14:paraId="658F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42B0DDA4">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7CCB0A4D">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41699BD1">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74E3F0A">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6AE9DCE7">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49708156">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C87E7A8">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6E91CF50">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2BD77A05">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101054F6">
            <w:pPr>
              <w:spacing w:line="480" w:lineRule="exact"/>
              <w:jc w:val="center"/>
              <w:textAlignment w:val="center"/>
              <w:rPr>
                <w:rFonts w:hint="eastAsia" w:ascii="宋体" w:hAnsi="宋体" w:eastAsia="宋体" w:cs="宋体"/>
                <w:sz w:val="24"/>
              </w:rPr>
            </w:pPr>
          </w:p>
        </w:tc>
      </w:tr>
      <w:tr w14:paraId="642B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256D39D7">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3A68EF2F">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366ACFAF">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085B4953">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9FED1B8">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0D73E717">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7300AA66">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657AE93D">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0642DAB">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70F82325">
            <w:pPr>
              <w:spacing w:line="480" w:lineRule="exact"/>
              <w:jc w:val="center"/>
              <w:textAlignment w:val="center"/>
              <w:rPr>
                <w:rFonts w:hint="eastAsia" w:ascii="宋体" w:hAnsi="宋体" w:eastAsia="宋体" w:cs="宋体"/>
                <w:sz w:val="24"/>
              </w:rPr>
            </w:pPr>
          </w:p>
        </w:tc>
      </w:tr>
      <w:tr w14:paraId="707C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70AC625C">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1023008E">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41D88D70">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659B7AD6">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0BFFAAD">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52E4490">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6E47297D">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3C74322B">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9966FE6">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A9B37A0">
            <w:pPr>
              <w:spacing w:line="480" w:lineRule="exact"/>
              <w:jc w:val="center"/>
              <w:textAlignment w:val="center"/>
              <w:rPr>
                <w:rFonts w:hint="eastAsia" w:ascii="宋体" w:hAnsi="宋体" w:eastAsia="宋体" w:cs="宋体"/>
                <w:sz w:val="24"/>
              </w:rPr>
            </w:pPr>
          </w:p>
        </w:tc>
      </w:tr>
      <w:tr w14:paraId="790D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493345F9">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1B7C3C20">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1D670C09">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7947ECA2">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4CF3350">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01D51E9C">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69B071F">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30F7933A">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2FF9AB3E">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2EE68F4">
            <w:pPr>
              <w:spacing w:line="480" w:lineRule="exact"/>
              <w:jc w:val="center"/>
              <w:textAlignment w:val="center"/>
              <w:rPr>
                <w:rFonts w:hint="eastAsia" w:ascii="宋体" w:hAnsi="宋体" w:eastAsia="宋体" w:cs="宋体"/>
                <w:sz w:val="24"/>
              </w:rPr>
            </w:pPr>
          </w:p>
        </w:tc>
      </w:tr>
      <w:tr w14:paraId="3B7F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338995E2">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3013BF2E">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50973CC7">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F740A75">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C34A2F4">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C2A6ADA">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9B72492">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40BED12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568EB1CB">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2D5F800D">
            <w:pPr>
              <w:spacing w:line="480" w:lineRule="exact"/>
              <w:jc w:val="center"/>
              <w:textAlignment w:val="center"/>
              <w:rPr>
                <w:rFonts w:hint="eastAsia" w:ascii="宋体" w:hAnsi="宋体" w:eastAsia="宋体" w:cs="宋体"/>
                <w:sz w:val="24"/>
              </w:rPr>
            </w:pPr>
          </w:p>
        </w:tc>
      </w:tr>
      <w:tr w14:paraId="2568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6994847C">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4A65BEEB">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68262820">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6E479308">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47538CD">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7F2D886">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4A19075E">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0B8F30FD">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3C1C3B86">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159EC2BD">
            <w:pPr>
              <w:spacing w:line="480" w:lineRule="exact"/>
              <w:jc w:val="center"/>
              <w:textAlignment w:val="center"/>
              <w:rPr>
                <w:rFonts w:hint="eastAsia" w:ascii="宋体" w:hAnsi="宋体" w:eastAsia="宋体" w:cs="宋体"/>
                <w:sz w:val="24"/>
              </w:rPr>
            </w:pPr>
          </w:p>
        </w:tc>
      </w:tr>
      <w:tr w14:paraId="1CAC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2C985EC2">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0ADBCEA4">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5C97D051">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154F5129">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471D2FA">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7E7E3AD">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45C1B602">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16A7FD5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2D0D6577">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0410A52D">
            <w:pPr>
              <w:spacing w:line="480" w:lineRule="exact"/>
              <w:jc w:val="center"/>
              <w:textAlignment w:val="center"/>
              <w:rPr>
                <w:rFonts w:hint="eastAsia" w:ascii="宋体" w:hAnsi="宋体" w:eastAsia="宋体" w:cs="宋体"/>
                <w:sz w:val="24"/>
              </w:rPr>
            </w:pPr>
          </w:p>
        </w:tc>
      </w:tr>
      <w:tr w14:paraId="0CEE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67CBD2FB">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5A06B587">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62240E28">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29D67575">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43131CE">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7DE85D77">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6CB302F6">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34C0D158">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A762877">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4C007F88">
            <w:pPr>
              <w:spacing w:line="480" w:lineRule="exact"/>
              <w:jc w:val="center"/>
              <w:textAlignment w:val="center"/>
              <w:rPr>
                <w:rFonts w:hint="eastAsia" w:ascii="宋体" w:hAnsi="宋体" w:eastAsia="宋体" w:cs="宋体"/>
                <w:sz w:val="24"/>
              </w:rPr>
            </w:pPr>
          </w:p>
        </w:tc>
      </w:tr>
      <w:tr w14:paraId="1F17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76A69AC6">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1ABE4EF8">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3AA0F48A">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0CF4A876">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27014B2">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08A88F5">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2B47ADFA">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6D81F6DD">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1CF673AA">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433E8212">
            <w:pPr>
              <w:spacing w:line="480" w:lineRule="exact"/>
              <w:jc w:val="center"/>
              <w:textAlignment w:val="center"/>
              <w:rPr>
                <w:rFonts w:hint="eastAsia" w:ascii="宋体" w:hAnsi="宋体" w:eastAsia="宋体" w:cs="宋体"/>
                <w:sz w:val="24"/>
              </w:rPr>
            </w:pPr>
          </w:p>
        </w:tc>
      </w:tr>
      <w:tr w14:paraId="29C7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04F351C8">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7191658D">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1768CE4A">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2BFD7B46">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F598177">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0E7A0C37">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776BD8DE">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44D96E1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0CA3AC48">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5158DADE">
            <w:pPr>
              <w:spacing w:line="480" w:lineRule="exact"/>
              <w:jc w:val="center"/>
              <w:textAlignment w:val="center"/>
              <w:rPr>
                <w:rFonts w:hint="eastAsia" w:ascii="宋体" w:hAnsi="宋体" w:eastAsia="宋体" w:cs="宋体"/>
                <w:sz w:val="24"/>
              </w:rPr>
            </w:pPr>
          </w:p>
        </w:tc>
      </w:tr>
      <w:tr w14:paraId="3EEE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2219ABC7">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5FF5102F">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2B5BAC62">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51E5F1FE">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EB7B9A7">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52E7C94B">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6B2E18B">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2DD1F0B3">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5F2E219">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E6EAFD0">
            <w:pPr>
              <w:spacing w:line="480" w:lineRule="exact"/>
              <w:jc w:val="center"/>
              <w:textAlignment w:val="center"/>
              <w:rPr>
                <w:rFonts w:hint="eastAsia" w:ascii="宋体" w:hAnsi="宋体" w:eastAsia="宋体" w:cs="宋体"/>
                <w:sz w:val="24"/>
              </w:rPr>
            </w:pPr>
          </w:p>
        </w:tc>
      </w:tr>
      <w:tr w14:paraId="47BB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57885A0C">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21521DAA">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3FA8BEDD">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5F5508A8">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F4DF2B9">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5C4EDDBE">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76056DE4">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79DE852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37E2DEF3">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1B16B835">
            <w:pPr>
              <w:spacing w:line="480" w:lineRule="exact"/>
              <w:jc w:val="center"/>
              <w:textAlignment w:val="center"/>
              <w:rPr>
                <w:rFonts w:hint="eastAsia" w:ascii="宋体" w:hAnsi="宋体" w:eastAsia="宋体" w:cs="宋体"/>
                <w:sz w:val="24"/>
              </w:rPr>
            </w:pPr>
          </w:p>
        </w:tc>
      </w:tr>
    </w:tbl>
    <w:p w14:paraId="2DC2FB72">
      <w:pPr>
        <w:spacing w:before="156" w:beforeLines="50" w:after="312" w:afterLines="100" w:line="480" w:lineRule="exact"/>
        <w:jc w:val="center"/>
        <w:textAlignment w:val="center"/>
        <w:rPr>
          <w:rFonts w:hint="eastAsia" w:ascii="宋体" w:hAnsi="宋体" w:eastAsia="宋体" w:cs="宋体"/>
          <w:b/>
          <w:bCs/>
          <w:sz w:val="24"/>
        </w:rPr>
      </w:pPr>
    </w:p>
    <w:p w14:paraId="052751D3">
      <w:pPr>
        <w:spacing w:before="156" w:beforeLines="50" w:after="312" w:afterLines="100" w:line="480" w:lineRule="exact"/>
        <w:jc w:val="center"/>
        <w:textAlignment w:val="center"/>
        <w:rPr>
          <w:rFonts w:hint="eastAsia" w:ascii="宋体" w:hAnsi="宋体" w:eastAsia="宋体" w:cs="宋体"/>
          <w:b/>
          <w:bCs/>
          <w:sz w:val="24"/>
        </w:rPr>
      </w:pPr>
    </w:p>
    <w:p w14:paraId="1282756A">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附表二：拟配备本工程的试验和检测仪器设备表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80"/>
        <w:gridCol w:w="960"/>
        <w:gridCol w:w="1119"/>
        <w:gridCol w:w="800"/>
        <w:gridCol w:w="959"/>
        <w:gridCol w:w="1119"/>
        <w:gridCol w:w="1600"/>
        <w:gridCol w:w="959"/>
      </w:tblGrid>
      <w:tr w14:paraId="2A39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18AB1DF5">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序号</w:t>
            </w:r>
          </w:p>
        </w:tc>
        <w:tc>
          <w:tcPr>
            <w:tcW w:w="1280" w:type="dxa"/>
            <w:tcBorders>
              <w:top w:val="single" w:color="auto" w:sz="4" w:space="0"/>
              <w:left w:val="nil"/>
              <w:bottom w:val="single" w:color="auto" w:sz="4" w:space="0"/>
              <w:right w:val="single" w:color="auto" w:sz="4" w:space="0"/>
            </w:tcBorders>
            <w:noWrap w:val="0"/>
            <w:vAlign w:val="center"/>
          </w:tcPr>
          <w:p w14:paraId="5709926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仪器设备</w:t>
            </w:r>
          </w:p>
          <w:p w14:paraId="52EFD9C8">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名称</w:t>
            </w:r>
          </w:p>
        </w:tc>
        <w:tc>
          <w:tcPr>
            <w:tcW w:w="960" w:type="dxa"/>
            <w:tcBorders>
              <w:top w:val="single" w:color="auto" w:sz="4" w:space="0"/>
              <w:left w:val="nil"/>
              <w:bottom w:val="single" w:color="auto" w:sz="4" w:space="0"/>
              <w:right w:val="single" w:color="auto" w:sz="4" w:space="0"/>
            </w:tcBorders>
            <w:noWrap w:val="0"/>
            <w:vAlign w:val="center"/>
          </w:tcPr>
          <w:p w14:paraId="2D1C4D8C">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型号</w:t>
            </w:r>
          </w:p>
          <w:p w14:paraId="624A87F5">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规格</w:t>
            </w:r>
          </w:p>
        </w:tc>
        <w:tc>
          <w:tcPr>
            <w:tcW w:w="1119" w:type="dxa"/>
            <w:tcBorders>
              <w:top w:val="single" w:color="auto" w:sz="4" w:space="0"/>
              <w:left w:val="nil"/>
              <w:bottom w:val="single" w:color="auto" w:sz="4" w:space="0"/>
              <w:right w:val="single" w:color="auto" w:sz="4" w:space="0"/>
            </w:tcBorders>
            <w:noWrap w:val="0"/>
            <w:vAlign w:val="center"/>
          </w:tcPr>
          <w:p w14:paraId="4CF7C1BA">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数量</w:t>
            </w:r>
          </w:p>
        </w:tc>
        <w:tc>
          <w:tcPr>
            <w:tcW w:w="800" w:type="dxa"/>
            <w:tcBorders>
              <w:top w:val="single" w:color="auto" w:sz="4" w:space="0"/>
              <w:left w:val="nil"/>
              <w:bottom w:val="single" w:color="auto" w:sz="4" w:space="0"/>
              <w:right w:val="single" w:color="auto" w:sz="4" w:space="0"/>
            </w:tcBorders>
            <w:noWrap w:val="0"/>
            <w:vAlign w:val="center"/>
          </w:tcPr>
          <w:p w14:paraId="0104042C">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国别</w:t>
            </w:r>
          </w:p>
          <w:p w14:paraId="3D4443A6">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产地</w:t>
            </w:r>
          </w:p>
        </w:tc>
        <w:tc>
          <w:tcPr>
            <w:tcW w:w="959" w:type="dxa"/>
            <w:tcBorders>
              <w:top w:val="single" w:color="auto" w:sz="4" w:space="0"/>
              <w:left w:val="nil"/>
              <w:bottom w:val="single" w:color="auto" w:sz="4" w:space="0"/>
              <w:right w:val="single" w:color="auto" w:sz="4" w:space="0"/>
            </w:tcBorders>
            <w:noWrap w:val="0"/>
            <w:vAlign w:val="center"/>
          </w:tcPr>
          <w:p w14:paraId="73385E3A">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制造</w:t>
            </w:r>
          </w:p>
          <w:p w14:paraId="30E91CA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年份</w:t>
            </w:r>
          </w:p>
        </w:tc>
        <w:tc>
          <w:tcPr>
            <w:tcW w:w="1119" w:type="dxa"/>
            <w:tcBorders>
              <w:top w:val="single" w:color="auto" w:sz="4" w:space="0"/>
              <w:left w:val="nil"/>
              <w:bottom w:val="single" w:color="auto" w:sz="4" w:space="0"/>
              <w:right w:val="single" w:color="auto" w:sz="4" w:space="0"/>
            </w:tcBorders>
            <w:noWrap w:val="0"/>
            <w:vAlign w:val="center"/>
          </w:tcPr>
          <w:p w14:paraId="50A2C625">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已使用</w:t>
            </w:r>
          </w:p>
          <w:p w14:paraId="2AEEFFBF">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台时数</w:t>
            </w:r>
          </w:p>
        </w:tc>
        <w:tc>
          <w:tcPr>
            <w:tcW w:w="1600" w:type="dxa"/>
            <w:tcBorders>
              <w:top w:val="single" w:color="auto" w:sz="4" w:space="0"/>
              <w:left w:val="nil"/>
              <w:bottom w:val="single" w:color="auto" w:sz="4" w:space="0"/>
              <w:right w:val="single" w:color="auto" w:sz="4" w:space="0"/>
            </w:tcBorders>
            <w:noWrap w:val="0"/>
            <w:vAlign w:val="center"/>
          </w:tcPr>
          <w:p w14:paraId="5EBF7BEA">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用  途</w:t>
            </w:r>
          </w:p>
        </w:tc>
        <w:tc>
          <w:tcPr>
            <w:tcW w:w="959" w:type="dxa"/>
            <w:tcBorders>
              <w:top w:val="single" w:color="auto" w:sz="4" w:space="0"/>
              <w:left w:val="nil"/>
              <w:bottom w:val="single" w:color="auto" w:sz="4" w:space="0"/>
              <w:right w:val="single" w:color="auto" w:sz="4" w:space="0"/>
            </w:tcBorders>
            <w:noWrap w:val="0"/>
            <w:vAlign w:val="center"/>
          </w:tcPr>
          <w:p w14:paraId="244F0FA7">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备注</w:t>
            </w:r>
          </w:p>
        </w:tc>
      </w:tr>
      <w:tr w14:paraId="4E8F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480793A4">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3C3E3CC8">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4AE9311C">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B282140">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986A7D1">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BBDF249">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D78A4BB">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75471D65">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8A7D1DD">
            <w:pPr>
              <w:spacing w:line="480" w:lineRule="exact"/>
              <w:jc w:val="center"/>
              <w:textAlignment w:val="center"/>
              <w:rPr>
                <w:rFonts w:hint="eastAsia" w:ascii="宋体" w:hAnsi="宋体" w:eastAsia="宋体" w:cs="宋体"/>
                <w:sz w:val="24"/>
              </w:rPr>
            </w:pPr>
          </w:p>
        </w:tc>
      </w:tr>
      <w:tr w14:paraId="5349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289B17A">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02773D65">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C13453B">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443A4EE">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9B337B8">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17462F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262ED92">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654FE209">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F0751AA">
            <w:pPr>
              <w:spacing w:line="480" w:lineRule="exact"/>
              <w:jc w:val="center"/>
              <w:textAlignment w:val="center"/>
              <w:rPr>
                <w:rFonts w:hint="eastAsia" w:ascii="宋体" w:hAnsi="宋体" w:eastAsia="宋体" w:cs="宋体"/>
                <w:sz w:val="24"/>
              </w:rPr>
            </w:pPr>
          </w:p>
        </w:tc>
      </w:tr>
      <w:tr w14:paraId="0230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371AC216">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63890763">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3EC567E9">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0593506B">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138A7B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1AFB091">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9E3DD79">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181E70E0">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4459093">
            <w:pPr>
              <w:spacing w:line="480" w:lineRule="exact"/>
              <w:jc w:val="center"/>
              <w:textAlignment w:val="center"/>
              <w:rPr>
                <w:rFonts w:hint="eastAsia" w:ascii="宋体" w:hAnsi="宋体" w:eastAsia="宋体" w:cs="宋体"/>
                <w:sz w:val="24"/>
              </w:rPr>
            </w:pPr>
          </w:p>
        </w:tc>
      </w:tr>
      <w:tr w14:paraId="601F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4B6F4527">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46C7AE8C">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089BCF34">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2CA70FC">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061DC91">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F31E0A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AB72185">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B04615D">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932395A">
            <w:pPr>
              <w:spacing w:line="480" w:lineRule="exact"/>
              <w:jc w:val="center"/>
              <w:textAlignment w:val="center"/>
              <w:rPr>
                <w:rFonts w:hint="eastAsia" w:ascii="宋体" w:hAnsi="宋体" w:eastAsia="宋体" w:cs="宋体"/>
                <w:sz w:val="24"/>
              </w:rPr>
            </w:pPr>
          </w:p>
        </w:tc>
      </w:tr>
      <w:tr w14:paraId="784F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172357D1">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54B2AC60">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0F62E7A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BFFF8A8">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A5D57D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9BB672F">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2B77D9C">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2B0EEB35">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19C7BBE6">
            <w:pPr>
              <w:spacing w:line="480" w:lineRule="exact"/>
              <w:jc w:val="center"/>
              <w:textAlignment w:val="center"/>
              <w:rPr>
                <w:rFonts w:hint="eastAsia" w:ascii="宋体" w:hAnsi="宋体" w:eastAsia="宋体" w:cs="宋体"/>
                <w:sz w:val="24"/>
              </w:rPr>
            </w:pPr>
          </w:p>
        </w:tc>
      </w:tr>
      <w:tr w14:paraId="57D3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212BCBF4">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5A6485E5">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0BCE86B">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B53C924">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E64E40F">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2DBFC8E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2D89A89">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7E092678">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87AC488">
            <w:pPr>
              <w:spacing w:line="480" w:lineRule="exact"/>
              <w:jc w:val="center"/>
              <w:textAlignment w:val="center"/>
              <w:rPr>
                <w:rFonts w:hint="eastAsia" w:ascii="宋体" w:hAnsi="宋体" w:eastAsia="宋体" w:cs="宋体"/>
                <w:sz w:val="24"/>
              </w:rPr>
            </w:pPr>
          </w:p>
        </w:tc>
      </w:tr>
      <w:tr w14:paraId="2788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B6DCDA1">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4BDDE079">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48F12D8A">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46FEBE8A">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7E4592E">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2FBCE60D">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00A4E65E">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71D8C2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2E8E33F">
            <w:pPr>
              <w:spacing w:line="480" w:lineRule="exact"/>
              <w:jc w:val="center"/>
              <w:textAlignment w:val="center"/>
              <w:rPr>
                <w:rFonts w:hint="eastAsia" w:ascii="宋体" w:hAnsi="宋体" w:eastAsia="宋体" w:cs="宋体"/>
                <w:sz w:val="24"/>
              </w:rPr>
            </w:pPr>
          </w:p>
        </w:tc>
      </w:tr>
      <w:tr w14:paraId="6665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07C9D5B">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22301438">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50C7F62">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28B16E15">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15B15D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B6FA952">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74DF95C">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397D21AC">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862815E">
            <w:pPr>
              <w:spacing w:line="480" w:lineRule="exact"/>
              <w:jc w:val="center"/>
              <w:textAlignment w:val="center"/>
              <w:rPr>
                <w:rFonts w:hint="eastAsia" w:ascii="宋体" w:hAnsi="宋体" w:eastAsia="宋体" w:cs="宋体"/>
                <w:sz w:val="24"/>
              </w:rPr>
            </w:pPr>
          </w:p>
        </w:tc>
      </w:tr>
      <w:tr w14:paraId="2F51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4F3AF163">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70B4120B">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03874BB">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17288EC">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0706CD4">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85C2D86">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25A53D0A">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E3DCBB7">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3C7AF56">
            <w:pPr>
              <w:spacing w:line="480" w:lineRule="exact"/>
              <w:jc w:val="center"/>
              <w:textAlignment w:val="center"/>
              <w:rPr>
                <w:rFonts w:hint="eastAsia" w:ascii="宋体" w:hAnsi="宋体" w:eastAsia="宋体" w:cs="宋体"/>
                <w:sz w:val="24"/>
              </w:rPr>
            </w:pPr>
          </w:p>
        </w:tc>
      </w:tr>
      <w:tr w14:paraId="04D5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55C4DF94">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284F70A4">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7A40EFE">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A912F25">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6D4A83F0">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74173001">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81BB0C2">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3C40916">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1780AA46">
            <w:pPr>
              <w:spacing w:line="480" w:lineRule="exact"/>
              <w:jc w:val="center"/>
              <w:textAlignment w:val="center"/>
              <w:rPr>
                <w:rFonts w:hint="eastAsia" w:ascii="宋体" w:hAnsi="宋体" w:eastAsia="宋体" w:cs="宋体"/>
                <w:sz w:val="24"/>
              </w:rPr>
            </w:pPr>
          </w:p>
        </w:tc>
      </w:tr>
      <w:tr w14:paraId="779C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547D6AD9">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41445D72">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124085E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B45C559">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62AE8F1">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C0082E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451FD00A">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0645035">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42E0696B">
            <w:pPr>
              <w:spacing w:line="480" w:lineRule="exact"/>
              <w:jc w:val="center"/>
              <w:textAlignment w:val="center"/>
              <w:rPr>
                <w:rFonts w:hint="eastAsia" w:ascii="宋体" w:hAnsi="宋体" w:eastAsia="宋体" w:cs="宋体"/>
                <w:sz w:val="24"/>
              </w:rPr>
            </w:pPr>
          </w:p>
        </w:tc>
      </w:tr>
      <w:tr w14:paraId="748D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5F2A701">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75099E29">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7B4507C">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022090DC">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BBE1DCE">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093D2EE">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47EEB693">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76DEF36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94247DA">
            <w:pPr>
              <w:spacing w:line="480" w:lineRule="exact"/>
              <w:jc w:val="center"/>
              <w:textAlignment w:val="center"/>
              <w:rPr>
                <w:rFonts w:hint="eastAsia" w:ascii="宋体" w:hAnsi="宋体" w:eastAsia="宋体" w:cs="宋体"/>
                <w:sz w:val="24"/>
              </w:rPr>
            </w:pPr>
          </w:p>
        </w:tc>
      </w:tr>
      <w:tr w14:paraId="06DE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670139A">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2F7CE7D8">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2DCCE8C">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9A04A39">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954B96F">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0F91F2A">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2CA6E7C">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0BF5CC6F">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469B303">
            <w:pPr>
              <w:spacing w:line="480" w:lineRule="exact"/>
              <w:jc w:val="center"/>
              <w:textAlignment w:val="center"/>
              <w:rPr>
                <w:rFonts w:hint="eastAsia" w:ascii="宋体" w:hAnsi="宋体" w:eastAsia="宋体" w:cs="宋体"/>
                <w:sz w:val="24"/>
              </w:rPr>
            </w:pPr>
          </w:p>
        </w:tc>
      </w:tr>
      <w:tr w14:paraId="5B87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85AF116">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7BB9D164">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4E2D114B">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8688CBF">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3DB66B05">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E9CC2ED">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08E84B38">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2C1CA3BE">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7759034D">
            <w:pPr>
              <w:spacing w:line="480" w:lineRule="exact"/>
              <w:jc w:val="center"/>
              <w:textAlignment w:val="center"/>
              <w:rPr>
                <w:rFonts w:hint="eastAsia" w:ascii="宋体" w:hAnsi="宋体" w:eastAsia="宋体" w:cs="宋体"/>
                <w:sz w:val="24"/>
              </w:rPr>
            </w:pPr>
          </w:p>
        </w:tc>
      </w:tr>
      <w:tr w14:paraId="7E45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DA69E03">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126C5C3E">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06C43E8A">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5DB2D3B">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7E03DB6">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71C6477D">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767170A">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31A2181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5CA067E">
            <w:pPr>
              <w:spacing w:line="480" w:lineRule="exact"/>
              <w:jc w:val="center"/>
              <w:textAlignment w:val="center"/>
              <w:rPr>
                <w:rFonts w:hint="eastAsia" w:ascii="宋体" w:hAnsi="宋体" w:eastAsia="宋体" w:cs="宋体"/>
                <w:sz w:val="24"/>
              </w:rPr>
            </w:pPr>
          </w:p>
        </w:tc>
      </w:tr>
      <w:tr w14:paraId="7C4E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3D5CE1BC">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17D7B63D">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0C78495">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17E7D3A">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5FE72BC">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72AB65D4">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3FA0A66">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00E495E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5DD17B02">
            <w:pPr>
              <w:spacing w:line="480" w:lineRule="exact"/>
              <w:jc w:val="center"/>
              <w:textAlignment w:val="center"/>
              <w:rPr>
                <w:rFonts w:hint="eastAsia" w:ascii="宋体" w:hAnsi="宋体" w:eastAsia="宋体" w:cs="宋体"/>
                <w:sz w:val="24"/>
              </w:rPr>
            </w:pPr>
          </w:p>
        </w:tc>
      </w:tr>
      <w:tr w14:paraId="66D8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43401B7">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44E7B873">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0D4AC3DF">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E88812D">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D643C7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1ADBB8C7">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FA5657D">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1BD4D5C1">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90E3C84">
            <w:pPr>
              <w:spacing w:line="480" w:lineRule="exact"/>
              <w:jc w:val="center"/>
              <w:textAlignment w:val="center"/>
              <w:rPr>
                <w:rFonts w:hint="eastAsia" w:ascii="宋体" w:hAnsi="宋体" w:eastAsia="宋体" w:cs="宋体"/>
                <w:sz w:val="24"/>
              </w:rPr>
            </w:pPr>
          </w:p>
        </w:tc>
      </w:tr>
      <w:tr w14:paraId="0822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25DAFDE0">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1E5D1CAE">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35E94A2">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74AE4CE">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9DDB1DC">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2305079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365BF5B">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3AC56D27">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43154DEB">
            <w:pPr>
              <w:spacing w:line="480" w:lineRule="exact"/>
              <w:jc w:val="center"/>
              <w:textAlignment w:val="center"/>
              <w:rPr>
                <w:rFonts w:hint="eastAsia" w:ascii="宋体" w:hAnsi="宋体" w:eastAsia="宋体" w:cs="宋体"/>
                <w:sz w:val="24"/>
              </w:rPr>
            </w:pPr>
          </w:p>
        </w:tc>
      </w:tr>
      <w:tr w14:paraId="2E8B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647799C1">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5D963065">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A527DD8">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1C7727B">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E32F50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47BFB0A4">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2FA01CFD">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7E06E3D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1B5C0272">
            <w:pPr>
              <w:spacing w:line="480" w:lineRule="exact"/>
              <w:jc w:val="center"/>
              <w:textAlignment w:val="center"/>
              <w:rPr>
                <w:rFonts w:hint="eastAsia" w:ascii="宋体" w:hAnsi="宋体" w:eastAsia="宋体" w:cs="宋体"/>
                <w:sz w:val="24"/>
              </w:rPr>
            </w:pPr>
          </w:p>
        </w:tc>
      </w:tr>
      <w:tr w14:paraId="0655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19151D77">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764066F4">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0260C30">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55301BA">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7DF1610">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567DC0A5">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21A95B45">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3142032C">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7C6D2E9">
            <w:pPr>
              <w:spacing w:line="480" w:lineRule="exact"/>
              <w:jc w:val="center"/>
              <w:textAlignment w:val="center"/>
              <w:rPr>
                <w:rFonts w:hint="eastAsia" w:ascii="宋体" w:hAnsi="宋体" w:eastAsia="宋体" w:cs="宋体"/>
                <w:sz w:val="24"/>
              </w:rPr>
            </w:pPr>
          </w:p>
        </w:tc>
      </w:tr>
    </w:tbl>
    <w:p w14:paraId="63035144">
      <w:pPr>
        <w:spacing w:before="156" w:beforeLines="50" w:after="156" w:afterLines="50" w:line="480" w:lineRule="exact"/>
        <w:jc w:val="center"/>
        <w:textAlignment w:val="center"/>
        <w:rPr>
          <w:rFonts w:hint="eastAsia" w:ascii="宋体" w:hAnsi="宋体" w:eastAsia="宋体" w:cs="宋体"/>
          <w:sz w:val="24"/>
        </w:rPr>
      </w:pPr>
    </w:p>
    <w:p w14:paraId="21E9E84D">
      <w:pPr>
        <w:spacing w:before="156" w:beforeLines="50" w:after="156" w:afterLines="50" w:line="480" w:lineRule="exact"/>
        <w:jc w:val="center"/>
        <w:textAlignment w:val="center"/>
        <w:rPr>
          <w:rFonts w:hint="eastAsia" w:ascii="宋体" w:hAnsi="宋体" w:eastAsia="宋体" w:cs="宋体"/>
          <w:sz w:val="24"/>
        </w:rPr>
      </w:pPr>
    </w:p>
    <w:p w14:paraId="26E6AE01">
      <w:pPr>
        <w:spacing w:before="156" w:beforeLines="50" w:after="156" w:afterLines="50" w:line="480" w:lineRule="exact"/>
        <w:jc w:val="center"/>
        <w:textAlignment w:val="center"/>
        <w:rPr>
          <w:rFonts w:hint="eastAsia" w:ascii="宋体" w:hAnsi="宋体" w:eastAsia="宋体" w:cs="宋体"/>
          <w:b/>
          <w:bCs/>
          <w:sz w:val="24"/>
        </w:rPr>
      </w:pPr>
    </w:p>
    <w:p w14:paraId="23CE8D09">
      <w:pPr>
        <w:spacing w:before="156" w:beforeLines="5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附表三：劳动力计划表</w:t>
      </w:r>
    </w:p>
    <w:p w14:paraId="1987B670">
      <w:pPr>
        <w:spacing w:line="480" w:lineRule="exact"/>
        <w:ind w:right="360"/>
        <w:jc w:val="right"/>
        <w:textAlignment w:val="center"/>
        <w:rPr>
          <w:rFonts w:hint="eastAsia" w:ascii="宋体" w:hAnsi="宋体" w:eastAsia="宋体" w:cs="宋体"/>
          <w:sz w:val="24"/>
        </w:rPr>
      </w:pPr>
      <w:r>
        <w:rPr>
          <w:rFonts w:hint="eastAsia" w:ascii="宋体" w:hAnsi="宋体" w:eastAsia="宋体" w:cs="宋体"/>
          <w:sz w:val="24"/>
        </w:rPr>
        <w:t xml:space="preserve">单位：人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610"/>
        <w:gridCol w:w="1207"/>
        <w:gridCol w:w="1207"/>
        <w:gridCol w:w="1207"/>
        <w:gridCol w:w="1207"/>
        <w:gridCol w:w="1207"/>
        <w:gridCol w:w="1209"/>
      </w:tblGrid>
      <w:tr w14:paraId="5F8051DD">
        <w:tblPrEx>
          <w:tblCellMar>
            <w:top w:w="0" w:type="dxa"/>
            <w:left w:w="108" w:type="dxa"/>
            <w:bottom w:w="0" w:type="dxa"/>
            <w:right w:w="108" w:type="dxa"/>
          </w:tblCellMar>
        </w:tblPrEx>
        <w:trPr>
          <w:trHeight w:val="62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C658733">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工种</w:t>
            </w:r>
          </w:p>
        </w:tc>
        <w:tc>
          <w:tcPr>
            <w:tcW w:w="8854" w:type="dxa"/>
            <w:gridSpan w:val="7"/>
            <w:tcBorders>
              <w:top w:val="single" w:color="auto" w:sz="4" w:space="0"/>
              <w:left w:val="nil"/>
              <w:bottom w:val="single" w:color="auto" w:sz="4" w:space="0"/>
              <w:right w:val="single" w:color="auto" w:sz="4" w:space="0"/>
            </w:tcBorders>
            <w:noWrap w:val="0"/>
            <w:vAlign w:val="center"/>
          </w:tcPr>
          <w:p w14:paraId="5AA60553">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按工程施工阶段投入劳动力情况</w:t>
            </w:r>
          </w:p>
        </w:tc>
      </w:tr>
      <w:tr w14:paraId="21EE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9648164">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45D7290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69E66B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EAEC69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4DBC1D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5CCB55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878A548">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69030683">
            <w:pPr>
              <w:spacing w:line="480" w:lineRule="exact"/>
              <w:jc w:val="center"/>
              <w:textAlignment w:val="center"/>
              <w:rPr>
                <w:rFonts w:hint="eastAsia" w:ascii="宋体" w:hAnsi="宋体" w:eastAsia="宋体" w:cs="宋体"/>
                <w:sz w:val="24"/>
              </w:rPr>
            </w:pPr>
          </w:p>
        </w:tc>
      </w:tr>
      <w:tr w14:paraId="4744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40117634">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3CA7EBED">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B38BCF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39A2B8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D95B5C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D94289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D19C1DA">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7DEBDC04">
            <w:pPr>
              <w:spacing w:line="480" w:lineRule="exact"/>
              <w:jc w:val="center"/>
              <w:textAlignment w:val="center"/>
              <w:rPr>
                <w:rFonts w:hint="eastAsia" w:ascii="宋体" w:hAnsi="宋体" w:eastAsia="宋体" w:cs="宋体"/>
                <w:sz w:val="24"/>
              </w:rPr>
            </w:pPr>
          </w:p>
        </w:tc>
      </w:tr>
      <w:tr w14:paraId="53D2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6247217E">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51A2CA4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25F52C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47B06F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6FC1571">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512AD1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BB412E5">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546BB4AF">
            <w:pPr>
              <w:spacing w:line="480" w:lineRule="exact"/>
              <w:jc w:val="center"/>
              <w:textAlignment w:val="center"/>
              <w:rPr>
                <w:rFonts w:hint="eastAsia" w:ascii="宋体" w:hAnsi="宋体" w:eastAsia="宋体" w:cs="宋体"/>
                <w:sz w:val="24"/>
              </w:rPr>
            </w:pPr>
          </w:p>
        </w:tc>
      </w:tr>
      <w:tr w14:paraId="2888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1D27E76C">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2B03E3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7752D4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00F8FA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D9E128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E9B36C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044D3CC">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6A018A7F">
            <w:pPr>
              <w:spacing w:line="480" w:lineRule="exact"/>
              <w:jc w:val="center"/>
              <w:textAlignment w:val="center"/>
              <w:rPr>
                <w:rFonts w:hint="eastAsia" w:ascii="宋体" w:hAnsi="宋体" w:eastAsia="宋体" w:cs="宋体"/>
                <w:sz w:val="24"/>
              </w:rPr>
            </w:pPr>
          </w:p>
        </w:tc>
      </w:tr>
      <w:tr w14:paraId="2C17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313B03B5">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2909249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8E1FFD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2ACFAC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9E77E9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C24991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EAD73D2">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580EE7C9">
            <w:pPr>
              <w:spacing w:line="480" w:lineRule="exact"/>
              <w:jc w:val="center"/>
              <w:textAlignment w:val="center"/>
              <w:rPr>
                <w:rFonts w:hint="eastAsia" w:ascii="宋体" w:hAnsi="宋体" w:eastAsia="宋体" w:cs="宋体"/>
                <w:sz w:val="24"/>
              </w:rPr>
            </w:pPr>
          </w:p>
        </w:tc>
      </w:tr>
      <w:tr w14:paraId="20F7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3E846BD5">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178811E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F82496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FAFC71D">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E0F355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D2E355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55AA28C">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7E010C9C">
            <w:pPr>
              <w:spacing w:line="480" w:lineRule="exact"/>
              <w:jc w:val="center"/>
              <w:textAlignment w:val="center"/>
              <w:rPr>
                <w:rFonts w:hint="eastAsia" w:ascii="宋体" w:hAnsi="宋体" w:eastAsia="宋体" w:cs="宋体"/>
                <w:sz w:val="24"/>
              </w:rPr>
            </w:pPr>
          </w:p>
        </w:tc>
      </w:tr>
      <w:tr w14:paraId="5BD2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FC47822">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B99EDC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8E3E98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E17873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3B3643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5E471B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14B0689">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7E9840EE">
            <w:pPr>
              <w:spacing w:line="480" w:lineRule="exact"/>
              <w:jc w:val="center"/>
              <w:textAlignment w:val="center"/>
              <w:rPr>
                <w:rFonts w:hint="eastAsia" w:ascii="宋体" w:hAnsi="宋体" w:eastAsia="宋体" w:cs="宋体"/>
                <w:sz w:val="24"/>
              </w:rPr>
            </w:pPr>
          </w:p>
        </w:tc>
      </w:tr>
      <w:tr w14:paraId="1D76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21C392FD">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539734D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6F9A8F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A104853">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A6F5F21">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B221BD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075D83B">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5B9D5DD1">
            <w:pPr>
              <w:spacing w:line="480" w:lineRule="exact"/>
              <w:jc w:val="center"/>
              <w:textAlignment w:val="center"/>
              <w:rPr>
                <w:rFonts w:hint="eastAsia" w:ascii="宋体" w:hAnsi="宋体" w:eastAsia="宋体" w:cs="宋体"/>
                <w:sz w:val="24"/>
              </w:rPr>
            </w:pPr>
          </w:p>
        </w:tc>
      </w:tr>
      <w:tr w14:paraId="724B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F5E1FA7">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74FF764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C3F37D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97A673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63F273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A9336D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FCC990C">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78475AD5">
            <w:pPr>
              <w:spacing w:line="480" w:lineRule="exact"/>
              <w:jc w:val="center"/>
              <w:textAlignment w:val="center"/>
              <w:rPr>
                <w:rFonts w:hint="eastAsia" w:ascii="宋体" w:hAnsi="宋体" w:eastAsia="宋体" w:cs="宋体"/>
                <w:sz w:val="24"/>
              </w:rPr>
            </w:pPr>
          </w:p>
        </w:tc>
      </w:tr>
      <w:tr w14:paraId="494E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69D357E2">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108B351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D2BC7F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8C2D61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F1535FD">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2819D4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7CFC277">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949D1E9">
            <w:pPr>
              <w:spacing w:line="480" w:lineRule="exact"/>
              <w:jc w:val="center"/>
              <w:textAlignment w:val="center"/>
              <w:rPr>
                <w:rFonts w:hint="eastAsia" w:ascii="宋体" w:hAnsi="宋体" w:eastAsia="宋体" w:cs="宋体"/>
                <w:sz w:val="24"/>
              </w:rPr>
            </w:pPr>
          </w:p>
        </w:tc>
      </w:tr>
      <w:tr w14:paraId="2C3A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3997B343">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CCB401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690761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132878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15F079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C2CE2B2">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FF460B0">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8167715">
            <w:pPr>
              <w:spacing w:line="480" w:lineRule="exact"/>
              <w:jc w:val="center"/>
              <w:textAlignment w:val="center"/>
              <w:rPr>
                <w:rFonts w:hint="eastAsia" w:ascii="宋体" w:hAnsi="宋体" w:eastAsia="宋体" w:cs="宋体"/>
                <w:sz w:val="24"/>
              </w:rPr>
            </w:pPr>
          </w:p>
        </w:tc>
      </w:tr>
      <w:tr w14:paraId="01A1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0F5E391A">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7879D7C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6F5475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F7F91CD">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0AB21C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04EC34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8273210">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2B858F8A">
            <w:pPr>
              <w:spacing w:line="480" w:lineRule="exact"/>
              <w:jc w:val="center"/>
              <w:textAlignment w:val="center"/>
              <w:rPr>
                <w:rFonts w:hint="eastAsia" w:ascii="宋体" w:hAnsi="宋体" w:eastAsia="宋体" w:cs="宋体"/>
                <w:sz w:val="24"/>
              </w:rPr>
            </w:pPr>
          </w:p>
        </w:tc>
      </w:tr>
      <w:tr w14:paraId="6C4A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02D461ED">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0B863D2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687161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81258A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403076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E636B72">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4157A05">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F0427FA">
            <w:pPr>
              <w:spacing w:line="480" w:lineRule="exact"/>
              <w:jc w:val="center"/>
              <w:textAlignment w:val="center"/>
              <w:rPr>
                <w:rFonts w:hint="eastAsia" w:ascii="宋体" w:hAnsi="宋体" w:eastAsia="宋体" w:cs="宋体"/>
                <w:sz w:val="24"/>
              </w:rPr>
            </w:pPr>
          </w:p>
        </w:tc>
      </w:tr>
      <w:tr w14:paraId="6D5E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7F446D10">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05543B5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CF7B71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104D79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6298631">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FB56F9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4B67EA4">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BB5600D">
            <w:pPr>
              <w:spacing w:line="480" w:lineRule="exact"/>
              <w:jc w:val="center"/>
              <w:textAlignment w:val="center"/>
              <w:rPr>
                <w:rFonts w:hint="eastAsia" w:ascii="宋体" w:hAnsi="宋体" w:eastAsia="宋体" w:cs="宋体"/>
                <w:sz w:val="24"/>
              </w:rPr>
            </w:pPr>
          </w:p>
        </w:tc>
      </w:tr>
      <w:tr w14:paraId="49EA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6C3A7F17">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35929973">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C63FD3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B62C1B3">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55654C1">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557466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AA620FE">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4576EBAD">
            <w:pPr>
              <w:spacing w:line="480" w:lineRule="exact"/>
              <w:jc w:val="center"/>
              <w:textAlignment w:val="center"/>
              <w:rPr>
                <w:rFonts w:hint="eastAsia" w:ascii="宋体" w:hAnsi="宋体" w:eastAsia="宋体" w:cs="宋体"/>
                <w:sz w:val="24"/>
              </w:rPr>
            </w:pPr>
          </w:p>
        </w:tc>
      </w:tr>
      <w:tr w14:paraId="19E7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0A7CCDE6">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3311D41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4018AC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B423F1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436BEF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863371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3F34C96">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65D413F1">
            <w:pPr>
              <w:spacing w:line="480" w:lineRule="exact"/>
              <w:jc w:val="center"/>
              <w:textAlignment w:val="center"/>
              <w:rPr>
                <w:rFonts w:hint="eastAsia" w:ascii="宋体" w:hAnsi="宋体" w:eastAsia="宋体" w:cs="宋体"/>
                <w:sz w:val="24"/>
              </w:rPr>
            </w:pPr>
          </w:p>
        </w:tc>
      </w:tr>
      <w:tr w14:paraId="7782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61CA2C6F">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730DDA7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C56ABE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4E48A8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6473C9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43F1B1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43020DE">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654EFEA1">
            <w:pPr>
              <w:spacing w:line="480" w:lineRule="exact"/>
              <w:jc w:val="center"/>
              <w:textAlignment w:val="center"/>
              <w:rPr>
                <w:rFonts w:hint="eastAsia" w:ascii="宋体" w:hAnsi="宋体" w:eastAsia="宋体" w:cs="宋体"/>
                <w:sz w:val="24"/>
              </w:rPr>
            </w:pPr>
          </w:p>
        </w:tc>
      </w:tr>
      <w:tr w14:paraId="573E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2837A58D">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5A4B7EF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4BBFAC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51A588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2C1A13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345145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BC27339">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3FF62267">
            <w:pPr>
              <w:spacing w:line="480" w:lineRule="exact"/>
              <w:jc w:val="center"/>
              <w:textAlignment w:val="center"/>
              <w:rPr>
                <w:rFonts w:hint="eastAsia" w:ascii="宋体" w:hAnsi="宋体" w:eastAsia="宋体" w:cs="宋体"/>
                <w:sz w:val="24"/>
              </w:rPr>
            </w:pPr>
          </w:p>
        </w:tc>
      </w:tr>
      <w:tr w14:paraId="0AA2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7C2054D5">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EA5AB8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3B6D8A2">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236192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A8A653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7A325D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B1F8DE7">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2860AA15">
            <w:pPr>
              <w:spacing w:line="480" w:lineRule="exact"/>
              <w:jc w:val="center"/>
              <w:textAlignment w:val="center"/>
              <w:rPr>
                <w:rFonts w:hint="eastAsia" w:ascii="宋体" w:hAnsi="宋体" w:eastAsia="宋体" w:cs="宋体"/>
                <w:sz w:val="24"/>
              </w:rPr>
            </w:pPr>
          </w:p>
        </w:tc>
      </w:tr>
      <w:tr w14:paraId="1C7E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CE907CB">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ED64F4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D6D63A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9D1150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857E5D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938CC5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740511B">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D8EC886">
            <w:pPr>
              <w:spacing w:line="480" w:lineRule="exact"/>
              <w:jc w:val="center"/>
              <w:textAlignment w:val="center"/>
              <w:rPr>
                <w:rFonts w:hint="eastAsia" w:ascii="宋体" w:hAnsi="宋体" w:eastAsia="宋体" w:cs="宋体"/>
                <w:sz w:val="24"/>
              </w:rPr>
            </w:pPr>
          </w:p>
        </w:tc>
      </w:tr>
      <w:tr w14:paraId="2CF7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47B805C1">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13078F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716AB5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FFACB5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9E81BD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9AB760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6471A1C">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B7B4794">
            <w:pPr>
              <w:spacing w:line="480" w:lineRule="exact"/>
              <w:jc w:val="center"/>
              <w:textAlignment w:val="center"/>
              <w:rPr>
                <w:rFonts w:hint="eastAsia" w:ascii="宋体" w:hAnsi="宋体" w:eastAsia="宋体" w:cs="宋体"/>
                <w:sz w:val="24"/>
              </w:rPr>
            </w:pPr>
          </w:p>
        </w:tc>
      </w:tr>
    </w:tbl>
    <w:p w14:paraId="33F7D134">
      <w:pPr>
        <w:spacing w:before="156" w:beforeLines="50" w:after="312" w:afterLines="100" w:line="480" w:lineRule="exact"/>
        <w:jc w:val="center"/>
        <w:textAlignment w:val="center"/>
        <w:rPr>
          <w:rFonts w:hint="eastAsia" w:ascii="宋体" w:hAnsi="宋体" w:eastAsia="宋体" w:cs="宋体"/>
          <w:sz w:val="24"/>
        </w:rPr>
      </w:pPr>
      <w:r>
        <w:rPr>
          <w:rFonts w:hint="eastAsia" w:ascii="宋体" w:hAnsi="宋体" w:eastAsia="宋体" w:cs="宋体"/>
          <w:sz w:val="24"/>
        </w:rPr>
        <w:br w:type="page"/>
      </w:r>
    </w:p>
    <w:p w14:paraId="19C57C2C">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附表四：计划开、竣工日期和施工进度网络图</w:t>
      </w:r>
    </w:p>
    <w:p w14:paraId="5843A51B">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1．响应人应递交施工进度网络图或施工进度表，说明按磋商文件要求的计划工期进行施工的各个关键日期。</w:t>
      </w:r>
    </w:p>
    <w:p w14:paraId="27D036C8">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2．施工进度表可采用网络图和（或）横道图表示。</w:t>
      </w:r>
    </w:p>
    <w:p w14:paraId="002C06F4">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sz w:val="24"/>
        </w:rPr>
        <w:br w:type="page"/>
      </w:r>
      <w:r>
        <w:rPr>
          <w:rFonts w:hint="eastAsia" w:ascii="宋体" w:hAnsi="宋体" w:eastAsia="宋体" w:cs="宋体"/>
          <w:b/>
          <w:bCs/>
          <w:sz w:val="24"/>
        </w:rPr>
        <w:t>附表五：施工总平面图</w:t>
      </w:r>
    </w:p>
    <w:p w14:paraId="28A9CCA5">
      <w:pPr>
        <w:spacing w:before="156" w:beforeLines="50" w:after="312" w:afterLines="100" w:line="480" w:lineRule="exact"/>
        <w:jc w:val="center"/>
        <w:textAlignment w:val="center"/>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b/>
          <w:bCs/>
          <w:sz w:val="24"/>
        </w:rPr>
        <w:t>附表六：临时用地表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2371"/>
        <w:gridCol w:w="2371"/>
        <w:gridCol w:w="2371"/>
      </w:tblGrid>
      <w:tr w14:paraId="7411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center"/>
          </w:tcPr>
          <w:p w14:paraId="0341B36A">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用  途</w:t>
            </w:r>
          </w:p>
        </w:tc>
        <w:tc>
          <w:tcPr>
            <w:tcW w:w="2371" w:type="dxa"/>
            <w:tcBorders>
              <w:top w:val="single" w:color="auto" w:sz="4" w:space="0"/>
              <w:left w:val="nil"/>
              <w:bottom w:val="single" w:color="auto" w:sz="4" w:space="0"/>
              <w:right w:val="single" w:color="auto" w:sz="4" w:space="0"/>
            </w:tcBorders>
            <w:noWrap w:val="0"/>
            <w:vAlign w:val="center"/>
          </w:tcPr>
          <w:p w14:paraId="65A19313">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面 积（平方米）</w:t>
            </w:r>
          </w:p>
        </w:tc>
        <w:tc>
          <w:tcPr>
            <w:tcW w:w="2371" w:type="dxa"/>
            <w:tcBorders>
              <w:top w:val="single" w:color="auto" w:sz="4" w:space="0"/>
              <w:left w:val="nil"/>
              <w:bottom w:val="single" w:color="auto" w:sz="4" w:space="0"/>
              <w:right w:val="single" w:color="auto" w:sz="4" w:space="0"/>
            </w:tcBorders>
            <w:noWrap w:val="0"/>
            <w:vAlign w:val="center"/>
          </w:tcPr>
          <w:p w14:paraId="55F93F96">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位  置</w:t>
            </w:r>
          </w:p>
        </w:tc>
        <w:tc>
          <w:tcPr>
            <w:tcW w:w="2371" w:type="dxa"/>
            <w:tcBorders>
              <w:top w:val="single" w:color="auto" w:sz="4" w:space="0"/>
              <w:left w:val="nil"/>
              <w:bottom w:val="single" w:color="auto" w:sz="4" w:space="0"/>
              <w:right w:val="single" w:color="auto" w:sz="4" w:space="0"/>
            </w:tcBorders>
            <w:noWrap w:val="0"/>
            <w:vAlign w:val="center"/>
          </w:tcPr>
          <w:p w14:paraId="4A923E14">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需用时间</w:t>
            </w:r>
          </w:p>
        </w:tc>
      </w:tr>
      <w:tr w14:paraId="0281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3A15915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C444B1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6AFA4E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68B9C93">
            <w:pPr>
              <w:spacing w:line="480" w:lineRule="exact"/>
              <w:textAlignment w:val="center"/>
              <w:rPr>
                <w:rFonts w:hint="eastAsia" w:ascii="宋体" w:hAnsi="宋体" w:eastAsia="宋体" w:cs="宋体"/>
                <w:sz w:val="24"/>
              </w:rPr>
            </w:pPr>
          </w:p>
        </w:tc>
      </w:tr>
      <w:tr w14:paraId="1240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3EBE88A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6ADDA2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28D2F4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8EADD6F">
            <w:pPr>
              <w:spacing w:line="480" w:lineRule="exact"/>
              <w:textAlignment w:val="center"/>
              <w:rPr>
                <w:rFonts w:hint="eastAsia" w:ascii="宋体" w:hAnsi="宋体" w:eastAsia="宋体" w:cs="宋体"/>
                <w:sz w:val="24"/>
              </w:rPr>
            </w:pPr>
          </w:p>
        </w:tc>
      </w:tr>
      <w:tr w14:paraId="05C4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6094959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E501FF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DB825BE">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8A5F164">
            <w:pPr>
              <w:spacing w:line="480" w:lineRule="exact"/>
              <w:textAlignment w:val="center"/>
              <w:rPr>
                <w:rFonts w:hint="eastAsia" w:ascii="宋体" w:hAnsi="宋体" w:eastAsia="宋体" w:cs="宋体"/>
                <w:sz w:val="24"/>
              </w:rPr>
            </w:pPr>
          </w:p>
        </w:tc>
      </w:tr>
      <w:tr w14:paraId="6037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513A06C9">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DD69F2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8B3FDC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074E096">
            <w:pPr>
              <w:spacing w:line="480" w:lineRule="exact"/>
              <w:textAlignment w:val="center"/>
              <w:rPr>
                <w:rFonts w:hint="eastAsia" w:ascii="宋体" w:hAnsi="宋体" w:eastAsia="宋体" w:cs="宋体"/>
                <w:sz w:val="24"/>
              </w:rPr>
            </w:pPr>
          </w:p>
        </w:tc>
      </w:tr>
      <w:tr w14:paraId="4AFD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6EB649D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33D496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C67ACD7">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3035142">
            <w:pPr>
              <w:spacing w:line="480" w:lineRule="exact"/>
              <w:textAlignment w:val="center"/>
              <w:rPr>
                <w:rFonts w:hint="eastAsia" w:ascii="宋体" w:hAnsi="宋体" w:eastAsia="宋体" w:cs="宋体"/>
                <w:sz w:val="24"/>
              </w:rPr>
            </w:pPr>
          </w:p>
        </w:tc>
      </w:tr>
      <w:tr w14:paraId="3027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622D687A">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FB6822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44CD40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46D65F2">
            <w:pPr>
              <w:spacing w:line="480" w:lineRule="exact"/>
              <w:textAlignment w:val="center"/>
              <w:rPr>
                <w:rFonts w:hint="eastAsia" w:ascii="宋体" w:hAnsi="宋体" w:eastAsia="宋体" w:cs="宋体"/>
                <w:sz w:val="24"/>
              </w:rPr>
            </w:pPr>
          </w:p>
        </w:tc>
      </w:tr>
      <w:tr w14:paraId="69D5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4057373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33007F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90A3C6A">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990F04F">
            <w:pPr>
              <w:spacing w:line="480" w:lineRule="exact"/>
              <w:textAlignment w:val="center"/>
              <w:rPr>
                <w:rFonts w:hint="eastAsia" w:ascii="宋体" w:hAnsi="宋体" w:eastAsia="宋体" w:cs="宋体"/>
                <w:sz w:val="24"/>
              </w:rPr>
            </w:pPr>
          </w:p>
        </w:tc>
      </w:tr>
      <w:tr w14:paraId="70D0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1F77E58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EA363F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29EF46A">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CEB2B9C">
            <w:pPr>
              <w:spacing w:line="480" w:lineRule="exact"/>
              <w:textAlignment w:val="center"/>
              <w:rPr>
                <w:rFonts w:hint="eastAsia" w:ascii="宋体" w:hAnsi="宋体" w:eastAsia="宋体" w:cs="宋体"/>
                <w:sz w:val="24"/>
              </w:rPr>
            </w:pPr>
          </w:p>
        </w:tc>
      </w:tr>
      <w:tr w14:paraId="4EE3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2329BF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2EF252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21AB13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F2AB857">
            <w:pPr>
              <w:spacing w:line="480" w:lineRule="exact"/>
              <w:textAlignment w:val="center"/>
              <w:rPr>
                <w:rFonts w:hint="eastAsia" w:ascii="宋体" w:hAnsi="宋体" w:eastAsia="宋体" w:cs="宋体"/>
                <w:sz w:val="24"/>
              </w:rPr>
            </w:pPr>
          </w:p>
        </w:tc>
      </w:tr>
      <w:tr w14:paraId="387A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58DD941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10851D7">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B78D64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1C74EC9">
            <w:pPr>
              <w:spacing w:line="480" w:lineRule="exact"/>
              <w:textAlignment w:val="center"/>
              <w:rPr>
                <w:rFonts w:hint="eastAsia" w:ascii="宋体" w:hAnsi="宋体" w:eastAsia="宋体" w:cs="宋体"/>
                <w:sz w:val="24"/>
              </w:rPr>
            </w:pPr>
          </w:p>
        </w:tc>
      </w:tr>
      <w:tr w14:paraId="344F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D8581D5">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A87D94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930A03E">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F71AC82">
            <w:pPr>
              <w:spacing w:line="480" w:lineRule="exact"/>
              <w:textAlignment w:val="center"/>
              <w:rPr>
                <w:rFonts w:hint="eastAsia" w:ascii="宋体" w:hAnsi="宋体" w:eastAsia="宋体" w:cs="宋体"/>
                <w:sz w:val="24"/>
              </w:rPr>
            </w:pPr>
          </w:p>
        </w:tc>
      </w:tr>
      <w:tr w14:paraId="6DAF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3E133E7">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E24422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39622F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224D832">
            <w:pPr>
              <w:spacing w:line="480" w:lineRule="exact"/>
              <w:textAlignment w:val="center"/>
              <w:rPr>
                <w:rFonts w:hint="eastAsia" w:ascii="宋体" w:hAnsi="宋体" w:eastAsia="宋体" w:cs="宋体"/>
                <w:sz w:val="24"/>
              </w:rPr>
            </w:pPr>
          </w:p>
        </w:tc>
      </w:tr>
      <w:tr w14:paraId="0049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D1F98D9">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D5412A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C3851E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7666479">
            <w:pPr>
              <w:spacing w:line="480" w:lineRule="exact"/>
              <w:textAlignment w:val="center"/>
              <w:rPr>
                <w:rFonts w:hint="eastAsia" w:ascii="宋体" w:hAnsi="宋体" w:eastAsia="宋体" w:cs="宋体"/>
                <w:sz w:val="24"/>
              </w:rPr>
            </w:pPr>
          </w:p>
        </w:tc>
      </w:tr>
      <w:tr w14:paraId="1EB0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0E272CC9">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6760FB5">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EC79EC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088D929">
            <w:pPr>
              <w:spacing w:line="480" w:lineRule="exact"/>
              <w:textAlignment w:val="center"/>
              <w:rPr>
                <w:rFonts w:hint="eastAsia" w:ascii="宋体" w:hAnsi="宋体" w:eastAsia="宋体" w:cs="宋体"/>
                <w:sz w:val="24"/>
              </w:rPr>
            </w:pPr>
          </w:p>
        </w:tc>
      </w:tr>
      <w:tr w14:paraId="06E7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4CC7B13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B76484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40E282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5BA9F73">
            <w:pPr>
              <w:spacing w:line="480" w:lineRule="exact"/>
              <w:textAlignment w:val="center"/>
              <w:rPr>
                <w:rFonts w:hint="eastAsia" w:ascii="宋体" w:hAnsi="宋体" w:eastAsia="宋体" w:cs="宋体"/>
                <w:sz w:val="24"/>
              </w:rPr>
            </w:pPr>
          </w:p>
        </w:tc>
      </w:tr>
      <w:tr w14:paraId="3142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1B647C0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50FF51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27CA26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8C34668">
            <w:pPr>
              <w:spacing w:line="480" w:lineRule="exact"/>
              <w:textAlignment w:val="center"/>
              <w:rPr>
                <w:rFonts w:hint="eastAsia" w:ascii="宋体" w:hAnsi="宋体" w:eastAsia="宋体" w:cs="宋体"/>
                <w:sz w:val="24"/>
              </w:rPr>
            </w:pPr>
          </w:p>
        </w:tc>
      </w:tr>
      <w:tr w14:paraId="20B6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27D201A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03400C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D1DCA0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6EA46A6">
            <w:pPr>
              <w:spacing w:line="480" w:lineRule="exact"/>
              <w:textAlignment w:val="center"/>
              <w:rPr>
                <w:rFonts w:hint="eastAsia" w:ascii="宋体" w:hAnsi="宋体" w:eastAsia="宋体" w:cs="宋体"/>
                <w:sz w:val="24"/>
              </w:rPr>
            </w:pPr>
          </w:p>
        </w:tc>
      </w:tr>
      <w:tr w14:paraId="36C2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2F5C861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709D55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633DF5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39E3FC2">
            <w:pPr>
              <w:spacing w:line="480" w:lineRule="exact"/>
              <w:textAlignment w:val="center"/>
              <w:rPr>
                <w:rFonts w:hint="eastAsia" w:ascii="宋体" w:hAnsi="宋体" w:eastAsia="宋体" w:cs="宋体"/>
                <w:sz w:val="24"/>
              </w:rPr>
            </w:pPr>
          </w:p>
        </w:tc>
      </w:tr>
      <w:tr w14:paraId="7F36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4712618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A4C26E9">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D07898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0D234F4">
            <w:pPr>
              <w:spacing w:line="480" w:lineRule="exact"/>
              <w:textAlignment w:val="center"/>
              <w:rPr>
                <w:rFonts w:hint="eastAsia" w:ascii="宋体" w:hAnsi="宋体" w:eastAsia="宋体" w:cs="宋体"/>
                <w:sz w:val="24"/>
              </w:rPr>
            </w:pPr>
          </w:p>
        </w:tc>
      </w:tr>
      <w:tr w14:paraId="061C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612A5EE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62850BF">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3A1F45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BF781D0">
            <w:pPr>
              <w:spacing w:line="480" w:lineRule="exact"/>
              <w:textAlignment w:val="center"/>
              <w:rPr>
                <w:rFonts w:hint="eastAsia" w:ascii="宋体" w:hAnsi="宋体" w:eastAsia="宋体" w:cs="宋体"/>
                <w:sz w:val="24"/>
              </w:rPr>
            </w:pPr>
          </w:p>
        </w:tc>
      </w:tr>
      <w:tr w14:paraId="449F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1E66D6C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7C7FACE">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D85DF5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AF13102">
            <w:pPr>
              <w:spacing w:line="480" w:lineRule="exact"/>
              <w:textAlignment w:val="center"/>
              <w:rPr>
                <w:rFonts w:hint="eastAsia" w:ascii="宋体" w:hAnsi="宋体" w:eastAsia="宋体" w:cs="宋体"/>
                <w:sz w:val="24"/>
              </w:rPr>
            </w:pPr>
          </w:p>
        </w:tc>
      </w:tr>
      <w:tr w14:paraId="6A85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5056F2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01AEE6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6D96DF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BD1B955">
            <w:pPr>
              <w:spacing w:line="480" w:lineRule="exact"/>
              <w:textAlignment w:val="center"/>
              <w:rPr>
                <w:rFonts w:hint="eastAsia" w:ascii="宋体" w:hAnsi="宋体" w:eastAsia="宋体" w:cs="宋体"/>
                <w:sz w:val="24"/>
              </w:rPr>
            </w:pPr>
          </w:p>
        </w:tc>
      </w:tr>
    </w:tbl>
    <w:p w14:paraId="27A8B986">
      <w:pPr>
        <w:spacing w:before="156" w:beforeLines="5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3AF7F7D5">
      <w:pPr>
        <w:spacing w:before="156" w:beforeLines="5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995A0B6">
      <w:pPr>
        <w:spacing w:before="156" w:beforeLines="50" w:after="156" w:afterLines="50" w:line="480" w:lineRule="exact"/>
        <w:jc w:val="center"/>
        <w:textAlignment w:val="center"/>
        <w:outlineLvl w:val="1"/>
        <w:rPr>
          <w:rFonts w:hint="eastAsia" w:ascii="宋体" w:hAnsi="宋体" w:eastAsia="宋体" w:cs="宋体"/>
          <w:b/>
          <w:bCs/>
          <w:sz w:val="30"/>
          <w:szCs w:val="30"/>
        </w:rPr>
      </w:pPr>
      <w:bookmarkStart w:id="755" w:name="_Toc15093"/>
      <w:r>
        <w:rPr>
          <w:rFonts w:hint="eastAsia" w:ascii="宋体" w:hAnsi="宋体" w:eastAsia="宋体" w:cs="宋体"/>
          <w:b/>
          <w:bCs/>
          <w:sz w:val="30"/>
          <w:szCs w:val="30"/>
        </w:rPr>
        <w:t>七、项目管理机构</w:t>
      </w:r>
      <w:bookmarkEnd w:id="755"/>
    </w:p>
    <w:p w14:paraId="77A19C1A">
      <w:pPr>
        <w:spacing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（一）项目管理机构组成表</w:t>
      </w:r>
    </w:p>
    <w:tbl>
      <w:tblPr>
        <w:tblStyle w:val="14"/>
        <w:tblW w:w="96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899"/>
        <w:gridCol w:w="899"/>
        <w:gridCol w:w="1254"/>
        <w:gridCol w:w="1316"/>
        <w:gridCol w:w="1025"/>
        <w:gridCol w:w="1024"/>
        <w:gridCol w:w="1464"/>
        <w:gridCol w:w="878"/>
      </w:tblGrid>
      <w:tr w14:paraId="437B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14:paraId="1FADC81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职务</w:t>
            </w:r>
          </w:p>
        </w:tc>
        <w:tc>
          <w:tcPr>
            <w:tcW w:w="899" w:type="dxa"/>
            <w:vMerge w:val="restart"/>
            <w:tcBorders>
              <w:top w:val="single" w:color="auto" w:sz="4" w:space="0"/>
              <w:left w:val="nil"/>
              <w:bottom w:val="single" w:color="auto" w:sz="4" w:space="0"/>
              <w:right w:val="single" w:color="auto" w:sz="4" w:space="0"/>
            </w:tcBorders>
            <w:noWrap w:val="0"/>
            <w:vAlign w:val="center"/>
          </w:tcPr>
          <w:p w14:paraId="34AFD246">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姓名</w:t>
            </w:r>
          </w:p>
        </w:tc>
        <w:tc>
          <w:tcPr>
            <w:tcW w:w="899" w:type="dxa"/>
            <w:vMerge w:val="restart"/>
            <w:tcBorders>
              <w:top w:val="single" w:color="auto" w:sz="4" w:space="0"/>
              <w:left w:val="nil"/>
              <w:bottom w:val="single" w:color="auto" w:sz="4" w:space="0"/>
              <w:right w:val="single" w:color="auto" w:sz="4" w:space="0"/>
            </w:tcBorders>
            <w:noWrap w:val="0"/>
            <w:vAlign w:val="center"/>
          </w:tcPr>
          <w:p w14:paraId="54B144E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职称</w:t>
            </w:r>
          </w:p>
        </w:tc>
        <w:tc>
          <w:tcPr>
            <w:tcW w:w="6083" w:type="dxa"/>
            <w:gridSpan w:val="5"/>
            <w:tcBorders>
              <w:top w:val="single" w:color="auto" w:sz="4" w:space="0"/>
              <w:left w:val="nil"/>
              <w:bottom w:val="single" w:color="auto" w:sz="4" w:space="0"/>
              <w:right w:val="single" w:color="auto" w:sz="4" w:space="0"/>
            </w:tcBorders>
            <w:noWrap w:val="0"/>
            <w:vAlign w:val="center"/>
          </w:tcPr>
          <w:p w14:paraId="3B5EF6AD">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执业或职业资格证明</w:t>
            </w:r>
          </w:p>
        </w:tc>
        <w:tc>
          <w:tcPr>
            <w:tcW w:w="878" w:type="dxa"/>
            <w:vMerge w:val="restart"/>
            <w:tcBorders>
              <w:top w:val="single" w:color="auto" w:sz="4" w:space="0"/>
              <w:left w:val="single" w:color="auto" w:sz="4" w:space="0"/>
              <w:right w:val="single" w:color="auto" w:sz="4" w:space="0"/>
            </w:tcBorders>
            <w:noWrap w:val="0"/>
            <w:vAlign w:val="center"/>
          </w:tcPr>
          <w:p w14:paraId="19AC947E">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备注</w:t>
            </w:r>
          </w:p>
        </w:tc>
      </w:tr>
      <w:tr w14:paraId="3255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19477348">
            <w:pPr>
              <w:widowControl/>
              <w:jc w:val="left"/>
              <w:rPr>
                <w:rFonts w:hint="eastAsia" w:ascii="宋体" w:hAnsi="宋体" w:eastAsia="宋体" w:cs="宋体"/>
                <w:szCs w:val="21"/>
              </w:rPr>
            </w:pPr>
          </w:p>
        </w:tc>
        <w:tc>
          <w:tcPr>
            <w:tcW w:w="899" w:type="dxa"/>
            <w:vMerge w:val="continue"/>
            <w:tcBorders>
              <w:top w:val="single" w:color="auto" w:sz="4" w:space="0"/>
              <w:left w:val="nil"/>
              <w:bottom w:val="single" w:color="auto" w:sz="4" w:space="0"/>
              <w:right w:val="single" w:color="auto" w:sz="4" w:space="0"/>
            </w:tcBorders>
            <w:noWrap w:val="0"/>
            <w:vAlign w:val="center"/>
          </w:tcPr>
          <w:p w14:paraId="42E716C9">
            <w:pPr>
              <w:widowControl/>
              <w:jc w:val="left"/>
              <w:rPr>
                <w:rFonts w:hint="eastAsia" w:ascii="宋体" w:hAnsi="宋体" w:eastAsia="宋体" w:cs="宋体"/>
                <w:szCs w:val="21"/>
              </w:rPr>
            </w:pPr>
          </w:p>
        </w:tc>
        <w:tc>
          <w:tcPr>
            <w:tcW w:w="899" w:type="dxa"/>
            <w:vMerge w:val="continue"/>
            <w:tcBorders>
              <w:top w:val="single" w:color="auto" w:sz="4" w:space="0"/>
              <w:left w:val="nil"/>
              <w:bottom w:val="single" w:color="auto" w:sz="4" w:space="0"/>
              <w:right w:val="single" w:color="auto" w:sz="4" w:space="0"/>
            </w:tcBorders>
            <w:noWrap w:val="0"/>
            <w:vAlign w:val="center"/>
          </w:tcPr>
          <w:p w14:paraId="6FE4EBDA">
            <w:pPr>
              <w:widowControl/>
              <w:jc w:val="left"/>
              <w:rPr>
                <w:rFonts w:hint="eastAsia" w:ascii="宋体" w:hAnsi="宋体" w:eastAsia="宋体" w:cs="宋体"/>
                <w:szCs w:val="21"/>
              </w:rPr>
            </w:pPr>
          </w:p>
        </w:tc>
        <w:tc>
          <w:tcPr>
            <w:tcW w:w="1254" w:type="dxa"/>
            <w:tcBorders>
              <w:top w:val="single" w:color="auto" w:sz="4" w:space="0"/>
              <w:left w:val="nil"/>
              <w:bottom w:val="single" w:color="auto" w:sz="4" w:space="0"/>
              <w:right w:val="single" w:color="auto" w:sz="4" w:space="0"/>
            </w:tcBorders>
            <w:noWrap w:val="0"/>
            <w:vAlign w:val="center"/>
          </w:tcPr>
          <w:p w14:paraId="42B917F5">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证书名称</w:t>
            </w:r>
          </w:p>
        </w:tc>
        <w:tc>
          <w:tcPr>
            <w:tcW w:w="1316" w:type="dxa"/>
            <w:tcBorders>
              <w:top w:val="single" w:color="auto" w:sz="4" w:space="0"/>
              <w:left w:val="nil"/>
              <w:bottom w:val="single" w:color="auto" w:sz="4" w:space="0"/>
              <w:right w:val="single" w:color="auto" w:sz="4" w:space="0"/>
            </w:tcBorders>
            <w:noWrap w:val="0"/>
            <w:vAlign w:val="center"/>
          </w:tcPr>
          <w:p w14:paraId="0740A71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级别</w:t>
            </w:r>
          </w:p>
        </w:tc>
        <w:tc>
          <w:tcPr>
            <w:tcW w:w="1025" w:type="dxa"/>
            <w:tcBorders>
              <w:top w:val="single" w:color="auto" w:sz="4" w:space="0"/>
              <w:left w:val="nil"/>
              <w:bottom w:val="single" w:color="auto" w:sz="4" w:space="0"/>
              <w:right w:val="single" w:color="auto" w:sz="4" w:space="0"/>
            </w:tcBorders>
            <w:noWrap w:val="0"/>
            <w:vAlign w:val="center"/>
          </w:tcPr>
          <w:p w14:paraId="60323A06">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证号</w:t>
            </w:r>
          </w:p>
        </w:tc>
        <w:tc>
          <w:tcPr>
            <w:tcW w:w="1024" w:type="dxa"/>
            <w:tcBorders>
              <w:top w:val="single" w:color="auto" w:sz="4" w:space="0"/>
              <w:left w:val="nil"/>
              <w:bottom w:val="single" w:color="auto" w:sz="4" w:space="0"/>
              <w:right w:val="single" w:color="auto" w:sz="4" w:space="0"/>
            </w:tcBorders>
            <w:noWrap w:val="0"/>
            <w:vAlign w:val="center"/>
          </w:tcPr>
          <w:p w14:paraId="45F7CF83">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专业</w:t>
            </w:r>
          </w:p>
        </w:tc>
        <w:tc>
          <w:tcPr>
            <w:tcW w:w="1464" w:type="dxa"/>
            <w:tcBorders>
              <w:left w:val="nil"/>
              <w:bottom w:val="single" w:color="auto" w:sz="4" w:space="0"/>
              <w:right w:val="single" w:color="auto" w:sz="4" w:space="0"/>
            </w:tcBorders>
            <w:noWrap w:val="0"/>
            <w:vAlign w:val="center"/>
          </w:tcPr>
          <w:p w14:paraId="223695C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养老保险</w:t>
            </w:r>
          </w:p>
          <w:p w14:paraId="3B4DD87D">
            <w:pPr>
              <w:spacing w:line="480" w:lineRule="exact"/>
              <w:jc w:val="center"/>
              <w:textAlignment w:val="center"/>
              <w:rPr>
                <w:rFonts w:hint="eastAsia" w:ascii="宋体" w:hAnsi="宋体" w:eastAsia="宋体" w:cs="宋体"/>
                <w:sz w:val="24"/>
              </w:rPr>
            </w:pPr>
            <w:r>
              <w:rPr>
                <w:rFonts w:hint="eastAsia" w:ascii="宋体" w:hAnsi="宋体" w:eastAsia="宋体" w:cs="宋体"/>
                <w:szCs w:val="21"/>
              </w:rPr>
              <w:t>（是否交纳）</w:t>
            </w:r>
          </w:p>
        </w:tc>
        <w:tc>
          <w:tcPr>
            <w:tcW w:w="878" w:type="dxa"/>
            <w:vMerge w:val="continue"/>
            <w:tcBorders>
              <w:left w:val="single" w:color="auto" w:sz="4" w:space="0"/>
              <w:bottom w:val="single" w:color="auto" w:sz="4" w:space="0"/>
              <w:right w:val="single" w:color="auto" w:sz="4" w:space="0"/>
            </w:tcBorders>
            <w:noWrap w:val="0"/>
            <w:vAlign w:val="center"/>
          </w:tcPr>
          <w:p w14:paraId="50B89A20">
            <w:pPr>
              <w:widowControl/>
              <w:jc w:val="left"/>
              <w:rPr>
                <w:rFonts w:hint="eastAsia" w:ascii="宋体" w:hAnsi="宋体" w:eastAsia="宋体" w:cs="宋体"/>
                <w:szCs w:val="21"/>
              </w:rPr>
            </w:pPr>
          </w:p>
        </w:tc>
      </w:tr>
      <w:tr w14:paraId="31EB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454BDDF">
            <w:pPr>
              <w:spacing w:line="480" w:lineRule="exact"/>
              <w:jc w:val="center"/>
              <w:textAlignment w:val="center"/>
              <w:rPr>
                <w:rFonts w:hint="eastAsia" w:ascii="宋体" w:hAnsi="宋体" w:eastAsia="宋体" w:cs="宋体"/>
                <w:szCs w:val="21"/>
              </w:rPr>
            </w:pPr>
          </w:p>
        </w:tc>
        <w:tc>
          <w:tcPr>
            <w:tcW w:w="899" w:type="dxa"/>
            <w:tcBorders>
              <w:top w:val="single" w:color="auto" w:sz="4" w:space="0"/>
              <w:left w:val="nil"/>
              <w:bottom w:val="single" w:color="auto" w:sz="4" w:space="0"/>
              <w:right w:val="single" w:color="auto" w:sz="4" w:space="0"/>
            </w:tcBorders>
            <w:noWrap w:val="0"/>
            <w:vAlign w:val="center"/>
          </w:tcPr>
          <w:p w14:paraId="77B8EA4F">
            <w:pPr>
              <w:spacing w:line="480" w:lineRule="exact"/>
              <w:jc w:val="center"/>
              <w:textAlignment w:val="center"/>
              <w:rPr>
                <w:rFonts w:hint="eastAsia" w:ascii="宋体" w:hAnsi="宋体" w:eastAsia="宋体" w:cs="宋体"/>
                <w:szCs w:val="21"/>
              </w:rPr>
            </w:pPr>
          </w:p>
        </w:tc>
        <w:tc>
          <w:tcPr>
            <w:tcW w:w="899" w:type="dxa"/>
            <w:tcBorders>
              <w:top w:val="single" w:color="auto" w:sz="4" w:space="0"/>
              <w:left w:val="nil"/>
              <w:bottom w:val="single" w:color="auto" w:sz="4" w:space="0"/>
              <w:right w:val="single" w:color="auto" w:sz="4" w:space="0"/>
            </w:tcBorders>
            <w:noWrap w:val="0"/>
            <w:vAlign w:val="center"/>
          </w:tcPr>
          <w:p w14:paraId="6C48AD13">
            <w:pPr>
              <w:spacing w:line="480" w:lineRule="exact"/>
              <w:jc w:val="center"/>
              <w:textAlignment w:val="center"/>
              <w:rPr>
                <w:rFonts w:hint="eastAsia" w:ascii="宋体" w:hAnsi="宋体" w:eastAsia="宋体" w:cs="宋体"/>
                <w:szCs w:val="21"/>
              </w:rPr>
            </w:pPr>
          </w:p>
        </w:tc>
        <w:tc>
          <w:tcPr>
            <w:tcW w:w="1254" w:type="dxa"/>
            <w:tcBorders>
              <w:top w:val="single" w:color="auto" w:sz="4" w:space="0"/>
              <w:left w:val="nil"/>
              <w:bottom w:val="single" w:color="auto" w:sz="4" w:space="0"/>
              <w:right w:val="single" w:color="auto" w:sz="4" w:space="0"/>
            </w:tcBorders>
            <w:noWrap w:val="0"/>
            <w:vAlign w:val="center"/>
          </w:tcPr>
          <w:p w14:paraId="7E091333">
            <w:pPr>
              <w:spacing w:line="480" w:lineRule="exact"/>
              <w:jc w:val="center"/>
              <w:textAlignment w:val="center"/>
              <w:rPr>
                <w:rFonts w:hint="eastAsia" w:ascii="宋体" w:hAnsi="宋体" w:eastAsia="宋体" w:cs="宋体"/>
                <w:szCs w:val="21"/>
              </w:rPr>
            </w:pPr>
          </w:p>
        </w:tc>
        <w:tc>
          <w:tcPr>
            <w:tcW w:w="1316" w:type="dxa"/>
            <w:tcBorders>
              <w:top w:val="single" w:color="auto" w:sz="4" w:space="0"/>
              <w:left w:val="nil"/>
              <w:bottom w:val="single" w:color="auto" w:sz="4" w:space="0"/>
              <w:right w:val="single" w:color="auto" w:sz="4" w:space="0"/>
            </w:tcBorders>
            <w:noWrap w:val="0"/>
            <w:vAlign w:val="center"/>
          </w:tcPr>
          <w:p w14:paraId="10B11360">
            <w:pPr>
              <w:spacing w:line="480" w:lineRule="exact"/>
              <w:jc w:val="center"/>
              <w:textAlignment w:val="center"/>
              <w:rPr>
                <w:rFonts w:hint="eastAsia" w:ascii="宋体" w:hAnsi="宋体" w:eastAsia="宋体" w:cs="宋体"/>
                <w:szCs w:val="21"/>
              </w:rPr>
            </w:pPr>
          </w:p>
        </w:tc>
        <w:tc>
          <w:tcPr>
            <w:tcW w:w="1025" w:type="dxa"/>
            <w:tcBorders>
              <w:top w:val="single" w:color="auto" w:sz="4" w:space="0"/>
              <w:left w:val="nil"/>
              <w:bottom w:val="single" w:color="auto" w:sz="4" w:space="0"/>
              <w:right w:val="single" w:color="auto" w:sz="4" w:space="0"/>
            </w:tcBorders>
            <w:noWrap w:val="0"/>
            <w:vAlign w:val="center"/>
          </w:tcPr>
          <w:p w14:paraId="47677261">
            <w:pPr>
              <w:spacing w:line="480" w:lineRule="exact"/>
              <w:jc w:val="center"/>
              <w:textAlignment w:val="center"/>
              <w:rPr>
                <w:rFonts w:hint="eastAsia" w:ascii="宋体" w:hAnsi="宋体" w:eastAsia="宋体" w:cs="宋体"/>
                <w:szCs w:val="21"/>
              </w:rPr>
            </w:pPr>
          </w:p>
        </w:tc>
        <w:tc>
          <w:tcPr>
            <w:tcW w:w="1024" w:type="dxa"/>
            <w:tcBorders>
              <w:top w:val="single" w:color="auto" w:sz="4" w:space="0"/>
              <w:left w:val="nil"/>
              <w:bottom w:val="single" w:color="auto" w:sz="4" w:space="0"/>
              <w:right w:val="single" w:color="auto" w:sz="4" w:space="0"/>
            </w:tcBorders>
            <w:noWrap w:val="0"/>
            <w:vAlign w:val="center"/>
          </w:tcPr>
          <w:p w14:paraId="324FC6AB">
            <w:pPr>
              <w:spacing w:line="480" w:lineRule="exact"/>
              <w:jc w:val="center"/>
              <w:textAlignment w:val="center"/>
              <w:rPr>
                <w:rFonts w:hint="eastAsia" w:ascii="宋体" w:hAnsi="宋体" w:eastAsia="宋体" w:cs="宋体"/>
                <w:szCs w:val="21"/>
              </w:rPr>
            </w:pPr>
          </w:p>
        </w:tc>
        <w:tc>
          <w:tcPr>
            <w:tcW w:w="1464" w:type="dxa"/>
            <w:tcBorders>
              <w:top w:val="single" w:color="auto" w:sz="4" w:space="0"/>
              <w:left w:val="nil"/>
              <w:bottom w:val="single" w:color="auto" w:sz="4" w:space="0"/>
              <w:right w:val="single" w:color="auto" w:sz="4" w:space="0"/>
            </w:tcBorders>
            <w:noWrap w:val="0"/>
            <w:vAlign w:val="top"/>
          </w:tcPr>
          <w:p w14:paraId="44EB8BEC">
            <w:pPr>
              <w:spacing w:line="480" w:lineRule="exact"/>
              <w:jc w:val="center"/>
              <w:textAlignment w:val="center"/>
              <w:rPr>
                <w:rFonts w:hint="eastAsia" w:ascii="宋体" w:hAnsi="宋体" w:eastAsia="宋体" w:cs="宋体"/>
                <w:szCs w:val="21"/>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160BB362">
            <w:pPr>
              <w:spacing w:line="480" w:lineRule="exact"/>
              <w:jc w:val="center"/>
              <w:textAlignment w:val="center"/>
              <w:rPr>
                <w:rFonts w:hint="eastAsia" w:ascii="宋体" w:hAnsi="宋体" w:eastAsia="宋体" w:cs="宋体"/>
                <w:szCs w:val="21"/>
              </w:rPr>
            </w:pPr>
          </w:p>
        </w:tc>
      </w:tr>
      <w:tr w14:paraId="51FD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7E7B59FA">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0189149">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524C454F">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0CC7D693">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79149D68">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322D4C10">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7824FB37">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47A2D96">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987C975">
            <w:pPr>
              <w:spacing w:line="480" w:lineRule="exact"/>
              <w:jc w:val="center"/>
              <w:textAlignment w:val="center"/>
              <w:rPr>
                <w:rFonts w:hint="eastAsia" w:ascii="宋体" w:hAnsi="宋体" w:eastAsia="宋体" w:cs="宋体"/>
                <w:sz w:val="24"/>
              </w:rPr>
            </w:pPr>
          </w:p>
        </w:tc>
      </w:tr>
      <w:tr w14:paraId="5D90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F85ABE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616284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FF4C0E2">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05CC9CB5">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3507A158">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4A258F89">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7173D60E">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69CE3C4B">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6785EA15">
            <w:pPr>
              <w:spacing w:line="480" w:lineRule="exact"/>
              <w:jc w:val="center"/>
              <w:textAlignment w:val="center"/>
              <w:rPr>
                <w:rFonts w:hint="eastAsia" w:ascii="宋体" w:hAnsi="宋体" w:eastAsia="宋体" w:cs="宋体"/>
                <w:sz w:val="24"/>
              </w:rPr>
            </w:pPr>
          </w:p>
        </w:tc>
      </w:tr>
      <w:tr w14:paraId="0941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7FCB701B">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16FA7EC">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93A972D">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6F51A959">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3475F04F">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0B8AD5E7">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19CC453D">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5B9ED04C">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6942BE9">
            <w:pPr>
              <w:spacing w:line="480" w:lineRule="exact"/>
              <w:jc w:val="center"/>
              <w:textAlignment w:val="center"/>
              <w:rPr>
                <w:rFonts w:hint="eastAsia" w:ascii="宋体" w:hAnsi="宋体" w:eastAsia="宋体" w:cs="宋体"/>
                <w:sz w:val="24"/>
              </w:rPr>
            </w:pPr>
          </w:p>
        </w:tc>
      </w:tr>
      <w:tr w14:paraId="0C5D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8F640A6">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A9294F6">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6FE9A9A3">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5FD7AF7E">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4B33DB55">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6D26EF13">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32823DB5">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2EA07C17">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4C568630">
            <w:pPr>
              <w:spacing w:line="480" w:lineRule="exact"/>
              <w:jc w:val="center"/>
              <w:textAlignment w:val="center"/>
              <w:rPr>
                <w:rFonts w:hint="eastAsia" w:ascii="宋体" w:hAnsi="宋体" w:eastAsia="宋体" w:cs="宋体"/>
                <w:sz w:val="24"/>
              </w:rPr>
            </w:pPr>
          </w:p>
        </w:tc>
      </w:tr>
      <w:tr w14:paraId="3FB1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E924835">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804F90B">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1FE9C850">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6C27048E">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3DD97E0B">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6BEB7B87">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411BD999">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F382FB4">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4F4771F9">
            <w:pPr>
              <w:spacing w:line="480" w:lineRule="exact"/>
              <w:jc w:val="center"/>
              <w:textAlignment w:val="center"/>
              <w:rPr>
                <w:rFonts w:hint="eastAsia" w:ascii="宋体" w:hAnsi="宋体" w:eastAsia="宋体" w:cs="宋体"/>
                <w:sz w:val="24"/>
              </w:rPr>
            </w:pPr>
          </w:p>
        </w:tc>
      </w:tr>
      <w:tr w14:paraId="0563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4F45D3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4BB7D39">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161C5A0">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2DF47B23">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10AED2D4">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1CF361B4">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4F6F60A4">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54560B4">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0C92CA1B">
            <w:pPr>
              <w:spacing w:line="480" w:lineRule="exact"/>
              <w:jc w:val="center"/>
              <w:textAlignment w:val="center"/>
              <w:rPr>
                <w:rFonts w:hint="eastAsia" w:ascii="宋体" w:hAnsi="宋体" w:eastAsia="宋体" w:cs="宋体"/>
                <w:sz w:val="24"/>
              </w:rPr>
            </w:pPr>
          </w:p>
        </w:tc>
      </w:tr>
      <w:tr w14:paraId="5DC3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D35555D">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4778AF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1333264F">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7B6D2654">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51A623D2">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312C88FE">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4BDC622E">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B23D8F8">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5FA4781E">
            <w:pPr>
              <w:spacing w:line="480" w:lineRule="exact"/>
              <w:jc w:val="center"/>
              <w:textAlignment w:val="center"/>
              <w:rPr>
                <w:rFonts w:hint="eastAsia" w:ascii="宋体" w:hAnsi="宋体" w:eastAsia="宋体" w:cs="宋体"/>
                <w:sz w:val="24"/>
              </w:rPr>
            </w:pPr>
          </w:p>
        </w:tc>
      </w:tr>
      <w:tr w14:paraId="0D5A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2ED1281">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77A3C10">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CEB52D1">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2C73CC79">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500EACB8">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5CAC81CF">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16BEC212">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7DC19B7A">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A9FAC12">
            <w:pPr>
              <w:spacing w:line="480" w:lineRule="exact"/>
              <w:jc w:val="center"/>
              <w:textAlignment w:val="center"/>
              <w:rPr>
                <w:rFonts w:hint="eastAsia" w:ascii="宋体" w:hAnsi="宋体" w:eastAsia="宋体" w:cs="宋体"/>
                <w:sz w:val="24"/>
              </w:rPr>
            </w:pPr>
          </w:p>
        </w:tc>
      </w:tr>
      <w:tr w14:paraId="2A81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54F4818">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000DDDB1">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B9B024C">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1D7CB89E">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1E49E45A">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23F6E7D0">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39EA0CC7">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08E2CC0A">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7B94A53">
            <w:pPr>
              <w:spacing w:line="480" w:lineRule="exact"/>
              <w:jc w:val="center"/>
              <w:textAlignment w:val="center"/>
              <w:rPr>
                <w:rFonts w:hint="eastAsia" w:ascii="宋体" w:hAnsi="宋体" w:eastAsia="宋体" w:cs="宋体"/>
                <w:sz w:val="24"/>
              </w:rPr>
            </w:pPr>
          </w:p>
        </w:tc>
      </w:tr>
      <w:tr w14:paraId="20C6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44AFBF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1E7A4B3A">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0C0FEF7D">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3767F9E5">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6B4ACFFB">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49579F31">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28945109">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1E48AAC9">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15668340">
            <w:pPr>
              <w:spacing w:line="480" w:lineRule="exact"/>
              <w:jc w:val="center"/>
              <w:textAlignment w:val="center"/>
              <w:rPr>
                <w:rFonts w:hint="eastAsia" w:ascii="宋体" w:hAnsi="宋体" w:eastAsia="宋体" w:cs="宋体"/>
                <w:sz w:val="24"/>
              </w:rPr>
            </w:pPr>
          </w:p>
        </w:tc>
      </w:tr>
      <w:tr w14:paraId="0888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03E8C86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164F7876">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E86B799">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590AA072">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66792E0A">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27C0E5EC">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635C589F">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4B686FAC">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056BFFC9">
            <w:pPr>
              <w:spacing w:line="480" w:lineRule="exact"/>
              <w:jc w:val="center"/>
              <w:textAlignment w:val="center"/>
              <w:rPr>
                <w:rFonts w:hint="eastAsia" w:ascii="宋体" w:hAnsi="宋体" w:eastAsia="宋体" w:cs="宋体"/>
                <w:sz w:val="24"/>
              </w:rPr>
            </w:pPr>
          </w:p>
        </w:tc>
      </w:tr>
      <w:tr w14:paraId="1E10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F18007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0B752D6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0967B31">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564662B8">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631A6AE1">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2D23C502">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309D0074">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7F8F1F64">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06CB699D">
            <w:pPr>
              <w:spacing w:line="480" w:lineRule="exact"/>
              <w:jc w:val="center"/>
              <w:textAlignment w:val="center"/>
              <w:rPr>
                <w:rFonts w:hint="eastAsia" w:ascii="宋体" w:hAnsi="宋体" w:eastAsia="宋体" w:cs="宋体"/>
                <w:sz w:val="24"/>
              </w:rPr>
            </w:pPr>
          </w:p>
        </w:tc>
      </w:tr>
      <w:tr w14:paraId="4295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4073DAF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66496059">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59D7DB5">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72B6182A">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617D872B">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59EA0C47">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1D46CC01">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124F54D6">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02E6795">
            <w:pPr>
              <w:spacing w:line="480" w:lineRule="exact"/>
              <w:jc w:val="center"/>
              <w:textAlignment w:val="center"/>
              <w:rPr>
                <w:rFonts w:hint="eastAsia" w:ascii="宋体" w:hAnsi="宋体" w:eastAsia="宋体" w:cs="宋体"/>
                <w:sz w:val="24"/>
              </w:rPr>
            </w:pPr>
          </w:p>
        </w:tc>
      </w:tr>
      <w:tr w14:paraId="5158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064B3D3A">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A0FCDFD">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6E5023C">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005CB239">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3E2B5A4B">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155F1D2E">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563BD19B">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B6E5BE2">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4E80C009">
            <w:pPr>
              <w:spacing w:line="480" w:lineRule="exact"/>
              <w:jc w:val="center"/>
              <w:textAlignment w:val="center"/>
              <w:rPr>
                <w:rFonts w:hint="eastAsia" w:ascii="宋体" w:hAnsi="宋体" w:eastAsia="宋体" w:cs="宋体"/>
                <w:sz w:val="24"/>
              </w:rPr>
            </w:pPr>
          </w:p>
        </w:tc>
      </w:tr>
      <w:tr w14:paraId="13DC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40AB1F1">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510B71A2">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C655E86">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29C98DE0">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4F3315E8">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306D703D">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03DF36DB">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68A7ECD9">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386A4191">
            <w:pPr>
              <w:spacing w:line="480" w:lineRule="exact"/>
              <w:jc w:val="center"/>
              <w:textAlignment w:val="center"/>
              <w:rPr>
                <w:rFonts w:hint="eastAsia" w:ascii="宋体" w:hAnsi="宋体" w:eastAsia="宋体" w:cs="宋体"/>
                <w:sz w:val="24"/>
              </w:rPr>
            </w:pPr>
          </w:p>
        </w:tc>
      </w:tr>
      <w:tr w14:paraId="687A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C8101B5">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816E065">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77032EB">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6356639C">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259366DD">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06941CBF">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668AC2D4">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79354830">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CC03864">
            <w:pPr>
              <w:spacing w:line="480" w:lineRule="exact"/>
              <w:jc w:val="center"/>
              <w:textAlignment w:val="center"/>
              <w:rPr>
                <w:rFonts w:hint="eastAsia" w:ascii="宋体" w:hAnsi="宋体" w:eastAsia="宋体" w:cs="宋体"/>
                <w:sz w:val="24"/>
              </w:rPr>
            </w:pPr>
          </w:p>
        </w:tc>
      </w:tr>
      <w:tr w14:paraId="7156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EFD2F7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7861578">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00138988">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1FBB7579">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25B0BD83">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6C3D2F37">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1001CCE0">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12901083">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6A5E3003">
            <w:pPr>
              <w:spacing w:line="480" w:lineRule="exact"/>
              <w:jc w:val="center"/>
              <w:textAlignment w:val="center"/>
              <w:rPr>
                <w:rFonts w:hint="eastAsia" w:ascii="宋体" w:hAnsi="宋体" w:eastAsia="宋体" w:cs="宋体"/>
                <w:sz w:val="24"/>
              </w:rPr>
            </w:pPr>
          </w:p>
        </w:tc>
      </w:tr>
      <w:tr w14:paraId="5016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566EF59E">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619F44E7">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1DE1A02">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32FCA998">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2EF2FB87">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661CB97C">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48D3426B">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9608AEB">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54D5E55D">
            <w:pPr>
              <w:spacing w:line="480" w:lineRule="exact"/>
              <w:jc w:val="center"/>
              <w:textAlignment w:val="center"/>
              <w:rPr>
                <w:rFonts w:hint="eastAsia" w:ascii="宋体" w:hAnsi="宋体" w:eastAsia="宋体" w:cs="宋体"/>
                <w:sz w:val="24"/>
              </w:rPr>
            </w:pPr>
          </w:p>
        </w:tc>
      </w:tr>
    </w:tbl>
    <w:p w14:paraId="387936A7">
      <w:pPr>
        <w:spacing w:before="156" w:beforeLines="50" w:after="312" w:afterLines="100" w:line="40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7A1FB752">
      <w:pPr>
        <w:spacing w:before="156" w:beforeLines="50" w:after="312" w:afterLines="100" w:line="400" w:lineRule="exact"/>
        <w:jc w:val="center"/>
        <w:textAlignment w:val="center"/>
        <w:rPr>
          <w:rFonts w:hint="eastAsia" w:ascii="宋体" w:hAnsi="宋体" w:eastAsia="宋体" w:cs="宋体"/>
          <w:sz w:val="24"/>
        </w:rPr>
      </w:pPr>
      <w:r>
        <w:rPr>
          <w:rFonts w:hint="eastAsia" w:ascii="宋体" w:hAnsi="宋体" w:eastAsia="宋体" w:cs="宋体"/>
          <w:sz w:val="24"/>
        </w:rPr>
        <w:t xml:space="preserve"> </w:t>
      </w:r>
    </w:p>
    <w:p w14:paraId="4C0FEC24">
      <w:pPr>
        <w:spacing w:before="156" w:beforeLines="50" w:after="312" w:afterLines="100"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（二）主要人员简历表</w:t>
      </w:r>
    </w:p>
    <w:p w14:paraId="22B0F682">
      <w:pPr>
        <w:spacing w:before="156" w:beforeLines="50" w:after="312" w:afterLines="100" w:line="400" w:lineRule="exact"/>
        <w:jc w:val="center"/>
        <w:textAlignment w:val="center"/>
        <w:rPr>
          <w:rFonts w:hint="eastAsia" w:ascii="宋体" w:hAnsi="宋体" w:eastAsia="宋体" w:cs="宋体"/>
          <w:b/>
          <w:bCs/>
          <w:sz w:val="24"/>
          <w:szCs w:val="24"/>
        </w:rPr>
      </w:pPr>
      <w:r>
        <w:rPr>
          <w:rFonts w:hint="eastAsia" w:ascii="宋体" w:hAnsi="宋体" w:eastAsia="宋体" w:cs="宋体"/>
          <w:sz w:val="24"/>
          <w:szCs w:val="24"/>
          <w:lang w:val="en-US" w:eastAsia="zh-CN"/>
        </w:rPr>
        <w:t>应附</w:t>
      </w:r>
      <w:r>
        <w:rPr>
          <w:rFonts w:hint="eastAsia" w:ascii="宋体" w:hAnsi="宋体" w:eastAsia="宋体" w:cs="宋体"/>
          <w:sz w:val="24"/>
          <w:szCs w:val="24"/>
        </w:rPr>
        <w:t>项目经理</w:t>
      </w:r>
      <w:r>
        <w:rPr>
          <w:rFonts w:hint="eastAsia" w:ascii="宋体" w:hAnsi="宋体" w:eastAsia="宋体" w:cs="宋体"/>
          <w:sz w:val="24"/>
          <w:szCs w:val="24"/>
          <w:lang w:val="en-US" w:eastAsia="zh-CN"/>
        </w:rPr>
        <w:t>及</w:t>
      </w:r>
      <w:r>
        <w:rPr>
          <w:rFonts w:hint="eastAsia" w:ascii="宋体" w:hAnsi="宋体" w:eastAsia="宋体" w:cs="宋体"/>
          <w:sz w:val="24"/>
          <w:szCs w:val="24"/>
        </w:rPr>
        <w:t>其他</w:t>
      </w:r>
      <w:r>
        <w:rPr>
          <w:rFonts w:hint="eastAsia" w:ascii="宋体" w:hAnsi="宋体" w:eastAsia="宋体" w:cs="宋体"/>
          <w:sz w:val="24"/>
          <w:szCs w:val="24"/>
          <w:lang w:val="en-US" w:eastAsia="zh-CN"/>
        </w:rPr>
        <w:t>主要</w:t>
      </w:r>
      <w:r>
        <w:rPr>
          <w:rFonts w:hint="eastAsia" w:ascii="宋体" w:hAnsi="宋体" w:eastAsia="宋体" w:cs="宋体"/>
          <w:sz w:val="24"/>
          <w:szCs w:val="24"/>
        </w:rPr>
        <w:t>管理人员</w:t>
      </w:r>
      <w:r>
        <w:rPr>
          <w:rFonts w:hint="eastAsia" w:ascii="宋体" w:hAnsi="宋体" w:eastAsia="宋体" w:cs="宋体"/>
          <w:sz w:val="24"/>
          <w:szCs w:val="24"/>
          <w:lang w:val="en-US" w:eastAsia="zh-CN"/>
        </w:rPr>
        <w:t>相应证件（证明）</w:t>
      </w:r>
      <w:r>
        <w:rPr>
          <w:rFonts w:hint="eastAsia" w:ascii="宋体" w:hAnsi="宋体" w:eastAsia="宋体" w:cs="宋体"/>
          <w:sz w:val="24"/>
          <w:szCs w:val="24"/>
        </w:rPr>
        <w:t>扫描件。</w:t>
      </w:r>
    </w:p>
    <w:tbl>
      <w:tblPr>
        <w:tblStyle w:val="14"/>
        <w:tblW w:w="95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168"/>
        <w:gridCol w:w="1279"/>
        <w:gridCol w:w="1439"/>
        <w:gridCol w:w="2079"/>
        <w:gridCol w:w="2401"/>
      </w:tblGrid>
      <w:tr w14:paraId="1004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71DF3401">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姓  名</w:t>
            </w:r>
          </w:p>
        </w:tc>
        <w:tc>
          <w:tcPr>
            <w:tcW w:w="1168" w:type="dxa"/>
            <w:tcBorders>
              <w:top w:val="single" w:color="auto" w:sz="4" w:space="0"/>
              <w:left w:val="nil"/>
              <w:bottom w:val="single" w:color="auto" w:sz="4" w:space="0"/>
              <w:right w:val="single" w:color="auto" w:sz="4" w:space="0"/>
            </w:tcBorders>
            <w:noWrap w:val="0"/>
            <w:vAlign w:val="center"/>
          </w:tcPr>
          <w:p w14:paraId="1F328836">
            <w:pPr>
              <w:spacing w:line="400" w:lineRule="exact"/>
              <w:jc w:val="center"/>
              <w:textAlignment w:val="center"/>
              <w:rPr>
                <w:rFonts w:hint="eastAsia" w:ascii="宋体" w:hAnsi="宋体" w:eastAsia="宋体" w:cs="宋体"/>
                <w:sz w:val="24"/>
              </w:rPr>
            </w:pPr>
          </w:p>
        </w:tc>
        <w:tc>
          <w:tcPr>
            <w:tcW w:w="1279" w:type="dxa"/>
            <w:tcBorders>
              <w:top w:val="single" w:color="auto" w:sz="4" w:space="0"/>
              <w:left w:val="nil"/>
              <w:bottom w:val="single" w:color="auto" w:sz="4" w:space="0"/>
              <w:right w:val="single" w:color="auto" w:sz="4" w:space="0"/>
            </w:tcBorders>
            <w:noWrap w:val="0"/>
            <w:vAlign w:val="center"/>
          </w:tcPr>
          <w:p w14:paraId="61368AE4">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年  龄</w:t>
            </w:r>
          </w:p>
        </w:tc>
        <w:tc>
          <w:tcPr>
            <w:tcW w:w="1439" w:type="dxa"/>
            <w:tcBorders>
              <w:top w:val="single" w:color="auto" w:sz="4" w:space="0"/>
              <w:left w:val="nil"/>
              <w:bottom w:val="single" w:color="auto" w:sz="4" w:space="0"/>
              <w:right w:val="single" w:color="auto" w:sz="4" w:space="0"/>
            </w:tcBorders>
            <w:noWrap w:val="0"/>
            <w:vAlign w:val="center"/>
          </w:tcPr>
          <w:p w14:paraId="0919BD56">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400126AA">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学历</w:t>
            </w:r>
          </w:p>
        </w:tc>
        <w:tc>
          <w:tcPr>
            <w:tcW w:w="2401" w:type="dxa"/>
            <w:tcBorders>
              <w:top w:val="single" w:color="auto" w:sz="4" w:space="0"/>
              <w:left w:val="nil"/>
              <w:bottom w:val="single" w:color="auto" w:sz="4" w:space="0"/>
              <w:right w:val="single" w:color="auto" w:sz="4" w:space="0"/>
            </w:tcBorders>
            <w:noWrap w:val="0"/>
            <w:vAlign w:val="center"/>
          </w:tcPr>
          <w:p w14:paraId="6A8FFE73">
            <w:pPr>
              <w:spacing w:line="400" w:lineRule="exact"/>
              <w:jc w:val="center"/>
              <w:textAlignment w:val="center"/>
              <w:rPr>
                <w:rFonts w:hint="eastAsia" w:ascii="宋体" w:hAnsi="宋体" w:eastAsia="宋体" w:cs="宋体"/>
                <w:sz w:val="24"/>
              </w:rPr>
            </w:pPr>
          </w:p>
        </w:tc>
      </w:tr>
      <w:tr w14:paraId="6BCB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28DD080F">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职  称</w:t>
            </w:r>
          </w:p>
        </w:tc>
        <w:tc>
          <w:tcPr>
            <w:tcW w:w="1168" w:type="dxa"/>
            <w:tcBorders>
              <w:top w:val="single" w:color="auto" w:sz="4" w:space="0"/>
              <w:left w:val="nil"/>
              <w:bottom w:val="single" w:color="auto" w:sz="4" w:space="0"/>
              <w:right w:val="single" w:color="auto" w:sz="4" w:space="0"/>
            </w:tcBorders>
            <w:noWrap w:val="0"/>
            <w:vAlign w:val="center"/>
          </w:tcPr>
          <w:p w14:paraId="00C87142">
            <w:pPr>
              <w:spacing w:line="400" w:lineRule="exact"/>
              <w:jc w:val="center"/>
              <w:textAlignment w:val="center"/>
              <w:rPr>
                <w:rFonts w:hint="eastAsia" w:ascii="宋体" w:hAnsi="宋体" w:eastAsia="宋体" w:cs="宋体"/>
                <w:sz w:val="24"/>
              </w:rPr>
            </w:pPr>
          </w:p>
        </w:tc>
        <w:tc>
          <w:tcPr>
            <w:tcW w:w="1279" w:type="dxa"/>
            <w:tcBorders>
              <w:top w:val="single" w:color="auto" w:sz="4" w:space="0"/>
              <w:left w:val="nil"/>
              <w:bottom w:val="single" w:color="auto" w:sz="4" w:space="0"/>
              <w:right w:val="single" w:color="auto" w:sz="4" w:space="0"/>
            </w:tcBorders>
            <w:noWrap w:val="0"/>
            <w:vAlign w:val="center"/>
          </w:tcPr>
          <w:p w14:paraId="50ABDF16">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职  务</w:t>
            </w:r>
          </w:p>
        </w:tc>
        <w:tc>
          <w:tcPr>
            <w:tcW w:w="1439" w:type="dxa"/>
            <w:tcBorders>
              <w:top w:val="single" w:color="auto" w:sz="4" w:space="0"/>
              <w:left w:val="nil"/>
              <w:bottom w:val="single" w:color="auto" w:sz="4" w:space="0"/>
              <w:right w:val="single" w:color="auto" w:sz="4" w:space="0"/>
            </w:tcBorders>
            <w:noWrap w:val="0"/>
            <w:vAlign w:val="center"/>
          </w:tcPr>
          <w:p w14:paraId="504BE45A">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214DAEAB">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拟在本工程</w:t>
            </w:r>
          </w:p>
          <w:p w14:paraId="638A9294">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任职</w:t>
            </w:r>
          </w:p>
        </w:tc>
        <w:tc>
          <w:tcPr>
            <w:tcW w:w="2401" w:type="dxa"/>
            <w:tcBorders>
              <w:top w:val="single" w:color="auto" w:sz="4" w:space="0"/>
              <w:left w:val="nil"/>
              <w:bottom w:val="single" w:color="auto" w:sz="4" w:space="0"/>
              <w:right w:val="single" w:color="auto" w:sz="4" w:space="0"/>
            </w:tcBorders>
            <w:noWrap w:val="0"/>
            <w:vAlign w:val="center"/>
          </w:tcPr>
          <w:p w14:paraId="14586847">
            <w:pPr>
              <w:spacing w:line="400" w:lineRule="exact"/>
              <w:jc w:val="center"/>
              <w:textAlignment w:val="center"/>
              <w:rPr>
                <w:rFonts w:hint="eastAsia" w:ascii="宋体" w:hAnsi="宋体" w:eastAsia="宋体" w:cs="宋体"/>
                <w:sz w:val="24"/>
              </w:rPr>
            </w:pPr>
          </w:p>
        </w:tc>
      </w:tr>
      <w:tr w14:paraId="3FEC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72B24D04">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毕业  学校</w:t>
            </w:r>
          </w:p>
        </w:tc>
        <w:tc>
          <w:tcPr>
            <w:tcW w:w="8366" w:type="dxa"/>
            <w:gridSpan w:val="5"/>
            <w:tcBorders>
              <w:top w:val="single" w:color="auto" w:sz="4" w:space="0"/>
              <w:left w:val="nil"/>
              <w:bottom w:val="single" w:color="auto" w:sz="4" w:space="0"/>
              <w:right w:val="single" w:color="auto" w:sz="4" w:space="0"/>
            </w:tcBorders>
            <w:noWrap w:val="0"/>
            <w:vAlign w:val="center"/>
          </w:tcPr>
          <w:p w14:paraId="5A22C920">
            <w:pPr>
              <w:spacing w:line="400" w:lineRule="exact"/>
              <w:ind w:firstLine="960" w:firstLineChars="400"/>
              <w:textAlignment w:val="center"/>
              <w:rPr>
                <w:rFonts w:hint="eastAsia" w:ascii="宋体" w:hAnsi="宋体" w:eastAsia="宋体" w:cs="宋体"/>
                <w:sz w:val="24"/>
              </w:rPr>
            </w:pPr>
            <w:r>
              <w:rPr>
                <w:rFonts w:hint="eastAsia" w:ascii="宋体" w:hAnsi="宋体" w:eastAsia="宋体" w:cs="宋体"/>
                <w:sz w:val="24"/>
              </w:rPr>
              <w:t>年毕业于                  学校            专业</w:t>
            </w:r>
          </w:p>
        </w:tc>
      </w:tr>
      <w:tr w14:paraId="6A86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598" w:type="dxa"/>
            <w:gridSpan w:val="6"/>
            <w:tcBorders>
              <w:top w:val="single" w:color="auto" w:sz="4" w:space="0"/>
              <w:left w:val="single" w:color="auto" w:sz="4" w:space="0"/>
              <w:bottom w:val="single" w:color="auto" w:sz="4" w:space="0"/>
              <w:right w:val="single" w:color="auto" w:sz="4" w:space="0"/>
            </w:tcBorders>
            <w:noWrap w:val="0"/>
            <w:vAlign w:val="center"/>
          </w:tcPr>
          <w:p w14:paraId="00633FDE">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主要工作经历</w:t>
            </w:r>
          </w:p>
        </w:tc>
      </w:tr>
      <w:tr w14:paraId="59B3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7E053A74">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时  间</w:t>
            </w:r>
          </w:p>
        </w:tc>
        <w:tc>
          <w:tcPr>
            <w:tcW w:w="3886" w:type="dxa"/>
            <w:gridSpan w:val="3"/>
            <w:tcBorders>
              <w:top w:val="single" w:color="auto" w:sz="4" w:space="0"/>
              <w:left w:val="nil"/>
              <w:bottom w:val="single" w:color="auto" w:sz="4" w:space="0"/>
              <w:right w:val="single" w:color="auto" w:sz="4" w:space="0"/>
            </w:tcBorders>
            <w:noWrap w:val="0"/>
            <w:vAlign w:val="center"/>
          </w:tcPr>
          <w:p w14:paraId="7558DB59">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 xml:space="preserve">参加过的类似项目 </w:t>
            </w:r>
          </w:p>
        </w:tc>
        <w:tc>
          <w:tcPr>
            <w:tcW w:w="2079" w:type="dxa"/>
            <w:tcBorders>
              <w:top w:val="single" w:color="auto" w:sz="4" w:space="0"/>
              <w:left w:val="nil"/>
              <w:bottom w:val="single" w:color="auto" w:sz="4" w:space="0"/>
              <w:right w:val="single" w:color="auto" w:sz="4" w:space="0"/>
            </w:tcBorders>
            <w:noWrap w:val="0"/>
            <w:vAlign w:val="center"/>
          </w:tcPr>
          <w:p w14:paraId="644F04A5">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担任职务</w:t>
            </w:r>
          </w:p>
        </w:tc>
        <w:tc>
          <w:tcPr>
            <w:tcW w:w="2401" w:type="dxa"/>
            <w:tcBorders>
              <w:top w:val="single" w:color="auto" w:sz="4" w:space="0"/>
              <w:left w:val="nil"/>
              <w:bottom w:val="single" w:color="auto" w:sz="4" w:space="0"/>
              <w:right w:val="single" w:color="auto" w:sz="4" w:space="0"/>
            </w:tcBorders>
            <w:noWrap w:val="0"/>
            <w:vAlign w:val="center"/>
          </w:tcPr>
          <w:p w14:paraId="092EAD9B">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发包人及联系</w:t>
            </w:r>
          </w:p>
          <w:p w14:paraId="49B6BC5A">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电话</w:t>
            </w:r>
          </w:p>
        </w:tc>
      </w:tr>
      <w:tr w14:paraId="7DE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0ADA6B7E">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6B1949B2">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7A3763D2">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49D53BDC">
            <w:pPr>
              <w:spacing w:line="400" w:lineRule="exact"/>
              <w:jc w:val="center"/>
              <w:textAlignment w:val="center"/>
              <w:rPr>
                <w:rFonts w:hint="eastAsia" w:ascii="宋体" w:hAnsi="宋体" w:eastAsia="宋体" w:cs="宋体"/>
                <w:sz w:val="24"/>
              </w:rPr>
            </w:pPr>
          </w:p>
        </w:tc>
      </w:tr>
      <w:tr w14:paraId="0203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75219EE8">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40CE0F72">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301BD65F">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1CE9C073">
            <w:pPr>
              <w:spacing w:line="400" w:lineRule="exact"/>
              <w:jc w:val="center"/>
              <w:textAlignment w:val="center"/>
              <w:rPr>
                <w:rFonts w:hint="eastAsia" w:ascii="宋体" w:hAnsi="宋体" w:eastAsia="宋体" w:cs="宋体"/>
                <w:sz w:val="24"/>
              </w:rPr>
            </w:pPr>
          </w:p>
        </w:tc>
      </w:tr>
      <w:tr w14:paraId="7E98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4F973D66">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512D3AF4">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57475E49">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38D8730A">
            <w:pPr>
              <w:spacing w:line="400" w:lineRule="exact"/>
              <w:jc w:val="center"/>
              <w:textAlignment w:val="center"/>
              <w:rPr>
                <w:rFonts w:hint="eastAsia" w:ascii="宋体" w:hAnsi="宋体" w:eastAsia="宋体" w:cs="宋体"/>
                <w:sz w:val="24"/>
              </w:rPr>
            </w:pPr>
          </w:p>
        </w:tc>
      </w:tr>
      <w:tr w14:paraId="47C1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15D1B034">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50230708">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0396EAB6">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07F866A2">
            <w:pPr>
              <w:spacing w:line="400" w:lineRule="exact"/>
              <w:jc w:val="center"/>
              <w:textAlignment w:val="center"/>
              <w:rPr>
                <w:rFonts w:hint="eastAsia" w:ascii="宋体" w:hAnsi="宋体" w:eastAsia="宋体" w:cs="宋体"/>
                <w:sz w:val="24"/>
              </w:rPr>
            </w:pPr>
          </w:p>
        </w:tc>
      </w:tr>
      <w:tr w14:paraId="7910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451E0D81">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33099A90">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0216F597">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329BC9EF">
            <w:pPr>
              <w:spacing w:line="400" w:lineRule="exact"/>
              <w:jc w:val="center"/>
              <w:textAlignment w:val="center"/>
              <w:rPr>
                <w:rFonts w:hint="eastAsia" w:ascii="宋体" w:hAnsi="宋体" w:eastAsia="宋体" w:cs="宋体"/>
                <w:sz w:val="24"/>
              </w:rPr>
            </w:pPr>
          </w:p>
        </w:tc>
      </w:tr>
      <w:tr w14:paraId="0AED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64BBA825">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6147BD9F">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2A8E7067">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35572D8C">
            <w:pPr>
              <w:spacing w:line="400" w:lineRule="exact"/>
              <w:jc w:val="center"/>
              <w:textAlignment w:val="center"/>
              <w:rPr>
                <w:rFonts w:hint="eastAsia" w:ascii="宋体" w:hAnsi="宋体" w:eastAsia="宋体" w:cs="宋体"/>
                <w:sz w:val="24"/>
              </w:rPr>
            </w:pPr>
          </w:p>
        </w:tc>
      </w:tr>
    </w:tbl>
    <w:p w14:paraId="19D28A1E">
      <w:pPr>
        <w:spacing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5B48B1B">
      <w:pPr>
        <w:spacing w:before="312" w:beforeLines="100" w:after="312" w:afterLines="100" w:line="480" w:lineRule="exact"/>
        <w:jc w:val="center"/>
        <w:textAlignment w:val="center"/>
        <w:rPr>
          <w:rFonts w:hint="eastAsia" w:ascii="宋体" w:hAnsi="宋体" w:eastAsia="宋体" w:cs="宋体"/>
          <w:b/>
          <w:bCs/>
          <w:sz w:val="24"/>
          <w:szCs w:val="24"/>
        </w:rPr>
      </w:pPr>
    </w:p>
    <w:p w14:paraId="769ACA32">
      <w:pPr>
        <w:spacing w:before="312" w:beforeLines="100" w:after="312" w:afterLines="100" w:line="48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(三)项目经理无在建项目承诺书</w:t>
      </w:r>
    </w:p>
    <w:p w14:paraId="57AF730B">
      <w:pPr>
        <w:spacing w:after="312" w:afterLines="100" w:line="500" w:lineRule="exact"/>
        <w:textAlignment w:val="center"/>
        <w:rPr>
          <w:rFonts w:hint="eastAsia" w:ascii="宋体" w:hAnsi="宋体" w:eastAsia="宋体" w:cs="宋体"/>
          <w:sz w:val="24"/>
        </w:rPr>
      </w:pPr>
      <w:r>
        <w:rPr>
          <w:rFonts w:hint="eastAsia" w:ascii="宋体" w:hAnsi="宋体" w:eastAsia="宋体" w:cs="宋体"/>
          <w:position w:val="-7"/>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名称）：</w:t>
      </w:r>
    </w:p>
    <w:p w14:paraId="74A19C94">
      <w:pPr>
        <w:spacing w:line="50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我方在此声明，我方拟派往</w:t>
      </w:r>
      <w:r>
        <w:rPr>
          <w:rFonts w:hint="eastAsia" w:ascii="宋体" w:hAnsi="宋体" w:eastAsia="宋体" w:cs="宋体"/>
          <w:sz w:val="24"/>
          <w:u w:val="single"/>
        </w:rPr>
        <w:t xml:space="preserve">             </w:t>
      </w:r>
      <w:r>
        <w:rPr>
          <w:rFonts w:hint="eastAsia" w:ascii="宋体" w:hAnsi="宋体" w:eastAsia="宋体" w:cs="宋体"/>
          <w:sz w:val="24"/>
        </w:rPr>
        <w:t>（项目名称）（以下简称“本工程”）的项目经理</w:t>
      </w:r>
      <w:r>
        <w:rPr>
          <w:rFonts w:hint="eastAsia" w:ascii="宋体" w:hAnsi="宋体" w:eastAsia="宋体" w:cs="宋体"/>
          <w:sz w:val="24"/>
          <w:u w:val="single"/>
        </w:rPr>
        <w:t xml:space="preserve">           </w:t>
      </w:r>
      <w:r>
        <w:rPr>
          <w:rFonts w:hint="eastAsia" w:ascii="宋体" w:hAnsi="宋体" w:eastAsia="宋体" w:cs="宋体"/>
          <w:sz w:val="24"/>
        </w:rPr>
        <w:t>（项目经理姓名）现阶段没有担任任何在施建设工程项目。</w:t>
      </w:r>
    </w:p>
    <w:p w14:paraId="1F5DEE15">
      <w:pPr>
        <w:spacing w:line="50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我方保证上述信息的真实和准确，并愿意承担因我方就此弄虚作假所引起的一切法律后果。</w:t>
      </w:r>
    </w:p>
    <w:p w14:paraId="38511EA9">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667AA0B1">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4C477F19">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特此承诺</w:t>
      </w:r>
    </w:p>
    <w:p w14:paraId="5F3979B7">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2A0E30EA">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06E811B8">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284E2C7D">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7AD542E6">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6BAE1801">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66D81F65">
      <w:pPr>
        <w:spacing w:line="700" w:lineRule="exact"/>
        <w:ind w:right="480"/>
        <w:jc w:val="right"/>
        <w:rPr>
          <w:rFonts w:hint="eastAsia" w:ascii="宋体" w:hAnsi="宋体" w:eastAsia="宋体" w:cs="宋体"/>
          <w:sz w:val="24"/>
        </w:rPr>
      </w:pPr>
      <w:bookmarkStart w:id="756" w:name="OLE_LINK26"/>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（盖章）</w:t>
      </w:r>
    </w:p>
    <w:p w14:paraId="64062528">
      <w:pPr>
        <w:wordWrap w:val="0"/>
        <w:spacing w:line="700" w:lineRule="exact"/>
        <w:jc w:val="right"/>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4B7FD410">
      <w:pPr>
        <w:spacing w:line="700" w:lineRule="exact"/>
        <w:ind w:right="480"/>
        <w:jc w:val="right"/>
        <w:rPr>
          <w:rFonts w:hint="eastAsia" w:ascii="宋体" w:hAnsi="宋体" w:eastAsia="宋体" w:cs="宋体"/>
          <w:sz w:val="24"/>
        </w:rPr>
      </w:pPr>
      <w:r>
        <w:rPr>
          <w:rFonts w:hint="eastAsia" w:ascii="宋体" w:hAnsi="宋体" w:eastAsia="宋体" w:cs="宋体"/>
          <w:sz w:val="24"/>
        </w:rPr>
        <w:t>日期：   年     月    日</w:t>
      </w:r>
    </w:p>
    <w:bookmarkEnd w:id="756"/>
    <w:p w14:paraId="5DE364AB">
      <w:pPr>
        <w:spacing w:line="700" w:lineRule="exact"/>
        <w:ind w:firstLine="2949" w:firstLineChars="1229"/>
        <w:rPr>
          <w:rFonts w:hint="eastAsia" w:ascii="宋体" w:hAnsi="宋体" w:eastAsia="宋体" w:cs="宋体"/>
          <w:sz w:val="24"/>
        </w:rPr>
      </w:pPr>
      <w:r>
        <w:rPr>
          <w:rFonts w:hint="eastAsia" w:ascii="宋体" w:hAnsi="宋体" w:eastAsia="宋体" w:cs="宋体"/>
          <w:sz w:val="24"/>
        </w:rPr>
        <w:t xml:space="preserve"> </w:t>
      </w:r>
    </w:p>
    <w:p w14:paraId="6AC9606F">
      <w:pPr>
        <w:spacing w:before="156" w:beforeLines="50" w:after="312" w:afterLines="100" w:line="480" w:lineRule="exact"/>
        <w:ind w:right="420"/>
        <w:textAlignment w:val="center"/>
        <w:rPr>
          <w:rFonts w:hint="eastAsia" w:ascii="宋体" w:hAnsi="宋体" w:eastAsia="宋体" w:cs="宋体"/>
          <w:sz w:val="24"/>
        </w:rPr>
      </w:pPr>
      <w:r>
        <w:rPr>
          <w:rFonts w:hint="eastAsia" w:ascii="宋体" w:hAnsi="宋体" w:eastAsia="宋体" w:cs="宋体"/>
          <w:sz w:val="24"/>
        </w:rPr>
        <w:t xml:space="preserve"> </w:t>
      </w:r>
    </w:p>
    <w:p w14:paraId="31F11FC2">
      <w:pPr>
        <w:spacing w:before="156" w:beforeLines="50" w:after="312" w:afterLines="100" w:line="480" w:lineRule="exact"/>
        <w:ind w:right="420"/>
        <w:textAlignment w:val="center"/>
        <w:rPr>
          <w:rFonts w:hint="eastAsia" w:ascii="宋体" w:hAnsi="宋体" w:eastAsia="宋体" w:cs="宋体"/>
          <w:sz w:val="24"/>
        </w:rPr>
      </w:pPr>
      <w:r>
        <w:rPr>
          <w:rFonts w:hint="eastAsia" w:ascii="宋体" w:hAnsi="宋体" w:eastAsia="宋体" w:cs="宋体"/>
          <w:sz w:val="24"/>
        </w:rPr>
        <w:t xml:space="preserve"> </w:t>
      </w:r>
    </w:p>
    <w:p w14:paraId="5F7F4DB1">
      <w:pPr>
        <w:spacing w:line="480" w:lineRule="exact"/>
        <w:jc w:val="center"/>
        <w:textAlignment w:val="center"/>
        <w:rPr>
          <w:rFonts w:hint="eastAsia" w:ascii="宋体" w:hAnsi="宋体" w:eastAsia="宋体" w:cs="宋体"/>
          <w:b/>
          <w:bCs/>
          <w:sz w:val="30"/>
          <w:szCs w:val="30"/>
        </w:rPr>
      </w:pPr>
    </w:p>
    <w:p w14:paraId="62ED874C">
      <w:pPr>
        <w:spacing w:line="480" w:lineRule="exact"/>
        <w:jc w:val="center"/>
        <w:textAlignment w:val="center"/>
        <w:rPr>
          <w:rFonts w:hint="eastAsia" w:ascii="宋体" w:hAnsi="宋体" w:eastAsia="宋体" w:cs="宋体"/>
          <w:b/>
          <w:bCs/>
          <w:sz w:val="30"/>
          <w:szCs w:val="30"/>
        </w:rPr>
      </w:pPr>
    </w:p>
    <w:p w14:paraId="4351727F">
      <w:pPr>
        <w:pStyle w:val="5"/>
        <w:rPr>
          <w:rFonts w:hint="eastAsia"/>
        </w:rPr>
      </w:pPr>
    </w:p>
    <w:p w14:paraId="062DE937">
      <w:pPr>
        <w:spacing w:line="480" w:lineRule="exact"/>
        <w:jc w:val="center"/>
        <w:textAlignment w:val="center"/>
        <w:outlineLvl w:val="1"/>
        <w:rPr>
          <w:rFonts w:hint="eastAsia" w:ascii="宋体" w:hAnsi="宋体" w:eastAsia="宋体" w:cs="宋体"/>
          <w:b/>
          <w:bCs/>
          <w:sz w:val="30"/>
          <w:szCs w:val="30"/>
        </w:rPr>
      </w:pPr>
      <w:bookmarkStart w:id="757" w:name="_Toc5288"/>
      <w:r>
        <w:rPr>
          <w:rFonts w:hint="eastAsia" w:ascii="宋体" w:hAnsi="宋体" w:eastAsia="宋体" w:cs="宋体"/>
          <w:b/>
          <w:bCs/>
          <w:sz w:val="30"/>
          <w:szCs w:val="30"/>
        </w:rPr>
        <w:t>八、企业基本情况资料</w:t>
      </w:r>
      <w:bookmarkEnd w:id="757"/>
    </w:p>
    <w:p w14:paraId="229C61CC">
      <w:pPr>
        <w:keepNext/>
        <w:keepLines/>
        <w:spacing w:before="280" w:after="290" w:line="420" w:lineRule="exact"/>
        <w:jc w:val="center"/>
        <w:outlineLvl w:val="9"/>
        <w:rPr>
          <w:rFonts w:hint="eastAsia" w:ascii="宋体" w:hAnsi="宋体" w:eastAsia="宋体" w:cs="宋体"/>
          <w:b/>
          <w:bCs/>
          <w:sz w:val="24"/>
          <w:szCs w:val="24"/>
        </w:rPr>
      </w:pPr>
      <w:r>
        <w:rPr>
          <w:rFonts w:hint="eastAsia" w:ascii="宋体" w:hAnsi="宋体" w:eastAsia="宋体" w:cs="宋体"/>
          <w:b/>
          <w:bCs/>
          <w:sz w:val="24"/>
          <w:szCs w:val="24"/>
        </w:rPr>
        <w:t>（一）响应人基本情况表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200"/>
        <w:gridCol w:w="955"/>
        <w:gridCol w:w="1434"/>
        <w:gridCol w:w="219"/>
        <w:gridCol w:w="1399"/>
        <w:gridCol w:w="294"/>
        <w:gridCol w:w="796"/>
        <w:gridCol w:w="1593"/>
      </w:tblGrid>
      <w:tr w14:paraId="74DF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51A950D8">
            <w:pPr>
              <w:jc w:val="center"/>
              <w:outlineLvl w:val="9"/>
              <w:rPr>
                <w:rFonts w:hint="eastAsia" w:ascii="宋体" w:hAnsi="宋体" w:eastAsia="宋体" w:cs="宋体"/>
                <w:sz w:val="24"/>
              </w:rPr>
            </w:pPr>
            <w:r>
              <w:rPr>
                <w:rFonts w:hint="eastAsia" w:ascii="宋体" w:hAnsi="宋体" w:eastAsia="宋体" w:cs="宋体"/>
                <w:sz w:val="24"/>
              </w:rPr>
              <w:t>响应人名称</w:t>
            </w:r>
          </w:p>
        </w:tc>
        <w:tc>
          <w:tcPr>
            <w:tcW w:w="7890" w:type="dxa"/>
            <w:gridSpan w:val="8"/>
            <w:tcBorders>
              <w:top w:val="single" w:color="auto" w:sz="4" w:space="0"/>
              <w:left w:val="nil"/>
              <w:bottom w:val="single" w:color="auto" w:sz="4" w:space="0"/>
              <w:right w:val="single" w:color="auto" w:sz="4" w:space="0"/>
            </w:tcBorders>
            <w:noWrap w:val="0"/>
            <w:vAlign w:val="center"/>
          </w:tcPr>
          <w:p w14:paraId="5FED2851">
            <w:pPr>
              <w:jc w:val="center"/>
              <w:outlineLvl w:val="9"/>
              <w:rPr>
                <w:rFonts w:hint="eastAsia" w:ascii="宋体" w:hAnsi="宋体" w:eastAsia="宋体" w:cs="宋体"/>
                <w:sz w:val="24"/>
              </w:rPr>
            </w:pPr>
          </w:p>
        </w:tc>
      </w:tr>
      <w:tr w14:paraId="24F5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02D49BCD">
            <w:pPr>
              <w:jc w:val="center"/>
              <w:outlineLvl w:val="9"/>
              <w:rPr>
                <w:rFonts w:hint="eastAsia" w:ascii="宋体" w:hAnsi="宋体" w:eastAsia="宋体" w:cs="宋体"/>
                <w:sz w:val="24"/>
              </w:rPr>
            </w:pPr>
            <w:r>
              <w:rPr>
                <w:rFonts w:hint="eastAsia" w:ascii="宋体" w:hAnsi="宋体" w:eastAsia="宋体" w:cs="宋体"/>
                <w:sz w:val="24"/>
              </w:rPr>
              <w:t>注册地址</w:t>
            </w:r>
          </w:p>
        </w:tc>
        <w:tc>
          <w:tcPr>
            <w:tcW w:w="3808" w:type="dxa"/>
            <w:gridSpan w:val="4"/>
            <w:tcBorders>
              <w:top w:val="single" w:color="auto" w:sz="4" w:space="0"/>
              <w:left w:val="nil"/>
              <w:bottom w:val="single" w:color="auto" w:sz="4" w:space="0"/>
              <w:right w:val="single" w:color="auto" w:sz="4" w:space="0"/>
            </w:tcBorders>
            <w:noWrap w:val="0"/>
            <w:vAlign w:val="center"/>
          </w:tcPr>
          <w:p w14:paraId="42A38C4E">
            <w:pPr>
              <w:jc w:val="center"/>
              <w:outlineLvl w:val="9"/>
              <w:rPr>
                <w:rFonts w:hint="eastAsia" w:ascii="宋体" w:hAnsi="宋体" w:eastAsia="宋体" w:cs="宋体"/>
                <w:sz w:val="24"/>
              </w:rPr>
            </w:pPr>
          </w:p>
        </w:tc>
        <w:tc>
          <w:tcPr>
            <w:tcW w:w="1399" w:type="dxa"/>
            <w:tcBorders>
              <w:top w:val="single" w:color="auto" w:sz="4" w:space="0"/>
              <w:left w:val="nil"/>
              <w:bottom w:val="single" w:color="auto" w:sz="4" w:space="0"/>
              <w:right w:val="single" w:color="auto" w:sz="4" w:space="0"/>
            </w:tcBorders>
            <w:noWrap w:val="0"/>
            <w:vAlign w:val="center"/>
          </w:tcPr>
          <w:p w14:paraId="10DFC6CF">
            <w:pPr>
              <w:jc w:val="center"/>
              <w:outlineLvl w:val="9"/>
              <w:rPr>
                <w:rFonts w:hint="eastAsia" w:ascii="宋体" w:hAnsi="宋体" w:eastAsia="宋体" w:cs="宋体"/>
                <w:sz w:val="24"/>
              </w:rPr>
            </w:pPr>
            <w:r>
              <w:rPr>
                <w:rFonts w:hint="eastAsia" w:ascii="宋体" w:hAnsi="宋体" w:eastAsia="宋体" w:cs="宋体"/>
                <w:sz w:val="24"/>
              </w:rPr>
              <w:t>邮政编码</w:t>
            </w:r>
          </w:p>
        </w:tc>
        <w:tc>
          <w:tcPr>
            <w:tcW w:w="2683" w:type="dxa"/>
            <w:gridSpan w:val="3"/>
            <w:tcBorders>
              <w:top w:val="single" w:color="auto" w:sz="4" w:space="0"/>
              <w:left w:val="nil"/>
              <w:bottom w:val="single" w:color="auto" w:sz="4" w:space="0"/>
              <w:right w:val="single" w:color="auto" w:sz="4" w:space="0"/>
            </w:tcBorders>
            <w:noWrap w:val="0"/>
            <w:vAlign w:val="center"/>
          </w:tcPr>
          <w:p w14:paraId="07C30B16">
            <w:pPr>
              <w:jc w:val="center"/>
              <w:outlineLvl w:val="9"/>
              <w:rPr>
                <w:rFonts w:hint="eastAsia" w:ascii="宋体" w:hAnsi="宋体" w:eastAsia="宋体" w:cs="宋体"/>
                <w:sz w:val="24"/>
              </w:rPr>
            </w:pPr>
          </w:p>
        </w:tc>
      </w:tr>
      <w:tr w14:paraId="24F5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vMerge w:val="restart"/>
            <w:tcBorders>
              <w:top w:val="nil"/>
              <w:left w:val="single" w:color="auto" w:sz="4" w:space="0"/>
              <w:bottom w:val="single" w:color="auto" w:sz="4" w:space="0"/>
              <w:right w:val="single" w:color="auto" w:sz="4" w:space="0"/>
            </w:tcBorders>
            <w:noWrap w:val="0"/>
            <w:vAlign w:val="center"/>
          </w:tcPr>
          <w:p w14:paraId="5CA849FB">
            <w:pPr>
              <w:jc w:val="center"/>
              <w:outlineLvl w:val="9"/>
              <w:rPr>
                <w:rFonts w:hint="eastAsia" w:ascii="宋体" w:hAnsi="宋体" w:eastAsia="宋体" w:cs="宋体"/>
                <w:sz w:val="24"/>
              </w:rPr>
            </w:pPr>
            <w:r>
              <w:rPr>
                <w:rFonts w:hint="eastAsia" w:ascii="宋体" w:hAnsi="宋体" w:eastAsia="宋体" w:cs="宋体"/>
                <w:sz w:val="24"/>
              </w:rPr>
              <w:t>联系方式</w:t>
            </w:r>
          </w:p>
        </w:tc>
        <w:tc>
          <w:tcPr>
            <w:tcW w:w="1200" w:type="dxa"/>
            <w:tcBorders>
              <w:top w:val="single" w:color="auto" w:sz="4" w:space="0"/>
              <w:left w:val="nil"/>
              <w:bottom w:val="single" w:color="auto" w:sz="4" w:space="0"/>
              <w:right w:val="single" w:color="auto" w:sz="4" w:space="0"/>
            </w:tcBorders>
            <w:noWrap w:val="0"/>
            <w:vAlign w:val="center"/>
          </w:tcPr>
          <w:p w14:paraId="4D9640CF">
            <w:pPr>
              <w:jc w:val="center"/>
              <w:outlineLvl w:val="9"/>
              <w:rPr>
                <w:rFonts w:hint="eastAsia" w:ascii="宋体" w:hAnsi="宋体" w:eastAsia="宋体" w:cs="宋体"/>
                <w:sz w:val="24"/>
              </w:rPr>
            </w:pPr>
            <w:r>
              <w:rPr>
                <w:rFonts w:hint="eastAsia" w:ascii="宋体" w:hAnsi="宋体" w:eastAsia="宋体" w:cs="宋体"/>
                <w:sz w:val="24"/>
              </w:rPr>
              <w:t>联系人</w:t>
            </w:r>
          </w:p>
        </w:tc>
        <w:tc>
          <w:tcPr>
            <w:tcW w:w="2608" w:type="dxa"/>
            <w:gridSpan w:val="3"/>
            <w:tcBorders>
              <w:top w:val="single" w:color="auto" w:sz="4" w:space="0"/>
              <w:left w:val="nil"/>
              <w:bottom w:val="single" w:color="auto" w:sz="4" w:space="0"/>
              <w:right w:val="single" w:color="auto" w:sz="4" w:space="0"/>
            </w:tcBorders>
            <w:noWrap w:val="0"/>
            <w:vAlign w:val="center"/>
          </w:tcPr>
          <w:p w14:paraId="5B548131">
            <w:pPr>
              <w:jc w:val="center"/>
              <w:outlineLvl w:val="9"/>
              <w:rPr>
                <w:rFonts w:hint="eastAsia" w:ascii="宋体" w:hAnsi="宋体" w:eastAsia="宋体" w:cs="宋体"/>
                <w:sz w:val="24"/>
              </w:rPr>
            </w:pPr>
          </w:p>
        </w:tc>
        <w:tc>
          <w:tcPr>
            <w:tcW w:w="1399" w:type="dxa"/>
            <w:tcBorders>
              <w:top w:val="single" w:color="auto" w:sz="4" w:space="0"/>
              <w:left w:val="nil"/>
              <w:bottom w:val="single" w:color="auto" w:sz="4" w:space="0"/>
              <w:right w:val="single" w:color="auto" w:sz="4" w:space="0"/>
            </w:tcBorders>
            <w:noWrap w:val="0"/>
            <w:vAlign w:val="center"/>
          </w:tcPr>
          <w:p w14:paraId="5113DDB0">
            <w:pPr>
              <w:jc w:val="center"/>
              <w:outlineLvl w:val="9"/>
              <w:rPr>
                <w:rFonts w:hint="eastAsia" w:ascii="宋体" w:hAnsi="宋体" w:eastAsia="宋体" w:cs="宋体"/>
                <w:sz w:val="24"/>
              </w:rPr>
            </w:pPr>
            <w:r>
              <w:rPr>
                <w:rFonts w:hint="eastAsia" w:ascii="宋体" w:hAnsi="宋体" w:eastAsia="宋体" w:cs="宋体"/>
                <w:sz w:val="24"/>
              </w:rPr>
              <w:t>电  话</w:t>
            </w:r>
          </w:p>
        </w:tc>
        <w:tc>
          <w:tcPr>
            <w:tcW w:w="2683" w:type="dxa"/>
            <w:gridSpan w:val="3"/>
            <w:tcBorders>
              <w:top w:val="single" w:color="auto" w:sz="4" w:space="0"/>
              <w:left w:val="nil"/>
              <w:bottom w:val="single" w:color="auto" w:sz="4" w:space="0"/>
              <w:right w:val="single" w:color="auto" w:sz="4" w:space="0"/>
            </w:tcBorders>
            <w:noWrap w:val="0"/>
            <w:vAlign w:val="center"/>
          </w:tcPr>
          <w:p w14:paraId="100CBCB8">
            <w:pPr>
              <w:jc w:val="center"/>
              <w:outlineLvl w:val="9"/>
              <w:rPr>
                <w:rFonts w:hint="eastAsia" w:ascii="宋体" w:hAnsi="宋体" w:eastAsia="宋体" w:cs="宋体"/>
                <w:sz w:val="24"/>
              </w:rPr>
            </w:pPr>
          </w:p>
        </w:tc>
      </w:tr>
      <w:tr w14:paraId="4D4F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vMerge w:val="continue"/>
            <w:tcBorders>
              <w:top w:val="nil"/>
              <w:left w:val="single" w:color="auto" w:sz="4" w:space="0"/>
              <w:bottom w:val="single" w:color="auto" w:sz="4" w:space="0"/>
              <w:right w:val="single" w:color="auto" w:sz="4" w:space="0"/>
            </w:tcBorders>
            <w:noWrap w:val="0"/>
            <w:vAlign w:val="center"/>
          </w:tcPr>
          <w:p w14:paraId="0FEF4532">
            <w:pPr>
              <w:widowControl/>
              <w:jc w:val="left"/>
              <w:outlineLvl w:val="9"/>
              <w:rPr>
                <w:rFonts w:hint="eastAsia" w:ascii="宋体" w:hAnsi="宋体" w:eastAsia="宋体" w:cs="宋体"/>
                <w:sz w:val="24"/>
              </w:rPr>
            </w:pPr>
          </w:p>
        </w:tc>
        <w:tc>
          <w:tcPr>
            <w:tcW w:w="1200" w:type="dxa"/>
            <w:tcBorders>
              <w:top w:val="single" w:color="auto" w:sz="4" w:space="0"/>
              <w:left w:val="nil"/>
              <w:bottom w:val="single" w:color="auto" w:sz="4" w:space="0"/>
              <w:right w:val="single" w:color="auto" w:sz="4" w:space="0"/>
            </w:tcBorders>
            <w:noWrap w:val="0"/>
            <w:vAlign w:val="center"/>
          </w:tcPr>
          <w:p w14:paraId="71FFC9F7">
            <w:pPr>
              <w:jc w:val="center"/>
              <w:outlineLvl w:val="9"/>
              <w:rPr>
                <w:rFonts w:hint="default" w:ascii="宋体" w:hAnsi="宋体" w:eastAsia="宋体" w:cs="宋体"/>
                <w:sz w:val="24"/>
                <w:lang w:val="en-US" w:eastAsia="zh-CN"/>
              </w:rPr>
            </w:pPr>
            <w:r>
              <w:rPr>
                <w:rFonts w:hint="eastAsia" w:ascii="宋体" w:hAnsi="宋体" w:eastAsia="宋体" w:cs="宋体"/>
                <w:sz w:val="24"/>
                <w:lang w:val="en-US" w:eastAsia="zh-CN"/>
              </w:rPr>
              <w:t>邮箱</w:t>
            </w:r>
          </w:p>
        </w:tc>
        <w:tc>
          <w:tcPr>
            <w:tcW w:w="6690" w:type="dxa"/>
            <w:gridSpan w:val="7"/>
            <w:tcBorders>
              <w:top w:val="single" w:color="auto" w:sz="4" w:space="0"/>
              <w:left w:val="nil"/>
              <w:bottom w:val="single" w:color="auto" w:sz="4" w:space="0"/>
              <w:right w:val="single" w:color="auto" w:sz="4" w:space="0"/>
            </w:tcBorders>
            <w:noWrap w:val="0"/>
            <w:vAlign w:val="center"/>
          </w:tcPr>
          <w:p w14:paraId="6B668874">
            <w:pPr>
              <w:jc w:val="center"/>
              <w:outlineLvl w:val="9"/>
              <w:rPr>
                <w:rFonts w:hint="eastAsia" w:ascii="宋体" w:hAnsi="宋体" w:eastAsia="宋体" w:cs="宋体"/>
                <w:sz w:val="24"/>
              </w:rPr>
            </w:pPr>
          </w:p>
        </w:tc>
      </w:tr>
      <w:tr w14:paraId="02F7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0773E677">
            <w:pPr>
              <w:jc w:val="center"/>
              <w:outlineLvl w:val="9"/>
              <w:rPr>
                <w:rFonts w:hint="eastAsia" w:ascii="宋体" w:hAnsi="宋体" w:eastAsia="宋体" w:cs="宋体"/>
                <w:sz w:val="24"/>
              </w:rPr>
            </w:pPr>
            <w:r>
              <w:rPr>
                <w:rFonts w:hint="eastAsia" w:ascii="宋体" w:hAnsi="宋体" w:eastAsia="宋体" w:cs="宋体"/>
                <w:sz w:val="24"/>
              </w:rPr>
              <w:t>法定代表人</w:t>
            </w:r>
          </w:p>
        </w:tc>
        <w:tc>
          <w:tcPr>
            <w:tcW w:w="1200" w:type="dxa"/>
            <w:tcBorders>
              <w:top w:val="single" w:color="auto" w:sz="4" w:space="0"/>
              <w:left w:val="nil"/>
              <w:bottom w:val="single" w:color="auto" w:sz="4" w:space="0"/>
              <w:right w:val="single" w:color="auto" w:sz="4" w:space="0"/>
            </w:tcBorders>
            <w:noWrap w:val="0"/>
            <w:vAlign w:val="center"/>
          </w:tcPr>
          <w:p w14:paraId="28090156">
            <w:pPr>
              <w:jc w:val="center"/>
              <w:outlineLvl w:val="9"/>
              <w:rPr>
                <w:rFonts w:hint="eastAsia" w:ascii="宋体" w:hAnsi="宋体" w:eastAsia="宋体" w:cs="宋体"/>
                <w:sz w:val="24"/>
              </w:rPr>
            </w:pPr>
            <w:r>
              <w:rPr>
                <w:rFonts w:hint="eastAsia" w:ascii="宋体" w:hAnsi="宋体" w:eastAsia="宋体" w:cs="宋体"/>
                <w:sz w:val="24"/>
              </w:rPr>
              <w:t>姓名</w:t>
            </w:r>
          </w:p>
        </w:tc>
        <w:tc>
          <w:tcPr>
            <w:tcW w:w="955" w:type="dxa"/>
            <w:tcBorders>
              <w:top w:val="single" w:color="auto" w:sz="4" w:space="0"/>
              <w:left w:val="nil"/>
              <w:bottom w:val="single" w:color="auto" w:sz="4" w:space="0"/>
              <w:right w:val="single" w:color="auto" w:sz="4" w:space="0"/>
            </w:tcBorders>
            <w:noWrap w:val="0"/>
            <w:vAlign w:val="center"/>
          </w:tcPr>
          <w:p w14:paraId="265C7B55">
            <w:pPr>
              <w:jc w:val="center"/>
              <w:outlineLvl w:val="9"/>
              <w:rPr>
                <w:rFonts w:hint="eastAsia" w:ascii="宋体" w:hAnsi="宋体" w:eastAsia="宋体" w:cs="宋体"/>
                <w:sz w:val="24"/>
              </w:rPr>
            </w:pPr>
          </w:p>
        </w:tc>
        <w:tc>
          <w:tcPr>
            <w:tcW w:w="1434" w:type="dxa"/>
            <w:tcBorders>
              <w:top w:val="single" w:color="auto" w:sz="4" w:space="0"/>
              <w:left w:val="nil"/>
              <w:bottom w:val="single" w:color="auto" w:sz="4" w:space="0"/>
              <w:right w:val="single" w:color="auto" w:sz="4" w:space="0"/>
            </w:tcBorders>
            <w:noWrap w:val="0"/>
            <w:vAlign w:val="center"/>
          </w:tcPr>
          <w:p w14:paraId="3952176E">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912" w:type="dxa"/>
            <w:gridSpan w:val="3"/>
            <w:tcBorders>
              <w:top w:val="single" w:color="auto" w:sz="4" w:space="0"/>
              <w:left w:val="nil"/>
              <w:bottom w:val="single" w:color="auto" w:sz="4" w:space="0"/>
              <w:right w:val="single" w:color="auto" w:sz="4" w:space="0"/>
            </w:tcBorders>
            <w:noWrap w:val="0"/>
            <w:vAlign w:val="center"/>
          </w:tcPr>
          <w:p w14:paraId="43DC7D6C">
            <w:pPr>
              <w:jc w:val="center"/>
              <w:outlineLvl w:val="9"/>
              <w:rPr>
                <w:rFonts w:hint="eastAsia" w:ascii="宋体" w:hAnsi="宋体" w:eastAsia="宋体" w:cs="宋体"/>
                <w:sz w:val="24"/>
              </w:rPr>
            </w:pPr>
          </w:p>
        </w:tc>
        <w:tc>
          <w:tcPr>
            <w:tcW w:w="796" w:type="dxa"/>
            <w:tcBorders>
              <w:top w:val="single" w:color="auto" w:sz="4" w:space="0"/>
              <w:left w:val="nil"/>
              <w:bottom w:val="single" w:color="auto" w:sz="4" w:space="0"/>
              <w:right w:val="single" w:color="auto" w:sz="4" w:space="0"/>
            </w:tcBorders>
            <w:noWrap w:val="0"/>
            <w:vAlign w:val="center"/>
          </w:tcPr>
          <w:p w14:paraId="131B5247">
            <w:pPr>
              <w:jc w:val="center"/>
              <w:outlineLvl w:val="9"/>
              <w:rPr>
                <w:rFonts w:hint="eastAsia" w:ascii="宋体" w:hAnsi="宋体" w:eastAsia="宋体" w:cs="宋体"/>
                <w:sz w:val="24"/>
              </w:rPr>
            </w:pPr>
            <w:r>
              <w:rPr>
                <w:rFonts w:hint="eastAsia" w:ascii="宋体" w:hAnsi="宋体" w:eastAsia="宋体" w:cs="宋体"/>
                <w:sz w:val="24"/>
              </w:rPr>
              <w:t>电话</w:t>
            </w:r>
          </w:p>
        </w:tc>
        <w:tc>
          <w:tcPr>
            <w:tcW w:w="1593" w:type="dxa"/>
            <w:tcBorders>
              <w:top w:val="single" w:color="auto" w:sz="4" w:space="0"/>
              <w:left w:val="nil"/>
              <w:bottom w:val="single" w:color="auto" w:sz="4" w:space="0"/>
              <w:right w:val="single" w:color="auto" w:sz="4" w:space="0"/>
            </w:tcBorders>
            <w:noWrap w:val="0"/>
            <w:vAlign w:val="center"/>
          </w:tcPr>
          <w:p w14:paraId="34C910B6">
            <w:pPr>
              <w:jc w:val="center"/>
              <w:outlineLvl w:val="9"/>
              <w:rPr>
                <w:rFonts w:hint="eastAsia" w:ascii="宋体" w:hAnsi="宋体" w:eastAsia="宋体" w:cs="宋体"/>
                <w:sz w:val="24"/>
              </w:rPr>
            </w:pPr>
          </w:p>
        </w:tc>
      </w:tr>
      <w:tr w14:paraId="538D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76D409B">
            <w:pPr>
              <w:jc w:val="center"/>
              <w:outlineLvl w:val="9"/>
              <w:rPr>
                <w:rFonts w:hint="eastAsia" w:ascii="宋体" w:hAnsi="宋体" w:eastAsia="宋体" w:cs="宋体"/>
                <w:sz w:val="24"/>
              </w:rPr>
            </w:pPr>
            <w:r>
              <w:rPr>
                <w:rFonts w:hint="eastAsia" w:ascii="宋体" w:hAnsi="宋体" w:eastAsia="宋体" w:cs="宋体"/>
                <w:sz w:val="24"/>
              </w:rPr>
              <w:t>技术负责人</w:t>
            </w:r>
          </w:p>
        </w:tc>
        <w:tc>
          <w:tcPr>
            <w:tcW w:w="1200" w:type="dxa"/>
            <w:tcBorders>
              <w:top w:val="single" w:color="auto" w:sz="4" w:space="0"/>
              <w:left w:val="nil"/>
              <w:bottom w:val="single" w:color="auto" w:sz="4" w:space="0"/>
              <w:right w:val="single" w:color="auto" w:sz="4" w:space="0"/>
            </w:tcBorders>
            <w:noWrap w:val="0"/>
            <w:vAlign w:val="center"/>
          </w:tcPr>
          <w:p w14:paraId="0B511FD3">
            <w:pPr>
              <w:jc w:val="center"/>
              <w:outlineLvl w:val="9"/>
              <w:rPr>
                <w:rFonts w:hint="eastAsia" w:ascii="宋体" w:hAnsi="宋体" w:eastAsia="宋体" w:cs="宋体"/>
                <w:sz w:val="24"/>
              </w:rPr>
            </w:pPr>
            <w:r>
              <w:rPr>
                <w:rFonts w:hint="eastAsia" w:ascii="宋体" w:hAnsi="宋体" w:eastAsia="宋体" w:cs="宋体"/>
                <w:sz w:val="24"/>
              </w:rPr>
              <w:t>姓名</w:t>
            </w:r>
          </w:p>
        </w:tc>
        <w:tc>
          <w:tcPr>
            <w:tcW w:w="955" w:type="dxa"/>
            <w:tcBorders>
              <w:top w:val="single" w:color="auto" w:sz="4" w:space="0"/>
              <w:left w:val="nil"/>
              <w:bottom w:val="single" w:color="auto" w:sz="4" w:space="0"/>
              <w:right w:val="single" w:color="auto" w:sz="4" w:space="0"/>
            </w:tcBorders>
            <w:noWrap w:val="0"/>
            <w:vAlign w:val="center"/>
          </w:tcPr>
          <w:p w14:paraId="3A7839C1">
            <w:pPr>
              <w:jc w:val="center"/>
              <w:outlineLvl w:val="9"/>
              <w:rPr>
                <w:rFonts w:hint="eastAsia" w:ascii="宋体" w:hAnsi="宋体" w:eastAsia="宋体" w:cs="宋体"/>
                <w:sz w:val="24"/>
              </w:rPr>
            </w:pPr>
          </w:p>
        </w:tc>
        <w:tc>
          <w:tcPr>
            <w:tcW w:w="1434" w:type="dxa"/>
            <w:tcBorders>
              <w:top w:val="single" w:color="auto" w:sz="4" w:space="0"/>
              <w:left w:val="nil"/>
              <w:bottom w:val="single" w:color="auto" w:sz="4" w:space="0"/>
              <w:right w:val="single" w:color="auto" w:sz="4" w:space="0"/>
            </w:tcBorders>
            <w:noWrap w:val="0"/>
            <w:vAlign w:val="center"/>
          </w:tcPr>
          <w:p w14:paraId="019C0BF9">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912" w:type="dxa"/>
            <w:gridSpan w:val="3"/>
            <w:tcBorders>
              <w:top w:val="single" w:color="auto" w:sz="4" w:space="0"/>
              <w:left w:val="nil"/>
              <w:bottom w:val="single" w:color="auto" w:sz="4" w:space="0"/>
              <w:right w:val="single" w:color="auto" w:sz="4" w:space="0"/>
            </w:tcBorders>
            <w:noWrap w:val="0"/>
            <w:vAlign w:val="center"/>
          </w:tcPr>
          <w:p w14:paraId="07B98546">
            <w:pPr>
              <w:jc w:val="center"/>
              <w:outlineLvl w:val="9"/>
              <w:rPr>
                <w:rFonts w:hint="eastAsia" w:ascii="宋体" w:hAnsi="宋体" w:eastAsia="宋体" w:cs="宋体"/>
                <w:sz w:val="24"/>
              </w:rPr>
            </w:pPr>
          </w:p>
        </w:tc>
        <w:tc>
          <w:tcPr>
            <w:tcW w:w="796" w:type="dxa"/>
            <w:tcBorders>
              <w:top w:val="single" w:color="auto" w:sz="4" w:space="0"/>
              <w:left w:val="nil"/>
              <w:bottom w:val="single" w:color="auto" w:sz="4" w:space="0"/>
              <w:right w:val="single" w:color="auto" w:sz="4" w:space="0"/>
            </w:tcBorders>
            <w:noWrap w:val="0"/>
            <w:vAlign w:val="center"/>
          </w:tcPr>
          <w:p w14:paraId="7698F74D">
            <w:pPr>
              <w:jc w:val="center"/>
              <w:outlineLvl w:val="9"/>
              <w:rPr>
                <w:rFonts w:hint="eastAsia" w:ascii="宋体" w:hAnsi="宋体" w:eastAsia="宋体" w:cs="宋体"/>
                <w:sz w:val="24"/>
              </w:rPr>
            </w:pPr>
            <w:r>
              <w:rPr>
                <w:rFonts w:hint="eastAsia" w:ascii="宋体" w:hAnsi="宋体" w:eastAsia="宋体" w:cs="宋体"/>
                <w:sz w:val="24"/>
              </w:rPr>
              <w:t>电话</w:t>
            </w:r>
          </w:p>
        </w:tc>
        <w:tc>
          <w:tcPr>
            <w:tcW w:w="1593" w:type="dxa"/>
            <w:tcBorders>
              <w:top w:val="single" w:color="auto" w:sz="4" w:space="0"/>
              <w:left w:val="nil"/>
              <w:bottom w:val="single" w:color="auto" w:sz="4" w:space="0"/>
              <w:right w:val="single" w:color="auto" w:sz="4" w:space="0"/>
            </w:tcBorders>
            <w:noWrap w:val="0"/>
            <w:vAlign w:val="center"/>
          </w:tcPr>
          <w:p w14:paraId="09C964FD">
            <w:pPr>
              <w:jc w:val="center"/>
              <w:outlineLvl w:val="9"/>
              <w:rPr>
                <w:rFonts w:hint="eastAsia" w:ascii="宋体" w:hAnsi="宋体" w:eastAsia="宋体" w:cs="宋体"/>
                <w:sz w:val="24"/>
              </w:rPr>
            </w:pPr>
          </w:p>
        </w:tc>
      </w:tr>
      <w:tr w14:paraId="059F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A29F71B">
            <w:pPr>
              <w:jc w:val="center"/>
              <w:outlineLvl w:val="9"/>
              <w:rPr>
                <w:rFonts w:hint="eastAsia" w:ascii="宋体" w:hAnsi="宋体" w:eastAsia="宋体" w:cs="宋体"/>
                <w:sz w:val="24"/>
              </w:rPr>
            </w:pPr>
            <w:r>
              <w:rPr>
                <w:rFonts w:hint="eastAsia" w:ascii="宋体" w:hAnsi="宋体" w:eastAsia="宋体" w:cs="宋体"/>
                <w:sz w:val="24"/>
              </w:rPr>
              <w:t>成立时间</w:t>
            </w:r>
          </w:p>
        </w:tc>
        <w:tc>
          <w:tcPr>
            <w:tcW w:w="2155" w:type="dxa"/>
            <w:gridSpan w:val="2"/>
            <w:tcBorders>
              <w:top w:val="single" w:color="auto" w:sz="4" w:space="0"/>
              <w:left w:val="nil"/>
              <w:bottom w:val="single" w:color="auto" w:sz="4" w:space="0"/>
              <w:right w:val="single" w:color="auto" w:sz="4" w:space="0"/>
            </w:tcBorders>
            <w:noWrap w:val="0"/>
            <w:vAlign w:val="center"/>
          </w:tcPr>
          <w:p w14:paraId="4DD18D25">
            <w:pPr>
              <w:jc w:val="center"/>
              <w:outlineLvl w:val="9"/>
              <w:rPr>
                <w:rFonts w:hint="eastAsia" w:ascii="宋体" w:hAnsi="宋体" w:eastAsia="宋体" w:cs="宋体"/>
                <w:sz w:val="24"/>
              </w:rPr>
            </w:pPr>
          </w:p>
        </w:tc>
        <w:tc>
          <w:tcPr>
            <w:tcW w:w="5735" w:type="dxa"/>
            <w:gridSpan w:val="6"/>
            <w:tcBorders>
              <w:top w:val="single" w:color="auto" w:sz="4" w:space="0"/>
              <w:left w:val="nil"/>
              <w:bottom w:val="single" w:color="auto" w:sz="4" w:space="0"/>
              <w:right w:val="single" w:color="auto" w:sz="4" w:space="0"/>
            </w:tcBorders>
            <w:noWrap w:val="0"/>
            <w:vAlign w:val="center"/>
          </w:tcPr>
          <w:p w14:paraId="2E8FCB25">
            <w:pPr>
              <w:jc w:val="center"/>
              <w:outlineLvl w:val="9"/>
              <w:rPr>
                <w:rFonts w:hint="eastAsia" w:ascii="宋体" w:hAnsi="宋体" w:eastAsia="宋体" w:cs="宋体"/>
                <w:sz w:val="24"/>
              </w:rPr>
            </w:pPr>
            <w:r>
              <w:rPr>
                <w:rFonts w:hint="eastAsia" w:ascii="宋体" w:hAnsi="宋体" w:eastAsia="宋体" w:cs="宋体"/>
                <w:sz w:val="24"/>
              </w:rPr>
              <w:t>员工总人数：</w:t>
            </w:r>
          </w:p>
        </w:tc>
      </w:tr>
      <w:tr w14:paraId="6BDC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643F9376">
            <w:pPr>
              <w:jc w:val="center"/>
              <w:outlineLvl w:val="9"/>
              <w:rPr>
                <w:rFonts w:hint="eastAsia" w:ascii="宋体" w:hAnsi="宋体" w:eastAsia="宋体" w:cs="宋体"/>
                <w:sz w:val="24"/>
              </w:rPr>
            </w:pPr>
            <w:r>
              <w:rPr>
                <w:rFonts w:hint="eastAsia" w:ascii="宋体" w:hAnsi="宋体" w:eastAsia="宋体" w:cs="宋体"/>
                <w:sz w:val="24"/>
              </w:rPr>
              <w:t>企业资质</w:t>
            </w:r>
          </w:p>
          <w:p w14:paraId="61AE9E43">
            <w:pPr>
              <w:jc w:val="center"/>
              <w:outlineLvl w:val="9"/>
              <w:rPr>
                <w:rFonts w:hint="eastAsia" w:ascii="宋体" w:hAnsi="宋体" w:eastAsia="宋体" w:cs="宋体"/>
                <w:sz w:val="24"/>
              </w:rPr>
            </w:pPr>
            <w:r>
              <w:rPr>
                <w:rFonts w:hint="eastAsia" w:ascii="宋体" w:hAnsi="宋体" w:eastAsia="宋体" w:cs="宋体"/>
                <w:sz w:val="24"/>
              </w:rPr>
              <w:t>等级</w:t>
            </w:r>
          </w:p>
        </w:tc>
        <w:tc>
          <w:tcPr>
            <w:tcW w:w="2155" w:type="dxa"/>
            <w:gridSpan w:val="2"/>
            <w:tcBorders>
              <w:top w:val="single" w:color="auto" w:sz="4" w:space="0"/>
              <w:left w:val="nil"/>
              <w:bottom w:val="single" w:color="auto" w:sz="4" w:space="0"/>
              <w:right w:val="single" w:color="auto" w:sz="4" w:space="0"/>
            </w:tcBorders>
            <w:noWrap w:val="0"/>
            <w:vAlign w:val="center"/>
          </w:tcPr>
          <w:p w14:paraId="6F48DCE3">
            <w:pPr>
              <w:jc w:val="center"/>
              <w:outlineLvl w:val="9"/>
              <w:rPr>
                <w:rFonts w:hint="eastAsia" w:ascii="宋体" w:hAnsi="宋体" w:eastAsia="宋体" w:cs="宋体"/>
                <w:sz w:val="24"/>
              </w:rPr>
            </w:pPr>
          </w:p>
        </w:tc>
        <w:tc>
          <w:tcPr>
            <w:tcW w:w="1434" w:type="dxa"/>
            <w:vMerge w:val="restart"/>
            <w:tcBorders>
              <w:top w:val="single" w:color="auto" w:sz="4" w:space="0"/>
              <w:left w:val="nil"/>
              <w:bottom w:val="single" w:color="auto" w:sz="4" w:space="0"/>
              <w:right w:val="single" w:color="auto" w:sz="4" w:space="0"/>
            </w:tcBorders>
            <w:noWrap w:val="0"/>
            <w:vAlign w:val="center"/>
          </w:tcPr>
          <w:p w14:paraId="51F05A79">
            <w:pPr>
              <w:jc w:val="center"/>
              <w:outlineLvl w:val="9"/>
              <w:rPr>
                <w:rFonts w:hint="eastAsia" w:ascii="宋体" w:hAnsi="宋体" w:eastAsia="宋体" w:cs="宋体"/>
                <w:sz w:val="24"/>
              </w:rPr>
            </w:pPr>
            <w:r>
              <w:rPr>
                <w:rFonts w:hint="eastAsia" w:ascii="宋体" w:hAnsi="宋体" w:eastAsia="宋体" w:cs="宋体"/>
                <w:sz w:val="24"/>
              </w:rPr>
              <w:t>其中</w:t>
            </w:r>
          </w:p>
        </w:tc>
        <w:tc>
          <w:tcPr>
            <w:tcW w:w="1912" w:type="dxa"/>
            <w:gridSpan w:val="3"/>
            <w:tcBorders>
              <w:top w:val="single" w:color="auto" w:sz="4" w:space="0"/>
              <w:left w:val="nil"/>
              <w:bottom w:val="single" w:color="auto" w:sz="4" w:space="0"/>
              <w:right w:val="single" w:color="auto" w:sz="4" w:space="0"/>
            </w:tcBorders>
            <w:noWrap w:val="0"/>
            <w:vAlign w:val="center"/>
          </w:tcPr>
          <w:p w14:paraId="1DFABCAD">
            <w:pPr>
              <w:jc w:val="center"/>
              <w:outlineLvl w:val="9"/>
              <w:rPr>
                <w:rFonts w:hint="eastAsia" w:ascii="宋体" w:hAnsi="宋体" w:eastAsia="宋体" w:cs="宋体"/>
                <w:sz w:val="24"/>
              </w:rPr>
            </w:pPr>
            <w:r>
              <w:rPr>
                <w:rFonts w:hint="eastAsia" w:ascii="宋体" w:hAnsi="宋体" w:eastAsia="宋体" w:cs="宋体"/>
                <w:sz w:val="24"/>
              </w:rPr>
              <w:t>项目经理</w:t>
            </w:r>
          </w:p>
        </w:tc>
        <w:tc>
          <w:tcPr>
            <w:tcW w:w="2389" w:type="dxa"/>
            <w:gridSpan w:val="2"/>
            <w:tcBorders>
              <w:top w:val="single" w:color="auto" w:sz="4" w:space="0"/>
              <w:left w:val="nil"/>
              <w:bottom w:val="single" w:color="auto" w:sz="4" w:space="0"/>
              <w:right w:val="single" w:color="auto" w:sz="4" w:space="0"/>
            </w:tcBorders>
            <w:noWrap w:val="0"/>
            <w:vAlign w:val="center"/>
          </w:tcPr>
          <w:p w14:paraId="62990510">
            <w:pPr>
              <w:jc w:val="center"/>
              <w:outlineLvl w:val="9"/>
              <w:rPr>
                <w:rFonts w:hint="eastAsia" w:ascii="宋体" w:hAnsi="宋体" w:eastAsia="宋体" w:cs="宋体"/>
                <w:sz w:val="24"/>
              </w:rPr>
            </w:pPr>
          </w:p>
        </w:tc>
      </w:tr>
      <w:tr w14:paraId="41C4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E745467">
            <w:pPr>
              <w:jc w:val="center"/>
              <w:outlineLvl w:val="9"/>
              <w:rPr>
                <w:rFonts w:hint="eastAsia" w:ascii="宋体" w:hAnsi="宋体" w:eastAsia="宋体" w:cs="宋体"/>
                <w:sz w:val="24"/>
              </w:rPr>
            </w:pPr>
            <w:r>
              <w:rPr>
                <w:rFonts w:hint="eastAsia" w:ascii="宋体" w:hAnsi="宋体" w:eastAsia="宋体" w:cs="宋体"/>
                <w:sz w:val="24"/>
              </w:rPr>
              <w:t>营业执照号</w:t>
            </w:r>
          </w:p>
        </w:tc>
        <w:tc>
          <w:tcPr>
            <w:tcW w:w="2155" w:type="dxa"/>
            <w:gridSpan w:val="2"/>
            <w:tcBorders>
              <w:top w:val="single" w:color="auto" w:sz="4" w:space="0"/>
              <w:left w:val="nil"/>
              <w:bottom w:val="single" w:color="auto" w:sz="4" w:space="0"/>
              <w:right w:val="single" w:color="auto" w:sz="4" w:space="0"/>
            </w:tcBorders>
            <w:noWrap w:val="0"/>
            <w:vAlign w:val="center"/>
          </w:tcPr>
          <w:p w14:paraId="7E7274BA">
            <w:pPr>
              <w:jc w:val="center"/>
              <w:outlineLvl w:val="9"/>
              <w:rPr>
                <w:rFonts w:hint="eastAsia" w:ascii="宋体" w:hAnsi="宋体" w:eastAsia="宋体" w:cs="宋体"/>
                <w:sz w:val="24"/>
              </w:rPr>
            </w:pPr>
          </w:p>
        </w:tc>
        <w:tc>
          <w:tcPr>
            <w:tcW w:w="1434" w:type="dxa"/>
            <w:vMerge w:val="continue"/>
            <w:tcBorders>
              <w:top w:val="single" w:color="auto" w:sz="4" w:space="0"/>
              <w:left w:val="nil"/>
              <w:bottom w:val="single" w:color="auto" w:sz="4" w:space="0"/>
              <w:right w:val="single" w:color="auto" w:sz="4" w:space="0"/>
            </w:tcBorders>
            <w:noWrap w:val="0"/>
            <w:vAlign w:val="center"/>
          </w:tcPr>
          <w:p w14:paraId="6EC90D51">
            <w:pPr>
              <w:widowControl/>
              <w:jc w:val="left"/>
              <w:outlineLvl w:val="9"/>
              <w:rPr>
                <w:rFonts w:hint="eastAsia" w:ascii="宋体" w:hAnsi="宋体" w:eastAsia="宋体" w:cs="宋体"/>
                <w:sz w:val="24"/>
              </w:rPr>
            </w:pPr>
          </w:p>
        </w:tc>
        <w:tc>
          <w:tcPr>
            <w:tcW w:w="1912" w:type="dxa"/>
            <w:gridSpan w:val="3"/>
            <w:tcBorders>
              <w:top w:val="single" w:color="auto" w:sz="4" w:space="0"/>
              <w:left w:val="nil"/>
              <w:bottom w:val="single" w:color="auto" w:sz="4" w:space="0"/>
              <w:right w:val="single" w:color="auto" w:sz="4" w:space="0"/>
            </w:tcBorders>
            <w:noWrap w:val="0"/>
            <w:vAlign w:val="center"/>
          </w:tcPr>
          <w:p w14:paraId="3DE8076E">
            <w:pPr>
              <w:jc w:val="center"/>
              <w:outlineLvl w:val="9"/>
              <w:rPr>
                <w:rFonts w:hint="eastAsia" w:ascii="宋体" w:hAnsi="宋体" w:eastAsia="宋体" w:cs="宋体"/>
                <w:sz w:val="24"/>
              </w:rPr>
            </w:pPr>
            <w:r>
              <w:rPr>
                <w:rFonts w:hint="eastAsia" w:ascii="宋体" w:hAnsi="宋体" w:eastAsia="宋体" w:cs="宋体"/>
                <w:sz w:val="24"/>
              </w:rPr>
              <w:t>高级职称人员</w:t>
            </w:r>
          </w:p>
        </w:tc>
        <w:tc>
          <w:tcPr>
            <w:tcW w:w="2389" w:type="dxa"/>
            <w:gridSpan w:val="2"/>
            <w:tcBorders>
              <w:top w:val="single" w:color="auto" w:sz="4" w:space="0"/>
              <w:left w:val="nil"/>
              <w:bottom w:val="single" w:color="auto" w:sz="4" w:space="0"/>
              <w:right w:val="single" w:color="auto" w:sz="4" w:space="0"/>
            </w:tcBorders>
            <w:noWrap w:val="0"/>
            <w:vAlign w:val="center"/>
          </w:tcPr>
          <w:p w14:paraId="08B0708A">
            <w:pPr>
              <w:jc w:val="center"/>
              <w:outlineLvl w:val="9"/>
              <w:rPr>
                <w:rFonts w:hint="eastAsia" w:ascii="宋体" w:hAnsi="宋体" w:eastAsia="宋体" w:cs="宋体"/>
                <w:sz w:val="24"/>
              </w:rPr>
            </w:pPr>
          </w:p>
        </w:tc>
      </w:tr>
      <w:tr w14:paraId="0F18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51C6F02">
            <w:pPr>
              <w:jc w:val="center"/>
              <w:outlineLvl w:val="9"/>
              <w:rPr>
                <w:rFonts w:hint="eastAsia" w:ascii="宋体" w:hAnsi="宋体" w:eastAsia="宋体" w:cs="宋体"/>
                <w:sz w:val="24"/>
              </w:rPr>
            </w:pPr>
            <w:r>
              <w:rPr>
                <w:rFonts w:hint="eastAsia" w:ascii="宋体" w:hAnsi="宋体" w:eastAsia="宋体" w:cs="宋体"/>
                <w:sz w:val="24"/>
              </w:rPr>
              <w:t>注册资金</w:t>
            </w:r>
          </w:p>
        </w:tc>
        <w:tc>
          <w:tcPr>
            <w:tcW w:w="2155" w:type="dxa"/>
            <w:gridSpan w:val="2"/>
            <w:tcBorders>
              <w:top w:val="single" w:color="auto" w:sz="4" w:space="0"/>
              <w:left w:val="nil"/>
              <w:bottom w:val="single" w:color="auto" w:sz="4" w:space="0"/>
              <w:right w:val="single" w:color="auto" w:sz="4" w:space="0"/>
            </w:tcBorders>
            <w:noWrap w:val="0"/>
            <w:vAlign w:val="center"/>
          </w:tcPr>
          <w:p w14:paraId="01812FB9">
            <w:pPr>
              <w:jc w:val="center"/>
              <w:outlineLvl w:val="9"/>
              <w:rPr>
                <w:rFonts w:hint="eastAsia" w:ascii="宋体" w:hAnsi="宋体" w:eastAsia="宋体" w:cs="宋体"/>
                <w:sz w:val="24"/>
              </w:rPr>
            </w:pPr>
          </w:p>
        </w:tc>
        <w:tc>
          <w:tcPr>
            <w:tcW w:w="1434" w:type="dxa"/>
            <w:vMerge w:val="continue"/>
            <w:tcBorders>
              <w:top w:val="single" w:color="auto" w:sz="4" w:space="0"/>
              <w:left w:val="nil"/>
              <w:bottom w:val="single" w:color="auto" w:sz="4" w:space="0"/>
              <w:right w:val="single" w:color="auto" w:sz="4" w:space="0"/>
            </w:tcBorders>
            <w:noWrap w:val="0"/>
            <w:vAlign w:val="center"/>
          </w:tcPr>
          <w:p w14:paraId="4484F499">
            <w:pPr>
              <w:widowControl/>
              <w:jc w:val="left"/>
              <w:outlineLvl w:val="9"/>
              <w:rPr>
                <w:rFonts w:hint="eastAsia" w:ascii="宋体" w:hAnsi="宋体" w:eastAsia="宋体" w:cs="宋体"/>
                <w:sz w:val="24"/>
              </w:rPr>
            </w:pPr>
          </w:p>
        </w:tc>
        <w:tc>
          <w:tcPr>
            <w:tcW w:w="1912" w:type="dxa"/>
            <w:gridSpan w:val="3"/>
            <w:tcBorders>
              <w:top w:val="single" w:color="auto" w:sz="4" w:space="0"/>
              <w:left w:val="nil"/>
              <w:bottom w:val="single" w:color="auto" w:sz="4" w:space="0"/>
              <w:right w:val="single" w:color="auto" w:sz="4" w:space="0"/>
            </w:tcBorders>
            <w:noWrap w:val="0"/>
            <w:vAlign w:val="center"/>
          </w:tcPr>
          <w:p w14:paraId="09DF405A">
            <w:pPr>
              <w:jc w:val="center"/>
              <w:outlineLvl w:val="9"/>
              <w:rPr>
                <w:rFonts w:hint="eastAsia" w:ascii="宋体" w:hAnsi="宋体" w:eastAsia="宋体" w:cs="宋体"/>
                <w:sz w:val="24"/>
              </w:rPr>
            </w:pPr>
            <w:r>
              <w:rPr>
                <w:rFonts w:hint="eastAsia" w:ascii="宋体" w:hAnsi="宋体" w:eastAsia="宋体" w:cs="宋体"/>
                <w:sz w:val="24"/>
              </w:rPr>
              <w:t>中级职称人员</w:t>
            </w:r>
          </w:p>
        </w:tc>
        <w:tc>
          <w:tcPr>
            <w:tcW w:w="2389" w:type="dxa"/>
            <w:gridSpan w:val="2"/>
            <w:tcBorders>
              <w:top w:val="single" w:color="auto" w:sz="4" w:space="0"/>
              <w:left w:val="nil"/>
              <w:bottom w:val="single" w:color="auto" w:sz="4" w:space="0"/>
              <w:right w:val="single" w:color="auto" w:sz="4" w:space="0"/>
            </w:tcBorders>
            <w:noWrap w:val="0"/>
            <w:vAlign w:val="center"/>
          </w:tcPr>
          <w:p w14:paraId="33AFD11F">
            <w:pPr>
              <w:jc w:val="center"/>
              <w:outlineLvl w:val="9"/>
              <w:rPr>
                <w:rFonts w:hint="eastAsia" w:ascii="宋体" w:hAnsi="宋体" w:eastAsia="宋体" w:cs="宋体"/>
                <w:sz w:val="24"/>
              </w:rPr>
            </w:pPr>
          </w:p>
        </w:tc>
      </w:tr>
      <w:tr w14:paraId="5D5C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57C72EFB">
            <w:pPr>
              <w:jc w:val="center"/>
              <w:outlineLvl w:val="9"/>
              <w:rPr>
                <w:rFonts w:hint="eastAsia" w:ascii="宋体" w:hAnsi="宋体" w:eastAsia="宋体" w:cs="宋体"/>
                <w:sz w:val="24"/>
              </w:rPr>
            </w:pPr>
            <w:r>
              <w:rPr>
                <w:rFonts w:hint="eastAsia" w:ascii="宋体" w:hAnsi="宋体" w:eastAsia="宋体" w:cs="宋体"/>
                <w:sz w:val="24"/>
              </w:rPr>
              <w:t>开户银行</w:t>
            </w:r>
          </w:p>
        </w:tc>
        <w:tc>
          <w:tcPr>
            <w:tcW w:w="2155" w:type="dxa"/>
            <w:gridSpan w:val="2"/>
            <w:tcBorders>
              <w:top w:val="single" w:color="auto" w:sz="4" w:space="0"/>
              <w:left w:val="nil"/>
              <w:bottom w:val="single" w:color="auto" w:sz="4" w:space="0"/>
              <w:right w:val="single" w:color="auto" w:sz="4" w:space="0"/>
            </w:tcBorders>
            <w:noWrap w:val="0"/>
            <w:vAlign w:val="center"/>
          </w:tcPr>
          <w:p w14:paraId="34EA41B4">
            <w:pPr>
              <w:jc w:val="center"/>
              <w:outlineLvl w:val="9"/>
              <w:rPr>
                <w:rFonts w:hint="eastAsia" w:ascii="宋体" w:hAnsi="宋体" w:eastAsia="宋体" w:cs="宋体"/>
                <w:sz w:val="24"/>
              </w:rPr>
            </w:pPr>
          </w:p>
        </w:tc>
        <w:tc>
          <w:tcPr>
            <w:tcW w:w="1434" w:type="dxa"/>
            <w:vMerge w:val="continue"/>
            <w:tcBorders>
              <w:top w:val="single" w:color="auto" w:sz="4" w:space="0"/>
              <w:left w:val="nil"/>
              <w:bottom w:val="single" w:color="auto" w:sz="4" w:space="0"/>
              <w:right w:val="single" w:color="auto" w:sz="4" w:space="0"/>
            </w:tcBorders>
            <w:noWrap w:val="0"/>
            <w:vAlign w:val="center"/>
          </w:tcPr>
          <w:p w14:paraId="39846EA9">
            <w:pPr>
              <w:widowControl/>
              <w:jc w:val="left"/>
              <w:outlineLvl w:val="9"/>
              <w:rPr>
                <w:rFonts w:hint="eastAsia" w:ascii="宋体" w:hAnsi="宋体" w:eastAsia="宋体" w:cs="宋体"/>
                <w:sz w:val="24"/>
              </w:rPr>
            </w:pPr>
          </w:p>
        </w:tc>
        <w:tc>
          <w:tcPr>
            <w:tcW w:w="1912" w:type="dxa"/>
            <w:gridSpan w:val="3"/>
            <w:tcBorders>
              <w:top w:val="single" w:color="auto" w:sz="4" w:space="0"/>
              <w:left w:val="nil"/>
              <w:bottom w:val="single" w:color="auto" w:sz="4" w:space="0"/>
              <w:right w:val="single" w:color="auto" w:sz="4" w:space="0"/>
            </w:tcBorders>
            <w:noWrap w:val="0"/>
            <w:vAlign w:val="center"/>
          </w:tcPr>
          <w:p w14:paraId="72FF5952">
            <w:pPr>
              <w:jc w:val="center"/>
              <w:outlineLvl w:val="9"/>
              <w:rPr>
                <w:rFonts w:hint="eastAsia" w:ascii="宋体" w:hAnsi="宋体" w:eastAsia="宋体" w:cs="宋体"/>
                <w:sz w:val="24"/>
              </w:rPr>
            </w:pPr>
            <w:r>
              <w:rPr>
                <w:rFonts w:hint="eastAsia" w:ascii="宋体" w:hAnsi="宋体" w:eastAsia="宋体" w:cs="宋体"/>
                <w:sz w:val="24"/>
              </w:rPr>
              <w:t>初级职称人员</w:t>
            </w:r>
          </w:p>
        </w:tc>
        <w:tc>
          <w:tcPr>
            <w:tcW w:w="2389" w:type="dxa"/>
            <w:gridSpan w:val="2"/>
            <w:tcBorders>
              <w:top w:val="single" w:color="auto" w:sz="4" w:space="0"/>
              <w:left w:val="nil"/>
              <w:bottom w:val="single" w:color="auto" w:sz="4" w:space="0"/>
              <w:right w:val="single" w:color="auto" w:sz="4" w:space="0"/>
            </w:tcBorders>
            <w:noWrap w:val="0"/>
            <w:vAlign w:val="center"/>
          </w:tcPr>
          <w:p w14:paraId="3AE80758">
            <w:pPr>
              <w:jc w:val="center"/>
              <w:outlineLvl w:val="9"/>
              <w:rPr>
                <w:rFonts w:hint="eastAsia" w:ascii="宋体" w:hAnsi="宋体" w:eastAsia="宋体" w:cs="宋体"/>
                <w:sz w:val="24"/>
              </w:rPr>
            </w:pPr>
          </w:p>
        </w:tc>
      </w:tr>
      <w:tr w14:paraId="0AB8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1ED40A1E">
            <w:pPr>
              <w:jc w:val="center"/>
              <w:outlineLvl w:val="9"/>
              <w:rPr>
                <w:rFonts w:hint="eastAsia" w:ascii="宋体" w:hAnsi="宋体" w:eastAsia="宋体" w:cs="宋体"/>
                <w:sz w:val="24"/>
              </w:rPr>
            </w:pPr>
            <w:r>
              <w:rPr>
                <w:rFonts w:hint="eastAsia" w:ascii="宋体" w:hAnsi="宋体" w:eastAsia="宋体" w:cs="宋体"/>
                <w:sz w:val="24"/>
              </w:rPr>
              <w:t>账号</w:t>
            </w:r>
          </w:p>
        </w:tc>
        <w:tc>
          <w:tcPr>
            <w:tcW w:w="2155" w:type="dxa"/>
            <w:gridSpan w:val="2"/>
            <w:tcBorders>
              <w:top w:val="single" w:color="auto" w:sz="4" w:space="0"/>
              <w:left w:val="nil"/>
              <w:bottom w:val="single" w:color="auto" w:sz="4" w:space="0"/>
              <w:right w:val="single" w:color="auto" w:sz="4" w:space="0"/>
            </w:tcBorders>
            <w:noWrap w:val="0"/>
            <w:vAlign w:val="center"/>
          </w:tcPr>
          <w:p w14:paraId="1A3DC283">
            <w:pPr>
              <w:jc w:val="center"/>
              <w:outlineLvl w:val="9"/>
              <w:rPr>
                <w:rFonts w:hint="eastAsia" w:ascii="宋体" w:hAnsi="宋体" w:eastAsia="宋体" w:cs="宋体"/>
                <w:sz w:val="24"/>
              </w:rPr>
            </w:pPr>
          </w:p>
        </w:tc>
        <w:tc>
          <w:tcPr>
            <w:tcW w:w="1434" w:type="dxa"/>
            <w:vMerge w:val="continue"/>
            <w:tcBorders>
              <w:top w:val="single" w:color="auto" w:sz="4" w:space="0"/>
              <w:left w:val="nil"/>
              <w:bottom w:val="single" w:color="auto" w:sz="4" w:space="0"/>
              <w:right w:val="single" w:color="auto" w:sz="4" w:space="0"/>
            </w:tcBorders>
            <w:noWrap w:val="0"/>
            <w:vAlign w:val="center"/>
          </w:tcPr>
          <w:p w14:paraId="47347B02">
            <w:pPr>
              <w:widowControl/>
              <w:jc w:val="left"/>
              <w:outlineLvl w:val="9"/>
              <w:rPr>
                <w:rFonts w:hint="eastAsia" w:ascii="宋体" w:hAnsi="宋体" w:eastAsia="宋体" w:cs="宋体"/>
                <w:sz w:val="24"/>
              </w:rPr>
            </w:pPr>
          </w:p>
        </w:tc>
        <w:tc>
          <w:tcPr>
            <w:tcW w:w="1912" w:type="dxa"/>
            <w:gridSpan w:val="3"/>
            <w:tcBorders>
              <w:top w:val="single" w:color="auto" w:sz="4" w:space="0"/>
              <w:left w:val="nil"/>
              <w:bottom w:val="single" w:color="auto" w:sz="4" w:space="0"/>
              <w:right w:val="single" w:color="auto" w:sz="4" w:space="0"/>
            </w:tcBorders>
            <w:noWrap w:val="0"/>
            <w:vAlign w:val="center"/>
          </w:tcPr>
          <w:p w14:paraId="13A46F66">
            <w:pPr>
              <w:jc w:val="center"/>
              <w:outlineLvl w:val="9"/>
              <w:rPr>
                <w:rFonts w:hint="eastAsia" w:ascii="宋体" w:hAnsi="宋体" w:eastAsia="宋体" w:cs="宋体"/>
                <w:sz w:val="24"/>
              </w:rPr>
            </w:pPr>
            <w:r>
              <w:rPr>
                <w:rFonts w:hint="eastAsia" w:ascii="宋体" w:hAnsi="宋体" w:eastAsia="宋体" w:cs="宋体"/>
                <w:sz w:val="24"/>
              </w:rPr>
              <w:t>技  工</w:t>
            </w:r>
          </w:p>
        </w:tc>
        <w:tc>
          <w:tcPr>
            <w:tcW w:w="2389" w:type="dxa"/>
            <w:gridSpan w:val="2"/>
            <w:tcBorders>
              <w:top w:val="single" w:color="auto" w:sz="4" w:space="0"/>
              <w:left w:val="nil"/>
              <w:bottom w:val="single" w:color="auto" w:sz="4" w:space="0"/>
              <w:right w:val="single" w:color="auto" w:sz="4" w:space="0"/>
            </w:tcBorders>
            <w:noWrap w:val="0"/>
            <w:vAlign w:val="center"/>
          </w:tcPr>
          <w:p w14:paraId="44F8FC75">
            <w:pPr>
              <w:jc w:val="center"/>
              <w:outlineLvl w:val="9"/>
              <w:rPr>
                <w:rFonts w:hint="eastAsia" w:ascii="宋体" w:hAnsi="宋体" w:eastAsia="宋体" w:cs="宋体"/>
                <w:sz w:val="24"/>
              </w:rPr>
            </w:pPr>
          </w:p>
        </w:tc>
      </w:tr>
      <w:tr w14:paraId="647E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EB86FE5">
            <w:pPr>
              <w:jc w:val="center"/>
              <w:outlineLvl w:val="9"/>
              <w:rPr>
                <w:rFonts w:hint="eastAsia" w:ascii="宋体" w:hAnsi="宋体" w:eastAsia="宋体" w:cs="宋体"/>
                <w:sz w:val="24"/>
              </w:rPr>
            </w:pPr>
            <w:r>
              <w:rPr>
                <w:rFonts w:hint="eastAsia" w:ascii="宋体" w:hAnsi="宋体" w:eastAsia="宋体" w:cs="宋体"/>
                <w:sz w:val="24"/>
              </w:rPr>
              <w:t>经营范围</w:t>
            </w:r>
          </w:p>
        </w:tc>
        <w:tc>
          <w:tcPr>
            <w:tcW w:w="7890" w:type="dxa"/>
            <w:gridSpan w:val="8"/>
            <w:tcBorders>
              <w:top w:val="single" w:color="auto" w:sz="4" w:space="0"/>
              <w:left w:val="nil"/>
              <w:bottom w:val="single" w:color="auto" w:sz="4" w:space="0"/>
              <w:right w:val="single" w:color="auto" w:sz="4" w:space="0"/>
            </w:tcBorders>
            <w:noWrap w:val="0"/>
            <w:vAlign w:val="center"/>
          </w:tcPr>
          <w:p w14:paraId="13B3EE18">
            <w:pPr>
              <w:jc w:val="center"/>
              <w:outlineLvl w:val="9"/>
              <w:rPr>
                <w:rFonts w:hint="eastAsia" w:ascii="宋体" w:hAnsi="宋体" w:eastAsia="宋体" w:cs="宋体"/>
                <w:sz w:val="24"/>
              </w:rPr>
            </w:pPr>
          </w:p>
        </w:tc>
      </w:tr>
      <w:tr w14:paraId="4488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590A717E">
            <w:pPr>
              <w:jc w:val="center"/>
              <w:outlineLvl w:val="9"/>
              <w:rPr>
                <w:rFonts w:hint="eastAsia" w:ascii="宋体" w:hAnsi="宋体" w:eastAsia="宋体" w:cs="宋体"/>
                <w:sz w:val="24"/>
              </w:rPr>
            </w:pPr>
            <w:r>
              <w:rPr>
                <w:rFonts w:hint="eastAsia" w:ascii="宋体" w:hAnsi="宋体" w:eastAsia="宋体" w:cs="宋体"/>
                <w:sz w:val="24"/>
              </w:rPr>
              <w:t>备注</w:t>
            </w:r>
          </w:p>
        </w:tc>
        <w:tc>
          <w:tcPr>
            <w:tcW w:w="7890" w:type="dxa"/>
            <w:gridSpan w:val="8"/>
            <w:tcBorders>
              <w:top w:val="single" w:color="auto" w:sz="4" w:space="0"/>
              <w:left w:val="nil"/>
              <w:bottom w:val="single" w:color="auto" w:sz="4" w:space="0"/>
              <w:right w:val="single" w:color="auto" w:sz="4" w:space="0"/>
            </w:tcBorders>
            <w:noWrap w:val="0"/>
            <w:vAlign w:val="center"/>
          </w:tcPr>
          <w:p w14:paraId="0267BFF3">
            <w:pPr>
              <w:jc w:val="center"/>
              <w:outlineLvl w:val="9"/>
              <w:rPr>
                <w:rFonts w:hint="eastAsia" w:ascii="宋体" w:hAnsi="宋体" w:eastAsia="宋体" w:cs="宋体"/>
                <w:sz w:val="24"/>
              </w:rPr>
            </w:pPr>
          </w:p>
        </w:tc>
      </w:tr>
    </w:tbl>
    <w:p w14:paraId="0C145459">
      <w:pPr>
        <w:spacing w:line="380" w:lineRule="exact"/>
        <w:outlineLvl w:val="9"/>
        <w:rPr>
          <w:rFonts w:hint="eastAsia" w:ascii="宋体" w:hAnsi="宋体" w:eastAsia="宋体" w:cs="宋体"/>
          <w:sz w:val="24"/>
        </w:rPr>
      </w:pPr>
      <w:r>
        <w:rPr>
          <w:rFonts w:hint="eastAsia" w:ascii="宋体" w:hAnsi="宋体" w:eastAsia="宋体" w:cs="宋体"/>
          <w:sz w:val="24"/>
        </w:rPr>
        <w:t>备注：本表后应附营业执照、资质证书、安全生产许可证等材料的扫描件。</w:t>
      </w:r>
    </w:p>
    <w:p w14:paraId="7958367C">
      <w:pPr>
        <w:jc w:val="center"/>
        <w:outlineLvl w:val="9"/>
        <w:rPr>
          <w:rFonts w:hint="eastAsia" w:ascii="宋体" w:hAnsi="宋体" w:eastAsia="宋体" w:cs="宋体"/>
        </w:rPr>
      </w:pPr>
      <w:r>
        <w:rPr>
          <w:rFonts w:hint="eastAsia" w:ascii="宋体" w:hAnsi="宋体" w:eastAsia="宋体" w:cs="宋体"/>
        </w:rPr>
        <w:br w:type="page"/>
      </w:r>
    </w:p>
    <w:p w14:paraId="635F49A4">
      <w:pPr>
        <w:jc w:val="center"/>
        <w:outlineLvl w:val="9"/>
        <w:rPr>
          <w:rFonts w:hint="eastAsia" w:ascii="宋体" w:hAnsi="宋体" w:eastAsia="宋体" w:cs="宋体"/>
          <w:b/>
          <w:sz w:val="24"/>
          <w:szCs w:val="24"/>
        </w:rPr>
      </w:pPr>
      <w:r>
        <w:rPr>
          <w:rFonts w:hint="eastAsia" w:ascii="宋体" w:hAnsi="宋体" w:eastAsia="宋体" w:cs="宋体"/>
          <w:b/>
          <w:sz w:val="24"/>
          <w:szCs w:val="24"/>
        </w:rPr>
        <w:t>（二）近年完成的类似项目情况表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6936"/>
      </w:tblGrid>
      <w:tr w14:paraId="36F6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238FDCA1">
            <w:pPr>
              <w:jc w:val="center"/>
              <w:outlineLvl w:val="9"/>
              <w:rPr>
                <w:rFonts w:hint="eastAsia" w:ascii="宋体" w:hAnsi="宋体" w:eastAsia="宋体" w:cs="宋体"/>
                <w:sz w:val="24"/>
              </w:rPr>
            </w:pPr>
            <w:r>
              <w:rPr>
                <w:rFonts w:hint="eastAsia" w:ascii="宋体" w:hAnsi="宋体" w:eastAsia="宋体" w:cs="宋体"/>
                <w:sz w:val="24"/>
              </w:rPr>
              <w:t>项目名称</w:t>
            </w:r>
          </w:p>
        </w:tc>
        <w:tc>
          <w:tcPr>
            <w:tcW w:w="6936" w:type="dxa"/>
            <w:tcBorders>
              <w:top w:val="single" w:color="auto" w:sz="4" w:space="0"/>
              <w:left w:val="nil"/>
              <w:bottom w:val="single" w:color="auto" w:sz="4" w:space="0"/>
              <w:right w:val="single" w:color="auto" w:sz="4" w:space="0"/>
            </w:tcBorders>
            <w:noWrap w:val="0"/>
            <w:vAlign w:val="center"/>
          </w:tcPr>
          <w:p w14:paraId="2361536D">
            <w:pPr>
              <w:jc w:val="center"/>
              <w:outlineLvl w:val="9"/>
              <w:rPr>
                <w:rFonts w:hint="eastAsia" w:ascii="宋体" w:hAnsi="宋体" w:eastAsia="宋体" w:cs="宋体"/>
                <w:sz w:val="24"/>
              </w:rPr>
            </w:pPr>
          </w:p>
        </w:tc>
      </w:tr>
      <w:tr w14:paraId="744B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7411A555">
            <w:pPr>
              <w:jc w:val="center"/>
              <w:outlineLvl w:val="9"/>
              <w:rPr>
                <w:rFonts w:hint="eastAsia" w:ascii="宋体" w:hAnsi="宋体" w:eastAsia="宋体" w:cs="宋体"/>
                <w:sz w:val="24"/>
              </w:rPr>
            </w:pPr>
            <w:r>
              <w:rPr>
                <w:rFonts w:hint="eastAsia" w:ascii="宋体" w:hAnsi="宋体" w:eastAsia="宋体" w:cs="宋体"/>
                <w:sz w:val="24"/>
              </w:rPr>
              <w:t>项目所在地</w:t>
            </w:r>
          </w:p>
        </w:tc>
        <w:tc>
          <w:tcPr>
            <w:tcW w:w="6936" w:type="dxa"/>
            <w:tcBorders>
              <w:top w:val="single" w:color="auto" w:sz="4" w:space="0"/>
              <w:left w:val="nil"/>
              <w:bottom w:val="single" w:color="auto" w:sz="4" w:space="0"/>
              <w:right w:val="single" w:color="auto" w:sz="4" w:space="0"/>
            </w:tcBorders>
            <w:noWrap w:val="0"/>
            <w:vAlign w:val="center"/>
          </w:tcPr>
          <w:p w14:paraId="4F5085C9">
            <w:pPr>
              <w:jc w:val="center"/>
              <w:outlineLvl w:val="9"/>
              <w:rPr>
                <w:rFonts w:hint="eastAsia" w:ascii="宋体" w:hAnsi="宋体" w:eastAsia="宋体" w:cs="宋体"/>
                <w:sz w:val="24"/>
              </w:rPr>
            </w:pPr>
          </w:p>
        </w:tc>
      </w:tr>
      <w:tr w14:paraId="4EF1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1FBFAA1">
            <w:pPr>
              <w:jc w:val="center"/>
              <w:outlineLvl w:val="9"/>
              <w:rPr>
                <w:rFonts w:hint="eastAsia" w:ascii="宋体" w:hAnsi="宋体" w:eastAsia="宋体" w:cs="宋体"/>
                <w:sz w:val="24"/>
              </w:rPr>
            </w:pPr>
            <w:r>
              <w:rPr>
                <w:rFonts w:hint="eastAsia" w:ascii="宋体" w:hAnsi="宋体" w:eastAsia="宋体" w:cs="宋体"/>
                <w:sz w:val="24"/>
              </w:rPr>
              <w:t>发包人名称</w:t>
            </w:r>
          </w:p>
        </w:tc>
        <w:tc>
          <w:tcPr>
            <w:tcW w:w="6936" w:type="dxa"/>
            <w:tcBorders>
              <w:top w:val="single" w:color="auto" w:sz="4" w:space="0"/>
              <w:left w:val="nil"/>
              <w:bottom w:val="single" w:color="auto" w:sz="4" w:space="0"/>
              <w:right w:val="single" w:color="auto" w:sz="4" w:space="0"/>
            </w:tcBorders>
            <w:noWrap w:val="0"/>
            <w:vAlign w:val="center"/>
          </w:tcPr>
          <w:p w14:paraId="425674E2">
            <w:pPr>
              <w:jc w:val="center"/>
              <w:outlineLvl w:val="9"/>
              <w:rPr>
                <w:rFonts w:hint="eastAsia" w:ascii="宋体" w:hAnsi="宋体" w:eastAsia="宋体" w:cs="宋体"/>
                <w:sz w:val="24"/>
              </w:rPr>
            </w:pPr>
          </w:p>
        </w:tc>
      </w:tr>
      <w:tr w14:paraId="3918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0FB12CCB">
            <w:pPr>
              <w:jc w:val="center"/>
              <w:outlineLvl w:val="9"/>
              <w:rPr>
                <w:rFonts w:hint="eastAsia" w:ascii="宋体" w:hAnsi="宋体" w:eastAsia="宋体" w:cs="宋体"/>
                <w:sz w:val="24"/>
              </w:rPr>
            </w:pPr>
            <w:r>
              <w:rPr>
                <w:rFonts w:hint="eastAsia" w:ascii="宋体" w:hAnsi="宋体" w:eastAsia="宋体" w:cs="宋体"/>
                <w:sz w:val="24"/>
              </w:rPr>
              <w:t>发包人地址</w:t>
            </w:r>
          </w:p>
        </w:tc>
        <w:tc>
          <w:tcPr>
            <w:tcW w:w="6936" w:type="dxa"/>
            <w:tcBorders>
              <w:top w:val="single" w:color="auto" w:sz="4" w:space="0"/>
              <w:left w:val="nil"/>
              <w:bottom w:val="single" w:color="auto" w:sz="4" w:space="0"/>
              <w:right w:val="single" w:color="auto" w:sz="4" w:space="0"/>
            </w:tcBorders>
            <w:noWrap w:val="0"/>
            <w:vAlign w:val="center"/>
          </w:tcPr>
          <w:p w14:paraId="72FED0C7">
            <w:pPr>
              <w:jc w:val="center"/>
              <w:outlineLvl w:val="9"/>
              <w:rPr>
                <w:rFonts w:hint="eastAsia" w:ascii="宋体" w:hAnsi="宋体" w:eastAsia="宋体" w:cs="宋体"/>
                <w:sz w:val="24"/>
              </w:rPr>
            </w:pPr>
          </w:p>
        </w:tc>
      </w:tr>
      <w:tr w14:paraId="5B91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19AC8A71">
            <w:pPr>
              <w:jc w:val="center"/>
              <w:outlineLvl w:val="9"/>
              <w:rPr>
                <w:rFonts w:hint="eastAsia" w:ascii="宋体" w:hAnsi="宋体" w:eastAsia="宋体" w:cs="宋体"/>
                <w:sz w:val="24"/>
              </w:rPr>
            </w:pPr>
            <w:r>
              <w:rPr>
                <w:rFonts w:hint="eastAsia" w:ascii="宋体" w:hAnsi="宋体" w:eastAsia="宋体" w:cs="宋体"/>
                <w:sz w:val="24"/>
              </w:rPr>
              <w:t>发包人联系人及电话</w:t>
            </w:r>
          </w:p>
        </w:tc>
        <w:tc>
          <w:tcPr>
            <w:tcW w:w="6936" w:type="dxa"/>
            <w:tcBorders>
              <w:top w:val="single" w:color="auto" w:sz="4" w:space="0"/>
              <w:left w:val="nil"/>
              <w:bottom w:val="single" w:color="auto" w:sz="4" w:space="0"/>
              <w:right w:val="single" w:color="auto" w:sz="4" w:space="0"/>
            </w:tcBorders>
            <w:noWrap w:val="0"/>
            <w:vAlign w:val="center"/>
          </w:tcPr>
          <w:p w14:paraId="592BDCDB">
            <w:pPr>
              <w:jc w:val="center"/>
              <w:outlineLvl w:val="9"/>
              <w:rPr>
                <w:rFonts w:hint="eastAsia" w:ascii="宋体" w:hAnsi="宋体" w:eastAsia="宋体" w:cs="宋体"/>
                <w:sz w:val="24"/>
              </w:rPr>
            </w:pPr>
          </w:p>
        </w:tc>
      </w:tr>
      <w:tr w14:paraId="12CD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8FBFEC3">
            <w:pPr>
              <w:jc w:val="center"/>
              <w:outlineLvl w:val="9"/>
              <w:rPr>
                <w:rFonts w:hint="eastAsia" w:ascii="宋体" w:hAnsi="宋体" w:eastAsia="宋体" w:cs="宋体"/>
                <w:sz w:val="24"/>
              </w:rPr>
            </w:pPr>
            <w:r>
              <w:rPr>
                <w:rFonts w:hint="eastAsia" w:ascii="宋体" w:hAnsi="宋体" w:eastAsia="宋体" w:cs="宋体"/>
                <w:sz w:val="24"/>
              </w:rPr>
              <w:t>合同价格</w:t>
            </w:r>
          </w:p>
        </w:tc>
        <w:tc>
          <w:tcPr>
            <w:tcW w:w="6936" w:type="dxa"/>
            <w:tcBorders>
              <w:top w:val="single" w:color="auto" w:sz="4" w:space="0"/>
              <w:left w:val="nil"/>
              <w:bottom w:val="single" w:color="auto" w:sz="4" w:space="0"/>
              <w:right w:val="single" w:color="auto" w:sz="4" w:space="0"/>
            </w:tcBorders>
            <w:noWrap w:val="0"/>
            <w:vAlign w:val="center"/>
          </w:tcPr>
          <w:p w14:paraId="0F065FA1">
            <w:pPr>
              <w:jc w:val="center"/>
              <w:outlineLvl w:val="9"/>
              <w:rPr>
                <w:rFonts w:hint="eastAsia" w:ascii="宋体" w:hAnsi="宋体" w:eastAsia="宋体" w:cs="宋体"/>
                <w:sz w:val="24"/>
              </w:rPr>
            </w:pPr>
          </w:p>
        </w:tc>
      </w:tr>
      <w:tr w14:paraId="0436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5A192EBA">
            <w:pPr>
              <w:jc w:val="center"/>
              <w:outlineLvl w:val="9"/>
              <w:rPr>
                <w:rFonts w:hint="eastAsia" w:ascii="宋体" w:hAnsi="宋体" w:eastAsia="宋体" w:cs="宋体"/>
                <w:sz w:val="24"/>
              </w:rPr>
            </w:pPr>
            <w:r>
              <w:rPr>
                <w:rFonts w:hint="eastAsia" w:ascii="宋体" w:hAnsi="宋体" w:eastAsia="宋体" w:cs="宋体"/>
                <w:sz w:val="24"/>
              </w:rPr>
              <w:t>开工日期</w:t>
            </w:r>
          </w:p>
        </w:tc>
        <w:tc>
          <w:tcPr>
            <w:tcW w:w="6936" w:type="dxa"/>
            <w:tcBorders>
              <w:top w:val="single" w:color="auto" w:sz="4" w:space="0"/>
              <w:left w:val="nil"/>
              <w:bottom w:val="single" w:color="auto" w:sz="4" w:space="0"/>
              <w:right w:val="single" w:color="auto" w:sz="4" w:space="0"/>
            </w:tcBorders>
            <w:noWrap w:val="0"/>
            <w:vAlign w:val="center"/>
          </w:tcPr>
          <w:p w14:paraId="06795DDB">
            <w:pPr>
              <w:jc w:val="center"/>
              <w:outlineLvl w:val="9"/>
              <w:rPr>
                <w:rFonts w:hint="eastAsia" w:ascii="宋体" w:hAnsi="宋体" w:eastAsia="宋体" w:cs="宋体"/>
                <w:sz w:val="24"/>
              </w:rPr>
            </w:pPr>
          </w:p>
        </w:tc>
      </w:tr>
      <w:tr w14:paraId="360B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B41758D">
            <w:pPr>
              <w:jc w:val="center"/>
              <w:outlineLvl w:val="9"/>
              <w:rPr>
                <w:rFonts w:hint="eastAsia" w:ascii="宋体" w:hAnsi="宋体" w:eastAsia="宋体" w:cs="宋体"/>
                <w:sz w:val="24"/>
              </w:rPr>
            </w:pPr>
            <w:r>
              <w:rPr>
                <w:rFonts w:hint="eastAsia" w:ascii="宋体" w:hAnsi="宋体" w:eastAsia="宋体" w:cs="宋体"/>
                <w:sz w:val="24"/>
              </w:rPr>
              <w:t>竣工日期</w:t>
            </w:r>
          </w:p>
        </w:tc>
        <w:tc>
          <w:tcPr>
            <w:tcW w:w="6936" w:type="dxa"/>
            <w:tcBorders>
              <w:top w:val="single" w:color="auto" w:sz="4" w:space="0"/>
              <w:left w:val="nil"/>
              <w:bottom w:val="single" w:color="auto" w:sz="4" w:space="0"/>
              <w:right w:val="single" w:color="auto" w:sz="4" w:space="0"/>
            </w:tcBorders>
            <w:noWrap w:val="0"/>
            <w:vAlign w:val="center"/>
          </w:tcPr>
          <w:p w14:paraId="402DE653">
            <w:pPr>
              <w:jc w:val="center"/>
              <w:outlineLvl w:val="9"/>
              <w:rPr>
                <w:rFonts w:hint="eastAsia" w:ascii="宋体" w:hAnsi="宋体" w:eastAsia="宋体" w:cs="宋体"/>
                <w:sz w:val="24"/>
              </w:rPr>
            </w:pPr>
          </w:p>
        </w:tc>
      </w:tr>
      <w:tr w14:paraId="0A45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38FC4F07">
            <w:pPr>
              <w:jc w:val="center"/>
              <w:outlineLvl w:val="9"/>
              <w:rPr>
                <w:rFonts w:hint="eastAsia" w:ascii="宋体" w:hAnsi="宋体" w:eastAsia="宋体" w:cs="宋体"/>
                <w:sz w:val="24"/>
              </w:rPr>
            </w:pPr>
            <w:r>
              <w:rPr>
                <w:rFonts w:hint="eastAsia" w:ascii="宋体" w:hAnsi="宋体" w:eastAsia="宋体" w:cs="宋体"/>
                <w:sz w:val="24"/>
              </w:rPr>
              <w:t>承担的工作</w:t>
            </w:r>
          </w:p>
        </w:tc>
        <w:tc>
          <w:tcPr>
            <w:tcW w:w="6936" w:type="dxa"/>
            <w:tcBorders>
              <w:top w:val="single" w:color="auto" w:sz="4" w:space="0"/>
              <w:left w:val="nil"/>
              <w:bottom w:val="single" w:color="auto" w:sz="4" w:space="0"/>
              <w:right w:val="single" w:color="auto" w:sz="4" w:space="0"/>
            </w:tcBorders>
            <w:noWrap w:val="0"/>
            <w:vAlign w:val="center"/>
          </w:tcPr>
          <w:p w14:paraId="3813FD3B">
            <w:pPr>
              <w:jc w:val="center"/>
              <w:outlineLvl w:val="9"/>
              <w:rPr>
                <w:rFonts w:hint="eastAsia" w:ascii="宋体" w:hAnsi="宋体" w:eastAsia="宋体" w:cs="宋体"/>
                <w:sz w:val="24"/>
              </w:rPr>
            </w:pPr>
          </w:p>
        </w:tc>
      </w:tr>
      <w:tr w14:paraId="04A8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C7E537D">
            <w:pPr>
              <w:jc w:val="center"/>
              <w:outlineLvl w:val="9"/>
              <w:rPr>
                <w:rFonts w:hint="eastAsia" w:ascii="宋体" w:hAnsi="宋体" w:eastAsia="宋体" w:cs="宋体"/>
                <w:sz w:val="24"/>
              </w:rPr>
            </w:pPr>
            <w:r>
              <w:rPr>
                <w:rFonts w:hint="eastAsia" w:ascii="宋体" w:hAnsi="宋体" w:eastAsia="宋体" w:cs="宋体"/>
                <w:sz w:val="24"/>
              </w:rPr>
              <w:t>工程质量</w:t>
            </w:r>
          </w:p>
        </w:tc>
        <w:tc>
          <w:tcPr>
            <w:tcW w:w="6936" w:type="dxa"/>
            <w:tcBorders>
              <w:top w:val="single" w:color="auto" w:sz="4" w:space="0"/>
              <w:left w:val="nil"/>
              <w:bottom w:val="single" w:color="auto" w:sz="4" w:space="0"/>
              <w:right w:val="single" w:color="auto" w:sz="4" w:space="0"/>
            </w:tcBorders>
            <w:noWrap w:val="0"/>
            <w:vAlign w:val="center"/>
          </w:tcPr>
          <w:p w14:paraId="0E6791C2">
            <w:pPr>
              <w:jc w:val="center"/>
              <w:outlineLvl w:val="9"/>
              <w:rPr>
                <w:rFonts w:hint="eastAsia" w:ascii="宋体" w:hAnsi="宋体" w:eastAsia="宋体" w:cs="宋体"/>
                <w:sz w:val="24"/>
              </w:rPr>
            </w:pPr>
          </w:p>
        </w:tc>
      </w:tr>
      <w:tr w14:paraId="59B4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09134B16">
            <w:pPr>
              <w:jc w:val="center"/>
              <w:outlineLvl w:val="9"/>
              <w:rPr>
                <w:rFonts w:hint="eastAsia" w:ascii="宋体" w:hAnsi="宋体" w:eastAsia="宋体" w:cs="宋体"/>
                <w:sz w:val="24"/>
              </w:rPr>
            </w:pPr>
            <w:r>
              <w:rPr>
                <w:rFonts w:hint="eastAsia" w:ascii="宋体" w:hAnsi="宋体" w:eastAsia="宋体" w:cs="宋体"/>
                <w:sz w:val="24"/>
              </w:rPr>
              <w:t>建造师</w:t>
            </w:r>
          </w:p>
        </w:tc>
        <w:tc>
          <w:tcPr>
            <w:tcW w:w="6936" w:type="dxa"/>
            <w:tcBorders>
              <w:top w:val="single" w:color="auto" w:sz="4" w:space="0"/>
              <w:left w:val="nil"/>
              <w:bottom w:val="single" w:color="auto" w:sz="4" w:space="0"/>
              <w:right w:val="single" w:color="auto" w:sz="4" w:space="0"/>
            </w:tcBorders>
            <w:noWrap w:val="0"/>
            <w:vAlign w:val="center"/>
          </w:tcPr>
          <w:p w14:paraId="4577DF16">
            <w:pPr>
              <w:jc w:val="center"/>
              <w:outlineLvl w:val="9"/>
              <w:rPr>
                <w:rFonts w:hint="eastAsia" w:ascii="宋体" w:hAnsi="宋体" w:eastAsia="宋体" w:cs="宋体"/>
                <w:sz w:val="24"/>
              </w:rPr>
            </w:pPr>
          </w:p>
        </w:tc>
      </w:tr>
      <w:tr w14:paraId="3A59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02504DAD">
            <w:pPr>
              <w:jc w:val="center"/>
              <w:outlineLvl w:val="9"/>
              <w:rPr>
                <w:rFonts w:hint="eastAsia" w:ascii="宋体" w:hAnsi="宋体" w:eastAsia="宋体" w:cs="宋体"/>
                <w:sz w:val="24"/>
              </w:rPr>
            </w:pPr>
            <w:r>
              <w:rPr>
                <w:rFonts w:hint="eastAsia" w:ascii="宋体" w:hAnsi="宋体" w:eastAsia="宋体" w:cs="宋体"/>
                <w:sz w:val="24"/>
              </w:rPr>
              <w:t>技术负责人</w:t>
            </w:r>
          </w:p>
        </w:tc>
        <w:tc>
          <w:tcPr>
            <w:tcW w:w="6936" w:type="dxa"/>
            <w:tcBorders>
              <w:top w:val="single" w:color="auto" w:sz="4" w:space="0"/>
              <w:left w:val="nil"/>
              <w:bottom w:val="single" w:color="auto" w:sz="4" w:space="0"/>
              <w:right w:val="single" w:color="auto" w:sz="4" w:space="0"/>
            </w:tcBorders>
            <w:noWrap w:val="0"/>
            <w:vAlign w:val="center"/>
          </w:tcPr>
          <w:p w14:paraId="13B2C264">
            <w:pPr>
              <w:jc w:val="center"/>
              <w:outlineLvl w:val="9"/>
              <w:rPr>
                <w:rFonts w:hint="eastAsia" w:ascii="宋体" w:hAnsi="宋体" w:eastAsia="宋体" w:cs="宋体"/>
                <w:sz w:val="24"/>
              </w:rPr>
            </w:pPr>
          </w:p>
        </w:tc>
      </w:tr>
      <w:tr w14:paraId="4B4A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BB068A5">
            <w:pPr>
              <w:jc w:val="center"/>
              <w:outlineLvl w:val="9"/>
              <w:rPr>
                <w:rFonts w:hint="eastAsia" w:ascii="宋体" w:hAnsi="宋体" w:eastAsia="宋体" w:cs="宋体"/>
                <w:sz w:val="24"/>
              </w:rPr>
            </w:pPr>
            <w:r>
              <w:rPr>
                <w:rFonts w:hint="eastAsia" w:ascii="宋体" w:hAnsi="宋体" w:eastAsia="宋体" w:cs="宋体"/>
                <w:sz w:val="24"/>
              </w:rPr>
              <w:t>总监理工程师及电话</w:t>
            </w:r>
          </w:p>
        </w:tc>
        <w:tc>
          <w:tcPr>
            <w:tcW w:w="6936" w:type="dxa"/>
            <w:tcBorders>
              <w:top w:val="single" w:color="auto" w:sz="4" w:space="0"/>
              <w:left w:val="nil"/>
              <w:bottom w:val="single" w:color="auto" w:sz="4" w:space="0"/>
              <w:right w:val="single" w:color="auto" w:sz="4" w:space="0"/>
            </w:tcBorders>
            <w:noWrap w:val="0"/>
            <w:vAlign w:val="center"/>
          </w:tcPr>
          <w:p w14:paraId="17FD54AC">
            <w:pPr>
              <w:jc w:val="center"/>
              <w:outlineLvl w:val="9"/>
              <w:rPr>
                <w:rFonts w:hint="eastAsia" w:ascii="宋体" w:hAnsi="宋体" w:eastAsia="宋体" w:cs="宋体"/>
                <w:sz w:val="24"/>
              </w:rPr>
            </w:pPr>
          </w:p>
        </w:tc>
      </w:tr>
      <w:tr w14:paraId="21FD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B6C040D">
            <w:pPr>
              <w:jc w:val="center"/>
              <w:outlineLvl w:val="9"/>
              <w:rPr>
                <w:rFonts w:hint="eastAsia" w:ascii="宋体" w:hAnsi="宋体" w:eastAsia="宋体" w:cs="宋体"/>
                <w:sz w:val="24"/>
              </w:rPr>
            </w:pPr>
            <w:r>
              <w:rPr>
                <w:rFonts w:hint="eastAsia" w:ascii="宋体" w:hAnsi="宋体" w:eastAsia="宋体" w:cs="宋体"/>
                <w:sz w:val="24"/>
              </w:rPr>
              <w:t>项目描述</w:t>
            </w:r>
          </w:p>
        </w:tc>
        <w:tc>
          <w:tcPr>
            <w:tcW w:w="6936" w:type="dxa"/>
            <w:tcBorders>
              <w:top w:val="single" w:color="auto" w:sz="4" w:space="0"/>
              <w:left w:val="nil"/>
              <w:bottom w:val="single" w:color="auto" w:sz="4" w:space="0"/>
              <w:right w:val="single" w:color="auto" w:sz="4" w:space="0"/>
            </w:tcBorders>
            <w:noWrap w:val="0"/>
            <w:vAlign w:val="center"/>
          </w:tcPr>
          <w:p w14:paraId="1EE28644">
            <w:pPr>
              <w:jc w:val="center"/>
              <w:outlineLvl w:val="9"/>
              <w:rPr>
                <w:rFonts w:hint="eastAsia" w:ascii="宋体" w:hAnsi="宋体" w:eastAsia="宋体" w:cs="宋体"/>
                <w:sz w:val="24"/>
              </w:rPr>
            </w:pPr>
          </w:p>
        </w:tc>
      </w:tr>
      <w:tr w14:paraId="506F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1B7E9891">
            <w:pPr>
              <w:jc w:val="center"/>
              <w:outlineLvl w:val="9"/>
              <w:rPr>
                <w:rFonts w:hint="eastAsia" w:ascii="宋体" w:hAnsi="宋体" w:eastAsia="宋体" w:cs="宋体"/>
                <w:sz w:val="24"/>
              </w:rPr>
            </w:pPr>
            <w:r>
              <w:rPr>
                <w:rFonts w:hint="eastAsia" w:ascii="宋体" w:hAnsi="宋体" w:eastAsia="宋体" w:cs="宋体"/>
                <w:sz w:val="24"/>
              </w:rPr>
              <w:t>备注</w:t>
            </w:r>
          </w:p>
        </w:tc>
        <w:tc>
          <w:tcPr>
            <w:tcW w:w="6936" w:type="dxa"/>
            <w:tcBorders>
              <w:top w:val="single" w:color="auto" w:sz="4" w:space="0"/>
              <w:left w:val="nil"/>
              <w:bottom w:val="single" w:color="auto" w:sz="4" w:space="0"/>
              <w:right w:val="single" w:color="auto" w:sz="4" w:space="0"/>
            </w:tcBorders>
            <w:noWrap w:val="0"/>
            <w:vAlign w:val="center"/>
          </w:tcPr>
          <w:p w14:paraId="7FAF9A7E">
            <w:pPr>
              <w:jc w:val="center"/>
              <w:outlineLvl w:val="9"/>
              <w:rPr>
                <w:rFonts w:hint="eastAsia" w:ascii="宋体" w:hAnsi="宋体" w:eastAsia="宋体" w:cs="宋体"/>
                <w:sz w:val="24"/>
              </w:rPr>
            </w:pPr>
          </w:p>
        </w:tc>
      </w:tr>
    </w:tbl>
    <w:p w14:paraId="20CBAB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8"/>
        </w:rPr>
      </w:pPr>
      <w:r>
        <w:rPr>
          <w:rFonts w:hint="eastAsia"/>
          <w:sz w:val="24"/>
          <w:szCs w:val="28"/>
        </w:rPr>
        <w:t>备注：本表后附</w:t>
      </w:r>
      <w:bookmarkStart w:id="758" w:name="OLE_LINK39"/>
      <w:r>
        <w:rPr>
          <w:rFonts w:hint="eastAsia"/>
          <w:sz w:val="24"/>
          <w:szCs w:val="28"/>
        </w:rPr>
        <w:t>中标（成交）通知书或合同协议书</w:t>
      </w:r>
      <w:bookmarkEnd w:id="758"/>
      <w:r>
        <w:rPr>
          <w:rFonts w:hint="eastAsia"/>
          <w:sz w:val="24"/>
          <w:szCs w:val="28"/>
        </w:rPr>
        <w:t>的扫描件，具体年份要求见响应人须知前附表。每张表格只填写一个项目，并标明序号。</w:t>
      </w:r>
    </w:p>
    <w:p w14:paraId="22B2E9A9">
      <w:pPr>
        <w:keepNext/>
        <w:keepLines/>
        <w:spacing w:before="280" w:after="290" w:line="420" w:lineRule="exact"/>
        <w:jc w:val="center"/>
        <w:outlineLvl w:val="9"/>
        <w:rPr>
          <w:rFonts w:hint="eastAsia" w:ascii="宋体" w:hAnsi="宋体" w:eastAsia="宋体" w:cs="宋体"/>
          <w:b/>
          <w:bCs/>
          <w:sz w:val="30"/>
          <w:szCs w:val="30"/>
        </w:rPr>
      </w:pPr>
      <w:r>
        <w:rPr>
          <w:rFonts w:hint="eastAsia" w:ascii="宋体" w:hAnsi="宋体" w:eastAsia="宋体" w:cs="宋体"/>
          <w:b/>
          <w:bCs/>
          <w:sz w:val="30"/>
          <w:szCs w:val="30"/>
        </w:rPr>
        <w:br w:type="page"/>
      </w:r>
      <w:r>
        <w:rPr>
          <w:rFonts w:hint="eastAsia" w:ascii="宋体" w:hAnsi="宋体" w:eastAsia="宋体" w:cs="宋体"/>
          <w:b/>
          <w:bCs/>
          <w:sz w:val="24"/>
          <w:szCs w:val="24"/>
        </w:rPr>
        <w:t>（三）正在施工的和新承接的项目情况表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6736"/>
      </w:tblGrid>
      <w:tr w14:paraId="3E0C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08F7ECEB">
            <w:pPr>
              <w:jc w:val="center"/>
              <w:outlineLvl w:val="9"/>
              <w:rPr>
                <w:rFonts w:hint="eastAsia" w:ascii="宋体" w:hAnsi="宋体" w:eastAsia="宋体" w:cs="宋体"/>
                <w:sz w:val="24"/>
              </w:rPr>
            </w:pPr>
            <w:r>
              <w:rPr>
                <w:rFonts w:hint="eastAsia" w:ascii="宋体" w:hAnsi="宋体" w:eastAsia="宋体" w:cs="宋体"/>
                <w:sz w:val="24"/>
              </w:rPr>
              <w:t>项目名称</w:t>
            </w:r>
          </w:p>
        </w:tc>
        <w:tc>
          <w:tcPr>
            <w:tcW w:w="6736" w:type="dxa"/>
            <w:tcBorders>
              <w:top w:val="single" w:color="auto" w:sz="4" w:space="0"/>
              <w:left w:val="nil"/>
              <w:bottom w:val="single" w:color="auto" w:sz="4" w:space="0"/>
              <w:right w:val="single" w:color="auto" w:sz="4" w:space="0"/>
            </w:tcBorders>
            <w:noWrap w:val="0"/>
            <w:vAlign w:val="center"/>
          </w:tcPr>
          <w:p w14:paraId="1E641C71">
            <w:pPr>
              <w:jc w:val="center"/>
              <w:outlineLvl w:val="9"/>
              <w:rPr>
                <w:rFonts w:hint="eastAsia" w:ascii="宋体" w:hAnsi="宋体" w:eastAsia="宋体" w:cs="宋体"/>
                <w:sz w:val="24"/>
              </w:rPr>
            </w:pPr>
          </w:p>
        </w:tc>
      </w:tr>
      <w:tr w14:paraId="3148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3BF223D6">
            <w:pPr>
              <w:jc w:val="center"/>
              <w:outlineLvl w:val="9"/>
              <w:rPr>
                <w:rFonts w:hint="eastAsia" w:ascii="宋体" w:hAnsi="宋体" w:eastAsia="宋体" w:cs="宋体"/>
                <w:sz w:val="24"/>
              </w:rPr>
            </w:pPr>
            <w:r>
              <w:rPr>
                <w:rFonts w:hint="eastAsia" w:ascii="宋体" w:hAnsi="宋体" w:eastAsia="宋体" w:cs="宋体"/>
                <w:sz w:val="24"/>
              </w:rPr>
              <w:t>项目所在地</w:t>
            </w:r>
          </w:p>
        </w:tc>
        <w:tc>
          <w:tcPr>
            <w:tcW w:w="6736" w:type="dxa"/>
            <w:tcBorders>
              <w:top w:val="single" w:color="auto" w:sz="4" w:space="0"/>
              <w:left w:val="nil"/>
              <w:bottom w:val="single" w:color="auto" w:sz="4" w:space="0"/>
              <w:right w:val="single" w:color="auto" w:sz="4" w:space="0"/>
            </w:tcBorders>
            <w:noWrap w:val="0"/>
            <w:vAlign w:val="center"/>
          </w:tcPr>
          <w:p w14:paraId="5C21B6D5">
            <w:pPr>
              <w:jc w:val="center"/>
              <w:outlineLvl w:val="9"/>
              <w:rPr>
                <w:rFonts w:hint="eastAsia" w:ascii="宋体" w:hAnsi="宋体" w:eastAsia="宋体" w:cs="宋体"/>
                <w:sz w:val="24"/>
              </w:rPr>
            </w:pPr>
          </w:p>
        </w:tc>
      </w:tr>
      <w:tr w14:paraId="770F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1A80F62E">
            <w:pPr>
              <w:jc w:val="center"/>
              <w:outlineLvl w:val="9"/>
              <w:rPr>
                <w:rFonts w:hint="eastAsia" w:ascii="宋体" w:hAnsi="宋体" w:eastAsia="宋体" w:cs="宋体"/>
                <w:sz w:val="24"/>
              </w:rPr>
            </w:pPr>
            <w:r>
              <w:rPr>
                <w:rFonts w:hint="eastAsia" w:ascii="宋体" w:hAnsi="宋体" w:eastAsia="宋体" w:cs="宋体"/>
                <w:sz w:val="24"/>
              </w:rPr>
              <w:t>发包人名称</w:t>
            </w:r>
          </w:p>
        </w:tc>
        <w:tc>
          <w:tcPr>
            <w:tcW w:w="6736" w:type="dxa"/>
            <w:tcBorders>
              <w:top w:val="single" w:color="auto" w:sz="4" w:space="0"/>
              <w:left w:val="nil"/>
              <w:bottom w:val="single" w:color="auto" w:sz="4" w:space="0"/>
              <w:right w:val="single" w:color="auto" w:sz="4" w:space="0"/>
            </w:tcBorders>
            <w:noWrap w:val="0"/>
            <w:vAlign w:val="center"/>
          </w:tcPr>
          <w:p w14:paraId="5572AD96">
            <w:pPr>
              <w:jc w:val="center"/>
              <w:outlineLvl w:val="9"/>
              <w:rPr>
                <w:rFonts w:hint="eastAsia" w:ascii="宋体" w:hAnsi="宋体" w:eastAsia="宋体" w:cs="宋体"/>
                <w:sz w:val="24"/>
              </w:rPr>
            </w:pPr>
          </w:p>
        </w:tc>
      </w:tr>
      <w:tr w14:paraId="656F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41E89C9F">
            <w:pPr>
              <w:jc w:val="center"/>
              <w:outlineLvl w:val="9"/>
              <w:rPr>
                <w:rFonts w:hint="eastAsia" w:ascii="宋体" w:hAnsi="宋体" w:eastAsia="宋体" w:cs="宋体"/>
                <w:sz w:val="24"/>
              </w:rPr>
            </w:pPr>
            <w:r>
              <w:rPr>
                <w:rFonts w:hint="eastAsia" w:ascii="宋体" w:hAnsi="宋体" w:eastAsia="宋体" w:cs="宋体"/>
                <w:sz w:val="24"/>
              </w:rPr>
              <w:t>发包人地址</w:t>
            </w:r>
          </w:p>
        </w:tc>
        <w:tc>
          <w:tcPr>
            <w:tcW w:w="6736" w:type="dxa"/>
            <w:tcBorders>
              <w:top w:val="single" w:color="auto" w:sz="4" w:space="0"/>
              <w:left w:val="nil"/>
              <w:bottom w:val="single" w:color="auto" w:sz="4" w:space="0"/>
              <w:right w:val="single" w:color="auto" w:sz="4" w:space="0"/>
            </w:tcBorders>
            <w:noWrap w:val="0"/>
            <w:vAlign w:val="center"/>
          </w:tcPr>
          <w:p w14:paraId="6F12F1DF">
            <w:pPr>
              <w:jc w:val="center"/>
              <w:outlineLvl w:val="9"/>
              <w:rPr>
                <w:rFonts w:hint="eastAsia" w:ascii="宋体" w:hAnsi="宋体" w:eastAsia="宋体" w:cs="宋体"/>
                <w:sz w:val="24"/>
              </w:rPr>
            </w:pPr>
          </w:p>
        </w:tc>
      </w:tr>
      <w:tr w14:paraId="32CA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45CD03A7">
            <w:pPr>
              <w:jc w:val="center"/>
              <w:outlineLvl w:val="9"/>
              <w:rPr>
                <w:rFonts w:hint="eastAsia" w:ascii="宋体" w:hAnsi="宋体" w:eastAsia="宋体" w:cs="宋体"/>
                <w:sz w:val="24"/>
              </w:rPr>
            </w:pPr>
            <w:r>
              <w:rPr>
                <w:rFonts w:hint="eastAsia" w:ascii="宋体" w:hAnsi="宋体" w:eastAsia="宋体" w:cs="宋体"/>
                <w:sz w:val="24"/>
              </w:rPr>
              <w:t>发包人电话</w:t>
            </w:r>
          </w:p>
        </w:tc>
        <w:tc>
          <w:tcPr>
            <w:tcW w:w="6736" w:type="dxa"/>
            <w:tcBorders>
              <w:top w:val="single" w:color="auto" w:sz="4" w:space="0"/>
              <w:left w:val="nil"/>
              <w:bottom w:val="single" w:color="auto" w:sz="4" w:space="0"/>
              <w:right w:val="single" w:color="auto" w:sz="4" w:space="0"/>
            </w:tcBorders>
            <w:noWrap w:val="0"/>
            <w:vAlign w:val="center"/>
          </w:tcPr>
          <w:p w14:paraId="5546F109">
            <w:pPr>
              <w:jc w:val="center"/>
              <w:outlineLvl w:val="9"/>
              <w:rPr>
                <w:rFonts w:hint="eastAsia" w:ascii="宋体" w:hAnsi="宋体" w:eastAsia="宋体" w:cs="宋体"/>
                <w:sz w:val="24"/>
              </w:rPr>
            </w:pPr>
          </w:p>
        </w:tc>
      </w:tr>
      <w:tr w14:paraId="251B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6A0CAE67">
            <w:pPr>
              <w:jc w:val="center"/>
              <w:outlineLvl w:val="9"/>
              <w:rPr>
                <w:rFonts w:hint="eastAsia" w:ascii="宋体" w:hAnsi="宋体" w:eastAsia="宋体" w:cs="宋体"/>
                <w:sz w:val="24"/>
              </w:rPr>
            </w:pPr>
            <w:r>
              <w:rPr>
                <w:rFonts w:hint="eastAsia" w:ascii="宋体" w:hAnsi="宋体" w:eastAsia="宋体" w:cs="宋体"/>
                <w:sz w:val="24"/>
              </w:rPr>
              <w:t>签约合同价</w:t>
            </w:r>
          </w:p>
        </w:tc>
        <w:tc>
          <w:tcPr>
            <w:tcW w:w="6736" w:type="dxa"/>
            <w:tcBorders>
              <w:top w:val="single" w:color="auto" w:sz="4" w:space="0"/>
              <w:left w:val="nil"/>
              <w:bottom w:val="single" w:color="auto" w:sz="4" w:space="0"/>
              <w:right w:val="single" w:color="auto" w:sz="4" w:space="0"/>
            </w:tcBorders>
            <w:noWrap w:val="0"/>
            <w:vAlign w:val="center"/>
          </w:tcPr>
          <w:p w14:paraId="701CB617">
            <w:pPr>
              <w:jc w:val="center"/>
              <w:outlineLvl w:val="9"/>
              <w:rPr>
                <w:rFonts w:hint="eastAsia" w:ascii="宋体" w:hAnsi="宋体" w:eastAsia="宋体" w:cs="宋体"/>
                <w:sz w:val="24"/>
              </w:rPr>
            </w:pPr>
          </w:p>
        </w:tc>
      </w:tr>
      <w:tr w14:paraId="4229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0CD82F95">
            <w:pPr>
              <w:jc w:val="center"/>
              <w:outlineLvl w:val="9"/>
              <w:rPr>
                <w:rFonts w:hint="eastAsia" w:ascii="宋体" w:hAnsi="宋体" w:eastAsia="宋体" w:cs="宋体"/>
                <w:sz w:val="24"/>
              </w:rPr>
            </w:pPr>
            <w:r>
              <w:rPr>
                <w:rFonts w:hint="eastAsia" w:ascii="宋体" w:hAnsi="宋体" w:eastAsia="宋体" w:cs="宋体"/>
                <w:sz w:val="24"/>
              </w:rPr>
              <w:t>开工日期</w:t>
            </w:r>
          </w:p>
        </w:tc>
        <w:tc>
          <w:tcPr>
            <w:tcW w:w="6736" w:type="dxa"/>
            <w:tcBorders>
              <w:top w:val="single" w:color="auto" w:sz="4" w:space="0"/>
              <w:left w:val="nil"/>
              <w:bottom w:val="single" w:color="auto" w:sz="4" w:space="0"/>
              <w:right w:val="single" w:color="auto" w:sz="4" w:space="0"/>
            </w:tcBorders>
            <w:noWrap w:val="0"/>
            <w:vAlign w:val="center"/>
          </w:tcPr>
          <w:p w14:paraId="7ADDEBE7">
            <w:pPr>
              <w:jc w:val="center"/>
              <w:outlineLvl w:val="9"/>
              <w:rPr>
                <w:rFonts w:hint="eastAsia" w:ascii="宋体" w:hAnsi="宋体" w:eastAsia="宋体" w:cs="宋体"/>
                <w:sz w:val="24"/>
              </w:rPr>
            </w:pPr>
          </w:p>
        </w:tc>
      </w:tr>
      <w:tr w14:paraId="12D8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6F2012F9">
            <w:pPr>
              <w:jc w:val="center"/>
              <w:outlineLvl w:val="9"/>
              <w:rPr>
                <w:rFonts w:hint="eastAsia" w:ascii="宋体" w:hAnsi="宋体" w:eastAsia="宋体" w:cs="宋体"/>
                <w:sz w:val="24"/>
              </w:rPr>
            </w:pPr>
            <w:r>
              <w:rPr>
                <w:rFonts w:hint="eastAsia" w:ascii="宋体" w:hAnsi="宋体" w:eastAsia="宋体" w:cs="宋体"/>
                <w:sz w:val="24"/>
              </w:rPr>
              <w:t>计划竣工日期</w:t>
            </w:r>
          </w:p>
        </w:tc>
        <w:tc>
          <w:tcPr>
            <w:tcW w:w="6736" w:type="dxa"/>
            <w:tcBorders>
              <w:top w:val="single" w:color="auto" w:sz="4" w:space="0"/>
              <w:left w:val="nil"/>
              <w:bottom w:val="single" w:color="auto" w:sz="4" w:space="0"/>
              <w:right w:val="single" w:color="auto" w:sz="4" w:space="0"/>
            </w:tcBorders>
            <w:noWrap w:val="0"/>
            <w:vAlign w:val="center"/>
          </w:tcPr>
          <w:p w14:paraId="0D15CCA5">
            <w:pPr>
              <w:jc w:val="center"/>
              <w:outlineLvl w:val="9"/>
              <w:rPr>
                <w:rFonts w:hint="eastAsia" w:ascii="宋体" w:hAnsi="宋体" w:eastAsia="宋体" w:cs="宋体"/>
                <w:sz w:val="24"/>
              </w:rPr>
            </w:pPr>
          </w:p>
        </w:tc>
      </w:tr>
      <w:tr w14:paraId="6A8D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78DE941D">
            <w:pPr>
              <w:jc w:val="center"/>
              <w:outlineLvl w:val="9"/>
              <w:rPr>
                <w:rFonts w:hint="eastAsia" w:ascii="宋体" w:hAnsi="宋体" w:eastAsia="宋体" w:cs="宋体"/>
                <w:sz w:val="24"/>
              </w:rPr>
            </w:pPr>
            <w:r>
              <w:rPr>
                <w:rFonts w:hint="eastAsia" w:ascii="宋体" w:hAnsi="宋体" w:eastAsia="宋体" w:cs="宋体"/>
                <w:sz w:val="24"/>
              </w:rPr>
              <w:t>承担的工作</w:t>
            </w:r>
          </w:p>
        </w:tc>
        <w:tc>
          <w:tcPr>
            <w:tcW w:w="6736" w:type="dxa"/>
            <w:tcBorders>
              <w:top w:val="single" w:color="auto" w:sz="4" w:space="0"/>
              <w:left w:val="nil"/>
              <w:bottom w:val="single" w:color="auto" w:sz="4" w:space="0"/>
              <w:right w:val="single" w:color="auto" w:sz="4" w:space="0"/>
            </w:tcBorders>
            <w:noWrap w:val="0"/>
            <w:vAlign w:val="center"/>
          </w:tcPr>
          <w:p w14:paraId="7CDFBB95">
            <w:pPr>
              <w:jc w:val="center"/>
              <w:outlineLvl w:val="9"/>
              <w:rPr>
                <w:rFonts w:hint="eastAsia" w:ascii="宋体" w:hAnsi="宋体" w:eastAsia="宋体" w:cs="宋体"/>
                <w:sz w:val="24"/>
              </w:rPr>
            </w:pPr>
          </w:p>
        </w:tc>
      </w:tr>
      <w:tr w14:paraId="13B9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4809F9B6">
            <w:pPr>
              <w:jc w:val="center"/>
              <w:outlineLvl w:val="9"/>
              <w:rPr>
                <w:rFonts w:hint="eastAsia" w:ascii="宋体" w:hAnsi="宋体" w:eastAsia="宋体" w:cs="宋体"/>
                <w:sz w:val="24"/>
              </w:rPr>
            </w:pPr>
            <w:r>
              <w:rPr>
                <w:rFonts w:hint="eastAsia" w:ascii="宋体" w:hAnsi="宋体" w:eastAsia="宋体" w:cs="宋体"/>
                <w:sz w:val="24"/>
              </w:rPr>
              <w:t>工程质量</w:t>
            </w:r>
          </w:p>
        </w:tc>
        <w:tc>
          <w:tcPr>
            <w:tcW w:w="6736" w:type="dxa"/>
            <w:tcBorders>
              <w:top w:val="single" w:color="auto" w:sz="4" w:space="0"/>
              <w:left w:val="nil"/>
              <w:bottom w:val="single" w:color="auto" w:sz="4" w:space="0"/>
              <w:right w:val="single" w:color="auto" w:sz="4" w:space="0"/>
            </w:tcBorders>
            <w:noWrap w:val="0"/>
            <w:vAlign w:val="center"/>
          </w:tcPr>
          <w:p w14:paraId="432B5304">
            <w:pPr>
              <w:jc w:val="center"/>
              <w:outlineLvl w:val="9"/>
              <w:rPr>
                <w:rFonts w:hint="eastAsia" w:ascii="宋体" w:hAnsi="宋体" w:eastAsia="宋体" w:cs="宋体"/>
                <w:sz w:val="24"/>
              </w:rPr>
            </w:pPr>
          </w:p>
        </w:tc>
      </w:tr>
      <w:tr w14:paraId="0BAF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02C4873A">
            <w:pPr>
              <w:jc w:val="center"/>
              <w:outlineLvl w:val="9"/>
              <w:rPr>
                <w:rFonts w:hint="eastAsia" w:ascii="宋体" w:hAnsi="宋体" w:eastAsia="宋体" w:cs="宋体"/>
                <w:sz w:val="24"/>
              </w:rPr>
            </w:pPr>
            <w:r>
              <w:rPr>
                <w:rFonts w:hint="eastAsia" w:ascii="宋体" w:hAnsi="宋体" w:eastAsia="宋体" w:cs="宋体"/>
                <w:sz w:val="24"/>
              </w:rPr>
              <w:t>建造师</w:t>
            </w:r>
          </w:p>
        </w:tc>
        <w:tc>
          <w:tcPr>
            <w:tcW w:w="6736" w:type="dxa"/>
            <w:tcBorders>
              <w:top w:val="single" w:color="auto" w:sz="4" w:space="0"/>
              <w:left w:val="nil"/>
              <w:bottom w:val="single" w:color="auto" w:sz="4" w:space="0"/>
              <w:right w:val="single" w:color="auto" w:sz="4" w:space="0"/>
            </w:tcBorders>
            <w:noWrap w:val="0"/>
            <w:vAlign w:val="center"/>
          </w:tcPr>
          <w:p w14:paraId="302760F9">
            <w:pPr>
              <w:jc w:val="center"/>
              <w:outlineLvl w:val="9"/>
              <w:rPr>
                <w:rFonts w:hint="eastAsia" w:ascii="宋体" w:hAnsi="宋体" w:eastAsia="宋体" w:cs="宋体"/>
                <w:sz w:val="24"/>
              </w:rPr>
            </w:pPr>
          </w:p>
        </w:tc>
      </w:tr>
      <w:tr w14:paraId="05C3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3329A405">
            <w:pPr>
              <w:jc w:val="center"/>
              <w:outlineLvl w:val="9"/>
              <w:rPr>
                <w:rFonts w:hint="eastAsia" w:ascii="宋体" w:hAnsi="宋体" w:eastAsia="宋体" w:cs="宋体"/>
                <w:sz w:val="24"/>
              </w:rPr>
            </w:pPr>
            <w:r>
              <w:rPr>
                <w:rFonts w:hint="eastAsia" w:ascii="宋体" w:hAnsi="宋体" w:eastAsia="宋体" w:cs="宋体"/>
                <w:sz w:val="24"/>
              </w:rPr>
              <w:t>技术负责人</w:t>
            </w:r>
          </w:p>
        </w:tc>
        <w:tc>
          <w:tcPr>
            <w:tcW w:w="6736" w:type="dxa"/>
            <w:tcBorders>
              <w:top w:val="single" w:color="auto" w:sz="4" w:space="0"/>
              <w:left w:val="nil"/>
              <w:bottom w:val="single" w:color="auto" w:sz="4" w:space="0"/>
              <w:right w:val="single" w:color="auto" w:sz="4" w:space="0"/>
            </w:tcBorders>
            <w:noWrap w:val="0"/>
            <w:vAlign w:val="center"/>
          </w:tcPr>
          <w:p w14:paraId="6167025F">
            <w:pPr>
              <w:jc w:val="center"/>
              <w:outlineLvl w:val="9"/>
              <w:rPr>
                <w:rFonts w:hint="eastAsia" w:ascii="宋体" w:hAnsi="宋体" w:eastAsia="宋体" w:cs="宋体"/>
                <w:sz w:val="24"/>
              </w:rPr>
            </w:pPr>
          </w:p>
        </w:tc>
      </w:tr>
      <w:tr w14:paraId="43A1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582ABC3F">
            <w:pPr>
              <w:jc w:val="center"/>
              <w:outlineLvl w:val="9"/>
              <w:rPr>
                <w:rFonts w:hint="eastAsia" w:ascii="宋体" w:hAnsi="宋体" w:eastAsia="宋体" w:cs="宋体"/>
                <w:sz w:val="24"/>
              </w:rPr>
            </w:pPr>
            <w:r>
              <w:rPr>
                <w:rFonts w:hint="eastAsia" w:ascii="宋体" w:hAnsi="宋体" w:eastAsia="宋体" w:cs="宋体"/>
                <w:sz w:val="24"/>
              </w:rPr>
              <w:t>总监理工程师及电话</w:t>
            </w:r>
          </w:p>
        </w:tc>
        <w:tc>
          <w:tcPr>
            <w:tcW w:w="6736" w:type="dxa"/>
            <w:tcBorders>
              <w:top w:val="single" w:color="auto" w:sz="4" w:space="0"/>
              <w:left w:val="nil"/>
              <w:bottom w:val="single" w:color="auto" w:sz="4" w:space="0"/>
              <w:right w:val="single" w:color="auto" w:sz="4" w:space="0"/>
            </w:tcBorders>
            <w:noWrap w:val="0"/>
            <w:vAlign w:val="center"/>
          </w:tcPr>
          <w:p w14:paraId="37B41B21">
            <w:pPr>
              <w:jc w:val="center"/>
              <w:outlineLvl w:val="9"/>
              <w:rPr>
                <w:rFonts w:hint="eastAsia" w:ascii="宋体" w:hAnsi="宋体" w:eastAsia="宋体" w:cs="宋体"/>
                <w:sz w:val="24"/>
              </w:rPr>
            </w:pPr>
          </w:p>
        </w:tc>
      </w:tr>
      <w:tr w14:paraId="5190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0F8049DF">
            <w:pPr>
              <w:jc w:val="center"/>
              <w:outlineLvl w:val="9"/>
              <w:rPr>
                <w:rFonts w:hint="eastAsia" w:ascii="宋体" w:hAnsi="宋体" w:eastAsia="宋体" w:cs="宋体"/>
                <w:sz w:val="24"/>
              </w:rPr>
            </w:pPr>
            <w:r>
              <w:rPr>
                <w:rFonts w:hint="eastAsia" w:ascii="宋体" w:hAnsi="宋体" w:eastAsia="宋体" w:cs="宋体"/>
                <w:sz w:val="24"/>
              </w:rPr>
              <w:t>项目描述</w:t>
            </w:r>
          </w:p>
        </w:tc>
        <w:tc>
          <w:tcPr>
            <w:tcW w:w="6736" w:type="dxa"/>
            <w:tcBorders>
              <w:top w:val="single" w:color="auto" w:sz="4" w:space="0"/>
              <w:left w:val="nil"/>
              <w:bottom w:val="single" w:color="auto" w:sz="4" w:space="0"/>
              <w:right w:val="single" w:color="auto" w:sz="4" w:space="0"/>
            </w:tcBorders>
            <w:noWrap w:val="0"/>
            <w:vAlign w:val="center"/>
          </w:tcPr>
          <w:p w14:paraId="3B57A679">
            <w:pPr>
              <w:jc w:val="center"/>
              <w:outlineLvl w:val="9"/>
              <w:rPr>
                <w:rFonts w:hint="eastAsia" w:ascii="宋体" w:hAnsi="宋体" w:eastAsia="宋体" w:cs="宋体"/>
                <w:sz w:val="24"/>
              </w:rPr>
            </w:pPr>
          </w:p>
        </w:tc>
      </w:tr>
      <w:tr w14:paraId="1ADD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5C0A87E9">
            <w:pPr>
              <w:jc w:val="center"/>
              <w:outlineLvl w:val="9"/>
              <w:rPr>
                <w:rFonts w:hint="eastAsia" w:ascii="宋体" w:hAnsi="宋体" w:eastAsia="宋体" w:cs="宋体"/>
                <w:sz w:val="24"/>
              </w:rPr>
            </w:pPr>
            <w:r>
              <w:rPr>
                <w:rFonts w:hint="eastAsia" w:ascii="宋体" w:hAnsi="宋体" w:eastAsia="宋体" w:cs="宋体"/>
                <w:sz w:val="24"/>
              </w:rPr>
              <w:t>备注</w:t>
            </w:r>
          </w:p>
        </w:tc>
        <w:tc>
          <w:tcPr>
            <w:tcW w:w="6736" w:type="dxa"/>
            <w:tcBorders>
              <w:top w:val="single" w:color="auto" w:sz="4" w:space="0"/>
              <w:left w:val="nil"/>
              <w:bottom w:val="single" w:color="auto" w:sz="4" w:space="0"/>
              <w:right w:val="single" w:color="auto" w:sz="4" w:space="0"/>
            </w:tcBorders>
            <w:noWrap w:val="0"/>
            <w:vAlign w:val="center"/>
          </w:tcPr>
          <w:p w14:paraId="7694557D">
            <w:pPr>
              <w:jc w:val="center"/>
              <w:outlineLvl w:val="9"/>
              <w:rPr>
                <w:rFonts w:hint="eastAsia" w:ascii="宋体" w:hAnsi="宋体" w:eastAsia="宋体" w:cs="宋体"/>
                <w:sz w:val="24"/>
              </w:rPr>
            </w:pPr>
          </w:p>
        </w:tc>
      </w:tr>
    </w:tbl>
    <w:p w14:paraId="2DA88FBD">
      <w:pPr>
        <w:spacing w:line="380" w:lineRule="exact"/>
        <w:outlineLvl w:val="9"/>
        <w:rPr>
          <w:rFonts w:hint="eastAsia" w:ascii="宋体" w:hAnsi="宋体" w:eastAsia="宋体" w:cs="宋体"/>
          <w:sz w:val="24"/>
        </w:rPr>
      </w:pPr>
      <w:r>
        <w:rPr>
          <w:rFonts w:hint="eastAsia" w:ascii="宋体" w:hAnsi="宋体" w:eastAsia="宋体" w:cs="宋体"/>
          <w:sz w:val="24"/>
        </w:rPr>
        <w:t>备注：本表后附中标（成交）通知书或合同协议书扫描件。每张表格只填写一个项目，并标明序号。</w:t>
      </w:r>
    </w:p>
    <w:p w14:paraId="4590DAE5">
      <w:pPr>
        <w:outlineLvl w:val="9"/>
        <w:rPr>
          <w:rFonts w:hint="eastAsia" w:ascii="宋体" w:hAnsi="宋体" w:eastAsia="宋体" w:cs="宋体"/>
        </w:rPr>
      </w:pPr>
      <w:r>
        <w:rPr>
          <w:rFonts w:hint="eastAsia" w:ascii="宋体" w:hAnsi="宋体" w:eastAsia="宋体" w:cs="宋体"/>
        </w:rPr>
        <w:t xml:space="preserve"> </w:t>
      </w:r>
    </w:p>
    <w:p w14:paraId="463C18E1">
      <w:pPr>
        <w:outlineLvl w:val="9"/>
        <w:rPr>
          <w:rFonts w:hint="eastAsia" w:ascii="宋体" w:hAnsi="宋体" w:eastAsia="宋体" w:cs="宋体"/>
        </w:rPr>
      </w:pPr>
      <w:r>
        <w:rPr>
          <w:rFonts w:hint="eastAsia" w:ascii="宋体" w:hAnsi="宋体" w:eastAsia="宋体" w:cs="宋体"/>
        </w:rPr>
        <w:br w:type="page"/>
      </w:r>
    </w:p>
    <w:p w14:paraId="70D788D3">
      <w:pPr>
        <w:numPr>
          <w:ilvl w:val="0"/>
          <w:numId w:val="0"/>
        </w:numPr>
        <w:spacing w:line="480" w:lineRule="exact"/>
        <w:ind w:left="630" w:leftChars="0" w:hanging="630" w:firstLineChars="0"/>
        <w:jc w:val="center"/>
        <w:textAlignment w:val="center"/>
        <w:outlineLvl w:val="1"/>
        <w:rPr>
          <w:rFonts w:hint="eastAsia" w:ascii="宋体" w:hAnsi="宋体" w:eastAsia="宋体" w:cs="宋体"/>
          <w:b/>
          <w:bCs/>
          <w:sz w:val="30"/>
          <w:szCs w:val="30"/>
        </w:rPr>
      </w:pPr>
      <w:bookmarkStart w:id="759" w:name="_Toc22344"/>
      <w:r>
        <w:rPr>
          <w:rFonts w:hint="eastAsia" w:ascii="宋体" w:hAnsi="宋体" w:eastAsia="宋体" w:cs="宋体"/>
          <w:b/>
          <w:bCs/>
          <w:kern w:val="2"/>
          <w:sz w:val="30"/>
          <w:szCs w:val="30"/>
          <w:lang w:val="en-US" w:eastAsia="zh-CN" w:bidi="ar-SA"/>
        </w:rPr>
        <w:t>九、</w:t>
      </w:r>
      <w:r>
        <w:rPr>
          <w:rFonts w:hint="eastAsia" w:ascii="宋体" w:hAnsi="宋体" w:eastAsia="宋体" w:cs="宋体"/>
          <w:b/>
          <w:bCs/>
          <w:sz w:val="30"/>
          <w:szCs w:val="30"/>
        </w:rPr>
        <w:t>承诺书</w:t>
      </w:r>
      <w:bookmarkEnd w:id="759"/>
    </w:p>
    <w:p w14:paraId="1AFC9CF8">
      <w:pPr>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1、满足《中华人民共和国政府采购法》第二十二条规定；</w:t>
      </w:r>
    </w:p>
    <w:p w14:paraId="03A75A9F">
      <w:pPr>
        <w:spacing w:line="600" w:lineRule="exact"/>
        <w:ind w:left="360"/>
        <w:jc w:val="center"/>
        <w:rPr>
          <w:rFonts w:hint="eastAsia" w:ascii="宋体" w:hAnsi="宋体" w:eastAsia="宋体" w:cs="宋体"/>
          <w:b/>
          <w:color w:val="000000"/>
          <w:sz w:val="24"/>
          <w:szCs w:val="24"/>
        </w:rPr>
      </w:pPr>
      <w:r>
        <w:rPr>
          <w:rFonts w:hint="eastAsia" w:ascii="宋体" w:hAnsi="宋体" w:eastAsia="宋体" w:cs="宋体"/>
          <w:b/>
          <w:sz w:val="24"/>
          <w:szCs w:val="24"/>
        </w:rPr>
        <w:t>满足《中华人民共和国政府采购法》第二十二条规定承诺书</w:t>
      </w:r>
    </w:p>
    <w:p w14:paraId="4946D8A2">
      <w:pPr>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eastAsia="zh-CN"/>
        </w:rPr>
        <w:t>采购人</w:t>
      </w:r>
      <w:r>
        <w:rPr>
          <w:rFonts w:hint="eastAsia" w:ascii="宋体" w:hAnsi="宋体" w:eastAsia="宋体" w:cs="宋体"/>
          <w:color w:val="000000"/>
          <w:sz w:val="24"/>
          <w:szCs w:val="24"/>
          <w:u w:val="single"/>
        </w:rPr>
        <w:t>名称）</w:t>
      </w:r>
    </w:p>
    <w:p w14:paraId="53AB3C4A">
      <w:pPr>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我方在此声明，我方具备并满足《中华人民共和国政府采购法》第二十二条规定。</w:t>
      </w:r>
    </w:p>
    <w:p w14:paraId="5FF417E0">
      <w:pPr>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14:paraId="05E41B70">
      <w:pPr>
        <w:spacing w:after="120"/>
        <w:ind w:left="420" w:leftChars="200" w:firstLine="420" w:firstLineChars="200"/>
        <w:rPr>
          <w:rFonts w:hint="eastAsia" w:ascii="宋体" w:hAnsi="宋体" w:eastAsia="宋体" w:cs="宋体"/>
          <w:szCs w:val="24"/>
        </w:rPr>
      </w:pPr>
    </w:p>
    <w:p w14:paraId="6B774997">
      <w:pPr>
        <w:spacing w:line="520" w:lineRule="exact"/>
        <w:ind w:firstLine="240" w:firstLineChars="100"/>
        <w:rPr>
          <w:rFonts w:hint="eastAsia" w:ascii="宋体" w:hAnsi="宋体" w:eastAsia="宋体" w:cs="宋体"/>
          <w:color w:val="008000"/>
          <w:sz w:val="24"/>
          <w:szCs w:val="24"/>
        </w:rPr>
      </w:pPr>
    </w:p>
    <w:p w14:paraId="3EEFE721">
      <w:pPr>
        <w:widowControl/>
        <w:spacing w:line="360" w:lineRule="auto"/>
        <w:rPr>
          <w:rFonts w:hint="eastAsia" w:ascii="宋体" w:hAnsi="宋体" w:eastAsia="宋体" w:cs="宋体"/>
          <w:color w:val="000000"/>
          <w:kern w:val="0"/>
          <w:sz w:val="24"/>
          <w:szCs w:val="28"/>
        </w:rPr>
      </w:pPr>
    </w:p>
    <w:p w14:paraId="4B24E14C">
      <w:pPr>
        <w:widowControl/>
        <w:spacing w:line="500" w:lineRule="exact"/>
        <w:rPr>
          <w:rFonts w:hint="eastAsia" w:ascii="宋体" w:hAnsi="宋体" w:eastAsia="宋体" w:cs="宋体"/>
          <w:color w:val="000000"/>
          <w:kern w:val="0"/>
          <w:sz w:val="24"/>
          <w:szCs w:val="28"/>
        </w:rPr>
      </w:pPr>
    </w:p>
    <w:p w14:paraId="5391AB1A">
      <w:pPr>
        <w:widowControl/>
        <w:spacing w:line="500" w:lineRule="exact"/>
        <w:ind w:firstLine="240" w:firstLineChars="100"/>
        <w:jc w:val="right"/>
        <w:rPr>
          <w:rFonts w:hint="eastAsia" w:ascii="宋体" w:hAnsi="宋体" w:eastAsia="宋体" w:cs="宋体"/>
          <w:color w:val="000000"/>
          <w:kern w:val="0"/>
          <w:sz w:val="24"/>
          <w:szCs w:val="28"/>
          <w:u w:val="single"/>
        </w:rPr>
      </w:pPr>
      <w:r>
        <w:rPr>
          <w:rFonts w:hint="eastAsia" w:ascii="宋体" w:hAnsi="宋体" w:eastAsia="宋体" w:cs="宋体"/>
          <w:color w:val="000000"/>
          <w:kern w:val="0"/>
          <w:sz w:val="24"/>
          <w:szCs w:val="28"/>
        </w:rPr>
        <w:t>响应人：</w:t>
      </w:r>
      <w:r>
        <w:rPr>
          <w:rFonts w:hint="eastAsia" w:ascii="宋体" w:hAnsi="宋体" w:eastAsia="宋体" w:cs="宋体"/>
          <w:color w:val="000000"/>
          <w:kern w:val="0"/>
          <w:sz w:val="24"/>
          <w:szCs w:val="28"/>
          <w:u w:val="single"/>
        </w:rPr>
        <w:t xml:space="preserve">                      </w:t>
      </w:r>
      <w:r>
        <w:rPr>
          <w:rFonts w:hint="eastAsia" w:ascii="宋体" w:hAnsi="宋体" w:eastAsia="宋体" w:cs="宋体"/>
          <w:color w:val="000000"/>
          <w:kern w:val="0"/>
          <w:sz w:val="24"/>
          <w:szCs w:val="28"/>
          <w:u w:val="none"/>
        </w:rPr>
        <w:t>（盖单位公章）</w:t>
      </w:r>
    </w:p>
    <w:p w14:paraId="18DBFB9C">
      <w:pPr>
        <w:widowControl/>
        <w:spacing w:line="500" w:lineRule="exact"/>
        <w:ind w:firstLine="240" w:firstLineChars="100"/>
        <w:jc w:val="right"/>
        <w:rPr>
          <w:rFonts w:hint="eastAsia" w:ascii="宋体" w:hAnsi="宋体" w:eastAsia="宋体" w:cs="宋体"/>
          <w:color w:val="000000"/>
          <w:kern w:val="0"/>
          <w:sz w:val="24"/>
          <w:szCs w:val="28"/>
          <w:u w:val="single"/>
        </w:rPr>
      </w:pPr>
      <w:r>
        <w:rPr>
          <w:rFonts w:hint="eastAsia" w:ascii="宋体" w:hAnsi="宋体" w:eastAsia="宋体" w:cs="宋体"/>
          <w:color w:val="000000"/>
          <w:kern w:val="0"/>
          <w:sz w:val="24"/>
          <w:szCs w:val="28"/>
        </w:rPr>
        <w:t xml:space="preserve">法定代表人或其委托代理人： </w:t>
      </w:r>
      <w:r>
        <w:rPr>
          <w:rFonts w:hint="eastAsia" w:ascii="宋体" w:hAnsi="宋体" w:eastAsia="宋体" w:cs="宋体"/>
          <w:color w:val="000000"/>
          <w:kern w:val="0"/>
          <w:sz w:val="24"/>
          <w:szCs w:val="28"/>
          <w:u w:val="single"/>
        </w:rPr>
        <w:t xml:space="preserve">  </w:t>
      </w:r>
      <w:r>
        <w:rPr>
          <w:rFonts w:hint="eastAsia" w:ascii="宋体" w:hAnsi="宋体" w:eastAsia="宋体" w:cs="宋体"/>
          <w:color w:val="000000"/>
          <w:kern w:val="0"/>
          <w:sz w:val="24"/>
          <w:szCs w:val="28"/>
          <w:u w:val="single"/>
          <w:lang w:val="en-US" w:eastAsia="zh-CN"/>
        </w:rPr>
        <w:t xml:space="preserve">  </w:t>
      </w:r>
      <w:r>
        <w:rPr>
          <w:rFonts w:hint="eastAsia" w:ascii="宋体" w:hAnsi="宋体" w:eastAsia="宋体" w:cs="宋体"/>
          <w:color w:val="000000"/>
          <w:kern w:val="0"/>
          <w:sz w:val="24"/>
          <w:szCs w:val="28"/>
          <w:u w:val="single"/>
        </w:rPr>
        <w:t xml:space="preserve">  </w:t>
      </w:r>
      <w:r>
        <w:rPr>
          <w:rFonts w:hint="eastAsia" w:ascii="宋体" w:hAnsi="宋体" w:eastAsia="宋体" w:cs="宋体"/>
          <w:color w:val="000000"/>
          <w:kern w:val="0"/>
          <w:sz w:val="24"/>
          <w:szCs w:val="28"/>
          <w:u w:val="none"/>
        </w:rPr>
        <w:t>（签字或盖章）</w:t>
      </w:r>
    </w:p>
    <w:p w14:paraId="55E48627">
      <w:pPr>
        <w:widowControl/>
        <w:spacing w:line="500" w:lineRule="exact"/>
        <w:ind w:firstLine="240" w:firstLineChars="100"/>
        <w:jc w:val="righ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日期：  年  月  日</w:t>
      </w:r>
    </w:p>
    <w:p w14:paraId="08B2FA1B">
      <w:pPr>
        <w:spacing w:after="120"/>
        <w:ind w:left="420" w:leftChars="200" w:firstLine="420" w:firstLineChars="200"/>
        <w:rPr>
          <w:rFonts w:hint="eastAsia" w:ascii="宋体" w:hAnsi="宋体" w:eastAsia="宋体" w:cs="宋体"/>
          <w:szCs w:val="24"/>
        </w:rPr>
      </w:pPr>
    </w:p>
    <w:p w14:paraId="5B2E9FE2">
      <w:pPr>
        <w:spacing w:line="600" w:lineRule="exact"/>
        <w:textAlignment w:val="center"/>
        <w:rPr>
          <w:rFonts w:hint="eastAsia" w:ascii="宋体" w:hAnsi="宋体" w:eastAsia="宋体" w:cs="宋体"/>
          <w:sz w:val="24"/>
        </w:rPr>
      </w:pPr>
      <w:r>
        <w:rPr>
          <w:rFonts w:hint="eastAsia" w:ascii="宋体" w:hAnsi="宋体" w:eastAsia="宋体" w:cs="宋体"/>
          <w:sz w:val="24"/>
        </w:rPr>
        <w:br w:type="page"/>
      </w:r>
    </w:p>
    <w:p w14:paraId="5780B810">
      <w:pPr>
        <w:spacing w:line="600" w:lineRule="exact"/>
        <w:textAlignment w:val="center"/>
        <w:rPr>
          <w:rFonts w:hint="eastAsia" w:ascii="宋体" w:hAnsi="宋体" w:eastAsia="宋体" w:cs="宋体"/>
          <w:sz w:val="24"/>
        </w:rPr>
      </w:pPr>
      <w:r>
        <w:rPr>
          <w:rFonts w:hint="eastAsia" w:ascii="宋体" w:hAnsi="宋体" w:eastAsia="宋体" w:cs="宋体"/>
          <w:sz w:val="24"/>
        </w:rPr>
        <w:t>2、响应人出具本企业无商业贿赂和不正当竞争行为承诺书，格式自拟。</w:t>
      </w:r>
    </w:p>
    <w:p w14:paraId="39FAC86D">
      <w:pPr>
        <w:spacing w:line="600" w:lineRule="exact"/>
        <w:textAlignment w:val="center"/>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szCs w:val="24"/>
        </w:rPr>
        <w:t>本项目不接受联合体磋商。提供非联合体磋商承诺，格式自拟。</w:t>
      </w:r>
    </w:p>
    <w:p w14:paraId="7F5658F0">
      <w:pPr>
        <w:spacing w:line="600" w:lineRule="exact"/>
        <w:textAlignment w:val="center"/>
        <w:rPr>
          <w:rFonts w:hint="eastAsia" w:ascii="宋体" w:hAnsi="宋体" w:eastAsia="宋体" w:cs="宋体"/>
          <w:sz w:val="24"/>
        </w:rPr>
      </w:pPr>
      <w:r>
        <w:rPr>
          <w:rFonts w:hint="eastAsia" w:ascii="宋体" w:hAnsi="宋体" w:eastAsia="宋体" w:cs="宋体"/>
          <w:sz w:val="24"/>
        </w:rPr>
        <w:t>4、优惠承诺；</w:t>
      </w:r>
    </w:p>
    <w:p w14:paraId="09DA6733">
      <w:pPr>
        <w:spacing w:line="600" w:lineRule="exact"/>
        <w:textAlignment w:val="center"/>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kern w:val="0"/>
          <w:sz w:val="24"/>
          <w:szCs w:val="24"/>
        </w:rPr>
        <w:t>履职尽责承诺</w:t>
      </w:r>
      <w:r>
        <w:rPr>
          <w:rFonts w:hint="eastAsia" w:ascii="宋体" w:hAnsi="宋体" w:eastAsia="宋体" w:cs="宋体"/>
          <w:sz w:val="24"/>
        </w:rPr>
        <w:t>。</w:t>
      </w:r>
    </w:p>
    <w:p w14:paraId="7CCD55F7">
      <w:pPr>
        <w:spacing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34C2A4E2">
      <w:pPr>
        <w:widowControl/>
        <w:jc w:val="left"/>
        <w:rPr>
          <w:rFonts w:hint="eastAsia" w:ascii="宋体" w:hAnsi="宋体" w:eastAsia="宋体" w:cs="宋体"/>
          <w:b/>
          <w:bCs/>
          <w:color w:val="000000"/>
          <w:kern w:val="0"/>
          <w:sz w:val="24"/>
          <w:szCs w:val="24"/>
        </w:rPr>
      </w:pPr>
      <w:r>
        <w:rPr>
          <w:rFonts w:hint="eastAsia" w:ascii="宋体" w:hAnsi="宋体" w:eastAsia="宋体" w:cs="宋体"/>
          <w:sz w:val="24"/>
        </w:rPr>
        <w:t xml:space="preserve"> </w:t>
      </w:r>
    </w:p>
    <w:p w14:paraId="110F042D">
      <w:pPr>
        <w:widowControl/>
        <w:jc w:val="left"/>
        <w:rPr>
          <w:rFonts w:hint="eastAsia" w:ascii="宋体" w:hAnsi="宋体" w:eastAsia="宋体" w:cs="宋体"/>
          <w:b/>
          <w:bCs/>
          <w:color w:val="000000"/>
          <w:kern w:val="0"/>
          <w:sz w:val="24"/>
          <w:szCs w:val="24"/>
        </w:rPr>
      </w:pPr>
    </w:p>
    <w:p w14:paraId="46F29A6B">
      <w:pPr>
        <w:widowControl/>
        <w:jc w:val="left"/>
        <w:rPr>
          <w:rFonts w:hint="eastAsia" w:ascii="宋体" w:hAnsi="宋体" w:eastAsia="宋体" w:cs="宋体"/>
          <w:b/>
          <w:bCs/>
          <w:color w:val="000000"/>
          <w:kern w:val="0"/>
          <w:sz w:val="24"/>
          <w:szCs w:val="24"/>
        </w:rPr>
      </w:pPr>
    </w:p>
    <w:p w14:paraId="216BA2A9">
      <w:pPr>
        <w:widowControl/>
        <w:jc w:val="left"/>
        <w:rPr>
          <w:rFonts w:hint="eastAsia" w:ascii="宋体" w:hAnsi="宋体" w:eastAsia="宋体" w:cs="宋体"/>
          <w:b/>
          <w:bCs/>
          <w:color w:val="000000"/>
          <w:kern w:val="0"/>
          <w:sz w:val="24"/>
          <w:szCs w:val="24"/>
        </w:rPr>
      </w:pPr>
    </w:p>
    <w:p w14:paraId="106E52F9">
      <w:pPr>
        <w:widowControl/>
        <w:jc w:val="left"/>
        <w:rPr>
          <w:rFonts w:hint="eastAsia" w:ascii="宋体" w:hAnsi="宋体" w:eastAsia="宋体" w:cs="宋体"/>
          <w:b/>
          <w:bCs/>
          <w:color w:val="000000"/>
          <w:kern w:val="0"/>
          <w:sz w:val="24"/>
          <w:szCs w:val="24"/>
        </w:rPr>
      </w:pPr>
    </w:p>
    <w:p w14:paraId="32569835">
      <w:pPr>
        <w:widowControl/>
        <w:jc w:val="left"/>
        <w:rPr>
          <w:rFonts w:hint="eastAsia" w:ascii="宋体" w:hAnsi="宋体" w:eastAsia="宋体" w:cs="宋体"/>
          <w:b/>
          <w:bCs/>
          <w:color w:val="000000"/>
          <w:kern w:val="0"/>
          <w:sz w:val="24"/>
          <w:szCs w:val="24"/>
        </w:rPr>
      </w:pPr>
    </w:p>
    <w:p w14:paraId="45BDFF1B">
      <w:pPr>
        <w:widowControl/>
        <w:jc w:val="left"/>
        <w:rPr>
          <w:rFonts w:hint="eastAsia" w:ascii="宋体" w:hAnsi="宋体" w:eastAsia="宋体" w:cs="宋体"/>
          <w:b/>
          <w:bCs/>
          <w:color w:val="000000"/>
          <w:kern w:val="0"/>
          <w:sz w:val="24"/>
          <w:szCs w:val="24"/>
        </w:rPr>
      </w:pPr>
    </w:p>
    <w:p w14:paraId="672F9E78">
      <w:pPr>
        <w:widowControl/>
        <w:jc w:val="left"/>
        <w:rPr>
          <w:rFonts w:hint="eastAsia" w:ascii="宋体" w:hAnsi="宋体" w:eastAsia="宋体" w:cs="宋体"/>
          <w:b/>
          <w:bCs/>
          <w:color w:val="000000"/>
          <w:kern w:val="0"/>
          <w:sz w:val="24"/>
          <w:szCs w:val="24"/>
        </w:rPr>
      </w:pPr>
    </w:p>
    <w:p w14:paraId="2327A437">
      <w:pPr>
        <w:widowControl/>
        <w:jc w:val="left"/>
        <w:rPr>
          <w:rFonts w:hint="eastAsia" w:ascii="宋体" w:hAnsi="宋体" w:eastAsia="宋体" w:cs="宋体"/>
          <w:b/>
          <w:bCs/>
          <w:color w:val="000000"/>
          <w:kern w:val="0"/>
          <w:sz w:val="24"/>
          <w:szCs w:val="24"/>
        </w:rPr>
      </w:pPr>
    </w:p>
    <w:p w14:paraId="103B8470">
      <w:pPr>
        <w:widowControl/>
        <w:jc w:val="left"/>
        <w:rPr>
          <w:rFonts w:hint="eastAsia" w:ascii="宋体" w:hAnsi="宋体" w:eastAsia="宋体" w:cs="宋体"/>
          <w:b/>
          <w:bCs/>
          <w:color w:val="000000"/>
          <w:kern w:val="0"/>
          <w:sz w:val="24"/>
          <w:szCs w:val="24"/>
        </w:rPr>
      </w:pPr>
    </w:p>
    <w:p w14:paraId="6E1356DB">
      <w:pPr>
        <w:widowControl/>
        <w:jc w:val="left"/>
        <w:rPr>
          <w:rFonts w:hint="eastAsia" w:ascii="宋体" w:hAnsi="宋体" w:eastAsia="宋体" w:cs="宋体"/>
          <w:b/>
          <w:bCs/>
          <w:color w:val="000000"/>
          <w:kern w:val="0"/>
          <w:sz w:val="24"/>
          <w:szCs w:val="24"/>
        </w:rPr>
      </w:pPr>
    </w:p>
    <w:p w14:paraId="089A6F7B">
      <w:pPr>
        <w:widowControl/>
        <w:jc w:val="left"/>
        <w:rPr>
          <w:rFonts w:hint="eastAsia" w:ascii="宋体" w:hAnsi="宋体" w:eastAsia="宋体" w:cs="宋体"/>
          <w:b/>
          <w:bCs/>
          <w:color w:val="000000"/>
          <w:kern w:val="0"/>
          <w:sz w:val="24"/>
          <w:szCs w:val="24"/>
        </w:rPr>
      </w:pPr>
    </w:p>
    <w:p w14:paraId="4F79B7E4">
      <w:pPr>
        <w:widowControl/>
        <w:jc w:val="left"/>
        <w:rPr>
          <w:rFonts w:hint="eastAsia" w:ascii="宋体" w:hAnsi="宋体" w:eastAsia="宋体" w:cs="宋体"/>
          <w:b/>
          <w:bCs/>
          <w:color w:val="000000"/>
          <w:kern w:val="0"/>
          <w:sz w:val="24"/>
          <w:szCs w:val="24"/>
        </w:rPr>
      </w:pPr>
    </w:p>
    <w:p w14:paraId="19C3C943">
      <w:pPr>
        <w:widowControl/>
        <w:jc w:val="left"/>
        <w:rPr>
          <w:rFonts w:hint="eastAsia" w:ascii="宋体" w:hAnsi="宋体" w:eastAsia="宋体" w:cs="宋体"/>
          <w:b/>
          <w:bCs/>
          <w:color w:val="000000"/>
          <w:kern w:val="0"/>
          <w:sz w:val="24"/>
          <w:szCs w:val="24"/>
        </w:rPr>
      </w:pPr>
    </w:p>
    <w:p w14:paraId="7F28CDDC">
      <w:pPr>
        <w:widowControl/>
        <w:jc w:val="left"/>
        <w:rPr>
          <w:rFonts w:hint="eastAsia" w:ascii="宋体" w:hAnsi="宋体" w:eastAsia="宋体" w:cs="宋体"/>
          <w:b/>
          <w:bCs/>
          <w:color w:val="000000"/>
          <w:kern w:val="0"/>
          <w:sz w:val="24"/>
          <w:szCs w:val="24"/>
        </w:rPr>
      </w:pPr>
    </w:p>
    <w:p w14:paraId="17DFA2D3">
      <w:pPr>
        <w:widowControl/>
        <w:jc w:val="left"/>
        <w:rPr>
          <w:rFonts w:hint="eastAsia" w:ascii="宋体" w:hAnsi="宋体" w:eastAsia="宋体" w:cs="宋体"/>
          <w:b/>
          <w:bCs/>
          <w:color w:val="000000"/>
          <w:kern w:val="0"/>
          <w:sz w:val="24"/>
          <w:szCs w:val="24"/>
        </w:rPr>
      </w:pPr>
    </w:p>
    <w:p w14:paraId="3C4E70B7">
      <w:pPr>
        <w:widowControl/>
        <w:jc w:val="left"/>
        <w:rPr>
          <w:rFonts w:hint="eastAsia" w:ascii="宋体" w:hAnsi="宋体" w:eastAsia="宋体" w:cs="宋体"/>
          <w:b/>
          <w:bCs/>
          <w:color w:val="000000"/>
          <w:kern w:val="0"/>
          <w:sz w:val="24"/>
          <w:szCs w:val="24"/>
        </w:rPr>
      </w:pPr>
    </w:p>
    <w:p w14:paraId="21C3A715">
      <w:pPr>
        <w:widowControl/>
        <w:jc w:val="left"/>
        <w:rPr>
          <w:rFonts w:hint="eastAsia" w:ascii="宋体" w:hAnsi="宋体" w:eastAsia="宋体" w:cs="宋体"/>
          <w:b/>
          <w:bCs/>
          <w:color w:val="000000"/>
          <w:kern w:val="0"/>
          <w:sz w:val="24"/>
          <w:szCs w:val="24"/>
        </w:rPr>
      </w:pPr>
    </w:p>
    <w:p w14:paraId="40844F08">
      <w:pPr>
        <w:widowControl/>
        <w:jc w:val="left"/>
        <w:rPr>
          <w:rFonts w:hint="eastAsia" w:ascii="宋体" w:hAnsi="宋体" w:eastAsia="宋体" w:cs="宋体"/>
          <w:b/>
          <w:bCs/>
          <w:color w:val="000000"/>
          <w:kern w:val="0"/>
          <w:sz w:val="24"/>
          <w:szCs w:val="24"/>
        </w:rPr>
      </w:pPr>
    </w:p>
    <w:p w14:paraId="5821C208">
      <w:pPr>
        <w:widowControl/>
        <w:jc w:val="left"/>
        <w:rPr>
          <w:rFonts w:hint="eastAsia" w:ascii="宋体" w:hAnsi="宋体" w:eastAsia="宋体" w:cs="宋体"/>
          <w:b/>
          <w:bCs/>
          <w:color w:val="000000"/>
          <w:kern w:val="0"/>
          <w:sz w:val="24"/>
          <w:szCs w:val="24"/>
        </w:rPr>
      </w:pPr>
    </w:p>
    <w:p w14:paraId="56F5ED85">
      <w:pPr>
        <w:widowControl/>
        <w:jc w:val="left"/>
        <w:rPr>
          <w:rFonts w:hint="eastAsia" w:ascii="宋体" w:hAnsi="宋体" w:eastAsia="宋体" w:cs="宋体"/>
          <w:b/>
          <w:bCs/>
          <w:color w:val="000000"/>
          <w:kern w:val="0"/>
          <w:sz w:val="24"/>
          <w:szCs w:val="24"/>
        </w:rPr>
      </w:pPr>
    </w:p>
    <w:p w14:paraId="2784BA2B">
      <w:pPr>
        <w:widowControl/>
        <w:jc w:val="left"/>
        <w:rPr>
          <w:rFonts w:hint="eastAsia" w:ascii="宋体" w:hAnsi="宋体" w:eastAsia="宋体" w:cs="宋体"/>
          <w:b/>
          <w:bCs/>
          <w:color w:val="000000"/>
          <w:kern w:val="0"/>
          <w:sz w:val="24"/>
          <w:szCs w:val="24"/>
        </w:rPr>
      </w:pPr>
    </w:p>
    <w:p w14:paraId="28EBE909">
      <w:pPr>
        <w:widowControl/>
        <w:jc w:val="left"/>
        <w:rPr>
          <w:rFonts w:hint="eastAsia" w:ascii="宋体" w:hAnsi="宋体" w:eastAsia="宋体" w:cs="宋体"/>
          <w:b/>
          <w:bCs/>
          <w:color w:val="000000"/>
          <w:kern w:val="0"/>
          <w:sz w:val="24"/>
          <w:szCs w:val="24"/>
        </w:rPr>
      </w:pPr>
    </w:p>
    <w:p w14:paraId="583EF42C">
      <w:pPr>
        <w:widowControl/>
        <w:jc w:val="left"/>
        <w:rPr>
          <w:rFonts w:hint="eastAsia" w:ascii="宋体" w:hAnsi="宋体" w:eastAsia="宋体" w:cs="宋体"/>
          <w:b/>
          <w:bCs/>
          <w:color w:val="000000"/>
          <w:kern w:val="0"/>
          <w:sz w:val="24"/>
          <w:szCs w:val="24"/>
        </w:rPr>
      </w:pPr>
    </w:p>
    <w:p w14:paraId="01C04C60">
      <w:pPr>
        <w:widowControl/>
        <w:jc w:val="left"/>
        <w:rPr>
          <w:rFonts w:hint="eastAsia" w:ascii="宋体" w:hAnsi="宋体" w:eastAsia="宋体" w:cs="宋体"/>
          <w:b/>
          <w:bCs/>
          <w:color w:val="000000"/>
          <w:kern w:val="0"/>
          <w:sz w:val="24"/>
          <w:szCs w:val="24"/>
        </w:rPr>
      </w:pPr>
    </w:p>
    <w:p w14:paraId="74120CF0">
      <w:pPr>
        <w:widowControl/>
        <w:jc w:val="left"/>
        <w:rPr>
          <w:rFonts w:hint="eastAsia" w:ascii="宋体" w:hAnsi="宋体" w:eastAsia="宋体" w:cs="宋体"/>
          <w:b/>
          <w:bCs/>
          <w:color w:val="000000"/>
          <w:kern w:val="0"/>
          <w:sz w:val="24"/>
          <w:szCs w:val="24"/>
        </w:rPr>
      </w:pPr>
    </w:p>
    <w:p w14:paraId="32BAC246">
      <w:pPr>
        <w:widowControl/>
        <w:jc w:val="left"/>
        <w:rPr>
          <w:rFonts w:hint="eastAsia" w:ascii="宋体" w:hAnsi="宋体" w:eastAsia="宋体" w:cs="宋体"/>
          <w:b/>
          <w:bCs/>
          <w:color w:val="000000"/>
          <w:kern w:val="0"/>
          <w:sz w:val="24"/>
          <w:szCs w:val="24"/>
        </w:rPr>
      </w:pPr>
    </w:p>
    <w:p w14:paraId="2A3410C4">
      <w:pPr>
        <w:widowControl/>
        <w:jc w:val="left"/>
        <w:rPr>
          <w:rFonts w:hint="eastAsia" w:ascii="宋体" w:hAnsi="宋体" w:eastAsia="宋体" w:cs="宋体"/>
          <w:b/>
          <w:bCs/>
          <w:color w:val="000000"/>
          <w:kern w:val="0"/>
          <w:sz w:val="24"/>
          <w:szCs w:val="24"/>
        </w:rPr>
      </w:pPr>
    </w:p>
    <w:p w14:paraId="19A0D0D3">
      <w:pPr>
        <w:widowControl/>
        <w:jc w:val="left"/>
        <w:rPr>
          <w:rFonts w:hint="eastAsia" w:ascii="宋体" w:hAnsi="宋体" w:eastAsia="宋体" w:cs="宋体"/>
          <w:b/>
          <w:bCs/>
          <w:color w:val="000000"/>
          <w:kern w:val="0"/>
          <w:sz w:val="24"/>
          <w:szCs w:val="24"/>
        </w:rPr>
      </w:pPr>
    </w:p>
    <w:p w14:paraId="7459857D">
      <w:pPr>
        <w:widowControl/>
        <w:jc w:val="left"/>
        <w:rPr>
          <w:rFonts w:hint="eastAsia" w:ascii="宋体" w:hAnsi="宋体" w:eastAsia="宋体" w:cs="宋体"/>
          <w:b/>
          <w:bCs/>
          <w:color w:val="000000"/>
          <w:kern w:val="0"/>
          <w:sz w:val="24"/>
          <w:szCs w:val="24"/>
        </w:rPr>
      </w:pPr>
    </w:p>
    <w:p w14:paraId="40B1ECA4">
      <w:pPr>
        <w:widowControl/>
        <w:jc w:val="left"/>
        <w:rPr>
          <w:rFonts w:hint="eastAsia" w:ascii="宋体" w:hAnsi="宋体" w:eastAsia="宋体" w:cs="宋体"/>
          <w:b/>
          <w:bCs/>
          <w:color w:val="000000"/>
          <w:kern w:val="0"/>
          <w:sz w:val="24"/>
          <w:szCs w:val="24"/>
        </w:rPr>
      </w:pPr>
    </w:p>
    <w:p w14:paraId="2E93EE05">
      <w:pPr>
        <w:widowControl/>
        <w:jc w:val="left"/>
        <w:rPr>
          <w:rFonts w:hint="eastAsia" w:ascii="宋体" w:hAnsi="宋体" w:eastAsia="宋体" w:cs="宋体"/>
          <w:b/>
          <w:bCs/>
          <w:color w:val="000000"/>
          <w:kern w:val="0"/>
          <w:sz w:val="24"/>
          <w:szCs w:val="24"/>
        </w:rPr>
      </w:pPr>
    </w:p>
    <w:p w14:paraId="6666C0AD">
      <w:pPr>
        <w:widowControl/>
        <w:jc w:val="left"/>
        <w:rPr>
          <w:rFonts w:hint="eastAsia" w:ascii="宋体" w:hAnsi="宋体" w:eastAsia="宋体" w:cs="宋体"/>
          <w:b/>
          <w:bCs/>
          <w:color w:val="000000"/>
          <w:kern w:val="0"/>
          <w:sz w:val="24"/>
          <w:szCs w:val="24"/>
        </w:rPr>
      </w:pPr>
    </w:p>
    <w:p w14:paraId="378EF4A1">
      <w:pPr>
        <w:widowControl/>
        <w:jc w:val="left"/>
        <w:rPr>
          <w:rFonts w:hint="eastAsia" w:ascii="宋体" w:hAnsi="宋体" w:eastAsia="宋体" w:cs="宋体"/>
          <w:b/>
          <w:bCs/>
          <w:color w:val="000000"/>
          <w:kern w:val="0"/>
          <w:sz w:val="24"/>
          <w:szCs w:val="24"/>
        </w:rPr>
      </w:pPr>
    </w:p>
    <w:p w14:paraId="29B7D703">
      <w:pPr>
        <w:widowControl/>
        <w:jc w:val="left"/>
        <w:rPr>
          <w:rFonts w:hint="eastAsia" w:ascii="宋体" w:hAnsi="宋体" w:eastAsia="宋体" w:cs="宋体"/>
          <w:b/>
          <w:bCs/>
          <w:color w:val="000000"/>
          <w:kern w:val="0"/>
          <w:sz w:val="24"/>
          <w:szCs w:val="24"/>
        </w:rPr>
      </w:pPr>
    </w:p>
    <w:p w14:paraId="2AC92F9F">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1.中小微企业声明函</w:t>
      </w:r>
    </w:p>
    <w:p w14:paraId="799628C4">
      <w:pPr>
        <w:keepNext w:val="0"/>
        <w:keepLines w:val="0"/>
        <w:pageBreakBefore w:val="0"/>
        <w:widowControl w:val="0"/>
        <w:overflowPunct/>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本公司（联合体）郑重声明，根据《政府采购促进中小企业发展管理办法》（财库﹝2020﹞46号）的规定，本公司</w:t>
      </w:r>
      <w:r>
        <w:rPr>
          <w:rFonts w:hint="eastAsia" w:ascii="宋体" w:hAnsi="宋体" w:eastAsia="宋体" w:cs="宋体"/>
          <w:sz w:val="24"/>
          <w:u w:val="none"/>
        </w:rPr>
        <w:t>（联合体）</w:t>
      </w:r>
      <w:r>
        <w:rPr>
          <w:rFonts w:hint="eastAsia" w:ascii="宋体" w:hAnsi="宋体" w:eastAsia="宋体" w:cs="宋体"/>
          <w:sz w:val="24"/>
        </w:rPr>
        <w:t>参加</w:t>
      </w:r>
      <w:r>
        <w:rPr>
          <w:rFonts w:hint="eastAsia" w:ascii="宋体" w:hAnsi="宋体" w:eastAsia="宋体" w:cs="宋体"/>
          <w:sz w:val="24"/>
          <w:u w:val="single"/>
        </w:rPr>
        <w:t>（单位名称）</w:t>
      </w:r>
      <w:r>
        <w:rPr>
          <w:rFonts w:hint="eastAsia" w:ascii="宋体" w:hAnsi="宋体" w:eastAsia="宋体" w:cs="宋体"/>
          <w:sz w:val="24"/>
        </w:rPr>
        <w:t>的</w:t>
      </w:r>
      <w:r>
        <w:rPr>
          <w:rFonts w:hint="eastAsia" w:ascii="宋体" w:hAnsi="宋体" w:eastAsia="宋体" w:cs="宋体"/>
          <w:sz w:val="24"/>
          <w:u w:val="single"/>
        </w:rPr>
        <w:t>（项目名称）</w:t>
      </w:r>
      <w:r>
        <w:rPr>
          <w:rFonts w:hint="eastAsia" w:ascii="宋体" w:hAnsi="宋体" w:eastAsia="宋体" w:cs="宋体"/>
          <w:sz w:val="24"/>
        </w:rPr>
        <w:t>采购活动，工程的施工单位全部为符合政策要求的中小企业（或者：服务全部由符合政策要求的中小企业承接）。相关企业（含联合体中的中小企业、签订分包意向协议的中小企业） 的具体情况如下：</w:t>
      </w:r>
    </w:p>
    <w:p w14:paraId="75066EBC">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行业；承建（承接）企业为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rPr>
        <w:t>万元，属于</w:t>
      </w:r>
      <w:r>
        <w:rPr>
          <w:rFonts w:hint="eastAsia" w:ascii="宋体" w:hAnsi="宋体" w:cs="宋体"/>
          <w:sz w:val="24"/>
          <w:u w:val="single"/>
          <w:lang w:val="en-US" w:eastAsia="zh-CN"/>
        </w:rPr>
        <w:t xml:space="preserve">    </w:t>
      </w:r>
      <w:r>
        <w:rPr>
          <w:rFonts w:hint="eastAsia" w:ascii="宋体" w:hAnsi="宋体" w:eastAsia="宋体" w:cs="宋体"/>
          <w:sz w:val="24"/>
        </w:rPr>
        <w:t>（中型企业、小型企业、微型企业）；</w:t>
      </w:r>
    </w:p>
    <w:p w14:paraId="3FEDD916">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行业；承建（承接）企业为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rPr>
        <w:t>万元，属于</w:t>
      </w:r>
      <w:r>
        <w:rPr>
          <w:rFonts w:hint="eastAsia" w:ascii="宋体" w:hAnsi="宋体" w:cs="宋体"/>
          <w:sz w:val="24"/>
          <w:u w:val="single"/>
          <w:lang w:val="en-US" w:eastAsia="zh-CN"/>
        </w:rPr>
        <w:t xml:space="preserve">    </w:t>
      </w:r>
      <w:r>
        <w:rPr>
          <w:rFonts w:hint="eastAsia" w:ascii="宋体" w:hAnsi="宋体" w:eastAsia="宋体" w:cs="宋体"/>
          <w:sz w:val="24"/>
        </w:rPr>
        <w:t>（中型企业、小型企业、微型企业）；</w:t>
      </w:r>
    </w:p>
    <w:p w14:paraId="72B0E9DE">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w:t>
      </w:r>
    </w:p>
    <w:p w14:paraId="4F015CE5">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510E41A6">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55C76BE9">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企业名称（</w:t>
      </w:r>
      <w:r>
        <w:rPr>
          <w:rFonts w:hint="eastAsia" w:ascii="宋体" w:hAnsi="宋体" w:cs="宋体"/>
          <w:sz w:val="24"/>
          <w:lang w:val="en-US" w:eastAsia="zh-CN"/>
        </w:rPr>
        <w:t>盖</w:t>
      </w:r>
      <w:r>
        <w:rPr>
          <w:rFonts w:hint="eastAsia" w:ascii="宋体" w:hAnsi="宋体" w:eastAsia="宋体" w:cs="宋体"/>
          <w:sz w:val="24"/>
        </w:rPr>
        <w:t>章）：</w:t>
      </w:r>
      <w:r>
        <w:rPr>
          <w:rFonts w:hint="eastAsia" w:ascii="宋体" w:hAnsi="宋体" w:eastAsia="宋体" w:cs="宋体"/>
          <w:sz w:val="24"/>
        </w:rPr>
        <w:tab/>
      </w:r>
      <w:r>
        <w:rPr>
          <w:rFonts w:hint="eastAsia" w:ascii="宋体" w:hAnsi="宋体" w:eastAsia="宋体" w:cs="宋体"/>
          <w:sz w:val="24"/>
        </w:rPr>
        <w:tab/>
      </w:r>
    </w:p>
    <w:p w14:paraId="1FB1A3CA">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日期：  年  月   日</w:t>
      </w:r>
    </w:p>
    <w:p w14:paraId="5D468602">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说明：</w:t>
      </w:r>
    </w:p>
    <w:p w14:paraId="70682A00">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1、填写前请认真阅读《财政部、工业和信息化部关于印发《政府采购促进中小企业发展管理办法》的通知（财库[2020]46号）相关规定。</w:t>
      </w:r>
    </w:p>
    <w:p w14:paraId="7B9A9ADD">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2、从业人员、营业收入、资产总额填报上一年度数据，无上一年度数据的新成立企业可不填报。</w:t>
      </w:r>
    </w:p>
    <w:p w14:paraId="02C323FD">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3、未按上述要求提供、填写的，评审时不予以考虑。</w:t>
      </w:r>
    </w:p>
    <w:p w14:paraId="1C426113">
      <w:pPr>
        <w:keepNext w:val="0"/>
        <w:keepLines w:val="0"/>
        <w:pageBreakBefore w:val="0"/>
        <w:widowControl w:val="0"/>
        <w:overflowPunct/>
        <w:bidi w:val="0"/>
        <w:spacing w:line="360" w:lineRule="auto"/>
        <w:jc w:val="center"/>
        <w:rPr>
          <w:rFonts w:hint="eastAsia" w:ascii="宋体" w:hAnsi="宋体" w:eastAsia="宋体" w:cs="宋体"/>
          <w:b/>
          <w:bCs/>
          <w:sz w:val="24"/>
        </w:rPr>
      </w:pPr>
    </w:p>
    <w:p w14:paraId="1B491FF9">
      <w:pPr>
        <w:keepNext w:val="0"/>
        <w:keepLines w:val="0"/>
        <w:pageBreakBefore w:val="0"/>
        <w:widowControl w:val="0"/>
        <w:overflowPunct/>
        <w:bidi w:val="0"/>
        <w:outlineLvl w:val="9"/>
        <w:rPr>
          <w:rFonts w:hint="eastAsia" w:ascii="宋体" w:hAnsi="宋体" w:eastAsia="宋体" w:cs="宋体"/>
          <w:highlight w:val="none"/>
        </w:rPr>
      </w:pPr>
    </w:p>
    <w:p w14:paraId="3C4344BC">
      <w:pPr>
        <w:keepNext w:val="0"/>
        <w:keepLines w:val="0"/>
        <w:pageBreakBefore w:val="0"/>
        <w:widowControl w:val="0"/>
        <w:overflowPunct/>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6F9686D5">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2.残疾人福利性单位声明函</w:t>
      </w:r>
    </w:p>
    <w:p w14:paraId="3C374F05">
      <w:pPr>
        <w:keepNext w:val="0"/>
        <w:keepLines w:val="0"/>
        <w:pageBreakBefore w:val="0"/>
        <w:widowControl w:val="0"/>
        <w:overflowPunct/>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（属于残疾人福利性单位的填写，不属于的无需填写此项内容）</w:t>
      </w:r>
    </w:p>
    <w:p w14:paraId="2099BE01">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，或者提供其他残疾人福利性单位制造的货物（不包括使用非残疾人福利性单位注册商标的货物）。</w:t>
      </w:r>
    </w:p>
    <w:p w14:paraId="6CAD0D91">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311BD416">
      <w:pPr>
        <w:keepNext w:val="0"/>
        <w:keepLines w:val="0"/>
        <w:pageBreakBefore w:val="0"/>
        <w:widowControl w:val="0"/>
        <w:overflowPunct/>
        <w:bidi w:val="0"/>
        <w:spacing w:line="360" w:lineRule="auto"/>
        <w:jc w:val="left"/>
        <w:outlineLvl w:val="9"/>
        <w:rPr>
          <w:rFonts w:hint="eastAsia" w:ascii="宋体" w:hAnsi="宋体" w:eastAsia="宋体" w:cs="宋体"/>
          <w:sz w:val="24"/>
          <w:szCs w:val="24"/>
          <w:highlight w:val="none"/>
        </w:rPr>
      </w:pPr>
    </w:p>
    <w:p w14:paraId="31C30D1B">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66602DD8">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5705EDFE">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2D4472CB">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080D2C8C">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44BD9EF4">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6967E633">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768459A1">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55B7583C">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0EBDFC9D">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4999264D">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35E7CE10">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4E58235F">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6AE4730F">
      <w:pPr>
        <w:keepNext w:val="0"/>
        <w:keepLines w:val="0"/>
        <w:pageBreakBefore w:val="0"/>
        <w:widowControl w:val="0"/>
        <w:overflowPunct/>
        <w:bidi w:val="0"/>
        <w:outlineLvl w:val="9"/>
        <w:rPr>
          <w:rFonts w:hint="eastAsia" w:ascii="宋体" w:hAnsi="宋体" w:eastAsia="宋体" w:cs="宋体"/>
          <w:sz w:val="24"/>
          <w:szCs w:val="24"/>
          <w:highlight w:val="none"/>
        </w:rPr>
      </w:pPr>
    </w:p>
    <w:p w14:paraId="32896F7B">
      <w:pPr>
        <w:keepNext w:val="0"/>
        <w:keepLines w:val="0"/>
        <w:pageBreakBefore w:val="0"/>
        <w:widowControl w:val="0"/>
        <w:overflowPunct/>
        <w:bidi w:val="0"/>
        <w:outlineLvl w:val="9"/>
        <w:rPr>
          <w:rFonts w:hint="eastAsia" w:ascii="宋体" w:hAnsi="宋体" w:eastAsia="宋体" w:cs="宋体"/>
          <w:sz w:val="24"/>
          <w:szCs w:val="24"/>
          <w:highlight w:val="none"/>
        </w:rPr>
      </w:pPr>
    </w:p>
    <w:p w14:paraId="59B03264">
      <w:pPr>
        <w:keepNext w:val="0"/>
        <w:keepLines w:val="0"/>
        <w:pageBreakBefore w:val="0"/>
        <w:widowControl w:val="0"/>
        <w:overflowPunct/>
        <w:bidi w:val="0"/>
        <w:outlineLvl w:val="9"/>
        <w:rPr>
          <w:rFonts w:hint="eastAsia" w:ascii="宋体" w:hAnsi="宋体" w:eastAsia="宋体" w:cs="宋体"/>
          <w:sz w:val="24"/>
          <w:szCs w:val="24"/>
          <w:highlight w:val="none"/>
        </w:rPr>
      </w:pPr>
    </w:p>
    <w:p w14:paraId="74D3059E">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473941CE">
      <w:pPr>
        <w:keepNext w:val="0"/>
        <w:keepLines w:val="0"/>
        <w:pageBreakBefore w:val="0"/>
        <w:widowControl w:val="0"/>
        <w:overflowPunct/>
        <w:bidi w:val="0"/>
        <w:outlineLvl w:val="9"/>
        <w:rPr>
          <w:rFonts w:hint="eastAsia" w:ascii="宋体" w:hAnsi="宋体" w:eastAsia="宋体" w:cs="宋体"/>
          <w:b/>
          <w:bCs/>
          <w:sz w:val="24"/>
          <w:szCs w:val="24"/>
          <w:highlight w:val="none"/>
        </w:rPr>
      </w:pPr>
    </w:p>
    <w:p w14:paraId="60A95507">
      <w:pPr>
        <w:keepNext w:val="0"/>
        <w:keepLines w:val="0"/>
        <w:pageBreakBefore w:val="0"/>
        <w:widowControl w:val="0"/>
        <w:overflowPunct/>
        <w:bidi w:val="0"/>
        <w:rPr>
          <w:rFonts w:hint="eastAsia" w:ascii="宋体" w:hAnsi="宋体" w:eastAsia="宋体" w:cs="宋体"/>
          <w:b/>
          <w:bCs/>
          <w:sz w:val="24"/>
          <w:szCs w:val="24"/>
          <w:highlight w:val="none"/>
        </w:rPr>
      </w:pPr>
    </w:p>
    <w:p w14:paraId="07D19AD1">
      <w:pPr>
        <w:keepNext w:val="0"/>
        <w:keepLines w:val="0"/>
        <w:pageBreakBefore w:val="0"/>
        <w:widowControl w:val="0"/>
        <w:overflow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F8A9129">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3.监狱企业证明文件</w:t>
      </w:r>
    </w:p>
    <w:p w14:paraId="4F31D01D">
      <w:pPr>
        <w:keepNext w:val="0"/>
        <w:keepLines w:val="0"/>
        <w:pageBreakBefore w:val="0"/>
        <w:widowControl w:val="0"/>
        <w:overflowPunct/>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（属于监狱企业的提供，不属于的无需提供此项内容）</w:t>
      </w:r>
    </w:p>
    <w:p w14:paraId="37272DF5">
      <w:pPr>
        <w:keepNext w:val="0"/>
        <w:keepLines w:val="0"/>
        <w:pageBreakBefore w:val="0"/>
        <w:widowControl w:val="0"/>
        <w:overflowPunct/>
        <w:bidi w:val="0"/>
        <w:spacing w:line="360" w:lineRule="auto"/>
        <w:jc w:val="left"/>
        <w:outlineLvl w:val="9"/>
        <w:rPr>
          <w:rFonts w:hint="eastAsia" w:ascii="宋体" w:hAnsi="宋体" w:eastAsia="宋体" w:cs="宋体"/>
          <w:sz w:val="24"/>
          <w:szCs w:val="24"/>
          <w:highlight w:val="none"/>
        </w:rPr>
      </w:pPr>
    </w:p>
    <w:p w14:paraId="7D227FED">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（监狱企业参加政府采购活动时，应当提供由省级以上监狱管理局、戒毒管理局(含新疆生产建设兵团)出具的属于监狱企业的证明文件。</w:t>
      </w:r>
    </w:p>
    <w:p w14:paraId="23FA4D02">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p>
    <w:p w14:paraId="5B6A6C9B">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p>
    <w:p w14:paraId="218D792D">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p>
    <w:p w14:paraId="2937683E">
      <w:pPr>
        <w:keepNext w:val="0"/>
        <w:keepLines w:val="0"/>
        <w:pageBreakBefore w:val="0"/>
        <w:widowControl w:val="0"/>
        <w:overflowPunct/>
        <w:bidi w:val="0"/>
        <w:outlineLvl w:val="9"/>
        <w:rPr>
          <w:rFonts w:hint="eastAsia" w:ascii="宋体" w:hAnsi="宋体" w:eastAsia="宋体" w:cs="宋体"/>
          <w:sz w:val="24"/>
          <w:szCs w:val="24"/>
          <w:highlight w:val="none"/>
          <w:lang w:val="en-US" w:eastAsia="zh-CN"/>
        </w:rPr>
      </w:pPr>
    </w:p>
    <w:p w14:paraId="292D7CF3">
      <w:pPr>
        <w:keepNext w:val="0"/>
        <w:keepLines w:val="0"/>
        <w:pageBreakBefore w:val="0"/>
        <w:widowControl w:val="0"/>
        <w:overflowPunct/>
        <w:bidi w:val="0"/>
        <w:rPr>
          <w:rFonts w:hint="eastAsia" w:ascii="宋体" w:hAnsi="宋体" w:eastAsia="宋体" w:cs="宋体"/>
          <w:lang w:val="en-US" w:eastAsia="zh-CN"/>
        </w:rPr>
      </w:pPr>
    </w:p>
    <w:p w14:paraId="4732C15B">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4、节能环保产品证明文件</w:t>
      </w:r>
    </w:p>
    <w:p w14:paraId="58EE1761">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p>
    <w:p w14:paraId="137482B3">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highlight w:val="none"/>
        </w:rPr>
      </w:pPr>
      <w:r>
        <w:rPr>
          <w:rFonts w:hint="eastAsia" w:ascii="宋体" w:hAnsi="宋体" w:eastAsia="宋体" w:cs="宋体"/>
          <w:sz w:val="24"/>
          <w:szCs w:val="24"/>
          <w:highlight w:val="none"/>
          <w:lang w:val="en-US" w:eastAsia="zh-CN"/>
        </w:rPr>
        <w:t>国家确定的认证机构出具的、处于有效期之内的节能产品、环境标志产品认证证书。</w:t>
      </w:r>
    </w:p>
    <w:p w14:paraId="0ACC91F7">
      <w:pPr>
        <w:keepNext w:val="0"/>
        <w:keepLines w:val="0"/>
        <w:pageBreakBefore w:val="0"/>
        <w:widowControl w:val="0"/>
        <w:overflowPunct/>
        <w:bidi w:val="0"/>
        <w:spacing w:line="360" w:lineRule="auto"/>
        <w:jc w:val="left"/>
        <w:outlineLvl w:val="9"/>
        <w:rPr>
          <w:rFonts w:hint="eastAsia" w:ascii="宋体" w:hAnsi="宋体" w:eastAsia="宋体" w:cs="宋体"/>
          <w:sz w:val="24"/>
          <w:szCs w:val="24"/>
          <w:highlight w:val="none"/>
        </w:rPr>
      </w:pPr>
    </w:p>
    <w:p w14:paraId="48AE1CB9">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注：在</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文件中附扫描件。</w:t>
      </w:r>
    </w:p>
    <w:p w14:paraId="3C9D1BBD">
      <w:pPr>
        <w:keepNext w:val="0"/>
        <w:keepLines w:val="0"/>
        <w:pageBreakBefore w:val="0"/>
        <w:widowControl w:val="0"/>
        <w:overflowPunct/>
        <w:bidi w:val="0"/>
        <w:outlineLvl w:val="9"/>
        <w:rPr>
          <w:rFonts w:hint="eastAsia" w:ascii="宋体" w:hAnsi="宋体" w:eastAsia="宋体" w:cs="宋体"/>
          <w:sz w:val="24"/>
          <w:szCs w:val="24"/>
          <w:highlight w:val="none"/>
        </w:rPr>
      </w:pPr>
    </w:p>
    <w:p w14:paraId="209D1B99">
      <w:pPr>
        <w:keepNext w:val="0"/>
        <w:keepLines w:val="0"/>
        <w:pageBreakBefore w:val="0"/>
        <w:widowControl w:val="0"/>
        <w:overflowPunct/>
        <w:bidi w:val="0"/>
        <w:rPr>
          <w:rFonts w:hint="eastAsia" w:ascii="宋体" w:hAnsi="宋体" w:eastAsia="宋体" w:cs="宋体"/>
          <w:sz w:val="24"/>
          <w:szCs w:val="24"/>
          <w:highlight w:val="none"/>
        </w:rPr>
      </w:pPr>
    </w:p>
    <w:p w14:paraId="1B687C1D">
      <w:pPr>
        <w:keepNext w:val="0"/>
        <w:keepLines w:val="0"/>
        <w:pageBreakBefore w:val="0"/>
        <w:widowControl w:val="0"/>
        <w:overflowPunct/>
        <w:bidi w:val="0"/>
        <w:outlineLvl w:val="9"/>
        <w:rPr>
          <w:rFonts w:hint="eastAsia" w:ascii="宋体" w:hAnsi="宋体" w:eastAsia="宋体" w:cs="宋体"/>
          <w:sz w:val="24"/>
          <w:szCs w:val="24"/>
          <w:highlight w:val="none"/>
        </w:rPr>
      </w:pPr>
    </w:p>
    <w:p w14:paraId="192B9BDC">
      <w:pPr>
        <w:keepNext w:val="0"/>
        <w:keepLines w:val="0"/>
        <w:pageBreakBefore w:val="0"/>
        <w:widowControl w:val="0"/>
        <w:overflowPunct/>
        <w:bidi w:val="0"/>
        <w:outlineLvl w:val="9"/>
        <w:rPr>
          <w:rFonts w:hint="eastAsia" w:ascii="宋体" w:hAnsi="宋体" w:eastAsia="宋体" w:cs="宋体"/>
          <w:sz w:val="24"/>
          <w:szCs w:val="24"/>
          <w:highlight w:val="none"/>
        </w:rPr>
      </w:pPr>
    </w:p>
    <w:p w14:paraId="2D4E01E9">
      <w:pPr>
        <w:keepNext w:val="0"/>
        <w:keepLines w:val="0"/>
        <w:pageBreakBefore w:val="0"/>
        <w:widowControl w:val="0"/>
        <w:overflowPunct/>
        <w:bidi w:val="0"/>
        <w:outlineLvl w:val="9"/>
        <w:rPr>
          <w:rFonts w:hint="eastAsia" w:ascii="宋体" w:hAnsi="宋体" w:eastAsia="宋体" w:cs="宋体"/>
          <w:sz w:val="24"/>
          <w:szCs w:val="24"/>
          <w:highlight w:val="none"/>
        </w:rPr>
      </w:pPr>
    </w:p>
    <w:p w14:paraId="10AAE6EA">
      <w:pPr>
        <w:keepNext w:val="0"/>
        <w:keepLines w:val="0"/>
        <w:pageBreakBefore w:val="0"/>
        <w:widowControl w:val="0"/>
        <w:overflowPunct/>
        <w:bidi w:val="0"/>
        <w:outlineLvl w:val="9"/>
        <w:rPr>
          <w:rFonts w:hint="eastAsia" w:ascii="宋体" w:hAnsi="宋体" w:eastAsia="宋体" w:cs="宋体"/>
          <w:sz w:val="24"/>
          <w:szCs w:val="24"/>
          <w:highlight w:val="none"/>
        </w:rPr>
      </w:pPr>
    </w:p>
    <w:p w14:paraId="62B5BE4C">
      <w:pPr>
        <w:keepNext w:val="0"/>
        <w:keepLines w:val="0"/>
        <w:pageBreakBefore w:val="0"/>
        <w:widowControl w:val="0"/>
        <w:overflowPunct/>
        <w:bidi w:val="0"/>
        <w:outlineLvl w:val="9"/>
        <w:rPr>
          <w:rFonts w:hint="eastAsia" w:ascii="宋体" w:hAnsi="宋体" w:eastAsia="宋体" w:cs="宋体"/>
          <w:sz w:val="24"/>
          <w:szCs w:val="24"/>
          <w:highlight w:val="none"/>
        </w:rPr>
      </w:pPr>
    </w:p>
    <w:p w14:paraId="3DA60902">
      <w:pPr>
        <w:keepNext w:val="0"/>
        <w:keepLines w:val="0"/>
        <w:pageBreakBefore w:val="0"/>
        <w:widowControl w:val="0"/>
        <w:overflowPunct/>
        <w:bidi w:val="0"/>
        <w:outlineLvl w:val="9"/>
        <w:rPr>
          <w:rFonts w:hint="eastAsia" w:ascii="宋体" w:hAnsi="宋体" w:eastAsia="宋体" w:cs="宋体"/>
          <w:sz w:val="24"/>
          <w:szCs w:val="24"/>
          <w:highlight w:val="none"/>
        </w:rPr>
      </w:pPr>
    </w:p>
    <w:p w14:paraId="3FBCF128">
      <w:pPr>
        <w:keepNext w:val="0"/>
        <w:keepLines w:val="0"/>
        <w:pageBreakBefore w:val="0"/>
        <w:widowControl w:val="0"/>
        <w:overflowPunct/>
        <w:bidi w:val="0"/>
        <w:outlineLvl w:val="9"/>
        <w:rPr>
          <w:rFonts w:hint="eastAsia" w:ascii="宋体" w:hAnsi="宋体" w:eastAsia="宋体" w:cs="宋体"/>
          <w:sz w:val="24"/>
          <w:szCs w:val="24"/>
          <w:highlight w:val="none"/>
        </w:rPr>
      </w:pPr>
    </w:p>
    <w:p w14:paraId="7ACB9E88">
      <w:pPr>
        <w:keepNext w:val="0"/>
        <w:keepLines w:val="0"/>
        <w:pageBreakBefore w:val="0"/>
        <w:widowControl w:val="0"/>
        <w:overflowPunct/>
        <w:bidi w:val="0"/>
        <w:outlineLvl w:val="9"/>
        <w:rPr>
          <w:rFonts w:hint="eastAsia" w:ascii="宋体" w:hAnsi="宋体" w:eastAsia="宋体" w:cs="宋体"/>
          <w:sz w:val="24"/>
          <w:szCs w:val="24"/>
          <w:highlight w:val="none"/>
        </w:rPr>
      </w:pPr>
    </w:p>
    <w:p w14:paraId="746A2B74">
      <w:pPr>
        <w:keepNext w:val="0"/>
        <w:keepLines w:val="0"/>
        <w:pageBreakBefore w:val="0"/>
        <w:widowControl w:val="0"/>
        <w:overflowPunct/>
        <w:bidi w:val="0"/>
        <w:outlineLvl w:val="9"/>
        <w:rPr>
          <w:rFonts w:hint="eastAsia" w:ascii="宋体" w:hAnsi="宋体" w:eastAsia="宋体" w:cs="宋体"/>
          <w:sz w:val="24"/>
          <w:szCs w:val="24"/>
          <w:highlight w:val="none"/>
        </w:rPr>
      </w:pPr>
    </w:p>
    <w:p w14:paraId="02B264C3">
      <w:pPr>
        <w:keepNext w:val="0"/>
        <w:keepLines w:val="0"/>
        <w:pageBreakBefore w:val="0"/>
        <w:widowControl w:val="0"/>
        <w:overflowPunct/>
        <w:bidi w:val="0"/>
        <w:outlineLvl w:val="9"/>
        <w:rPr>
          <w:rFonts w:hint="eastAsia" w:ascii="宋体" w:hAnsi="宋体" w:eastAsia="宋体" w:cs="宋体"/>
          <w:sz w:val="24"/>
          <w:szCs w:val="24"/>
          <w:highlight w:val="none"/>
        </w:rPr>
      </w:pPr>
    </w:p>
    <w:p w14:paraId="73C47645">
      <w:pPr>
        <w:keepNext w:val="0"/>
        <w:keepLines w:val="0"/>
        <w:pageBreakBefore w:val="0"/>
        <w:widowControl w:val="0"/>
        <w:overflowPunct/>
        <w:bidi w:val="0"/>
        <w:outlineLvl w:val="9"/>
        <w:rPr>
          <w:rFonts w:hint="eastAsia" w:ascii="宋体" w:hAnsi="宋体" w:eastAsia="宋体" w:cs="宋体"/>
          <w:sz w:val="24"/>
          <w:szCs w:val="24"/>
          <w:highlight w:val="none"/>
        </w:rPr>
      </w:pPr>
    </w:p>
    <w:p w14:paraId="2121A01A">
      <w:pPr>
        <w:keepNext w:val="0"/>
        <w:keepLines w:val="0"/>
        <w:pageBreakBefore w:val="0"/>
        <w:widowControl w:val="0"/>
        <w:overflowPunct/>
        <w:bidi w:val="0"/>
        <w:outlineLvl w:val="9"/>
        <w:rPr>
          <w:rFonts w:hint="eastAsia" w:ascii="宋体" w:hAnsi="宋体" w:eastAsia="宋体" w:cs="宋体"/>
          <w:sz w:val="24"/>
          <w:szCs w:val="24"/>
          <w:highlight w:val="none"/>
        </w:rPr>
      </w:pPr>
    </w:p>
    <w:p w14:paraId="66367826">
      <w:pPr>
        <w:rPr>
          <w:rFonts w:hint="eastAsia" w:ascii="宋体" w:hAnsi="宋体" w:eastAsia="宋体" w:cs="宋体"/>
          <w:b/>
          <w:bCs/>
          <w:sz w:val="28"/>
          <w:szCs w:val="28"/>
        </w:rPr>
      </w:pPr>
      <w:r>
        <w:rPr>
          <w:rFonts w:hint="eastAsia" w:ascii="宋体" w:hAnsi="宋体" w:eastAsia="宋体" w:cs="宋体"/>
          <w:b/>
          <w:bCs/>
          <w:sz w:val="28"/>
          <w:szCs w:val="28"/>
        </w:rPr>
        <w:br w:type="page"/>
      </w:r>
    </w:p>
    <w:p w14:paraId="69D176AC">
      <w:pPr>
        <w:spacing w:line="480" w:lineRule="exact"/>
        <w:jc w:val="center"/>
        <w:textAlignment w:val="center"/>
        <w:outlineLvl w:val="1"/>
        <w:rPr>
          <w:rFonts w:hint="eastAsia" w:ascii="宋体" w:hAnsi="宋体" w:eastAsia="宋体" w:cs="宋体"/>
          <w:b/>
          <w:bCs/>
          <w:sz w:val="28"/>
          <w:szCs w:val="28"/>
        </w:rPr>
      </w:pPr>
      <w:bookmarkStart w:id="760" w:name="_Toc12082"/>
      <w:r>
        <w:rPr>
          <w:rFonts w:hint="eastAsia" w:ascii="宋体" w:hAnsi="宋体" w:eastAsia="宋体" w:cs="宋体"/>
          <w:b/>
          <w:bCs/>
          <w:sz w:val="28"/>
          <w:szCs w:val="28"/>
        </w:rPr>
        <w:t>十、响应人认为有利于投标的其他证明资料</w:t>
      </w:r>
      <w:bookmarkEnd w:id="760"/>
    </w:p>
    <w:p w14:paraId="04328B01">
      <w:pPr>
        <w:keepNext w:val="0"/>
        <w:keepLines w:val="0"/>
        <w:pageBreakBefore w:val="0"/>
        <w:widowControl w:val="0"/>
        <w:overflowPunct/>
        <w:bidi w:val="0"/>
        <w:spacing w:line="360" w:lineRule="auto"/>
        <w:jc w:val="center"/>
        <w:rPr>
          <w:rFonts w:hint="eastAsia" w:ascii="宋体" w:hAnsi="宋体" w:eastAsia="宋体" w:cs="宋体"/>
          <w:color w:val="000000"/>
          <w:sz w:val="24"/>
          <w:highlight w:val="none"/>
          <w:lang w:val="zh-CN"/>
        </w:rPr>
      </w:pPr>
    </w:p>
    <w:p w14:paraId="78281E36">
      <w:pPr>
        <w:keepNext w:val="0"/>
        <w:keepLines w:val="0"/>
        <w:pageBreakBefore w:val="0"/>
        <w:widowControl w:val="0"/>
        <w:overflowPunct/>
        <w:bidi w:val="0"/>
        <w:spacing w:line="360" w:lineRule="auto"/>
        <w:jc w:val="center"/>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竞争性磋商响应人认为应介绍或者提交的资料、文件和说明。</w:t>
      </w:r>
    </w:p>
    <w:p w14:paraId="7DB78511">
      <w:pPr>
        <w:keepNext w:val="0"/>
        <w:keepLines w:val="0"/>
        <w:pageBreakBefore w:val="0"/>
        <w:widowControl w:val="0"/>
        <w:overflowPunct/>
        <w:bidi w:val="0"/>
        <w:rPr>
          <w:rFonts w:hint="eastAsia" w:ascii="宋体" w:hAnsi="宋体" w:eastAsia="宋体" w:cs="宋体"/>
          <w:sz w:val="24"/>
          <w:highlight w:val="none"/>
        </w:rPr>
      </w:pPr>
    </w:p>
    <w:p w14:paraId="1EDD61FC">
      <w:pPr>
        <w:keepNext w:val="0"/>
        <w:keepLines w:val="0"/>
        <w:pageBreakBefore w:val="0"/>
        <w:widowControl w:val="0"/>
        <w:overflowPunct/>
        <w:autoSpaceDE w:val="0"/>
        <w:autoSpaceDN w:val="0"/>
        <w:bidi w:val="0"/>
        <w:spacing w:line="360" w:lineRule="auto"/>
        <w:ind w:firstLine="470" w:firstLineChars="196"/>
        <w:jc w:val="center"/>
        <w:rPr>
          <w:rFonts w:hint="eastAsia" w:ascii="宋体" w:hAnsi="宋体" w:eastAsia="宋体" w:cs="宋体"/>
          <w:color w:val="000000"/>
          <w:sz w:val="24"/>
          <w:highlight w:val="none"/>
          <w:lang w:val="zh-CN"/>
        </w:rPr>
      </w:pPr>
    </w:p>
    <w:p w14:paraId="4AACBACA">
      <w:pPr>
        <w:keepNext w:val="0"/>
        <w:keepLines w:val="0"/>
        <w:pageBreakBefore w:val="0"/>
        <w:widowControl w:val="0"/>
        <w:overflowPunct/>
        <w:autoSpaceDE w:val="0"/>
        <w:autoSpaceDN w:val="0"/>
        <w:bidi w:val="0"/>
        <w:spacing w:line="360" w:lineRule="auto"/>
        <w:ind w:firstLine="470" w:firstLineChars="196"/>
        <w:jc w:val="center"/>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（格式由竞争性磋商响应人自拟）</w:t>
      </w:r>
    </w:p>
    <w:p w14:paraId="2EE61FC0">
      <w:pPr>
        <w:keepNext w:val="0"/>
        <w:keepLines w:val="0"/>
        <w:pageBreakBefore w:val="0"/>
        <w:widowControl w:val="0"/>
        <w:overflowPunct/>
        <w:bidi w:val="0"/>
        <w:spacing w:line="360" w:lineRule="auto"/>
        <w:ind w:firstLine="470" w:firstLineChars="196"/>
        <w:rPr>
          <w:rFonts w:hint="eastAsia" w:ascii="宋体" w:hAnsi="宋体" w:eastAsia="宋体" w:cs="宋体"/>
          <w:color w:val="000000"/>
          <w:sz w:val="24"/>
          <w:highlight w:val="none"/>
        </w:rPr>
      </w:pPr>
    </w:p>
    <w:p w14:paraId="3E8B879D">
      <w:pPr>
        <w:keepNext w:val="0"/>
        <w:keepLines w:val="0"/>
        <w:pageBreakBefore w:val="0"/>
        <w:widowControl w:val="0"/>
        <w:overflowPunct/>
        <w:bidi w:val="0"/>
        <w:spacing w:line="360" w:lineRule="auto"/>
        <w:ind w:firstLine="470" w:firstLineChars="196"/>
        <w:rPr>
          <w:rFonts w:hint="eastAsia" w:ascii="宋体" w:hAnsi="宋体" w:eastAsia="宋体" w:cs="宋体"/>
          <w:color w:val="000000"/>
          <w:sz w:val="24"/>
          <w:highlight w:val="none"/>
        </w:rPr>
      </w:pPr>
    </w:p>
    <w:p w14:paraId="1EB920AA">
      <w:pPr>
        <w:keepNext w:val="0"/>
        <w:keepLines w:val="0"/>
        <w:pageBreakBefore w:val="0"/>
        <w:widowControl w:val="0"/>
        <w:overflowPunct/>
        <w:autoSpaceDE w:val="0"/>
        <w:autoSpaceDN w:val="0"/>
        <w:bidi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响应人对提供的以上资料的真实性负责，竞争性磋商过程中竞争性磋商小组若对以上竞争性磋商响应人提供的资料有异议，可要求竞争性磋商响应人提供原件进行复核，若发现有不实之处，按报价无效处理。</w:t>
      </w:r>
    </w:p>
    <w:p w14:paraId="61129311">
      <w:pPr>
        <w:rPr>
          <w:rFonts w:hint="eastAsia" w:ascii="宋体" w:hAnsi="宋体" w:eastAsia="宋体" w:cs="宋体"/>
        </w:rPr>
      </w:pPr>
    </w:p>
    <w:p w14:paraId="4B3923E5">
      <w:pPr>
        <w:rPr>
          <w:rFonts w:hint="eastAsia" w:ascii="宋体" w:hAnsi="宋体" w:eastAsia="宋体" w:cs="宋体"/>
        </w:rPr>
      </w:pPr>
    </w:p>
    <w:p w14:paraId="1D60BC2F">
      <w:pPr>
        <w:rPr>
          <w:rFonts w:hint="eastAsia" w:ascii="宋体" w:hAnsi="宋体" w:eastAsia="宋体" w:cs="宋体"/>
        </w:rPr>
      </w:pPr>
    </w:p>
    <w:p w14:paraId="686D2F31">
      <w:pPr>
        <w:rPr>
          <w:rFonts w:hint="eastAsia" w:ascii="宋体" w:hAnsi="宋体" w:eastAsia="宋体" w:cs="宋体"/>
        </w:rPr>
      </w:pPr>
    </w:p>
    <w:p w14:paraId="7356379B">
      <w:pPr>
        <w:spacing w:line="480" w:lineRule="exact"/>
        <w:textAlignment w:val="center"/>
        <w:rPr>
          <w:rFonts w:hint="eastAsia" w:ascii="宋体" w:hAnsi="宋体" w:eastAsia="宋体" w:cs="宋体"/>
          <w:sz w:val="24"/>
        </w:rPr>
      </w:pPr>
    </w:p>
    <w:p w14:paraId="726B15CF">
      <w:pPr>
        <w:rPr>
          <w:rFonts w:hint="eastAsia" w:ascii="宋体" w:hAnsi="宋体" w:eastAsia="宋体" w:cs="宋体"/>
        </w:rPr>
      </w:pPr>
    </w:p>
    <w:p w14:paraId="38C0EF58">
      <w:pPr>
        <w:rPr>
          <w:rFonts w:hint="eastAsia" w:ascii="宋体" w:hAnsi="宋体" w:eastAsia="宋体" w:cs="宋体"/>
        </w:rPr>
      </w:pPr>
    </w:p>
    <w:sectPr>
      <w:footerReference r:id="rId6" w:type="default"/>
      <w:pgSz w:w="11906" w:h="16838"/>
      <w:pgMar w:top="1440" w:right="1080" w:bottom="1440" w:left="108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7F" w:usb3="00000000" w:csb0="203F01FF" w:csb1="DFFF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49A15">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A3B6B">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3A3B6B">
                    <w:pPr>
                      <w:pStyle w:val="6"/>
                    </w:pPr>
                    <w:r>
                      <w:fldChar w:fldCharType="begin"/>
                    </w:r>
                    <w:r>
                      <w:instrText xml:space="preserve"> PAGE  \* MERGEFORMAT </w:instrText>
                    </w:r>
                    <w:r>
                      <w:fldChar w:fldCharType="separate"/>
                    </w:r>
                    <w:r>
                      <w:t>3</w:t>
                    </w:r>
                    <w:r>
                      <w:fldChar w:fldCharType="end"/>
                    </w:r>
                  </w:p>
                </w:txbxContent>
              </v:textbox>
            </v:shape>
          </w:pict>
        </mc:Fallback>
      </mc:AlternateContent>
    </w:r>
  </w:p>
  <w:p w14:paraId="11F1D1A8">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6B585">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8B482">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B8B482">
                    <w:pPr>
                      <w:pStyle w:val="6"/>
                    </w:pPr>
                    <w:r>
                      <w:fldChar w:fldCharType="begin"/>
                    </w:r>
                    <w:r>
                      <w:instrText xml:space="preserve"> PAGE  \* MERGEFORMAT </w:instrText>
                    </w:r>
                    <w:r>
                      <w:fldChar w:fldCharType="separate"/>
                    </w:r>
                    <w:r>
                      <w:t>67</w:t>
                    </w:r>
                    <w:r>
                      <w:fldChar w:fldCharType="end"/>
                    </w:r>
                  </w:p>
                </w:txbxContent>
              </v:textbox>
            </v:shape>
          </w:pict>
        </mc:Fallback>
      </mc:AlternateContent>
    </w:r>
  </w:p>
  <w:p w14:paraId="5A60ECF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1FCD">
    <w:pPr>
      <w:pStyle w:val="7"/>
      <w:pBdr>
        <w:bottom w:val="none" w:color="auto" w:sz="0" w:space="1"/>
      </w:pBdr>
      <w:tabs>
        <w:tab w:val="left" w:pos="7453"/>
        <w:tab w:val="clear" w:pos="4153"/>
      </w:tabs>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B462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31A436AD"/>
    <w:multiLevelType w:val="singleLevel"/>
    <w:tmpl w:val="31A436AD"/>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YmZjZTI4ZTVjOWFhYjFiYzEzNmI5ZTNhODYxZjYifQ=="/>
  </w:docVars>
  <w:rsids>
    <w:rsidRoot w:val="52237B4A"/>
    <w:rsid w:val="00E06397"/>
    <w:rsid w:val="01BB5A85"/>
    <w:rsid w:val="02873BB9"/>
    <w:rsid w:val="03CC21CB"/>
    <w:rsid w:val="03F056E3"/>
    <w:rsid w:val="053629EB"/>
    <w:rsid w:val="058F1702"/>
    <w:rsid w:val="06C407C3"/>
    <w:rsid w:val="09F71624"/>
    <w:rsid w:val="0AE81C3F"/>
    <w:rsid w:val="0C535D4B"/>
    <w:rsid w:val="0CAC4A94"/>
    <w:rsid w:val="0D4C7308"/>
    <w:rsid w:val="0E407A3D"/>
    <w:rsid w:val="0E664FCA"/>
    <w:rsid w:val="0EF34AB0"/>
    <w:rsid w:val="0F3E2129"/>
    <w:rsid w:val="10E02E12"/>
    <w:rsid w:val="117F2E0D"/>
    <w:rsid w:val="11832CE5"/>
    <w:rsid w:val="126528D8"/>
    <w:rsid w:val="127F665A"/>
    <w:rsid w:val="12C0739F"/>
    <w:rsid w:val="12CD7AAB"/>
    <w:rsid w:val="15296BD6"/>
    <w:rsid w:val="15E52C78"/>
    <w:rsid w:val="161C2B3E"/>
    <w:rsid w:val="16247C45"/>
    <w:rsid w:val="169F72CB"/>
    <w:rsid w:val="16E13D5C"/>
    <w:rsid w:val="17AE4528"/>
    <w:rsid w:val="18191D6D"/>
    <w:rsid w:val="183368D7"/>
    <w:rsid w:val="18504D21"/>
    <w:rsid w:val="198F3627"/>
    <w:rsid w:val="1A740CE8"/>
    <w:rsid w:val="1C896A53"/>
    <w:rsid w:val="1DCD2970"/>
    <w:rsid w:val="1F15637C"/>
    <w:rsid w:val="20DB2F24"/>
    <w:rsid w:val="214176A2"/>
    <w:rsid w:val="230A01C2"/>
    <w:rsid w:val="235176F4"/>
    <w:rsid w:val="23E64C8D"/>
    <w:rsid w:val="25A246E2"/>
    <w:rsid w:val="2655373D"/>
    <w:rsid w:val="26F40F6D"/>
    <w:rsid w:val="271573F8"/>
    <w:rsid w:val="27C45080"/>
    <w:rsid w:val="27D62FBE"/>
    <w:rsid w:val="27E45486"/>
    <w:rsid w:val="27FC13D3"/>
    <w:rsid w:val="283006CB"/>
    <w:rsid w:val="28416434"/>
    <w:rsid w:val="28596FC6"/>
    <w:rsid w:val="28710CD1"/>
    <w:rsid w:val="29AC40D3"/>
    <w:rsid w:val="2B3C61F5"/>
    <w:rsid w:val="2B876854"/>
    <w:rsid w:val="2B960845"/>
    <w:rsid w:val="2BE94E19"/>
    <w:rsid w:val="2C2A7F67"/>
    <w:rsid w:val="2D2078D1"/>
    <w:rsid w:val="2D2325AC"/>
    <w:rsid w:val="2D8172D3"/>
    <w:rsid w:val="2DA95A88"/>
    <w:rsid w:val="2E3305CD"/>
    <w:rsid w:val="2F6B14B4"/>
    <w:rsid w:val="2FB548B9"/>
    <w:rsid w:val="305D71BE"/>
    <w:rsid w:val="313C59EB"/>
    <w:rsid w:val="32D3423F"/>
    <w:rsid w:val="333F7A14"/>
    <w:rsid w:val="357A11D7"/>
    <w:rsid w:val="359D0A22"/>
    <w:rsid w:val="39902D77"/>
    <w:rsid w:val="3AAC5B0A"/>
    <w:rsid w:val="3B0F5F1E"/>
    <w:rsid w:val="3B5138E3"/>
    <w:rsid w:val="3C1B7B8B"/>
    <w:rsid w:val="3D0D152A"/>
    <w:rsid w:val="3D181C2D"/>
    <w:rsid w:val="3D5A216B"/>
    <w:rsid w:val="3EB72B54"/>
    <w:rsid w:val="3F4940F4"/>
    <w:rsid w:val="3FE456B9"/>
    <w:rsid w:val="4174388F"/>
    <w:rsid w:val="417A046C"/>
    <w:rsid w:val="41C15399"/>
    <w:rsid w:val="41D85047"/>
    <w:rsid w:val="428B5380"/>
    <w:rsid w:val="432A08FD"/>
    <w:rsid w:val="44C304A5"/>
    <w:rsid w:val="48DD3AFF"/>
    <w:rsid w:val="491F50CD"/>
    <w:rsid w:val="49E34074"/>
    <w:rsid w:val="4AF15991"/>
    <w:rsid w:val="4B0829F8"/>
    <w:rsid w:val="4BD034A7"/>
    <w:rsid w:val="4C223A67"/>
    <w:rsid w:val="4D834C75"/>
    <w:rsid w:val="4E724CEA"/>
    <w:rsid w:val="5006393C"/>
    <w:rsid w:val="5038161B"/>
    <w:rsid w:val="503B29EA"/>
    <w:rsid w:val="51CD2963"/>
    <w:rsid w:val="52237B4A"/>
    <w:rsid w:val="53302A15"/>
    <w:rsid w:val="53715570"/>
    <w:rsid w:val="546D5D37"/>
    <w:rsid w:val="55437CB7"/>
    <w:rsid w:val="564C6736"/>
    <w:rsid w:val="571E77BD"/>
    <w:rsid w:val="579C114A"/>
    <w:rsid w:val="58F419FA"/>
    <w:rsid w:val="5A781F20"/>
    <w:rsid w:val="5C0977AC"/>
    <w:rsid w:val="5C6E089F"/>
    <w:rsid w:val="5C9522CF"/>
    <w:rsid w:val="5D437E8D"/>
    <w:rsid w:val="5D447EF2"/>
    <w:rsid w:val="5D4D4958"/>
    <w:rsid w:val="5DC41048"/>
    <w:rsid w:val="5DD60DF1"/>
    <w:rsid w:val="5EBD3D5F"/>
    <w:rsid w:val="5EC96260"/>
    <w:rsid w:val="5EEC63F2"/>
    <w:rsid w:val="5F182D44"/>
    <w:rsid w:val="5F736DE5"/>
    <w:rsid w:val="5FFE1F39"/>
    <w:rsid w:val="601C6864"/>
    <w:rsid w:val="604B6AC2"/>
    <w:rsid w:val="61B74A96"/>
    <w:rsid w:val="620852F1"/>
    <w:rsid w:val="622D61AA"/>
    <w:rsid w:val="64045ACC"/>
    <w:rsid w:val="64BA03AB"/>
    <w:rsid w:val="64EC4A56"/>
    <w:rsid w:val="652F2B95"/>
    <w:rsid w:val="65426D6C"/>
    <w:rsid w:val="66B94E0C"/>
    <w:rsid w:val="6760172C"/>
    <w:rsid w:val="67C1041C"/>
    <w:rsid w:val="67D24E19"/>
    <w:rsid w:val="684D7E02"/>
    <w:rsid w:val="6958125A"/>
    <w:rsid w:val="69DA57C5"/>
    <w:rsid w:val="6B9F412A"/>
    <w:rsid w:val="6D480C98"/>
    <w:rsid w:val="6D806684"/>
    <w:rsid w:val="6DA57E98"/>
    <w:rsid w:val="6F6618A9"/>
    <w:rsid w:val="708104E7"/>
    <w:rsid w:val="708937F6"/>
    <w:rsid w:val="70D54370"/>
    <w:rsid w:val="72946F4F"/>
    <w:rsid w:val="732D2E0A"/>
    <w:rsid w:val="735C549D"/>
    <w:rsid w:val="73832A2A"/>
    <w:rsid w:val="73F86ABF"/>
    <w:rsid w:val="743034B4"/>
    <w:rsid w:val="751A203D"/>
    <w:rsid w:val="77E31CE9"/>
    <w:rsid w:val="785B3F75"/>
    <w:rsid w:val="78D14237"/>
    <w:rsid w:val="78D81144"/>
    <w:rsid w:val="79780B57"/>
    <w:rsid w:val="7AAF33E2"/>
    <w:rsid w:val="7B1A7159"/>
    <w:rsid w:val="7C2823C0"/>
    <w:rsid w:val="7F4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sz w:val="24"/>
    </w:rPr>
  </w:style>
  <w:style w:type="paragraph" w:styleId="4">
    <w:name w:val="Body Text Indent"/>
    <w:basedOn w:val="1"/>
    <w:qFormat/>
    <w:uiPriority w:val="0"/>
    <w:pPr>
      <w:spacing w:after="120"/>
      <w:ind w:left="420" w:leftChars="200"/>
    </w:pPr>
    <w:rPr>
      <w:rFonts w:ascii="宋体"/>
      <w:sz w:val="34"/>
    </w:rPr>
  </w:style>
  <w:style w:type="paragraph" w:styleId="5">
    <w:name w:val="Body Text Indent 2"/>
    <w:basedOn w:val="1"/>
    <w:unhideWhenUsed/>
    <w:qFormat/>
    <w:uiPriority w:val="99"/>
    <w:pPr>
      <w:spacing w:after="120" w:line="480" w:lineRule="auto"/>
      <w:ind w:left="420" w:leftChars="200"/>
    </w:p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0"/>
  </w:style>
  <w:style w:type="paragraph" w:styleId="9">
    <w:name w:val="Subtitle"/>
    <w:basedOn w:val="1"/>
    <w:next w:val="1"/>
    <w:link w:val="32"/>
    <w:qFormat/>
    <w:uiPriority w:val="0"/>
    <w:pPr>
      <w:spacing w:before="240" w:after="60" w:line="312" w:lineRule="auto"/>
      <w:jc w:val="center"/>
      <w:outlineLvl w:val="1"/>
    </w:pPr>
    <w:rPr>
      <w:rFonts w:ascii="Cambria" w:hAnsi="Cambria" w:cs="Times New Roman"/>
      <w:b/>
      <w:bCs/>
      <w:kern w:val="28"/>
      <w:sz w:val="32"/>
      <w:szCs w:val="32"/>
    </w:rPr>
  </w:style>
  <w:style w:type="paragraph" w:styleId="10">
    <w:name w:val="toc 2"/>
    <w:basedOn w:val="1"/>
    <w:next w:val="1"/>
    <w:qFormat/>
    <w:uiPriority w:val="0"/>
    <w:pPr>
      <w:ind w:left="420" w:leftChars="200"/>
    </w:pPr>
  </w:style>
  <w:style w:type="paragraph" w:styleId="11">
    <w:name w:val="Body Text 2"/>
    <w:basedOn w:val="1"/>
    <w:qFormat/>
    <w:uiPriority w:val="0"/>
    <w:pPr>
      <w:spacing w:after="120" w:line="480" w:lineRule="auto"/>
      <w:ind w:firstLine="560" w:firstLineChars="200"/>
    </w:pPr>
    <w:rPr>
      <w:rFonts w:ascii="Calibri" w:hAnsi="Calibri" w:eastAsia="仿宋_GB2312"/>
      <w:kern w:val="0"/>
      <w:sz w:val="28"/>
      <w:szCs w:val="24"/>
    </w:rPr>
  </w:style>
  <w:style w:type="paragraph" w:styleId="12">
    <w:name w:val="Body Text First Indent"/>
    <w:basedOn w:val="2"/>
    <w:next w:val="13"/>
    <w:qFormat/>
    <w:uiPriority w:val="0"/>
    <w:pPr>
      <w:spacing w:line="360" w:lineRule="auto"/>
      <w:ind w:firstLine="420"/>
    </w:pPr>
    <w:rPr>
      <w:rFonts w:eastAsia="Arial Unicode MS"/>
      <w:color w:val="000000"/>
      <w:kern w:val="0"/>
      <w:sz w:val="28"/>
      <w:szCs w:val="28"/>
    </w:rPr>
  </w:style>
  <w:style w:type="paragraph" w:styleId="13">
    <w:name w:val="Body Text First Indent 2"/>
    <w:basedOn w:val="4"/>
    <w:qFormat/>
    <w:uiPriority w:val="0"/>
    <w:pPr>
      <w:spacing w:before="100" w:beforeAutospacing="1" w:after="120" w:line="360" w:lineRule="auto"/>
      <w:ind w:left="420" w:firstLine="420"/>
    </w:pPr>
    <w:rPr>
      <w:rFonts w:eastAsia="Arial Unicode MS"/>
      <w:color w:val="000000"/>
      <w:kern w:val="0"/>
      <w:sz w:val="20"/>
    </w:r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uiPriority w:val="0"/>
    <w:rPr>
      <w:rFonts w:ascii="monospace" w:hAnsi="monospace" w:eastAsia="monospace" w:cs="monospace"/>
      <w:sz w:val="20"/>
    </w:rPr>
  </w:style>
  <w:style w:type="character" w:styleId="21">
    <w:name w:val="HTML Acronym"/>
    <w:basedOn w:val="15"/>
    <w:qFormat/>
    <w:uiPriority w:val="0"/>
  </w:style>
  <w:style w:type="character" w:styleId="22">
    <w:name w:val="HTML Variable"/>
    <w:basedOn w:val="15"/>
    <w:uiPriority w:val="0"/>
  </w:style>
  <w:style w:type="character" w:styleId="23">
    <w:name w:val="Hyperlink"/>
    <w:basedOn w:val="15"/>
    <w:uiPriority w:val="0"/>
    <w:rPr>
      <w:color w:val="0000FF"/>
      <w:u w:val="none"/>
    </w:rPr>
  </w:style>
  <w:style w:type="character" w:styleId="24">
    <w:name w:val="HTML Code"/>
    <w:basedOn w:val="15"/>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uiPriority w:val="0"/>
    <w:rPr>
      <w:rFonts w:hint="default" w:ascii="monospace" w:hAnsi="monospace" w:eastAsia="monospace" w:cs="monospace"/>
      <w:sz w:val="20"/>
    </w:rPr>
  </w:style>
  <w:style w:type="character" w:styleId="27">
    <w:name w:val="HTML Sample"/>
    <w:basedOn w:val="15"/>
    <w:uiPriority w:val="0"/>
    <w:rPr>
      <w:rFonts w:hint="default" w:ascii="monospace" w:hAnsi="monospace" w:eastAsia="monospace" w:cs="monospace"/>
    </w:rPr>
  </w:style>
  <w:style w:type="paragraph" w:customStyle="1" w:styleId="28">
    <w:name w:val="p0"/>
    <w:basedOn w:val="1"/>
    <w:qFormat/>
    <w:uiPriority w:val="0"/>
    <w:rPr>
      <w:rFonts w:ascii="Times New Roman" w:hAnsi="Times New Roman"/>
      <w:szCs w:val="21"/>
    </w:rPr>
  </w:style>
  <w:style w:type="paragraph" w:customStyle="1" w:styleId="29">
    <w:name w:val="列出段落1"/>
    <w:basedOn w:val="1"/>
    <w:qFormat/>
    <w:uiPriority w:val="0"/>
    <w:pPr>
      <w:widowControl/>
      <w:ind w:firstLine="420" w:firstLineChars="200"/>
      <w:jc w:val="left"/>
    </w:pPr>
    <w:rPr>
      <w:kern w:val="0"/>
      <w:sz w:val="24"/>
      <w:szCs w:val="20"/>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 w:type="character" w:customStyle="1" w:styleId="32">
    <w:name w:val="副标题 Char"/>
    <w:link w:val="9"/>
    <w:qFormat/>
    <w:uiPriority w:val="0"/>
    <w:rPr>
      <w:rFonts w:ascii="Cambria" w:hAnsi="Cambria" w:cs="Times New Roman"/>
      <w:b/>
      <w:bCs/>
      <w:kern w:val="28"/>
      <w:sz w:val="32"/>
      <w:szCs w:val="32"/>
    </w:rPr>
  </w:style>
  <w:style w:type="paragraph" w:customStyle="1" w:styleId="33">
    <w:name w:val="style5"/>
    <w:basedOn w:val="1"/>
    <w:qFormat/>
    <w:uiPriority w:val="0"/>
    <w:pPr>
      <w:jc w:val="center"/>
    </w:pPr>
    <w:rPr>
      <w:kern w:val="0"/>
      <w:lang w:val="en-US" w:eastAsia="zh-CN" w:bidi="ar"/>
    </w:rPr>
  </w:style>
  <w:style w:type="paragraph" w:customStyle="1" w:styleId="34">
    <w:name w:val="Table Paragraph"/>
    <w:basedOn w:val="1"/>
    <w:qFormat/>
    <w:uiPriority w:val="0"/>
    <w:rPr>
      <w:rFonts w:ascii="宋体" w:hAnsi="宋体" w:eastAsia="宋体" w:cs="宋体"/>
      <w:lang w:val="zh-CN" w:eastAsia="zh-CN" w:bidi="zh-CN"/>
    </w:rPr>
  </w:style>
  <w:style w:type="paragraph" w:styleId="35">
    <w:name w:val="List Paragraph"/>
    <w:basedOn w:val="1"/>
    <w:autoRedefine/>
    <w:qFormat/>
    <w:uiPriority w:val="99"/>
    <w:pPr>
      <w:ind w:firstLine="420" w:firstLineChars="200"/>
    </w:pPr>
    <w:rPr>
      <w:rFonts w:ascii="Times New Roman" w:hAnsi="Times New Roman" w:eastAsia="宋体" w:cs="Times New Roman"/>
      <w:kern w:val="0"/>
      <w:sz w:val="20"/>
      <w:szCs w:val="24"/>
    </w:rPr>
  </w:style>
  <w:style w:type="character" w:customStyle="1" w:styleId="36">
    <w:name w:val="hover"/>
    <w:basedOn w:val="15"/>
    <w:uiPriority w:val="0"/>
    <w:rPr>
      <w:color w:val="2590EB"/>
    </w:rPr>
  </w:style>
  <w:style w:type="character" w:customStyle="1" w:styleId="37">
    <w:name w:val="hover1"/>
    <w:basedOn w:val="15"/>
    <w:uiPriority w:val="0"/>
    <w:rPr>
      <w:color w:val="2590EB"/>
    </w:rPr>
  </w:style>
  <w:style w:type="character" w:customStyle="1" w:styleId="38">
    <w:name w:val="hover2"/>
    <w:basedOn w:val="15"/>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38094</Words>
  <Characters>41126</Characters>
  <Lines>0</Lines>
  <Paragraphs>0</Paragraphs>
  <TotalTime>164</TotalTime>
  <ScaleCrop>false</ScaleCrop>
  <LinksUpToDate>false</LinksUpToDate>
  <CharactersWithSpaces>45263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2025-04-02T01:15:00Z</dcterms:created>
  <dc:creator>小磊子</dc:creator>
  <cp:lastModifiedBy>小磊子</cp:lastModifiedBy>
  <cp:lastPrinted>2025-04-29T08:02:00Z</cp:lastPrinted>
  <dcterms:modified xsi:type="dcterms:W3CDTF">2026-03-27T06:44:15Z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3AA17648153E444D8EAACE69C64D04F0_13</vt:lpwstr>
  </property>
  <property fmtid="{D5CDD505-2E9C-101B-9397-08002B2CF9AE}" pid="4" name="KSOTemplateDocerSaveRecord">
    <vt:lpwstr>eyJoZGlkIjoiMDdiNTBlNzQ3MjRmNTA0Y2MzYWRjNzA3ZWE4N2U5MzgiLCJ1c2VySWQiOiIxNDQ5MTQ0ODU1In0=</vt:lpwstr>
  </property>
</Properties>
</file>