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9DE9D">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pPr>
      <w:bookmarkStart w:id="0" w:name="_Toc466566782"/>
      <w:bookmarkEnd w:id="0"/>
      <w:bookmarkStart w:id="1" w:name="_Toc29313"/>
      <w:bookmarkEnd w:id="1"/>
      <w: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t>卢氏县2026年小麦“一喷三防”物资采购项目</w:t>
      </w:r>
    </w:p>
    <w:p w14:paraId="132C8FF5">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pPr>
    </w:p>
    <w:p w14:paraId="01B3AC57">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r>
        <w:rPr>
          <w:rFonts w:hint="eastAsia" w:ascii="宋体" w:hAnsi="宋体" w:eastAsia="宋体" w:cs="黑体"/>
          <w:b/>
          <w:bCs w:val="0"/>
          <w:color w:val="000000" w:themeColor="text1"/>
          <w:kern w:val="0"/>
          <w:sz w:val="56"/>
          <w:szCs w:val="56"/>
          <w:highlight w:val="none"/>
          <w14:textFill>
            <w14:solidFill>
              <w14:schemeClr w14:val="tx1"/>
            </w14:solidFill>
          </w14:textFill>
        </w:rPr>
        <w:t>竞争性磋商文件</w:t>
      </w:r>
    </w:p>
    <w:p w14:paraId="6EA4A70E">
      <w:pPr>
        <w:keepNext w:val="0"/>
        <w:keepLines w:val="0"/>
        <w:pageBreakBefore w:val="0"/>
        <w:shd w:val="clear"/>
        <w:kinsoku/>
        <w:overflowPunct/>
        <w:topLinePunct w:val="0"/>
        <w:bidi w:val="0"/>
        <w:snapToGrid/>
        <w:spacing w:after="120" w:line="360" w:lineRule="auto"/>
        <w:ind w:firstLine="522" w:firstLineChars="200"/>
        <w:jc w:val="both"/>
        <w:textAlignment w:val="auto"/>
        <w:rPr>
          <w:rFonts w:hint="eastAsia" w:ascii="宋体" w:hAnsi="宋体" w:cs="宋体"/>
          <w:b/>
          <w:bCs w:val="0"/>
          <w:color w:val="auto"/>
          <w:spacing w:val="20"/>
          <w:kern w:val="0"/>
          <w:sz w:val="22"/>
          <w:szCs w:val="22"/>
          <w:highlight w:val="none"/>
          <w:lang w:val="en-US" w:eastAsia="zh-CN"/>
        </w:rPr>
      </w:pPr>
    </w:p>
    <w:p w14:paraId="490C70F2">
      <w:pPr>
        <w:keepNext w:val="0"/>
        <w:keepLines w:val="0"/>
        <w:pageBreakBefore w:val="0"/>
        <w:shd w:val="clear"/>
        <w:kinsoku/>
        <w:overflowPunct/>
        <w:topLinePunct w:val="0"/>
        <w:bidi w:val="0"/>
        <w:snapToGrid/>
        <w:spacing w:after="120" w:line="360" w:lineRule="auto"/>
        <w:ind w:firstLine="783" w:firstLineChars="300"/>
        <w:jc w:val="both"/>
        <w:textAlignment w:val="auto"/>
        <w:rPr>
          <w:rFonts w:hint="eastAsia" w:ascii="宋体" w:hAnsi="宋体" w:cs="宋体"/>
          <w:b/>
          <w:bCs w:val="0"/>
          <w:color w:val="auto"/>
          <w:spacing w:val="20"/>
          <w:kern w:val="0"/>
          <w:sz w:val="22"/>
          <w:szCs w:val="22"/>
          <w:highlight w:val="none"/>
          <w:lang w:val="en-US" w:eastAsia="zh-CN"/>
        </w:rPr>
      </w:pPr>
      <w:r>
        <w:rPr>
          <w:rFonts w:hint="eastAsia" w:ascii="宋体" w:hAnsi="宋体" w:cs="宋体"/>
          <w:b/>
          <w:bCs w:val="0"/>
          <w:color w:val="auto"/>
          <w:spacing w:val="20"/>
          <w:kern w:val="0"/>
          <w:sz w:val="22"/>
          <w:szCs w:val="22"/>
          <w:highlight w:val="none"/>
          <w:lang w:val="en-US" w:eastAsia="zh-CN"/>
        </w:rPr>
        <w:t>项目编号：三卢竞磋采购-2026-18、LSGZ[2026]050-ZC038</w:t>
      </w:r>
    </w:p>
    <w:p w14:paraId="0BEF5C2B">
      <w:pPr>
        <w:spacing w:line="480" w:lineRule="auto"/>
        <w:jc w:val="center"/>
        <w:rPr>
          <w:rFonts w:hint="eastAsia" w:ascii="宋体" w:hAnsi="宋体" w:eastAsia="宋体" w:cs="宋体"/>
          <w:b/>
          <w:bCs w:val="0"/>
          <w:color w:val="auto"/>
          <w:spacing w:val="20"/>
          <w:kern w:val="0"/>
          <w:sz w:val="30"/>
          <w:szCs w:val="30"/>
          <w:highlight w:val="none"/>
          <w:lang w:val="en-US" w:eastAsia="zh-CN"/>
        </w:rPr>
      </w:pPr>
      <w:r>
        <w:rPr>
          <w:rFonts w:hint="eastAsia" w:ascii="宋体" w:hAnsi="宋体" w:cs="宋体"/>
          <w:b/>
          <w:bCs w:val="0"/>
          <w:color w:val="FFFFFF" w:themeColor="background1"/>
          <w:spacing w:val="20"/>
          <w:kern w:val="0"/>
          <w:sz w:val="30"/>
          <w:szCs w:val="30"/>
          <w:highlight w:val="none"/>
          <w:lang w:val="en-US" w:eastAsia="zh-CN"/>
          <w14:textFill>
            <w14:solidFill>
              <w14:schemeClr w14:val="bg1"/>
            </w14:solidFill>
          </w14:textFill>
        </w:rPr>
        <w:t>2025]066-ZC043</w:t>
      </w:r>
    </w:p>
    <w:p w14:paraId="7B4F7064">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p>
    <w:p w14:paraId="39BE5245">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7522528F">
      <w:pPr>
        <w:spacing w:line="480" w:lineRule="auto"/>
        <w:jc w:val="center"/>
        <w:rPr>
          <w:rFonts w:ascii="宋体" w:hAnsi="宋体"/>
          <w:b/>
          <w:bCs/>
          <w:color w:val="000000" w:themeColor="text1"/>
          <w:sz w:val="28"/>
          <w:szCs w:val="28"/>
          <w:highlight w:val="none"/>
          <w14:textFill>
            <w14:solidFill>
              <w14:schemeClr w14:val="tx1"/>
            </w14:solidFill>
          </w14:textFill>
        </w:rPr>
      </w:pPr>
      <w:r>
        <w:drawing>
          <wp:inline distT="0" distB="0" distL="114300" distR="114300">
            <wp:extent cx="2738120" cy="21418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rcRect l="12629" t="11713" r="10453" b="10818"/>
                    <a:stretch>
                      <a:fillRect/>
                    </a:stretch>
                  </pic:blipFill>
                  <pic:spPr>
                    <a:xfrm>
                      <a:off x="0" y="0"/>
                      <a:ext cx="2738120" cy="2141855"/>
                    </a:xfrm>
                    <a:prstGeom prst="rect">
                      <a:avLst/>
                    </a:prstGeom>
                    <a:noFill/>
                    <a:ln>
                      <a:noFill/>
                    </a:ln>
                  </pic:spPr>
                </pic:pic>
              </a:graphicData>
            </a:graphic>
          </wp:inline>
        </w:drawing>
      </w:r>
    </w:p>
    <w:p w14:paraId="2F27AA02">
      <w:pPr>
        <w:spacing w:line="240" w:lineRule="auto"/>
        <w:rPr>
          <w:rFonts w:ascii="宋体" w:hAnsi="宋体"/>
          <w:b/>
          <w:bCs/>
          <w:color w:val="000000" w:themeColor="text1"/>
          <w:kern w:val="0"/>
          <w:sz w:val="28"/>
          <w:szCs w:val="28"/>
          <w:highlight w:val="none"/>
          <w14:textFill>
            <w14:solidFill>
              <w14:schemeClr w14:val="tx1"/>
            </w14:solidFill>
          </w14:textFill>
        </w:rPr>
      </w:pPr>
    </w:p>
    <w:p w14:paraId="16D29A54">
      <w:pPr>
        <w:spacing w:line="360" w:lineRule="auto"/>
        <w:ind w:firstLine="1247"/>
        <w:rPr>
          <w:rFonts w:ascii="宋体" w:hAnsi="宋体"/>
          <w:b/>
          <w:bCs/>
          <w:color w:val="000000" w:themeColor="text1"/>
          <w:sz w:val="32"/>
          <w:szCs w:val="32"/>
          <w:highlight w:val="none"/>
          <w14:textFill>
            <w14:solidFill>
              <w14:schemeClr w14:val="tx1"/>
            </w14:solidFill>
          </w14:textFill>
        </w:rPr>
      </w:pPr>
    </w:p>
    <w:p w14:paraId="131A0B42">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1680" w:firstLineChars="800"/>
        <w:jc w:val="left"/>
        <w:textAlignment w:val="auto"/>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pPr>
      <w:bookmarkStart w:id="2" w:name="_Toc28898_WPSOffice_Level1"/>
      <w:bookmarkStart w:id="3" w:name="_Toc7380_WPSOffice_Level1"/>
      <w:bookmarkStart w:id="4" w:name="_Toc18647_WPSOffice_Level1"/>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采</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购</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人：</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卢氏县农业农村局</w:t>
      </w:r>
    </w:p>
    <w:p w14:paraId="2BF97447">
      <w:pPr>
        <w:spacing w:line="240" w:lineRule="auto"/>
        <w:ind w:firstLine="2811" w:firstLineChars="1000"/>
        <w:jc w:val="left"/>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代理机构：</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河南典正工程咨询有限公司</w:t>
      </w:r>
    </w:p>
    <w:p w14:paraId="7CB4F940">
      <w:pPr>
        <w:spacing w:line="240" w:lineRule="auto"/>
        <w:ind w:firstLine="3092" w:firstLineChars="1100"/>
        <w:jc w:val="left"/>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sectPr>
          <w:pgSz w:w="11906" w:h="16838"/>
          <w:pgMar w:top="1440" w:right="1361" w:bottom="1440" w:left="1587" w:header="851" w:footer="992" w:gutter="0"/>
          <w:pgNumType w:fmt="decimal"/>
          <w:cols w:space="720" w:num="1"/>
          <w:titlePg/>
          <w:docGrid w:type="lines" w:linePitch="317" w:charSpace="0"/>
        </w:sect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日</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期：二零二</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六</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年</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四</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月</w:t>
      </w:r>
    </w:p>
    <w:p w14:paraId="05F4750A">
      <w:pPr>
        <w:spacing w:line="240" w:lineRule="auto"/>
        <w:jc w:val="center"/>
        <w:rPr>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t>目录</w:t>
      </w:r>
    </w:p>
    <w:p w14:paraId="1B856EC2">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_Toc20157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t xml:space="preserve">第一章 </w:t>
      </w:r>
      <w:r>
        <w:rPr>
          <w:rFonts w:hint="eastAsia" w:ascii="宋体" w:hAnsi="宋体" w:eastAsia="宋体" w:cs="宋体"/>
          <w:bCs/>
          <w:color w:val="000000" w:themeColor="text1"/>
          <w:sz w:val="32"/>
          <w:szCs w:val="32"/>
          <w:highlight w:val="none"/>
          <w:lang w:eastAsia="zh-CN"/>
          <w14:textFill>
            <w14:solidFill>
              <w14:schemeClr w14:val="tx1"/>
            </w14:solidFill>
          </w14:textFill>
        </w:rPr>
        <w:t>竞争性</w:t>
      </w:r>
      <w:r>
        <w:rPr>
          <w:rFonts w:hint="eastAsia" w:ascii="宋体" w:hAnsi="宋体" w:eastAsia="宋体" w:cs="宋体"/>
          <w:bCs/>
          <w:color w:val="000000" w:themeColor="text1"/>
          <w:sz w:val="32"/>
          <w:szCs w:val="32"/>
          <w:highlight w:val="none"/>
          <w14:textFill>
            <w14:solidFill>
              <w14:schemeClr w14:val="tx1"/>
            </w14:solidFill>
          </w14:textFill>
        </w:rPr>
        <w:t>磋商公告</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_Toc20157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5430E65D">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_Toc688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14:textFill>
            <w14:solidFill>
              <w14:schemeClr w14:val="tx1"/>
            </w14:solidFill>
          </w14:textFill>
        </w:rPr>
        <w:t>第二章  供应商须知</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_Toc688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9DD9544">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_Toc21759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14:textFill>
            <w14:solidFill>
              <w14:schemeClr w14:val="tx1"/>
            </w14:solidFill>
          </w14:textFill>
        </w:rPr>
        <w:t xml:space="preserve">第三章 </w:t>
      </w:r>
      <w:r>
        <w:rPr>
          <w:rFonts w:hint="eastAsia" w:ascii="宋体" w:hAnsi="宋体" w:eastAsia="宋体" w:cs="宋体"/>
          <w:bCs/>
          <w:color w:val="000000" w:themeColor="text1"/>
          <w:kern w:val="44"/>
          <w:sz w:val="32"/>
          <w:szCs w:val="32"/>
          <w:highlight w:val="none"/>
          <w14:textFill>
            <w14:solidFill>
              <w14:schemeClr w14:val="tx1"/>
            </w14:solidFill>
          </w14:textFill>
        </w:rPr>
        <w:t>采购需求</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_Toc21759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27</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74EF39AC">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_Toc21200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14:textFill>
            <w14:solidFill>
              <w14:schemeClr w14:val="tx1"/>
            </w14:solidFill>
          </w14:textFill>
        </w:rPr>
        <w:t xml:space="preserve">第四章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评审办法和标准</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_Toc21200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29</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3405132">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_Toc32147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第五章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合同条款及格式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_Toc32147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36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0746EE56">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_Toc18773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第六章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响应文件格式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_Toc18773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40</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169FC9E">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BB4D2AC">
      <w:pPr>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bookmarkStart w:id="5" w:name="_Toc4942"/>
      <w:bookmarkStart w:id="6" w:name="_Toc21896"/>
      <w:bookmarkStart w:id="7" w:name="_Toc14639"/>
    </w:p>
    <w:p w14:paraId="304B0D28">
      <w:pPr>
        <w:keepNext/>
        <w:keepLines/>
        <w:jc w:val="center"/>
        <w:outlineLvl w:val="0"/>
        <w:rPr>
          <w:rFonts w:ascii="宋体" w:hAnsi="宋体"/>
          <w:b/>
          <w:bCs/>
          <w:color w:val="000000" w:themeColor="text1"/>
          <w:sz w:val="28"/>
          <w:szCs w:val="36"/>
          <w:highlight w:val="none"/>
          <w14:textFill>
            <w14:solidFill>
              <w14:schemeClr w14:val="tx1"/>
            </w14:solidFill>
          </w14:textFill>
        </w:rPr>
      </w:pPr>
      <w:r>
        <w:rPr>
          <w:rFonts w:hint="eastAsia" w:ascii="宋体" w:hAnsi="宋体"/>
          <w:b/>
          <w:bCs/>
          <w:color w:val="000000" w:themeColor="text1"/>
          <w:sz w:val="28"/>
          <w:szCs w:val="36"/>
          <w:highlight w:val="none"/>
          <w14:textFill>
            <w14:solidFill>
              <w14:schemeClr w14:val="tx1"/>
            </w14:solidFill>
          </w14:textFill>
        </w:rPr>
        <w:br w:type="page"/>
      </w:r>
      <w:bookmarkStart w:id="8" w:name="_Toc20157"/>
      <w:r>
        <w:rPr>
          <w:rFonts w:hint="eastAsia" w:ascii="宋体" w:hAnsi="宋体"/>
          <w:b/>
          <w:bCs/>
          <w:color w:val="000000" w:themeColor="text1"/>
          <w:sz w:val="28"/>
          <w:szCs w:val="36"/>
          <w:highlight w:val="none"/>
          <w14:textFill>
            <w14:solidFill>
              <w14:schemeClr w14:val="tx1"/>
            </w14:solidFill>
          </w14:textFill>
        </w:rPr>
        <w:t xml:space="preserve">第一章 </w:t>
      </w:r>
      <w:r>
        <w:rPr>
          <w:rFonts w:hint="eastAsia" w:ascii="宋体" w:hAnsi="宋体"/>
          <w:b/>
          <w:bCs/>
          <w:color w:val="000000" w:themeColor="text1"/>
          <w:sz w:val="28"/>
          <w:szCs w:val="36"/>
          <w:highlight w:val="none"/>
          <w:lang w:eastAsia="zh-CN"/>
          <w14:textFill>
            <w14:solidFill>
              <w14:schemeClr w14:val="tx1"/>
            </w14:solidFill>
          </w14:textFill>
        </w:rPr>
        <w:t>竞争性</w:t>
      </w:r>
      <w:r>
        <w:rPr>
          <w:rFonts w:hint="eastAsia" w:ascii="宋体" w:hAnsi="宋体"/>
          <w:b/>
          <w:bCs/>
          <w:color w:val="000000" w:themeColor="text1"/>
          <w:sz w:val="28"/>
          <w:szCs w:val="36"/>
          <w:highlight w:val="none"/>
          <w14:textFill>
            <w14:solidFill>
              <w14:schemeClr w14:val="tx1"/>
            </w14:solidFill>
          </w14:textFill>
        </w:rPr>
        <w:t>磋商公告</w:t>
      </w:r>
      <w:bookmarkEnd w:id="2"/>
      <w:bookmarkEnd w:id="3"/>
      <w:bookmarkEnd w:id="4"/>
      <w:bookmarkEnd w:id="5"/>
      <w:bookmarkEnd w:id="6"/>
      <w:bookmarkEnd w:id="7"/>
      <w:bookmarkEnd w:id="8"/>
    </w:p>
    <w:p w14:paraId="795BBBB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bookmarkStart w:id="9" w:name="_Hlk519264333"/>
      <w:bookmarkEnd w:id="9"/>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河南典正工程咨询有限公司受卢氏县农业农村局的委托，就</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卢氏县2026年小麦“一喷三防”物资采购项目</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进行竞争性磋商，资金来源为财政资金，资金已落实，欢迎符合相关条件的供应商投标。</w:t>
      </w:r>
    </w:p>
    <w:p w14:paraId="6484FFF6">
      <w:pPr>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一、项目概况</w:t>
      </w:r>
    </w:p>
    <w:p w14:paraId="6A3196C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1、采购人：卢氏县农业农村局</w:t>
      </w:r>
    </w:p>
    <w:p w14:paraId="2007573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2、项目名称：卢氏县2026年小麦“一喷三防”物资采购项目</w:t>
      </w:r>
    </w:p>
    <w:p w14:paraId="57E7A8D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3、项目编号：</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三卢竞磋采购-2026-18、LSGZ[2026]050-ZC038</w:t>
      </w:r>
    </w:p>
    <w:p w14:paraId="43A6C7A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4、采购方式：竞争性磋商</w:t>
      </w:r>
    </w:p>
    <w:p w14:paraId="388670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5、预算金额：</w:t>
      </w:r>
      <w:r>
        <w:rPr>
          <w:rFonts w:hint="default"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817280.00元</w:t>
      </w:r>
    </w:p>
    <w:p w14:paraId="7FCFFFA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6、采购内容：主要采购杀菌剂、杀虫剂、叶面肥等</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物资对小麦进行喷施，达到稳产增产目的。</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具体内容详见采购需求</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5DE4770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7、资金来源：财政资金，已落实</w:t>
      </w:r>
    </w:p>
    <w:p w14:paraId="3888E5E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8、标段划分：一个标段</w:t>
      </w:r>
    </w:p>
    <w:p w14:paraId="4FCB39E5">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9、供货期：签订合同后7天供货完毕</w:t>
      </w:r>
    </w:p>
    <w:p w14:paraId="51DA1D2C">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：合格</w:t>
      </w:r>
    </w:p>
    <w:p w14:paraId="42B4578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11、供货地点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：卢氏县境内</w:t>
      </w:r>
    </w:p>
    <w:p w14:paraId="64C68EB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是否接受进口产品：否</w:t>
      </w:r>
    </w:p>
    <w:p w14:paraId="6685559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是否专门面向中小企业：</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是</w:t>
      </w:r>
    </w:p>
    <w:p w14:paraId="720A934E">
      <w:pPr>
        <w:widowControl/>
        <w:spacing w:line="480" w:lineRule="exact"/>
        <w:ind w:firstLine="422" w:firstLineChars="200"/>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二、供应商资格要求：</w:t>
      </w:r>
    </w:p>
    <w:p w14:paraId="06FCAA02">
      <w:pPr>
        <w:pStyle w:val="6"/>
        <w:keepNext w:val="0"/>
        <w:keepLines w:val="0"/>
        <w:pageBreakBefore w:val="0"/>
        <w:widowControl w:val="0"/>
        <w:numPr>
          <w:ilvl w:val="0"/>
          <w:numId w:val="0"/>
        </w:numPr>
        <w:kinsoku/>
        <w:overflowPunct/>
        <w:topLinePunct w:val="0"/>
        <w:autoSpaceDE w:val="0"/>
        <w:autoSpaceDN w:val="0"/>
        <w:bidi w:val="0"/>
        <w:spacing w:beforeAutospacing="0" w:afterAutospacing="0" w:line="48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（一）落实政府采购政策满足的资格要求：根据《政府采购促进中小企业发展管理办法》（财库〔2020〕46号）规定，本项目专门面向中小微企业采购,同时供应商须提供《中小企业声明函》。</w:t>
      </w:r>
    </w:p>
    <w:p w14:paraId="592D1D2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）供应商参加本次政府采购活动中必须符合《中华人民共和国政府采购法》第二十二条对合格供应商的要求并同时具备以下条件：</w:t>
      </w:r>
    </w:p>
    <w:p w14:paraId="0070ECA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1、特定资格要求</w:t>
      </w:r>
    </w:p>
    <w:p w14:paraId="4991A9A2">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(1)具有独立承担民事责任的能力；【提供有效的营业执照或其他证明材料】；</w:t>
      </w:r>
    </w:p>
    <w:p w14:paraId="1157E49E">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供应商是生产厂家的，应提供在有效期内的农药登记证(登记对象必须包含小麦)、生产许可证或生产批准文件、农药质量标准证，肥料登记证；供应商为代理商的，应提供在有效期内的农药经营许可证、所投产品的农药登记证(登记对象必须包含小麦)、生产许可证或生产批准文件、农药质量标准证，肥料登记证；</w:t>
      </w:r>
    </w:p>
    <w:p w14:paraId="0987B84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(3)具有履行合同所必需的设备和专业技术能力；（提供证明材料或承诺书）</w:t>
      </w:r>
    </w:p>
    <w:p w14:paraId="6078BEA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(4)具有良好的财务状况没有处于被责令停业；（提供证明材料或承诺书）</w:t>
      </w:r>
    </w:p>
    <w:p w14:paraId="3BB033E4">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(5)有依法缴纳税收和社会保障资金的良好记录（提供本单位缴纳的近六个月任意一个月的社保缴纳证明及具有税务局开具依法缴纳近六个月任意一个月的完税证明）；</w:t>
      </w:r>
    </w:p>
    <w:p w14:paraId="7FC7691B">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99DDD9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 xml:space="preserve">(7)单位负责人为同一人或者存在控股、管理关系的不同单位，不得同时参加本项目的投标；（提供“国家企业信用信息公示系统”中公示的公司信息、股东或投资人信息查询截图） </w:t>
      </w:r>
    </w:p>
    <w:p w14:paraId="70CF1D1B">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(8)本项目不接受联合体投标，提供非联合体承诺，格式自拟；</w:t>
      </w:r>
    </w:p>
    <w:p w14:paraId="0FE3028B">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(9)本次磋商实行资格后审，资格审查的具体要求见磋商文件；</w:t>
      </w:r>
    </w:p>
    <w:p w14:paraId="0FA945D4">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p w14:paraId="5B2DCFC0">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三、获取竞争性磋商文件</w:t>
      </w:r>
    </w:p>
    <w:p w14:paraId="28F11CA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磋商文件获取方式：本项目没有报名环节，供应商凭CA数字证书通过三门峡市公共资源交易中心网（网址：http://gzjy.smx.gov.cn/）点击交易平台选择“交易主体登录”，在所参与项目右侧点击参与投标，即可直接下载本项目磋商文件（磋商文件中包含图纸、清单等招标所需一切内容）。</w:t>
      </w:r>
    </w:p>
    <w:p w14:paraId="2B9C42B0">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办理CA证书：</w:t>
      </w:r>
    </w:p>
    <w:p w14:paraId="6DF1B6F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http://gzjy.smx.gov.cn/bzzx/008001/20211105/57b16af9-ab87-4395-a723-7758c628a3f8.html</w:t>
      </w:r>
    </w:p>
    <w:p w14:paraId="2A62F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lang w:val="en-US" w:eastAsia="zh-CN" w:bidi="ar"/>
          <w14:textFill>
            <w14:solidFill>
              <w14:schemeClr w14:val="tx1"/>
            </w14:solidFill>
          </w14:textFill>
        </w:rPr>
        <w:t>2、磋商文</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件下载时间：2026年04月03日08时00分至2026年04月15日08时40分（北京时间）。</w:t>
      </w:r>
    </w:p>
    <w:p w14:paraId="642F10C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本项目为不见面开标项目。开标当日，供应商无需到开标现场参加开标会议，供应商应当在投标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w:t>
      </w:r>
    </w:p>
    <w:p w14:paraId="05F14B9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4、磋商保证金：</w:t>
      </w:r>
    </w:p>
    <w:p w14:paraId="282F8392">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根据《河南省财政厅关于优化政府采购营商环境有关问题的通知》（豫财购【2019】4号）第6条的规定，磋商保证金不再收取。</w:t>
      </w:r>
    </w:p>
    <w:p w14:paraId="4784713D">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四、磋商</w:t>
      </w: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响应性</w:t>
      </w: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文件的递交截止时间及开评标地点</w:t>
      </w:r>
    </w:p>
    <w:p w14:paraId="4D097C1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1、响应</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文件递交的截止时间：2026年04月15日08时40分（北京时间）；</w:t>
      </w:r>
    </w:p>
    <w:p w14:paraId="1055A33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2、开标地点：卢氏县公共资源交易中心四楼第一开标室；</w:t>
      </w:r>
    </w:p>
    <w:p w14:paraId="63139D7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3、评标地点：卢氏县公共资源交易中心二楼第一评标室。</w:t>
      </w:r>
    </w:p>
    <w:p w14:paraId="209D17E1">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五、投标资料的提交</w:t>
      </w:r>
    </w:p>
    <w:p w14:paraId="09C9E073">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项目实行资格后审，审查内容以投标截止时间前在三门峡市公共资源交易系统上传的响应文件的信息为准。供应商对响应文件信息的真实性、有效性、清晰可辩性负责，同时，供应商需要完善主体库信息。否则，由此造成应得分而未得分或资格审查不合格等情况的，由供应商承担责任。</w:t>
      </w:r>
    </w:p>
    <w:p w14:paraId="671C09AB">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六、其他事项</w:t>
      </w:r>
    </w:p>
    <w:p w14:paraId="74B6ACF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bookmarkStart w:id="10" w:name="_Toc12114"/>
      <w:bookmarkStart w:id="11" w:name="_Toc28016"/>
      <w:bookmarkStart w:id="12" w:name="_Toc494288834"/>
      <w:bookmarkStart w:id="13" w:name="_Toc184635067"/>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17E0AA12">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2、投标所发生一切费用由各投标人自行承担，并承担相应的风险和责任；</w:t>
      </w:r>
    </w:p>
    <w:p w14:paraId="5A7C093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3、供应商递交的响应文件不论中标与否均不予退还。</w:t>
      </w:r>
    </w:p>
    <w:p w14:paraId="40FDA37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温馨提示：本项目为电子化、无纸化交易项目，开标时不再接受任何纸质资料，为保证您能投标成功，请需仔细阅读磋商文件和三门峡市公共资源交易中心官网业务办理指南。</w:t>
      </w:r>
    </w:p>
    <w:p w14:paraId="0EA1190A">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七、磋商保证金</w:t>
      </w:r>
    </w:p>
    <w:p w14:paraId="4C14D5D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按照《河南省财政厅关于优化政府采购营商环境有关问题的通知》（豫财购[2019]4号文）的要求本项目不再收取磋商保证金。</w:t>
      </w:r>
    </w:p>
    <w:p w14:paraId="3CB44024">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八、发布磋商公告的媒介</w:t>
      </w:r>
      <w:bookmarkEnd w:id="10"/>
      <w:bookmarkEnd w:id="11"/>
      <w:bookmarkEnd w:id="12"/>
    </w:p>
    <w:bookmarkEnd w:id="13"/>
    <w:p w14:paraId="4022562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本次竞争性磋商公告同时在《三门峡市公共资源交易中心》、《河南省政府采购网》、《中国招标投标公共服务平台》等媒体上公开发布。</w:t>
      </w:r>
    </w:p>
    <w:p w14:paraId="5516EDCF">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九、联系方式</w:t>
      </w:r>
    </w:p>
    <w:p w14:paraId="400D63A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监督单位：卢氏县政府采购办公室</w:t>
      </w:r>
    </w:p>
    <w:p w14:paraId="24C90DC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联系人：郭亚楠</w:t>
      </w:r>
    </w:p>
    <w:p w14:paraId="1B358E7E">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 xml:space="preserve">电话：0398-7863556 </w:t>
      </w:r>
    </w:p>
    <w:p w14:paraId="25EA002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地址：卢氏县城关镇解放路中段</w:t>
      </w:r>
    </w:p>
    <w:p w14:paraId="5AAB2D46">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监督单位：卢氏县农业农村局</w:t>
      </w:r>
    </w:p>
    <w:p w14:paraId="7105FF80">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联系人：杜洋</w:t>
      </w:r>
    </w:p>
    <w:p w14:paraId="59704642">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电话：18614918039、0398-7872655</w:t>
      </w:r>
    </w:p>
    <w:p w14:paraId="78C46BB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地址：卢氏县西街二街坊 62 号</w:t>
      </w:r>
    </w:p>
    <w:p w14:paraId="47FCB0E0">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采购人：卢氏县农业农村局</w:t>
      </w:r>
    </w:p>
    <w:p w14:paraId="6550FDF3">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 xml:space="preserve">联系人：莫渊 </w:t>
      </w:r>
    </w:p>
    <w:p w14:paraId="6888EA02">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电话：13303986861、0398-7872655</w:t>
      </w:r>
    </w:p>
    <w:p w14:paraId="7D784F2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地址：卢氏县西街二街坊 62 号</w:t>
      </w:r>
    </w:p>
    <w:p w14:paraId="1E1F7050">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代理机构：河南典正工程咨询有限公司</w:t>
      </w:r>
    </w:p>
    <w:p w14:paraId="26452359">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联系人：刘帅</w:t>
      </w:r>
    </w:p>
    <w:p w14:paraId="2A36DC3C">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电话：13781005121</w:t>
      </w:r>
    </w:p>
    <w:p w14:paraId="77B6C2AE">
      <w:pPr>
        <w:widowControl/>
        <w:spacing w:line="480" w:lineRule="exact"/>
        <w:ind w:firstLine="420" w:firstLineChars="200"/>
        <w:rPr>
          <w:rFonts w:hint="default" w:ascii="Calibri" w:hAnsi="Calibri"/>
          <w:color w:val="000000" w:themeColor="text1"/>
          <w:kern w:val="0"/>
          <w:sz w:val="24"/>
          <w:highlight w:val="none"/>
          <w:lang w:val="en-US"/>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地址：郑州市金水区纬五路39号1009</w:t>
      </w:r>
    </w:p>
    <w:p w14:paraId="578D3636">
      <w:pPr>
        <w:spacing w:line="460" w:lineRule="exact"/>
        <w:ind w:firstLine="480" w:firstLineChars="200"/>
        <w:jc w:val="right"/>
        <w:rPr>
          <w:rFonts w:ascii="宋体" w:hAnsi="宋体"/>
          <w:color w:val="000000" w:themeColor="text1"/>
          <w:sz w:val="24"/>
          <w:highlight w:val="none"/>
          <w14:textFill>
            <w14:solidFill>
              <w14:schemeClr w14:val="tx1"/>
            </w14:solidFill>
          </w14:textFill>
        </w:rPr>
      </w:pPr>
    </w:p>
    <w:p w14:paraId="43A8626E">
      <w:pPr>
        <w:keepNext/>
        <w:keepLines/>
        <w:jc w:val="center"/>
        <w:outlineLvl w:val="0"/>
        <w:rPr>
          <w:rFonts w:ascii="宋体" w:hAnsi="宋体"/>
          <w:b/>
          <w:bCs/>
          <w:color w:val="000000" w:themeColor="text1"/>
          <w:kern w:val="44"/>
          <w:sz w:val="36"/>
          <w:szCs w:val="36"/>
          <w:highlight w:val="none"/>
          <w14:textFill>
            <w14:solidFill>
              <w14:schemeClr w14:val="tx1"/>
            </w14:solidFill>
          </w14:textFill>
        </w:rPr>
      </w:pPr>
      <w:r>
        <w:rPr>
          <w:rFonts w:hint="eastAsia" w:ascii="宋体" w:hAnsi="宋体"/>
          <w:b/>
          <w:bCs/>
          <w:color w:val="000000" w:themeColor="text1"/>
          <w:kern w:val="44"/>
          <w:sz w:val="36"/>
          <w:szCs w:val="36"/>
          <w:highlight w:val="none"/>
          <w14:textFill>
            <w14:solidFill>
              <w14:schemeClr w14:val="tx1"/>
            </w14:solidFill>
          </w14:textFill>
        </w:rPr>
        <w:br w:type="page"/>
      </w:r>
      <w:bookmarkStart w:id="14" w:name="_Toc3187"/>
      <w:bookmarkEnd w:id="14"/>
      <w:bookmarkStart w:id="15" w:name="_Toc466566783"/>
      <w:bookmarkEnd w:id="15"/>
      <w:bookmarkStart w:id="16" w:name="_Toc31013_WPSOffice_Level1"/>
      <w:bookmarkStart w:id="17" w:name="_Toc9448"/>
      <w:bookmarkStart w:id="18" w:name="_Toc24425"/>
      <w:bookmarkStart w:id="19" w:name="_Toc688"/>
      <w:bookmarkStart w:id="20" w:name="_Toc9900_WPSOffice_Level1"/>
      <w:bookmarkStart w:id="21" w:name="_Toc11439"/>
      <w:bookmarkStart w:id="22" w:name="_Toc16092_WPSOffice_Level1"/>
      <w:bookmarkStart w:id="23" w:name="_Toc15117_WPSOffice_Level1"/>
      <w:r>
        <w:rPr>
          <w:rFonts w:hint="eastAsia" w:ascii="宋体" w:hAnsi="宋体"/>
          <w:b/>
          <w:bCs/>
          <w:color w:val="000000" w:themeColor="text1"/>
          <w:kern w:val="44"/>
          <w:sz w:val="36"/>
          <w:szCs w:val="36"/>
          <w:highlight w:val="none"/>
          <w14:textFill>
            <w14:solidFill>
              <w14:schemeClr w14:val="tx1"/>
            </w14:solidFill>
          </w14:textFill>
        </w:rPr>
        <w:t>第二章  供应商须知</w:t>
      </w:r>
      <w:bookmarkEnd w:id="16"/>
      <w:bookmarkEnd w:id="17"/>
      <w:bookmarkEnd w:id="18"/>
      <w:bookmarkEnd w:id="19"/>
      <w:bookmarkEnd w:id="20"/>
      <w:bookmarkEnd w:id="21"/>
      <w:bookmarkEnd w:id="22"/>
      <w:bookmarkEnd w:id="23"/>
    </w:p>
    <w:p w14:paraId="15E21840">
      <w:pPr>
        <w:jc w:val="center"/>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供应商须知前附表</w:t>
      </w:r>
    </w:p>
    <w:tbl>
      <w:tblPr>
        <w:tblStyle w:val="21"/>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09"/>
        <w:gridCol w:w="6887"/>
      </w:tblGrid>
      <w:tr w14:paraId="7C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7D0789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条款号</w:t>
            </w:r>
          </w:p>
        </w:tc>
        <w:tc>
          <w:tcPr>
            <w:tcW w:w="1909" w:type="dxa"/>
            <w:tcBorders>
              <w:top w:val="single" w:color="auto" w:sz="4" w:space="0"/>
              <w:left w:val="nil"/>
              <w:bottom w:val="single" w:color="auto" w:sz="4" w:space="0"/>
              <w:right w:val="single" w:color="auto" w:sz="4" w:space="0"/>
            </w:tcBorders>
            <w:vAlign w:val="center"/>
          </w:tcPr>
          <w:p w14:paraId="4A81D48B">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887" w:type="dxa"/>
            <w:tcBorders>
              <w:top w:val="single" w:color="auto" w:sz="4" w:space="0"/>
              <w:left w:val="nil"/>
              <w:bottom w:val="single" w:color="auto" w:sz="4" w:space="0"/>
              <w:right w:val="single" w:color="auto" w:sz="4" w:space="0"/>
            </w:tcBorders>
            <w:vAlign w:val="center"/>
          </w:tcPr>
          <w:p w14:paraId="5DA261C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  列  内  容</w:t>
            </w:r>
          </w:p>
        </w:tc>
      </w:tr>
      <w:tr w14:paraId="7AC5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6DAC1E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909" w:type="dxa"/>
            <w:tcBorders>
              <w:top w:val="single" w:color="auto" w:sz="4" w:space="0"/>
              <w:left w:val="nil"/>
              <w:bottom w:val="single" w:color="auto" w:sz="4" w:space="0"/>
              <w:right w:val="single" w:color="auto" w:sz="4" w:space="0"/>
            </w:tcBorders>
            <w:vAlign w:val="center"/>
          </w:tcPr>
          <w:p w14:paraId="1E9E7CF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w:t>
            </w:r>
          </w:p>
        </w:tc>
        <w:tc>
          <w:tcPr>
            <w:tcW w:w="6887" w:type="dxa"/>
            <w:tcBorders>
              <w:top w:val="single" w:color="auto" w:sz="4" w:space="0"/>
              <w:left w:val="nil"/>
              <w:bottom w:val="single" w:color="auto" w:sz="4" w:space="0"/>
              <w:right w:val="single" w:color="auto" w:sz="4" w:space="0"/>
            </w:tcBorders>
            <w:vAlign w:val="center"/>
          </w:tcPr>
          <w:p w14:paraId="73B604D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监督单位：卢氏县政府采购办公室</w:t>
            </w:r>
          </w:p>
          <w:p w14:paraId="45E2191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联系人：郭亚楠</w:t>
            </w:r>
          </w:p>
          <w:p w14:paraId="78D34A2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电话：0398-7863556 </w:t>
            </w:r>
          </w:p>
          <w:p w14:paraId="03CF08D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地址：卢氏县城关镇解放路中段</w:t>
            </w:r>
          </w:p>
          <w:p w14:paraId="6B06C37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监督单位：卢氏县农业农村局</w:t>
            </w:r>
          </w:p>
          <w:p w14:paraId="614600E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联系人：杜洋</w:t>
            </w:r>
          </w:p>
          <w:p w14:paraId="6006CA8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电话：18614918039、0398-7872655</w:t>
            </w:r>
          </w:p>
          <w:p w14:paraId="7FEE04E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地址：卢氏县西街二街坊 62 号</w:t>
            </w:r>
          </w:p>
        </w:tc>
      </w:tr>
      <w:tr w14:paraId="198F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27A372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1909" w:type="dxa"/>
            <w:tcBorders>
              <w:top w:val="single" w:color="auto" w:sz="4" w:space="0"/>
              <w:left w:val="nil"/>
              <w:bottom w:val="single" w:color="auto" w:sz="4" w:space="0"/>
              <w:right w:val="single" w:color="auto" w:sz="4" w:space="0"/>
            </w:tcBorders>
            <w:vAlign w:val="center"/>
          </w:tcPr>
          <w:p w14:paraId="1FF5E8C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w:t>
            </w:r>
          </w:p>
        </w:tc>
        <w:tc>
          <w:tcPr>
            <w:tcW w:w="6887" w:type="dxa"/>
            <w:tcBorders>
              <w:top w:val="single" w:color="auto" w:sz="4" w:space="0"/>
              <w:left w:val="nil"/>
              <w:bottom w:val="single" w:color="auto" w:sz="4" w:space="0"/>
              <w:right w:val="single" w:color="auto" w:sz="4" w:space="0"/>
            </w:tcBorders>
            <w:vAlign w:val="center"/>
          </w:tcPr>
          <w:p w14:paraId="387ADB1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采购人：卢氏县农业农村局</w:t>
            </w:r>
          </w:p>
          <w:p w14:paraId="605DE1C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联系人：莫渊 </w:t>
            </w:r>
          </w:p>
          <w:p w14:paraId="7456AC7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电话：13303986861、0398-7872655</w:t>
            </w:r>
          </w:p>
          <w:p w14:paraId="49AC5CB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地址：卢氏县西街二街坊 62 号</w:t>
            </w:r>
          </w:p>
        </w:tc>
      </w:tr>
      <w:tr w14:paraId="2558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68C16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14:paraId="4A65F1F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采购代理机构</w:t>
            </w:r>
          </w:p>
        </w:tc>
        <w:tc>
          <w:tcPr>
            <w:tcW w:w="6887" w:type="dxa"/>
            <w:tcBorders>
              <w:top w:val="single" w:color="auto" w:sz="4" w:space="0"/>
              <w:left w:val="nil"/>
              <w:bottom w:val="single" w:color="auto" w:sz="4" w:space="0"/>
              <w:right w:val="single" w:color="auto" w:sz="4" w:space="0"/>
            </w:tcBorders>
            <w:vAlign w:val="center"/>
          </w:tcPr>
          <w:p w14:paraId="225A866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代理机构：河南典正工程咨询有限公司</w:t>
            </w:r>
          </w:p>
          <w:p w14:paraId="40D6470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联系人：刘帅</w:t>
            </w:r>
          </w:p>
          <w:p w14:paraId="3755E81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电话：13781005121</w:t>
            </w:r>
          </w:p>
          <w:p w14:paraId="67A4AFE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地址：郑州市金水区纬五路39号1009</w:t>
            </w:r>
          </w:p>
        </w:tc>
      </w:tr>
      <w:tr w14:paraId="2185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61DA05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51F09CE9">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tc>
        <w:tc>
          <w:tcPr>
            <w:tcW w:w="6887" w:type="dxa"/>
            <w:tcBorders>
              <w:top w:val="single" w:color="auto" w:sz="4" w:space="0"/>
              <w:left w:val="nil"/>
              <w:bottom w:val="single" w:color="auto" w:sz="4" w:space="0"/>
              <w:right w:val="single" w:color="auto" w:sz="4" w:space="0"/>
            </w:tcBorders>
            <w:vAlign w:val="center"/>
          </w:tcPr>
          <w:p w14:paraId="1E5A0564">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卢氏县2026年小麦“一喷三防”物资采购项目</w:t>
            </w:r>
          </w:p>
        </w:tc>
      </w:tr>
      <w:tr w14:paraId="1374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826010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3005A047">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供货地点</w:t>
            </w:r>
          </w:p>
        </w:tc>
        <w:tc>
          <w:tcPr>
            <w:tcW w:w="6887" w:type="dxa"/>
            <w:tcBorders>
              <w:top w:val="single" w:color="auto" w:sz="4" w:space="0"/>
              <w:left w:val="nil"/>
              <w:bottom w:val="single" w:color="auto" w:sz="4" w:space="0"/>
              <w:right w:val="single" w:color="auto" w:sz="4" w:space="0"/>
            </w:tcBorders>
            <w:vAlign w:val="center"/>
          </w:tcPr>
          <w:p w14:paraId="7401229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卢氏县境内</w:t>
            </w:r>
          </w:p>
        </w:tc>
      </w:tr>
      <w:tr w14:paraId="577D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4186B6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14:paraId="7982AA8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资金来源</w:t>
            </w:r>
          </w:p>
        </w:tc>
        <w:tc>
          <w:tcPr>
            <w:tcW w:w="6887" w:type="dxa"/>
            <w:tcBorders>
              <w:top w:val="single" w:color="auto" w:sz="4" w:space="0"/>
              <w:left w:val="nil"/>
              <w:bottom w:val="single" w:color="auto" w:sz="4" w:space="0"/>
              <w:right w:val="single" w:color="auto" w:sz="4" w:space="0"/>
            </w:tcBorders>
            <w:vAlign w:val="center"/>
          </w:tcPr>
          <w:p w14:paraId="14EF9146">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财政资金</w:t>
            </w:r>
          </w:p>
        </w:tc>
      </w:tr>
      <w:tr w14:paraId="11A0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9E4580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14:paraId="738B58A0">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出资比例</w:t>
            </w:r>
          </w:p>
        </w:tc>
        <w:tc>
          <w:tcPr>
            <w:tcW w:w="6887" w:type="dxa"/>
            <w:tcBorders>
              <w:top w:val="single" w:color="auto" w:sz="4" w:space="0"/>
              <w:left w:val="nil"/>
              <w:bottom w:val="single" w:color="auto" w:sz="4" w:space="0"/>
              <w:right w:val="single" w:color="auto" w:sz="4" w:space="0"/>
            </w:tcBorders>
            <w:vAlign w:val="center"/>
          </w:tcPr>
          <w:p w14:paraId="1EB9BB0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100%</w:t>
            </w:r>
          </w:p>
        </w:tc>
      </w:tr>
      <w:tr w14:paraId="5E1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9C0631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14:paraId="2EC9407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资金落实情况</w:t>
            </w:r>
          </w:p>
        </w:tc>
        <w:tc>
          <w:tcPr>
            <w:tcW w:w="6887" w:type="dxa"/>
            <w:tcBorders>
              <w:top w:val="single" w:color="auto" w:sz="4" w:space="0"/>
              <w:left w:val="nil"/>
              <w:bottom w:val="single" w:color="auto" w:sz="4" w:space="0"/>
              <w:right w:val="single" w:color="auto" w:sz="4" w:space="0"/>
            </w:tcBorders>
            <w:vAlign w:val="center"/>
          </w:tcPr>
          <w:p w14:paraId="562E407E">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已落实</w:t>
            </w:r>
          </w:p>
        </w:tc>
      </w:tr>
      <w:tr w14:paraId="476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02202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14:paraId="49B3FFB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招标范围</w:t>
            </w:r>
          </w:p>
        </w:tc>
        <w:tc>
          <w:tcPr>
            <w:tcW w:w="6887" w:type="dxa"/>
            <w:tcBorders>
              <w:top w:val="single" w:color="auto" w:sz="4" w:space="0"/>
              <w:left w:val="nil"/>
              <w:bottom w:val="single" w:color="auto" w:sz="4" w:space="0"/>
              <w:right w:val="single" w:color="auto" w:sz="4" w:space="0"/>
            </w:tcBorders>
            <w:vAlign w:val="center"/>
          </w:tcPr>
          <w:p w14:paraId="039D4C96">
            <w:pPr>
              <w:snapToGrid w:val="0"/>
              <w:spacing w:line="460" w:lineRule="exact"/>
              <w:jc w:val="left"/>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竞争性磋商文件所包含的全部内容</w:t>
            </w:r>
          </w:p>
        </w:tc>
      </w:tr>
      <w:tr w14:paraId="08A6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F3A16B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1909" w:type="dxa"/>
            <w:tcBorders>
              <w:top w:val="single" w:color="auto" w:sz="4" w:space="0"/>
              <w:left w:val="nil"/>
              <w:bottom w:val="single" w:color="auto" w:sz="4" w:space="0"/>
              <w:right w:val="single" w:color="auto" w:sz="4" w:space="0"/>
            </w:tcBorders>
            <w:vAlign w:val="center"/>
          </w:tcPr>
          <w:p w14:paraId="148D0C4D">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p>
        </w:tc>
        <w:tc>
          <w:tcPr>
            <w:tcW w:w="6887" w:type="dxa"/>
            <w:tcBorders>
              <w:top w:val="single" w:color="auto" w:sz="4" w:space="0"/>
              <w:left w:val="nil"/>
              <w:bottom w:val="single" w:color="auto" w:sz="4" w:space="0"/>
              <w:right w:val="single" w:color="auto" w:sz="4" w:space="0"/>
            </w:tcBorders>
            <w:vAlign w:val="center"/>
          </w:tcPr>
          <w:p w14:paraId="424D4E87">
            <w:pPr>
              <w:rPr>
                <w:rFonts w:hint="default"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签订合同后7天供货完毕</w:t>
            </w:r>
          </w:p>
        </w:tc>
      </w:tr>
      <w:tr w14:paraId="419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212C761">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1909" w:type="dxa"/>
            <w:tcBorders>
              <w:top w:val="single" w:color="auto" w:sz="4" w:space="0"/>
              <w:left w:val="nil"/>
              <w:bottom w:val="single" w:color="auto" w:sz="4" w:space="0"/>
              <w:right w:val="single" w:color="auto" w:sz="4" w:space="0"/>
            </w:tcBorders>
            <w:vAlign w:val="center"/>
          </w:tcPr>
          <w:p w14:paraId="5C18DA8C">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p>
        </w:tc>
        <w:tc>
          <w:tcPr>
            <w:tcW w:w="6887" w:type="dxa"/>
            <w:tcBorders>
              <w:top w:val="single" w:color="auto" w:sz="4" w:space="0"/>
              <w:left w:val="nil"/>
              <w:bottom w:val="single" w:color="auto" w:sz="4" w:space="0"/>
              <w:right w:val="single" w:color="auto" w:sz="4" w:space="0"/>
            </w:tcBorders>
            <w:vAlign w:val="center"/>
          </w:tcPr>
          <w:p w14:paraId="142E17C5">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w:t>
            </w:r>
          </w:p>
        </w:tc>
      </w:tr>
      <w:tr w14:paraId="408E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530B7DC">
            <w:pPr>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p>
        </w:tc>
        <w:tc>
          <w:tcPr>
            <w:tcW w:w="1909" w:type="dxa"/>
            <w:tcBorders>
              <w:top w:val="single" w:color="auto" w:sz="4" w:space="0"/>
              <w:left w:val="nil"/>
              <w:bottom w:val="single" w:color="auto" w:sz="4" w:space="0"/>
              <w:right w:val="single" w:color="auto" w:sz="4" w:space="0"/>
            </w:tcBorders>
            <w:vAlign w:val="center"/>
          </w:tcPr>
          <w:p w14:paraId="04458E8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采购内容</w:t>
            </w:r>
          </w:p>
        </w:tc>
        <w:tc>
          <w:tcPr>
            <w:tcW w:w="6887" w:type="dxa"/>
            <w:tcBorders>
              <w:top w:val="single" w:color="auto" w:sz="4" w:space="0"/>
              <w:left w:val="nil"/>
              <w:bottom w:val="single" w:color="auto" w:sz="4" w:space="0"/>
              <w:right w:val="single" w:color="auto" w:sz="4" w:space="0"/>
            </w:tcBorders>
            <w:vAlign w:val="center"/>
          </w:tcPr>
          <w:p w14:paraId="5643A1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主要采购杀菌剂、杀虫剂、叶面肥等物资对小麦进行喷施，达到稳产增产目的。（具体内容详见采购需求）</w:t>
            </w:r>
          </w:p>
        </w:tc>
      </w:tr>
      <w:tr w14:paraId="6359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2417B8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14:paraId="74BDCD4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响应人资质条件</w:t>
            </w:r>
          </w:p>
        </w:tc>
        <w:tc>
          <w:tcPr>
            <w:tcW w:w="6887" w:type="dxa"/>
            <w:tcBorders>
              <w:top w:val="single" w:color="auto" w:sz="4" w:space="0"/>
              <w:left w:val="nil"/>
              <w:bottom w:val="single" w:color="auto" w:sz="4" w:space="0"/>
              <w:right w:val="single" w:color="auto" w:sz="4" w:space="0"/>
            </w:tcBorders>
            <w:vAlign w:val="center"/>
          </w:tcPr>
          <w:p w14:paraId="3BB124D6">
            <w:pPr>
              <w:widowControl/>
              <w:spacing w:line="480" w:lineRule="exact"/>
              <w:jc w:val="lef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详见磋商公告要求</w:t>
            </w:r>
          </w:p>
        </w:tc>
      </w:tr>
      <w:tr w14:paraId="187A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B1621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3CC4C0E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是否接受联合体投标</w:t>
            </w:r>
          </w:p>
        </w:tc>
        <w:tc>
          <w:tcPr>
            <w:tcW w:w="6887" w:type="dxa"/>
            <w:tcBorders>
              <w:top w:val="single" w:color="auto" w:sz="4" w:space="0"/>
              <w:left w:val="nil"/>
              <w:bottom w:val="single" w:color="auto" w:sz="4" w:space="0"/>
              <w:right w:val="single" w:color="auto" w:sz="4" w:space="0"/>
            </w:tcBorders>
            <w:vAlign w:val="center"/>
          </w:tcPr>
          <w:p w14:paraId="28CDD16D">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■不接受</w:t>
            </w:r>
          </w:p>
        </w:tc>
      </w:tr>
      <w:tr w14:paraId="0A3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D1DA66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7B1A52B5">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报价及费用</w:t>
            </w:r>
          </w:p>
        </w:tc>
        <w:tc>
          <w:tcPr>
            <w:tcW w:w="6887" w:type="dxa"/>
            <w:tcBorders>
              <w:top w:val="single" w:color="auto" w:sz="4" w:space="0"/>
              <w:left w:val="nil"/>
              <w:bottom w:val="single" w:color="auto" w:sz="4" w:space="0"/>
              <w:right w:val="single" w:color="auto" w:sz="4" w:space="0"/>
            </w:tcBorders>
            <w:vAlign w:val="center"/>
          </w:tcPr>
          <w:p w14:paraId="58909104">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1．本项目应以人民币报价，供应商应就该项目完整投标（报价应包含</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货物费、运输费、技术指导费、税费等综合费用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），采购人不另外支付其他任何费用；</w:t>
            </w:r>
          </w:p>
          <w:p w14:paraId="344F25B7">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2.代理报酬的计算方法按以下方式执行：参照河南省招标投标协会豫招协会【2023】002号文件收费标准，由成交人支付。</w:t>
            </w:r>
          </w:p>
        </w:tc>
      </w:tr>
      <w:tr w14:paraId="624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A42F1E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14:paraId="59AB959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踏勘现场</w:t>
            </w:r>
          </w:p>
        </w:tc>
        <w:tc>
          <w:tcPr>
            <w:tcW w:w="6887" w:type="dxa"/>
            <w:tcBorders>
              <w:top w:val="single" w:color="auto" w:sz="4" w:space="0"/>
              <w:left w:val="nil"/>
              <w:bottom w:val="single" w:color="auto" w:sz="4" w:space="0"/>
              <w:right w:val="single" w:color="auto" w:sz="4" w:space="0"/>
            </w:tcBorders>
            <w:vAlign w:val="center"/>
          </w:tcPr>
          <w:p w14:paraId="0AED7FCA">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■不组织</w:t>
            </w:r>
          </w:p>
        </w:tc>
      </w:tr>
      <w:tr w14:paraId="55F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40EBCD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14:paraId="7486BF7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投标预备会</w:t>
            </w:r>
          </w:p>
        </w:tc>
        <w:tc>
          <w:tcPr>
            <w:tcW w:w="6887" w:type="dxa"/>
            <w:tcBorders>
              <w:top w:val="single" w:color="auto" w:sz="4" w:space="0"/>
              <w:left w:val="nil"/>
              <w:bottom w:val="single" w:color="auto" w:sz="4" w:space="0"/>
              <w:right w:val="single" w:color="auto" w:sz="4" w:space="0"/>
            </w:tcBorders>
            <w:vAlign w:val="center"/>
          </w:tcPr>
          <w:p w14:paraId="1115A590">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■不召开</w:t>
            </w:r>
          </w:p>
        </w:tc>
      </w:tr>
      <w:tr w14:paraId="55E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C2E9ECE">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14:paraId="6E5DBD7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  包</w:t>
            </w:r>
          </w:p>
        </w:tc>
        <w:tc>
          <w:tcPr>
            <w:tcW w:w="6887" w:type="dxa"/>
            <w:tcBorders>
              <w:top w:val="single" w:color="auto" w:sz="4" w:space="0"/>
              <w:left w:val="nil"/>
              <w:bottom w:val="single" w:color="auto" w:sz="4" w:space="0"/>
              <w:right w:val="single" w:color="auto" w:sz="4" w:space="0"/>
            </w:tcBorders>
            <w:vAlign w:val="center"/>
          </w:tcPr>
          <w:p w14:paraId="06E2C40C">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6FE3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D9C389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14:paraId="7343055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  离</w:t>
            </w:r>
          </w:p>
        </w:tc>
        <w:tc>
          <w:tcPr>
            <w:tcW w:w="6887" w:type="dxa"/>
            <w:tcBorders>
              <w:top w:val="single" w:color="auto" w:sz="4" w:space="0"/>
              <w:left w:val="nil"/>
              <w:bottom w:val="single" w:color="auto" w:sz="4" w:space="0"/>
              <w:right w:val="single" w:color="auto" w:sz="4" w:space="0"/>
            </w:tcBorders>
            <w:vAlign w:val="center"/>
          </w:tcPr>
          <w:p w14:paraId="0682234C">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允许（正偏离，即优于本项目设定的技术参数和产品质量的偏离）</w:t>
            </w:r>
          </w:p>
        </w:tc>
      </w:tr>
      <w:tr w14:paraId="035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9F264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p>
        </w:tc>
        <w:tc>
          <w:tcPr>
            <w:tcW w:w="1909" w:type="dxa"/>
            <w:tcBorders>
              <w:top w:val="single" w:color="auto" w:sz="4" w:space="0"/>
              <w:left w:val="nil"/>
              <w:bottom w:val="single" w:color="auto" w:sz="4" w:space="0"/>
              <w:right w:val="single" w:color="auto" w:sz="4" w:space="0"/>
            </w:tcBorders>
            <w:vAlign w:val="center"/>
          </w:tcPr>
          <w:p w14:paraId="72845B0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构成竞争性磋商文件的其他材料</w:t>
            </w:r>
          </w:p>
        </w:tc>
        <w:tc>
          <w:tcPr>
            <w:tcW w:w="6887" w:type="dxa"/>
            <w:tcBorders>
              <w:top w:val="single" w:color="auto" w:sz="4" w:space="0"/>
              <w:left w:val="nil"/>
              <w:bottom w:val="single" w:color="auto" w:sz="4" w:space="0"/>
              <w:right w:val="single" w:color="auto" w:sz="4" w:space="0"/>
            </w:tcBorders>
            <w:vAlign w:val="center"/>
          </w:tcPr>
          <w:p w14:paraId="317CE24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对竞争性磋商文件所作的澄清（含答疑）、修改，补充构成竞争性磋商文件的组成部分。</w:t>
            </w:r>
          </w:p>
        </w:tc>
      </w:tr>
      <w:tr w14:paraId="7845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A96E14">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1909" w:type="dxa"/>
            <w:tcBorders>
              <w:top w:val="single" w:color="auto" w:sz="4" w:space="0"/>
              <w:left w:val="nil"/>
              <w:bottom w:val="single" w:color="auto" w:sz="4" w:space="0"/>
              <w:right w:val="single" w:color="auto" w:sz="4" w:space="0"/>
            </w:tcBorders>
            <w:vAlign w:val="center"/>
          </w:tcPr>
          <w:p w14:paraId="6394483D">
            <w:pPr>
              <w:jc w:val="left"/>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响应人要求澄清竞争性磋商文件的截止时间</w:t>
            </w:r>
          </w:p>
        </w:tc>
        <w:tc>
          <w:tcPr>
            <w:tcW w:w="6887" w:type="dxa"/>
            <w:tcBorders>
              <w:top w:val="single" w:color="auto" w:sz="4" w:space="0"/>
              <w:left w:val="nil"/>
              <w:bottom w:val="single" w:color="auto" w:sz="4" w:space="0"/>
              <w:right w:val="single" w:color="auto" w:sz="4" w:space="0"/>
            </w:tcBorders>
            <w:vAlign w:val="center"/>
          </w:tcPr>
          <w:p w14:paraId="57AC0554">
            <w:pPr>
              <w:spacing w:line="288" w:lineRule="auto"/>
              <w:jc w:val="both"/>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截止时间至少3个工作日前</w:t>
            </w:r>
          </w:p>
        </w:tc>
      </w:tr>
      <w:tr w14:paraId="5B9E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47124ED">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w:t>
            </w:r>
          </w:p>
        </w:tc>
        <w:tc>
          <w:tcPr>
            <w:tcW w:w="1909" w:type="dxa"/>
            <w:tcBorders>
              <w:top w:val="single" w:color="auto" w:sz="4" w:space="0"/>
              <w:left w:val="nil"/>
              <w:bottom w:val="single" w:color="auto" w:sz="4" w:space="0"/>
              <w:right w:val="single" w:color="auto" w:sz="4" w:space="0"/>
            </w:tcBorders>
            <w:vAlign w:val="center"/>
          </w:tcPr>
          <w:p w14:paraId="3B14BCD8">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响应文件递交截止时间</w:t>
            </w:r>
          </w:p>
        </w:tc>
        <w:tc>
          <w:tcPr>
            <w:tcW w:w="6887" w:type="dxa"/>
            <w:tcBorders>
              <w:top w:val="single" w:color="auto" w:sz="4" w:space="0"/>
              <w:left w:val="nil"/>
              <w:bottom w:val="single" w:color="auto" w:sz="4" w:space="0"/>
              <w:right w:val="single" w:color="auto" w:sz="4" w:space="0"/>
            </w:tcBorders>
            <w:vAlign w:val="center"/>
          </w:tcPr>
          <w:p w14:paraId="05E112C9">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年0</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日</w:t>
            </w:r>
            <w:r>
              <w:rPr>
                <w:rFonts w:hint="eastAsia" w:asciiTheme="minorEastAsia" w:hAnsiTheme="minorEastAsia" w:eastAsiaTheme="minorEastAsia" w:cstheme="minorEastAsia"/>
                <w:color w:val="auto"/>
                <w:sz w:val="21"/>
                <w:szCs w:val="21"/>
                <w:highlight w:val="none"/>
                <w:lang w:val="en-US" w:eastAsia="zh-CN"/>
              </w:rPr>
              <w:t>08</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0分</w:t>
            </w:r>
          </w:p>
        </w:tc>
      </w:tr>
      <w:tr w14:paraId="5AF6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DF0C22B">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w:t>
            </w:r>
          </w:p>
        </w:tc>
        <w:tc>
          <w:tcPr>
            <w:tcW w:w="1909" w:type="dxa"/>
            <w:tcBorders>
              <w:top w:val="single" w:color="auto" w:sz="4" w:space="0"/>
              <w:left w:val="nil"/>
              <w:bottom w:val="single" w:color="auto" w:sz="4" w:space="0"/>
              <w:right w:val="single" w:color="auto" w:sz="4" w:space="0"/>
            </w:tcBorders>
            <w:vAlign w:val="center"/>
          </w:tcPr>
          <w:p w14:paraId="7351F93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响应人确认收到竞争性磋商文件澄清的时间</w:t>
            </w:r>
          </w:p>
        </w:tc>
        <w:tc>
          <w:tcPr>
            <w:tcW w:w="6887" w:type="dxa"/>
            <w:tcBorders>
              <w:top w:val="single" w:color="auto" w:sz="4" w:space="0"/>
              <w:left w:val="nil"/>
              <w:bottom w:val="single" w:color="auto" w:sz="4" w:space="0"/>
              <w:right w:val="single" w:color="auto" w:sz="4" w:space="0"/>
            </w:tcBorders>
            <w:vAlign w:val="center"/>
          </w:tcPr>
          <w:p w14:paraId="7610C281">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在收到相应澄清文件后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368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A2F82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390142C5">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响应人确认收到竞争性磋商文件修改的时间</w:t>
            </w:r>
          </w:p>
        </w:tc>
        <w:tc>
          <w:tcPr>
            <w:tcW w:w="6887" w:type="dxa"/>
            <w:tcBorders>
              <w:top w:val="single" w:color="auto" w:sz="4" w:space="0"/>
              <w:left w:val="nil"/>
              <w:bottom w:val="single" w:color="auto" w:sz="4" w:space="0"/>
              <w:right w:val="single" w:color="auto" w:sz="4" w:space="0"/>
            </w:tcBorders>
            <w:vAlign w:val="center"/>
          </w:tcPr>
          <w:p w14:paraId="393C33A3">
            <w:pPr>
              <w:spacing w:line="288"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在收到相应修改文件后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4974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96C586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7A2C9F7A">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构成响应文件的其他材料</w:t>
            </w:r>
          </w:p>
        </w:tc>
        <w:tc>
          <w:tcPr>
            <w:tcW w:w="6887" w:type="dxa"/>
            <w:tcBorders>
              <w:top w:val="single" w:color="auto" w:sz="4" w:space="0"/>
              <w:left w:val="nil"/>
              <w:bottom w:val="single" w:color="auto" w:sz="4" w:space="0"/>
              <w:right w:val="single" w:color="auto" w:sz="4" w:space="0"/>
            </w:tcBorders>
            <w:vAlign w:val="center"/>
          </w:tcPr>
          <w:p w14:paraId="50EA7B47">
            <w:pPr>
              <w:spacing w:line="288" w:lineRule="auto"/>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tc>
      </w:tr>
      <w:tr w14:paraId="1F9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60FEA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p>
        </w:tc>
        <w:tc>
          <w:tcPr>
            <w:tcW w:w="1909" w:type="dxa"/>
            <w:tcBorders>
              <w:top w:val="single" w:color="auto" w:sz="4" w:space="0"/>
              <w:left w:val="nil"/>
              <w:bottom w:val="single" w:color="auto" w:sz="4" w:space="0"/>
              <w:right w:val="single" w:color="auto" w:sz="4" w:space="0"/>
            </w:tcBorders>
            <w:vAlign w:val="center"/>
          </w:tcPr>
          <w:p w14:paraId="6B0E7C5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w:t>
            </w:r>
          </w:p>
        </w:tc>
        <w:tc>
          <w:tcPr>
            <w:tcW w:w="6887" w:type="dxa"/>
            <w:tcBorders>
              <w:top w:val="single" w:color="auto" w:sz="4" w:space="0"/>
              <w:left w:val="nil"/>
              <w:bottom w:val="single" w:color="auto" w:sz="4" w:space="0"/>
              <w:right w:val="single" w:color="auto" w:sz="4" w:space="0"/>
            </w:tcBorders>
            <w:vAlign w:val="center"/>
          </w:tcPr>
          <w:p w14:paraId="64E16BA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截止之日起60日历天</w:t>
            </w:r>
          </w:p>
        </w:tc>
      </w:tr>
      <w:tr w14:paraId="743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991465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w:t>
            </w:r>
          </w:p>
        </w:tc>
        <w:tc>
          <w:tcPr>
            <w:tcW w:w="1909" w:type="dxa"/>
            <w:tcBorders>
              <w:top w:val="single" w:color="auto" w:sz="4" w:space="0"/>
              <w:left w:val="nil"/>
              <w:bottom w:val="single" w:color="auto" w:sz="4" w:space="0"/>
              <w:right w:val="single" w:color="auto" w:sz="4" w:space="0"/>
            </w:tcBorders>
            <w:vAlign w:val="center"/>
          </w:tcPr>
          <w:p w14:paraId="69184268">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及履约保证及</w:t>
            </w:r>
          </w:p>
        </w:tc>
        <w:tc>
          <w:tcPr>
            <w:tcW w:w="6887" w:type="dxa"/>
            <w:tcBorders>
              <w:top w:val="single" w:color="auto" w:sz="4" w:space="0"/>
              <w:left w:val="nil"/>
              <w:bottom w:val="single" w:color="auto" w:sz="4" w:space="0"/>
              <w:right w:val="single" w:color="auto" w:sz="4" w:space="0"/>
            </w:tcBorders>
            <w:vAlign w:val="center"/>
          </w:tcPr>
          <w:p w14:paraId="02BD50FF">
            <w:pPr>
              <w:widowControl/>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01D7C5DC">
            <w:pPr>
              <w:pStyle w:val="5"/>
              <w:ind w:left="0" w:leftChars="0" w:firstLine="0" w:firstLine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履约保证金：无</w:t>
            </w:r>
          </w:p>
        </w:tc>
      </w:tr>
      <w:tr w14:paraId="1E3B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A06EE1A">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w:t>
            </w:r>
          </w:p>
        </w:tc>
        <w:tc>
          <w:tcPr>
            <w:tcW w:w="1909" w:type="dxa"/>
            <w:tcBorders>
              <w:top w:val="single" w:color="auto" w:sz="4" w:space="0"/>
              <w:left w:val="nil"/>
              <w:bottom w:val="single" w:color="auto" w:sz="4" w:space="0"/>
              <w:right w:val="single" w:color="auto" w:sz="4" w:space="0"/>
            </w:tcBorders>
            <w:vAlign w:val="center"/>
          </w:tcPr>
          <w:p w14:paraId="04E1061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近年完成的类似项目的年份要求</w:t>
            </w:r>
          </w:p>
        </w:tc>
        <w:tc>
          <w:tcPr>
            <w:tcW w:w="6887" w:type="dxa"/>
            <w:tcBorders>
              <w:top w:val="single" w:color="auto" w:sz="4" w:space="0"/>
              <w:left w:val="nil"/>
              <w:bottom w:val="single" w:color="auto" w:sz="4" w:space="0"/>
              <w:right w:val="single" w:color="auto" w:sz="4" w:space="0"/>
            </w:tcBorders>
            <w:vAlign w:val="center"/>
          </w:tcPr>
          <w:p w14:paraId="29A91978">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2DAF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BA09781">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w:t>
            </w:r>
          </w:p>
        </w:tc>
        <w:tc>
          <w:tcPr>
            <w:tcW w:w="1909" w:type="dxa"/>
            <w:tcBorders>
              <w:top w:val="single" w:color="auto" w:sz="4" w:space="0"/>
              <w:left w:val="nil"/>
              <w:bottom w:val="single" w:color="auto" w:sz="4" w:space="0"/>
              <w:right w:val="single" w:color="auto" w:sz="4" w:space="0"/>
            </w:tcBorders>
            <w:vAlign w:val="center"/>
          </w:tcPr>
          <w:p w14:paraId="1CABCD51">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近年发生的诉讼及仲裁情况的年份要求</w:t>
            </w:r>
          </w:p>
        </w:tc>
        <w:tc>
          <w:tcPr>
            <w:tcW w:w="6887" w:type="dxa"/>
            <w:tcBorders>
              <w:top w:val="single" w:color="auto" w:sz="4" w:space="0"/>
              <w:left w:val="nil"/>
              <w:bottom w:val="single" w:color="auto" w:sz="4" w:space="0"/>
              <w:right w:val="single" w:color="auto" w:sz="4" w:space="0"/>
            </w:tcBorders>
            <w:vAlign w:val="center"/>
          </w:tcPr>
          <w:p w14:paraId="7F69D01F">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5B0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0252755">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w:t>
            </w:r>
          </w:p>
        </w:tc>
        <w:tc>
          <w:tcPr>
            <w:tcW w:w="1909" w:type="dxa"/>
            <w:tcBorders>
              <w:top w:val="single" w:color="auto" w:sz="4" w:space="0"/>
              <w:left w:val="nil"/>
              <w:bottom w:val="single" w:color="auto" w:sz="4" w:space="0"/>
              <w:right w:val="single" w:color="auto" w:sz="4" w:space="0"/>
            </w:tcBorders>
            <w:vAlign w:val="center"/>
          </w:tcPr>
          <w:p w14:paraId="16FFC24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是否允许递交备选投标方案</w:t>
            </w:r>
          </w:p>
        </w:tc>
        <w:tc>
          <w:tcPr>
            <w:tcW w:w="6887" w:type="dxa"/>
            <w:tcBorders>
              <w:top w:val="single" w:color="auto" w:sz="4" w:space="0"/>
              <w:left w:val="nil"/>
              <w:bottom w:val="single" w:color="auto" w:sz="4" w:space="0"/>
              <w:right w:val="single" w:color="auto" w:sz="4" w:space="0"/>
            </w:tcBorders>
            <w:vAlign w:val="center"/>
          </w:tcPr>
          <w:p w14:paraId="22B9D9E7">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116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E007ED0">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p>
        </w:tc>
        <w:tc>
          <w:tcPr>
            <w:tcW w:w="1909" w:type="dxa"/>
            <w:tcBorders>
              <w:top w:val="single" w:color="auto" w:sz="4" w:space="0"/>
              <w:left w:val="nil"/>
              <w:bottom w:val="single" w:color="auto" w:sz="4" w:space="0"/>
              <w:right w:val="single" w:color="auto" w:sz="4" w:space="0"/>
            </w:tcBorders>
            <w:vAlign w:val="center"/>
          </w:tcPr>
          <w:p w14:paraId="340CD33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签字和（或）盖章要求</w:t>
            </w:r>
          </w:p>
        </w:tc>
        <w:tc>
          <w:tcPr>
            <w:tcW w:w="6887" w:type="dxa"/>
            <w:tcBorders>
              <w:top w:val="single" w:color="auto" w:sz="4" w:space="0"/>
              <w:left w:val="nil"/>
              <w:bottom w:val="single" w:color="auto" w:sz="4" w:space="0"/>
              <w:right w:val="single" w:color="auto" w:sz="4" w:space="0"/>
            </w:tcBorders>
            <w:vAlign w:val="center"/>
          </w:tcPr>
          <w:p w14:paraId="464AB94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电子化响应文件的签章：</w:t>
            </w:r>
          </w:p>
          <w:p w14:paraId="0D38E31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1、响应人在生成电子化响应文件后，应对电子化响应文件进行签章，未对电子化文件进行签章的视为无效投标。</w:t>
            </w:r>
          </w:p>
          <w:p w14:paraId="734F520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2、竞争性磋商文件中要求</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法定代表人或授权委托人签字或盖章的，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响应人在进行</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电子化响应文件签章时，以签盖法定代表人签章为准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662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9225033">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w:t>
            </w:r>
          </w:p>
        </w:tc>
        <w:tc>
          <w:tcPr>
            <w:tcW w:w="1909" w:type="dxa"/>
            <w:tcBorders>
              <w:top w:val="single" w:color="auto" w:sz="4" w:space="0"/>
              <w:left w:val="nil"/>
              <w:bottom w:val="single" w:color="auto" w:sz="4" w:space="0"/>
              <w:right w:val="single" w:color="auto" w:sz="4" w:space="0"/>
            </w:tcBorders>
            <w:vAlign w:val="center"/>
          </w:tcPr>
          <w:p w14:paraId="0DC036B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p>
        </w:tc>
        <w:tc>
          <w:tcPr>
            <w:tcW w:w="6887" w:type="dxa"/>
            <w:tcBorders>
              <w:top w:val="single" w:color="auto" w:sz="4" w:space="0"/>
              <w:left w:val="nil"/>
              <w:bottom w:val="single" w:color="auto" w:sz="4" w:space="0"/>
              <w:right w:val="single" w:color="auto" w:sz="4" w:space="0"/>
            </w:tcBorders>
            <w:vAlign w:val="center"/>
          </w:tcPr>
          <w:p w14:paraId="358200D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用CA在电子平台上传电子响应文件；</w:t>
            </w:r>
          </w:p>
          <w:p w14:paraId="731A7602">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开标时不再递交纸质响应文件</w:t>
            </w:r>
          </w:p>
        </w:tc>
      </w:tr>
      <w:tr w14:paraId="75A1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FD6FD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w:t>
            </w:r>
          </w:p>
        </w:tc>
        <w:tc>
          <w:tcPr>
            <w:tcW w:w="1909" w:type="dxa"/>
            <w:tcBorders>
              <w:top w:val="single" w:color="auto" w:sz="4" w:space="0"/>
              <w:left w:val="nil"/>
              <w:bottom w:val="single" w:color="auto" w:sz="4" w:space="0"/>
              <w:right w:val="single" w:color="auto" w:sz="4" w:space="0"/>
            </w:tcBorders>
            <w:vAlign w:val="center"/>
          </w:tcPr>
          <w:p w14:paraId="5F5D093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开标时间及地点</w:t>
            </w:r>
          </w:p>
        </w:tc>
        <w:tc>
          <w:tcPr>
            <w:tcW w:w="6887" w:type="dxa"/>
            <w:tcBorders>
              <w:top w:val="single" w:color="auto" w:sz="4" w:space="0"/>
              <w:left w:val="nil"/>
              <w:bottom w:val="single" w:color="auto" w:sz="4" w:space="0"/>
              <w:right w:val="single" w:color="auto" w:sz="4" w:space="0"/>
            </w:tcBorders>
            <w:vAlign w:val="center"/>
          </w:tcPr>
          <w:p w14:paraId="40B272F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响应文件递交截止时间及开标时间：</w:t>
            </w:r>
            <w:r>
              <w:rPr>
                <w:rFonts w:hint="eastAsia" w:asciiTheme="minorEastAsia" w:hAnsiTheme="minorEastAsia" w:eastAsiaTheme="minorEastAsia" w:cstheme="minorEastAsia"/>
                <w:color w:val="auto"/>
                <w:sz w:val="21"/>
                <w:szCs w:val="21"/>
                <w:highlight w:val="none"/>
                <w:lang w:eastAsia="zh-CN"/>
              </w:rPr>
              <w:t>202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年04月</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日</w:t>
            </w:r>
            <w:r>
              <w:rPr>
                <w:rFonts w:hint="eastAsia" w:asciiTheme="minorEastAsia" w:hAnsiTheme="minorEastAsia" w:eastAsiaTheme="minorEastAsia" w:cstheme="minorEastAsia"/>
                <w:color w:val="auto"/>
                <w:sz w:val="21"/>
                <w:szCs w:val="21"/>
                <w:highlight w:val="none"/>
              </w:rPr>
              <w:t>08时40分；</w:t>
            </w:r>
          </w:p>
          <w:p w14:paraId="30F5306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开标地点：卢氏县公共资源交易中心</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楼</w:t>
            </w:r>
            <w:r>
              <w:rPr>
                <w:rFonts w:hint="eastAsia" w:asciiTheme="minorEastAsia" w:hAnsiTheme="minorEastAsia" w:eastAsiaTheme="minorEastAsia" w:cstheme="minorEastAsia"/>
                <w:color w:val="auto"/>
                <w:sz w:val="21"/>
                <w:szCs w:val="21"/>
                <w:highlight w:val="none"/>
                <w:lang w:eastAsia="zh-CN"/>
              </w:rPr>
              <w:t>第</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开标室</w:t>
            </w:r>
          </w:p>
          <w:p w14:paraId="0CB8131F">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评标地点：卢氏县公共资源交易中心二楼</w:t>
            </w:r>
            <w:r>
              <w:rPr>
                <w:rFonts w:hint="eastAsia" w:asciiTheme="minorEastAsia" w:hAnsiTheme="minorEastAsia" w:eastAsiaTheme="minorEastAsia" w:cstheme="minorEastAsia"/>
                <w:color w:val="auto"/>
                <w:sz w:val="21"/>
                <w:szCs w:val="21"/>
                <w:highlight w:val="none"/>
                <w:lang w:eastAsia="zh-CN"/>
              </w:rPr>
              <w:t>第</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评标室</w:t>
            </w:r>
          </w:p>
          <w:p w14:paraId="64055F8B">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开标时，供应商必须持CA密钥在规定时间内对本单位的加密电子响应文件进行远程解密。本次项目实行远程不见面</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w:t>
            </w:r>
          </w:p>
        </w:tc>
      </w:tr>
      <w:tr w14:paraId="50E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8B4A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p>
        </w:tc>
        <w:tc>
          <w:tcPr>
            <w:tcW w:w="1909" w:type="dxa"/>
            <w:tcBorders>
              <w:top w:val="single" w:color="auto" w:sz="4" w:space="0"/>
              <w:left w:val="nil"/>
              <w:bottom w:val="single" w:color="auto" w:sz="4" w:space="0"/>
              <w:right w:val="single" w:color="auto" w:sz="4" w:space="0"/>
            </w:tcBorders>
            <w:vAlign w:val="center"/>
          </w:tcPr>
          <w:p w14:paraId="1A68F6A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是否退还响应文件</w:t>
            </w:r>
          </w:p>
        </w:tc>
        <w:tc>
          <w:tcPr>
            <w:tcW w:w="6887" w:type="dxa"/>
            <w:tcBorders>
              <w:top w:val="single" w:color="auto" w:sz="4" w:space="0"/>
              <w:left w:val="nil"/>
              <w:bottom w:val="single" w:color="auto" w:sz="4" w:space="0"/>
              <w:right w:val="single" w:color="auto" w:sz="4" w:space="0"/>
            </w:tcBorders>
            <w:vAlign w:val="center"/>
          </w:tcPr>
          <w:p w14:paraId="0CD6A92E">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545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1D009D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w:t>
            </w:r>
          </w:p>
        </w:tc>
        <w:tc>
          <w:tcPr>
            <w:tcW w:w="1909" w:type="dxa"/>
            <w:tcBorders>
              <w:top w:val="single" w:color="auto" w:sz="4" w:space="0"/>
              <w:left w:val="nil"/>
              <w:bottom w:val="single" w:color="auto" w:sz="4" w:space="0"/>
              <w:right w:val="single" w:color="auto" w:sz="4" w:space="0"/>
            </w:tcBorders>
            <w:vAlign w:val="center"/>
          </w:tcPr>
          <w:p w14:paraId="7AF0336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开标程序</w:t>
            </w:r>
          </w:p>
        </w:tc>
        <w:tc>
          <w:tcPr>
            <w:tcW w:w="6887" w:type="dxa"/>
            <w:tcBorders>
              <w:top w:val="single" w:color="auto" w:sz="4" w:space="0"/>
              <w:left w:val="nil"/>
              <w:bottom w:val="single" w:color="auto" w:sz="4" w:space="0"/>
              <w:right w:val="single" w:color="auto" w:sz="4" w:space="0"/>
            </w:tcBorders>
            <w:vAlign w:val="center"/>
          </w:tcPr>
          <w:p w14:paraId="6AEE6E4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主持人开标按下列程序进行开标：</w:t>
            </w:r>
          </w:p>
          <w:p w14:paraId="06CCE70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http://120.194.249.36:10094/BidOpening/bidopeninghallaction/hall/login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）,在线准时参加开标活动并进行投标文件解密等。每位投标人的解密时间为开标时间起30分钟内完成。</w:t>
            </w:r>
          </w:p>
        </w:tc>
      </w:tr>
      <w:tr w14:paraId="3F79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1CD673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1909" w:type="dxa"/>
            <w:tcBorders>
              <w:top w:val="single" w:color="auto" w:sz="4" w:space="0"/>
              <w:left w:val="nil"/>
              <w:bottom w:val="single" w:color="auto" w:sz="4" w:space="0"/>
              <w:right w:val="single" w:color="auto" w:sz="4" w:space="0"/>
            </w:tcBorders>
            <w:vAlign w:val="center"/>
          </w:tcPr>
          <w:p w14:paraId="5194A3D8">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磋商小组的组建</w:t>
            </w:r>
          </w:p>
        </w:tc>
        <w:tc>
          <w:tcPr>
            <w:tcW w:w="6887" w:type="dxa"/>
            <w:tcBorders>
              <w:top w:val="single" w:color="auto" w:sz="4" w:space="0"/>
              <w:left w:val="nil"/>
              <w:bottom w:val="single" w:color="auto" w:sz="4" w:space="0"/>
              <w:right w:val="single" w:color="auto" w:sz="4" w:space="0"/>
            </w:tcBorders>
            <w:vAlign w:val="center"/>
          </w:tcPr>
          <w:p w14:paraId="38ACD09F">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磋商小组成员3人，其中采购人代表 1 人，其余技术、经济等方面的专家 2 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开标后通过三门峡市卢氏县公共资源交易中心终端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河南省财政厅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综合评标专家库中随机抽取。</w:t>
            </w:r>
          </w:p>
        </w:tc>
      </w:tr>
      <w:tr w14:paraId="3A43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4F8869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w:t>
            </w:r>
          </w:p>
        </w:tc>
        <w:tc>
          <w:tcPr>
            <w:tcW w:w="1909" w:type="dxa"/>
            <w:tcBorders>
              <w:top w:val="single" w:color="auto" w:sz="4" w:space="0"/>
              <w:left w:val="nil"/>
              <w:bottom w:val="single" w:color="auto" w:sz="4" w:space="0"/>
              <w:right w:val="single" w:color="auto" w:sz="4" w:space="0"/>
            </w:tcBorders>
            <w:vAlign w:val="center"/>
          </w:tcPr>
          <w:p w14:paraId="27F8C2FA">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是否授权磋商小组确定中标人</w:t>
            </w:r>
          </w:p>
        </w:tc>
        <w:tc>
          <w:tcPr>
            <w:tcW w:w="6887" w:type="dxa"/>
            <w:tcBorders>
              <w:top w:val="single" w:color="auto" w:sz="4" w:space="0"/>
              <w:left w:val="nil"/>
              <w:bottom w:val="single" w:color="auto" w:sz="4" w:space="0"/>
              <w:right w:val="single" w:color="auto" w:sz="4" w:space="0"/>
            </w:tcBorders>
            <w:vAlign w:val="center"/>
          </w:tcPr>
          <w:p w14:paraId="1EEBA1DE">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否，按顺序推荐的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候选人数：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3名</w:t>
            </w:r>
          </w:p>
        </w:tc>
      </w:tr>
      <w:tr w14:paraId="51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F700394">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38</w:t>
            </w:r>
          </w:p>
        </w:tc>
        <w:tc>
          <w:tcPr>
            <w:tcW w:w="1909" w:type="dxa"/>
            <w:tcBorders>
              <w:top w:val="single" w:color="auto" w:sz="4" w:space="0"/>
              <w:left w:val="nil"/>
              <w:bottom w:val="single" w:color="auto" w:sz="4" w:space="0"/>
              <w:right w:val="single" w:color="auto" w:sz="4" w:space="0"/>
            </w:tcBorders>
            <w:vAlign w:val="center"/>
          </w:tcPr>
          <w:p w14:paraId="6DC4EDBE">
            <w:pPr>
              <w:spacing w:line="36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采购预算金额及最高限价</w:t>
            </w:r>
          </w:p>
        </w:tc>
        <w:tc>
          <w:tcPr>
            <w:tcW w:w="6887" w:type="dxa"/>
            <w:tcBorders>
              <w:top w:val="single" w:color="auto" w:sz="4" w:space="0"/>
              <w:left w:val="nil"/>
              <w:bottom w:val="single" w:color="auto" w:sz="4" w:space="0"/>
              <w:right w:val="single" w:color="auto" w:sz="4" w:space="0"/>
            </w:tcBorders>
            <w:vAlign w:val="center"/>
          </w:tcPr>
          <w:p w14:paraId="42115EB7">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招标控制价：</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￥817280.00元</w:t>
            </w:r>
          </w:p>
          <w:p w14:paraId="319F4157">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本次竞争性磋商分为两轮报价。磋商供应商响应性文件中的报价作为第一次报价，不得高于项目预算金额且不公开；第二轮报价不得高于第一轮报价,参与评标报价以最终报价为准。</w:t>
            </w:r>
          </w:p>
        </w:tc>
      </w:tr>
      <w:tr w14:paraId="580A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F3CAD05">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39</w:t>
            </w:r>
          </w:p>
        </w:tc>
        <w:tc>
          <w:tcPr>
            <w:tcW w:w="1909" w:type="dxa"/>
            <w:tcBorders>
              <w:top w:val="single" w:color="auto" w:sz="4" w:space="0"/>
              <w:left w:val="nil"/>
              <w:bottom w:val="single" w:color="auto" w:sz="4" w:space="0"/>
              <w:right w:val="single" w:color="auto" w:sz="4" w:space="0"/>
            </w:tcBorders>
            <w:vAlign w:val="center"/>
          </w:tcPr>
          <w:p w14:paraId="09DCE2EB">
            <w:pPr>
              <w:spacing w:line="360" w:lineRule="exact"/>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付款方式</w:t>
            </w:r>
          </w:p>
        </w:tc>
        <w:tc>
          <w:tcPr>
            <w:tcW w:w="6887" w:type="dxa"/>
            <w:tcBorders>
              <w:top w:val="single" w:color="auto" w:sz="4" w:space="0"/>
              <w:left w:val="nil"/>
              <w:bottom w:val="single" w:color="auto" w:sz="4" w:space="0"/>
              <w:right w:val="single" w:color="auto" w:sz="4" w:space="0"/>
            </w:tcBorders>
            <w:vAlign w:val="center"/>
          </w:tcPr>
          <w:p w14:paraId="37A248B3">
            <w:pPr>
              <w:spacing w:line="360" w:lineRule="exact"/>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供货完成后经卢氏县农业农村局组织人员验收合格后，一次性付清全部货款（最终以实际签订合同为准）</w:t>
            </w:r>
          </w:p>
        </w:tc>
      </w:tr>
      <w:tr w14:paraId="7829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882E721">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p>
        </w:tc>
        <w:tc>
          <w:tcPr>
            <w:tcW w:w="1909" w:type="dxa"/>
            <w:tcBorders>
              <w:top w:val="single" w:color="auto" w:sz="4" w:space="0"/>
              <w:left w:val="nil"/>
              <w:bottom w:val="single" w:color="auto" w:sz="4" w:space="0"/>
              <w:right w:val="single" w:color="auto" w:sz="4" w:space="0"/>
            </w:tcBorders>
            <w:vAlign w:val="center"/>
          </w:tcPr>
          <w:p w14:paraId="213DC3CD">
            <w:pPr>
              <w:adjustRightInd w:val="0"/>
              <w:spacing w:line="360" w:lineRule="auto"/>
              <w:ind w:left="2" w:leftChars="0" w:hanging="2" w:hangingChars="1"/>
              <w:jc w:val="left"/>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政府采购合同融资政策</w:t>
            </w:r>
          </w:p>
        </w:tc>
        <w:tc>
          <w:tcPr>
            <w:tcW w:w="6887" w:type="dxa"/>
            <w:tcBorders>
              <w:top w:val="single" w:color="auto" w:sz="4" w:space="0"/>
              <w:left w:val="nil"/>
              <w:bottom w:val="single" w:color="auto" w:sz="4" w:space="0"/>
              <w:right w:val="single" w:color="auto" w:sz="4" w:space="0"/>
            </w:tcBorders>
            <w:vAlign w:val="center"/>
          </w:tcPr>
          <w:p w14:paraId="675FDF16">
            <w:pPr>
              <w:adjustRightInd w:val="0"/>
              <w:spacing w:line="360" w:lineRule="auto"/>
              <w:ind w:left="2" w:leftChars="0" w:hanging="2" w:hangingChars="1"/>
              <w:jc w:val="left"/>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中标后，如需融资，参照《河南省政府采购合同融资工作实施方案》（豫财购〔2017〕10号）执行。</w:t>
            </w:r>
          </w:p>
        </w:tc>
      </w:tr>
      <w:tr w14:paraId="7B7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CE75D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w:t>
            </w:r>
          </w:p>
        </w:tc>
        <w:tc>
          <w:tcPr>
            <w:tcW w:w="1909" w:type="dxa"/>
            <w:tcBorders>
              <w:top w:val="single" w:color="auto" w:sz="4" w:space="0"/>
              <w:left w:val="nil"/>
              <w:bottom w:val="single" w:color="auto" w:sz="4" w:space="0"/>
              <w:right w:val="single" w:color="auto" w:sz="4" w:space="0"/>
            </w:tcBorders>
            <w:vAlign w:val="center"/>
          </w:tcPr>
          <w:p w14:paraId="6372C387">
            <w:pPr>
              <w:spacing w:line="360" w:lineRule="exact"/>
              <w:jc w:val="cente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p>
        </w:tc>
        <w:tc>
          <w:tcPr>
            <w:tcW w:w="6887" w:type="dxa"/>
            <w:tcBorders>
              <w:top w:val="single" w:color="auto" w:sz="4" w:space="0"/>
              <w:left w:val="nil"/>
              <w:bottom w:val="single" w:color="auto" w:sz="4" w:space="0"/>
              <w:right w:val="single" w:color="auto" w:sz="4" w:space="0"/>
            </w:tcBorders>
            <w:vAlign w:val="center"/>
          </w:tcPr>
          <w:p w14:paraId="77448A3D">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本项目为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农药及肥料</w:t>
            </w:r>
            <w:r>
              <w:rPr>
                <w:rFonts w:hint="eastAsia" w:asciiTheme="minorEastAsia" w:hAnsiTheme="minorEastAsia" w:eastAsiaTheme="minorEastAsia" w:cstheme="minorEastAsia"/>
                <w:color w:val="000000" w:themeColor="text1"/>
                <w:sz w:val="21"/>
                <w:szCs w:val="21"/>
                <w14:textFill>
                  <w14:solidFill>
                    <w14:schemeClr w14:val="tx1"/>
                  </w14:solidFill>
                </w14:textFill>
              </w:rPr>
              <w:t>采购项目</w:t>
            </w:r>
          </w:p>
          <w:p w14:paraId="5A816461">
            <w:pPr>
              <w:spacing w:line="360" w:lineRule="exact"/>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制造业</w:t>
            </w:r>
          </w:p>
          <w:p w14:paraId="0609DA9D">
            <w:pPr>
              <w:spacing w:line="360" w:lineRule="exact"/>
              <w:jc w:val="left"/>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4E90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6EC44DA">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42</w:t>
            </w:r>
          </w:p>
        </w:tc>
        <w:tc>
          <w:tcPr>
            <w:tcW w:w="1909" w:type="dxa"/>
            <w:tcBorders>
              <w:top w:val="single" w:color="auto" w:sz="4" w:space="0"/>
              <w:left w:val="nil"/>
              <w:bottom w:val="single" w:color="auto" w:sz="4" w:space="0"/>
              <w:right w:val="single" w:color="auto" w:sz="4" w:space="0"/>
            </w:tcBorders>
            <w:vAlign w:val="center"/>
          </w:tcPr>
          <w:p w14:paraId="7516DAA5">
            <w:pPr>
              <w:spacing w:line="312" w:lineRule="auto"/>
              <w:ind w:firstLine="372"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重新招标</w:t>
            </w:r>
          </w:p>
        </w:tc>
        <w:tc>
          <w:tcPr>
            <w:tcW w:w="6887" w:type="dxa"/>
            <w:tcBorders>
              <w:top w:val="single" w:color="auto" w:sz="4" w:space="0"/>
              <w:left w:val="nil"/>
              <w:bottom w:val="single" w:color="auto" w:sz="4" w:space="0"/>
              <w:right w:val="single" w:color="auto" w:sz="4" w:space="0"/>
            </w:tcBorders>
            <w:vAlign w:val="center"/>
          </w:tcPr>
          <w:p w14:paraId="0A839433">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出现下列情形之一的，采购人或者招标代理机构应当终止竞争性磋商活动，发布项目终止公告并说明原因，重新开展招标活动：</w:t>
            </w:r>
          </w:p>
          <w:p w14:paraId="06DB469D">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（一）因情况变化，不再符合规定的竞争性磋商采购方式适用情形的；</w:t>
            </w:r>
          </w:p>
          <w:p w14:paraId="66CE9C10">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（二）出现影响采购公正的违法、违规行为的；</w:t>
            </w:r>
          </w:p>
          <w:p w14:paraId="317D22F6">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tc>
      </w:tr>
      <w:tr w14:paraId="591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EA242BC">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43</w:t>
            </w:r>
          </w:p>
        </w:tc>
        <w:tc>
          <w:tcPr>
            <w:tcW w:w="1909" w:type="dxa"/>
            <w:tcBorders>
              <w:top w:val="single" w:color="auto" w:sz="4" w:space="0"/>
              <w:left w:val="nil"/>
              <w:bottom w:val="single" w:color="auto" w:sz="4" w:space="0"/>
              <w:right w:val="single" w:color="auto" w:sz="4" w:space="0"/>
            </w:tcBorders>
            <w:vAlign w:val="center"/>
          </w:tcPr>
          <w:p w14:paraId="33B065A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竞争性磋商文件的解释</w:t>
            </w:r>
          </w:p>
        </w:tc>
        <w:tc>
          <w:tcPr>
            <w:tcW w:w="6887" w:type="dxa"/>
            <w:tcBorders>
              <w:top w:val="single" w:color="auto" w:sz="4" w:space="0"/>
              <w:left w:val="nil"/>
              <w:bottom w:val="single" w:color="auto" w:sz="4" w:space="0"/>
              <w:right w:val="single" w:color="auto" w:sz="4" w:space="0"/>
            </w:tcBorders>
            <w:vAlign w:val="center"/>
          </w:tcPr>
          <w:p w14:paraId="3A8580C5">
            <w:pPr>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在符合相关法律法规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的前题下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，竞争性磋商文件的解释权归采购人所有。本竞争性磋商文件中其他部分内容与响应人须知前附表不一致的，以响应人须知前附表为准。</w:t>
            </w:r>
          </w:p>
        </w:tc>
      </w:tr>
      <w:tr w14:paraId="5559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BD44EA8">
            <w:pPr>
              <w:jc w:val="center"/>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44</w:t>
            </w:r>
          </w:p>
        </w:tc>
        <w:tc>
          <w:tcPr>
            <w:tcW w:w="1909" w:type="dxa"/>
            <w:tcBorders>
              <w:top w:val="single" w:color="auto" w:sz="4" w:space="0"/>
              <w:left w:val="nil"/>
              <w:bottom w:val="single" w:color="auto" w:sz="4" w:space="0"/>
              <w:right w:val="single" w:color="auto" w:sz="4" w:space="0"/>
            </w:tcBorders>
            <w:vAlign w:val="center"/>
          </w:tcPr>
          <w:p w14:paraId="6834121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答疑</w:t>
            </w:r>
          </w:p>
        </w:tc>
        <w:tc>
          <w:tcPr>
            <w:tcW w:w="6887" w:type="dxa"/>
            <w:tcBorders>
              <w:top w:val="single" w:color="auto" w:sz="4" w:space="0"/>
              <w:left w:val="nil"/>
              <w:bottom w:val="single" w:color="auto" w:sz="4" w:space="0"/>
              <w:right w:val="single" w:color="auto" w:sz="4" w:space="0"/>
            </w:tcBorders>
            <w:vAlign w:val="center"/>
          </w:tcPr>
          <w:p w14:paraId="4671A3E8">
            <w:pPr>
              <w:ind w:right="-153" w:rightChars="-73"/>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需要解答的疑问以书面形式加盖单位公章递交至采购人或代理机构，逾期提交的问题概不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作</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回复。采购人将需要解答的内容以公告形式发至所有潜在响应人。</w:t>
            </w:r>
          </w:p>
        </w:tc>
      </w:tr>
      <w:tr w14:paraId="20F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14:paraId="7B36A49C">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电子化交易注意事项</w:t>
            </w:r>
          </w:p>
        </w:tc>
      </w:tr>
      <w:tr w14:paraId="6FDF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6F08D7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796" w:type="dxa"/>
            <w:gridSpan w:val="2"/>
            <w:tcBorders>
              <w:top w:val="single" w:color="auto" w:sz="4" w:space="0"/>
              <w:left w:val="nil"/>
              <w:bottom w:val="single" w:color="auto" w:sz="4" w:space="0"/>
              <w:right w:val="single" w:color="auto" w:sz="4" w:space="0"/>
            </w:tcBorders>
            <w:vAlign w:val="center"/>
          </w:tcPr>
          <w:p w14:paraId="2C42D262">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本项目为电子化交易项目，响应性文件是供应商、供应商（以下简称“供应商”）通过中心响应性文件制作系统制作，并经过电子签章和加密后生成的电子版响应性文件。供应商投标时，不须提交纸质文件资料。</w:t>
            </w:r>
          </w:p>
          <w:p w14:paraId="1BB2AED5">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电子化响应性文件具体制作教材请供应商通过CA证书登录三门峡市公共资源电子化交易系统在 “交易智库”中下载操作流程</w:t>
            </w:r>
          </w:p>
          <w:p w14:paraId="7C369F6C">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温馨提示：本项目为电子化、无纸化交易项目，供应商时不接受任何纸质资料，为保证您能投标成功，请需仔细阅读以下条款。</w:t>
            </w:r>
          </w:p>
          <w:p w14:paraId="79F1E8B3">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一、电子化投标</w:t>
            </w:r>
          </w:p>
          <w:p w14:paraId="1782C0F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（一）电子化响应性文件的签章</w:t>
            </w:r>
          </w:p>
          <w:p w14:paraId="0D13BE0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1、供应商在生成电子化响应性文件后，应对电子化响应性文件进行签章，未进行签章的视为无效投标。</w:t>
            </w:r>
          </w:p>
          <w:p w14:paraId="48C0FEBE">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128368D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（二）电子化响应性文件的格式及上传投标</w:t>
            </w:r>
          </w:p>
          <w:p w14:paraId="0B69F7F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21ED48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注：供应商投报多个标段的，需要每个标段单独制作电子响应性文件。</w:t>
            </w:r>
          </w:p>
          <w:p w14:paraId="7468FA38">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2、电子化响应性文件应在投标截止时间前成功上传至三门峡市公共资源电子化交易系统。至投标截止时间止，仍未上传成功的电子化响应性文件将不予接收。</w:t>
            </w:r>
          </w:p>
          <w:p w14:paraId="0EE397D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47067FC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技术联系电话：400-998-0000</w:t>
            </w:r>
          </w:p>
          <w:p w14:paraId="264E29A5">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主体库咨询电话:0398-3117815</w:t>
            </w:r>
          </w:p>
          <w:p w14:paraId="15CB19B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CA证书制发:0398-2181635</w:t>
            </w:r>
          </w:p>
          <w:p w14:paraId="7FB3C1A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科技信息科:0398-3117095</w:t>
            </w:r>
          </w:p>
          <w:p w14:paraId="190CFFF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（三）电子化项目开标、解密、唱标、评标</w:t>
            </w:r>
          </w:p>
          <w:p w14:paraId="5E98720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http:</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//t.cn/A6huPROa）,在线准时参加开标活动并进行响应性文件解密等。</w:t>
            </w:r>
          </w:p>
          <w:p w14:paraId="34D1971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16D12CF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3、电子化响应性文件解密异常的处理</w:t>
            </w:r>
          </w:p>
          <w:p w14:paraId="64BE52D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如出现响应人的电子响应文件无法解密等异常情况，响应人应及时致电中心技术人员说明。响应文件异常，按以下步骤进行处理：</w:t>
            </w:r>
          </w:p>
          <w:p w14:paraId="78388FCE">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（1）首先由技术人员进行问题排查。</w:t>
            </w:r>
          </w:p>
          <w:p w14:paraId="1301AFB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（2）经技术人员排查后，是供应商文件自身问题导致响应性文件无法解密的，该响应性文件将不予接收、解密和唱标。开标会议继续进行。</w:t>
            </w:r>
          </w:p>
          <w:p w14:paraId="55434FB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9503FA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4、待所有供应商响应性文件解密完成后，由中介服务机构操作，对所有已解密响应性文件进行唱标。</w:t>
            </w:r>
          </w:p>
          <w:p w14:paraId="7A97A48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供应商应保证在开标期间电话、电脑、网络能够正常工作，供应商因停电、电脑病毒、网络堵塞等原因，未在规定的解密时间内对响应性文件进行解密的，其响应性文件不予接收、唱标。</w:t>
            </w:r>
          </w:p>
          <w:p w14:paraId="08FDE5C7">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的质疑通过开标大厅对话框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进行答复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并做好书面记录。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未在规定时间内提出质疑的，视为认可唱标内容。</w:t>
            </w:r>
          </w:p>
          <w:p w14:paraId="26A8AE85">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6、评标时，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对电子化投标文件有质疑的，将通过电子化交易系统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向供应商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发起质疑。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的回复文件必须以经过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和其法定代表人签章的PDF式文件为准，并通过电子化交易系统提交至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A123224">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如磋商小组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对需要回复的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规定时间内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30分钟内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通过电子化交易系统未收到回复的，视为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放弃回复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70363D4">
            <w:pPr>
              <w:ind w:firstLine="420" w:firstLineChars="20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提示：本项目为电子化、无纸化交易项目，供应商时不再接受任何纸质资料，为保证您能投标成功，请需仔细阅读以上条款。</w:t>
            </w:r>
          </w:p>
        </w:tc>
      </w:tr>
    </w:tbl>
    <w:p w14:paraId="20728DD1">
      <w:pPr>
        <w:spacing w:line="5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4" w:name="_Toc184635071"/>
      <w:bookmarkEnd w:id="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25" w:name="_Toc184635093"/>
      <w:bookmarkEnd w:id="25"/>
    </w:p>
    <w:p w14:paraId="240631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1、总则</w:t>
      </w:r>
    </w:p>
    <w:p w14:paraId="383FBA0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6" w:name="_Toc179632548"/>
      <w:bookmarkStart w:id="27" w:name="_Toc144974499"/>
      <w:bookmarkStart w:id="28" w:name="_Toc152042307"/>
      <w:bookmarkStart w:id="29" w:name="_Toc15204553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1.1项目概况</w:t>
      </w:r>
    </w:p>
    <w:p w14:paraId="7721B35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1.1.1根据根据《中华人民共和国政府采购法》、《政府采购非招标采购方式管理办法》等有关法律、法规和规章的规定，本招标项目已具备磋商条件，现对本项目进行竞争性磋商。</w:t>
      </w:r>
    </w:p>
    <w:p w14:paraId="30D6D32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1.1.2本项目采购人：见供应商须知前附表。</w:t>
      </w:r>
    </w:p>
    <w:p w14:paraId="39ADA5D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1.1.3本项目采购代理机构：见供应商须知前附表。</w:t>
      </w:r>
    </w:p>
    <w:p w14:paraId="3193C84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1.1.4本项目名称：见供应商须知前附表。</w:t>
      </w:r>
    </w:p>
    <w:bookmarkEnd w:id="26"/>
    <w:bookmarkEnd w:id="27"/>
    <w:bookmarkEnd w:id="28"/>
    <w:bookmarkEnd w:id="29"/>
    <w:p w14:paraId="3CDE75D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1.2资金来源和落实情况</w:t>
      </w:r>
    </w:p>
    <w:p w14:paraId="5A75B9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1.2.1本项目的资金来源：见供应商须知前附表。</w:t>
      </w:r>
    </w:p>
    <w:p w14:paraId="0711952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1.2.2本项目的出资比例：见供应商须知前附表。</w:t>
      </w:r>
    </w:p>
    <w:p w14:paraId="6D24474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1.2.3本项目的资金落实情况：见供应商须知前附表。</w:t>
      </w:r>
    </w:p>
    <w:p w14:paraId="74BE7DA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0" w:name="_Toc144974500"/>
      <w:bookmarkStart w:id="31" w:name="_Toc152042308"/>
      <w:bookmarkStart w:id="32" w:name="_Toc179632549"/>
      <w:bookmarkStart w:id="33" w:name="_Toc15204553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1.3采购内容、采购要求、实施期限、服务地点和质量标准</w:t>
      </w:r>
    </w:p>
    <w:p w14:paraId="0357792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1.3.1本项目采购内容：见供应商须知前附表。</w:t>
      </w:r>
    </w:p>
    <w:p w14:paraId="4F23FA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1.3.2本项目的质量标准：见供应商须知前附表</w:t>
      </w:r>
    </w:p>
    <w:p w14:paraId="2749FEF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1.3.3本项目的实施期限：见供应商须知前附表。</w:t>
      </w:r>
    </w:p>
    <w:p w14:paraId="007C544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1.3.4本项目服务地点：见供应商须知前附表。</w:t>
      </w:r>
    </w:p>
    <w:bookmarkEnd w:id="30"/>
    <w:bookmarkEnd w:id="31"/>
    <w:bookmarkEnd w:id="32"/>
    <w:bookmarkEnd w:id="33"/>
    <w:p w14:paraId="000CE0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4" w:name="_Toc179632550"/>
      <w:bookmarkStart w:id="35" w:name="_Toc152045533"/>
      <w:bookmarkStart w:id="36" w:name="_Toc152042309"/>
      <w:bookmarkStart w:id="37" w:name="_Toc14497450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1.4供应商资格要求</w:t>
      </w:r>
      <w:bookmarkEnd w:id="34"/>
      <w:bookmarkEnd w:id="35"/>
      <w:bookmarkEnd w:id="36"/>
      <w:bookmarkEnd w:id="3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6C01AB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8" w:name="_Toc179632552"/>
      <w:bookmarkStart w:id="39" w:name="_Toc152045535"/>
      <w:bookmarkStart w:id="40" w:name="_Toc152042311"/>
      <w:bookmarkStart w:id="41" w:name="_Toc14497450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1.5费用承担</w:t>
      </w:r>
      <w:bookmarkEnd w:id="38"/>
      <w:bookmarkEnd w:id="39"/>
      <w:bookmarkEnd w:id="40"/>
      <w:bookmarkEnd w:id="41"/>
    </w:p>
    <w:p w14:paraId="42262BF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供应商准备和参加投标活动发生的费用自理。</w:t>
      </w:r>
    </w:p>
    <w:p w14:paraId="47A83D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1.6保密</w:t>
      </w:r>
    </w:p>
    <w:p w14:paraId="257EB0D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参与招标投标活动的各方应对竞争性磋商文件和响应性文件中的商业和技术等秘密保密，违者应对由此造成的后果承担法律责任。</w:t>
      </w:r>
    </w:p>
    <w:p w14:paraId="7F810EF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1.7语言文字</w:t>
      </w:r>
    </w:p>
    <w:p w14:paraId="33EB748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除专用术语外，与招标投标有关的语言均使用中文。专用术语应附有中文注释。</w:t>
      </w:r>
    </w:p>
    <w:p w14:paraId="1E11696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1.8计量单位</w:t>
      </w:r>
    </w:p>
    <w:p w14:paraId="6C73F44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所有计量均采用中华人民共和国法定计量单位。</w:t>
      </w:r>
    </w:p>
    <w:p w14:paraId="43D1A3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1.9踏勘现场</w:t>
      </w:r>
    </w:p>
    <w:p w14:paraId="2F3FBC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3901A79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1.10投标预备会</w:t>
      </w:r>
    </w:p>
    <w:p w14:paraId="1D25CB9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0DDD08E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1.11分包</w:t>
      </w:r>
    </w:p>
    <w:p w14:paraId="6AA971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489B4D7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1.12偏离</w:t>
      </w:r>
    </w:p>
    <w:p w14:paraId="07263B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162083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bookmarkStart w:id="42" w:name="_Toc516499647"/>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2、竞争性磋商文件</w:t>
      </w:r>
      <w:bookmarkEnd w:id="42"/>
    </w:p>
    <w:p w14:paraId="5E28CF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2.1竞争性磋商文件的组成</w:t>
      </w:r>
    </w:p>
    <w:p w14:paraId="1D46176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本竞争性磋商文件包括：</w:t>
      </w:r>
    </w:p>
    <w:p w14:paraId="46DE0A5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(1）竞争性磋商公告；</w:t>
      </w:r>
    </w:p>
    <w:p w14:paraId="0B6B1E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(2）供应商须知；</w:t>
      </w:r>
    </w:p>
    <w:p w14:paraId="56A17D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9F275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w:t>
      </w:r>
    </w:p>
    <w:p w14:paraId="02634BB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(5）合同条款及格式；</w:t>
      </w:r>
    </w:p>
    <w:p w14:paraId="5B99A1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(6）响应文件格式；</w:t>
      </w:r>
    </w:p>
    <w:p w14:paraId="128B5E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根据本章第2.2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对竞争性磋商文件所作的澄清、修改，构成竞争性磋商文件的组成部分。</w:t>
      </w:r>
    </w:p>
    <w:p w14:paraId="70F866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2.2竞争性磋商文件</w:t>
      </w:r>
      <w:bookmarkStart w:id="43" w:name="_Toc5164996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澄清与修改</w:t>
      </w:r>
    </w:p>
    <w:p w14:paraId="7195381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2.2.1供应商应仔细阅读和检查采购文件的全部内容。如发现缺页或附件不全，应及时向采购人（或采购代理机构）提出，以便补齐。如有疑问，应在供应商须知前附表规定的时间在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电子化交易系统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平台上进行提问，要求采购人对采购文件予以澄清。</w:t>
      </w:r>
    </w:p>
    <w:p w14:paraId="0850FD4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不足3个工作日的，应当顺延首次递交响应文件截止时间。</w:t>
      </w:r>
    </w:p>
    <w:p w14:paraId="7E23664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2.2.3采购文件的澄清将在供应商须知前附表规定的时间在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公共资源交易平台上公布给供应商，但不指明澄清问题的来源。</w:t>
      </w:r>
    </w:p>
    <w:p w14:paraId="4379D55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2.2.4采购人、采购代理机构对已发出的采购文件进行的澄清、更正或修改，澄清、更正或修改的内容将作为采购文件的组成部分。采购代理机构将通过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公共资源交易中心交易平台“变更（澄清或更正）公告”和系统内部“答疑文件”告知供应商，各供应商须重新下载最新的答疑、变更（澄清或更正）文件，以此编制响应文件。</w:t>
      </w:r>
    </w:p>
    <w:p w14:paraId="2691AFD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46868DD">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3、响应性文件</w:t>
      </w:r>
      <w:bookmarkEnd w:id="43"/>
    </w:p>
    <w:p w14:paraId="2390EE0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3.1响应性文件的组成</w:t>
      </w:r>
    </w:p>
    <w:p w14:paraId="5B0F1D6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3.1.1响应性文件应包括下列内容：见响应文件格式</w:t>
      </w:r>
    </w:p>
    <w:p w14:paraId="2ABE767C">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t>响应文件的格式</w:t>
      </w:r>
    </w:p>
    <w:p w14:paraId="4C18B1E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投标人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414ED05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注：供应商投报多个标段的，需要每个标段单独制作电子响应文件。</w:t>
      </w:r>
    </w:p>
    <w:p w14:paraId="4FB3C345">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4" w:name="_Toc3669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、电子化磋商响应文件的签署</w:t>
      </w:r>
      <w:bookmarkEnd w:id="44"/>
    </w:p>
    <w:p w14:paraId="5DE8FF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FF85BF4">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5" w:name="_Toc1982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电子化磋商响应文件的上传</w:t>
      </w:r>
      <w:bookmarkEnd w:id="45"/>
    </w:p>
    <w:p w14:paraId="49A5C8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电子化磋商响应文件应在磋商截止时间前成功上传至三门峡市公共资源电子化交易系统。至磋商截止时间止，仍未上传成功的电子化磋商响应文件将不予接收。</w:t>
      </w:r>
    </w:p>
    <w:p w14:paraId="3367946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27E558D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3.5投标报价</w:t>
      </w:r>
    </w:p>
    <w:p w14:paraId="2DAFDFBC">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12937A1F">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参考相关收费标准结合供应商自身情况自主报价，但不得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以可能影响合同履行的异常低价竞标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1B82CD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5596454">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AED924F">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应当由供应商完成的而供应商在报价组成中没有详细列出的工作内容，其报价均视为包含在报价组成已列出的项目之中，采购人不另行支付。</w:t>
      </w:r>
    </w:p>
    <w:p w14:paraId="70DF23ED">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本次磋商允许供应商有二次报价，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供应商响应性文件中的报价作为第一次报价，不得高于项目预算金额且不公开；第二轮报价不得高于第一轮报价,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最后一次报价为最终报价，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成交价以最终报价为准。</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最终报价是供应商响应文件的有效组成部分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817F4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供应商的磋商报价不得高于磋商控制价，否则为废标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9BDCEF4">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响应性文件的编制</w:t>
      </w:r>
    </w:p>
    <w:p w14:paraId="6814F9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.1响应性文件应按第六章“响应性文件格式”进行编写，如有必要，可以增加附页，作为响应性文件的组成部分。</w:t>
      </w:r>
    </w:p>
    <w:p w14:paraId="56C5E3E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.2响应性文件应当对竞争性磋商文件有关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供货期（服务周期）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、磋商有效期、质量标准、招标范围、响应性文件的编制等实质性内容作出响应。响应性文件不响应本竞争性磋商文件的实质性要求和条件的，其投标将被拒绝。</w:t>
      </w:r>
    </w:p>
    <w:p w14:paraId="054BE67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3.7.3竞争性磋商文件中要求供应商盖章的，以签盖单位章为准；要求法定代表人或授权委托人签字或盖章的，以签盖法定代表人电子签章为准。</w:t>
      </w:r>
    </w:p>
    <w:p w14:paraId="6474B56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磋商有效期</w:t>
      </w:r>
    </w:p>
    <w:p w14:paraId="7945F2D5">
      <w:pPr>
        <w:tabs>
          <w:tab w:val="left" w:pos="100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.1自磋商截止时间起60日历天。在磋商有效期内，供应商不得要求撤销或修改其响应文件。</w:t>
      </w:r>
    </w:p>
    <w:p w14:paraId="0070968C">
      <w:pPr>
        <w:tabs>
          <w:tab w:val="left" w:pos="78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5933553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磋商保证金</w:t>
      </w:r>
    </w:p>
    <w:p w14:paraId="3098EF0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6361D7C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资格审查资料</w:t>
      </w:r>
    </w:p>
    <w:p w14:paraId="1A04F94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见供应商须知前附表供应商资格要求</w:t>
      </w:r>
    </w:p>
    <w:p w14:paraId="06F801F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备选投标方案</w:t>
      </w:r>
    </w:p>
    <w:p w14:paraId="43EC865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956D6C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5．磋商</w:t>
      </w:r>
    </w:p>
    <w:p w14:paraId="31113C75">
      <w:pPr>
        <w:wordWrap w:val="0"/>
        <w:spacing w:line="360" w:lineRule="auto"/>
        <w:ind w:firstLine="420" w:firstLineChars="2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磋商会议</w:t>
      </w:r>
    </w:p>
    <w:p w14:paraId="117FDD5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14:paraId="5F124D9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5.1.2供应商须在供应商须知前附表规定的时间内完成响应文件的解密。由于供应商的自</w:t>
      </w:r>
    </w:p>
    <w:p w14:paraId="4BE44F7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身原因，在规定时间内解密不成功的，其响应文件将被拒绝。</w:t>
      </w:r>
    </w:p>
    <w:p w14:paraId="3513E71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5.1.3供应商在“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公共资源交易中心”网站下载采购文件成功后，如未在采购文件</w:t>
      </w:r>
    </w:p>
    <w:p w14:paraId="14E8EC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规定的“响应文件提交截止时间”前成功上传或误传加密的响应文件，而导致的解密失败，</w:t>
      </w:r>
    </w:p>
    <w:p w14:paraId="2CA38AF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其响应文件将被拒绝。</w:t>
      </w:r>
    </w:p>
    <w:p w14:paraId="73CD4DA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5.1.4供应商代表对磋商会议过程有疑义的，应当在磋商开始前通过交易系统提出询问。</w:t>
      </w:r>
    </w:p>
    <w:p w14:paraId="391EFA3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5.1.5在供应商须知前附表规定的时间内完成响应文件解密的供应商不足3家的，将不再</w:t>
      </w:r>
    </w:p>
    <w:p w14:paraId="40B927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进行磋商（特殊情况除外）。</w:t>
      </w:r>
    </w:p>
    <w:p w14:paraId="335F5562">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.磋商细则</w:t>
      </w:r>
    </w:p>
    <w:p w14:paraId="140C6AB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.1采购人按照上传响应性文件时间的顺序，决定磋商顺序；</w:t>
      </w:r>
    </w:p>
    <w:p w14:paraId="70575E0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01C82A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.3本次磋商中，响应性文件中的报价为第一次报价。</w:t>
      </w:r>
    </w:p>
    <w:p w14:paraId="7379BD9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1ED1ABB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.5本项目采用综合评分法，磋商小组成员综合评审各供应商提交的响应性文件，按总得分由高到低的顺序推荐3名成交候选人，并编写评审报告。</w:t>
      </w:r>
    </w:p>
    <w:p w14:paraId="6095994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小组</w:t>
      </w:r>
    </w:p>
    <w:p w14:paraId="1306515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.1磋商小组由采购人依法组建，负责磋商。根据《政府采购竞争性磋商采购方式管理办法》的规定，磋商小组应当履行以下义务：</w:t>
      </w:r>
    </w:p>
    <w:p w14:paraId="5721FD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（一）遵纪守法，客观、公正、廉洁地履行职责；</w:t>
      </w:r>
    </w:p>
    <w:p w14:paraId="6906698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根据竞争性磋商文件的规定独立进行评审，对个人的评审意见承担法律责任；磋商小组将综合分析、评审供应商的各项指标，而不以单项指标的优劣评定出成交候选人或成交人。</w:t>
      </w:r>
    </w:p>
    <w:p w14:paraId="3A7809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参与磋商报告的起草；</w:t>
      </w:r>
    </w:p>
    <w:p w14:paraId="39EDB9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配合采购人、代理机构答复供应商提出的质疑；</w:t>
      </w:r>
    </w:p>
    <w:p w14:paraId="19AC13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配合财政部门的投诉处理和监督检查工作。</w:t>
      </w:r>
    </w:p>
    <w:p w14:paraId="40A28A6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.2磋商小组由有关技术、经济方面的专家组成。磋商小组人数及技术、经济专家的确定方式见供应商须知前附表。</w:t>
      </w:r>
    </w:p>
    <w:p w14:paraId="1991E1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.3磋商原则</w:t>
      </w:r>
    </w:p>
    <w:p w14:paraId="03DCC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严格按照竞争性磋商文件中的所有相关规定；按照“客观、公正、审慎”的原则进行磋商。</w:t>
      </w:r>
    </w:p>
    <w:p w14:paraId="60E4E07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.2反对不正当竞争。</w:t>
      </w:r>
    </w:p>
    <w:p w14:paraId="33B865D8">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、磋商过程的保密</w:t>
      </w:r>
    </w:p>
    <w:p w14:paraId="2FFFB9C5">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.1响应性文件的审查、澄清、评价和比较的有关资料以及成交候选人的推荐情况，与评标有关的其他任何情况均应严格保密。</w:t>
      </w:r>
    </w:p>
    <w:p w14:paraId="66C210B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.2在响应性文件的评审和比较、成交候选人推荐以及授予合同的过程中，供应商向采购人和磋商小组施加影响的任何行为，都将会导致其投标被拒绝。</w:t>
      </w:r>
    </w:p>
    <w:p w14:paraId="031A22EB">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.3采购人不对未成交人就评标过程以及未能成交原因作出任何解释。未成交人不得向磋商小组成员和其他有关人员索问评标过程的情况和资料。</w:t>
      </w:r>
    </w:p>
    <w:p w14:paraId="5034B0F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、响应性文件的澄清</w:t>
      </w:r>
    </w:p>
    <w:p w14:paraId="16CACF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174B58A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磋商小组要求供应商澄清、说明或者更正响应文件将在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由此造成后果由供应商自行承担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FE39F2">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.2供应商应当在采购文件中确定的响应文件递交截止时间前，登录远程开标大厅，在线准时参加磋商活动并根据需要进行文件答疑澄清等。</w:t>
      </w:r>
    </w:p>
    <w:p w14:paraId="20BBC3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.3供应商的澄清、说明或者更正应当加盖单位的电子签章及法定代表人（或单位负责人）的电子签章（若平台不能提交法定代表人签章或者供应商电子章的除外）。</w:t>
      </w:r>
    </w:p>
    <w:p w14:paraId="18B00D5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.4响应文件的澄清、说明或者更正不得对响应文件的内容进行实质性修改。</w:t>
      </w:r>
    </w:p>
    <w:p w14:paraId="2ECEE4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.5供应商的澄清、说明或更正将作为响应文件的一部分并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取代响应文件中被澄清的部分</w:t>
      </w:r>
    </w:p>
    <w:p w14:paraId="06EDB36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5.6、响应性文件的初步评审</w:t>
      </w:r>
    </w:p>
    <w:p w14:paraId="79AEE739">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w:t>
      </w:r>
    </w:p>
    <w:p w14:paraId="7B17901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1799BE8C">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响应文件符合性审查</w:t>
      </w:r>
    </w:p>
    <w:p w14:paraId="79403C6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14:paraId="2A75BE4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.响应性文件计算错误的修正</w:t>
      </w:r>
    </w:p>
    <w:p w14:paraId="0919E6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.1磋商小组将对确定为实质上响应竞争性磋商文件要求的响应性文件进行校核，看其是否有计算或表达上的错误，修正错误的原则如下：</w:t>
      </w:r>
    </w:p>
    <w:p w14:paraId="48B94AB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.1如果数字表示的金额和用文字表示的金额不一致时，应以文字表示的金额为准；</w:t>
      </w:r>
    </w:p>
    <w:p w14:paraId="1CCEE6D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.2当单价与数量的乘积与合价不一致时，以单价为准，除非磋商小组认为单价有明显的小数点错误，此时应以标出的合价为准，并修改单价。</w:t>
      </w:r>
    </w:p>
    <w:p w14:paraId="6602D2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按上述修正错误的原则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及方法调整或修正响应性文件的投标报价，供应商同意后，调整后的投标报价对供应商起约束作用。如果供应商不接受修正后的报价，则磋商小组对其不再进行评审。</w:t>
      </w:r>
    </w:p>
    <w:p w14:paraId="369E146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.响应性文件的评审、比较和否决</w:t>
      </w:r>
    </w:p>
    <w:p w14:paraId="484844C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.1磋商小组仅对在实质上响应竞争性磋商文件要求的响应性文件进行评估和比较。</w:t>
      </w:r>
    </w:p>
    <w:p w14:paraId="49105EB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供应商不能证明其报价合理性的，磋商小组将其响应文件作为无效响应文件处理。</w:t>
      </w:r>
    </w:p>
    <w:p w14:paraId="3F53715D">
      <w:pPr>
        <w:wordWrap w:val="0"/>
        <w:spacing w:line="360" w:lineRule="auto"/>
        <w:ind w:firstLine="420" w:firstLineChars="200"/>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5.8.3</w:t>
      </w:r>
      <w:r>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t>磋商小组应当要求所有实质性响应的供应商在规定时间内提交最后报价，提交最后报价的供应商不得少于3家。</w:t>
      </w:r>
    </w:p>
    <w:p w14:paraId="2D6600AC">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出现下列情形之一的，采购人或者招标代理机构应当终止竞争性磋商活动，发布项目终止公告并说明原因，重新开展招标活动：</w:t>
      </w:r>
    </w:p>
    <w:p w14:paraId="4B1EF94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（一）因情况变化，不再符合规定的竞争性磋商采购方式适用情形的；</w:t>
      </w:r>
    </w:p>
    <w:p w14:paraId="67CA65E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（二）出现影响采购公正的违法、违规行为的；</w:t>
      </w:r>
    </w:p>
    <w:p w14:paraId="364320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p w14:paraId="196F9F3C">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5.9</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、成交原则</w:t>
      </w:r>
    </w:p>
    <w:p w14:paraId="4D20E51D">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磋商小组根据综合评分情况，按照评审得分由高到低顺序推荐3名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供应商，并编写评审报告并在报告上签字。评审得分相同的，按照最后报价由低到高的顺序推荐。评审得分且最后报价相同的，按照技术指标优劣顺序推荐。</w:t>
      </w:r>
    </w:p>
    <w:p w14:paraId="13CF90D2">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、评审报告</w:t>
      </w:r>
    </w:p>
    <w:p w14:paraId="4E2267F7">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磋商小组组应当根据评审记录和评审结果编写评审报告，其主要内容包括：</w:t>
      </w:r>
    </w:p>
    <w:p w14:paraId="5BA2EC75">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.1招标活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动的具体方式和相关情况，以及参加招标活动的供应商名单；</w:t>
      </w:r>
    </w:p>
    <w:p w14:paraId="54F3D244">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.2评审</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日期和地点，磋商小组成员名单；</w:t>
      </w:r>
    </w:p>
    <w:p w14:paraId="603EB231">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.3评审情况记录和说明，包括对供应商的资格审查情况、响应文件评审情况、磋商情况、报价情况等；</w:t>
      </w:r>
    </w:p>
    <w:p w14:paraId="1E566168">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.4提出的成交候选人的名单及理由。</w:t>
      </w:r>
    </w:p>
    <w:p w14:paraId="541F3A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A927E4">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t>确定成交供应商</w:t>
      </w:r>
    </w:p>
    <w:p w14:paraId="40E0BC7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磋商小组应当根据综合评分情况，按照评审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高到低的顺序推荐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3名</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成交候选人，并向采购人提供书面评审报告，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由采购人确定排名第一的为成交供应商</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，采购人及采购代理机构在政府采购项目评审结束之日当天完成评标报告的报送、中标（成交）供应商的确定、中标（成交）公告发布及中标（成交）通知书的发出等。</w:t>
      </w:r>
    </w:p>
    <w:p w14:paraId="4C4D7BB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、成交通知</w:t>
      </w:r>
    </w:p>
    <w:p w14:paraId="09822E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.1成交供应商确定后，采购人向成交供应商签发《成交通知书》，并将成交结果通知所有未成交的供应商。</w:t>
      </w:r>
    </w:p>
    <w:p w14:paraId="3CDE993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.2《成交通知书》作为签订合同的依据，对采购人和成交供应商均具有法律效力，成交通知书发出后，采购人改变成交结果或者成交供应商放弃项目，应依法承担法律责任。</w:t>
      </w:r>
    </w:p>
    <w:p w14:paraId="3915E507">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、合同授予</w:t>
      </w:r>
    </w:p>
    <w:p w14:paraId="5A3FBDE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.1成交供应商接到《成交通知书》后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1个工作</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日内按指定地点与采购人签订采购合同；采购人应当在合同签订后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个工作日内在河南政府采购网公示采购合同，并完成合同备案。</w:t>
      </w:r>
    </w:p>
    <w:p w14:paraId="5BCEC39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.2采购人签发的成交通知书、竞争性磋商文件、成交供应商的磋商响应文件及其澄清文件等，均为签订合同的依据。</w:t>
      </w:r>
    </w:p>
    <w:p w14:paraId="2DBC054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.3成交供应商如不按本供应商须知的规定与采购人订立合同，则采购人将废除授标，并做出相应的处罚，同时依法承担相应法律责任。</w:t>
      </w:r>
    </w:p>
    <w:p w14:paraId="4CCFF9F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.4成交供应商需向采购代理机构支付代理服务费。</w:t>
      </w:r>
    </w:p>
    <w:p w14:paraId="2A2279E5">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bookmarkStart w:id="46" w:name="_Toc7342_WPSOffice_Level3"/>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特别注意事项</w:t>
      </w:r>
      <w:bookmarkEnd w:id="46"/>
    </w:p>
    <w:p w14:paraId="6BB472F5">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.1现下列情形之一的，磋商小组可取消其磋商资格：</w:t>
      </w:r>
    </w:p>
    <w:p w14:paraId="42B388F4">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（1）未按磋商文件要求和规定提交实质性响应材料的；</w:t>
      </w:r>
    </w:p>
    <w:p w14:paraId="05CC40E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（2）相互串通磋商的（有下列情形之一的，视为供应商相互串通磋商）；</w:t>
      </w:r>
    </w:p>
    <w:p w14:paraId="74D42B5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A、不同供应商的响应文件由同一单位或者个人编制</w:t>
      </w:r>
    </w:p>
    <w:p w14:paraId="4C73FD7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B、不同供应商委托同一单位或者个人办理磋商事宜</w:t>
      </w:r>
    </w:p>
    <w:p w14:paraId="3DB6488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C、不同供应商的响应文件载明的项目管理成员为同一人</w:t>
      </w:r>
    </w:p>
    <w:p w14:paraId="54BE5219">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D、不同供应商的响应文件异常一致或者磋商报价呈规律性差异</w:t>
      </w:r>
    </w:p>
    <w:p w14:paraId="206265F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E、不同供应商的磋商保证金从同一单位的账户转出</w:t>
      </w:r>
    </w:p>
    <w:p w14:paraId="5EF29083">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.2供应商出现下列情形之一的，将被视为非实质性响应磋商文件要求：</w:t>
      </w:r>
    </w:p>
    <w:p w14:paraId="0A97980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（1）供货期限不确切或不符合磋商文件要求的；</w:t>
      </w:r>
    </w:p>
    <w:p w14:paraId="3A40B47F">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（2）最后报价有选择性的；</w:t>
      </w:r>
    </w:p>
    <w:p w14:paraId="28EA74D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（3）最后报价超过采购预算金额的；</w:t>
      </w:r>
    </w:p>
    <w:p w14:paraId="70414768">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（4）被磋商小组认定存在重大负偏离的；</w:t>
      </w:r>
    </w:p>
    <w:p w14:paraId="15C00891">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注：所谓重大负偏离是指供应商对磋商文件的响应在范围、质量、数量和供货期限要求等方面明显不能满足采购需求的。重大负偏离的认定须经磋商小组三分之二以上同意。</w:t>
      </w:r>
    </w:p>
    <w:p w14:paraId="10262C5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、纪律和监督</w:t>
      </w:r>
    </w:p>
    <w:p w14:paraId="20D694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.1对采购人的纪律要求</w:t>
      </w:r>
    </w:p>
    <w:p w14:paraId="793CAB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采购人不得泄漏竞争性磋商中应当保密的情况和资料，不得与供应商串通损害国家利益、社会公共利益或者他人合法权益。</w:t>
      </w:r>
    </w:p>
    <w:p w14:paraId="228C0C1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.2对供应商的纪律要求</w:t>
      </w:r>
    </w:p>
    <w:p w14:paraId="1003AF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供应商不得相互串通或者与采购人串通，不得向采购人或者磋商小组成员行贿谋取成交，不得以他人名义磋商或者以其他方式弄虚作假骗取成交；供应商不得以任何方式干扰、影响磋商工作。</w:t>
      </w:r>
    </w:p>
    <w:p w14:paraId="1399F5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.3对磋商小组成员的纪律要求</w:t>
      </w:r>
    </w:p>
    <w:p w14:paraId="5173F8F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4A4E878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.4对与磋商活动有关的工作人员的纪律要求</w:t>
      </w:r>
    </w:p>
    <w:p w14:paraId="19CCB7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29C978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.5投诉</w:t>
      </w:r>
    </w:p>
    <w:p w14:paraId="116A5F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供应商和其他利害关系人认为本次竞争性磋商违反法律、法规和规章规定的，有权向有关行政监督部门投诉。</w:t>
      </w:r>
    </w:p>
    <w:p w14:paraId="5A8F3E3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、质疑程序及处理</w:t>
      </w:r>
    </w:p>
    <w:p w14:paraId="47BF6F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BE52EA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（一）对可以质疑的磋商文件提出质疑的，为收到磋商文件之日或者磋商文件公告期限届满之日；</w:t>
      </w:r>
    </w:p>
    <w:p w14:paraId="059DF0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（二）对采购过程提出质疑的，为各采购程序环节结束之日；</w:t>
      </w:r>
    </w:p>
    <w:p w14:paraId="5645A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（三）对成交结果提出质疑的，为成交结果公告期限届满之日。</w:t>
      </w:r>
    </w:p>
    <w:p w14:paraId="712C97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.2质疑书应当包括下列主要内容，并按照“谁主张、谁举证”的原则，附上相关证明材料。否则，采购人不予受理：</w:t>
      </w:r>
    </w:p>
    <w:p w14:paraId="66DEA8F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（一）质疑供应商全称、地址、法定代表人、联系人及联系电话、邮政编码等；</w:t>
      </w:r>
    </w:p>
    <w:p w14:paraId="1D6C5DD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（二）被质疑采购项目的名称、编号；</w:t>
      </w:r>
    </w:p>
    <w:p w14:paraId="6570D0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（三）质疑的具体事项、明确的请求和主张；</w:t>
      </w:r>
    </w:p>
    <w:p w14:paraId="5C45417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（四）质疑所依据的法律依据（具体条款）、具体事实和具体理由。质疑书依据理由部分只有主观陈述、推理、猜测等，而没有提供客观事实依据、法律依据的；</w:t>
      </w:r>
    </w:p>
    <w:p w14:paraId="5326C7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AA8A6E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（六）充足有效的相关证明材料；如果涉及到产品功能或技术指标的，应出具相关制造商的证明文件；</w:t>
      </w:r>
    </w:p>
    <w:p w14:paraId="6443D5A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（七）质疑材料中有外文资料的，应一并附上中文译本，并以中文译本为准。</w:t>
      </w:r>
    </w:p>
    <w:p w14:paraId="5285410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（八）提起质疑的日期</w:t>
      </w:r>
    </w:p>
    <w:p w14:paraId="1282C51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3EAB0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14:paraId="09139B2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6A0DE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C954C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76A3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43B74C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.9质疑供应商对采购人的答复不满意以及采购人未在规定的时间内做出答复的，可以在答复期满后15个工作日内向财政部门投诉。</w:t>
      </w:r>
    </w:p>
    <w:p w14:paraId="7BBA3F0A">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pPr>
      <w:bookmarkStart w:id="47" w:name="_Toc3220174"/>
      <w:bookmarkStart w:id="48" w:name="_Toc4433565"/>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t>重新开展采购活动</w:t>
      </w:r>
      <w:bookmarkEnd w:id="47"/>
      <w:bookmarkEnd w:id="48"/>
    </w:p>
    <w:p w14:paraId="7043951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出现下列情形之一的，将终止竞争性磋商采购活动，发布项目终止公告并说明原因，重新开展采购活动：</w:t>
      </w:r>
    </w:p>
    <w:p w14:paraId="7DB6974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12.1、不符合法律、法规和竞争性磋商文件中规定的其他实质性要求的；</w:t>
      </w:r>
    </w:p>
    <w:p w14:paraId="65EB885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12.2、其他法律、法规及本竞争性磋商文件规定的属响应无效的情形。终止竞争性磋商采购活动的条款；</w:t>
      </w:r>
    </w:p>
    <w:p w14:paraId="5E5D57E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12.3、因情况变化，不再符合规定的竞争性磋商采购方式适用情形的；出现影响采购公正的违法、违规行为的；</w:t>
      </w:r>
    </w:p>
    <w:p w14:paraId="2807E52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12.4、磋商截止时间结束后参加供应商不足3家的，应重新组织采购，评审期间符合专业条件的供应商或者对磋商响应文件作出实质响应的供应商不足3家的，应重新组织采购。</w:t>
      </w:r>
    </w:p>
    <w:p w14:paraId="5CBE946B">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val="en-US" w:eastAsia="zh-CN" w:bidi="zh-CN"/>
          <w14:textFill>
            <w14:solidFill>
              <w14:schemeClr w14:val="tx1"/>
            </w14:solidFill>
          </w14:textFill>
        </w:rPr>
        <w:t>13、</w:t>
      </w: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招标代理服务收费参照豫招协[2023]002号河南省招标投标协会关于印发《河南省招标代理服务收费指导意见》规定的收费标准收取中标服务费。</w:t>
      </w:r>
    </w:p>
    <w:p w14:paraId="31D37727">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河南省招标代理服务费计算标准</w:t>
      </w:r>
    </w:p>
    <w:tbl>
      <w:tblPr>
        <w:tblStyle w:val="21"/>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14:paraId="7838471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14:paraId="1D91E43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50亿--100亿元（含</w:t>
            </w: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注：1.按本表费率计算的收费金额为招标代理服务费的基准价格，不含工程量清单、最高投标限价（招标控制价）或标底的编制费用。</w:t>
            </w:r>
          </w:p>
          <w:p w14:paraId="52C32E11">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2.招标代理服务收费按差额定率累进法计算。</w:t>
            </w:r>
          </w:p>
          <w:p w14:paraId="18B03A8A">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例如：某工程招标代理业务，项目预算金额（招标控制价）为10000 万元，招标代理服务收费计算如下：</w:t>
            </w:r>
          </w:p>
          <w:p w14:paraId="3E0E8685">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100万元×1.2%=1.2万元</w:t>
            </w:r>
          </w:p>
          <w:p w14:paraId="0ADC5F48">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（500-100）万元×1.0%=4万元</w:t>
            </w:r>
          </w:p>
          <w:p w14:paraId="70718E86">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（1000-500）×0.7%=3.5万元</w:t>
            </w:r>
          </w:p>
          <w:p w14:paraId="3AE9F4E3">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（5000-1000）×0.4%=16万元</w:t>
            </w:r>
          </w:p>
          <w:p w14:paraId="5575C17B">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（10000-5000）×0.25%=12.5万元合计收费=1.2+4+3.5+16+12.5=37.2万元</w:t>
            </w:r>
          </w:p>
        </w:tc>
      </w:tr>
    </w:tbl>
    <w:p w14:paraId="7FE1540E">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14、需要补充的其他内容</w:t>
      </w:r>
    </w:p>
    <w:p w14:paraId="7EB17B4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.1采购人不承诺最低价中标，而且采购人没有义务解释说明未中标原因。</w:t>
      </w:r>
    </w:p>
    <w:p w14:paraId="25637B55">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.2其它未尽事宜，按国家有关法律、法规执行。</w:t>
      </w:r>
    </w:p>
    <w:p w14:paraId="7C537AB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.3本招标文件解释权归采购人。</w:t>
      </w:r>
    </w:p>
    <w:p w14:paraId="46274CA9">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.4本项目落实节能环保、中小微型企业扶持等相关政府采购政策，本项目支持河南省政府采购合同融资政策。</w:t>
      </w:r>
    </w:p>
    <w:p w14:paraId="6BF5CBE3">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1D8505DD">
      <w:pPr>
        <w:adjustRightInd w:val="0"/>
        <w:snapToGrid w:val="0"/>
        <w:spacing w:line="36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附件</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：河南省政府采购合同融资政策告知函</w:t>
      </w:r>
    </w:p>
    <w:p w14:paraId="322C7A15">
      <w:pPr>
        <w:adjustRightInd w:val="0"/>
        <w:snapToGrid w:val="0"/>
        <w:spacing w:line="360" w:lineRule="auto"/>
        <w:ind w:firstLine="422" w:firstLineChars="200"/>
        <w:jc w:val="cente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pPr>
      <w:bookmarkStart w:id="49" w:name="_Toc7567"/>
      <w:bookmarkStart w:id="50" w:name="_Toc19399"/>
    </w:p>
    <w:p w14:paraId="76CE7AFB">
      <w:pPr>
        <w:adjustRightInd w:val="0"/>
        <w:snapToGrid w:val="0"/>
        <w:spacing w:line="360" w:lineRule="auto"/>
        <w:ind w:firstLine="422" w:firstLineChars="200"/>
        <w:jc w:val="cente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t>河南省政府采购合同融资政策告知函</w:t>
      </w:r>
      <w:bookmarkEnd w:id="49"/>
      <w:bookmarkEnd w:id="50"/>
    </w:p>
    <w:p w14:paraId="46E5D857">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47FC079D">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w:t>
      </w:r>
    </w:p>
    <w:p w14:paraId="0936DF88">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欢迎贵公司参与河南省政府采购活动！</w:t>
      </w:r>
    </w:p>
    <w:p w14:paraId="3BFBAE2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政府采购合同融资是河南省财政厅支持中小微企业发展，针对参与政府采购活动的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51" w:name="_Toc15196"/>
      <w:r>
        <w:rPr>
          <w:rFonts w:hint="eastAsia" w:asciiTheme="minorEastAsia" w:hAnsiTheme="minorEastAsia" w:eastAsiaTheme="minorEastAsia" w:cstheme="minorEastAsia"/>
          <w:color w:val="000000" w:themeColor="text1"/>
          <w:sz w:val="21"/>
          <w:szCs w:val="21"/>
          <w14:textFill>
            <w14:solidFill>
              <w14:schemeClr w14:val="tx1"/>
            </w14:solidFill>
          </w14:textFill>
        </w:rPr>
        <w:t>贷款渠道和提供贷款的金融机构，可在河南省政府采购网“河南省政府采购合同融资平台”查询联系。</w:t>
      </w:r>
      <w:bookmarkEnd w:id="51"/>
    </w:p>
    <w:p w14:paraId="64DAFE90">
      <w:pPr>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0445FB9D">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53428DFE">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附件2</w:t>
      </w:r>
    </w:p>
    <w:p w14:paraId="7417F3E6">
      <w:pPr>
        <w:pStyle w:val="6"/>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卢氏县政府采购合同融资政策告知书各供应商:</w:t>
      </w:r>
    </w:p>
    <w:p w14:paraId="51EE3EED">
      <w:pPr>
        <w:pStyle w:val="6"/>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5120537">
      <w:pPr>
        <w:pStyle w:val="6"/>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6"/>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联系电话:0398-7863556</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3028"/>
        <w:gridCol w:w="3119"/>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单位名称</w:t>
            </w:r>
          </w:p>
        </w:tc>
        <w:tc>
          <w:tcPr>
            <w:tcW w:w="3304" w:type="dxa"/>
            <w:vAlign w:val="center"/>
          </w:tcPr>
          <w:p w14:paraId="7E5D3A1A">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联系人</w:t>
            </w:r>
          </w:p>
        </w:tc>
        <w:tc>
          <w:tcPr>
            <w:tcW w:w="3304" w:type="dxa"/>
            <w:vAlign w:val="center"/>
          </w:tcPr>
          <w:p w14:paraId="0BAD409F">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中国建设银行股份有限公司卢氏支行</w:t>
            </w:r>
          </w:p>
        </w:tc>
        <w:tc>
          <w:tcPr>
            <w:tcW w:w="3304" w:type="dxa"/>
            <w:vAlign w:val="center"/>
          </w:tcPr>
          <w:p w14:paraId="435EE9BA">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张江涛</w:t>
            </w:r>
          </w:p>
        </w:tc>
        <w:tc>
          <w:tcPr>
            <w:tcW w:w="3304" w:type="dxa"/>
            <w:vAlign w:val="center"/>
          </w:tcPr>
          <w:p w14:paraId="048F1400">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中国农业银行股份有限公司卢氏县支行</w:t>
            </w:r>
          </w:p>
        </w:tc>
        <w:tc>
          <w:tcPr>
            <w:tcW w:w="3304" w:type="dxa"/>
            <w:vAlign w:val="center"/>
          </w:tcPr>
          <w:p w14:paraId="34815B34">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代仁旺</w:t>
            </w:r>
          </w:p>
        </w:tc>
        <w:tc>
          <w:tcPr>
            <w:tcW w:w="3304" w:type="dxa"/>
            <w:vAlign w:val="center"/>
          </w:tcPr>
          <w:p w14:paraId="7A506E1F">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中原银行股份有限公司卢氏支行</w:t>
            </w:r>
          </w:p>
        </w:tc>
        <w:tc>
          <w:tcPr>
            <w:tcW w:w="3304" w:type="dxa"/>
            <w:vAlign w:val="center"/>
          </w:tcPr>
          <w:p w14:paraId="752072B4">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李 博</w:t>
            </w:r>
          </w:p>
        </w:tc>
        <w:tc>
          <w:tcPr>
            <w:tcW w:w="3304" w:type="dxa"/>
            <w:vAlign w:val="center"/>
          </w:tcPr>
          <w:p w14:paraId="5A336943">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15839857887</w:t>
            </w:r>
          </w:p>
        </w:tc>
      </w:tr>
    </w:tbl>
    <w:p w14:paraId="6EA51EE1">
      <w:pPr>
        <w:numPr>
          <w:ilvl w:val="0"/>
          <w:numId w:val="1"/>
        </w:numPr>
        <w:wordWrap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color w:val="000000" w:themeColor="text1"/>
          <w:kern w:val="2"/>
          <w:sz w:val="24"/>
          <w:szCs w:val="24"/>
          <w14:textFill>
            <w14:solidFill>
              <w14:schemeClr w14:val="tx1"/>
            </w14:solidFill>
          </w14:textFill>
        </w:rPr>
        <w:br w:type="page"/>
      </w:r>
    </w:p>
    <w:p w14:paraId="6430028E">
      <w:pPr>
        <w:keepNext/>
        <w:keepLines/>
        <w:numPr>
          <w:ilvl w:val="0"/>
          <w:numId w:val="2"/>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bookmarkStart w:id="52" w:name="_Toc21759"/>
      <w:r>
        <w:rPr>
          <w:rFonts w:hint="eastAsia" w:ascii="宋体" w:hAnsi="宋体"/>
          <w:b/>
          <w:bCs/>
          <w:color w:val="000000" w:themeColor="text1"/>
          <w:kern w:val="44"/>
          <w:sz w:val="28"/>
          <w:szCs w:val="28"/>
          <w:highlight w:val="none"/>
          <w14:textFill>
            <w14:solidFill>
              <w14:schemeClr w14:val="tx1"/>
            </w14:solidFill>
          </w14:textFill>
        </w:rPr>
        <w:t>采购需求</w:t>
      </w:r>
      <w:bookmarkEnd w:id="52"/>
    </w:p>
    <w:p w14:paraId="098FFE5A">
      <w:pPr>
        <w:adjustRightInd w:val="0"/>
        <w:snapToGrid w:val="0"/>
        <w:spacing w:line="336" w:lineRule="auto"/>
        <w:rPr>
          <w:rFonts w:hint="eastAsia" w:ascii="宋体" w:hAnsi="宋体" w:eastAsia="宋体" w:cs="宋体"/>
          <w:b/>
          <w:color w:val="0000FF"/>
          <w:sz w:val="21"/>
          <w:szCs w:val="21"/>
          <w:lang w:val="en-US"/>
        </w:rPr>
      </w:pPr>
      <w:r>
        <w:rPr>
          <w:rFonts w:hint="eastAsia" w:ascii="宋体" w:hAnsi="宋体" w:eastAsia="宋体" w:cs="宋体"/>
          <w:b/>
          <w:color w:val="000000" w:themeColor="text1"/>
          <w:sz w:val="21"/>
          <w:szCs w:val="21"/>
          <w:lang w:val="en-US" w:eastAsia="zh-CN"/>
          <w14:textFill>
            <w14:solidFill>
              <w14:schemeClr w14:val="tx1"/>
            </w14:solidFill>
          </w14:textFill>
        </w:rPr>
        <w:t>一、采购清单及参数要求</w:t>
      </w:r>
    </w:p>
    <w:tbl>
      <w:tblPr>
        <w:tblStyle w:val="22"/>
        <w:tblpPr w:leftFromText="180" w:rightFromText="180" w:vertAnchor="page" w:horzAnchor="page" w:tblpX="850" w:tblpY="2973"/>
        <w:tblOverlap w:val="never"/>
        <w:tblW w:w="10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3066"/>
        <w:gridCol w:w="1717"/>
        <w:gridCol w:w="1167"/>
        <w:gridCol w:w="1400"/>
        <w:gridCol w:w="1166"/>
        <w:gridCol w:w="1484"/>
      </w:tblGrid>
      <w:tr w14:paraId="327B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01" w:type="dxa"/>
            <w:vAlign w:val="center"/>
          </w:tcPr>
          <w:p w14:paraId="428D86CD">
            <w:pPr>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序号</w:t>
            </w:r>
          </w:p>
        </w:tc>
        <w:tc>
          <w:tcPr>
            <w:tcW w:w="3066" w:type="dxa"/>
            <w:vAlign w:val="center"/>
          </w:tcPr>
          <w:p w14:paraId="4F093185">
            <w:pPr>
              <w:spacing w:line="480" w:lineRule="auto"/>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物资</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名称</w:t>
            </w:r>
          </w:p>
        </w:tc>
        <w:tc>
          <w:tcPr>
            <w:tcW w:w="1717" w:type="dxa"/>
            <w:shd w:val="clear" w:color="auto" w:fill="auto"/>
            <w:vAlign w:val="top"/>
          </w:tcPr>
          <w:p w14:paraId="00338AEC">
            <w:pPr>
              <w:wordWrap w:val="0"/>
              <w:autoSpaceDE w:val="0"/>
              <w:autoSpaceDN w:val="0"/>
              <w:spacing w:before="160" w:after="0" w:line="350" w:lineRule="exact"/>
              <w:jc w:val="center"/>
              <w:rPr>
                <w:rFonts w:hint="eastAsia" w:ascii="Times New Roman" w:hAnsi="Times New Roman" w:eastAsia="宋体" w:cs="Times New Roman"/>
                <w:color w:val="000000" w:themeColor="text1"/>
                <w:kern w:val="2"/>
                <w:sz w:val="27"/>
                <w:szCs w:val="24"/>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规格</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型号</w:t>
            </w:r>
          </w:p>
        </w:tc>
        <w:tc>
          <w:tcPr>
            <w:tcW w:w="1167" w:type="dxa"/>
            <w:vAlign w:val="center"/>
          </w:tcPr>
          <w:p w14:paraId="216E00F1">
            <w:pPr>
              <w:spacing w:line="24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数量</w:t>
            </w:r>
          </w:p>
          <w:p w14:paraId="11C602A2">
            <w:pPr>
              <w:spacing w:line="24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（公斤）</w:t>
            </w:r>
          </w:p>
        </w:tc>
        <w:tc>
          <w:tcPr>
            <w:tcW w:w="1400" w:type="dxa"/>
            <w:vAlign w:val="center"/>
          </w:tcPr>
          <w:p w14:paraId="333D3E20">
            <w:pPr>
              <w:spacing w:line="240" w:lineRule="auto"/>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单价</w:t>
            </w:r>
          </w:p>
          <w:p w14:paraId="4B93F522">
            <w:pPr>
              <w:spacing w:line="24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元/公斤）</w:t>
            </w:r>
          </w:p>
        </w:tc>
        <w:tc>
          <w:tcPr>
            <w:tcW w:w="1166" w:type="dxa"/>
            <w:vAlign w:val="center"/>
          </w:tcPr>
          <w:p w14:paraId="210AE743">
            <w:pPr>
              <w:spacing w:line="240" w:lineRule="auto"/>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合价（</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元</w:t>
            </w:r>
            <w:r>
              <w:rPr>
                <w:rFonts w:hint="eastAsia" w:ascii="宋体" w:hAnsi="宋体" w:cs="宋体"/>
                <w:color w:val="000000" w:themeColor="text1"/>
                <w:sz w:val="21"/>
                <w:szCs w:val="21"/>
                <w:highlight w:val="none"/>
                <w:vertAlign w:val="baseline"/>
                <w:lang w:eastAsia="zh-CN"/>
                <w14:textFill>
                  <w14:solidFill>
                    <w14:schemeClr w14:val="tx1"/>
                  </w14:solidFill>
                </w14:textFill>
              </w:rPr>
              <w:t>）</w:t>
            </w:r>
          </w:p>
        </w:tc>
        <w:tc>
          <w:tcPr>
            <w:tcW w:w="1484" w:type="dxa"/>
            <w:vAlign w:val="center"/>
          </w:tcPr>
          <w:p w14:paraId="0C5DDD1F">
            <w:pPr>
              <w:spacing w:line="480" w:lineRule="auto"/>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备注</w:t>
            </w:r>
          </w:p>
        </w:tc>
      </w:tr>
      <w:tr w14:paraId="6DC9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01" w:type="dxa"/>
            <w:vAlign w:val="center"/>
          </w:tcPr>
          <w:p w14:paraId="6EBD0D3A">
            <w:pPr>
              <w:spacing w:line="48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3066" w:type="dxa"/>
            <w:vAlign w:val="center"/>
          </w:tcPr>
          <w:p w14:paraId="02E396E4">
            <w:pPr>
              <w:spacing w:line="480" w:lineRule="auto"/>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 xml:space="preserve">45％唑醚·戊唑醇悬浮剂 </w:t>
            </w:r>
          </w:p>
        </w:tc>
        <w:tc>
          <w:tcPr>
            <w:tcW w:w="1717" w:type="dxa"/>
            <w:vAlign w:val="center"/>
          </w:tcPr>
          <w:p w14:paraId="33A7D010">
            <w:pPr>
              <w:spacing w:line="48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10克-</w:t>
            </w:r>
            <w:r>
              <w:rPr>
                <w:rFonts w:hint="eastAsia" w:ascii="宋体" w:hAnsi="宋体" w:cs="宋体"/>
                <w:color w:val="000000" w:themeColor="text1"/>
                <w:sz w:val="21"/>
                <w:szCs w:val="21"/>
                <w:lang w:val="en-US" w:eastAsia="zh-CN"/>
                <w14:textFill>
                  <w14:solidFill>
                    <w14:schemeClr w14:val="tx1"/>
                  </w14:solidFill>
                </w14:textFill>
              </w:rPr>
              <w:t>50</w:t>
            </w:r>
            <w:r>
              <w:rPr>
                <w:rFonts w:hint="eastAsia" w:ascii="宋体" w:hAnsi="宋体" w:eastAsia="宋体" w:cs="宋体"/>
                <w:color w:val="000000" w:themeColor="text1"/>
                <w:sz w:val="21"/>
                <w:szCs w:val="21"/>
                <w:lang w:val="en-US" w:eastAsia="zh-CN"/>
                <w14:textFill>
                  <w14:solidFill>
                    <w14:schemeClr w14:val="tx1"/>
                  </w14:solidFill>
                </w14:textFill>
              </w:rPr>
              <w:t>克/袋</w:t>
            </w:r>
          </w:p>
        </w:tc>
        <w:tc>
          <w:tcPr>
            <w:tcW w:w="1167" w:type="dxa"/>
            <w:vAlign w:val="center"/>
          </w:tcPr>
          <w:p w14:paraId="32DA6FB0">
            <w:pPr>
              <w:adjustRightInd w:val="0"/>
              <w:snapToGrid w:val="0"/>
              <w:spacing w:line="336"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1760</w:t>
            </w:r>
          </w:p>
        </w:tc>
        <w:tc>
          <w:tcPr>
            <w:tcW w:w="1400" w:type="dxa"/>
            <w:vAlign w:val="center"/>
          </w:tcPr>
          <w:p w14:paraId="6D5364C1">
            <w:pPr>
              <w:adjustRightInd w:val="0"/>
              <w:snapToGrid w:val="0"/>
              <w:spacing w:line="336" w:lineRule="auto"/>
              <w:ind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156.00</w:t>
            </w:r>
          </w:p>
        </w:tc>
        <w:tc>
          <w:tcPr>
            <w:tcW w:w="1166" w:type="dxa"/>
            <w:vAlign w:val="center"/>
          </w:tcPr>
          <w:p w14:paraId="1F5892A9">
            <w:pPr>
              <w:adjustRightInd w:val="0"/>
              <w:snapToGrid w:val="0"/>
              <w:spacing w:line="336"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274560.00</w:t>
            </w:r>
          </w:p>
        </w:tc>
        <w:tc>
          <w:tcPr>
            <w:tcW w:w="1484" w:type="dxa"/>
            <w:vMerge w:val="restart"/>
            <w:vAlign w:val="center"/>
          </w:tcPr>
          <w:p w14:paraId="163CCADF">
            <w:pPr>
              <w:adjustRightInd w:val="0"/>
              <w:snapToGrid w:val="0"/>
              <w:spacing w:line="336"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p>
        </w:tc>
      </w:tr>
      <w:tr w14:paraId="7ED8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1" w:type="dxa"/>
            <w:vAlign w:val="center"/>
          </w:tcPr>
          <w:p w14:paraId="7688C69F">
            <w:pPr>
              <w:spacing w:line="48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3066" w:type="dxa"/>
            <w:vAlign w:val="center"/>
          </w:tcPr>
          <w:p w14:paraId="029A7CFF">
            <w:pPr>
              <w:spacing w:line="480" w:lineRule="auto"/>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150克/升</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联苯·吡虫啉悬浮剂</w:t>
            </w:r>
          </w:p>
        </w:tc>
        <w:tc>
          <w:tcPr>
            <w:tcW w:w="1717" w:type="dxa"/>
            <w:vAlign w:val="center"/>
          </w:tcPr>
          <w:p w14:paraId="37FCC93E">
            <w:pPr>
              <w:spacing w:line="48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克-</w:t>
            </w:r>
            <w:r>
              <w:rPr>
                <w:rFonts w:hint="eastAsia" w:ascii="宋体" w:hAnsi="宋体" w:cs="宋体"/>
                <w:color w:val="000000" w:themeColor="text1"/>
                <w:sz w:val="21"/>
                <w:szCs w:val="21"/>
                <w:lang w:val="en-US" w:eastAsia="zh-CN"/>
                <w14:textFill>
                  <w14:solidFill>
                    <w14:schemeClr w14:val="tx1"/>
                  </w14:solidFill>
                </w14:textFill>
              </w:rPr>
              <w:t>25</w:t>
            </w:r>
            <w:r>
              <w:rPr>
                <w:rFonts w:hint="eastAsia" w:ascii="宋体" w:hAnsi="宋体" w:eastAsia="宋体" w:cs="宋体"/>
                <w:color w:val="000000" w:themeColor="text1"/>
                <w:sz w:val="21"/>
                <w:szCs w:val="21"/>
                <w:lang w:val="en-US" w:eastAsia="zh-CN"/>
                <w14:textFill>
                  <w14:solidFill>
                    <w14:schemeClr w14:val="tx1"/>
                  </w14:solidFill>
                </w14:textFill>
              </w:rPr>
              <w:t>克/袋</w:t>
            </w:r>
          </w:p>
        </w:tc>
        <w:tc>
          <w:tcPr>
            <w:tcW w:w="1167" w:type="dxa"/>
            <w:vAlign w:val="center"/>
          </w:tcPr>
          <w:p w14:paraId="1638546A">
            <w:pPr>
              <w:adjustRightInd w:val="0"/>
              <w:snapToGrid w:val="0"/>
              <w:spacing w:line="336"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1760</w:t>
            </w:r>
          </w:p>
        </w:tc>
        <w:tc>
          <w:tcPr>
            <w:tcW w:w="1400" w:type="dxa"/>
            <w:vAlign w:val="center"/>
          </w:tcPr>
          <w:p w14:paraId="4A68C943">
            <w:pPr>
              <w:adjustRightInd w:val="0"/>
              <w:snapToGrid w:val="0"/>
              <w:spacing w:line="336" w:lineRule="auto"/>
              <w:ind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126.00</w:t>
            </w:r>
          </w:p>
        </w:tc>
        <w:tc>
          <w:tcPr>
            <w:tcW w:w="1166" w:type="dxa"/>
            <w:vAlign w:val="center"/>
          </w:tcPr>
          <w:p w14:paraId="7A627367">
            <w:pPr>
              <w:adjustRightInd w:val="0"/>
              <w:snapToGrid w:val="0"/>
              <w:spacing w:line="336"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221760.00</w:t>
            </w:r>
          </w:p>
        </w:tc>
        <w:tc>
          <w:tcPr>
            <w:tcW w:w="1484" w:type="dxa"/>
            <w:vMerge w:val="continue"/>
            <w:vAlign w:val="center"/>
          </w:tcPr>
          <w:p w14:paraId="3EAC8E89">
            <w:pPr>
              <w:adjustRightInd w:val="0"/>
              <w:snapToGrid w:val="0"/>
              <w:spacing w:line="336"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53AD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501" w:type="dxa"/>
            <w:vAlign w:val="center"/>
          </w:tcPr>
          <w:p w14:paraId="48C325B0">
            <w:pPr>
              <w:spacing w:line="48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3066" w:type="dxa"/>
            <w:vAlign w:val="center"/>
          </w:tcPr>
          <w:p w14:paraId="40B4D19E">
            <w:pPr>
              <w:spacing w:line="480" w:lineRule="auto"/>
              <w:jc w:val="both"/>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有机水溶肥</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料</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（有机质≥300g/L,N+K</w:t>
            </w: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₂</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0≥</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g/L,</w:t>
            </w:r>
          </w:p>
          <w:p w14:paraId="600142EE">
            <w:pPr>
              <w:spacing w:line="480" w:lineRule="auto"/>
              <w:jc w:val="both"/>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PH</w:t>
            </w:r>
            <w:r>
              <w:rPr>
                <w:rFonts w:hint="eastAsia" w:ascii="宋体" w:hAnsi="宋体" w:cs="宋体"/>
                <w:color w:val="000000" w:themeColor="text1"/>
                <w:sz w:val="21"/>
                <w:szCs w:val="21"/>
                <w:highlight w:val="none"/>
                <w:vertAlign w:val="baseline"/>
                <w:lang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4.5-</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，水不溶物≤20g/L))</w:t>
            </w:r>
          </w:p>
        </w:tc>
        <w:tc>
          <w:tcPr>
            <w:tcW w:w="1717" w:type="dxa"/>
            <w:vAlign w:val="center"/>
          </w:tcPr>
          <w:p w14:paraId="72784400">
            <w:pPr>
              <w:spacing w:line="48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克-</w:t>
            </w:r>
            <w:r>
              <w:rPr>
                <w:rFonts w:hint="eastAsia" w:ascii="宋体" w:hAnsi="宋体" w:cs="宋体"/>
                <w:color w:val="000000" w:themeColor="text1"/>
                <w:sz w:val="21"/>
                <w:szCs w:val="21"/>
                <w:lang w:val="en-US" w:eastAsia="zh-CN"/>
                <w14:textFill>
                  <w14:solidFill>
                    <w14:schemeClr w14:val="tx1"/>
                  </w14:solidFill>
                </w14:textFill>
              </w:rPr>
              <w:t>50</w:t>
            </w:r>
            <w:r>
              <w:rPr>
                <w:rFonts w:hint="eastAsia" w:ascii="宋体" w:hAnsi="宋体" w:eastAsia="宋体" w:cs="宋体"/>
                <w:color w:val="000000" w:themeColor="text1"/>
                <w:sz w:val="21"/>
                <w:szCs w:val="21"/>
                <w:lang w:val="en-US" w:eastAsia="zh-CN"/>
                <w14:textFill>
                  <w14:solidFill>
                    <w14:schemeClr w14:val="tx1"/>
                  </w14:solidFill>
                </w14:textFill>
              </w:rPr>
              <w:t>克/袋</w:t>
            </w:r>
          </w:p>
        </w:tc>
        <w:tc>
          <w:tcPr>
            <w:tcW w:w="1167" w:type="dxa"/>
            <w:vAlign w:val="center"/>
          </w:tcPr>
          <w:p w14:paraId="082CB25E">
            <w:pPr>
              <w:adjustRightInd w:val="0"/>
              <w:snapToGrid w:val="0"/>
              <w:spacing w:line="336"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5440</w:t>
            </w:r>
          </w:p>
        </w:tc>
        <w:tc>
          <w:tcPr>
            <w:tcW w:w="1400" w:type="dxa"/>
            <w:vAlign w:val="center"/>
          </w:tcPr>
          <w:p w14:paraId="4EB9F056">
            <w:pPr>
              <w:adjustRightInd w:val="0"/>
              <w:snapToGrid w:val="0"/>
              <w:spacing w:line="336" w:lineRule="auto"/>
              <w:ind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59.00</w:t>
            </w:r>
          </w:p>
        </w:tc>
        <w:tc>
          <w:tcPr>
            <w:tcW w:w="1166" w:type="dxa"/>
            <w:vAlign w:val="center"/>
          </w:tcPr>
          <w:p w14:paraId="096C3CA1">
            <w:pPr>
              <w:adjustRightInd w:val="0"/>
              <w:snapToGrid w:val="0"/>
              <w:spacing w:line="336"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320960.00</w:t>
            </w:r>
          </w:p>
        </w:tc>
        <w:tc>
          <w:tcPr>
            <w:tcW w:w="1484" w:type="dxa"/>
            <w:vMerge w:val="continue"/>
            <w:vAlign w:val="center"/>
          </w:tcPr>
          <w:p w14:paraId="35AA7D7F">
            <w:pPr>
              <w:adjustRightInd w:val="0"/>
              <w:snapToGrid w:val="0"/>
              <w:spacing w:line="336" w:lineRule="auto"/>
              <w:ind w:firstLine="210" w:firstLineChars="100"/>
              <w:jc w:val="both"/>
              <w:rPr>
                <w:rFonts w:hint="default" w:ascii="宋体" w:hAnsi="宋体" w:eastAsia="宋体" w:cs="宋体"/>
                <w:color w:val="000000" w:themeColor="text1"/>
                <w:sz w:val="21"/>
                <w:szCs w:val="21"/>
                <w:lang w:val="en-US" w:eastAsia="zh-CN"/>
                <w14:textFill>
                  <w14:solidFill>
                    <w14:schemeClr w14:val="tx1"/>
                  </w14:solidFill>
                </w14:textFill>
              </w:rPr>
            </w:pPr>
          </w:p>
        </w:tc>
      </w:tr>
      <w:tr w14:paraId="642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284" w:type="dxa"/>
            <w:gridSpan w:val="3"/>
            <w:vAlign w:val="center"/>
          </w:tcPr>
          <w:p w14:paraId="4CC095F7">
            <w:pPr>
              <w:spacing w:line="480" w:lineRule="auto"/>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合计</w:t>
            </w:r>
          </w:p>
        </w:tc>
        <w:tc>
          <w:tcPr>
            <w:tcW w:w="5217" w:type="dxa"/>
            <w:gridSpan w:val="4"/>
            <w:vAlign w:val="center"/>
          </w:tcPr>
          <w:p w14:paraId="76BCD968">
            <w:pPr>
              <w:adjustRightInd w:val="0"/>
              <w:snapToGrid w:val="0"/>
              <w:spacing w:line="336" w:lineRule="auto"/>
              <w:ind w:firstLine="420" w:firstLineChars="20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817280.00</w:t>
            </w:r>
            <w:r>
              <w:rPr>
                <w:rFonts w:hint="eastAsia" w:ascii="宋体" w:hAnsi="宋体" w:eastAsia="宋体" w:cs="宋体"/>
                <w:color w:val="000000" w:themeColor="text1"/>
                <w:sz w:val="21"/>
                <w:szCs w:val="21"/>
                <w:lang w:val="en-US" w:eastAsia="zh-CN"/>
                <w14:textFill>
                  <w14:solidFill>
                    <w14:schemeClr w14:val="tx1"/>
                  </w14:solidFill>
                </w14:textFill>
              </w:rPr>
              <w:t>元</w:t>
            </w:r>
          </w:p>
        </w:tc>
      </w:tr>
    </w:tbl>
    <w:p w14:paraId="45C2AB84">
      <w:pPr>
        <w:adjustRightInd w:val="0"/>
        <w:snapToGrid w:val="0"/>
        <w:spacing w:line="336" w:lineRule="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sz w:val="27"/>
          <w:lang w:val="en-US" w:eastAsia="zh-CN"/>
        </w:rPr>
        <w:t xml:space="preserve"> </w:t>
      </w:r>
      <w:r>
        <w:rPr>
          <w:rFonts w:hint="eastAsia" w:ascii="宋体" w:hAnsi="宋体" w:eastAsia="宋体" w:cs="宋体"/>
          <w:b/>
          <w:bCs/>
          <w:color w:val="000000" w:themeColor="text1"/>
          <w:sz w:val="21"/>
          <w:szCs w:val="21"/>
          <w:highlight w:val="none"/>
          <w:lang w:eastAsia="zh-CN"/>
          <w14:textFill>
            <w14:solidFill>
              <w14:schemeClr w14:val="tx1"/>
            </w14:solidFill>
          </w14:textFill>
        </w:rPr>
        <w:t>注:</w:t>
      </w:r>
      <w:r>
        <w:rPr>
          <w:rFonts w:hint="eastAsia" w:ascii="宋体" w:hAnsi="宋体" w:cs="宋体"/>
          <w:b/>
          <w:bCs/>
          <w:color w:val="000000" w:themeColor="text1"/>
          <w:sz w:val="21"/>
          <w:szCs w:val="21"/>
          <w:highlight w:val="none"/>
          <w:lang w:val="en-US" w:eastAsia="zh-CN"/>
          <w14:textFill>
            <w14:solidFill>
              <w14:schemeClr w14:val="tx1"/>
            </w14:solidFill>
          </w14:textFill>
        </w:rPr>
        <w:t>1.农药产品必须三证（产品质量标准证、农药生产许可证、农药登记证）齐全，农药、肥料登记证必须在小麦上取得登记。</w:t>
      </w:r>
    </w:p>
    <w:p w14:paraId="5420D219">
      <w:pPr>
        <w:adjustRightInd w:val="0"/>
        <w:snapToGrid w:val="0"/>
        <w:spacing w:line="336"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2.供应商中标后配送物资时</w:t>
      </w:r>
      <w:r>
        <w:rPr>
          <w:rFonts w:hint="eastAsia" w:ascii="宋体" w:hAnsi="宋体" w:cs="宋体"/>
          <w:b/>
          <w:bCs/>
          <w:color w:val="000000" w:themeColor="text1"/>
          <w:sz w:val="21"/>
          <w:szCs w:val="21"/>
          <w:highlight w:val="none"/>
          <w:lang w:eastAsia="zh-CN"/>
          <w14:textFill>
            <w14:solidFill>
              <w14:schemeClr w14:val="tx1"/>
            </w14:solidFill>
          </w14:textFill>
        </w:rPr>
        <w:t>每项物资必须配送相应的使用说明书，也可将三种物资的使用方法及注意事项按照小麦“一喷三防”技术要领编写</w:t>
      </w:r>
      <w:r>
        <w:rPr>
          <w:rFonts w:hint="eastAsia" w:ascii="宋体" w:hAnsi="宋体" w:cs="宋体"/>
          <w:b/>
          <w:bCs/>
          <w:color w:val="000000" w:themeColor="text1"/>
          <w:sz w:val="21"/>
          <w:szCs w:val="21"/>
          <w:highlight w:val="none"/>
          <w:lang w:val="en-US" w:eastAsia="zh-CN"/>
          <w14:textFill>
            <w14:solidFill>
              <w14:schemeClr w14:val="tx1"/>
            </w14:solidFill>
          </w14:textFill>
        </w:rPr>
        <w:t>技术明白卡</w:t>
      </w:r>
      <w:r>
        <w:rPr>
          <w:rFonts w:hint="eastAsia" w:ascii="宋体" w:hAnsi="宋体" w:cs="宋体"/>
          <w:b/>
          <w:bCs/>
          <w:color w:val="000000" w:themeColor="text1"/>
          <w:sz w:val="21"/>
          <w:szCs w:val="21"/>
          <w:highlight w:val="none"/>
          <w:lang w:eastAsia="zh-CN"/>
          <w14:textFill>
            <w14:solidFill>
              <w14:schemeClr w14:val="tx1"/>
            </w14:solidFill>
          </w14:textFill>
        </w:rPr>
        <w:t>，形成小麦“一喷三防”技术明白</w:t>
      </w:r>
      <w:r>
        <w:rPr>
          <w:rFonts w:hint="eastAsia" w:ascii="宋体" w:hAnsi="宋体" w:cs="宋体"/>
          <w:b/>
          <w:bCs/>
          <w:color w:val="000000" w:themeColor="text1"/>
          <w:sz w:val="21"/>
          <w:szCs w:val="21"/>
          <w:highlight w:val="none"/>
          <w:lang w:val="en-US" w:eastAsia="zh-CN"/>
          <w14:textFill>
            <w14:solidFill>
              <w14:schemeClr w14:val="tx1"/>
            </w14:solidFill>
          </w14:textFill>
        </w:rPr>
        <w:t>卡</w:t>
      </w:r>
      <w:r>
        <w:rPr>
          <w:rFonts w:hint="eastAsia" w:ascii="宋体" w:hAnsi="宋体" w:cs="宋体"/>
          <w:b/>
          <w:bCs/>
          <w:color w:val="000000" w:themeColor="text1"/>
          <w:sz w:val="21"/>
          <w:szCs w:val="21"/>
          <w:highlight w:val="none"/>
          <w:lang w:eastAsia="zh-CN"/>
          <w14:textFill>
            <w14:solidFill>
              <w14:schemeClr w14:val="tx1"/>
            </w14:solidFill>
          </w14:textFill>
        </w:rPr>
        <w:t>，连同采购物资一起配送，技术明白</w:t>
      </w:r>
      <w:r>
        <w:rPr>
          <w:rFonts w:hint="eastAsia" w:ascii="宋体" w:hAnsi="宋体" w:cs="宋体"/>
          <w:b/>
          <w:bCs/>
          <w:color w:val="000000" w:themeColor="text1"/>
          <w:sz w:val="21"/>
          <w:szCs w:val="21"/>
          <w:highlight w:val="none"/>
          <w:lang w:val="en-US" w:eastAsia="zh-CN"/>
          <w14:textFill>
            <w14:solidFill>
              <w14:schemeClr w14:val="tx1"/>
            </w14:solidFill>
          </w14:textFill>
        </w:rPr>
        <w:t>卡</w:t>
      </w:r>
      <w:r>
        <w:rPr>
          <w:rFonts w:hint="eastAsia" w:ascii="宋体" w:hAnsi="宋体" w:cs="宋体"/>
          <w:b/>
          <w:bCs/>
          <w:color w:val="000000" w:themeColor="text1"/>
          <w:sz w:val="21"/>
          <w:szCs w:val="21"/>
          <w:highlight w:val="none"/>
          <w:lang w:eastAsia="zh-CN"/>
          <w14:textFill>
            <w14:solidFill>
              <w14:schemeClr w14:val="tx1"/>
            </w14:solidFill>
          </w14:textFill>
        </w:rPr>
        <w:t>按</w:t>
      </w:r>
      <w:r>
        <w:rPr>
          <w:rFonts w:hint="eastAsia" w:ascii="宋体" w:hAnsi="宋体" w:cs="宋体"/>
          <w:b/>
          <w:bCs/>
          <w:color w:val="000000" w:themeColor="text1"/>
          <w:sz w:val="21"/>
          <w:szCs w:val="21"/>
          <w:highlight w:val="none"/>
          <w:lang w:val="en-US" w:eastAsia="zh-CN"/>
          <w14:textFill>
            <w14:solidFill>
              <w14:schemeClr w14:val="tx1"/>
            </w14:solidFill>
          </w14:textFill>
        </w:rPr>
        <w:t>A4纸格式不少于500份。</w:t>
      </w:r>
      <w:r>
        <w:rPr>
          <w:rFonts w:hint="eastAsia" w:ascii="宋体" w:hAnsi="宋体" w:eastAsia="宋体" w:cs="宋体"/>
          <w:b/>
          <w:bCs/>
          <w:color w:val="000000" w:themeColor="text1"/>
          <w:sz w:val="21"/>
          <w:szCs w:val="21"/>
          <w:highlight w:val="none"/>
          <w:lang w:eastAsia="zh-CN"/>
          <w14:textFill>
            <w14:solidFill>
              <w14:schemeClr w14:val="tx1"/>
            </w14:solidFill>
          </w14:textFill>
        </w:rPr>
        <w:t>采购预算价含货物费、运输费、技术指导费、税费等相关费用</w:t>
      </w:r>
      <w:r>
        <w:rPr>
          <w:rFonts w:hint="eastAsia" w:ascii="宋体" w:hAnsi="宋体" w:cs="宋体"/>
          <w:b/>
          <w:bCs/>
          <w:color w:val="000000" w:themeColor="text1"/>
          <w:sz w:val="21"/>
          <w:szCs w:val="21"/>
          <w:highlight w:val="none"/>
          <w:lang w:eastAsia="zh-CN"/>
          <w14:textFill>
            <w14:solidFill>
              <w14:schemeClr w14:val="tx1"/>
            </w14:solidFill>
          </w14:textFill>
        </w:rPr>
        <w:t>。</w:t>
      </w:r>
    </w:p>
    <w:p w14:paraId="51F4D1EF">
      <w:pPr>
        <w:adjustRightInd w:val="0"/>
        <w:snapToGrid w:val="0"/>
        <w:spacing w:line="336"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二、验收标准</w:t>
      </w:r>
    </w:p>
    <w:p w14:paraId="6BB352E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在收到供应商项目验收建议之日起10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w:t>
      </w:r>
    </w:p>
    <w:p w14:paraId="13747E9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2、按照</w:t>
      </w:r>
      <w:r>
        <w:rPr>
          <w:rFonts w:hint="eastAsia" w:ascii="宋体" w:hAnsi="宋体" w:eastAsia="宋体" w:cs="宋体"/>
          <w:color w:val="000000" w:themeColor="text1"/>
          <w:sz w:val="21"/>
          <w:szCs w:val="21"/>
          <w:highlight w:val="none"/>
          <w14:textFill>
            <w14:solidFill>
              <w14:schemeClr w14:val="tx1"/>
            </w14:solidFill>
          </w14:textFill>
        </w:rPr>
        <w:t>磋商文件要求、响应文件的响应和承诺验收。</w:t>
      </w:r>
    </w:p>
    <w:p w14:paraId="2BCC39F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3、按照国家及行业相关标准验收。</w:t>
      </w:r>
    </w:p>
    <w:p w14:paraId="6CAFB3D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三、采购标的的其他技术、服务等要求</w:t>
      </w:r>
    </w:p>
    <w:p w14:paraId="46095DAC">
      <w:pPr>
        <w:keepNext w:val="0"/>
        <w:keepLines w:val="0"/>
        <w:pageBreakBefore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1、供应商须明确投标产品的厂家、产地、品牌、型号、详细参数。</w:t>
      </w:r>
    </w:p>
    <w:p w14:paraId="6A65E25B">
      <w:pPr>
        <w:keepNext w:val="0"/>
        <w:keepLines w:val="0"/>
        <w:pageBreakBefore w:val="0"/>
        <w:widowControl w:val="0"/>
        <w:kinsoku/>
        <w:wordWrap/>
        <w:overflowPunct/>
        <w:topLinePunct w:val="0"/>
        <w:autoSpaceDE/>
        <w:autoSpaceDN/>
        <w:bidi w:val="0"/>
        <w:spacing w:line="500" w:lineRule="exact"/>
        <w:ind w:firstLine="316" w:firstLineChars="15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2、供应商须提供产品售后服务承诺书（须明确保证产品质量、并承诺承担因产品质量不合格造成的损失）。</w:t>
      </w:r>
    </w:p>
    <w:p w14:paraId="702BF17F">
      <w:pPr>
        <w:keepNext w:val="0"/>
        <w:keepLines w:val="0"/>
        <w:pageBreakBefore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3、按照国家相关标准、行业标准、地方标准或者其他标准、规范验收</w:t>
      </w:r>
      <w:r>
        <w:rPr>
          <w:rFonts w:hint="eastAsia" w:ascii="宋体" w:hAnsi="宋体" w:eastAsia="宋体" w:cs="宋体"/>
          <w:color w:val="000000" w:themeColor="text1"/>
          <w:sz w:val="21"/>
          <w:szCs w:val="21"/>
          <w14:textFill>
            <w14:solidFill>
              <w14:schemeClr w14:val="tx1"/>
            </w14:solidFill>
          </w14:textFill>
        </w:rPr>
        <w:t>（与采购标的执行标准一致）。</w:t>
      </w:r>
    </w:p>
    <w:p w14:paraId="0FB38FBA">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1C5683C5">
      <w:pPr>
        <w:keepNext/>
        <w:keepLines/>
        <w:numPr>
          <w:ilvl w:val="0"/>
          <w:numId w:val="2"/>
        </w:numPr>
        <w:spacing w:after="360" w:line="500" w:lineRule="exact"/>
        <w:jc w:val="center"/>
        <w:outlineLvl w:val="0"/>
        <w:rPr>
          <w:rFonts w:hint="default" w:ascii="宋体" w:hAnsi="宋体" w:eastAsia="宋体" w:cs="Times New Roman"/>
          <w:b/>
          <w:bCs/>
          <w:color w:val="000000" w:themeColor="text1"/>
          <w:kern w:val="44"/>
          <w:sz w:val="28"/>
          <w:szCs w:val="28"/>
          <w:highlight w:val="none"/>
          <w:lang w:val="en-US"/>
          <w14:textFill>
            <w14:solidFill>
              <w14:schemeClr w14:val="tx1"/>
            </w14:solidFill>
          </w14:textFill>
        </w:rPr>
      </w:pPr>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53" w:name="_Toc21200"/>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评审办法和标准</w:t>
      </w:r>
      <w:bookmarkEnd w:id="53"/>
    </w:p>
    <w:p w14:paraId="3C02567F">
      <w:pPr>
        <w:pStyle w:val="10"/>
        <w:adjustRightInd w:val="0"/>
        <w:snapToGrid w:val="0"/>
        <w:spacing w:before="156" w:beforeLines="50" w:after="0" w:line="360" w:lineRule="auto"/>
        <w:ind w:left="0" w:leftChars="0" w:firstLine="0" w:firstLineChars="0"/>
        <w:jc w:val="left"/>
        <w:rPr>
          <w:rFonts w:ascii="宋体" w:hAnsi="宋体" w:eastAsia="宋体" w:cs="Arial"/>
          <w:color w:val="000000" w:themeColor="text1"/>
          <w:sz w:val="21"/>
          <w:szCs w:val="21"/>
          <w:highlight w:val="none"/>
          <w14:textFill>
            <w14:solidFill>
              <w14:schemeClr w14:val="tx1"/>
            </w14:solidFill>
          </w14:textFill>
        </w:rPr>
      </w:pPr>
      <w:bookmarkStart w:id="54" w:name="_Toc486240599"/>
      <w:bookmarkStart w:id="55" w:name="_Toc493954188"/>
      <w:bookmarkStart w:id="56" w:name="_Toc484167161"/>
      <w:bookmarkStart w:id="57" w:name="_Toc18373"/>
      <w:bookmarkStart w:id="58" w:name="_Toc9697"/>
      <w:r>
        <w:rPr>
          <w:rFonts w:ascii="宋体" w:hAnsi="宋体" w:eastAsia="宋体" w:cs="Arial"/>
          <w:color w:val="000000" w:themeColor="text1"/>
          <w:sz w:val="21"/>
          <w:szCs w:val="21"/>
          <w:highlight w:val="none"/>
          <w14:textFill>
            <w14:solidFill>
              <w14:schemeClr w14:val="tx1"/>
            </w14:solidFill>
          </w14:textFill>
        </w:rPr>
        <w:t>一</w:t>
      </w:r>
      <w:r>
        <w:rPr>
          <w:rFonts w:hint="eastAsia" w:ascii="宋体" w:hAnsi="宋体" w:eastAsia="宋体" w:cs="Arial"/>
          <w:color w:val="000000" w:themeColor="text1"/>
          <w:sz w:val="21"/>
          <w:szCs w:val="21"/>
          <w:highlight w:val="none"/>
          <w14:textFill>
            <w14:solidFill>
              <w14:schemeClr w14:val="tx1"/>
            </w14:solidFill>
          </w14:textFill>
        </w:rPr>
        <w:t>、评审</w:t>
      </w:r>
      <w:r>
        <w:rPr>
          <w:rFonts w:ascii="宋体" w:hAnsi="宋体" w:eastAsia="宋体" w:cs="Arial"/>
          <w:color w:val="000000" w:themeColor="text1"/>
          <w:sz w:val="21"/>
          <w:szCs w:val="21"/>
          <w:highlight w:val="none"/>
          <w14:textFill>
            <w14:solidFill>
              <w14:schemeClr w14:val="tx1"/>
            </w14:solidFill>
          </w14:textFill>
        </w:rPr>
        <w:t>依据</w:t>
      </w:r>
      <w:bookmarkEnd w:id="54"/>
      <w:bookmarkEnd w:id="55"/>
      <w:bookmarkEnd w:id="56"/>
      <w:bookmarkEnd w:id="57"/>
      <w:bookmarkEnd w:id="58"/>
    </w:p>
    <w:p w14:paraId="1DE3A6D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bookmarkStart w:id="59" w:name="_Toc493954189"/>
      <w:r>
        <w:rPr>
          <w:rFonts w:hint="eastAsia" w:ascii="宋体" w:hAnsi="宋体" w:cs="Arial"/>
          <w:color w:val="000000" w:themeColor="text1"/>
          <w:szCs w:val="21"/>
          <w:highlight w:val="none"/>
          <w14:textFill>
            <w14:solidFill>
              <w14:schemeClr w14:val="tx1"/>
            </w14:solidFill>
          </w14:textFill>
        </w:rPr>
        <w:t>根据有关法律、行政法规，结合本次招标项目实际情况，遵循公平、公正、科学、择优的基本原则，制定本评审办法。</w:t>
      </w:r>
    </w:p>
    <w:p w14:paraId="1D2F7955">
      <w:pPr>
        <w:pStyle w:val="10"/>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0" w:name="_Toc32225"/>
      <w:bookmarkStart w:id="61" w:name="_Toc7010"/>
      <w:r>
        <w:rPr>
          <w:rFonts w:hint="eastAsia" w:ascii="宋体" w:hAnsi="宋体" w:eastAsia="宋体" w:cs="Arial"/>
          <w:color w:val="000000" w:themeColor="text1"/>
          <w:sz w:val="21"/>
          <w:szCs w:val="21"/>
          <w:highlight w:val="none"/>
          <w14:textFill>
            <w14:solidFill>
              <w14:schemeClr w14:val="tx1"/>
            </w14:solidFill>
          </w14:textFill>
        </w:rPr>
        <w:t>二、</w:t>
      </w:r>
      <w:bookmarkEnd w:id="59"/>
      <w:r>
        <w:rPr>
          <w:rFonts w:hint="eastAsia" w:ascii="宋体" w:hAnsi="宋体" w:eastAsia="宋体" w:cs="Arial"/>
          <w:color w:val="000000" w:themeColor="text1"/>
          <w:sz w:val="21"/>
          <w:szCs w:val="21"/>
          <w:highlight w:val="none"/>
          <w14:textFill>
            <w14:solidFill>
              <w14:schemeClr w14:val="tx1"/>
            </w14:solidFill>
          </w14:textFill>
        </w:rPr>
        <w:t>磋商小组</w:t>
      </w:r>
      <w:bookmarkEnd w:id="60"/>
      <w:bookmarkEnd w:id="61"/>
    </w:p>
    <w:p w14:paraId="64C4857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2.1采购人</w:t>
      </w:r>
      <w:r>
        <w:rPr>
          <w:rFonts w:ascii="宋体" w:hAnsi="宋体" w:cs="Arial"/>
          <w:color w:val="000000" w:themeColor="text1"/>
          <w:szCs w:val="21"/>
          <w:highlight w:val="none"/>
          <w14:textFill>
            <w14:solidFill>
              <w14:schemeClr w14:val="tx1"/>
            </w14:solidFill>
          </w14:textFill>
        </w:rPr>
        <w:t>将</w:t>
      </w:r>
      <w:r>
        <w:rPr>
          <w:rFonts w:hint="eastAsia" w:ascii="宋体" w:hAnsi="宋体" w:cs="Arial"/>
          <w:color w:val="000000" w:themeColor="text1"/>
          <w:szCs w:val="21"/>
          <w:highlight w:val="none"/>
          <w14:textFill>
            <w14:solidFill>
              <w14:schemeClr w14:val="tx1"/>
            </w14:solidFill>
          </w14:textFill>
        </w:rPr>
        <w:t>根据招标采购项目的特点</w:t>
      </w:r>
      <w:r>
        <w:rPr>
          <w:rFonts w:ascii="宋体" w:hAnsi="宋体" w:cs="Arial"/>
          <w:color w:val="000000" w:themeColor="text1"/>
          <w:szCs w:val="21"/>
          <w:highlight w:val="none"/>
          <w14:textFill>
            <w14:solidFill>
              <w14:schemeClr w14:val="tx1"/>
            </w14:solidFill>
          </w14:textFill>
        </w:rPr>
        <w:t>依法组建</w:t>
      </w:r>
      <w:r>
        <w:rPr>
          <w:rFonts w:hint="eastAsia" w:ascii="宋体" w:hAnsi="宋体" w:cs="Arial"/>
          <w:color w:val="000000" w:themeColor="text1"/>
          <w:szCs w:val="21"/>
          <w:highlight w:val="none"/>
          <w14:textFill>
            <w14:solidFill>
              <w14:schemeClr w14:val="tx1"/>
            </w14:solidFill>
          </w14:textFill>
        </w:rPr>
        <w:t>3</w:t>
      </w:r>
      <w:r>
        <w:rPr>
          <w:rFonts w:ascii="宋体" w:hAnsi="宋体" w:cs="Arial"/>
          <w:color w:val="000000" w:themeColor="text1"/>
          <w:szCs w:val="21"/>
          <w:highlight w:val="none"/>
          <w14:textFill>
            <w14:solidFill>
              <w14:schemeClr w14:val="tx1"/>
            </w14:solidFill>
          </w14:textFill>
        </w:rPr>
        <w:t>人</w:t>
      </w:r>
      <w:r>
        <w:rPr>
          <w:rFonts w:hint="eastAsia" w:ascii="宋体" w:hAnsi="宋体" w:cs="Arial"/>
          <w:color w:val="000000" w:themeColor="text1"/>
          <w:szCs w:val="21"/>
          <w:highlight w:val="none"/>
          <w14:textFill>
            <w14:solidFill>
              <w14:schemeClr w14:val="tx1"/>
            </w14:solidFill>
          </w14:textFill>
        </w:rPr>
        <w:t>及</w:t>
      </w:r>
      <w:r>
        <w:rPr>
          <w:rFonts w:ascii="宋体" w:hAnsi="宋体" w:cs="Arial"/>
          <w:color w:val="000000" w:themeColor="text1"/>
          <w:szCs w:val="21"/>
          <w:highlight w:val="none"/>
          <w14:textFill>
            <w14:solidFill>
              <w14:schemeClr w14:val="tx1"/>
            </w14:solidFill>
          </w14:textFill>
        </w:rPr>
        <w:t>以上单数的</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，其成员由从</w:t>
      </w:r>
      <w:r>
        <w:rPr>
          <w:rFonts w:hint="eastAsia" w:ascii="宋体" w:hAnsi="宋体" w:cs="Arial"/>
          <w:color w:val="000000" w:themeColor="text1"/>
          <w:szCs w:val="21"/>
          <w:highlight w:val="none"/>
          <w14:textFill>
            <w14:solidFill>
              <w14:schemeClr w14:val="tx1"/>
            </w14:solidFill>
          </w14:textFill>
        </w:rPr>
        <w:t>相关专家库中</w:t>
      </w:r>
      <w:r>
        <w:rPr>
          <w:rFonts w:ascii="宋体" w:hAnsi="宋体" w:cs="Arial"/>
          <w:color w:val="000000" w:themeColor="text1"/>
          <w:szCs w:val="21"/>
          <w:highlight w:val="none"/>
          <w14:textFill>
            <w14:solidFill>
              <w14:schemeClr w14:val="tx1"/>
            </w14:solidFill>
          </w14:textFill>
        </w:rPr>
        <w:t>随机抽取的</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专家和</w:t>
      </w:r>
      <w:r>
        <w:rPr>
          <w:rFonts w:hint="eastAsia" w:ascii="宋体" w:hAnsi="宋体" w:eastAsia="宋体" w:cs="Arial"/>
          <w:color w:val="000000" w:themeColor="text1"/>
          <w:szCs w:val="21"/>
          <w:highlight w:val="none"/>
          <w14:textFill>
            <w14:solidFill>
              <w14:schemeClr w14:val="tx1"/>
            </w14:solidFill>
          </w14:textFill>
        </w:rPr>
        <w:t>采购人</w:t>
      </w:r>
      <w:r>
        <w:rPr>
          <w:rFonts w:ascii="宋体" w:hAnsi="宋体" w:eastAsia="宋体" w:cs="Arial"/>
          <w:color w:val="000000" w:themeColor="text1"/>
          <w:szCs w:val="21"/>
          <w:highlight w:val="none"/>
          <w14:textFill>
            <w14:solidFill>
              <w14:schemeClr w14:val="tx1"/>
            </w14:solidFill>
          </w14:textFill>
        </w:rPr>
        <w:t>代表</w:t>
      </w:r>
      <w:r>
        <w:rPr>
          <w:rFonts w:ascii="宋体" w:hAnsi="宋体" w:cs="Arial"/>
          <w:color w:val="000000" w:themeColor="text1"/>
          <w:szCs w:val="21"/>
          <w:highlight w:val="none"/>
          <w14:textFill>
            <w14:solidFill>
              <w14:schemeClr w14:val="tx1"/>
            </w14:solidFill>
          </w14:textFill>
        </w:rPr>
        <w:t>组成，其中</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专家不</w:t>
      </w:r>
      <w:r>
        <w:rPr>
          <w:rFonts w:hint="eastAsia" w:ascii="宋体" w:hAnsi="宋体" w:cs="Arial"/>
          <w:color w:val="000000" w:themeColor="text1"/>
          <w:szCs w:val="21"/>
          <w:highlight w:val="none"/>
          <w14:textFill>
            <w14:solidFill>
              <w14:schemeClr w14:val="tx1"/>
            </w14:solidFill>
          </w14:textFill>
        </w:rPr>
        <w:t>得</w:t>
      </w:r>
      <w:r>
        <w:rPr>
          <w:rFonts w:ascii="宋体" w:hAnsi="宋体" w:cs="Arial"/>
          <w:color w:val="000000" w:themeColor="text1"/>
          <w:szCs w:val="21"/>
          <w:highlight w:val="none"/>
          <w14:textFill>
            <w14:solidFill>
              <w14:schemeClr w14:val="tx1"/>
            </w14:solidFill>
          </w14:textFill>
        </w:rPr>
        <w:t>少于</w:t>
      </w:r>
      <w:r>
        <w:rPr>
          <w:rFonts w:hint="eastAsia" w:ascii="宋体" w:hAnsi="宋体" w:cs="Arial"/>
          <w:color w:val="000000" w:themeColor="text1"/>
          <w:szCs w:val="21"/>
          <w:highlight w:val="none"/>
          <w14:textFill>
            <w14:solidFill>
              <w14:schemeClr w14:val="tx1"/>
            </w14:solidFill>
          </w14:textFill>
        </w:rPr>
        <w:t>成员</w:t>
      </w:r>
      <w:r>
        <w:rPr>
          <w:rFonts w:ascii="宋体" w:hAnsi="宋体" w:cs="Arial"/>
          <w:color w:val="000000" w:themeColor="text1"/>
          <w:szCs w:val="21"/>
          <w:highlight w:val="none"/>
          <w14:textFill>
            <w14:solidFill>
              <w14:schemeClr w14:val="tx1"/>
            </w14:solidFill>
          </w14:textFill>
        </w:rPr>
        <w:t>总数的三分之二。</w:t>
      </w:r>
    </w:p>
    <w:p w14:paraId="1E611E91">
      <w:pPr>
        <w:adjustRightInd w:val="0"/>
        <w:snapToGrid w:val="0"/>
        <w:spacing w:line="360" w:lineRule="auto"/>
        <w:ind w:firstLine="420" w:firstLineChars="200"/>
        <w:rPr>
          <w:rFonts w:hint="eastAsia" w:ascii="宋体" w:hAnsi="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2.2评审专家与参加采购活动的供应商存在下列利害关系之一的,应当回避</w:t>
      </w:r>
      <w:r>
        <w:rPr>
          <w:rFonts w:hint="eastAsia" w:ascii="宋体" w:hAnsi="宋体" w:cs="Arial"/>
          <w:color w:val="000000" w:themeColor="text1"/>
          <w:szCs w:val="21"/>
          <w:highlight w:val="none"/>
          <w:lang w:eastAsia="zh-CN"/>
          <w14:textFill>
            <w14:solidFill>
              <w14:schemeClr w14:val="tx1"/>
            </w14:solidFill>
          </w14:textFill>
        </w:rPr>
        <w:t>：</w:t>
      </w:r>
    </w:p>
    <w:p w14:paraId="2F80A5A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14:paraId="05858BCA">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2）与供应商的法定代表人或者负责人有夫妻、直系血亲、三代以内旁系血亲或者近姻亲关系；</w:t>
      </w:r>
    </w:p>
    <w:p w14:paraId="312E892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3）与供应商有其他可能影响招标采购活动公平、公正进行的关系。</w:t>
      </w:r>
    </w:p>
    <w:p w14:paraId="7D598DA6">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评审专家发现本人与参加采购活动的供应商有利害关系的,应当主动提出回避。采购人或者招标代理机构发现评审专家与参加采购活动的供应商有利害关系的,应当要求其回避。</w:t>
      </w:r>
    </w:p>
    <w:p w14:paraId="756770E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2.3评审中因磋商小组成员缺席、回避或者健康等特殊原因导致磋商小组组成不符合本办法规定的，采购人或者招标代理机构应当依法补足后继续评审。被更换的磋商小组成员所作出的评审意见无效。无法及时补足磋商小组成员的，采购人或者招标代理机构应当停止评审活动，封存所有响应文件和开标、评审资料，依法重新组建磋商小组进行评审。原磋商小组所作出的评审意见无效。</w:t>
      </w:r>
    </w:p>
    <w:p w14:paraId="5693479C">
      <w:pPr>
        <w:pStyle w:val="10"/>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2" w:name="_Toc31747"/>
      <w:bookmarkStart w:id="63" w:name="_Toc493954190"/>
      <w:bookmarkStart w:id="64" w:name="_Toc25985"/>
      <w:bookmarkStart w:id="65" w:name="_Toc484167163"/>
      <w:bookmarkStart w:id="66" w:name="_Toc486240601"/>
      <w:r>
        <w:rPr>
          <w:rFonts w:hint="eastAsia" w:ascii="宋体" w:hAnsi="宋体" w:eastAsia="宋体" w:cs="Arial"/>
          <w:color w:val="000000" w:themeColor="text1"/>
          <w:sz w:val="21"/>
          <w:szCs w:val="21"/>
          <w:highlight w:val="none"/>
          <w14:textFill>
            <w14:solidFill>
              <w14:schemeClr w14:val="tx1"/>
            </w14:solidFill>
          </w14:textFill>
        </w:rPr>
        <w:t>三、评审方法及标准</w:t>
      </w:r>
      <w:bookmarkEnd w:id="62"/>
      <w:bookmarkEnd w:id="63"/>
      <w:bookmarkEnd w:id="64"/>
    </w:p>
    <w:p w14:paraId="5FABAB8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3.1</w:t>
      </w:r>
      <w:r>
        <w:rPr>
          <w:rFonts w:ascii="宋体" w:hAnsi="宋体" w:cs="Arial"/>
          <w:color w:val="000000" w:themeColor="text1"/>
          <w:szCs w:val="21"/>
          <w:highlight w:val="none"/>
          <w14:textFill>
            <w14:solidFill>
              <w14:schemeClr w14:val="tx1"/>
            </w14:solidFill>
          </w14:textFill>
        </w:rPr>
        <w:t>本次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采用综合评分法。</w:t>
      </w:r>
      <w:r>
        <w:rPr>
          <w:rFonts w:hint="eastAsia" w:ascii="宋体" w:hAnsi="宋体" w:cs="Arial"/>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3名成交候选供应商，并编写评审报告。评审得分相同的，按照最后报价由低到高的顺序推荐。评审得分且最后报价相同的，按照技术指标优劣顺序推荐。</w:t>
      </w:r>
    </w:p>
    <w:p w14:paraId="601D2715">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3.2采购人或者招标代理机构负责组织评审工作，并履行相关职责；磋商小组负责具体评审事务，并独立履行相关职责。</w:t>
      </w:r>
    </w:p>
    <w:p w14:paraId="746F973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3评审</w:t>
      </w:r>
      <w:r>
        <w:rPr>
          <w:rFonts w:ascii="宋体" w:hAnsi="宋体" w:cs="Arial"/>
          <w:color w:val="000000" w:themeColor="text1"/>
          <w:szCs w:val="21"/>
          <w:highlight w:val="none"/>
          <w14:textFill>
            <w14:solidFill>
              <w14:schemeClr w14:val="tx1"/>
            </w14:solidFill>
          </w14:textFill>
        </w:rPr>
        <w:t>步骤</w:t>
      </w:r>
    </w:p>
    <w:p w14:paraId="7388E73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分为</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详细评审</w:t>
      </w:r>
      <w:r>
        <w:rPr>
          <w:rFonts w:hint="eastAsia" w:ascii="宋体" w:hAnsi="宋体" w:cs="Arial"/>
          <w:color w:val="000000" w:themeColor="text1"/>
          <w:szCs w:val="21"/>
          <w:highlight w:val="none"/>
          <w14:textFill>
            <w14:solidFill>
              <w14:schemeClr w14:val="tx1"/>
            </w14:solidFill>
          </w14:textFill>
        </w:rPr>
        <w:t>三</w:t>
      </w:r>
      <w:r>
        <w:rPr>
          <w:rFonts w:ascii="宋体" w:hAnsi="宋体" w:cs="Arial"/>
          <w:color w:val="000000" w:themeColor="text1"/>
          <w:szCs w:val="21"/>
          <w:highlight w:val="none"/>
          <w14:textFill>
            <w14:solidFill>
              <w14:schemeClr w14:val="tx1"/>
            </w14:solidFill>
          </w14:textFill>
        </w:rPr>
        <w:t>个阶段。</w:t>
      </w:r>
    </w:p>
    <w:p w14:paraId="28743BD5">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4初步</w:t>
      </w:r>
      <w:r>
        <w:rPr>
          <w:rFonts w:ascii="宋体" w:hAnsi="宋体" w:cs="Arial"/>
          <w:color w:val="000000" w:themeColor="text1"/>
          <w:szCs w:val="21"/>
          <w:highlight w:val="none"/>
          <w14:textFill>
            <w14:solidFill>
              <w14:schemeClr w14:val="tx1"/>
            </w14:solidFill>
          </w14:textFill>
        </w:rPr>
        <w:t>评审</w:t>
      </w:r>
    </w:p>
    <w:p w14:paraId="5AC6E628">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磋商小组</w:t>
      </w:r>
      <w:r>
        <w:rPr>
          <w:rFonts w:hint="eastAsia" w:ascii="宋体" w:hAnsi="宋体" w:cs="Arial"/>
          <w:color w:val="000000" w:themeColor="text1"/>
          <w:szCs w:val="21"/>
          <w:highlight w:val="none"/>
          <w14:textFill>
            <w14:solidFill>
              <w14:schemeClr w14:val="tx1"/>
            </w14:solidFill>
          </w14:textFill>
        </w:rPr>
        <w:t>对供应商的响应文件进行资格审查、符合性审查，以确定其是否满足供应商资格要求、竞争性磋商文件的实质性要求。</w:t>
      </w:r>
    </w:p>
    <w:p w14:paraId="5E9A2C38">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3.4.1</w:t>
      </w:r>
      <w:r>
        <w:rPr>
          <w:rFonts w:ascii="宋体" w:hAnsi="宋体" w:cs="Arial"/>
          <w:color w:val="000000" w:themeColor="text1"/>
          <w:szCs w:val="21"/>
          <w:highlight w:val="none"/>
          <w14:textFill>
            <w14:solidFill>
              <w14:schemeClr w14:val="tx1"/>
            </w14:solidFill>
          </w14:textFill>
        </w:rPr>
        <w:t>符合性检查依据</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的规定，从</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的有效性、完整性和对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的响应程度进行审查，以确定是否对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的实质性要求做出响应。</w:t>
      </w:r>
    </w:p>
    <w:p w14:paraId="5AC869DE">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将审查</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是否完整、总体编制是否有序、文件签署是否合格、</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有无计算上的错误等。</w:t>
      </w:r>
    </w:p>
    <w:p w14:paraId="037645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响应文件报价出现前后不一致的，按照下列规定修正：</w:t>
      </w:r>
    </w:p>
    <w:p w14:paraId="36573640">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1）响应文件中报价一览表（报价表）内容与响应文件中相应内容不一致的，以报价一览表（报价表）为准；</w:t>
      </w:r>
    </w:p>
    <w:p w14:paraId="6B99BA2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2）大写金额和小写金额不一致的，以大写金额为准；</w:t>
      </w:r>
    </w:p>
    <w:p w14:paraId="6C721E4B">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3）单价金额小数点或者百分比有明显错位的，以报价一览表的总价为准，并修改单价；</w:t>
      </w:r>
    </w:p>
    <w:p w14:paraId="31E3B0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4）总价金额与按单价汇总金额不一致的，以单价金额计算结果为准。</w:t>
      </w:r>
    </w:p>
    <w:p w14:paraId="5A4395D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同时出现两种以上不一致的，按照前款规定的顺序修正。修正后的报价经供应商确认后产生约束力，供应商不确认的，其投标无效。</w:t>
      </w:r>
    </w:p>
    <w:p w14:paraId="7DF49D5E">
      <w:pPr>
        <w:numPr>
          <w:ilvl w:val="0"/>
          <w:numId w:val="3"/>
        </w:num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磋商小组认为供应商的报价明显低于其他通过符合性审查供应商的报价，有可能影响工程质量或者不能诚信履约的，应当要求其在评审现场合理的时间内提供书面说明，必要时提交相关证明材料；供应商不能证明其报价合理性的，磋商小组应当将其作为无效投标处理。</w:t>
      </w:r>
    </w:p>
    <w:p w14:paraId="592EE91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3.4.2</w:t>
      </w:r>
      <w:r>
        <w:rPr>
          <w:rFonts w:ascii="宋体" w:hAnsi="宋体" w:cs="Arial"/>
          <w:color w:val="000000" w:themeColor="text1"/>
          <w:szCs w:val="21"/>
          <w:highlight w:val="none"/>
          <w14:textFill>
            <w14:solidFill>
              <w14:schemeClr w14:val="tx1"/>
            </w14:solidFill>
          </w14:textFill>
        </w:rPr>
        <w:t>实质上响应的</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应该是与</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文件要求的全部条款、条件相符，没有重大偏离。对关键条款的偏离、保留和反对，将被认为是实质上的偏离，属于无效投标被拒绝。</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决定投标的响应性只根据</w:t>
      </w:r>
      <w:r>
        <w:rPr>
          <w:rFonts w:hint="eastAsia" w:ascii="宋体" w:hAnsi="宋体" w:cs="Arial"/>
          <w:color w:val="000000" w:themeColor="text1"/>
          <w:szCs w:val="21"/>
          <w:highlight w:val="none"/>
          <w14:textFill>
            <w14:solidFill>
              <w14:schemeClr w14:val="tx1"/>
            </w14:solidFill>
          </w14:textFill>
        </w:rPr>
        <w:t>响应</w:t>
      </w:r>
      <w:r>
        <w:rPr>
          <w:rFonts w:ascii="宋体" w:hAnsi="宋体" w:cs="Arial"/>
          <w:color w:val="000000" w:themeColor="text1"/>
          <w:szCs w:val="21"/>
          <w:highlight w:val="none"/>
          <w14:textFill>
            <w14:solidFill>
              <w14:schemeClr w14:val="tx1"/>
            </w14:solidFill>
          </w14:textFill>
        </w:rPr>
        <w:t>文件本身的内容，而不寻求外部的证据。</w:t>
      </w:r>
    </w:p>
    <w:p w14:paraId="27E5592F">
      <w:pPr>
        <w:adjustRightInd w:val="0"/>
        <w:snapToGrid w:val="0"/>
        <w:spacing w:line="360" w:lineRule="auto"/>
        <w:ind w:firstLine="420"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3.4.3</w:t>
      </w:r>
      <w:r>
        <w:rPr>
          <w:rFonts w:ascii="宋体" w:hAnsi="宋体" w:cs="Arial"/>
          <w:color w:val="000000" w:themeColor="text1"/>
          <w:szCs w:val="21"/>
          <w:highlight w:val="none"/>
          <w14:textFill>
            <w14:solidFill>
              <w14:schemeClr w14:val="tx1"/>
            </w14:solidFill>
          </w14:textFill>
        </w:rPr>
        <w:t>实质上没有响应</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文件要求的投标将被作为无效投标被拒绝。</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不得通过修正或撤销不符合要求的偏离或保留从而使其投标成为实质上响应的投标。</w:t>
      </w:r>
      <w:r>
        <w:rPr>
          <w:rFonts w:ascii="宋体" w:hAnsi="宋体" w:cs="Arial"/>
          <w:b/>
          <w:color w:val="000000" w:themeColor="text1"/>
          <w:szCs w:val="21"/>
          <w:highlight w:val="none"/>
          <w14:textFill>
            <w14:solidFill>
              <w14:schemeClr w14:val="tx1"/>
            </w14:solidFill>
          </w14:textFill>
        </w:rPr>
        <w:t>如发现下列情况之一的，其投标将被作为无效投标被拒绝：</w:t>
      </w:r>
    </w:p>
    <w:p w14:paraId="48F44431">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（1）法律、法规和竞争性磋商文件规定的无效情形；</w:t>
      </w:r>
    </w:p>
    <w:p w14:paraId="593BA3B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（2）响应文件未按竞争性磋商文件要求签署、盖章的，或无法定代表人签字，或签字人无法定代表人有效授权的；</w:t>
      </w:r>
    </w:p>
    <w:p w14:paraId="1689783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（3）不具备竞争性磋商文件中规定的资格要求，资格审查不合格的；</w:t>
      </w:r>
    </w:p>
    <w:p w14:paraId="78037414">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（4）报价不唯一，出现有选择的报价或替代方案的；</w:t>
      </w:r>
    </w:p>
    <w:p w14:paraId="068EBB1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（5）报价超过竞争性磋商文件中规定的预算金额或者最高限价的；</w:t>
      </w:r>
    </w:p>
    <w:p w14:paraId="73D43C4E">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（6）磋商有效期不足的；</w:t>
      </w:r>
    </w:p>
    <w:p w14:paraId="61F492BD">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（7）</w:t>
      </w:r>
      <w:r>
        <w:rPr>
          <w:rFonts w:hint="eastAsia" w:ascii="宋体" w:hAnsi="宋体" w:cs="Arial"/>
          <w:b/>
          <w:color w:val="000000" w:themeColor="text1"/>
          <w:szCs w:val="21"/>
          <w:highlight w:val="none"/>
          <w:lang w:val="en-US" w:eastAsia="zh-CN"/>
          <w14:textFill>
            <w14:solidFill>
              <w14:schemeClr w14:val="tx1"/>
            </w14:solidFill>
          </w14:textFill>
        </w:rPr>
        <w:t>供货周期</w:t>
      </w:r>
      <w:r>
        <w:rPr>
          <w:rFonts w:hint="eastAsia" w:ascii="宋体" w:hAnsi="宋体" w:cs="Arial"/>
          <w:b/>
          <w:color w:val="000000" w:themeColor="text1"/>
          <w:szCs w:val="21"/>
          <w:highlight w:val="none"/>
          <w14:textFill>
            <w14:solidFill>
              <w14:schemeClr w14:val="tx1"/>
            </w14:solidFill>
          </w14:textFill>
        </w:rPr>
        <w:t>不满足竞争性磋商文件要求的；</w:t>
      </w:r>
    </w:p>
    <w:p w14:paraId="585442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（8）质量不满足竞争性磋商文件要求的；</w:t>
      </w:r>
    </w:p>
    <w:p w14:paraId="0DEC89F3">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（9）响应文件含有采购人不能接受的附加条件的；</w:t>
      </w:r>
    </w:p>
    <w:p w14:paraId="151625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10）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响应处理；</w:t>
      </w:r>
    </w:p>
    <w:p w14:paraId="6F5D164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3.4.4磋商小组</w:t>
      </w:r>
      <w:r>
        <w:rPr>
          <w:rFonts w:ascii="宋体" w:hAnsi="宋体" w:cs="Arial"/>
          <w:color w:val="000000" w:themeColor="text1"/>
          <w:szCs w:val="21"/>
          <w:highlight w:val="none"/>
          <w14:textFill>
            <w14:solidFill>
              <w14:schemeClr w14:val="tx1"/>
            </w14:solidFill>
          </w14:textFill>
        </w:rPr>
        <w:t>只对在通过</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评审，确定为实质性响应的</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进行下一步</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w:t>
      </w:r>
    </w:p>
    <w:p w14:paraId="542AFBC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3.5磋商</w:t>
      </w:r>
    </w:p>
    <w:p w14:paraId="0A2AF67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3.5.1磋商小组对通过初步评审的供应商，磋商小组将按照响应文件递交的逆顺序，分别依次与供应商进行磋商。</w:t>
      </w:r>
    </w:p>
    <w:p w14:paraId="22D55EF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8BB47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3.5.3磋商小组要求供应商澄清、说明或者更正响应文件应当以书面形式作出。供应商的澄清、说明或者更正应当由法定代表人或其委托代理人签字或者加盖公章。由委托代理人签字的，应当附法定代表人授权书。供应商为自然人的，应当由本人签字并附身份证明。磋商小组不接受供应商主动提出的澄清、说明。</w:t>
      </w:r>
    </w:p>
    <w:p w14:paraId="77B6EAC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3.5.4对于响应文件中不构成实质性偏差的不正规、不一致或不规则，磋商小组可以接受，但这种接受不能损害或影响任何供应商的相对排序。</w:t>
      </w:r>
    </w:p>
    <w:p w14:paraId="7A19D29C">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3.5.5磋商结束后，磋商小组应当要求所有实质性响应的供应商在规定时间内提交最后报价，提交最后报价的供应商不得少于3家。</w:t>
      </w:r>
    </w:p>
    <w:p w14:paraId="1FC9E9C6">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6</w:t>
      </w:r>
      <w:r>
        <w:rPr>
          <w:rFonts w:ascii="宋体" w:hAnsi="宋体" w:cs="Arial"/>
          <w:color w:val="000000" w:themeColor="text1"/>
          <w:szCs w:val="21"/>
          <w:highlight w:val="none"/>
          <w14:textFill>
            <w14:solidFill>
              <w14:schemeClr w14:val="tx1"/>
            </w14:solidFill>
          </w14:textFill>
        </w:rPr>
        <w:t>详细评审</w:t>
      </w:r>
    </w:p>
    <w:p w14:paraId="75C11AF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3.6.1经磋商确定最终采购需求和提交最后报价的供应商后，由磋商小组按照竞争性磋商文件中规定的评审方法和标准，对提交最后报价的供应商的响应文件和最后报价进行综合评分。</w:t>
      </w:r>
    </w:p>
    <w:p w14:paraId="6D1CC4D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3.6.2评审时，磋商小组各成员应当独立对每个有效响应的文件进行评价、打分，然后汇总每个供应商每项评分因素的得分。磋商文件中没有规定的评审标准不得作为评审依据。</w:t>
      </w:r>
    </w:p>
    <w:p w14:paraId="1D75034F">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3.6.3磋商小组将根据综合评分情况，按照评审得分由高到低顺序推荐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3名成交候选供应商。评审得分相同的，按照最后报价由低到高的顺序推荐。评审得分且最后报价相同的，按照技术指标优劣顺序推荐。</w:t>
      </w:r>
    </w:p>
    <w:p w14:paraId="21A50A3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3.6.4评审</w:t>
      </w:r>
      <w:r>
        <w:rPr>
          <w:rFonts w:ascii="宋体" w:hAnsi="宋体" w:cs="Arial"/>
          <w:color w:val="000000" w:themeColor="text1"/>
          <w:szCs w:val="21"/>
          <w:highlight w:val="none"/>
          <w14:textFill>
            <w14:solidFill>
              <w14:schemeClr w14:val="tx1"/>
            </w14:solidFill>
          </w14:textFill>
        </w:rPr>
        <w:t>结束后，</w:t>
      </w:r>
      <w:r>
        <w:rPr>
          <w:rFonts w:hint="eastAsia" w:ascii="宋体" w:hAnsi="宋体" w:cs="Arial"/>
          <w:color w:val="000000" w:themeColor="text1"/>
          <w:szCs w:val="21"/>
          <w:highlight w:val="none"/>
          <w14:textFill>
            <w14:solidFill>
              <w14:schemeClr w14:val="tx1"/>
            </w14:solidFill>
          </w14:textFill>
        </w:rPr>
        <w:t>磋商小组根据全体评审成员签字的原始评审记录和评审结果编写评审报告。</w:t>
      </w:r>
    </w:p>
    <w:p w14:paraId="1B95319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3.6.5磋商小组成员对需要共同认定的事项存在争议的，应当按照少数服从多数的原则作出结论。持不同意见的磋商小组成员应当在评审报告上签署不同意见及理由，否则视为同意评审报告。</w:t>
      </w:r>
    </w:p>
    <w:p w14:paraId="747E48A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3.6.6评审结果汇总完成后，除下列情形外，任何人不得修改评审结果：</w:t>
      </w:r>
    </w:p>
    <w:p w14:paraId="4B92214A">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1）分值汇总计算错误的；</w:t>
      </w:r>
    </w:p>
    <w:p w14:paraId="5305B94E">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2）分项评分超出评分标准范围的；</w:t>
      </w:r>
    </w:p>
    <w:p w14:paraId="182CDE55">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3）磋商小组成员对客观评审因素评分不一致的；</w:t>
      </w:r>
    </w:p>
    <w:p w14:paraId="36BB43EC">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4）经磋商小组认定评分畸高、畸低的。</w:t>
      </w:r>
    </w:p>
    <w:p w14:paraId="35BC76E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报告签署前，经复核发现存在以上情形之一的，磋商小组应当当场修改评审结果，并在评审报告中记载；评审报告签署后，采购人或者招标代理机构发现存在以上情形之一的，应当组织原磋商小组进行重新评审。</w:t>
      </w:r>
    </w:p>
    <w:p w14:paraId="44D710D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供应商对本条第一款情形提出质疑的，采购人或者招标代理机构可以组织原磋商小组进行重新评审。</w:t>
      </w:r>
    </w:p>
    <w:bookmarkEnd w:id="65"/>
    <w:bookmarkEnd w:id="66"/>
    <w:p w14:paraId="034EBBE8">
      <w:pPr>
        <w:rPr>
          <w:rFonts w:hint="eastAsia" w:ascii="宋体" w:hAnsi="宋体"/>
          <w:b/>
          <w:bCs/>
          <w:color w:val="000000" w:themeColor="text1"/>
          <w:kern w:val="44"/>
          <w:sz w:val="28"/>
          <w:szCs w:val="28"/>
          <w:highlight w:val="none"/>
          <w14:textFill>
            <w14:solidFill>
              <w14:schemeClr w14:val="tx1"/>
            </w14:solidFill>
          </w14:textFill>
        </w:rPr>
      </w:pPr>
      <w:bookmarkStart w:id="67" w:name="_Toc225252170"/>
      <w:bookmarkStart w:id="68" w:name="_Toc225323330"/>
      <w:bookmarkStart w:id="69" w:name="_Toc225255985"/>
      <w:bookmarkStart w:id="70" w:name="_Toc225259154"/>
      <w:bookmarkStart w:id="71" w:name="_Toc26655"/>
      <w:bookmarkStart w:id="72" w:name="_Toc457826999"/>
      <w:bookmarkStart w:id="73" w:name="_Toc15415"/>
      <w:bookmarkStart w:id="74" w:name="_Toc493954191"/>
      <w:r>
        <w:rPr>
          <w:rFonts w:hint="eastAsia" w:ascii="宋体" w:hAnsi="宋体" w:eastAsia="宋体" w:cs="Arial"/>
          <w:b/>
          <w:bCs/>
          <w:color w:val="000000" w:themeColor="text1"/>
          <w:szCs w:val="21"/>
          <w:highlight w:val="none"/>
          <w14:textFill>
            <w14:solidFill>
              <w14:schemeClr w14:val="tx1"/>
            </w14:solidFill>
          </w14:textFill>
        </w:rPr>
        <w:t>四</w:t>
      </w:r>
      <w:r>
        <w:rPr>
          <w:rFonts w:ascii="宋体" w:hAnsi="宋体" w:eastAsia="宋体" w:cs="Arial"/>
          <w:b/>
          <w:bCs/>
          <w:color w:val="000000" w:themeColor="text1"/>
          <w:szCs w:val="21"/>
          <w:highlight w:val="none"/>
          <w14:textFill>
            <w14:solidFill>
              <w14:schemeClr w14:val="tx1"/>
            </w14:solidFill>
          </w14:textFill>
        </w:rPr>
        <w:t>、</w:t>
      </w:r>
      <w:bookmarkEnd w:id="67"/>
      <w:bookmarkEnd w:id="68"/>
      <w:bookmarkEnd w:id="69"/>
      <w:bookmarkEnd w:id="70"/>
      <w:r>
        <w:rPr>
          <w:rFonts w:ascii="宋体" w:hAnsi="宋体" w:eastAsia="宋体" w:cs="Arial"/>
          <w:b/>
          <w:bCs/>
          <w:color w:val="000000" w:themeColor="text1"/>
          <w:szCs w:val="21"/>
          <w:highlight w:val="none"/>
          <w14:textFill>
            <w14:solidFill>
              <w14:schemeClr w14:val="tx1"/>
            </w14:solidFill>
          </w14:textFill>
        </w:rPr>
        <w:t>评</w:t>
      </w:r>
      <w:r>
        <w:rPr>
          <w:rFonts w:hint="eastAsia" w:ascii="宋体" w:hAnsi="宋体" w:eastAsia="宋体" w:cs="Arial"/>
          <w:b/>
          <w:bCs/>
          <w:color w:val="000000" w:themeColor="text1"/>
          <w:szCs w:val="21"/>
          <w:highlight w:val="none"/>
          <w14:textFill>
            <w14:solidFill>
              <w14:schemeClr w14:val="tx1"/>
            </w14:solidFill>
          </w14:textFill>
        </w:rPr>
        <w:t>审</w:t>
      </w:r>
      <w:r>
        <w:rPr>
          <w:rFonts w:ascii="宋体" w:hAnsi="宋体" w:eastAsia="宋体" w:cs="Arial"/>
          <w:b/>
          <w:bCs/>
          <w:color w:val="000000" w:themeColor="text1"/>
          <w:szCs w:val="21"/>
          <w:highlight w:val="none"/>
          <w14:textFill>
            <w14:solidFill>
              <w14:schemeClr w14:val="tx1"/>
            </w14:solidFill>
          </w14:textFill>
        </w:rPr>
        <w:t>因素及评分标准</w:t>
      </w:r>
      <w:bookmarkEnd w:id="71"/>
      <w:bookmarkEnd w:id="72"/>
      <w:bookmarkEnd w:id="73"/>
      <w:bookmarkEnd w:id="74"/>
    </w:p>
    <w:p w14:paraId="058EAD9D">
      <w:pPr>
        <w:spacing w:line="400" w:lineRule="exact"/>
        <w:ind w:firstLine="422" w:firstLineChars="200"/>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初步评审详见下表</w:t>
      </w:r>
    </w:p>
    <w:tbl>
      <w:tblPr>
        <w:tblStyle w:val="21"/>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18"/>
        <w:gridCol w:w="1894"/>
        <w:gridCol w:w="5891"/>
      </w:tblGrid>
      <w:tr w14:paraId="0FA6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1683F5F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B54DF4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评审因素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851B7E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评审标准</w:t>
            </w:r>
          </w:p>
        </w:tc>
      </w:tr>
      <w:tr w14:paraId="30F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4D8739A3">
            <w:pPr>
              <w:spacing w:line="360" w:lineRule="auto"/>
              <w:rPr>
                <w:rFonts w:hint="eastAsia" w:ascii="宋体" w:hAnsi="宋体" w:eastAsia="宋体" w:cs="宋体"/>
                <w:b/>
                <w:color w:val="000000" w:themeColor="text1"/>
                <w:kern w:val="2"/>
                <w:sz w:val="21"/>
                <w:szCs w:val="21"/>
                <w:lang w:eastAsia="zh-CN"/>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w:t>
            </w:r>
            <w:r>
              <w:rPr>
                <w:rFonts w:hint="eastAsia" w:ascii="宋体" w:hAnsi="宋体" w:cs="宋体"/>
                <w:b/>
                <w:color w:val="000000" w:themeColor="text1"/>
                <w:kern w:val="2"/>
                <w:sz w:val="21"/>
                <w:szCs w:val="21"/>
                <w:lang w:val="en-US" w:eastAsia="zh-CN"/>
                <w14:textFill>
                  <w14:solidFill>
                    <w14:schemeClr w14:val="tx1"/>
                  </w14:solidFill>
                </w14:textFill>
              </w:rPr>
              <w:t>1</w:t>
            </w:r>
          </w:p>
        </w:tc>
        <w:tc>
          <w:tcPr>
            <w:tcW w:w="1418" w:type="dxa"/>
            <w:vMerge w:val="restart"/>
            <w:tcBorders>
              <w:top w:val="single" w:color="auto" w:sz="4" w:space="0"/>
              <w:left w:val="single" w:color="auto" w:sz="4" w:space="0"/>
              <w:right w:val="single" w:color="auto" w:sz="4" w:space="0"/>
            </w:tcBorders>
            <w:noWrap w:val="0"/>
            <w:vAlign w:val="center"/>
          </w:tcPr>
          <w:p w14:paraId="4A379ED3">
            <w:pPr>
              <w:spacing w:line="360" w:lineRule="auto"/>
              <w:jc w:val="center"/>
              <w:rPr>
                <w:rFonts w:ascii="宋体" w:hAnsi="宋体" w:cs="宋体"/>
                <w:bCs/>
                <w:color w:val="000000" w:themeColor="text1"/>
                <w:kern w:val="2"/>
                <w:sz w:val="21"/>
                <w:szCs w:val="21"/>
                <w14:textFill>
                  <w14:solidFill>
                    <w14:schemeClr w14:val="tx1"/>
                  </w14:solidFill>
                </w14:textFill>
              </w:rPr>
            </w:pPr>
          </w:p>
          <w:p w14:paraId="1B64E7BD">
            <w:pPr>
              <w:spacing w:line="360" w:lineRule="auto"/>
              <w:jc w:val="center"/>
              <w:rPr>
                <w:rFonts w:ascii="宋体" w:hAnsi="宋体" w:cs="宋体"/>
                <w:bCs/>
                <w:color w:val="000000" w:themeColor="text1"/>
                <w:kern w:val="2"/>
                <w:sz w:val="21"/>
                <w:szCs w:val="21"/>
                <w14:textFill>
                  <w14:solidFill>
                    <w14:schemeClr w14:val="tx1"/>
                  </w14:solidFill>
                </w14:textFill>
              </w:rPr>
            </w:pPr>
          </w:p>
          <w:p w14:paraId="4B118549">
            <w:pPr>
              <w:spacing w:line="360" w:lineRule="auto"/>
              <w:jc w:val="center"/>
              <w:rPr>
                <w:rFonts w:ascii="宋体" w:hAnsi="宋体" w:cs="宋体"/>
                <w:bCs/>
                <w:color w:val="000000" w:themeColor="text1"/>
                <w:kern w:val="2"/>
                <w:sz w:val="21"/>
                <w:szCs w:val="21"/>
                <w14:textFill>
                  <w14:solidFill>
                    <w14:schemeClr w14:val="tx1"/>
                  </w14:solidFill>
                </w14:textFill>
              </w:rPr>
            </w:pPr>
          </w:p>
          <w:p w14:paraId="3CA0EAAD">
            <w:pPr>
              <w:spacing w:line="360" w:lineRule="auto"/>
              <w:jc w:val="center"/>
              <w:rPr>
                <w:rFonts w:ascii="宋体" w:hAnsi="宋体" w:cs="宋体"/>
                <w:bCs/>
                <w:color w:val="000000" w:themeColor="text1"/>
                <w:kern w:val="2"/>
                <w:sz w:val="21"/>
                <w:szCs w:val="21"/>
                <w14:textFill>
                  <w14:solidFill>
                    <w14:schemeClr w14:val="tx1"/>
                  </w14:solidFill>
                </w14:textFill>
              </w:rPr>
            </w:pPr>
          </w:p>
          <w:p w14:paraId="2861A1D2">
            <w:pPr>
              <w:spacing w:line="360" w:lineRule="auto"/>
              <w:jc w:val="center"/>
              <w:rPr>
                <w:rFonts w:ascii="宋体" w:hAnsi="宋体" w:cs="宋体"/>
                <w:bCs/>
                <w:color w:val="000000" w:themeColor="text1"/>
                <w:kern w:val="2"/>
                <w:sz w:val="21"/>
                <w:szCs w:val="21"/>
                <w14:textFill>
                  <w14:solidFill>
                    <w14:schemeClr w14:val="tx1"/>
                  </w14:solidFill>
                </w14:textFill>
              </w:rPr>
            </w:pPr>
          </w:p>
          <w:p w14:paraId="273E0F7B">
            <w:pPr>
              <w:spacing w:line="360" w:lineRule="auto"/>
              <w:jc w:val="center"/>
              <w:rPr>
                <w:rFonts w:ascii="宋体" w:hAnsi="宋体" w:cs="宋体"/>
                <w:bCs/>
                <w:color w:val="000000" w:themeColor="text1"/>
                <w:kern w:val="2"/>
                <w:sz w:val="21"/>
                <w:szCs w:val="21"/>
                <w14:textFill>
                  <w14:solidFill>
                    <w14:schemeClr w14:val="tx1"/>
                  </w14:solidFill>
                </w14:textFill>
              </w:rPr>
            </w:pPr>
          </w:p>
          <w:p w14:paraId="6C88E613">
            <w:pPr>
              <w:spacing w:line="360" w:lineRule="auto"/>
              <w:jc w:val="center"/>
              <w:rPr>
                <w:rFonts w:ascii="宋体" w:hAnsi="宋体" w:cs="宋体"/>
                <w:bCs/>
                <w:color w:val="000000" w:themeColor="text1"/>
                <w:kern w:val="2"/>
                <w:sz w:val="21"/>
                <w:szCs w:val="21"/>
                <w14:textFill>
                  <w14:solidFill>
                    <w14:schemeClr w14:val="tx1"/>
                  </w14:solidFill>
                </w14:textFill>
              </w:rPr>
            </w:pPr>
          </w:p>
          <w:p w14:paraId="2BCFD651">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资格性审查标准</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67C2483">
            <w:pPr>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营业执照</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5ADB8F05">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val="0"/>
                <w:bCs/>
                <w:color w:val="000000" w:themeColor="text1"/>
                <w:kern w:val="2"/>
                <w:sz w:val="21"/>
                <w:szCs w:val="21"/>
                <w14:textFill>
                  <w14:solidFill>
                    <w14:schemeClr w14:val="tx1"/>
                  </w14:solidFill>
                </w14:textFill>
              </w:rPr>
              <w:t>具有独立承担民事责任的能力；【提供有效的营业执照或其他证明材料】</w:t>
            </w:r>
          </w:p>
        </w:tc>
      </w:tr>
      <w:tr w14:paraId="1B5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top w:val="single" w:color="auto" w:sz="4" w:space="0"/>
              <w:left w:val="single" w:color="auto" w:sz="4" w:space="0"/>
              <w:right w:val="single" w:color="auto" w:sz="4" w:space="0"/>
            </w:tcBorders>
            <w:noWrap w:val="0"/>
            <w:vAlign w:val="center"/>
          </w:tcPr>
          <w:p w14:paraId="4BD6F2D8">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top w:val="single" w:color="auto" w:sz="4" w:space="0"/>
              <w:left w:val="single" w:color="auto" w:sz="4" w:space="0"/>
              <w:right w:val="single" w:color="auto" w:sz="4" w:space="0"/>
            </w:tcBorders>
            <w:noWrap w:val="0"/>
            <w:vAlign w:val="center"/>
          </w:tcPr>
          <w:p w14:paraId="04D84B0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16F4C09">
            <w:pPr>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宋体" w:hAnsi="宋体" w:cs="宋体"/>
                <w:color w:val="000000" w:themeColor="text1"/>
                <w:kern w:val="2"/>
                <w:sz w:val="21"/>
                <w:szCs w:val="21"/>
                <w:lang w:val="en-US" w:eastAsia="zh-CN" w:bidi="zh-TW"/>
                <w14:textFill>
                  <w14:solidFill>
                    <w14:schemeClr w14:val="tx1"/>
                  </w14:solidFill>
                </w14:textFill>
              </w:rPr>
              <w:t>资格要求</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3DFD373">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供应商是生产厂家的，应提供在有效期内的农药登记证(登记对象必须包含小麦)、生产许可证或生产批准文件、农药质量标准证，肥料登记证；供应商为代理商的，应提供在有效期内的农药经营许可证、所投产品的农药登记证(登记对象必须包含小麦)、生产许可证或生产批准文件、农药质量标准证，肥料登记证</w:t>
            </w:r>
          </w:p>
        </w:tc>
      </w:tr>
      <w:tr w14:paraId="57BD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top w:val="single" w:color="auto" w:sz="4" w:space="0"/>
              <w:left w:val="single" w:color="auto" w:sz="4" w:space="0"/>
              <w:right w:val="single" w:color="auto" w:sz="4" w:space="0"/>
            </w:tcBorders>
            <w:noWrap w:val="0"/>
            <w:vAlign w:val="center"/>
          </w:tcPr>
          <w:p w14:paraId="3718036F">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top w:val="single" w:color="auto" w:sz="4" w:space="0"/>
              <w:left w:val="single" w:color="auto" w:sz="4" w:space="0"/>
              <w:right w:val="single" w:color="auto" w:sz="4" w:space="0"/>
            </w:tcBorders>
            <w:noWrap w:val="0"/>
            <w:vAlign w:val="center"/>
          </w:tcPr>
          <w:p w14:paraId="4E023BA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66910FB">
            <w:pPr>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设备和专业技术能力</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1179F0D">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具有履行合同所必需的设备和专业技术能力；（提供证明材料或承诺书）</w:t>
            </w:r>
          </w:p>
        </w:tc>
      </w:tr>
      <w:tr w14:paraId="2425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062069F0">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DEE8A4D">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9F26F15">
            <w:pPr>
              <w:spacing w:line="276" w:lineRule="auto"/>
              <w:jc w:val="center"/>
              <w:rPr>
                <w:rFonts w:hint="default" w:ascii="宋体" w:hAnsi="宋体" w:eastAsia="宋体" w:cs="宋体"/>
                <w:b/>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财务状况</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9E1738C">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具有良好的财务状况没有处于被责令停业。（提供证明材料或承诺书）</w:t>
            </w:r>
          </w:p>
        </w:tc>
      </w:tr>
      <w:tr w14:paraId="2727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104A653F">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0D931D1E">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B246EEE">
            <w:pPr>
              <w:spacing w:line="276" w:lineRule="auto"/>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参加政府采购活动前3年内无行贿犯罪记录</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D28B2AF">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参加政府采购活动前3年内无行贿犯罪记录，（开标时提供《中国裁判文书网》查询结果网页截图或企业自行承诺的无行贿犯罪承诺书，查询&lt;承诺&gt;对象为“企业，法定代表人，项目负责人”）；</w:t>
            </w:r>
          </w:p>
        </w:tc>
      </w:tr>
      <w:tr w14:paraId="489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AFC12A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07D07F9">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94EDF7B">
            <w:pPr>
              <w:spacing w:line="276" w:lineRule="auto"/>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有依法缴纳税收和社会保障资金的良好记录</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721ACB8">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有依法缴纳税收和社会保障资金的良好记录（提供本单位缴纳的近六个月任意一个月的社保缴纳证明及具有税务局开具依法缴纳近六个月任意一个月的完税证明）；</w:t>
            </w:r>
          </w:p>
        </w:tc>
      </w:tr>
      <w:tr w14:paraId="04A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08" w:type="dxa"/>
            <w:vMerge w:val="continue"/>
            <w:tcBorders>
              <w:left w:val="single" w:color="auto" w:sz="4" w:space="0"/>
              <w:right w:val="single" w:color="auto" w:sz="4" w:space="0"/>
            </w:tcBorders>
            <w:noWrap w:val="0"/>
            <w:vAlign w:val="center"/>
          </w:tcPr>
          <w:p w14:paraId="44D605A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807CDA8">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64ED86A">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信用查询</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A99C29C">
            <w:pPr>
              <w:rPr>
                <w:rFonts w:ascii="宋体" w:hAnsi="宋体" w:cs="宋体"/>
                <w:b/>
                <w:color w:val="000000" w:themeColor="text1"/>
                <w:kern w:val="2"/>
                <w:sz w:val="21"/>
                <w:szCs w:val="21"/>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F06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07C46161">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ACFDBD5">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8FEEAD1">
            <w:pPr>
              <w:spacing w:line="276" w:lineRule="auto"/>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声明函</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46055E2C">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本项目专门面向中小企业采购，供应商须提供《中小企业声明函》</w:t>
            </w:r>
          </w:p>
        </w:tc>
      </w:tr>
      <w:tr w14:paraId="2F7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F806201">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7AD851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C964C08">
            <w:pPr>
              <w:spacing w:line="276" w:lineRule="auto"/>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其它资料1</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E43D8DB">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单位负责人为同一人或者存在控股、管理关系的不同单位，不得同时参加本项目的投标；（提供“国家企业信用信息公示系统”中公示的公司信息、股东或投资人信息</w:t>
            </w:r>
            <w:r>
              <w:rPr>
                <w:rFonts w:hint="eastAsia" w:ascii="宋体" w:hAnsi="宋体" w:cs="宋体"/>
                <w:color w:val="000000" w:themeColor="text1"/>
                <w:kern w:val="2"/>
                <w:sz w:val="21"/>
                <w:szCs w:val="21"/>
                <w:lang w:val="en-US" w:eastAsia="zh-CN" w:bidi="zh-TW"/>
                <w14:textFill>
                  <w14:solidFill>
                    <w14:schemeClr w14:val="tx1"/>
                  </w14:solidFill>
                </w14:textFill>
              </w:rPr>
              <w:t>网站截图</w:t>
            </w:r>
            <w:r>
              <w:rPr>
                <w:rFonts w:hint="eastAsia" w:ascii="宋体" w:hAnsi="宋体" w:cs="宋体"/>
                <w:color w:val="000000" w:themeColor="text1"/>
                <w:kern w:val="2"/>
                <w:sz w:val="21"/>
                <w:szCs w:val="21"/>
                <w:lang w:val="zh-TW" w:bidi="zh-TW"/>
                <w14:textFill>
                  <w14:solidFill>
                    <w14:schemeClr w14:val="tx1"/>
                  </w14:solidFill>
                </w14:textFill>
              </w:rPr>
              <w:t>）</w:t>
            </w:r>
          </w:p>
        </w:tc>
      </w:tr>
      <w:tr w14:paraId="78A4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8" w:type="dxa"/>
            <w:vMerge w:val="continue"/>
            <w:tcBorders>
              <w:left w:val="single" w:color="auto" w:sz="4" w:space="0"/>
              <w:bottom w:val="single" w:color="auto" w:sz="4" w:space="0"/>
              <w:right w:val="single" w:color="auto" w:sz="4" w:space="0"/>
            </w:tcBorders>
            <w:noWrap w:val="0"/>
            <w:vAlign w:val="center"/>
          </w:tcPr>
          <w:p w14:paraId="504F95D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08719F2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756F8A1">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其它资料2</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6BAFDAD">
            <w:pP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1、本项目实行资格后审；</w:t>
            </w:r>
          </w:p>
          <w:p w14:paraId="2C89EE61">
            <w:pP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2、本项目不接受联合体磋商。</w:t>
            </w:r>
          </w:p>
        </w:tc>
      </w:tr>
      <w:tr w14:paraId="32A0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2475FF36">
            <w:pPr>
              <w:spacing w:line="360" w:lineRule="auto"/>
              <w:rPr>
                <w:rFonts w:hint="default" w:ascii="宋体" w:hAnsi="宋体" w:eastAsia="宋体" w:cs="宋体"/>
                <w:b/>
                <w:color w:val="000000" w:themeColor="text1"/>
                <w:kern w:val="2"/>
                <w:sz w:val="21"/>
                <w:szCs w:val="21"/>
                <w:lang w:val="en-US" w:eastAsia="zh-CN"/>
                <w14:textFill>
                  <w14:solidFill>
                    <w14:schemeClr w14:val="tx1"/>
                  </w14:solidFill>
                </w14:textFill>
              </w:rPr>
            </w:pPr>
            <w:r>
              <w:rPr>
                <w:rFonts w:hint="eastAsia" w:ascii="宋体" w:hAnsi="宋体" w:cs="宋体"/>
                <w:b/>
                <w:color w:val="000000" w:themeColor="text1"/>
                <w:kern w:val="2"/>
                <w:sz w:val="21"/>
                <w:szCs w:val="21"/>
                <w:lang w:val="en-US" w:eastAsia="zh-CN"/>
                <w14:textFill>
                  <w14:solidFill>
                    <w14:schemeClr w14:val="tx1"/>
                  </w14:solidFill>
                </w14:textFill>
              </w:rPr>
              <w:t>2.2</w:t>
            </w:r>
          </w:p>
        </w:tc>
        <w:tc>
          <w:tcPr>
            <w:tcW w:w="1418" w:type="dxa"/>
            <w:vMerge w:val="restart"/>
            <w:tcBorders>
              <w:top w:val="single" w:color="auto" w:sz="4" w:space="0"/>
              <w:left w:val="single" w:color="auto" w:sz="4" w:space="0"/>
              <w:right w:val="single" w:color="auto" w:sz="4" w:space="0"/>
            </w:tcBorders>
            <w:noWrap w:val="0"/>
            <w:vAlign w:val="center"/>
          </w:tcPr>
          <w:p w14:paraId="4E09B492">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符合性</w:t>
            </w:r>
          </w:p>
          <w:p w14:paraId="70AAF9FB">
            <w:pPr>
              <w:spacing w:line="360" w:lineRule="auto"/>
              <w:jc w:val="center"/>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审查标准</w:t>
            </w:r>
          </w:p>
        </w:tc>
        <w:tc>
          <w:tcPr>
            <w:tcW w:w="1894" w:type="dxa"/>
            <w:tcBorders>
              <w:top w:val="single" w:color="auto" w:sz="4" w:space="0"/>
              <w:left w:val="single" w:color="auto" w:sz="4" w:space="0"/>
              <w:right w:val="single" w:color="auto" w:sz="4" w:space="0"/>
            </w:tcBorders>
            <w:noWrap w:val="0"/>
            <w:vAlign w:val="center"/>
          </w:tcPr>
          <w:p w14:paraId="36A18195">
            <w:pPr>
              <w:widowControl/>
              <w:adjustRightInd w:val="0"/>
              <w:snapToGrid w:val="0"/>
              <w:spacing w:line="400" w:lineRule="exact"/>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供应商名称</w:t>
            </w:r>
          </w:p>
        </w:tc>
        <w:tc>
          <w:tcPr>
            <w:tcW w:w="5891" w:type="dxa"/>
            <w:tcBorders>
              <w:top w:val="single" w:color="auto" w:sz="4" w:space="0"/>
              <w:left w:val="single" w:color="auto" w:sz="4" w:space="0"/>
              <w:right w:val="single" w:color="auto" w:sz="4" w:space="0"/>
            </w:tcBorders>
            <w:noWrap w:val="0"/>
            <w:vAlign w:val="center"/>
          </w:tcPr>
          <w:p w14:paraId="6D75F4B0">
            <w:pPr>
              <w:widowControl/>
              <w:adjustRightInd w:val="0"/>
              <w:snapToGrid w:val="0"/>
              <w:spacing w:line="400" w:lineRule="exact"/>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与营业执照是否一致</w:t>
            </w:r>
          </w:p>
        </w:tc>
      </w:tr>
      <w:tr w14:paraId="1AA1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08" w:type="dxa"/>
            <w:vMerge w:val="continue"/>
            <w:tcBorders>
              <w:left w:val="single" w:color="auto" w:sz="4" w:space="0"/>
              <w:right w:val="single" w:color="auto" w:sz="4" w:space="0"/>
            </w:tcBorders>
            <w:noWrap w:val="0"/>
            <w:vAlign w:val="center"/>
          </w:tcPr>
          <w:p w14:paraId="14A51616">
            <w:pPr>
              <w:spacing w:line="360" w:lineRule="auto"/>
              <w:rPr>
                <w:rFonts w:hint="eastAsia" w:ascii="宋体" w:hAnsi="宋体" w:cs="宋体"/>
                <w:b/>
                <w:color w:val="000000" w:themeColor="text1"/>
                <w:kern w:val="2"/>
                <w:sz w:val="21"/>
                <w:szCs w:val="21"/>
                <w:lang w:val="en-US" w:eastAsia="zh-CN"/>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F98C3E3">
            <w:pPr>
              <w:spacing w:line="360" w:lineRule="auto"/>
              <w:jc w:val="center"/>
              <w:rPr>
                <w:rFonts w:hint="eastAsia"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right w:val="single" w:color="auto" w:sz="4" w:space="0"/>
            </w:tcBorders>
            <w:noWrap w:val="0"/>
            <w:vAlign w:val="center"/>
          </w:tcPr>
          <w:p w14:paraId="2CFC61D3">
            <w:pPr>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签字盖章</w:t>
            </w:r>
          </w:p>
        </w:tc>
        <w:tc>
          <w:tcPr>
            <w:tcW w:w="5891" w:type="dxa"/>
            <w:tcBorders>
              <w:top w:val="single" w:color="auto" w:sz="4" w:space="0"/>
              <w:left w:val="single" w:color="auto" w:sz="4" w:space="0"/>
              <w:right w:val="single" w:color="auto" w:sz="4" w:space="0"/>
            </w:tcBorders>
            <w:noWrap w:val="0"/>
            <w:vAlign w:val="center"/>
          </w:tcPr>
          <w:p w14:paraId="5EFE703A">
            <w:pP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符合竞争性磋商文件要求的签字、盖章</w:t>
            </w:r>
          </w:p>
        </w:tc>
      </w:tr>
      <w:tr w14:paraId="0D2E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08" w:type="dxa"/>
            <w:vMerge w:val="continue"/>
            <w:tcBorders>
              <w:left w:val="single" w:color="auto" w:sz="4" w:space="0"/>
              <w:right w:val="single" w:color="auto" w:sz="4" w:space="0"/>
            </w:tcBorders>
            <w:noWrap w:val="0"/>
            <w:vAlign w:val="center"/>
          </w:tcPr>
          <w:p w14:paraId="6E99787E">
            <w:pPr>
              <w:spacing w:line="360" w:lineRule="auto"/>
              <w:rPr>
                <w:rFonts w:hint="eastAsia" w:ascii="宋体" w:hAnsi="宋体" w:cs="宋体"/>
                <w:b/>
                <w:color w:val="000000" w:themeColor="text1"/>
                <w:kern w:val="2"/>
                <w:sz w:val="21"/>
                <w:szCs w:val="21"/>
                <w:lang w:val="en-US" w:eastAsia="zh-CN"/>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0D8AB280">
            <w:pPr>
              <w:spacing w:line="360" w:lineRule="auto"/>
              <w:jc w:val="center"/>
              <w:rPr>
                <w:rFonts w:hint="eastAsia"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right w:val="single" w:color="auto" w:sz="4" w:space="0"/>
            </w:tcBorders>
            <w:noWrap w:val="0"/>
            <w:vAlign w:val="center"/>
          </w:tcPr>
          <w:p w14:paraId="262F041A">
            <w:pPr>
              <w:widowControl/>
              <w:adjustRightInd w:val="0"/>
              <w:snapToGrid w:val="0"/>
              <w:spacing w:line="400" w:lineRule="exact"/>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响应文件格式</w:t>
            </w:r>
          </w:p>
        </w:tc>
        <w:tc>
          <w:tcPr>
            <w:tcW w:w="5891" w:type="dxa"/>
            <w:tcBorders>
              <w:top w:val="single" w:color="auto" w:sz="4" w:space="0"/>
              <w:left w:val="single" w:color="auto" w:sz="4" w:space="0"/>
              <w:right w:val="single" w:color="auto" w:sz="4" w:space="0"/>
            </w:tcBorders>
            <w:noWrap w:val="0"/>
            <w:vAlign w:val="center"/>
          </w:tcPr>
          <w:p w14:paraId="2B4915D7">
            <w:pPr>
              <w:widowControl/>
              <w:adjustRightInd w:val="0"/>
              <w:snapToGrid w:val="0"/>
              <w:spacing w:line="400" w:lineRule="exact"/>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按照第六章“响应文件格式”的要求</w:t>
            </w:r>
          </w:p>
        </w:tc>
      </w:tr>
      <w:tr w14:paraId="3E2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8" w:type="dxa"/>
            <w:vMerge w:val="continue"/>
            <w:tcBorders>
              <w:left w:val="single" w:color="auto" w:sz="4" w:space="0"/>
              <w:right w:val="single" w:color="auto" w:sz="4" w:space="0"/>
            </w:tcBorders>
            <w:noWrap w:val="0"/>
            <w:vAlign w:val="center"/>
          </w:tcPr>
          <w:p w14:paraId="6CDAAE09">
            <w:pPr>
              <w:spacing w:line="360" w:lineRule="auto"/>
              <w:rPr>
                <w:rFonts w:hint="default" w:ascii="宋体" w:hAnsi="宋体" w:eastAsia="宋体" w:cs="宋体"/>
                <w:b/>
                <w:color w:val="000000" w:themeColor="text1"/>
                <w:kern w:val="2"/>
                <w:sz w:val="21"/>
                <w:szCs w:val="21"/>
                <w:lang w:val="en-US" w:eastAsia="zh-CN"/>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FE19359">
            <w:pPr>
              <w:spacing w:line="360" w:lineRule="auto"/>
              <w:jc w:val="center"/>
              <w:rPr>
                <w:rFonts w:hint="eastAsia"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right w:val="single" w:color="auto" w:sz="4" w:space="0"/>
            </w:tcBorders>
            <w:shd w:val="clear"/>
            <w:noWrap w:val="0"/>
            <w:vAlign w:val="center"/>
          </w:tcPr>
          <w:p w14:paraId="529034B9">
            <w:pPr>
              <w:ind w:firstLine="630" w:firstLineChars="300"/>
              <w:rPr>
                <w:rFonts w:hint="eastAsia" w:ascii="宋体" w:hAnsi="宋体" w:eastAsia="宋体" w:cs="宋体"/>
                <w:color w:val="000000" w:themeColor="text1"/>
                <w:kern w:val="2"/>
                <w:sz w:val="21"/>
                <w:szCs w:val="21"/>
                <w:lang w:val="zh-TW" w:eastAsia="zh-CN" w:bidi="zh-TW"/>
                <w14:textFill>
                  <w14:solidFill>
                    <w14:schemeClr w14:val="tx1"/>
                  </w14:solidFill>
                </w14:textFill>
              </w:rPr>
            </w:pPr>
            <w:r>
              <w:rPr>
                <w:rFonts w:hint="eastAsia" w:ascii="宋体" w:hAnsi="宋体" w:eastAsia="宋体" w:cs="宋体"/>
                <w:color w:val="000000" w:themeColor="text1"/>
                <w:kern w:val="2"/>
                <w:sz w:val="21"/>
                <w:szCs w:val="21"/>
                <w:lang w:val="zh-TW" w:bidi="zh-TW"/>
                <w14:textFill>
                  <w14:solidFill>
                    <w14:schemeClr w14:val="tx1"/>
                  </w14:solidFill>
                </w14:textFill>
              </w:rPr>
              <w:t>报价</w:t>
            </w:r>
          </w:p>
        </w:tc>
        <w:tc>
          <w:tcPr>
            <w:tcW w:w="5891" w:type="dxa"/>
            <w:tcBorders>
              <w:top w:val="single" w:color="auto" w:sz="4" w:space="0"/>
              <w:left w:val="single" w:color="auto" w:sz="4" w:space="0"/>
              <w:right w:val="single" w:color="auto" w:sz="4" w:space="0"/>
            </w:tcBorders>
            <w:shd w:val="clear"/>
            <w:noWrap w:val="0"/>
            <w:vAlign w:val="center"/>
          </w:tcPr>
          <w:p w14:paraId="64035F0A">
            <w:pPr>
              <w:rPr>
                <w:rFonts w:hint="eastAsia" w:ascii="宋体" w:hAnsi="宋体" w:eastAsia="宋体" w:cs="宋体"/>
                <w:color w:val="000000" w:themeColor="text1"/>
                <w:kern w:val="2"/>
                <w:sz w:val="21"/>
                <w:szCs w:val="21"/>
                <w:lang w:val="zh-TW" w:eastAsia="zh-CN" w:bidi="zh-TW"/>
                <w14:textFill>
                  <w14:solidFill>
                    <w14:schemeClr w14:val="tx1"/>
                  </w14:solidFill>
                </w14:textFill>
              </w:rPr>
            </w:pPr>
            <w:r>
              <w:rPr>
                <w:rFonts w:hint="eastAsia" w:ascii="宋体" w:hAnsi="宋体" w:eastAsia="宋体" w:cs="宋体"/>
                <w:color w:val="000000" w:themeColor="text1"/>
                <w:kern w:val="2"/>
                <w:sz w:val="21"/>
                <w:szCs w:val="21"/>
                <w:lang w:val="zh-TW" w:bidi="zh-TW"/>
                <w14:textFill>
                  <w14:solidFill>
                    <w14:schemeClr w14:val="tx1"/>
                  </w14:solidFill>
                </w14:textFill>
              </w:rPr>
              <w:t>只能有一个有效报价且不超过预算金额，否则按废标处理</w:t>
            </w:r>
          </w:p>
        </w:tc>
      </w:tr>
      <w:tr w14:paraId="3274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57CB7B9C">
            <w:pPr>
              <w:spacing w:line="360" w:lineRule="auto"/>
              <w:rPr>
                <w:rFonts w:hint="eastAsia" w:ascii="宋体" w:hAnsi="宋体" w:eastAsia="宋体" w:cs="宋体"/>
                <w:b/>
                <w:color w:val="000000" w:themeColor="text1"/>
                <w:kern w:val="2"/>
                <w:sz w:val="21"/>
                <w:szCs w:val="21"/>
                <w:lang w:eastAsia="zh-CN"/>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w:t>
            </w:r>
            <w:r>
              <w:rPr>
                <w:rFonts w:hint="eastAsia" w:ascii="宋体" w:hAnsi="宋体" w:cs="宋体"/>
                <w:b/>
                <w:color w:val="000000" w:themeColor="text1"/>
                <w:kern w:val="2"/>
                <w:sz w:val="21"/>
                <w:szCs w:val="21"/>
                <w:lang w:val="en-US" w:eastAsia="zh-CN"/>
                <w14:textFill>
                  <w14:solidFill>
                    <w14:schemeClr w14:val="tx1"/>
                  </w14:solidFill>
                </w14:textFill>
              </w:rPr>
              <w:t>3</w:t>
            </w:r>
          </w:p>
        </w:tc>
        <w:tc>
          <w:tcPr>
            <w:tcW w:w="1418" w:type="dxa"/>
            <w:vMerge w:val="restart"/>
            <w:tcBorders>
              <w:top w:val="single" w:color="auto" w:sz="4" w:space="0"/>
              <w:left w:val="single" w:color="auto" w:sz="4" w:space="0"/>
              <w:right w:val="single" w:color="auto" w:sz="4" w:space="0"/>
            </w:tcBorders>
            <w:noWrap w:val="0"/>
            <w:vAlign w:val="center"/>
          </w:tcPr>
          <w:p w14:paraId="02FFEA25">
            <w:pPr>
              <w:spacing w:line="360" w:lineRule="auto"/>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实质性响应审查标准</w:t>
            </w:r>
          </w:p>
        </w:tc>
        <w:tc>
          <w:tcPr>
            <w:tcW w:w="1894" w:type="dxa"/>
            <w:tcBorders>
              <w:top w:val="single" w:color="auto" w:sz="4" w:space="0"/>
              <w:left w:val="single" w:color="auto" w:sz="4" w:space="0"/>
              <w:right w:val="single" w:color="auto" w:sz="4" w:space="0"/>
            </w:tcBorders>
            <w:noWrap w:val="0"/>
            <w:vAlign w:val="center"/>
          </w:tcPr>
          <w:p w14:paraId="55763A70">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采购内容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212DF18">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符合第三章“采购内容及要求”规定</w:t>
            </w:r>
          </w:p>
        </w:tc>
      </w:tr>
      <w:tr w14:paraId="3800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70982E0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584B1829">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9119906">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供货期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5AFEB03">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0884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08" w:type="dxa"/>
            <w:vMerge w:val="continue"/>
            <w:tcBorders>
              <w:left w:val="single" w:color="auto" w:sz="4" w:space="0"/>
              <w:right w:val="single" w:color="auto" w:sz="4" w:space="0"/>
            </w:tcBorders>
            <w:noWrap w:val="0"/>
            <w:vAlign w:val="center"/>
          </w:tcPr>
          <w:p w14:paraId="148BA3E9">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3CADD2E">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1497CB8">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质量</w:t>
            </w:r>
            <w:r>
              <w:rPr>
                <w:rFonts w:hint="eastAsia" w:ascii="宋体" w:hAnsi="宋体" w:cs="宋体"/>
                <w:bCs/>
                <w:color w:val="000000" w:themeColor="text1"/>
                <w:kern w:val="2"/>
                <w:sz w:val="21"/>
                <w:szCs w:val="21"/>
                <w:lang w:val="en-US" w:eastAsia="zh-CN"/>
                <w14:textFill>
                  <w14:solidFill>
                    <w14:schemeClr w14:val="tx1"/>
                  </w14:solidFill>
                </w14:textFill>
              </w:rPr>
              <w:t>标准</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F74957D">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1A5F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608" w:type="dxa"/>
            <w:vMerge w:val="continue"/>
            <w:tcBorders>
              <w:left w:val="single" w:color="auto" w:sz="4" w:space="0"/>
              <w:right w:val="single" w:color="auto" w:sz="4" w:space="0"/>
            </w:tcBorders>
            <w:noWrap w:val="0"/>
            <w:vAlign w:val="center"/>
          </w:tcPr>
          <w:p w14:paraId="1205972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3915703">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E758A72">
            <w:pPr>
              <w:widowControl/>
              <w:adjustRightInd w:val="0"/>
              <w:snapToGrid w:val="0"/>
              <w:spacing w:line="400" w:lineRule="exact"/>
              <w:jc w:val="center"/>
              <w:rPr>
                <w:rFonts w:ascii="宋体" w:hAnsi="宋体" w:cs="宋体"/>
                <w:bCs/>
                <w:color w:val="000000" w:themeColor="text1"/>
                <w:kern w:val="2"/>
                <w:sz w:val="21"/>
                <w:szCs w:val="21"/>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磋商报价</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157848B">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1、不得超出最高限价，超出最高限价者，按无效标处理</w:t>
            </w:r>
          </w:p>
          <w:p w14:paraId="663783D1">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2、最终报价不得超过第一次磋商报价；</w:t>
            </w:r>
          </w:p>
          <w:p w14:paraId="69E6AA9D">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3、最终报价明显低于成本价的，响应人需做出合理说明，否则将承担不被接受的风险。</w:t>
            </w:r>
          </w:p>
        </w:tc>
      </w:tr>
      <w:tr w14:paraId="777D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75DACA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3C298E0">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0B68317">
            <w:pPr>
              <w:widowControl/>
              <w:adjustRightInd w:val="0"/>
              <w:snapToGrid w:val="0"/>
              <w:spacing w:line="40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投标</w:t>
            </w:r>
            <w:r>
              <w:rPr>
                <w:rFonts w:ascii="宋体" w:hAnsi="宋体" w:cs="宋体"/>
                <w:bCs/>
                <w:color w:val="000000" w:themeColor="text1"/>
                <w:kern w:val="2"/>
                <w:sz w:val="21"/>
                <w:szCs w:val="21"/>
                <w14:textFill>
                  <w14:solidFill>
                    <w14:schemeClr w14:val="tx1"/>
                  </w14:solidFill>
                </w14:textFill>
              </w:rPr>
              <w:t>有效期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4E56D6D5">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061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3D2192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8120E9F">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AE9642C">
            <w:pPr>
              <w:widowControl/>
              <w:adjustRightInd w:val="0"/>
              <w:snapToGrid w:val="0"/>
              <w:spacing w:line="400" w:lineRule="exact"/>
              <w:jc w:val="center"/>
              <w:rPr>
                <w:rFonts w:hint="default" w:ascii="宋体" w:hAnsi="宋体" w:eastAsia="宋体" w:cs="宋体"/>
                <w:bCs/>
                <w:color w:val="000000" w:themeColor="text1"/>
                <w:kern w:val="2"/>
                <w:sz w:val="21"/>
                <w:szCs w:val="21"/>
                <w:lang w:val="en-US" w:eastAsia="zh-CN"/>
                <w14:textFill>
                  <w14:solidFill>
                    <w14:schemeClr w14:val="tx1"/>
                  </w14:solidFill>
                </w14:textFill>
              </w:rPr>
            </w:pPr>
            <w:r>
              <w:rPr>
                <w:rFonts w:hint="eastAsia" w:ascii="宋体" w:hAnsi="宋体" w:cs="宋体"/>
                <w:bCs/>
                <w:color w:val="000000" w:themeColor="text1"/>
                <w:kern w:val="2"/>
                <w:sz w:val="21"/>
                <w:szCs w:val="21"/>
                <w:lang w:val="en-US" w:eastAsia="zh-CN"/>
                <w14:textFill>
                  <w14:solidFill>
                    <w14:schemeClr w14:val="tx1"/>
                  </w14:solidFill>
                </w14:textFill>
              </w:rPr>
              <w:t>供货地点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48EB049">
            <w:pPr>
              <w:widowControl/>
              <w:adjustRightInd w:val="0"/>
              <w:snapToGrid w:val="0"/>
              <w:spacing w:line="400" w:lineRule="exact"/>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4C44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8" w:type="dxa"/>
            <w:vMerge w:val="continue"/>
            <w:tcBorders>
              <w:left w:val="single" w:color="auto" w:sz="4" w:space="0"/>
              <w:bottom w:val="single" w:color="auto" w:sz="4" w:space="0"/>
              <w:right w:val="single" w:color="auto" w:sz="4" w:space="0"/>
            </w:tcBorders>
            <w:noWrap w:val="0"/>
            <w:vAlign w:val="center"/>
          </w:tcPr>
          <w:p w14:paraId="67BD783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2A0816AC">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198188A">
            <w:pPr>
              <w:widowControl/>
              <w:adjustRightInd w:val="0"/>
              <w:snapToGrid w:val="0"/>
              <w:spacing w:line="400" w:lineRule="exact"/>
              <w:jc w:val="center"/>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其他要求</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2B77C0D">
            <w:pPr>
              <w:widowControl/>
              <w:adjustRightInd w:val="0"/>
              <w:snapToGrid w:val="0"/>
              <w:spacing w:line="400" w:lineRule="exact"/>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未出现法律法规规定应当否决的其他情形</w:t>
            </w:r>
          </w:p>
        </w:tc>
      </w:tr>
    </w:tbl>
    <w:p w14:paraId="36A191F8">
      <w:pP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br w:type="page"/>
      </w:r>
    </w:p>
    <w:p w14:paraId="5E6C9BEB">
      <w:pPr>
        <w:widowControl/>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评分标准</w:t>
      </w:r>
    </w:p>
    <w:tbl>
      <w:tblPr>
        <w:tblStyle w:val="21"/>
        <w:tblpPr w:leftFromText="180" w:rightFromText="180" w:vertAnchor="text" w:horzAnchor="margin" w:tblpXSpec="center" w:tblpY="24"/>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515"/>
        <w:gridCol w:w="6086"/>
      </w:tblGrid>
      <w:tr w14:paraId="69BB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35" w:type="dxa"/>
            <w:gridSpan w:val="2"/>
            <w:noWrap w:val="0"/>
            <w:vAlign w:val="center"/>
          </w:tcPr>
          <w:p w14:paraId="0C88951A">
            <w:pPr>
              <w:spacing w:line="288"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515" w:type="dxa"/>
            <w:noWrap w:val="0"/>
            <w:vAlign w:val="center"/>
          </w:tcPr>
          <w:p w14:paraId="0769517C">
            <w:pPr>
              <w:spacing w:line="288"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评分因素</w:t>
            </w:r>
          </w:p>
        </w:tc>
        <w:tc>
          <w:tcPr>
            <w:tcW w:w="6086" w:type="dxa"/>
            <w:noWrap w:val="0"/>
            <w:vAlign w:val="center"/>
          </w:tcPr>
          <w:p w14:paraId="0253728A">
            <w:pPr>
              <w:spacing w:line="288"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评分标准</w:t>
            </w:r>
          </w:p>
        </w:tc>
      </w:tr>
      <w:tr w14:paraId="0EF2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59" w:type="dxa"/>
            <w:noWrap w:val="0"/>
            <w:vAlign w:val="center"/>
          </w:tcPr>
          <w:p w14:paraId="0339FDF8">
            <w:pPr>
              <w:spacing w:line="360" w:lineRule="auto"/>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w:t>
            </w:r>
          </w:p>
          <w:p w14:paraId="05028BAD">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w:t>
            </w:r>
          </w:p>
        </w:tc>
        <w:tc>
          <w:tcPr>
            <w:tcW w:w="1276" w:type="dxa"/>
            <w:noWrap w:val="0"/>
            <w:vAlign w:val="center"/>
          </w:tcPr>
          <w:p w14:paraId="7916ADE2">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报价部分（30分）</w:t>
            </w:r>
          </w:p>
        </w:tc>
        <w:tc>
          <w:tcPr>
            <w:tcW w:w="1515" w:type="dxa"/>
            <w:noWrap w:val="0"/>
            <w:vAlign w:val="center"/>
          </w:tcPr>
          <w:p w14:paraId="0F38FE75">
            <w:pPr>
              <w:spacing w:line="34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磋商报价的评审（30分</w:t>
            </w:r>
            <w:r>
              <w:rPr>
                <w:rFonts w:hint="eastAsia" w:ascii="宋体" w:hAnsi="宋体" w:cs="宋体"/>
                <w:color w:val="000000" w:themeColor="text1"/>
                <w:sz w:val="21"/>
                <w:szCs w:val="21"/>
                <w14:textFill>
                  <w14:solidFill>
                    <w14:schemeClr w14:val="tx1"/>
                  </w14:solidFill>
                </w14:textFill>
              </w:rPr>
              <w:t>）</w:t>
            </w:r>
          </w:p>
        </w:tc>
        <w:tc>
          <w:tcPr>
            <w:tcW w:w="6086" w:type="dxa"/>
            <w:noWrap w:val="0"/>
            <w:vAlign w:val="center"/>
          </w:tcPr>
          <w:p w14:paraId="4028A571">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1、本项目设预算价，高于预算价的按废标处理。经磋商小组研究认定为恶意低价竞标的按废标处理。</w:t>
            </w:r>
          </w:p>
          <w:p w14:paraId="4F2664C6">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2、满足磋商文件要求且最后报价最低的响应人的价格为磋商基准价，其价格分为满分。其他响应人的价格分统一按照下列公式计算：</w:t>
            </w:r>
          </w:p>
          <w:p w14:paraId="0A02BE1F">
            <w:pPr>
              <w:spacing w:line="340" w:lineRule="exact"/>
              <w:ind w:right="26"/>
              <w:jc w:val="lef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磋商报价得分=（磋商基准价/最后磋商报价）×30</w:t>
            </w:r>
          </w:p>
          <w:p w14:paraId="14347D83">
            <w:pPr>
              <w:spacing w:line="340" w:lineRule="exact"/>
              <w:ind w:right="26"/>
              <w:jc w:val="left"/>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备注：磋商小组认为投标供应商的报价明显低于其他通过符合性审查供应商的报价，有可能影响产品质量或者不能诚信履约的，应当要求其在评标现场合理的时间内提供书面说明，必要时提交相关证明材料；投标供应商不能证明其报价合理性的，磋商小组应当将其作为无效投标处理。</w:t>
            </w:r>
          </w:p>
        </w:tc>
      </w:tr>
      <w:tr w14:paraId="452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0"/>
            <w:vAlign w:val="center"/>
          </w:tcPr>
          <w:p w14:paraId="3BA21956">
            <w:pPr>
              <w:spacing w:line="360" w:lineRule="auto"/>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w:t>
            </w:r>
          </w:p>
          <w:p w14:paraId="2C854C0B">
            <w:pPr>
              <w:spacing w:line="360" w:lineRule="auto"/>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w:t>
            </w:r>
          </w:p>
        </w:tc>
        <w:tc>
          <w:tcPr>
            <w:tcW w:w="1276" w:type="dxa"/>
            <w:vMerge w:val="restart"/>
            <w:noWrap w:val="0"/>
            <w:vAlign w:val="center"/>
          </w:tcPr>
          <w:p w14:paraId="63C4E2BE">
            <w:pPr>
              <w:spacing w:line="340" w:lineRule="exact"/>
              <w:ind w:right="26"/>
              <w:jc w:val="left"/>
              <w:rPr>
                <w:rFonts w:ascii="宋体" w:hAnsi="宋体" w:cs="宋体"/>
                <w:color w:val="000000" w:themeColor="text1"/>
                <w:kern w:val="2"/>
                <w:sz w:val="21"/>
                <w:szCs w:val="21"/>
                <w14:textFill>
                  <w14:solidFill>
                    <w14:schemeClr w14:val="tx1"/>
                  </w14:solidFill>
                </w14:textFill>
              </w:rPr>
            </w:pPr>
          </w:p>
          <w:p w14:paraId="2E36A2F0">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商务部分评分标准</w:t>
            </w:r>
          </w:p>
          <w:p w14:paraId="3BA35D67">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（20分）</w:t>
            </w:r>
          </w:p>
        </w:tc>
        <w:tc>
          <w:tcPr>
            <w:tcW w:w="1515" w:type="dxa"/>
            <w:noWrap w:val="0"/>
            <w:vAlign w:val="center"/>
          </w:tcPr>
          <w:p w14:paraId="7FE67717">
            <w:pPr>
              <w:spacing w:line="340" w:lineRule="exact"/>
              <w:ind w:right="26"/>
              <w:jc w:val="left"/>
              <w:rPr>
                <w:rFonts w:hint="eastAsia" w:ascii="宋体" w:hAnsi="宋体" w:cs="宋体"/>
                <w:color w:val="000000" w:themeColor="text1"/>
                <w:kern w:val="2"/>
                <w:sz w:val="21"/>
                <w:szCs w:val="21"/>
                <w:highlight w:val="yellow"/>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业绩（</w:t>
            </w:r>
            <w:r>
              <w:rPr>
                <w:rFonts w:hint="eastAsia" w:ascii="宋体" w:hAnsi="宋体" w:cs="宋体"/>
                <w:color w:val="000000" w:themeColor="text1"/>
                <w:kern w:val="2"/>
                <w:sz w:val="21"/>
                <w:szCs w:val="21"/>
                <w:lang w:val="en-US" w:eastAsia="zh-CN"/>
                <w14:textFill>
                  <w14:solidFill>
                    <w14:schemeClr w14:val="tx1"/>
                  </w14:solidFill>
                </w14:textFill>
              </w:rPr>
              <w:t>9</w:t>
            </w:r>
            <w:r>
              <w:rPr>
                <w:rFonts w:hint="eastAsia" w:ascii="宋体" w:hAnsi="宋体" w:cs="宋体"/>
                <w:color w:val="000000" w:themeColor="text1"/>
                <w:kern w:val="2"/>
                <w:sz w:val="21"/>
                <w:szCs w:val="21"/>
                <w14:textFill>
                  <w14:solidFill>
                    <w14:schemeClr w14:val="tx1"/>
                  </w14:solidFill>
                </w14:textFill>
              </w:rPr>
              <w:t>分）</w:t>
            </w:r>
          </w:p>
        </w:tc>
        <w:tc>
          <w:tcPr>
            <w:tcW w:w="6086" w:type="dxa"/>
            <w:noWrap w:val="0"/>
            <w:vAlign w:val="top"/>
          </w:tcPr>
          <w:p w14:paraId="3B75E0C5">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投标人202</w:t>
            </w:r>
            <w:r>
              <w:rPr>
                <w:rFonts w:hint="eastAsia" w:ascii="宋体" w:hAnsi="宋体" w:cs="宋体"/>
                <w:color w:val="000000" w:themeColor="text1"/>
                <w:kern w:val="2"/>
                <w:sz w:val="21"/>
                <w:szCs w:val="21"/>
                <w:lang w:val="en-US" w:eastAsia="zh-CN"/>
                <w14:textFill>
                  <w14:solidFill>
                    <w14:schemeClr w14:val="tx1"/>
                  </w14:solidFill>
                </w14:textFill>
              </w:rPr>
              <w:t>3</w:t>
            </w:r>
            <w:r>
              <w:rPr>
                <w:rFonts w:hint="eastAsia" w:ascii="宋体" w:hAnsi="宋体" w:cs="宋体"/>
                <w:color w:val="000000" w:themeColor="text1"/>
                <w:kern w:val="2"/>
                <w:sz w:val="21"/>
                <w:szCs w:val="21"/>
                <w14:textFill>
                  <w14:solidFill>
                    <w14:schemeClr w14:val="tx1"/>
                  </w14:solidFill>
                </w14:textFill>
              </w:rPr>
              <w:t>年以来的类似业绩，提供一份得3分，最高得9分，缺项得0分；</w:t>
            </w:r>
          </w:p>
          <w:p w14:paraId="7135C23F">
            <w:pPr>
              <w:spacing w:line="340" w:lineRule="exact"/>
              <w:ind w:right="26"/>
              <w:jc w:val="left"/>
              <w:rPr>
                <w:rFonts w:hint="eastAsia" w:ascii="宋体" w:hAnsi="宋体" w:cs="宋体"/>
                <w:color w:val="000000" w:themeColor="text1"/>
                <w:kern w:val="2"/>
                <w:sz w:val="21"/>
                <w:szCs w:val="21"/>
                <w:highlight w:val="yellow"/>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以投标文件中附的中标通知书、合同协议书扫描件为准，否则不得分。</w:t>
            </w:r>
          </w:p>
        </w:tc>
      </w:tr>
      <w:tr w14:paraId="7D10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continue"/>
            <w:noWrap w:val="0"/>
            <w:vAlign w:val="center"/>
          </w:tcPr>
          <w:p w14:paraId="4F91988C">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217BFC8A">
            <w:pPr>
              <w:autoSpaceDE w:val="0"/>
              <w:autoSpaceDN w:val="0"/>
              <w:adjustRightInd w:val="0"/>
              <w:spacing w:line="440" w:lineRule="exact"/>
              <w:ind w:left="2082" w:right="2063"/>
              <w:jc w:val="center"/>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23195A0D">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服务</w:t>
            </w:r>
            <w:r>
              <w:rPr>
                <w:rFonts w:hint="eastAsia" w:ascii="宋体" w:hAnsi="宋体" w:eastAsia="宋体" w:cs="宋体"/>
                <w:color w:val="000000" w:themeColor="text1"/>
                <w:kern w:val="2"/>
                <w:sz w:val="21"/>
                <w:szCs w:val="21"/>
                <w:lang w:val="en-US" w:eastAsia="zh-CN"/>
                <w14:textFill>
                  <w14:solidFill>
                    <w14:schemeClr w14:val="tx1"/>
                  </w14:solidFill>
                </w14:textFill>
              </w:rPr>
              <w:t>承诺</w:t>
            </w:r>
            <w:r>
              <w:rPr>
                <w:rFonts w:hint="eastAsia" w:ascii="宋体" w:hAnsi="宋体" w:eastAsia="宋体" w:cs="宋体"/>
                <w:color w:val="000000" w:themeColor="text1"/>
                <w:kern w:val="2"/>
                <w:sz w:val="21"/>
                <w:szCs w:val="21"/>
                <w14:textFill>
                  <w14:solidFill>
                    <w14:schemeClr w14:val="tx1"/>
                  </w14:solidFill>
                </w14:textFill>
              </w:rPr>
              <w:t>（11分）</w:t>
            </w:r>
          </w:p>
        </w:tc>
        <w:tc>
          <w:tcPr>
            <w:tcW w:w="6086" w:type="dxa"/>
            <w:noWrap w:val="0"/>
            <w:vAlign w:val="center"/>
          </w:tcPr>
          <w:p w14:paraId="094DEFA6">
            <w:pPr>
              <w:spacing w:line="340" w:lineRule="exact"/>
              <w:ind w:right="26"/>
              <w:jc w:val="left"/>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售后服务内容（包括但不限于售后服务计划，常见问题解决方案，产品退换货的方案及措施等）：</w:t>
            </w:r>
          </w:p>
          <w:p w14:paraId="486358ED">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第一档：</w:t>
            </w:r>
            <w:r>
              <w:rPr>
                <w:rFonts w:hint="eastAsia" w:ascii="宋体" w:hAnsi="宋体" w:eastAsia="宋体" w:cs="宋体"/>
                <w:color w:val="000000" w:themeColor="text1"/>
                <w:kern w:val="2"/>
                <w:sz w:val="21"/>
                <w:szCs w:val="21"/>
                <w14:textFill>
                  <w14:solidFill>
                    <w14:schemeClr w14:val="tx1"/>
                  </w14:solidFill>
                </w14:textFill>
              </w:rPr>
              <w:t>服务方案、措施及承诺特别全面、合理、可行、可实施性强，有详细的产品退换货方案及措施，能较好的满足本项目要求的得</w:t>
            </w:r>
            <w:r>
              <w:rPr>
                <w:rFonts w:hint="eastAsia" w:ascii="宋体" w:hAnsi="宋体" w:eastAsia="宋体" w:cs="宋体"/>
                <w:color w:val="000000" w:themeColor="text1"/>
                <w:kern w:val="2"/>
                <w:sz w:val="21"/>
                <w:szCs w:val="21"/>
                <w:lang w:val="en-US" w:eastAsia="zh-CN"/>
                <w14:textFill>
                  <w14:solidFill>
                    <w14:schemeClr w14:val="tx1"/>
                  </w14:solidFill>
                </w14:textFill>
              </w:rPr>
              <w:t>11</w:t>
            </w:r>
            <w:r>
              <w:rPr>
                <w:rFonts w:hint="eastAsia" w:ascii="宋体" w:hAnsi="宋体" w:eastAsia="宋体" w:cs="宋体"/>
                <w:color w:val="000000" w:themeColor="text1"/>
                <w:kern w:val="2"/>
                <w:sz w:val="21"/>
                <w:szCs w:val="21"/>
                <w14:textFill>
                  <w14:solidFill>
                    <w14:schemeClr w14:val="tx1"/>
                  </w14:solidFill>
                </w14:textFill>
              </w:rPr>
              <w:t>分；</w:t>
            </w:r>
          </w:p>
          <w:p w14:paraId="437F28CA">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第二档</w:t>
            </w:r>
            <w:r>
              <w:rPr>
                <w:rFonts w:hint="eastAsia" w:ascii="宋体" w:hAnsi="宋体" w:cs="宋体"/>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t>服务方案各方面安排较合理，产品退换货方案及措施简单、可实践实施的得</w:t>
            </w:r>
            <w:r>
              <w:rPr>
                <w:rFonts w:hint="eastAsia" w:ascii="宋体" w:hAnsi="宋体" w:eastAsia="宋体" w:cs="宋体"/>
                <w:color w:val="000000" w:themeColor="text1"/>
                <w:kern w:val="2"/>
                <w:sz w:val="21"/>
                <w:szCs w:val="21"/>
                <w:lang w:val="en-US" w:eastAsia="zh-CN"/>
                <w14:textFill>
                  <w14:solidFill>
                    <w14:schemeClr w14:val="tx1"/>
                  </w14:solidFill>
                </w14:textFill>
              </w:rPr>
              <w:t>8</w:t>
            </w:r>
            <w:r>
              <w:rPr>
                <w:rFonts w:hint="eastAsia" w:ascii="宋体" w:hAnsi="宋体" w:eastAsia="宋体" w:cs="宋体"/>
                <w:color w:val="000000" w:themeColor="text1"/>
                <w:kern w:val="2"/>
                <w:sz w:val="21"/>
                <w:szCs w:val="21"/>
                <w14:textFill>
                  <w14:solidFill>
                    <w14:schemeClr w14:val="tx1"/>
                  </w14:solidFill>
                </w14:textFill>
              </w:rPr>
              <w:t>分；</w:t>
            </w:r>
          </w:p>
          <w:p w14:paraId="79523D4A">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第三档：</w:t>
            </w:r>
            <w:r>
              <w:rPr>
                <w:rFonts w:hint="eastAsia" w:ascii="宋体" w:hAnsi="宋体" w:eastAsia="宋体" w:cs="宋体"/>
                <w:color w:val="000000" w:themeColor="text1"/>
                <w:kern w:val="2"/>
                <w:sz w:val="21"/>
                <w:szCs w:val="21"/>
                <w14:textFill>
                  <w14:solidFill>
                    <w14:schemeClr w14:val="tx1"/>
                  </w14:solidFill>
                </w14:textFill>
              </w:rPr>
              <w:t>服务方案各方面安排较差、均为通用性的说明，产品退换货方案及措施不具有实践实施性的得5分；</w:t>
            </w:r>
          </w:p>
          <w:p w14:paraId="4CE88A99">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第四档：</w:t>
            </w:r>
            <w:r>
              <w:rPr>
                <w:rFonts w:hint="eastAsia" w:ascii="宋体" w:hAnsi="宋体" w:eastAsia="宋体" w:cs="宋体"/>
                <w:color w:val="000000" w:themeColor="text1"/>
                <w:sz w:val="21"/>
                <w:szCs w:val="21"/>
                <w14:textFill>
                  <w14:solidFill>
                    <w14:schemeClr w14:val="tx1"/>
                  </w14:solidFill>
                </w14:textFill>
              </w:rPr>
              <w:t>没有不得分</w:t>
            </w:r>
          </w:p>
        </w:tc>
      </w:tr>
      <w:tr w14:paraId="1455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59" w:type="dxa"/>
            <w:vMerge w:val="restart"/>
            <w:noWrap w:val="0"/>
            <w:vAlign w:val="center"/>
          </w:tcPr>
          <w:p w14:paraId="3CDA554F">
            <w:pPr>
              <w:spacing w:line="360" w:lineRule="auto"/>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2.2.1（3）</w:t>
            </w:r>
          </w:p>
        </w:tc>
        <w:tc>
          <w:tcPr>
            <w:tcW w:w="1276" w:type="dxa"/>
            <w:vMerge w:val="restart"/>
            <w:noWrap w:val="0"/>
            <w:vAlign w:val="center"/>
          </w:tcPr>
          <w:p w14:paraId="2D79072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0F8CED4">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9C9FC7A">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技术部分评分标准</w:t>
            </w:r>
          </w:p>
          <w:p w14:paraId="48A0F7DC">
            <w:pPr>
              <w:widowControl/>
              <w:adjustRightInd w:val="0"/>
              <w:snapToGrid w:val="0"/>
              <w:spacing w:line="240" w:lineRule="atLeas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（50分）</w:t>
            </w:r>
          </w:p>
        </w:tc>
        <w:tc>
          <w:tcPr>
            <w:tcW w:w="1515" w:type="dxa"/>
            <w:noWrap w:val="0"/>
            <w:vAlign w:val="center"/>
          </w:tcPr>
          <w:p w14:paraId="5C48A9CD">
            <w:pPr>
              <w:spacing w:line="340" w:lineRule="exact"/>
              <w:ind w:right="26"/>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1、产品技术参数要求（</w:t>
            </w:r>
            <w:r>
              <w:rPr>
                <w:rFonts w:hint="eastAsia" w:ascii="宋体" w:hAnsi="宋体" w:eastAsia="宋体" w:cs="宋体"/>
                <w:color w:val="000000" w:themeColor="text1"/>
                <w:kern w:val="2"/>
                <w:sz w:val="21"/>
                <w:szCs w:val="21"/>
                <w:lang w:val="en-US" w:eastAsia="zh-CN"/>
                <w14:textFill>
                  <w14:solidFill>
                    <w14:schemeClr w14:val="tx1"/>
                  </w14:solidFill>
                </w14:textFill>
              </w:rPr>
              <w:t>10</w:t>
            </w:r>
            <w:r>
              <w:rPr>
                <w:rFonts w:hint="eastAsia" w:ascii="宋体" w:hAnsi="宋体" w:eastAsia="宋体" w:cs="宋体"/>
                <w:color w:val="000000" w:themeColor="text1"/>
                <w:kern w:val="2"/>
                <w:sz w:val="21"/>
                <w:szCs w:val="21"/>
                <w14:textFill>
                  <w14:solidFill>
                    <w14:schemeClr w14:val="tx1"/>
                  </w14:solidFill>
                </w14:textFill>
              </w:rPr>
              <w:t>分）</w:t>
            </w:r>
          </w:p>
        </w:tc>
        <w:tc>
          <w:tcPr>
            <w:tcW w:w="6086" w:type="dxa"/>
            <w:noWrap w:val="0"/>
            <w:vAlign w:val="center"/>
          </w:tcPr>
          <w:p w14:paraId="03A8162B">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供应商所投产品或服务满足招标文件中技术指标要求的得</w:t>
            </w:r>
            <w:r>
              <w:rPr>
                <w:rFonts w:hint="eastAsia" w:ascii="宋体" w:hAnsi="宋体" w:eastAsia="宋体" w:cs="宋体"/>
                <w:color w:val="000000" w:themeColor="text1"/>
                <w:kern w:val="2"/>
                <w:sz w:val="21"/>
                <w:szCs w:val="21"/>
                <w:lang w:val="en-US" w:eastAsia="zh-CN"/>
                <w14:textFill>
                  <w14:solidFill>
                    <w14:schemeClr w14:val="tx1"/>
                  </w14:solidFill>
                </w14:textFill>
              </w:rPr>
              <w:t>10</w:t>
            </w:r>
            <w:r>
              <w:rPr>
                <w:rFonts w:hint="eastAsia" w:ascii="宋体" w:hAnsi="宋体" w:eastAsia="宋体" w:cs="宋体"/>
                <w:color w:val="000000" w:themeColor="text1"/>
                <w:kern w:val="2"/>
                <w:sz w:val="21"/>
                <w:szCs w:val="21"/>
                <w14:textFill>
                  <w14:solidFill>
                    <w14:schemeClr w14:val="tx1"/>
                  </w14:solidFill>
                </w14:textFill>
              </w:rPr>
              <w:t>分，一项不满足扣</w:t>
            </w:r>
            <w:r>
              <w:rPr>
                <w:rFonts w:hint="eastAsia" w:ascii="宋体" w:hAnsi="宋体" w:eastAsia="宋体" w:cs="宋体"/>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分，扣完为止。</w:t>
            </w:r>
          </w:p>
        </w:tc>
      </w:tr>
      <w:tr w14:paraId="60AE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9" w:type="dxa"/>
            <w:vMerge w:val="continue"/>
            <w:noWrap w:val="0"/>
            <w:vAlign w:val="center"/>
          </w:tcPr>
          <w:p w14:paraId="2756BC5A">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353701D0">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71637373">
            <w:pPr>
              <w:spacing w:line="340" w:lineRule="exact"/>
              <w:ind w:right="26"/>
              <w:jc w:val="center"/>
              <w:rPr>
                <w:rFonts w:hint="eastAsia" w:ascii="宋体" w:hAnsi="宋体" w:eastAsia="宋体" w:cs="宋体"/>
                <w:color w:val="000000" w:themeColor="text1"/>
                <w:kern w:val="2"/>
                <w:sz w:val="21"/>
                <w:szCs w:val="21"/>
                <w:highlight w:val="yellow"/>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w:t>
            </w:r>
            <w:r>
              <w:rPr>
                <w:rFonts w:hint="eastAsia" w:ascii="宋体" w:hAnsi="宋体" w:eastAsia="宋体" w:cs="宋体"/>
                <w:color w:val="000000" w:themeColor="text1"/>
                <w:kern w:val="2"/>
                <w:sz w:val="21"/>
                <w:szCs w:val="21"/>
                <w14:textFill>
                  <w14:solidFill>
                    <w14:schemeClr w14:val="tx1"/>
                  </w14:solidFill>
                </w14:textFill>
              </w:rPr>
              <w:t>供货方案（</w:t>
            </w:r>
            <w:r>
              <w:rPr>
                <w:rFonts w:hint="eastAsia" w:ascii="宋体" w:hAnsi="宋体" w:eastAsia="宋体" w:cs="宋体"/>
                <w:color w:val="000000" w:themeColor="text1"/>
                <w:kern w:val="2"/>
                <w:sz w:val="21"/>
                <w:szCs w:val="21"/>
                <w:lang w:val="en-US" w:eastAsia="zh-CN"/>
                <w14:textFill>
                  <w14:solidFill>
                    <w14:schemeClr w14:val="tx1"/>
                  </w14:solidFill>
                </w14:textFill>
              </w:rPr>
              <w:t>10</w:t>
            </w:r>
            <w:r>
              <w:rPr>
                <w:rFonts w:hint="eastAsia" w:ascii="宋体" w:hAnsi="宋体" w:eastAsia="宋体" w:cs="宋体"/>
                <w:color w:val="000000" w:themeColor="text1"/>
                <w:kern w:val="2"/>
                <w:sz w:val="21"/>
                <w:szCs w:val="21"/>
                <w14:textFill>
                  <w14:solidFill>
                    <w14:schemeClr w14:val="tx1"/>
                  </w14:solidFill>
                </w14:textFill>
              </w:rPr>
              <w:t>分）</w:t>
            </w:r>
          </w:p>
        </w:tc>
        <w:tc>
          <w:tcPr>
            <w:tcW w:w="6086" w:type="dxa"/>
            <w:noWrap w:val="0"/>
            <w:vAlign w:val="center"/>
          </w:tcPr>
          <w:p w14:paraId="6227D220">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第一档：</w:t>
            </w:r>
            <w:r>
              <w:rPr>
                <w:rFonts w:hint="eastAsia" w:ascii="宋体" w:hAnsi="宋体" w:eastAsia="宋体" w:cs="宋体"/>
                <w:color w:val="000000" w:themeColor="text1"/>
                <w:kern w:val="2"/>
                <w:sz w:val="21"/>
                <w:szCs w:val="21"/>
                <w14:textFill>
                  <w14:solidFill>
                    <w14:schemeClr w14:val="tx1"/>
                  </w14:solidFill>
                </w14:textFill>
              </w:rPr>
              <w:t>根据采购人实际需求，针对项目实际情况，提供农药及肥料统一进行送货到指定地点的实施有详细的供货、组织协调计划，人员、车辆配备合理、可行，供货保证措施明确、具体的，得</w:t>
            </w:r>
            <w:r>
              <w:rPr>
                <w:rFonts w:hint="eastAsia" w:ascii="宋体" w:hAnsi="宋体" w:eastAsia="宋体" w:cs="宋体"/>
                <w:color w:val="000000" w:themeColor="text1"/>
                <w:kern w:val="2"/>
                <w:sz w:val="21"/>
                <w:szCs w:val="21"/>
                <w:lang w:val="en-US" w:eastAsia="zh-CN"/>
                <w14:textFill>
                  <w14:solidFill>
                    <w14:schemeClr w14:val="tx1"/>
                  </w14:solidFill>
                </w14:textFill>
              </w:rPr>
              <w:t>10</w:t>
            </w:r>
            <w:r>
              <w:rPr>
                <w:rFonts w:hint="eastAsia" w:ascii="宋体" w:hAnsi="宋体" w:eastAsia="宋体" w:cs="宋体"/>
                <w:color w:val="000000" w:themeColor="text1"/>
                <w:kern w:val="2"/>
                <w:sz w:val="21"/>
                <w:szCs w:val="21"/>
                <w14:textFill>
                  <w14:solidFill>
                    <w14:schemeClr w14:val="tx1"/>
                  </w14:solidFill>
                </w14:textFill>
              </w:rPr>
              <w:t>分；</w:t>
            </w:r>
          </w:p>
          <w:p w14:paraId="36AE936A">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第二档：</w:t>
            </w:r>
            <w:r>
              <w:rPr>
                <w:rFonts w:hint="eastAsia" w:ascii="宋体" w:hAnsi="宋体" w:eastAsia="宋体" w:cs="宋体"/>
                <w:color w:val="000000" w:themeColor="text1"/>
                <w:kern w:val="2"/>
                <w:sz w:val="21"/>
                <w:szCs w:val="21"/>
                <w14:textFill>
                  <w14:solidFill>
                    <w14:schemeClr w14:val="tx1"/>
                  </w14:solidFill>
                </w14:textFill>
              </w:rPr>
              <w:t>根据采购人实际需求，针对项目实际情况，提供农药及肥料统一进行送货到指定地点的实施有基本合理的供货、组织协调计划，人员、车辆配备基本满足供货需求，供货保证措施基本可行的，得</w:t>
            </w:r>
            <w:r>
              <w:rPr>
                <w:rFonts w:hint="eastAsia" w:ascii="宋体" w:hAnsi="宋体" w:eastAsia="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14:textFill>
                  <w14:solidFill>
                    <w14:schemeClr w14:val="tx1"/>
                  </w14:solidFill>
                </w14:textFill>
              </w:rPr>
              <w:t>分；</w:t>
            </w:r>
          </w:p>
          <w:p w14:paraId="3423F228">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第三档：</w:t>
            </w:r>
            <w:r>
              <w:rPr>
                <w:rFonts w:hint="eastAsia" w:ascii="宋体" w:hAnsi="宋体" w:eastAsia="宋体" w:cs="宋体"/>
                <w:color w:val="000000" w:themeColor="text1"/>
                <w:kern w:val="2"/>
                <w:sz w:val="21"/>
                <w:szCs w:val="21"/>
                <w14:textFill>
                  <w14:solidFill>
                    <w14:schemeClr w14:val="tx1"/>
                  </w14:solidFill>
                </w14:textFill>
              </w:rPr>
              <w:t>针对项目实际情况，提供农药及肥料统一进行送货到指定地点的实施有详细的供货、基本合理。有人员安排计划、供货计划的，得5分；</w:t>
            </w:r>
          </w:p>
          <w:p w14:paraId="6E570353">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第四档：</w:t>
            </w:r>
            <w:r>
              <w:rPr>
                <w:rFonts w:hint="eastAsia" w:ascii="宋体" w:hAnsi="宋体" w:eastAsia="宋体" w:cs="宋体"/>
                <w:color w:val="000000" w:themeColor="text1"/>
                <w:sz w:val="21"/>
                <w:szCs w:val="21"/>
                <w14:textFill>
                  <w14:solidFill>
                    <w14:schemeClr w14:val="tx1"/>
                  </w14:solidFill>
                </w14:textFill>
              </w:rPr>
              <w:t>没有不得分</w:t>
            </w:r>
            <w:r>
              <w:rPr>
                <w:rFonts w:hint="eastAsia" w:ascii="宋体" w:hAnsi="宋体" w:cs="宋体"/>
                <w:color w:val="000000" w:themeColor="text1"/>
                <w:sz w:val="21"/>
                <w:szCs w:val="21"/>
                <w:lang w:eastAsia="zh-CN"/>
                <w14:textFill>
                  <w14:solidFill>
                    <w14:schemeClr w14:val="tx1"/>
                  </w14:solidFill>
                </w14:textFill>
              </w:rPr>
              <w:t>；</w:t>
            </w:r>
          </w:p>
        </w:tc>
      </w:tr>
      <w:tr w14:paraId="6140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Merge w:val="continue"/>
            <w:noWrap w:val="0"/>
            <w:vAlign w:val="center"/>
          </w:tcPr>
          <w:p w14:paraId="7724A25D">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5E4F5054">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4858385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3、质量保证措施（10分）</w:t>
            </w:r>
          </w:p>
        </w:tc>
        <w:tc>
          <w:tcPr>
            <w:tcW w:w="6086" w:type="dxa"/>
            <w:noWrap w:val="0"/>
            <w:vAlign w:val="center"/>
          </w:tcPr>
          <w:p w14:paraId="375148BB">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农药及肥料质量稳定，包装完整、环保，能够提供相关的证明并有具体的保证措施：</w:t>
            </w:r>
          </w:p>
          <w:p w14:paraId="4380E857">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第一档：</w:t>
            </w:r>
            <w:r>
              <w:rPr>
                <w:rFonts w:hint="eastAsia" w:ascii="宋体" w:hAnsi="宋体" w:eastAsia="宋体" w:cs="宋体"/>
                <w:color w:val="000000" w:themeColor="text1"/>
                <w:kern w:val="2"/>
                <w:sz w:val="21"/>
                <w:szCs w:val="21"/>
                <w14:textFill>
                  <w14:solidFill>
                    <w14:schemeClr w14:val="tx1"/>
                  </w14:solidFill>
                </w14:textFill>
              </w:rPr>
              <w:t>相关证明和保证措施内容详实，科学、合理，完全能够满足项目的需要，得</w:t>
            </w:r>
            <w:r>
              <w:rPr>
                <w:rFonts w:hint="eastAsia" w:ascii="宋体" w:hAnsi="宋体" w:eastAsia="宋体" w:cs="宋体"/>
                <w:color w:val="000000" w:themeColor="text1"/>
                <w:kern w:val="2"/>
                <w:sz w:val="21"/>
                <w:szCs w:val="21"/>
                <w:lang w:val="en-US" w:eastAsia="zh-CN"/>
                <w14:textFill>
                  <w14:solidFill>
                    <w14:schemeClr w14:val="tx1"/>
                  </w14:solidFill>
                </w14:textFill>
              </w:rPr>
              <w:t>10</w:t>
            </w:r>
            <w:r>
              <w:rPr>
                <w:rFonts w:hint="eastAsia" w:ascii="宋体" w:hAnsi="宋体" w:eastAsia="宋体" w:cs="宋体"/>
                <w:color w:val="000000" w:themeColor="text1"/>
                <w:kern w:val="2"/>
                <w:sz w:val="21"/>
                <w:szCs w:val="21"/>
                <w14:textFill>
                  <w14:solidFill>
                    <w14:schemeClr w14:val="tx1"/>
                  </w14:solidFill>
                </w14:textFill>
              </w:rPr>
              <w:t>分；</w:t>
            </w:r>
          </w:p>
          <w:p w14:paraId="57FC5FF2">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第二档：</w:t>
            </w:r>
            <w:r>
              <w:rPr>
                <w:rFonts w:hint="eastAsia" w:ascii="宋体" w:hAnsi="宋体" w:eastAsia="宋体" w:cs="宋体"/>
                <w:color w:val="000000" w:themeColor="text1"/>
                <w:kern w:val="2"/>
                <w:sz w:val="21"/>
                <w:szCs w:val="21"/>
                <w14:textFill>
                  <w14:solidFill>
                    <w14:schemeClr w14:val="tx1"/>
                  </w14:solidFill>
                </w14:textFill>
              </w:rPr>
              <w:t>相关证明和保证措施内容基本完整，科学、合理方面基本可行，能够基本满足项目的需要，得</w:t>
            </w:r>
            <w:r>
              <w:rPr>
                <w:rFonts w:hint="eastAsia" w:ascii="宋体" w:hAnsi="宋体" w:eastAsia="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14:textFill>
                  <w14:solidFill>
                    <w14:schemeClr w14:val="tx1"/>
                  </w14:solidFill>
                </w14:textFill>
              </w:rPr>
              <w:t>分；</w:t>
            </w:r>
          </w:p>
          <w:p w14:paraId="17234D17">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第三档：</w:t>
            </w:r>
            <w:r>
              <w:rPr>
                <w:rFonts w:hint="eastAsia" w:ascii="宋体" w:hAnsi="宋体" w:eastAsia="宋体" w:cs="宋体"/>
                <w:color w:val="000000" w:themeColor="text1"/>
                <w:kern w:val="2"/>
                <w:sz w:val="21"/>
                <w:szCs w:val="21"/>
                <w14:textFill>
                  <w14:solidFill>
                    <w14:schemeClr w14:val="tx1"/>
                  </w14:solidFill>
                </w14:textFill>
              </w:rPr>
              <w:t>相关证明和保证措施内容一般，不够科学、合理性较低，满足项目的需要可行性一般，得5分；</w:t>
            </w:r>
          </w:p>
          <w:p w14:paraId="30CAD043">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第四档：</w:t>
            </w:r>
            <w:r>
              <w:rPr>
                <w:rFonts w:hint="eastAsia" w:ascii="宋体" w:hAnsi="宋体" w:eastAsia="宋体" w:cs="宋体"/>
                <w:color w:val="000000" w:themeColor="text1"/>
                <w:sz w:val="21"/>
                <w:szCs w:val="21"/>
                <w14:textFill>
                  <w14:solidFill>
                    <w14:schemeClr w14:val="tx1"/>
                  </w14:solidFill>
                </w14:textFill>
              </w:rPr>
              <w:t>没有不得分</w:t>
            </w:r>
            <w:r>
              <w:rPr>
                <w:rFonts w:hint="eastAsia" w:ascii="宋体" w:hAnsi="宋体" w:cs="宋体"/>
                <w:color w:val="000000" w:themeColor="text1"/>
                <w:sz w:val="21"/>
                <w:szCs w:val="21"/>
                <w:lang w:eastAsia="zh-CN"/>
                <w14:textFill>
                  <w14:solidFill>
                    <w14:schemeClr w14:val="tx1"/>
                  </w14:solidFill>
                </w14:textFill>
              </w:rPr>
              <w:t>；</w:t>
            </w:r>
          </w:p>
        </w:tc>
      </w:tr>
      <w:tr w14:paraId="64DB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Merge w:val="continue"/>
            <w:noWrap w:val="0"/>
            <w:vAlign w:val="center"/>
          </w:tcPr>
          <w:p w14:paraId="381FEE31">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11FC41A8">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7BDB1A8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4、安全保障方案（10分）</w:t>
            </w:r>
          </w:p>
        </w:tc>
        <w:tc>
          <w:tcPr>
            <w:tcW w:w="6086" w:type="dxa"/>
            <w:noWrap w:val="0"/>
            <w:vAlign w:val="center"/>
          </w:tcPr>
          <w:p w14:paraId="05B78325">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第一档：</w:t>
            </w:r>
            <w:r>
              <w:rPr>
                <w:rFonts w:hint="eastAsia" w:ascii="宋体" w:hAnsi="宋体" w:eastAsia="宋体" w:cs="宋体"/>
                <w:color w:val="000000" w:themeColor="text1"/>
                <w:kern w:val="2"/>
                <w:sz w:val="21"/>
                <w:szCs w:val="21"/>
                <w14:textFill>
                  <w14:solidFill>
                    <w14:schemeClr w14:val="tx1"/>
                  </w14:solidFill>
                </w14:textFill>
              </w:rPr>
              <w:t>有制定全面的服务安全保障</w:t>
            </w:r>
            <w:r>
              <w:rPr>
                <w:rFonts w:hint="eastAsia" w:ascii="宋体" w:hAnsi="宋体" w:eastAsia="宋体" w:cs="宋体"/>
                <w:color w:val="000000" w:themeColor="text1"/>
                <w:kern w:val="2"/>
                <w:sz w:val="21"/>
                <w:szCs w:val="21"/>
                <w:lang w:val="en-US" w:eastAsia="zh-CN"/>
                <w14:textFill>
                  <w14:solidFill>
                    <w14:schemeClr w14:val="tx1"/>
                  </w14:solidFill>
                </w14:textFill>
              </w:rPr>
              <w:t>方案</w:t>
            </w:r>
            <w:r>
              <w:rPr>
                <w:rFonts w:hint="eastAsia" w:ascii="宋体" w:hAnsi="宋体" w:eastAsia="宋体" w:cs="宋体"/>
                <w:color w:val="000000" w:themeColor="text1"/>
                <w:kern w:val="2"/>
                <w:sz w:val="21"/>
                <w:szCs w:val="21"/>
                <w14:textFill>
                  <w14:solidFill>
                    <w14:schemeClr w14:val="tx1"/>
                  </w14:solidFill>
                </w14:textFill>
              </w:rPr>
              <w:t>，对服务过程中的关键节点有具体安全控制措施，有相应的人力、物力投入安排，能够确保服务安全的，得</w:t>
            </w:r>
            <w:r>
              <w:rPr>
                <w:rFonts w:hint="eastAsia" w:ascii="宋体" w:hAnsi="宋体" w:eastAsia="宋体" w:cs="宋体"/>
                <w:color w:val="000000" w:themeColor="text1"/>
                <w:kern w:val="2"/>
                <w:sz w:val="21"/>
                <w:szCs w:val="21"/>
                <w:lang w:val="en-US" w:eastAsia="zh-CN"/>
                <w14:textFill>
                  <w14:solidFill>
                    <w14:schemeClr w14:val="tx1"/>
                  </w14:solidFill>
                </w14:textFill>
              </w:rPr>
              <w:t>10</w:t>
            </w:r>
            <w:r>
              <w:rPr>
                <w:rFonts w:hint="eastAsia" w:ascii="宋体" w:hAnsi="宋体" w:eastAsia="宋体" w:cs="宋体"/>
                <w:color w:val="000000" w:themeColor="text1"/>
                <w:kern w:val="2"/>
                <w:sz w:val="21"/>
                <w:szCs w:val="21"/>
                <w14:textFill>
                  <w14:solidFill>
                    <w14:schemeClr w14:val="tx1"/>
                  </w14:solidFill>
                </w14:textFill>
              </w:rPr>
              <w:t>分；</w:t>
            </w:r>
          </w:p>
          <w:p w14:paraId="46E8D4FF">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第二档：</w:t>
            </w:r>
            <w:r>
              <w:rPr>
                <w:rFonts w:hint="eastAsia" w:ascii="宋体" w:hAnsi="宋体" w:eastAsia="宋体" w:cs="宋体"/>
                <w:color w:val="000000" w:themeColor="text1"/>
                <w:kern w:val="2"/>
                <w:sz w:val="21"/>
                <w:szCs w:val="21"/>
                <w14:textFill>
                  <w14:solidFill>
                    <w14:schemeClr w14:val="tx1"/>
                  </w14:solidFill>
                </w14:textFill>
              </w:rPr>
              <w:t>安全保障</w:t>
            </w:r>
            <w:r>
              <w:rPr>
                <w:rFonts w:hint="eastAsia" w:ascii="宋体" w:hAnsi="宋体" w:eastAsia="宋体" w:cs="宋体"/>
                <w:color w:val="000000" w:themeColor="text1"/>
                <w:kern w:val="2"/>
                <w:sz w:val="21"/>
                <w:szCs w:val="21"/>
                <w:lang w:val="en-US" w:eastAsia="zh-CN"/>
                <w14:textFill>
                  <w14:solidFill>
                    <w14:schemeClr w14:val="tx1"/>
                  </w14:solidFill>
                </w14:textFill>
              </w:rPr>
              <w:t>方案</w:t>
            </w:r>
            <w:r>
              <w:rPr>
                <w:rFonts w:hint="eastAsia" w:ascii="宋体" w:hAnsi="宋体" w:eastAsia="宋体" w:cs="宋体"/>
                <w:color w:val="000000" w:themeColor="text1"/>
                <w:kern w:val="2"/>
                <w:sz w:val="21"/>
                <w:szCs w:val="21"/>
                <w14:textFill>
                  <w14:solidFill>
                    <w14:schemeClr w14:val="tx1"/>
                  </w14:solidFill>
                </w14:textFill>
              </w:rPr>
              <w:t>较完整详细、基本合理、可靠性较强的，得</w:t>
            </w:r>
            <w:r>
              <w:rPr>
                <w:rFonts w:hint="eastAsia" w:ascii="宋体" w:hAnsi="宋体" w:eastAsia="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14:textFill>
                  <w14:solidFill>
                    <w14:schemeClr w14:val="tx1"/>
                  </w14:solidFill>
                </w14:textFill>
              </w:rPr>
              <w:t>分；</w:t>
            </w:r>
          </w:p>
          <w:p w14:paraId="0A834E19">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第三档：</w:t>
            </w:r>
            <w:r>
              <w:rPr>
                <w:rFonts w:hint="eastAsia" w:ascii="宋体" w:hAnsi="宋体" w:eastAsia="宋体" w:cs="宋体"/>
                <w:color w:val="000000" w:themeColor="text1"/>
                <w:kern w:val="2"/>
                <w:sz w:val="21"/>
                <w:szCs w:val="21"/>
                <w14:textFill>
                  <w14:solidFill>
                    <w14:schemeClr w14:val="tx1"/>
                  </w14:solidFill>
                </w14:textFill>
              </w:rPr>
              <w:t>安全保障</w:t>
            </w:r>
            <w:r>
              <w:rPr>
                <w:rFonts w:hint="eastAsia" w:ascii="宋体" w:hAnsi="宋体" w:eastAsia="宋体" w:cs="宋体"/>
                <w:color w:val="000000" w:themeColor="text1"/>
                <w:kern w:val="2"/>
                <w:sz w:val="21"/>
                <w:szCs w:val="21"/>
                <w:lang w:val="en-US" w:eastAsia="zh-CN"/>
                <w14:textFill>
                  <w14:solidFill>
                    <w14:schemeClr w14:val="tx1"/>
                  </w14:solidFill>
                </w14:textFill>
              </w:rPr>
              <w:t>方案</w:t>
            </w:r>
            <w:r>
              <w:rPr>
                <w:rFonts w:hint="eastAsia" w:ascii="宋体" w:hAnsi="宋体" w:eastAsia="宋体" w:cs="宋体"/>
                <w:color w:val="000000" w:themeColor="text1"/>
                <w:kern w:val="2"/>
                <w:sz w:val="21"/>
                <w:szCs w:val="21"/>
                <w14:textFill>
                  <w14:solidFill>
                    <w14:schemeClr w14:val="tx1"/>
                  </w14:solidFill>
                </w14:textFill>
              </w:rPr>
              <w:t>一般、合理性和可靠性一般的，得5分；</w:t>
            </w:r>
          </w:p>
          <w:p w14:paraId="6C365228">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第四档：</w:t>
            </w:r>
            <w:r>
              <w:rPr>
                <w:rFonts w:hint="eastAsia" w:ascii="宋体" w:hAnsi="宋体" w:eastAsia="宋体" w:cs="宋体"/>
                <w:color w:val="000000" w:themeColor="text1"/>
                <w:sz w:val="21"/>
                <w:szCs w:val="21"/>
                <w14:textFill>
                  <w14:solidFill>
                    <w14:schemeClr w14:val="tx1"/>
                  </w14:solidFill>
                </w14:textFill>
              </w:rPr>
              <w:t>没有不得分</w:t>
            </w:r>
            <w:r>
              <w:rPr>
                <w:rFonts w:hint="eastAsia" w:ascii="宋体" w:hAnsi="宋体" w:cs="宋体"/>
                <w:color w:val="000000" w:themeColor="text1"/>
                <w:sz w:val="21"/>
                <w:szCs w:val="21"/>
                <w:lang w:eastAsia="zh-CN"/>
                <w14:textFill>
                  <w14:solidFill>
                    <w14:schemeClr w14:val="tx1"/>
                  </w14:solidFill>
                </w14:textFill>
              </w:rPr>
              <w:t>；</w:t>
            </w:r>
          </w:p>
        </w:tc>
      </w:tr>
      <w:tr w14:paraId="2C24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vMerge w:val="continue"/>
            <w:noWrap w:val="0"/>
            <w:vAlign w:val="center"/>
          </w:tcPr>
          <w:p w14:paraId="3C52E740">
            <w:pPr>
              <w:spacing w:line="360" w:lineRule="auto"/>
              <w:jc w:val="left"/>
              <w:rPr>
                <w:rFonts w:ascii="宋体" w:hAnsi="宋体" w:cs="宋体"/>
                <w:color w:val="000000" w:themeColor="text1"/>
                <w:kern w:val="2"/>
                <w:sz w:val="21"/>
                <w:szCs w:val="21"/>
                <w14:textFill>
                  <w14:solidFill>
                    <w14:schemeClr w14:val="tx1"/>
                  </w14:solidFill>
                </w14:textFill>
              </w:rPr>
            </w:pPr>
            <w:bookmarkStart w:id="179" w:name="_GoBack" w:colFirst="2" w:colLast="3"/>
          </w:p>
        </w:tc>
        <w:tc>
          <w:tcPr>
            <w:tcW w:w="1276" w:type="dxa"/>
            <w:vMerge w:val="continue"/>
            <w:noWrap w:val="0"/>
            <w:vAlign w:val="center"/>
          </w:tcPr>
          <w:p w14:paraId="4E85B47A">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264FCBE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5、应急方案（10分）</w:t>
            </w:r>
          </w:p>
        </w:tc>
        <w:tc>
          <w:tcPr>
            <w:tcW w:w="6086" w:type="dxa"/>
            <w:noWrap w:val="0"/>
            <w:vAlign w:val="center"/>
          </w:tcPr>
          <w:p w14:paraId="0F093751">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根据各供应商遇到突发情况时，采取的应急措施：</w:t>
            </w:r>
          </w:p>
          <w:p w14:paraId="363F257C">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第一档：</w:t>
            </w:r>
            <w:r>
              <w:rPr>
                <w:rFonts w:hint="eastAsia" w:ascii="宋体" w:hAnsi="宋体" w:eastAsia="宋体" w:cs="宋体"/>
                <w:color w:val="000000" w:themeColor="text1"/>
                <w:kern w:val="2"/>
                <w:sz w:val="21"/>
                <w:szCs w:val="21"/>
                <w14:textFill>
                  <w14:solidFill>
                    <w14:schemeClr w14:val="tx1"/>
                  </w14:solidFill>
                </w14:textFill>
              </w:rPr>
              <w:t>应急措施安排完整详细、合理、可靠性强的，得</w:t>
            </w:r>
            <w:r>
              <w:rPr>
                <w:rFonts w:hint="eastAsia" w:ascii="宋体" w:hAnsi="宋体" w:eastAsia="宋体" w:cs="宋体"/>
                <w:color w:val="000000" w:themeColor="text1"/>
                <w:kern w:val="2"/>
                <w:sz w:val="21"/>
                <w:szCs w:val="21"/>
                <w:lang w:val="en-US" w:eastAsia="zh-CN"/>
                <w14:textFill>
                  <w14:solidFill>
                    <w14:schemeClr w14:val="tx1"/>
                  </w14:solidFill>
                </w14:textFill>
              </w:rPr>
              <w:t>10</w:t>
            </w:r>
            <w:r>
              <w:rPr>
                <w:rFonts w:hint="eastAsia" w:ascii="宋体" w:hAnsi="宋体" w:eastAsia="宋体" w:cs="宋体"/>
                <w:color w:val="000000" w:themeColor="text1"/>
                <w:kern w:val="2"/>
                <w:sz w:val="21"/>
                <w:szCs w:val="21"/>
                <w14:textFill>
                  <w14:solidFill>
                    <w14:schemeClr w14:val="tx1"/>
                  </w14:solidFill>
                </w14:textFill>
              </w:rPr>
              <w:t>分；</w:t>
            </w:r>
          </w:p>
          <w:p w14:paraId="1592DBDD">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第二档：</w:t>
            </w:r>
            <w:r>
              <w:rPr>
                <w:rFonts w:hint="eastAsia" w:ascii="宋体" w:hAnsi="宋体" w:eastAsia="宋体" w:cs="宋体"/>
                <w:color w:val="000000" w:themeColor="text1"/>
                <w:kern w:val="2"/>
                <w:sz w:val="21"/>
                <w:szCs w:val="21"/>
                <w14:textFill>
                  <w14:solidFill>
                    <w14:schemeClr w14:val="tx1"/>
                  </w14:solidFill>
                </w14:textFill>
              </w:rPr>
              <w:t>应急措施安排较完整详细、基本合理、可靠性较强的，得</w:t>
            </w:r>
            <w:r>
              <w:rPr>
                <w:rFonts w:hint="eastAsia" w:ascii="宋体" w:hAnsi="宋体" w:eastAsia="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14:textFill>
                  <w14:solidFill>
                    <w14:schemeClr w14:val="tx1"/>
                  </w14:solidFill>
                </w14:textFill>
              </w:rPr>
              <w:t>分</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0F8F7941">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第三档：</w:t>
            </w:r>
            <w:r>
              <w:rPr>
                <w:rFonts w:hint="eastAsia" w:ascii="宋体" w:hAnsi="宋体" w:eastAsia="宋体" w:cs="宋体"/>
                <w:color w:val="000000" w:themeColor="text1"/>
                <w:kern w:val="2"/>
                <w:sz w:val="21"/>
                <w:szCs w:val="21"/>
                <w14:textFill>
                  <w14:solidFill>
                    <w14:schemeClr w14:val="tx1"/>
                  </w14:solidFill>
                </w14:textFill>
              </w:rPr>
              <w:t>应急措施安排一般、合理性和可靠性一般的，得5分；</w:t>
            </w:r>
          </w:p>
          <w:p w14:paraId="18F28BFF">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第四档：</w:t>
            </w:r>
            <w:r>
              <w:rPr>
                <w:rFonts w:hint="eastAsia" w:ascii="宋体" w:hAnsi="宋体" w:eastAsia="宋体" w:cs="宋体"/>
                <w:color w:val="000000" w:themeColor="text1"/>
                <w:kern w:val="2"/>
                <w:sz w:val="21"/>
                <w:szCs w:val="21"/>
                <w14:textFill>
                  <w14:solidFill>
                    <w14:schemeClr w14:val="tx1"/>
                  </w14:solidFill>
                </w14:textFill>
              </w:rPr>
              <w:t>没有不得分</w:t>
            </w:r>
            <w:r>
              <w:rPr>
                <w:rFonts w:hint="eastAsia" w:ascii="宋体" w:hAnsi="宋体" w:eastAsia="宋体" w:cs="宋体"/>
                <w:color w:val="000000" w:themeColor="text1"/>
                <w:kern w:val="2"/>
                <w:sz w:val="21"/>
                <w:szCs w:val="21"/>
                <w:lang w:eastAsia="zh-CN"/>
                <w14:textFill>
                  <w14:solidFill>
                    <w14:schemeClr w14:val="tx1"/>
                  </w14:solidFill>
                </w14:textFill>
              </w:rPr>
              <w:t>；</w:t>
            </w:r>
          </w:p>
        </w:tc>
      </w:tr>
      <w:bookmarkEnd w:id="179"/>
      <w:tr w14:paraId="7D9A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836" w:type="dxa"/>
            <w:gridSpan w:val="4"/>
            <w:noWrap w:val="0"/>
            <w:vAlign w:val="center"/>
          </w:tcPr>
          <w:p w14:paraId="76A2D219">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注：投标人综合得分=商务标得分＋技术标得分＋报价得分。</w:t>
            </w:r>
          </w:p>
          <w:p w14:paraId="3431E811">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评标委员会完成对技术标、商务标和报价得分的汇总后取平均值作为该投标人的最终得分。</w:t>
            </w:r>
          </w:p>
          <w:p w14:paraId="36121A6A">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本办法计算过程中分值按四舍五入保留两位小数，结果按四舍五入保留两位小数。 投标人的报价应包含投标人所承诺的应达到的项目质量标准及其他承诺应达到的标准所包含的所有费用。</w:t>
            </w:r>
          </w:p>
          <w:p w14:paraId="23C31B9D">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说明：（1）具备独立法人资格的分公司或子公司，其中总公司和集团公司的其他公司或子公司的证件不予计分；以总公司名誉投标的，其他分公司、子公司的证件不计分。</w:t>
            </w:r>
          </w:p>
          <w:p w14:paraId="3CD93FC6">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（2）评标中涉及到资格、业绩、人员、奖项等证明材料的，投标人应将原件扫描件制作在电子投标文件中，评标时以投标人上传的电子投标文件为准。</w:t>
            </w:r>
          </w:p>
          <w:p w14:paraId="2B6AF6C1">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（3）评标开始后，不再接受任何补充材料。</w:t>
            </w:r>
          </w:p>
          <w:p w14:paraId="0B22E15D">
            <w:pPr>
              <w:spacing w:line="320" w:lineRule="exact"/>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（4）投标人对投标文件信息的真实性、有效性、清晰可辩性负责。</w:t>
            </w:r>
          </w:p>
        </w:tc>
      </w:tr>
    </w:tbl>
    <w:p w14:paraId="02E5A158">
      <w:pPr>
        <w:pStyle w:val="14"/>
        <w:rPr>
          <w:rFonts w:hint="eastAsia"/>
          <w:color w:val="000000" w:themeColor="text1"/>
          <w14:textFill>
            <w14:solidFill>
              <w14:schemeClr w14:val="tx1"/>
            </w14:solidFill>
          </w14:textFill>
        </w:rPr>
      </w:pPr>
    </w:p>
    <w:p w14:paraId="32B05786">
      <w:pPr>
        <w:rPr>
          <w:rFonts w:hint="eastAsia"/>
          <w:b/>
          <w:bCs/>
          <w:color w:val="000000" w:themeColor="text1"/>
          <w:highlight w:val="none"/>
          <w14:textFill>
            <w14:solidFill>
              <w14:schemeClr w14:val="tx1"/>
            </w14:solidFill>
          </w14:textFill>
        </w:rPr>
      </w:pPr>
      <w:bookmarkStart w:id="75" w:name="_Toc152045604"/>
      <w:bookmarkEnd w:id="75"/>
      <w:bookmarkStart w:id="76" w:name="_Toc179632618"/>
      <w:bookmarkEnd w:id="76"/>
      <w:bookmarkStart w:id="77" w:name="_Toc466566798"/>
      <w:bookmarkEnd w:id="77"/>
      <w:bookmarkStart w:id="78" w:name="_Toc466566709"/>
      <w:bookmarkEnd w:id="78"/>
      <w:bookmarkStart w:id="79" w:name="_Toc375053347"/>
      <w:bookmarkEnd w:id="79"/>
      <w:bookmarkStart w:id="80" w:name="_Toc375053349"/>
      <w:bookmarkEnd w:id="80"/>
      <w:bookmarkStart w:id="81" w:name="_Toc179632622"/>
      <w:bookmarkEnd w:id="81"/>
      <w:bookmarkStart w:id="82" w:name="_Toc152045600"/>
      <w:bookmarkEnd w:id="82"/>
      <w:bookmarkStart w:id="83" w:name="_Toc144974567"/>
      <w:bookmarkEnd w:id="83"/>
      <w:bookmarkStart w:id="84" w:name="_Toc144974571"/>
      <w:bookmarkEnd w:id="84"/>
      <w:bookmarkStart w:id="85" w:name="_Toc466566794"/>
      <w:bookmarkEnd w:id="85"/>
      <w:bookmarkStart w:id="86" w:name="_Toc466566705"/>
      <w:bookmarkEnd w:id="86"/>
      <w:r>
        <w:rPr>
          <w:rFonts w:hint="eastAsia"/>
          <w:b/>
          <w:bCs/>
          <w:color w:val="000000" w:themeColor="text1"/>
          <w:highlight w:val="none"/>
          <w14:textFill>
            <w14:solidFill>
              <w14:schemeClr w14:val="tx1"/>
            </w14:solidFill>
          </w14:textFill>
        </w:rPr>
        <w:br w:type="page"/>
      </w:r>
    </w:p>
    <w:p w14:paraId="57F49445">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87" w:name="_Toc1239_WPSOffice_Level1"/>
      <w:bookmarkStart w:id="88" w:name="_Toc18684_WPSOffice_Level1"/>
      <w:bookmarkStart w:id="89" w:name="_Toc10927"/>
      <w:bookmarkStart w:id="90" w:name="_Toc5821_WPSOffice_Level1"/>
      <w:bookmarkStart w:id="91" w:name="_Toc9297_WPSOffice_Level1"/>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92" w:name="_Toc32147"/>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合同条款及格式</w:t>
      </w:r>
      <w:bookmarkEnd w:id="87"/>
      <w:bookmarkEnd w:id="88"/>
      <w:bookmarkEnd w:id="89"/>
      <w:bookmarkEnd w:id="90"/>
      <w:bookmarkEnd w:id="91"/>
      <w:bookmarkEnd w:id="92"/>
      <w:bookmarkStart w:id="93" w:name="_Toc267251442"/>
      <w:bookmarkEnd w:id="93"/>
    </w:p>
    <w:p w14:paraId="44941D0A">
      <w:pPr>
        <w:jc w:val="center"/>
        <w:rPr>
          <w:rFonts w:hint="eastAsia"/>
          <w:color w:val="000000" w:themeColor="text1"/>
          <w:highlight w:val="none"/>
          <w14:textFill>
            <w14:solidFill>
              <w14:schemeClr w14:val="tx1"/>
            </w14:solidFill>
          </w14:textFill>
        </w:rPr>
      </w:pPr>
      <w:bookmarkStart w:id="94" w:name="_Toc447871549"/>
      <w:bookmarkEnd w:id="94"/>
      <w:bookmarkStart w:id="95" w:name="_Toc375041753"/>
      <w:bookmarkEnd w:id="95"/>
      <w:bookmarkStart w:id="96" w:name="_Toc375040612"/>
      <w:bookmarkEnd w:id="96"/>
      <w:bookmarkStart w:id="97" w:name="_Toc374947236"/>
      <w:bookmarkEnd w:id="97"/>
      <w:bookmarkStart w:id="98" w:name="_Toc384309409"/>
      <w:bookmarkEnd w:id="98"/>
      <w:bookmarkStart w:id="99" w:name="_Toc29427"/>
      <w:bookmarkEnd w:id="99"/>
      <w:bookmarkStart w:id="100" w:name="_Toc423959285"/>
      <w:bookmarkEnd w:id="100"/>
      <w:bookmarkStart w:id="101" w:name="_Toc445390634"/>
      <w:bookmarkEnd w:id="101"/>
      <w:bookmarkStart w:id="102" w:name="_Toc375041559"/>
      <w:bookmarkEnd w:id="102"/>
      <w:bookmarkStart w:id="103" w:name="_Toc489024028"/>
      <w:bookmarkEnd w:id="103"/>
      <w:bookmarkStart w:id="104" w:name="_Toc498499550"/>
      <w:bookmarkEnd w:id="104"/>
      <w:bookmarkStart w:id="105" w:name="_Toc375041310"/>
      <w:bookmarkEnd w:id="105"/>
      <w:bookmarkStart w:id="106" w:name="_Toc30729"/>
      <w:bookmarkStart w:id="107" w:name="_Toc16486"/>
      <w:bookmarkStart w:id="108" w:name="_Toc20854_WPSOffice_Level1"/>
      <w:bookmarkStart w:id="109" w:name="_Toc18894"/>
      <w:bookmarkStart w:id="110" w:name="_Toc31038_WPSOffice_Level1"/>
      <w:bookmarkStart w:id="111" w:name="_Toc14702_WPSOffice_Level1"/>
      <w:r>
        <w:rPr>
          <w:rFonts w:hint="eastAsia"/>
          <w:color w:val="000000" w:themeColor="text1"/>
          <w:highlight w:val="none"/>
          <w14:textFill>
            <w14:solidFill>
              <w14:schemeClr w14:val="tx1"/>
            </w14:solidFill>
          </w14:textFill>
        </w:rPr>
        <w:t>（采购人可根据采购项目的实际情况增减条款和内容）</w:t>
      </w:r>
    </w:p>
    <w:p w14:paraId="0C020AF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项目名称：                          招标编号：              </w:t>
      </w:r>
    </w:p>
    <w:p w14:paraId="4A40041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                   （采购人）</w:t>
      </w:r>
    </w:p>
    <w:p w14:paraId="601EEDD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                   （成交供应商）</w:t>
      </w:r>
    </w:p>
    <w:p w14:paraId="01CDEBE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甲、乙双方根据《中华人民共和国政府采购法》、《中华人民共和国合同法》等法律法规的规定，按照          （项目名称）的招标结果签订本合同。</w:t>
      </w:r>
    </w:p>
    <w:p w14:paraId="36B6A0A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1.货物内容</w:t>
      </w:r>
    </w:p>
    <w:p w14:paraId="6135E5E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1.1 货物名称：          </w:t>
      </w:r>
    </w:p>
    <w:p w14:paraId="0B6B6AA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1.2教材名称（版次）：          </w:t>
      </w:r>
    </w:p>
    <w:p w14:paraId="754ADB2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1.3数量（单位）：          </w:t>
      </w:r>
    </w:p>
    <w:p w14:paraId="4B891BD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2.合同金额：         。</w:t>
      </w:r>
    </w:p>
    <w:p w14:paraId="1D64557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3.技术资料</w:t>
      </w:r>
    </w:p>
    <w:p w14:paraId="46A3D28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3.1乙方按招标文件规定的时间向甲方提供使用货物的有关技术资料。</w:t>
      </w:r>
    </w:p>
    <w:p w14:paraId="2432B45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 没有甲方事先书面同意，乙方不得将由甲方提供的有关合同或任何合同条文、规格、计划、图纸、样品或资料提供给与履行本合同无关的任何其他人。</w:t>
      </w:r>
    </w:p>
    <w:p w14:paraId="59A77EB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4.知识产权</w:t>
      </w:r>
    </w:p>
    <w:p w14:paraId="7775790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乙方保证所提供的货物或其任何一部分均不会侵犯任何第三方的知识产权。</w:t>
      </w:r>
    </w:p>
    <w:p w14:paraId="5117B57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5.产权担保</w:t>
      </w:r>
    </w:p>
    <w:p w14:paraId="639D066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乙方保证所交付的货物的所有权完全属于乙方且无任何抵押、查封等产权瑕疵。</w:t>
      </w:r>
    </w:p>
    <w:p w14:paraId="709F518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6.转包或分包</w:t>
      </w:r>
    </w:p>
    <w:p w14:paraId="56C9FC0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6.1本合同范围的货物，由乙方直接供应，不得转让他人供应。</w:t>
      </w:r>
    </w:p>
    <w:p w14:paraId="459F147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 除非得到甲方的书面同意，乙方不得部分分包给他人供应。</w:t>
      </w:r>
    </w:p>
    <w:p w14:paraId="5355DAC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6.3如有转让和未经甲方同意的分包行为，甲方有权给予终止合同。</w:t>
      </w:r>
    </w:p>
    <w:p w14:paraId="1864F98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7.交货期、交货方式及交货地点</w:t>
      </w:r>
    </w:p>
    <w:p w14:paraId="1FD5C37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1、乙方于     年    月    日之前将货物按甲方要求在甲方指定地点交货，满足采购人需求并具备使用条件。</w:t>
      </w:r>
    </w:p>
    <w:p w14:paraId="6AA7D91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2、乙方负责所供货物包装、运输、安装和调试，并承担所发生的费用；甲方为乙方现场安装提供水、电等便利条件。</w:t>
      </w:r>
    </w:p>
    <w:p w14:paraId="03651A9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3、教材上架过程中若发生安全事故由乙方承担。</w:t>
      </w:r>
    </w:p>
    <w:p w14:paraId="214EBE0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4、乙方交货过程中应服从甲方的管理，遵守国家法律法规和学校相关制度，否则一切后果均由乙方承担。</w:t>
      </w:r>
    </w:p>
    <w:p w14:paraId="77A5A5B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5、货物交付使用前，乙方负责对提供货物进行看管，并承担货物的丢失、损毁等风险。</w:t>
      </w:r>
    </w:p>
    <w:p w14:paraId="42BE8EE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8.货款支付：双方协商。</w:t>
      </w:r>
    </w:p>
    <w:p w14:paraId="5CBB856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9.税费</w:t>
      </w:r>
    </w:p>
    <w:p w14:paraId="15DC7F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本合同执行中相关的一切税费均由乙方负担。</w:t>
      </w:r>
    </w:p>
    <w:p w14:paraId="437E2CB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10.质量保证及售后服务</w:t>
      </w:r>
    </w:p>
    <w:p w14:paraId="7F9E2E2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10.1、所有教材免费质保期为     年（自验收合格并交付给甲方之日起计算），终身维护、维修。</w:t>
      </w:r>
    </w:p>
    <w:p w14:paraId="35C5DAA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10.2、在质保期内，因产品质量造成的问题，供货方免费维修。产品存在质量问题，甲方有权要求乙方换货。</w:t>
      </w:r>
    </w:p>
    <w:p w14:paraId="2B79832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10.3、其它。</w:t>
      </w:r>
    </w:p>
    <w:p w14:paraId="17A8496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 包装与运输</w:t>
      </w:r>
    </w:p>
    <w:p w14:paraId="5160303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教材交付使用前发生的所有与教材相关的运输、安装及安全保障事项等均由乙方负责；教材包装应符合抗震、防潮、防冻、防锈以及长途运输等要求，对由于包装不当或防护措施不力而导致的商品损坏、损失、腐蚀等损失均由乙方承担；在教材交付使用前所发生的所有与教材相关的经济纠纷及法律责任均与甲方无关。</w:t>
      </w:r>
    </w:p>
    <w:p w14:paraId="263591B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12.索赔</w:t>
      </w:r>
    </w:p>
    <w:p w14:paraId="013A323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 如果货物的质量、规格、数量等与合同不符，或在质保期内证实货物存有缺陷，包括潜在的缺陷或使用不符合要求的材料等，甲方有权根据有资质的权威质检机构的检验结果向乙方提出索赔(但责任应由保险公司或运输部门承担的除外)。</w:t>
      </w:r>
    </w:p>
    <w:p w14:paraId="79FBD8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12.2 在根据合同第11条规定的检验期和质保期内，如果乙方对甲方提出的索赔负有责任，乙方应按照甲方同意的下列一种或多种方式解决索赔事宜：</w:t>
      </w:r>
    </w:p>
    <w:p w14:paraId="11D685C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12.2.1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1520C7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12.2.2 根据货物低劣程度、损坏程度以及甲方所遭受损失的数额，经双方商定降低货物的价格，或由有权的部门评估，以降低后的价格或评估价格为准。</w:t>
      </w:r>
    </w:p>
    <w:p w14:paraId="18F77C9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12.2.3 用符合规格、质量和性能要求的新零件、部件或货物来更换有缺陷的部分或/和修补缺陷部分，乙方承担一切费用和风险并负担甲方所发生的一切直接费用。同时，乙方方应按合同第12条规定，相应延长修补或更换件的质保期。</w:t>
      </w:r>
    </w:p>
    <w:p w14:paraId="731FF43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12.2.4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18F1A2D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13.违约责任</w:t>
      </w:r>
    </w:p>
    <w:p w14:paraId="631BD57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13.1 甲方无正当理由拒收货物的，甲方向乙方偿付拒收货款总值的百分之五违约金。</w:t>
      </w:r>
    </w:p>
    <w:p w14:paraId="129C130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 甲方无故逾期验收和办理货款支付手续的,甲方按逾期付款总额每日万分之五向乙方支付违约金。</w:t>
      </w:r>
    </w:p>
    <w:p w14:paraId="0236404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606723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14不可抗力事件处理</w:t>
      </w:r>
    </w:p>
    <w:p w14:paraId="7D269AE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9CE8D1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14.2 本合同中的不可抗力指不能预见、不能避免并不能克服的客观情况。包括但不限于：自然灾害如地震、台风、洪水、火灾；政府行为、法律规定或其适用的变化或者其他任何无法预见、避免或者控制的事件。</w:t>
      </w:r>
    </w:p>
    <w:p w14:paraId="2B1C7FF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15.合同纠纷处理</w:t>
      </w:r>
    </w:p>
    <w:p w14:paraId="0DC8848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因本合同或与本合同有关的一切事项发生争议，由双方友好协商解决。协商不成的，任何一方均可选择以下方式解决：</w:t>
      </w:r>
    </w:p>
    <w:p w14:paraId="794FC58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15.1 向合同签订地人民法院提起诉讼。</w:t>
      </w:r>
    </w:p>
    <w:p w14:paraId="2C4B9AC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16.违约解除合同</w:t>
      </w:r>
    </w:p>
    <w:p w14:paraId="3D1ADB6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16.1在乙方违约的情况下，甲方可向乙方发出书面通知，部分或全部终止合同，同时保留向对方追诉的权利。</w:t>
      </w:r>
    </w:p>
    <w:p w14:paraId="60A3B60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16.1.1 乙方未能在合同规定的限期或甲方同意延长的限期内提供全部或部分货物，按合同第14.3的规定可以解除合同的。</w:t>
      </w:r>
    </w:p>
    <w:p w14:paraId="3BEC443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16.1.2 乙方有转让和未经甲方同意的分包行为，按合同第7.3的规定可以解除合同的。</w:t>
      </w:r>
    </w:p>
    <w:p w14:paraId="47071DB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16.1.3 乙方未能履行合同规定的其它主要义务的。</w:t>
      </w:r>
    </w:p>
    <w:p w14:paraId="7C05874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16.1.4 在本合同履行过程中有腐败和欺诈行为的。</w:t>
      </w:r>
    </w:p>
    <w:p w14:paraId="6928E53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16.2 在甲方根据上述第16.1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0D7F435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17.其他约定</w:t>
      </w:r>
    </w:p>
    <w:p w14:paraId="7A1D949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17.1 本采购项目的招标文件、成交供应商的响应文件以及相关的澄清确认函（如果有的话）均为本合同不可分割的一部分，与本合同具有同等法律效力。</w:t>
      </w:r>
    </w:p>
    <w:p w14:paraId="0FB0867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17.2 本合同未尽事宜，双方另行补充。</w:t>
      </w:r>
    </w:p>
    <w:p w14:paraId="4CD2EC9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17.3本合同正本一式 肆 份，具有同等法律效力，甲、乙双方各执 贰 份。自采购合同签订之日起7个工作日内，甲方按照有关规定将合同副本报同级财政部门备案。</w:t>
      </w:r>
    </w:p>
    <w:p w14:paraId="302DEC8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17.4 签定地点：                         </w:t>
      </w:r>
    </w:p>
    <w:p w14:paraId="38F9CFA4">
      <w:pPr>
        <w:rPr>
          <w:rFonts w:hint="eastAsia"/>
          <w:color w:val="000000" w:themeColor="text1"/>
          <w:highlight w:val="none"/>
          <w14:textFill>
            <w14:solidFill>
              <w14:schemeClr w14:val="tx1"/>
            </w14:solidFill>
          </w14:textFill>
        </w:rPr>
      </w:pPr>
    </w:p>
    <w:p w14:paraId="552731F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                            乙方：</w:t>
      </w:r>
    </w:p>
    <w:p w14:paraId="344DD7E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单位地址：                        单位地址：</w:t>
      </w:r>
    </w:p>
    <w:p w14:paraId="76DD03B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                      法定代表人：</w:t>
      </w:r>
    </w:p>
    <w:p w14:paraId="6B0D176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委托代理人：                      委托代理人：</w:t>
      </w:r>
    </w:p>
    <w:p w14:paraId="6AFD8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   话：                         电  话：</w:t>
      </w:r>
    </w:p>
    <w:p w14:paraId="07D9E7AE">
      <w:pPr>
        <w:rPr>
          <w:rFonts w:hint="eastAsia"/>
          <w:color w:val="000000" w:themeColor="text1"/>
          <w:highlight w:val="none"/>
          <w14:textFill>
            <w14:solidFill>
              <w14:schemeClr w14:val="tx1"/>
            </w14:solidFill>
          </w14:textFill>
        </w:rPr>
      </w:pPr>
    </w:p>
    <w:p w14:paraId="5C031164">
      <w:pPr>
        <w:rPr>
          <w:rFonts w:hint="eastAsia"/>
          <w:color w:val="000000" w:themeColor="text1"/>
          <w:highlight w:val="none"/>
          <w14:textFill>
            <w14:solidFill>
              <w14:schemeClr w14:val="tx1"/>
            </w14:solidFill>
          </w14:textFill>
        </w:rPr>
      </w:pPr>
    </w:p>
    <w:p w14:paraId="4FA8F0E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签订日期：  年  月   日</w:t>
      </w:r>
    </w:p>
    <w:p w14:paraId="6508639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center"/>
        <w:textAlignment w:val="auto"/>
        <w:rPr>
          <w:rFonts w:hint="eastAsia"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bookmarkEnd w:id="106"/>
      <w:bookmarkEnd w:id="107"/>
      <w:bookmarkEnd w:id="108"/>
      <w:bookmarkEnd w:id="109"/>
      <w:bookmarkEnd w:id="110"/>
      <w:bookmarkEnd w:id="111"/>
    </w:p>
    <w:p w14:paraId="50178E22">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112" w:name="_Toc19658_WPSOffice_Level1"/>
      <w:bookmarkStart w:id="113" w:name="_Toc14552"/>
      <w:bookmarkStart w:id="114" w:name="_Toc10775"/>
      <w:bookmarkStart w:id="115" w:name="_Toc24079"/>
      <w:bookmarkStart w:id="116" w:name="_Toc6104_WPSOffice_Level1"/>
      <w:bookmarkStart w:id="117" w:name="_Toc23111_WPSOffice_Level1"/>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118" w:name="_Toc18773"/>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响应文件格式</w:t>
      </w:r>
      <w:bookmarkEnd w:id="112"/>
      <w:bookmarkEnd w:id="113"/>
      <w:bookmarkEnd w:id="114"/>
      <w:bookmarkEnd w:id="115"/>
      <w:bookmarkEnd w:id="116"/>
      <w:bookmarkEnd w:id="117"/>
      <w:bookmarkEnd w:id="118"/>
    </w:p>
    <w:p w14:paraId="13DB80A6">
      <w:pPr>
        <w:rPr>
          <w:rFonts w:ascii="宋体" w:hAnsi="宋体"/>
          <w:color w:val="000000" w:themeColor="text1"/>
          <w:highlight w:val="none"/>
          <w14:textFill>
            <w14:solidFill>
              <w14:schemeClr w14:val="tx1"/>
            </w14:solidFill>
          </w14:textFill>
        </w:rPr>
      </w:pPr>
    </w:p>
    <w:p w14:paraId="22A3C999">
      <w:pPr>
        <w:jc w:val="center"/>
        <w:rPr>
          <w:rFonts w:ascii="宋体" w:hAnsi="宋体"/>
          <w:color w:val="000000" w:themeColor="text1"/>
          <w:highlight w:val="none"/>
          <w14:textFill>
            <w14:solidFill>
              <w14:schemeClr w14:val="tx1"/>
            </w14:solidFill>
          </w14:textFill>
        </w:rPr>
      </w:pPr>
    </w:p>
    <w:p w14:paraId="3EA525C4">
      <w:pPr>
        <w:jc w:val="center"/>
        <w:rPr>
          <w:rFonts w:ascii="宋体" w:hAnsi="宋体"/>
          <w:color w:val="000000" w:themeColor="text1"/>
          <w:highlight w:val="none"/>
          <w14:textFill>
            <w14:solidFill>
              <w14:schemeClr w14:val="tx1"/>
            </w14:solidFill>
          </w14:textFill>
        </w:rPr>
      </w:pPr>
    </w:p>
    <w:p w14:paraId="0B6DE7E7">
      <w:pPr>
        <w:jc w:val="center"/>
        <w:rPr>
          <w:rFonts w:ascii="宋体" w:hAnsi="宋体"/>
          <w:color w:val="000000" w:themeColor="text1"/>
          <w:highlight w:val="none"/>
          <w14:textFill>
            <w14:solidFill>
              <w14:schemeClr w14:val="tx1"/>
            </w14:solidFill>
          </w14:textFill>
        </w:rPr>
      </w:pPr>
    </w:p>
    <w:p w14:paraId="34D23E2B">
      <w:pPr>
        <w:jc w:val="center"/>
        <w:rPr>
          <w:rFonts w:ascii="宋体" w:hAnsi="宋体"/>
          <w:color w:val="000000" w:themeColor="text1"/>
          <w:highlight w:val="none"/>
          <w14:textFill>
            <w14:solidFill>
              <w14:schemeClr w14:val="tx1"/>
            </w14:solidFill>
          </w14:textFill>
        </w:rPr>
      </w:pPr>
    </w:p>
    <w:p w14:paraId="64D6F694">
      <w:pPr>
        <w:jc w:val="center"/>
        <w:rPr>
          <w:rFonts w:ascii="宋体" w:hAnsi="宋体"/>
          <w:b/>
          <w:bCs/>
          <w:color w:val="000000" w:themeColor="text1"/>
          <w:sz w:val="36"/>
          <w:szCs w:val="36"/>
          <w:highlight w:val="none"/>
          <w:u w:val="single"/>
          <w14:textFill>
            <w14:solidFill>
              <w14:schemeClr w14:val="tx1"/>
            </w14:solidFill>
          </w14:textFill>
        </w:rPr>
      </w:pPr>
      <w:bookmarkStart w:id="119" w:name="_Toc8780"/>
      <w:r>
        <w:rPr>
          <w:rFonts w:hint="eastAsia" w:ascii="宋体" w:hAnsi="宋体"/>
          <w:b/>
          <w:bCs/>
          <w:color w:val="000000" w:themeColor="text1"/>
          <w:sz w:val="36"/>
          <w:szCs w:val="36"/>
          <w:highlight w:val="none"/>
          <w:lang w:eastAsia="zh-CN"/>
          <w14:textFill>
            <w14:solidFill>
              <w14:schemeClr w14:val="tx1"/>
            </w14:solidFill>
          </w14:textFill>
        </w:rPr>
        <w:t>卢氏县2026年小麦“一喷三防”物资采购项目</w:t>
      </w:r>
    </w:p>
    <w:bookmarkEnd w:id="119"/>
    <w:p w14:paraId="7AF22356">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bookmarkStart w:id="120" w:name="_Toc1593_WPSOffice_Level1"/>
      <w:bookmarkStart w:id="121" w:name="_Toc26968_WPSOffice_Level1"/>
    </w:p>
    <w:p w14:paraId="5355FE4D">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p>
    <w:bookmarkEnd w:id="120"/>
    <w:bookmarkEnd w:id="121"/>
    <w:p w14:paraId="5C8ACBF9">
      <w:pPr>
        <w:jc w:val="center"/>
        <w:rPr>
          <w:rFonts w:ascii="宋体" w:hAnsi="宋体"/>
          <w:b/>
          <w:bCs/>
          <w:color w:val="000000" w:themeColor="text1"/>
          <w:sz w:val="40"/>
          <w:szCs w:val="40"/>
          <w:highlight w:val="none"/>
          <w14:textFill>
            <w14:solidFill>
              <w14:schemeClr w14:val="tx1"/>
            </w14:solidFill>
          </w14:textFill>
        </w:rPr>
      </w:pPr>
      <w:r>
        <w:rPr>
          <w:rFonts w:hint="eastAsia" w:ascii="宋体" w:hAnsi="宋体"/>
          <w:b/>
          <w:bCs/>
          <w:color w:val="000000" w:themeColor="text1"/>
          <w:sz w:val="40"/>
          <w:szCs w:val="40"/>
          <w:highlight w:val="none"/>
          <w14:textFill>
            <w14:solidFill>
              <w14:schemeClr w14:val="tx1"/>
            </w14:solidFill>
          </w14:textFill>
        </w:rPr>
        <w:t>响 应 性 文 件</w:t>
      </w:r>
    </w:p>
    <w:p w14:paraId="7E3F842A">
      <w:pPr>
        <w:jc w:val="center"/>
        <w:rPr>
          <w:rFonts w:ascii="宋体" w:hAnsi="宋体"/>
          <w:color w:val="000000" w:themeColor="text1"/>
          <w:highlight w:val="none"/>
          <w14:textFill>
            <w14:solidFill>
              <w14:schemeClr w14:val="tx1"/>
            </w14:solidFill>
          </w14:textFill>
        </w:rPr>
      </w:pPr>
    </w:p>
    <w:p w14:paraId="63005688">
      <w:pPr>
        <w:jc w:val="center"/>
        <w:rPr>
          <w:rFonts w:ascii="宋体" w:hAnsi="宋体"/>
          <w:color w:val="000000" w:themeColor="text1"/>
          <w:highlight w:val="none"/>
          <w14:textFill>
            <w14:solidFill>
              <w14:schemeClr w14:val="tx1"/>
            </w14:solidFill>
          </w14:textFill>
        </w:rPr>
      </w:pPr>
    </w:p>
    <w:p w14:paraId="28AE6BDD">
      <w:pPr>
        <w:jc w:val="center"/>
        <w:rPr>
          <w:rFonts w:ascii="宋体" w:hAnsi="宋体"/>
          <w:color w:val="000000" w:themeColor="text1"/>
          <w:sz w:val="28"/>
          <w:szCs w:val="36"/>
          <w:highlight w:val="none"/>
          <w14:textFill>
            <w14:solidFill>
              <w14:schemeClr w14:val="tx1"/>
            </w14:solidFill>
          </w14:textFill>
        </w:rPr>
      </w:pPr>
      <w:bookmarkStart w:id="122" w:name="_Toc19063"/>
      <w:r>
        <w:rPr>
          <w:rFonts w:hint="eastAsia" w:ascii="宋体" w:hAnsi="宋体"/>
          <w:color w:val="000000" w:themeColor="text1"/>
          <w:sz w:val="28"/>
          <w:szCs w:val="36"/>
          <w:highlight w:val="none"/>
          <w14:textFill>
            <w14:solidFill>
              <w14:schemeClr w14:val="tx1"/>
            </w14:solidFill>
          </w14:textFill>
        </w:rPr>
        <w:t>项目编号：</w:t>
      </w:r>
      <w:bookmarkEnd w:id="122"/>
    </w:p>
    <w:p w14:paraId="1BDD5CED">
      <w:pPr>
        <w:jc w:val="center"/>
        <w:rPr>
          <w:rFonts w:ascii="宋体" w:hAnsi="宋体"/>
          <w:color w:val="000000" w:themeColor="text1"/>
          <w:highlight w:val="none"/>
          <w14:textFill>
            <w14:solidFill>
              <w14:schemeClr w14:val="tx1"/>
            </w14:solidFill>
          </w14:textFill>
        </w:rPr>
      </w:pPr>
    </w:p>
    <w:p w14:paraId="755681A9">
      <w:pPr>
        <w:jc w:val="center"/>
        <w:rPr>
          <w:rFonts w:ascii="宋体" w:hAnsi="宋体"/>
          <w:color w:val="000000" w:themeColor="text1"/>
          <w:highlight w:val="none"/>
          <w14:textFill>
            <w14:solidFill>
              <w14:schemeClr w14:val="tx1"/>
            </w14:solidFill>
          </w14:textFill>
        </w:rPr>
      </w:pPr>
    </w:p>
    <w:p w14:paraId="019AD3C9">
      <w:pPr>
        <w:jc w:val="center"/>
        <w:rPr>
          <w:rFonts w:ascii="宋体" w:hAnsi="宋体"/>
          <w:color w:val="000000" w:themeColor="text1"/>
          <w:highlight w:val="none"/>
          <w14:textFill>
            <w14:solidFill>
              <w14:schemeClr w14:val="tx1"/>
            </w14:solidFill>
          </w14:textFill>
        </w:rPr>
      </w:pPr>
    </w:p>
    <w:p w14:paraId="654AA3C9">
      <w:pPr>
        <w:jc w:val="center"/>
        <w:rPr>
          <w:rFonts w:ascii="宋体" w:hAnsi="宋体"/>
          <w:color w:val="000000" w:themeColor="text1"/>
          <w:highlight w:val="none"/>
          <w14:textFill>
            <w14:solidFill>
              <w14:schemeClr w14:val="tx1"/>
            </w14:solidFill>
          </w14:textFill>
        </w:rPr>
      </w:pPr>
    </w:p>
    <w:p w14:paraId="67EEA8BA">
      <w:pPr>
        <w:rPr>
          <w:rFonts w:ascii="宋体" w:hAnsi="宋体"/>
          <w:color w:val="000000" w:themeColor="text1"/>
          <w:highlight w:val="none"/>
          <w14:textFill>
            <w14:solidFill>
              <w14:schemeClr w14:val="tx1"/>
            </w14:solidFill>
          </w14:textFill>
        </w:rPr>
      </w:pPr>
    </w:p>
    <w:p w14:paraId="51C5E02F">
      <w:pPr>
        <w:jc w:val="center"/>
        <w:rPr>
          <w:rFonts w:ascii="宋体" w:hAnsi="宋体"/>
          <w:color w:val="000000" w:themeColor="text1"/>
          <w:highlight w:val="none"/>
          <w14:textFill>
            <w14:solidFill>
              <w14:schemeClr w14:val="tx1"/>
            </w14:solidFill>
          </w14:textFill>
        </w:rPr>
      </w:pPr>
    </w:p>
    <w:p w14:paraId="20CEAF4E">
      <w:pPr>
        <w:jc w:val="center"/>
        <w:rPr>
          <w:rFonts w:ascii="宋体" w:hAnsi="宋体"/>
          <w:color w:val="000000" w:themeColor="text1"/>
          <w:highlight w:val="none"/>
          <w14:textFill>
            <w14:solidFill>
              <w14:schemeClr w14:val="tx1"/>
            </w14:solidFill>
          </w14:textFill>
        </w:rPr>
      </w:pPr>
    </w:p>
    <w:p w14:paraId="2D63A3C7">
      <w:pPr>
        <w:jc w:val="center"/>
        <w:rPr>
          <w:rFonts w:ascii="宋体" w:hAnsi="宋体"/>
          <w:color w:val="000000" w:themeColor="text1"/>
          <w:highlight w:val="none"/>
          <w14:textFill>
            <w14:solidFill>
              <w14:schemeClr w14:val="tx1"/>
            </w14:solidFill>
          </w14:textFill>
        </w:rPr>
      </w:pPr>
    </w:p>
    <w:p w14:paraId="5CA446A5">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3" w:name="_Toc17571_WPSOffice_Level1"/>
      <w:bookmarkStart w:id="124" w:name="_Toc19405_WPSOffice_Level1"/>
      <w:bookmarkStart w:id="125" w:name="_Toc26563"/>
      <w:r>
        <w:rPr>
          <w:rFonts w:hint="eastAsia" w:ascii="宋体" w:hAnsi="宋体"/>
          <w:b/>
          <w:bCs/>
          <w:color w:val="000000" w:themeColor="text1"/>
          <w:sz w:val="24"/>
          <w:szCs w:val="32"/>
          <w:highlight w:val="none"/>
          <w14:textFill>
            <w14:solidFill>
              <w14:schemeClr w14:val="tx1"/>
            </w14:solidFill>
          </w14:textFill>
        </w:rPr>
        <w:t>供应商：（</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3"/>
      <w:bookmarkEnd w:id="124"/>
      <w:bookmarkEnd w:id="125"/>
    </w:p>
    <w:p w14:paraId="6FF573C6">
      <w:pPr>
        <w:spacing w:line="360" w:lineRule="auto"/>
        <w:jc w:val="center"/>
        <w:rPr>
          <w:rFonts w:ascii="宋体" w:hAnsi="宋体"/>
          <w:b/>
          <w:bCs/>
          <w:color w:val="000000" w:themeColor="text1"/>
          <w:sz w:val="24"/>
          <w:szCs w:val="32"/>
          <w:highlight w:val="none"/>
          <w14:textFill>
            <w14:solidFill>
              <w14:schemeClr w14:val="tx1"/>
            </w14:solidFill>
          </w14:textFill>
        </w:rPr>
      </w:pPr>
    </w:p>
    <w:p w14:paraId="77924127">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6" w:name="_Toc14380_WPSOffice_Level1"/>
      <w:bookmarkStart w:id="127" w:name="_Toc25492"/>
      <w:bookmarkStart w:id="128" w:name="_Toc30056_WPSOffice_Level1"/>
      <w:r>
        <w:rPr>
          <w:rFonts w:hint="eastAsia" w:ascii="宋体" w:hAnsi="宋体"/>
          <w:b/>
          <w:bCs/>
          <w:color w:val="000000" w:themeColor="text1"/>
          <w:sz w:val="24"/>
          <w:szCs w:val="32"/>
          <w:highlight w:val="none"/>
          <w14:textFill>
            <w14:solidFill>
              <w14:schemeClr w14:val="tx1"/>
            </w14:solidFill>
          </w14:textFill>
        </w:rPr>
        <w:t>法定代表人或其委托代理人：（</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6"/>
      <w:bookmarkEnd w:id="127"/>
      <w:bookmarkEnd w:id="128"/>
    </w:p>
    <w:p w14:paraId="7459243B">
      <w:pPr>
        <w:jc w:val="center"/>
        <w:rPr>
          <w:rFonts w:ascii="宋体" w:hAnsi="宋体"/>
          <w:b/>
          <w:bCs/>
          <w:color w:val="000000" w:themeColor="text1"/>
          <w:highlight w:val="none"/>
          <w14:textFill>
            <w14:solidFill>
              <w14:schemeClr w14:val="tx1"/>
            </w14:solidFill>
          </w14:textFill>
        </w:rPr>
      </w:pPr>
    </w:p>
    <w:p w14:paraId="430E51A9">
      <w:pPr>
        <w:jc w:val="center"/>
        <w:rPr>
          <w:rFonts w:ascii="宋体" w:hAnsi="宋体"/>
          <w:b/>
          <w:bCs/>
          <w:color w:val="000000" w:themeColor="text1"/>
          <w:highlight w:val="none"/>
          <w14:textFill>
            <w14:solidFill>
              <w14:schemeClr w14:val="tx1"/>
            </w14:solidFill>
          </w14:textFill>
        </w:rPr>
      </w:pPr>
    </w:p>
    <w:p w14:paraId="34F8F8F8">
      <w:pPr>
        <w:jc w:val="center"/>
        <w:rPr>
          <w:rFonts w:ascii="宋体" w:hAnsi="宋体"/>
          <w:b/>
          <w:bCs/>
          <w:color w:val="000000" w:themeColor="text1"/>
          <w:highlight w:val="none"/>
          <w14:textFill>
            <w14:solidFill>
              <w14:schemeClr w14:val="tx1"/>
            </w14:solidFill>
          </w14:textFill>
        </w:rPr>
      </w:pPr>
      <w:bookmarkStart w:id="129" w:name="_Toc24324_WPSOffice_Level1"/>
      <w:bookmarkStart w:id="130" w:name="_Toc21318_WPSOffice_Level1"/>
      <w:r>
        <w:rPr>
          <w:rFonts w:hint="eastAsia" w:ascii="宋体" w:hAnsi="宋体"/>
          <w:b/>
          <w:bCs/>
          <w:color w:val="000000" w:themeColor="text1"/>
          <w:highlight w:val="none"/>
          <w14:textFill>
            <w14:solidFill>
              <w14:schemeClr w14:val="tx1"/>
            </w14:solidFill>
          </w14:textFill>
        </w:rPr>
        <w:t>年   月  日</w:t>
      </w:r>
      <w:bookmarkEnd w:id="129"/>
      <w:bookmarkEnd w:id="130"/>
    </w:p>
    <w:p w14:paraId="0FFAFCBF">
      <w:pPr>
        <w:rPr>
          <w:rFonts w:ascii="宋体" w:hAnsi="宋体"/>
          <w:b/>
          <w:bCs/>
          <w:color w:val="000000" w:themeColor="text1"/>
          <w:sz w:val="28"/>
          <w:szCs w:val="28"/>
          <w:highlight w:val="none"/>
          <w14:textFill>
            <w14:solidFill>
              <w14:schemeClr w14:val="tx1"/>
            </w14:solidFill>
          </w14:textFill>
        </w:rPr>
      </w:pPr>
      <w:bookmarkStart w:id="131" w:name="_Toc20232_WPSOffice_Level1"/>
      <w:bookmarkStart w:id="132" w:name="_Toc11929_WPSOffice_Level1"/>
      <w:r>
        <w:rPr>
          <w:rFonts w:hint="eastAsia" w:ascii="宋体" w:hAnsi="宋体"/>
          <w:b/>
          <w:bCs/>
          <w:color w:val="000000" w:themeColor="text1"/>
          <w:sz w:val="28"/>
          <w:szCs w:val="28"/>
          <w:highlight w:val="none"/>
          <w14:textFill>
            <w14:solidFill>
              <w14:schemeClr w14:val="tx1"/>
            </w14:solidFill>
          </w14:textFill>
        </w:rPr>
        <w:br w:type="page"/>
      </w:r>
    </w:p>
    <w:p w14:paraId="28492936">
      <w:pPr>
        <w:spacing w:before="317" w:beforeLines="100" w:after="317" w:afterLines="100"/>
        <w:jc w:val="center"/>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目    录</w:t>
      </w:r>
      <w:bookmarkEnd w:id="131"/>
      <w:bookmarkEnd w:id="132"/>
    </w:p>
    <w:p w14:paraId="1B479316">
      <w:pPr>
        <w:jc w:val="center"/>
        <w:rPr>
          <w:b/>
          <w:bCs/>
          <w:color w:val="000000" w:themeColor="text1"/>
          <w:sz w:val="24"/>
          <w:highlight w:val="none"/>
          <w14:textFill>
            <w14:solidFill>
              <w14:schemeClr w14:val="tx1"/>
            </w14:solidFill>
          </w14:textFill>
        </w:rPr>
      </w:pPr>
      <w:bookmarkStart w:id="133" w:name="_Toc384309419"/>
      <w:bookmarkEnd w:id="133"/>
      <w:bookmarkStart w:id="134" w:name="_Toc375040623"/>
      <w:bookmarkEnd w:id="134"/>
      <w:bookmarkStart w:id="135" w:name="_Toc375041569"/>
      <w:bookmarkEnd w:id="135"/>
      <w:bookmarkStart w:id="136" w:name="_Toc375040687"/>
      <w:bookmarkEnd w:id="136"/>
      <w:bookmarkStart w:id="137" w:name="_Toc375041763"/>
      <w:bookmarkEnd w:id="137"/>
      <w:bookmarkStart w:id="138" w:name="_Toc374947247"/>
      <w:bookmarkEnd w:id="138"/>
      <w:bookmarkStart w:id="139" w:name="_Toc375041320"/>
      <w:bookmarkStart w:id="140" w:name="_Toc23029"/>
      <w:r>
        <w:rPr>
          <w:rFonts w:hint="eastAsia" w:ascii="宋体" w:hAnsi="宋体"/>
          <w:b/>
          <w:bCs/>
          <w:color w:val="000000" w:themeColor="text1"/>
          <w:sz w:val="24"/>
          <w:highlight w:val="none"/>
          <w14:textFill>
            <w14:solidFill>
              <w14:schemeClr w14:val="tx1"/>
            </w14:solidFill>
          </w14:textFill>
        </w:rPr>
        <w:t>（自拟）</w:t>
      </w:r>
      <w:bookmarkEnd w:id="139"/>
      <w:bookmarkEnd w:id="140"/>
    </w:p>
    <w:p w14:paraId="6139CA69">
      <w:pPr>
        <w:rPr>
          <w:color w:val="000000" w:themeColor="text1"/>
          <w:highlight w:val="none"/>
          <w14:textFill>
            <w14:solidFill>
              <w14:schemeClr w14:val="tx1"/>
            </w14:solidFill>
          </w14:textFill>
        </w:rPr>
      </w:pPr>
    </w:p>
    <w:p w14:paraId="3E6F9C06">
      <w:pPr>
        <w:rPr>
          <w:rFonts w:ascii="宋体" w:hAnsi="宋体"/>
          <w:b/>
          <w:bCs/>
          <w:color w:val="000000" w:themeColor="text1"/>
          <w:sz w:val="24"/>
          <w:highlight w:val="none"/>
          <w14:textFill>
            <w14:solidFill>
              <w14:schemeClr w14:val="tx1"/>
            </w14:solidFill>
          </w14:textFill>
        </w:rPr>
      </w:pPr>
    </w:p>
    <w:p w14:paraId="15109050">
      <w:pPr>
        <w:jc w:val="center"/>
        <w:rPr>
          <w:rFonts w:ascii="宋体" w:hAnsi="宋体"/>
          <w:b/>
          <w:bCs/>
          <w:color w:val="000000" w:themeColor="text1"/>
          <w:sz w:val="24"/>
          <w:highlight w:val="none"/>
          <w14:textFill>
            <w14:solidFill>
              <w14:schemeClr w14:val="tx1"/>
            </w14:solidFill>
          </w14:textFill>
        </w:rPr>
      </w:pPr>
    </w:p>
    <w:p w14:paraId="16E38584">
      <w:pPr>
        <w:jc w:val="center"/>
        <w:rPr>
          <w:rFonts w:ascii="宋体" w:hAnsi="宋体"/>
          <w:b/>
          <w:bCs/>
          <w:color w:val="000000" w:themeColor="text1"/>
          <w:sz w:val="24"/>
          <w:highlight w:val="none"/>
          <w14:textFill>
            <w14:solidFill>
              <w14:schemeClr w14:val="tx1"/>
            </w14:solidFill>
          </w14:textFill>
        </w:rPr>
      </w:pPr>
    </w:p>
    <w:p w14:paraId="6770A9D2">
      <w:pPr>
        <w:jc w:val="center"/>
        <w:rPr>
          <w:rFonts w:ascii="宋体" w:hAnsi="宋体"/>
          <w:b/>
          <w:bCs/>
          <w:color w:val="000000" w:themeColor="text1"/>
          <w:sz w:val="24"/>
          <w:highlight w:val="none"/>
          <w14:textFill>
            <w14:solidFill>
              <w14:schemeClr w14:val="tx1"/>
            </w14:solidFill>
          </w14:textFill>
        </w:rPr>
      </w:pPr>
    </w:p>
    <w:p w14:paraId="6527C58E">
      <w:pPr>
        <w:jc w:val="center"/>
        <w:rPr>
          <w:rFonts w:ascii="宋体" w:hAnsi="宋体"/>
          <w:b/>
          <w:bCs/>
          <w:color w:val="000000" w:themeColor="text1"/>
          <w:sz w:val="24"/>
          <w:highlight w:val="none"/>
          <w14:textFill>
            <w14:solidFill>
              <w14:schemeClr w14:val="tx1"/>
            </w14:solidFill>
          </w14:textFill>
        </w:rPr>
      </w:pPr>
    </w:p>
    <w:p w14:paraId="623D6FA4">
      <w:pPr>
        <w:jc w:val="center"/>
        <w:rPr>
          <w:rFonts w:ascii="宋体" w:hAnsi="宋体"/>
          <w:b/>
          <w:bCs/>
          <w:color w:val="000000" w:themeColor="text1"/>
          <w:sz w:val="24"/>
          <w:highlight w:val="none"/>
          <w14:textFill>
            <w14:solidFill>
              <w14:schemeClr w14:val="tx1"/>
            </w14:solidFill>
          </w14:textFill>
        </w:rPr>
      </w:pPr>
    </w:p>
    <w:p w14:paraId="4AD5872D">
      <w:pPr>
        <w:rPr>
          <w:rFonts w:ascii="宋体" w:hAnsi="宋体"/>
          <w:b/>
          <w:bCs/>
          <w:color w:val="000000" w:themeColor="text1"/>
          <w:sz w:val="24"/>
          <w:highlight w:val="none"/>
          <w14:textFill>
            <w14:solidFill>
              <w14:schemeClr w14:val="tx1"/>
            </w14:solidFill>
          </w14:textFill>
        </w:rPr>
      </w:pPr>
    </w:p>
    <w:p w14:paraId="6DA3844A">
      <w:pPr>
        <w:keepNext/>
        <w:keepLines/>
        <w:rPr>
          <w:color w:val="000000" w:themeColor="text1"/>
          <w:highlight w:val="none"/>
          <w14:textFill>
            <w14:solidFill>
              <w14:schemeClr w14:val="tx1"/>
            </w14:solidFill>
          </w14:textFill>
        </w:rPr>
      </w:pPr>
    </w:p>
    <w:p w14:paraId="3983D866">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bookmarkStart w:id="141" w:name="_Toc7048_WPSOffice_Level1"/>
      <w:bookmarkStart w:id="142" w:name="_Toc19081"/>
      <w:bookmarkStart w:id="143" w:name="_Toc18703"/>
      <w:bookmarkStart w:id="144" w:name="_Toc6106"/>
      <w:bookmarkStart w:id="145" w:name="_Toc30927"/>
      <w:bookmarkStart w:id="146" w:name="_Toc19376"/>
      <w:bookmarkStart w:id="147" w:name="_Toc10757_WPSOffice_Level1"/>
      <w:r>
        <w:rPr>
          <w:rFonts w:hint="eastAsia" w:ascii="宋体" w:hAnsi="宋体"/>
          <w:b/>
          <w:bCs/>
          <w:color w:val="000000" w:themeColor="text1"/>
          <w:kern w:val="44"/>
          <w:sz w:val="28"/>
          <w:highlight w:val="none"/>
          <w14:textFill>
            <w14:solidFill>
              <w14:schemeClr w14:val="tx1"/>
            </w14:solidFill>
          </w14:textFill>
        </w:rPr>
        <w:t>一、磋商函</w:t>
      </w:r>
      <w:bookmarkEnd w:id="141"/>
      <w:bookmarkEnd w:id="142"/>
      <w:bookmarkEnd w:id="143"/>
      <w:bookmarkEnd w:id="144"/>
      <w:bookmarkEnd w:id="145"/>
      <w:bookmarkEnd w:id="146"/>
      <w:bookmarkEnd w:id="147"/>
      <w:bookmarkStart w:id="148" w:name="_Toc375041321"/>
      <w:bookmarkEnd w:id="148"/>
      <w:bookmarkStart w:id="149" w:name="_Toc375041570"/>
      <w:bookmarkEnd w:id="149"/>
    </w:p>
    <w:p w14:paraId="0CE14699">
      <w:pPr>
        <w:spacing w:line="44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致：（采购人名称）</w:t>
      </w:r>
    </w:p>
    <w:p w14:paraId="1FD1739D">
      <w:pPr>
        <w:spacing w:line="42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1.我方已仔细研究了</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竞争性磋商文件的全部内容，愿以人民币</w:t>
      </w:r>
      <w:r>
        <w:rPr>
          <w:rFonts w:hint="eastAsia" w:ascii="宋体" w:hAnsi="宋体"/>
          <w:color w:val="000000" w:themeColor="text1"/>
          <w:sz w:val="24"/>
          <w:highlight w:val="none"/>
          <w:u w:val="single"/>
          <w14:textFill>
            <w14:solidFill>
              <w14:schemeClr w14:val="tx1"/>
            </w14:solidFill>
          </w14:textFill>
        </w:rPr>
        <w:t xml:space="preserve">（大写）   （小写）    </w:t>
      </w:r>
      <w:r>
        <w:rPr>
          <w:rFonts w:hint="eastAsia" w:ascii="宋体" w:hAnsi="宋体"/>
          <w:color w:val="000000" w:themeColor="text1"/>
          <w:sz w:val="24"/>
          <w:highlight w:val="none"/>
          <w14:textFill>
            <w14:solidFill>
              <w14:schemeClr w14:val="tx1"/>
            </w14:solidFill>
          </w14:textFill>
        </w:rPr>
        <w:t>元的投标报价。供货期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按采购磋商文件的条件要求供货并修补任何缺陷</w:t>
      </w:r>
      <w:r>
        <w:rPr>
          <w:rFonts w:hint="eastAsia" w:ascii="宋体" w:hAnsi="宋体"/>
          <w:color w:val="000000" w:themeColor="text1"/>
          <w:sz w:val="24"/>
          <w:highlight w:val="none"/>
          <w14:textFill>
            <w14:solidFill>
              <w14:schemeClr w14:val="tx1"/>
            </w14:solidFill>
          </w14:textFill>
        </w:rPr>
        <w:t>，质量要求</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8E4BF4C">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2．我方承诺在投标有效期</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日历天内不修改、撤销响应文件。</w:t>
      </w:r>
    </w:p>
    <w:p w14:paraId="33FBFA78">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3．如我方中标：</w:t>
      </w:r>
    </w:p>
    <w:p w14:paraId="415A2CD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w:t>
      </w:r>
      <w:r>
        <w:rPr>
          <w:rFonts w:hint="eastAsia" w:ascii="宋体" w:hAnsi="宋体"/>
          <w:color w:val="000000" w:themeColor="text1"/>
          <w:sz w:val="24"/>
          <w:highlight w:val="none"/>
          <w:lang w:val="en-US" w:eastAsia="zh-CN"/>
          <w14:textFill>
            <w14:solidFill>
              <w14:schemeClr w14:val="tx1"/>
            </w14:solidFill>
          </w14:textFill>
        </w:rPr>
        <w:t>及时</w:t>
      </w:r>
      <w:r>
        <w:rPr>
          <w:rFonts w:hint="eastAsia" w:ascii="宋体" w:hAnsi="宋体"/>
          <w:color w:val="000000" w:themeColor="text1"/>
          <w:sz w:val="24"/>
          <w:highlight w:val="none"/>
          <w14:textFill>
            <w14:solidFill>
              <w14:schemeClr w14:val="tx1"/>
            </w14:solidFill>
          </w14:textFill>
        </w:rPr>
        <w:t>领取中标通知书，并在中标通知书规定的期限内与你方签订合同，逾期可视为放弃中标。</w:t>
      </w:r>
    </w:p>
    <w:p w14:paraId="1E7E1D8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（2）随同本投标函递交的投标函附录属于合同文件的组成部分。</w:t>
      </w:r>
    </w:p>
    <w:p w14:paraId="593CCA2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（3）我方承诺在合同约定的期限内完成全部服务（采购）内容。</w:t>
      </w:r>
    </w:p>
    <w:p w14:paraId="1D0143E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（4）我方承诺并理解采购人不以最低投标价为中标价的唯一选择。</w:t>
      </w:r>
    </w:p>
    <w:p w14:paraId="4636AFEB">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4．我方在此声明，所递交的响应文件及有关资料内容完整、真实和准确。</w:t>
      </w:r>
    </w:p>
    <w:p w14:paraId="6021FB34">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（其他补充说明）。</w:t>
      </w:r>
    </w:p>
    <w:p w14:paraId="54606CAD">
      <w:pPr>
        <w:wordWrap w:val="0"/>
        <w:spacing w:line="420" w:lineRule="exact"/>
        <w:jc w:val="both"/>
        <w:rPr>
          <w:rFonts w:hint="eastAsia" w:ascii="宋体" w:hAnsi="宋体"/>
          <w:color w:val="000000" w:themeColor="text1"/>
          <w:sz w:val="24"/>
          <w:highlight w:val="none"/>
          <w14:textFill>
            <w14:solidFill>
              <w14:schemeClr w14:val="tx1"/>
            </w14:solidFill>
          </w14:textFill>
        </w:rPr>
      </w:pPr>
    </w:p>
    <w:p w14:paraId="451D272D">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B0DC3F">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75AA4CF8">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地    址：</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65654333">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邮    编：</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18D2967F">
      <w:pPr>
        <w:wordWrap w:val="0"/>
        <w:spacing w:line="420" w:lineRule="exact"/>
        <w:jc w:val="both"/>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    话：</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lang w:eastAsia="zh-CN"/>
          <w14:textFill>
            <w14:solidFill>
              <w14:schemeClr w14:val="tx1"/>
            </w14:solidFill>
          </w14:textFill>
        </w:rPr>
        <w:t>（填写可以联系到的电话，方便二次报价通知）</w:t>
      </w:r>
    </w:p>
    <w:p w14:paraId="37D859B8">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  年  月  日</w:t>
      </w:r>
    </w:p>
    <w:p w14:paraId="493CF21D">
      <w:pPr>
        <w:spacing w:line="420" w:lineRule="exact"/>
        <w:rPr>
          <w:color w:val="000000" w:themeColor="text1"/>
          <w:sz w:val="24"/>
          <w:highlight w:val="none"/>
          <w14:textFill>
            <w14:solidFill>
              <w14:schemeClr w14:val="tx1"/>
            </w14:solidFill>
          </w14:textFill>
        </w:rPr>
      </w:pPr>
    </w:p>
    <w:p w14:paraId="228AD6AC">
      <w:pPr>
        <w:keepNext/>
        <w:keepLines/>
        <w:spacing w:line="660" w:lineRule="exact"/>
        <w:jc w:val="center"/>
        <w:outlineLvl w:val="0"/>
        <w:rPr>
          <w:b/>
          <w:bCs/>
          <w:color w:val="000000" w:themeColor="text1"/>
          <w:kern w:val="44"/>
          <w:sz w:val="28"/>
          <w:highlight w:val="none"/>
          <w14:textFill>
            <w14:solidFill>
              <w14:schemeClr w14:val="tx1"/>
            </w14:solidFill>
          </w14:textFill>
        </w:rPr>
      </w:pPr>
      <w:bookmarkStart w:id="150" w:name="_Toc19955_WPSOffice_Level1"/>
      <w:r>
        <w:rPr>
          <w:rFonts w:hint="eastAsia" w:ascii="宋体" w:hAnsi="宋体"/>
          <w:b/>
          <w:bCs/>
          <w:color w:val="000000" w:themeColor="text1"/>
          <w:kern w:val="44"/>
          <w:sz w:val="28"/>
          <w:highlight w:val="none"/>
          <w14:textFill>
            <w14:solidFill>
              <w14:schemeClr w14:val="tx1"/>
            </w14:solidFill>
          </w14:textFill>
        </w:rPr>
        <w:br w:type="page"/>
      </w:r>
      <w:bookmarkStart w:id="151" w:name="_Toc5405"/>
      <w:bookmarkStart w:id="152" w:name="_Toc32484_WPSOffice_Level1"/>
      <w:bookmarkStart w:id="153" w:name="_Toc2580"/>
      <w:bookmarkStart w:id="154" w:name="_Toc15071"/>
      <w:bookmarkStart w:id="155" w:name="_Toc12006"/>
      <w:bookmarkStart w:id="156" w:name="_Toc7842"/>
      <w:r>
        <w:rPr>
          <w:rFonts w:hint="eastAsia" w:ascii="宋体" w:hAnsi="宋体"/>
          <w:b/>
          <w:bCs/>
          <w:color w:val="000000" w:themeColor="text1"/>
          <w:kern w:val="44"/>
          <w:sz w:val="28"/>
          <w:highlight w:val="none"/>
          <w14:textFill>
            <w14:solidFill>
              <w14:schemeClr w14:val="tx1"/>
            </w14:solidFill>
          </w14:textFill>
        </w:rPr>
        <w:t>二、磋商函附录</w:t>
      </w:r>
      <w:bookmarkEnd w:id="150"/>
      <w:bookmarkEnd w:id="151"/>
      <w:bookmarkEnd w:id="152"/>
      <w:bookmarkEnd w:id="153"/>
      <w:bookmarkEnd w:id="154"/>
      <w:bookmarkEnd w:id="155"/>
      <w:bookmarkEnd w:id="156"/>
    </w:p>
    <w:tbl>
      <w:tblPr>
        <w:tblStyle w:val="21"/>
        <w:tblW w:w="10439" w:type="dxa"/>
        <w:jc w:val="center"/>
        <w:tblLayout w:type="fixed"/>
        <w:tblCellMar>
          <w:top w:w="0" w:type="dxa"/>
          <w:left w:w="108" w:type="dxa"/>
          <w:bottom w:w="0" w:type="dxa"/>
          <w:right w:w="108" w:type="dxa"/>
        </w:tblCellMar>
      </w:tblPr>
      <w:tblGrid>
        <w:gridCol w:w="3163"/>
        <w:gridCol w:w="7276"/>
      </w:tblGrid>
      <w:tr w14:paraId="54E181B1">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70CD2F">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276" w:type="dxa"/>
            <w:tcBorders>
              <w:top w:val="single" w:color="auto" w:sz="4" w:space="0"/>
              <w:left w:val="nil"/>
              <w:bottom w:val="single" w:color="auto" w:sz="4" w:space="0"/>
              <w:right w:val="single" w:color="auto" w:sz="4" w:space="0"/>
            </w:tcBorders>
            <w:vAlign w:val="center"/>
          </w:tcPr>
          <w:p w14:paraId="5CDA46A1">
            <w:pPr>
              <w:spacing w:line="440" w:lineRule="exact"/>
              <w:jc w:val="center"/>
              <w:rPr>
                <w:rFonts w:ascii="宋体" w:hAnsi="宋体" w:cs="宋体"/>
                <w:color w:val="000000" w:themeColor="text1"/>
                <w:sz w:val="24"/>
                <w:highlight w:val="none"/>
                <w14:textFill>
                  <w14:solidFill>
                    <w14:schemeClr w14:val="tx1"/>
                  </w14:solidFill>
                </w14:textFill>
              </w:rPr>
            </w:pPr>
          </w:p>
        </w:tc>
      </w:tr>
      <w:tr w14:paraId="3F624572">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BB56E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p>
        </w:tc>
        <w:tc>
          <w:tcPr>
            <w:tcW w:w="7276" w:type="dxa"/>
            <w:tcBorders>
              <w:top w:val="single" w:color="auto" w:sz="4" w:space="0"/>
              <w:left w:val="nil"/>
              <w:bottom w:val="single" w:color="auto" w:sz="4" w:space="0"/>
              <w:right w:val="single" w:color="auto" w:sz="4" w:space="0"/>
            </w:tcBorders>
          </w:tcPr>
          <w:p w14:paraId="5050D19B">
            <w:pPr>
              <w:spacing w:line="440" w:lineRule="exact"/>
              <w:jc w:val="left"/>
              <w:rPr>
                <w:rFonts w:ascii="宋体" w:hAnsi="宋体" w:cs="宋体"/>
                <w:color w:val="000000" w:themeColor="text1"/>
                <w:sz w:val="24"/>
                <w:highlight w:val="none"/>
                <w14:textFill>
                  <w14:solidFill>
                    <w14:schemeClr w14:val="tx1"/>
                  </w14:solidFill>
                </w14:textFill>
              </w:rPr>
            </w:pPr>
          </w:p>
        </w:tc>
      </w:tr>
      <w:tr w14:paraId="0AB00F4A">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11E2025">
            <w:pPr>
              <w:spacing w:line="44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供应商地址</w:t>
            </w:r>
          </w:p>
        </w:tc>
        <w:tc>
          <w:tcPr>
            <w:tcW w:w="7276" w:type="dxa"/>
            <w:tcBorders>
              <w:top w:val="single" w:color="auto" w:sz="4" w:space="0"/>
              <w:left w:val="nil"/>
              <w:bottom w:val="single" w:color="auto" w:sz="4" w:space="0"/>
              <w:right w:val="single" w:color="auto" w:sz="4" w:space="0"/>
            </w:tcBorders>
          </w:tcPr>
          <w:p w14:paraId="678BCF58">
            <w:pPr>
              <w:spacing w:line="440" w:lineRule="exact"/>
              <w:jc w:val="left"/>
              <w:rPr>
                <w:rFonts w:ascii="宋体" w:hAnsi="宋体" w:cs="宋体"/>
                <w:color w:val="000000" w:themeColor="text1"/>
                <w:sz w:val="24"/>
                <w:highlight w:val="none"/>
                <w14:textFill>
                  <w14:solidFill>
                    <w14:schemeClr w14:val="tx1"/>
                  </w14:solidFill>
                </w14:textFill>
              </w:rPr>
            </w:pPr>
          </w:p>
        </w:tc>
      </w:tr>
      <w:tr w14:paraId="046BFC29">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275AA42">
            <w:pPr>
              <w:spacing w:line="44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供应商统一社会信用代码</w:t>
            </w:r>
          </w:p>
        </w:tc>
        <w:tc>
          <w:tcPr>
            <w:tcW w:w="7276" w:type="dxa"/>
            <w:tcBorders>
              <w:top w:val="single" w:color="auto" w:sz="4" w:space="0"/>
              <w:left w:val="nil"/>
              <w:bottom w:val="single" w:color="auto" w:sz="4" w:space="0"/>
              <w:right w:val="single" w:color="auto" w:sz="4" w:space="0"/>
            </w:tcBorders>
          </w:tcPr>
          <w:p w14:paraId="17170A4B">
            <w:pPr>
              <w:spacing w:line="440" w:lineRule="exact"/>
              <w:jc w:val="left"/>
              <w:rPr>
                <w:rFonts w:ascii="宋体" w:hAnsi="宋体" w:cs="宋体"/>
                <w:color w:val="000000" w:themeColor="text1"/>
                <w:sz w:val="24"/>
                <w:highlight w:val="none"/>
                <w14:textFill>
                  <w14:solidFill>
                    <w14:schemeClr w14:val="tx1"/>
                  </w14:solidFill>
                </w14:textFill>
              </w:rPr>
            </w:pPr>
          </w:p>
        </w:tc>
      </w:tr>
      <w:tr w14:paraId="28F7CCDF">
        <w:tblPrEx>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14:paraId="0236CA8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磋商总报价（元）（供应商应在此填列第一次报价，但以供应商最后一次的投标报价为成交价）</w:t>
            </w:r>
          </w:p>
        </w:tc>
        <w:tc>
          <w:tcPr>
            <w:tcW w:w="7276" w:type="dxa"/>
            <w:tcBorders>
              <w:top w:val="single" w:color="auto" w:sz="4" w:space="0"/>
              <w:left w:val="nil"/>
              <w:bottom w:val="single" w:color="auto" w:sz="4" w:space="0"/>
              <w:right w:val="single" w:color="auto" w:sz="4" w:space="0"/>
            </w:tcBorders>
            <w:vAlign w:val="center"/>
          </w:tcPr>
          <w:p w14:paraId="01B881FD">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tc>
      </w:tr>
      <w:tr w14:paraId="5513F97C">
        <w:tblPrEx>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14:paraId="774614EC">
            <w:pPr>
              <w:widowControl/>
              <w:spacing w:line="240" w:lineRule="auto"/>
              <w:jc w:val="left"/>
              <w:rPr>
                <w:rFonts w:ascii="宋体" w:hAnsi="宋体" w:cs="宋体"/>
                <w:color w:val="000000" w:themeColor="text1"/>
                <w:sz w:val="24"/>
                <w:highlight w:val="none"/>
                <w14:textFill>
                  <w14:solidFill>
                    <w14:schemeClr w14:val="tx1"/>
                  </w14:solidFill>
                </w14:textFill>
              </w:rPr>
            </w:pPr>
          </w:p>
        </w:tc>
        <w:tc>
          <w:tcPr>
            <w:tcW w:w="7276" w:type="dxa"/>
            <w:tcBorders>
              <w:top w:val="single" w:color="auto" w:sz="4" w:space="0"/>
              <w:left w:val="nil"/>
              <w:bottom w:val="single" w:color="auto" w:sz="4" w:space="0"/>
              <w:right w:val="single" w:color="auto" w:sz="4" w:space="0"/>
            </w:tcBorders>
            <w:vAlign w:val="center"/>
          </w:tcPr>
          <w:p w14:paraId="665B4903">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小写：        </w:t>
            </w:r>
          </w:p>
        </w:tc>
      </w:tr>
      <w:tr w14:paraId="2D989642">
        <w:tblPrEx>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D5A4D5F">
            <w:pPr>
              <w:spacing w:line="44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标准</w:t>
            </w:r>
          </w:p>
        </w:tc>
        <w:tc>
          <w:tcPr>
            <w:tcW w:w="7276" w:type="dxa"/>
            <w:tcBorders>
              <w:top w:val="single" w:color="auto" w:sz="4" w:space="0"/>
              <w:left w:val="nil"/>
              <w:bottom w:val="single" w:color="auto" w:sz="4" w:space="0"/>
              <w:right w:val="single" w:color="auto" w:sz="4" w:space="0"/>
            </w:tcBorders>
          </w:tcPr>
          <w:p w14:paraId="5F77D438">
            <w:pPr>
              <w:spacing w:line="440" w:lineRule="exact"/>
              <w:jc w:val="left"/>
              <w:rPr>
                <w:rFonts w:ascii="宋体" w:hAnsi="宋体" w:cs="宋体"/>
                <w:color w:val="000000" w:themeColor="text1"/>
                <w:sz w:val="24"/>
                <w:highlight w:val="none"/>
                <w14:textFill>
                  <w14:solidFill>
                    <w14:schemeClr w14:val="tx1"/>
                  </w14:solidFill>
                </w14:textFill>
              </w:rPr>
            </w:pPr>
          </w:p>
        </w:tc>
      </w:tr>
      <w:tr w14:paraId="696F0475">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02F0FD0">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p>
        </w:tc>
        <w:tc>
          <w:tcPr>
            <w:tcW w:w="7276" w:type="dxa"/>
            <w:tcBorders>
              <w:top w:val="single" w:color="auto" w:sz="4" w:space="0"/>
              <w:left w:val="nil"/>
              <w:bottom w:val="single" w:color="auto" w:sz="4" w:space="0"/>
              <w:right w:val="single" w:color="auto" w:sz="4" w:space="0"/>
            </w:tcBorders>
          </w:tcPr>
          <w:p w14:paraId="04995D26">
            <w:pPr>
              <w:spacing w:line="440" w:lineRule="exact"/>
              <w:jc w:val="left"/>
              <w:rPr>
                <w:rFonts w:ascii="宋体" w:hAnsi="宋体" w:cs="宋体"/>
                <w:color w:val="000000" w:themeColor="text1"/>
                <w:sz w:val="24"/>
                <w:highlight w:val="none"/>
                <w14:textFill>
                  <w14:solidFill>
                    <w14:schemeClr w14:val="tx1"/>
                  </w14:solidFill>
                </w14:textFill>
              </w:rPr>
            </w:pPr>
          </w:p>
        </w:tc>
      </w:tr>
      <w:tr w14:paraId="45BBF2DE">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0911ACB">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供货（服务）地点</w:t>
            </w:r>
          </w:p>
        </w:tc>
        <w:tc>
          <w:tcPr>
            <w:tcW w:w="7276" w:type="dxa"/>
            <w:tcBorders>
              <w:top w:val="single" w:color="auto" w:sz="4" w:space="0"/>
              <w:left w:val="nil"/>
              <w:bottom w:val="single" w:color="auto" w:sz="4" w:space="0"/>
              <w:right w:val="single" w:color="auto" w:sz="4" w:space="0"/>
            </w:tcBorders>
          </w:tcPr>
          <w:p w14:paraId="5AE5614F">
            <w:pPr>
              <w:spacing w:line="440" w:lineRule="exact"/>
              <w:jc w:val="left"/>
              <w:rPr>
                <w:rFonts w:ascii="宋体" w:hAnsi="宋体" w:cs="宋体"/>
                <w:color w:val="000000" w:themeColor="text1"/>
                <w:sz w:val="24"/>
                <w:highlight w:val="none"/>
                <w14:textFill>
                  <w14:solidFill>
                    <w14:schemeClr w14:val="tx1"/>
                  </w14:solidFill>
                </w14:textFill>
              </w:rPr>
            </w:pPr>
          </w:p>
        </w:tc>
      </w:tr>
      <w:tr w14:paraId="33225274">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F2C45A8">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w:t>
            </w:r>
            <w:r>
              <w:rPr>
                <w:rFonts w:hint="eastAsia" w:ascii="宋体" w:hAnsi="宋体" w:cs="宋体"/>
                <w:color w:val="000000" w:themeColor="text1"/>
                <w:sz w:val="24"/>
                <w:highlight w:val="none"/>
                <w14:textFill>
                  <w14:solidFill>
                    <w14:schemeClr w14:val="tx1"/>
                  </w14:solidFill>
                </w14:textFill>
              </w:rPr>
              <w:t>有效期（日历天）</w:t>
            </w:r>
          </w:p>
        </w:tc>
        <w:tc>
          <w:tcPr>
            <w:tcW w:w="7276" w:type="dxa"/>
            <w:tcBorders>
              <w:top w:val="single" w:color="auto" w:sz="4" w:space="0"/>
              <w:left w:val="nil"/>
              <w:bottom w:val="single" w:color="auto" w:sz="4" w:space="0"/>
              <w:right w:val="single" w:color="auto" w:sz="4" w:space="0"/>
            </w:tcBorders>
            <w:vAlign w:val="center"/>
          </w:tcPr>
          <w:p w14:paraId="30E3B077">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截止之日起60日历天</w:t>
            </w:r>
          </w:p>
        </w:tc>
      </w:tr>
      <w:tr w14:paraId="19FDFDC6">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568CE059">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项目负责人及联系方式</w:t>
            </w:r>
          </w:p>
        </w:tc>
        <w:tc>
          <w:tcPr>
            <w:tcW w:w="7276" w:type="dxa"/>
            <w:tcBorders>
              <w:top w:val="single" w:color="auto" w:sz="4" w:space="0"/>
              <w:left w:val="nil"/>
              <w:bottom w:val="single" w:color="auto" w:sz="4" w:space="0"/>
              <w:right w:val="single" w:color="auto" w:sz="4" w:space="0"/>
            </w:tcBorders>
            <w:vAlign w:val="center"/>
          </w:tcPr>
          <w:p w14:paraId="275216C6">
            <w:pPr>
              <w:spacing w:line="440" w:lineRule="exact"/>
              <w:jc w:val="center"/>
              <w:rPr>
                <w:rFonts w:ascii="宋体" w:hAnsi="宋体" w:cs="宋体"/>
                <w:color w:val="000000" w:themeColor="text1"/>
                <w:sz w:val="24"/>
                <w:highlight w:val="none"/>
                <w14:textFill>
                  <w14:solidFill>
                    <w14:schemeClr w14:val="tx1"/>
                  </w14:solidFill>
                </w14:textFill>
              </w:rPr>
            </w:pPr>
          </w:p>
        </w:tc>
      </w:tr>
      <w:tr w14:paraId="1D5B1AE8">
        <w:tblPrEx>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A3D55BF">
            <w:pPr>
              <w:spacing w:line="440" w:lineRule="exact"/>
              <w:ind w:left="8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c>
          <w:tcPr>
            <w:tcW w:w="7276" w:type="dxa"/>
            <w:tcBorders>
              <w:top w:val="single" w:color="auto" w:sz="4" w:space="0"/>
              <w:left w:val="nil"/>
              <w:bottom w:val="single" w:color="auto" w:sz="4" w:space="0"/>
              <w:right w:val="single" w:color="auto" w:sz="4" w:space="0"/>
            </w:tcBorders>
          </w:tcPr>
          <w:p w14:paraId="7DAA3487">
            <w:pPr>
              <w:spacing w:line="440" w:lineRule="exact"/>
              <w:jc w:val="left"/>
              <w:rPr>
                <w:rFonts w:ascii="宋体" w:hAnsi="宋体" w:cs="宋体"/>
                <w:color w:val="000000" w:themeColor="text1"/>
                <w:sz w:val="24"/>
                <w:highlight w:val="none"/>
                <w14:textFill>
                  <w14:solidFill>
                    <w14:schemeClr w14:val="tx1"/>
                  </w14:solidFill>
                </w14:textFill>
              </w:rPr>
            </w:pPr>
          </w:p>
        </w:tc>
      </w:tr>
    </w:tbl>
    <w:p w14:paraId="2D489A6D">
      <w:pPr>
        <w:rPr>
          <w:rFonts w:ascii="宋体" w:hAnsi="宋体"/>
          <w:color w:val="000000" w:themeColor="text1"/>
          <w:sz w:val="24"/>
          <w:highlight w:val="none"/>
          <w14:textFill>
            <w14:solidFill>
              <w14:schemeClr w14:val="tx1"/>
            </w14:solidFill>
          </w14:textFill>
        </w:rPr>
      </w:pPr>
    </w:p>
    <w:p w14:paraId="422B4976">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BEFFCC2">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C323E14">
      <w:pPr>
        <w:jc w:val="center"/>
        <w:rPr>
          <w:rFonts w:ascii="宋体" w:hAnsi="宋体"/>
          <w:b/>
          <w:bCs/>
          <w:color w:val="000000" w:themeColor="text1"/>
          <w:kern w:val="44"/>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61B8053">
      <w:pPr>
        <w:spacing w:line="396" w:lineRule="auto"/>
        <w:jc w:val="center"/>
        <w:outlineLvl w:val="0"/>
        <w:rPr>
          <w:b/>
          <w:bCs/>
          <w:color w:val="000000" w:themeColor="text1"/>
          <w:kern w:val="44"/>
          <w:sz w:val="32"/>
          <w:szCs w:val="32"/>
          <w:highlight w:val="none"/>
          <w14:textFill>
            <w14:solidFill>
              <w14:schemeClr w14:val="tx1"/>
            </w14:solidFill>
          </w14:textFill>
        </w:rPr>
      </w:pPr>
      <w:bookmarkStart w:id="157" w:name="_Toc24265_WPSOffice_Level1"/>
      <w:bookmarkStart w:id="158" w:name="_Toc9326_WPSOffice_Level1"/>
      <w:r>
        <w:rPr>
          <w:rFonts w:hint="eastAsia" w:ascii="宋体" w:hAnsi="宋体"/>
          <w:b/>
          <w:bCs/>
          <w:color w:val="000000" w:themeColor="text1"/>
          <w:kern w:val="44"/>
          <w:sz w:val="32"/>
          <w:szCs w:val="32"/>
          <w:highlight w:val="none"/>
          <w14:textFill>
            <w14:solidFill>
              <w14:schemeClr w14:val="tx1"/>
            </w14:solidFill>
          </w14:textFill>
        </w:rPr>
        <w:br w:type="page"/>
      </w:r>
      <w:bookmarkStart w:id="159" w:name="_Toc12878"/>
      <w:bookmarkStart w:id="160" w:name="_Toc10318"/>
      <w:r>
        <w:rPr>
          <w:rFonts w:hint="eastAsia" w:ascii="宋体" w:hAnsi="宋体"/>
          <w:b/>
          <w:bCs/>
          <w:color w:val="000000" w:themeColor="text1"/>
          <w:kern w:val="44"/>
          <w:sz w:val="32"/>
          <w:szCs w:val="32"/>
          <w:highlight w:val="none"/>
          <w14:textFill>
            <w14:solidFill>
              <w14:schemeClr w14:val="tx1"/>
            </w14:solidFill>
          </w14:textFill>
        </w:rPr>
        <w:t>三、法定代表人身份证明</w:t>
      </w:r>
      <w:bookmarkEnd w:id="157"/>
      <w:bookmarkEnd w:id="158"/>
      <w:bookmarkEnd w:id="159"/>
      <w:bookmarkEnd w:id="160"/>
    </w:p>
    <w:p w14:paraId="24B7AB05">
      <w:pPr>
        <w:spacing w:line="500" w:lineRule="exact"/>
        <w:rPr>
          <w:rFonts w:ascii="宋体" w:hAnsi="宋体"/>
          <w:color w:val="000000" w:themeColor="text1"/>
          <w:highlight w:val="none"/>
          <w14:textFill>
            <w14:solidFill>
              <w14:schemeClr w14:val="tx1"/>
            </w14:solidFill>
          </w14:textFill>
        </w:rPr>
      </w:pPr>
    </w:p>
    <w:p w14:paraId="3AD958A4">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p w14:paraId="31A3131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14:paraId="5BB87F9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p>
    <w:p w14:paraId="5C83B2B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p>
    <w:p w14:paraId="054EC91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14:paraId="68F9A3C8">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名：性        别：</w:t>
      </w:r>
    </w:p>
    <w:p w14:paraId="67FB5127">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龄：职        务：</w:t>
      </w:r>
    </w:p>
    <w:p w14:paraId="48A94724">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w:t>
      </w:r>
    </w:p>
    <w:p w14:paraId="79E1FA49">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65818A75">
      <w:pPr>
        <w:spacing w:line="500" w:lineRule="exact"/>
        <w:rPr>
          <w:rFonts w:ascii="宋体" w:hAnsi="宋体"/>
          <w:color w:val="000000" w:themeColor="text1"/>
          <w:sz w:val="24"/>
          <w:highlight w:val="none"/>
          <w14:textFill>
            <w14:solidFill>
              <w14:schemeClr w14:val="tx1"/>
            </w14:solidFill>
          </w14:textFill>
        </w:rPr>
      </w:pPr>
    </w:p>
    <w:p w14:paraId="1760B245">
      <w:pPr>
        <w:spacing w:line="500" w:lineRule="exact"/>
        <w:rPr>
          <w:rFonts w:ascii="宋体" w:hAnsi="宋体"/>
          <w:color w:val="000000" w:themeColor="text1"/>
          <w:sz w:val="24"/>
          <w:highlight w:val="none"/>
          <w14:textFill>
            <w14:solidFill>
              <w14:schemeClr w14:val="tx1"/>
            </w14:solidFill>
          </w14:textFill>
        </w:rPr>
      </w:pPr>
    </w:p>
    <w:p w14:paraId="27F69507">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5B279825">
      <w:pPr>
        <w:wordWrap w:val="0"/>
        <w:spacing w:line="500" w:lineRule="exact"/>
        <w:jc w:val="right"/>
        <w:rPr>
          <w:rFonts w:ascii="宋体" w:hAnsi="宋体"/>
          <w:color w:val="000000" w:themeColor="text1"/>
          <w:sz w:val="24"/>
          <w:highlight w:val="none"/>
          <w14:textFill>
            <w14:solidFill>
              <w14:schemeClr w14:val="tx1"/>
            </w14:solidFill>
          </w14:textFill>
        </w:rPr>
      </w:pPr>
    </w:p>
    <w:p w14:paraId="0F0A5FD5">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年    月   日          </w:t>
      </w:r>
    </w:p>
    <w:p w14:paraId="4159EDEB">
      <w:pPr>
        <w:rPr>
          <w:color w:val="000000" w:themeColor="text1"/>
          <w:sz w:val="24"/>
          <w:highlight w:val="none"/>
          <w14:textFill>
            <w14:solidFill>
              <w14:schemeClr w14:val="tx1"/>
            </w14:solidFill>
          </w14:textFill>
        </w:rPr>
      </w:pPr>
      <w:bookmarkStart w:id="161" w:name="_Toc466566809"/>
      <w:bookmarkEnd w:id="161"/>
      <w:bookmarkStart w:id="162" w:name="_Toc466566719"/>
      <w:bookmarkEnd w:id="162"/>
    </w:p>
    <w:p w14:paraId="2814B57E">
      <w:pPr>
        <w:rPr>
          <w:color w:val="000000" w:themeColor="text1"/>
          <w:highlight w:val="none"/>
          <w14:textFill>
            <w14:solidFill>
              <w14:schemeClr w14:val="tx1"/>
            </w14:solidFill>
          </w14:textFill>
        </w:rPr>
      </w:pPr>
    </w:p>
    <w:p w14:paraId="723AFD3C">
      <w:pPr>
        <w:rPr>
          <w:color w:val="000000" w:themeColor="text1"/>
          <w:highlight w:val="none"/>
          <w14:textFill>
            <w14:solidFill>
              <w14:schemeClr w14:val="tx1"/>
            </w14:solidFill>
          </w14:textFill>
        </w:rPr>
      </w:pPr>
    </w:p>
    <w:p w14:paraId="619E3B36">
      <w:pPr>
        <w:rPr>
          <w:color w:val="000000" w:themeColor="text1"/>
          <w:highlight w:val="none"/>
          <w14:textFill>
            <w14:solidFill>
              <w14:schemeClr w14:val="tx1"/>
            </w14:solidFill>
          </w14:textFill>
        </w:rPr>
      </w:pPr>
    </w:p>
    <w:p w14:paraId="3A9ADB62">
      <w:pPr>
        <w:rPr>
          <w:color w:val="000000" w:themeColor="text1"/>
          <w:highlight w:val="none"/>
          <w14:textFill>
            <w14:solidFill>
              <w14:schemeClr w14:val="tx1"/>
            </w14:solidFill>
          </w14:textFill>
        </w:rPr>
      </w:pPr>
    </w:p>
    <w:p w14:paraId="16DD68AD">
      <w:pPr>
        <w:rPr>
          <w:color w:val="000000" w:themeColor="text1"/>
          <w:highlight w:val="none"/>
          <w14:textFill>
            <w14:solidFill>
              <w14:schemeClr w14:val="tx1"/>
            </w14:solidFill>
          </w14:textFill>
        </w:rPr>
      </w:pPr>
    </w:p>
    <w:p w14:paraId="1A88594E">
      <w:pPr>
        <w:rPr>
          <w:color w:val="000000" w:themeColor="text1"/>
          <w:highlight w:val="none"/>
          <w14:textFill>
            <w14:solidFill>
              <w14:schemeClr w14:val="tx1"/>
            </w14:solidFill>
          </w14:textFill>
        </w:rPr>
      </w:pPr>
    </w:p>
    <w:p w14:paraId="05A27413">
      <w:pPr>
        <w:rPr>
          <w:color w:val="000000" w:themeColor="text1"/>
          <w:highlight w:val="none"/>
          <w14:textFill>
            <w14:solidFill>
              <w14:schemeClr w14:val="tx1"/>
            </w14:solidFill>
          </w14:textFill>
        </w:rPr>
      </w:pPr>
    </w:p>
    <w:p w14:paraId="3CBCDD53">
      <w:pPr>
        <w:rPr>
          <w:color w:val="000000" w:themeColor="text1"/>
          <w:highlight w:val="none"/>
          <w14:textFill>
            <w14:solidFill>
              <w14:schemeClr w14:val="tx1"/>
            </w14:solidFill>
          </w14:textFill>
        </w:rPr>
      </w:pPr>
    </w:p>
    <w:p w14:paraId="3339B2AA">
      <w:pPr>
        <w:rPr>
          <w:color w:val="000000" w:themeColor="text1"/>
          <w:highlight w:val="none"/>
          <w14:textFill>
            <w14:solidFill>
              <w14:schemeClr w14:val="tx1"/>
            </w14:solidFill>
          </w14:textFill>
        </w:rPr>
      </w:pPr>
    </w:p>
    <w:p w14:paraId="2090D389">
      <w:pPr>
        <w:rPr>
          <w:color w:val="000000" w:themeColor="text1"/>
          <w:highlight w:val="none"/>
          <w14:textFill>
            <w14:solidFill>
              <w14:schemeClr w14:val="tx1"/>
            </w14:solidFill>
          </w14:textFill>
        </w:rPr>
      </w:pPr>
    </w:p>
    <w:p w14:paraId="257090BD">
      <w:pPr>
        <w:rPr>
          <w:color w:val="000000" w:themeColor="text1"/>
          <w:highlight w:val="none"/>
          <w14:textFill>
            <w14:solidFill>
              <w14:schemeClr w14:val="tx1"/>
            </w14:solidFill>
          </w14:textFill>
        </w:rPr>
      </w:pPr>
    </w:p>
    <w:p w14:paraId="70ED88FD">
      <w:pPr>
        <w:rPr>
          <w:color w:val="000000" w:themeColor="text1"/>
          <w:highlight w:val="none"/>
          <w14:textFill>
            <w14:solidFill>
              <w14:schemeClr w14:val="tx1"/>
            </w14:solidFill>
          </w14:textFill>
        </w:rPr>
      </w:pPr>
    </w:p>
    <w:p w14:paraId="5E248315">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b/>
          <w:bCs/>
          <w:color w:val="000000" w:themeColor="text1"/>
          <w:kern w:val="44"/>
          <w:sz w:val="28"/>
          <w:highlight w:val="none"/>
          <w14:textFill>
            <w14:solidFill>
              <w14:schemeClr w14:val="tx1"/>
            </w14:solidFill>
          </w14:textFill>
        </w:rPr>
        <w:br w:type="page"/>
      </w:r>
      <w:bookmarkStart w:id="163" w:name="_Toc29951"/>
      <w:bookmarkStart w:id="164" w:name="_Toc20977"/>
      <w:bookmarkStart w:id="165" w:name="_Toc30554_WPSOffice_Level1"/>
      <w:bookmarkStart w:id="166" w:name="_Toc18398_WPSOffice_Level1"/>
      <w:bookmarkStart w:id="167" w:name="_Toc15745"/>
      <w:bookmarkStart w:id="168" w:name="_Toc27519"/>
      <w:bookmarkStart w:id="169" w:name="_Toc12151"/>
      <w:r>
        <w:rPr>
          <w:rFonts w:hint="eastAsia" w:ascii="宋体" w:hAnsi="宋体"/>
          <w:b/>
          <w:bCs/>
          <w:color w:val="000000" w:themeColor="text1"/>
          <w:kern w:val="44"/>
          <w:sz w:val="28"/>
          <w:highlight w:val="none"/>
          <w14:textFill>
            <w14:solidFill>
              <w14:schemeClr w14:val="tx1"/>
            </w14:solidFill>
          </w14:textFill>
        </w:rPr>
        <w:t>四、授权委托书</w:t>
      </w:r>
      <w:bookmarkEnd w:id="163"/>
      <w:bookmarkEnd w:id="164"/>
      <w:bookmarkEnd w:id="165"/>
      <w:bookmarkEnd w:id="166"/>
      <w:bookmarkEnd w:id="167"/>
      <w:bookmarkEnd w:id="168"/>
      <w:bookmarkEnd w:id="169"/>
    </w:p>
    <w:p w14:paraId="6AAD75D4">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本人（姓名）系（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现委托（姓名）为我方代理人。代理人根据授权，以我方名义签署、澄清、说明、补正、递交、撤回、修改（项目名称）（所投标段）响应文件、签订合同和处理有关事宜，其法律后果由我方承担。</w:t>
      </w:r>
    </w:p>
    <w:p w14:paraId="677EB032">
      <w:pPr>
        <w:spacing w:before="317" w:beforeLines="100"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D3A1C12">
      <w:pPr>
        <w:spacing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附：法定代表人身份证复印件、被授权委托人身份证复印件</w:t>
      </w:r>
    </w:p>
    <w:p w14:paraId="345CEEEC">
      <w:pPr>
        <w:spacing w:line="500" w:lineRule="exact"/>
        <w:rPr>
          <w:rFonts w:ascii="宋体" w:hAnsi="宋体"/>
          <w:color w:val="000000" w:themeColor="text1"/>
          <w:sz w:val="24"/>
          <w:highlight w:val="none"/>
          <w14:textFill>
            <w14:solidFill>
              <w14:schemeClr w14:val="tx1"/>
            </w14:solidFill>
          </w14:textFill>
        </w:rPr>
      </w:pPr>
    </w:p>
    <w:p w14:paraId="7FC38DCC">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949978C">
      <w:pPr>
        <w:ind w:firstLine="2700" w:firstLineChars="1125"/>
        <w:rPr>
          <w:rFonts w:ascii="宋体" w:hAnsi="宋体"/>
          <w:color w:val="000000" w:themeColor="text1"/>
          <w:sz w:val="24"/>
          <w:highlight w:val="none"/>
          <w14:textFill>
            <w14:solidFill>
              <w14:schemeClr w14:val="tx1"/>
            </w14:solidFill>
          </w14:textFill>
        </w:rPr>
      </w:pPr>
    </w:p>
    <w:p w14:paraId="579E650A">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C723A5">
      <w:pPr>
        <w:ind w:firstLine="2700" w:firstLineChars="1125"/>
        <w:rPr>
          <w:rFonts w:ascii="宋体" w:hAnsi="宋体"/>
          <w:color w:val="000000" w:themeColor="text1"/>
          <w:sz w:val="24"/>
          <w:highlight w:val="none"/>
          <w14:textFill>
            <w14:solidFill>
              <w14:schemeClr w14:val="tx1"/>
            </w14:solidFill>
          </w14:textFill>
        </w:rPr>
      </w:pPr>
    </w:p>
    <w:p w14:paraId="060BB47B">
      <w:pPr>
        <w:ind w:firstLine="2700" w:firstLineChars="1125"/>
        <w:rPr>
          <w:rFonts w:ascii="宋体" w:hAnsi="宋体"/>
          <w:color w:val="000000" w:themeColor="text1"/>
          <w:sz w:val="24"/>
          <w:highlight w:val="none"/>
          <w14:textFill>
            <w14:solidFill>
              <w14:schemeClr w14:val="tx1"/>
            </w14:solidFill>
          </w14:textFill>
        </w:rPr>
      </w:pPr>
    </w:p>
    <w:p w14:paraId="5C7EF061">
      <w:pPr>
        <w:ind w:firstLine="4380" w:firstLineChars="18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224F422">
      <w:pPr>
        <w:widowControl/>
        <w:jc w:val="left"/>
        <w:rPr>
          <w:rFonts w:ascii="宋体" w:hAnsi="宋体"/>
          <w:color w:val="000000" w:themeColor="text1"/>
          <w:kern w:val="0"/>
          <w:sz w:val="24"/>
          <w:highlight w:val="none"/>
          <w14:textFill>
            <w14:solidFill>
              <w14:schemeClr w14:val="tx1"/>
            </w14:solidFill>
          </w14:textFill>
        </w:rPr>
      </w:pPr>
    </w:p>
    <w:p w14:paraId="101F37B4">
      <w:pPr>
        <w:widowControl/>
        <w:jc w:val="left"/>
        <w:rPr>
          <w:rFonts w:ascii="宋体" w:hAnsi="宋体"/>
          <w:color w:val="000000" w:themeColor="text1"/>
          <w:kern w:val="0"/>
          <w:sz w:val="24"/>
          <w:highlight w:val="none"/>
          <w14:textFill>
            <w14:solidFill>
              <w14:schemeClr w14:val="tx1"/>
            </w14:solidFill>
          </w14:textFill>
        </w:rPr>
      </w:pPr>
    </w:p>
    <w:p w14:paraId="426F56E4">
      <w:pPr>
        <w:widowControl/>
        <w:jc w:val="left"/>
        <w:rPr>
          <w:rFonts w:ascii="宋体" w:hAnsi="宋体"/>
          <w:color w:val="000000" w:themeColor="text1"/>
          <w:kern w:val="0"/>
          <w:sz w:val="24"/>
          <w:highlight w:val="none"/>
          <w14:textFill>
            <w14:solidFill>
              <w14:schemeClr w14:val="tx1"/>
            </w14:solidFill>
          </w14:textFill>
        </w:rPr>
      </w:pPr>
    </w:p>
    <w:p w14:paraId="4B7E3E82">
      <w:pPr>
        <w:rPr>
          <w:rFonts w:ascii="宋体" w:hAnsi="宋体"/>
          <w:color w:val="000000" w:themeColor="text1"/>
          <w:highlight w:val="none"/>
          <w14:textFill>
            <w14:solidFill>
              <w14:schemeClr w14:val="tx1"/>
            </w14:solidFill>
          </w14:textFill>
        </w:rPr>
        <w:sectPr>
          <w:footerReference r:id="rId6" w:type="first"/>
          <w:footerReference r:id="rId5" w:type="default"/>
          <w:pgSz w:w="11906" w:h="16838"/>
          <w:pgMar w:top="1440" w:right="1361" w:bottom="1440" w:left="1587" w:header="851" w:footer="992" w:gutter="0"/>
          <w:pgNumType w:fmt="decimal" w:start="1"/>
          <w:cols w:space="720" w:num="1"/>
          <w:docGrid w:type="lines" w:linePitch="317" w:charSpace="0"/>
        </w:sectPr>
      </w:pPr>
    </w:p>
    <w:p w14:paraId="17A55009">
      <w:pPr>
        <w:spacing w:line="540" w:lineRule="exact"/>
        <w:jc w:val="center"/>
        <w:rPr>
          <w:rFonts w:ascii="宋体" w:hAnsi="宋体" w:cs="宋体"/>
          <w:b/>
          <w:color w:val="000000" w:themeColor="text1"/>
          <w:sz w:val="32"/>
          <w:szCs w:val="32"/>
          <w:highlight w:val="none"/>
          <w14:textFill>
            <w14:solidFill>
              <w14:schemeClr w14:val="tx1"/>
            </w14:solidFill>
          </w14:textFill>
        </w:rPr>
      </w:pPr>
      <w:bookmarkStart w:id="170" w:name="_Toc5638"/>
      <w:bookmarkStart w:id="171" w:name="_Toc23737"/>
      <w:bookmarkStart w:id="172" w:name="_Toc29941_WPSOffice_Level1"/>
      <w:bookmarkStart w:id="173" w:name="_Toc8764_WPSOffice_Level1"/>
      <w:bookmarkStart w:id="174" w:name="_Toc466566721"/>
      <w:bookmarkStart w:id="175" w:name="_Toc27298"/>
      <w:bookmarkStart w:id="176" w:name="_Toc27393"/>
      <w:r>
        <w:rPr>
          <w:rFonts w:hint="eastAsia" w:ascii="宋体" w:hAnsi="宋体" w:cs="宋体"/>
          <w:b/>
          <w:bCs/>
          <w:color w:val="000000" w:themeColor="text1"/>
          <w:sz w:val="32"/>
          <w:szCs w:val="32"/>
          <w:highlight w:val="none"/>
          <w14:textFill>
            <w14:solidFill>
              <w14:schemeClr w14:val="tx1"/>
            </w14:solidFill>
          </w14:textFill>
        </w:rPr>
        <w:t>五、</w:t>
      </w:r>
      <w:r>
        <w:rPr>
          <w:rFonts w:hint="eastAsia" w:ascii="宋体" w:hAnsi="宋体" w:cs="宋体"/>
          <w:b/>
          <w:color w:val="000000" w:themeColor="text1"/>
          <w:sz w:val="32"/>
          <w:szCs w:val="32"/>
          <w:highlight w:val="none"/>
          <w14:textFill>
            <w14:solidFill>
              <w14:schemeClr w14:val="tx1"/>
            </w14:solidFill>
          </w14:textFill>
        </w:rPr>
        <w:t>磋商承诺函</w:t>
      </w:r>
    </w:p>
    <w:p w14:paraId="54DC2C20">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致（采购人）：</w:t>
      </w:r>
    </w:p>
    <w:p w14:paraId="186C3A9D">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我公司作为本次采购项目的供应商，根据招标文件要求，现郑重承诺如下：</w:t>
      </w:r>
    </w:p>
    <w:p w14:paraId="29FB1BF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一、具备《中华人民共和国政府采购法》第二十二条第一款和本项目规定的条件：</w:t>
      </w:r>
    </w:p>
    <w:p w14:paraId="055C2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（一）具有独立承担民事责任的能力；</w:t>
      </w:r>
    </w:p>
    <w:p w14:paraId="4AE029B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（二）具有良好的商业信誉和健全的财务会计制度；</w:t>
      </w:r>
    </w:p>
    <w:p w14:paraId="5A1BE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（三）具有履行合同所必需的设备和专业技术能力；</w:t>
      </w:r>
    </w:p>
    <w:p w14:paraId="470BDAE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（四）有依法缴纳税收和社会保障资金的良好记录；</w:t>
      </w:r>
    </w:p>
    <w:p w14:paraId="7AB6962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（五）参加政府采购活动前三年内，在经营活动中没有重大违法记录；</w:t>
      </w:r>
    </w:p>
    <w:p w14:paraId="496B25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（六）法律、行政法规规定的其他条件；</w:t>
      </w:r>
    </w:p>
    <w:p w14:paraId="2DBD0FB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（七）根据采购项目提出的特殊条件。</w:t>
      </w:r>
    </w:p>
    <w:p w14:paraId="681B8391">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E7E3123">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19D9438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14:paraId="6F212B16">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五</w:t>
      </w:r>
      <w:r>
        <w:rPr>
          <w:rFonts w:hint="eastAsia" w:ascii="宋体" w:hAnsi="宋体" w:cs="宋体"/>
          <w:color w:val="000000" w:themeColor="text1"/>
          <w:sz w:val="24"/>
          <w:szCs w:val="32"/>
          <w:highlight w:val="none"/>
          <w14:textFill>
            <w14:solidFill>
              <w14:schemeClr w14:val="tx1"/>
            </w14:solidFill>
          </w14:textFill>
        </w:rPr>
        <w:t>、供应商参加本次政府采购活动要求在近三年内供应商和其法定代表人没有行贿犯罪行为。</w:t>
      </w:r>
    </w:p>
    <w:p w14:paraId="3DDAEAB1">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六</w:t>
      </w:r>
      <w:r>
        <w:rPr>
          <w:rFonts w:hint="eastAsia" w:ascii="宋体" w:hAnsi="宋体" w:cs="宋体"/>
          <w:color w:val="000000" w:themeColor="text1"/>
          <w:sz w:val="24"/>
          <w:szCs w:val="32"/>
          <w:highlight w:val="none"/>
          <w14:textFill>
            <w14:solidFill>
              <w14:schemeClr w14:val="tx1"/>
            </w14:solidFill>
          </w14:textFill>
        </w:rPr>
        <w:t>、参加本次招标采购活动，不存在联合体投标。</w:t>
      </w:r>
    </w:p>
    <w:p w14:paraId="62687ED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七</w:t>
      </w:r>
      <w:r>
        <w:rPr>
          <w:rFonts w:hint="eastAsia" w:ascii="宋体" w:hAnsi="宋体" w:cs="宋体"/>
          <w:color w:val="000000" w:themeColor="text1"/>
          <w:sz w:val="24"/>
          <w:szCs w:val="32"/>
          <w:highlight w:val="none"/>
          <w14:textFill>
            <w14:solidFill>
              <w14:schemeClr w14:val="tx1"/>
            </w14:solidFill>
          </w14:textFill>
        </w:rPr>
        <w:t>、投标文件中提供的能够给予我公司带来优惠、好处的任何材料资料和技术、服务、商务等响应承诺情况都是真实的、有效的、合法的。</w:t>
      </w:r>
    </w:p>
    <w:p w14:paraId="4F3A0C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八</w:t>
      </w:r>
      <w:r>
        <w:rPr>
          <w:rFonts w:hint="eastAsia" w:ascii="宋体" w:hAnsi="宋体" w:cs="宋体"/>
          <w:color w:val="000000" w:themeColor="text1"/>
          <w:sz w:val="24"/>
          <w:szCs w:val="32"/>
          <w:highlight w:val="none"/>
          <w14:textFill>
            <w14:solidFill>
              <w14:schemeClr w14:val="tx1"/>
            </w14:solidFill>
          </w14:textFill>
        </w:rPr>
        <w:t>、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30ABFBE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九</w:t>
      </w:r>
      <w:r>
        <w:rPr>
          <w:rFonts w:hint="eastAsia" w:ascii="宋体" w:hAnsi="宋体" w:cs="宋体"/>
          <w:color w:val="000000" w:themeColor="text1"/>
          <w:sz w:val="24"/>
          <w:szCs w:val="32"/>
          <w:highlight w:val="none"/>
          <w14:textFill>
            <w14:solidFill>
              <w14:schemeClr w14:val="tx1"/>
            </w14:solidFill>
          </w14:textFill>
        </w:rPr>
        <w:t>、存在以下行为之一的愿意接受相关部门的处理：</w:t>
      </w:r>
    </w:p>
    <w:p w14:paraId="6267503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（一）磋商有效期内撤销投标文件的；</w:t>
      </w:r>
    </w:p>
    <w:p w14:paraId="1DA8D7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（二）在采购人确定中标人以前放弃中标候选资格的；</w:t>
      </w:r>
    </w:p>
    <w:p w14:paraId="6C257C86">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（三）由于中标人的原因未能按照招标文件的规定与采购人签订合同；</w:t>
      </w:r>
    </w:p>
    <w:p w14:paraId="69E6851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（四）在投标文件中提供虚假材料谋取中标；</w:t>
      </w:r>
    </w:p>
    <w:p w14:paraId="0C7FB85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（五）与采购人、其他供应商或者采购代理机构恶意串通的；</w:t>
      </w:r>
    </w:p>
    <w:p w14:paraId="5AE6B4D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（六）磋商有效期内，供应商在政府采购活动中有违法、违规、违纪行为。</w:t>
      </w:r>
    </w:p>
    <w:p w14:paraId="0FEE762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由此产生的一切法律后果和责任由我公司承担。我公司声明放弃对此提出任何异议和追索的权利。</w:t>
      </w:r>
    </w:p>
    <w:p w14:paraId="5BACEF6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1B7AF50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FBB4378">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2DCADC0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18478281">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4EC1156C">
      <w:pPr>
        <w:rPr>
          <w:rFonts w:ascii="宋体" w:hAnsi="宋体"/>
          <w:b/>
          <w:bCs/>
          <w:color w:val="000000" w:themeColor="text1"/>
          <w:kern w:val="44"/>
          <w:sz w:val="28"/>
          <w:highlight w:val="none"/>
          <w14:textFill>
            <w14:solidFill>
              <w14:schemeClr w14:val="tx1"/>
            </w14:solidFill>
          </w14:textFill>
        </w:rPr>
      </w:pPr>
    </w:p>
    <w:p w14:paraId="6C9600FD">
      <w:pP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7ACF11D0">
      <w:pPr>
        <w:jc w:val="cente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六、供应商资格审查资料</w:t>
      </w:r>
    </w:p>
    <w:p w14:paraId="4913229A">
      <w:pPr>
        <w:rPr>
          <w:rFonts w:hint="eastAsia" w:ascii="宋体" w:hAnsi="宋体"/>
          <w:b/>
          <w:bCs/>
          <w:color w:val="000000" w:themeColor="text1"/>
          <w:kern w:val="44"/>
          <w:sz w:val="28"/>
          <w:highlight w:val="none"/>
          <w14:textFill>
            <w14:solidFill>
              <w14:schemeClr w14:val="tx1"/>
            </w14:solidFill>
          </w14:textFill>
        </w:rPr>
      </w:pPr>
      <w:bookmarkStart w:id="177" w:name="_Toc643"/>
      <w:r>
        <w:rPr>
          <w:rFonts w:hint="eastAsia" w:ascii="宋体" w:hAnsi="宋体"/>
          <w:b/>
          <w:bCs/>
          <w:color w:val="000000" w:themeColor="text1"/>
          <w:kern w:val="44"/>
          <w:sz w:val="28"/>
          <w:highlight w:val="none"/>
          <w14:textFill>
            <w14:solidFill>
              <w14:schemeClr w14:val="tx1"/>
            </w14:solidFill>
          </w14:textFill>
        </w:rPr>
        <w:br w:type="page"/>
      </w:r>
    </w:p>
    <w:p w14:paraId="3AF1496F">
      <w:pPr>
        <w:keepNext/>
        <w:keepLines/>
        <w:spacing w:line="660" w:lineRule="exact"/>
        <w:jc w:val="center"/>
        <w:outlineLvl w:val="0"/>
        <w:rPr>
          <w:rFonts w:hint="eastAsia" w:ascii="宋体" w:hAnsi="宋体" w:eastAsia="宋体"/>
          <w:b/>
          <w:bCs/>
          <w:color w:val="000000" w:themeColor="text1"/>
          <w:kern w:val="44"/>
          <w:sz w:val="28"/>
          <w:highlight w:val="none"/>
          <w:lang w:eastAsia="zh-CN"/>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七、</w:t>
      </w:r>
      <w:bookmarkEnd w:id="170"/>
      <w:bookmarkEnd w:id="171"/>
      <w:bookmarkEnd w:id="172"/>
      <w:bookmarkEnd w:id="173"/>
      <w:bookmarkEnd w:id="174"/>
      <w:bookmarkEnd w:id="175"/>
      <w:bookmarkEnd w:id="176"/>
      <w:r>
        <w:rPr>
          <w:rFonts w:hint="eastAsia" w:ascii="宋体" w:hAnsi="宋体"/>
          <w:b/>
          <w:bCs/>
          <w:color w:val="000000" w:themeColor="text1"/>
          <w:kern w:val="44"/>
          <w:sz w:val="28"/>
          <w:highlight w:val="none"/>
          <w14:textFill>
            <w14:solidFill>
              <w14:schemeClr w14:val="tx1"/>
            </w14:solidFill>
          </w14:textFill>
        </w:rPr>
        <w:t>报价明细表</w:t>
      </w:r>
      <w:r>
        <w:rPr>
          <w:rFonts w:hint="eastAsia" w:ascii="宋体" w:hAnsi="宋体"/>
          <w:b/>
          <w:bCs/>
          <w:color w:val="000000" w:themeColor="text1"/>
          <w:kern w:val="44"/>
          <w:sz w:val="28"/>
          <w:highlight w:val="none"/>
          <w14:textFill>
            <w14:solidFill>
              <w14:schemeClr w14:val="tx1"/>
            </w14:solidFill>
          </w14:textFill>
        </w:rPr>
        <w:br w:type="textWrapping"/>
      </w:r>
      <w:r>
        <w:rPr>
          <w:rFonts w:hint="eastAsia" w:ascii="宋体" w:hAnsi="宋体"/>
          <w:b/>
          <w:bCs/>
          <w:color w:val="000000" w:themeColor="text1"/>
          <w:kern w:val="44"/>
          <w:sz w:val="28"/>
          <w:highlight w:val="none"/>
          <w:lang w:eastAsia="zh-CN"/>
          <w14:textFill>
            <w14:solidFill>
              <w14:schemeClr w14:val="tx1"/>
            </w14:solidFill>
          </w14:textFill>
        </w:rPr>
        <w:t>（一）分项报价表</w:t>
      </w:r>
      <w:bookmarkEnd w:id="177"/>
    </w:p>
    <w:tbl>
      <w:tblPr>
        <w:tblStyle w:val="41"/>
        <w:tblpPr w:leftFromText="180" w:rightFromText="180" w:vertAnchor="text" w:horzAnchor="page" w:tblpX="1607" w:tblpY="109"/>
        <w:tblOverlap w:val="never"/>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3"/>
        <w:gridCol w:w="1450"/>
        <w:gridCol w:w="1550"/>
        <w:gridCol w:w="1000"/>
        <w:gridCol w:w="983"/>
        <w:gridCol w:w="833"/>
        <w:gridCol w:w="1333"/>
        <w:gridCol w:w="1168"/>
      </w:tblGrid>
      <w:tr w14:paraId="0663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023" w:type="dxa"/>
            <w:vAlign w:val="center"/>
          </w:tcPr>
          <w:p w14:paraId="5118A5EE">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货物名称</w:t>
            </w:r>
          </w:p>
        </w:tc>
        <w:tc>
          <w:tcPr>
            <w:tcW w:w="1450" w:type="dxa"/>
            <w:vAlign w:val="center"/>
          </w:tcPr>
          <w:p w14:paraId="33A3FD80">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品牌</w:t>
            </w:r>
          </w:p>
          <w:p w14:paraId="78C6DBE8">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1550" w:type="dxa"/>
            <w:vAlign w:val="center"/>
          </w:tcPr>
          <w:p w14:paraId="12FC7E09">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规格型号</w:t>
            </w:r>
          </w:p>
          <w:p w14:paraId="5D391C3D">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1000" w:type="dxa"/>
            <w:vAlign w:val="center"/>
          </w:tcPr>
          <w:p w14:paraId="7EE2E8C4">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数量</w:t>
            </w:r>
          </w:p>
        </w:tc>
        <w:tc>
          <w:tcPr>
            <w:tcW w:w="983" w:type="dxa"/>
            <w:vAlign w:val="center"/>
          </w:tcPr>
          <w:p w14:paraId="776D6832">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单价</w:t>
            </w:r>
          </w:p>
        </w:tc>
        <w:tc>
          <w:tcPr>
            <w:tcW w:w="833" w:type="dxa"/>
            <w:tcBorders>
              <w:right w:val="single" w:color="auto" w:sz="4" w:space="0"/>
            </w:tcBorders>
            <w:vAlign w:val="center"/>
          </w:tcPr>
          <w:p w14:paraId="4356FEF0">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生产</w:t>
            </w:r>
          </w:p>
          <w:p w14:paraId="6E4EEA0D">
            <w:pPr>
              <w:pStyle w:val="4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厂家</w:t>
            </w:r>
          </w:p>
        </w:tc>
        <w:tc>
          <w:tcPr>
            <w:tcW w:w="1333" w:type="dxa"/>
            <w:tcBorders>
              <w:left w:val="single" w:color="auto" w:sz="4" w:space="0"/>
            </w:tcBorders>
            <w:vAlign w:val="center"/>
          </w:tcPr>
          <w:p w14:paraId="012790AC">
            <w:pPr>
              <w:pStyle w:val="40"/>
              <w:jc w:val="center"/>
              <w:rPr>
                <w:rFonts w:hint="eastAsia"/>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企业类型（</w:t>
            </w:r>
          </w:p>
          <w:p w14:paraId="3D910A7B">
            <w:pPr>
              <w:pStyle w:val="4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中/小/微企业）</w:t>
            </w:r>
          </w:p>
        </w:tc>
        <w:tc>
          <w:tcPr>
            <w:tcW w:w="1168" w:type="dxa"/>
            <w:vAlign w:val="center"/>
          </w:tcPr>
          <w:p w14:paraId="5A2A0A45">
            <w:pPr>
              <w:pStyle w:val="40"/>
              <w:jc w:val="center"/>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合价</w:t>
            </w:r>
            <w:r>
              <w:rPr>
                <w:color w:val="000000" w:themeColor="text1"/>
                <w:sz w:val="21"/>
                <w:highlight w:val="none"/>
                <w14:textFill>
                  <w14:solidFill>
                    <w14:schemeClr w14:val="tx1"/>
                  </w14:solidFill>
                </w14:textFill>
              </w:rPr>
              <w:t>（元）</w:t>
            </w:r>
          </w:p>
        </w:tc>
      </w:tr>
      <w:tr w14:paraId="0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tcPr>
          <w:p w14:paraId="05A2327D">
            <w:pPr>
              <w:pStyle w:val="40"/>
              <w:jc w:val="center"/>
              <w:rPr>
                <w:color w:val="000000" w:themeColor="text1"/>
                <w:sz w:val="21"/>
                <w:highlight w:val="none"/>
                <w14:textFill>
                  <w14:solidFill>
                    <w14:schemeClr w14:val="tx1"/>
                  </w14:solidFill>
                </w14:textFill>
              </w:rPr>
            </w:pPr>
          </w:p>
        </w:tc>
        <w:tc>
          <w:tcPr>
            <w:tcW w:w="1450" w:type="dxa"/>
          </w:tcPr>
          <w:p w14:paraId="47297DE9">
            <w:pPr>
              <w:pStyle w:val="40"/>
              <w:jc w:val="center"/>
              <w:rPr>
                <w:color w:val="000000" w:themeColor="text1"/>
                <w:sz w:val="21"/>
                <w:highlight w:val="none"/>
                <w14:textFill>
                  <w14:solidFill>
                    <w14:schemeClr w14:val="tx1"/>
                  </w14:solidFill>
                </w14:textFill>
              </w:rPr>
            </w:pPr>
          </w:p>
        </w:tc>
        <w:tc>
          <w:tcPr>
            <w:tcW w:w="1550" w:type="dxa"/>
          </w:tcPr>
          <w:p w14:paraId="7DB80468">
            <w:pPr>
              <w:pStyle w:val="40"/>
              <w:jc w:val="center"/>
              <w:rPr>
                <w:color w:val="000000" w:themeColor="text1"/>
                <w:sz w:val="21"/>
                <w:highlight w:val="none"/>
                <w14:textFill>
                  <w14:solidFill>
                    <w14:schemeClr w14:val="tx1"/>
                  </w14:solidFill>
                </w14:textFill>
              </w:rPr>
            </w:pPr>
          </w:p>
        </w:tc>
        <w:tc>
          <w:tcPr>
            <w:tcW w:w="1000" w:type="dxa"/>
          </w:tcPr>
          <w:p w14:paraId="4793923D">
            <w:pPr>
              <w:pStyle w:val="40"/>
              <w:jc w:val="center"/>
              <w:rPr>
                <w:color w:val="000000" w:themeColor="text1"/>
                <w:sz w:val="21"/>
                <w:highlight w:val="none"/>
                <w14:textFill>
                  <w14:solidFill>
                    <w14:schemeClr w14:val="tx1"/>
                  </w14:solidFill>
                </w14:textFill>
              </w:rPr>
            </w:pPr>
          </w:p>
        </w:tc>
        <w:tc>
          <w:tcPr>
            <w:tcW w:w="983" w:type="dxa"/>
          </w:tcPr>
          <w:p w14:paraId="53D7FE69">
            <w:pPr>
              <w:pStyle w:val="40"/>
              <w:jc w:val="center"/>
              <w:rPr>
                <w:color w:val="000000" w:themeColor="text1"/>
                <w:sz w:val="21"/>
                <w:highlight w:val="none"/>
                <w14:textFill>
                  <w14:solidFill>
                    <w14:schemeClr w14:val="tx1"/>
                  </w14:solidFill>
                </w14:textFill>
              </w:rPr>
            </w:pPr>
          </w:p>
        </w:tc>
        <w:tc>
          <w:tcPr>
            <w:tcW w:w="833" w:type="dxa"/>
            <w:tcBorders>
              <w:right w:val="single" w:color="auto" w:sz="4" w:space="0"/>
            </w:tcBorders>
          </w:tcPr>
          <w:p w14:paraId="4B087565">
            <w:pPr>
              <w:pStyle w:val="40"/>
              <w:jc w:val="center"/>
              <w:rPr>
                <w:color w:val="000000" w:themeColor="text1"/>
                <w:sz w:val="21"/>
                <w:highlight w:val="none"/>
                <w14:textFill>
                  <w14:solidFill>
                    <w14:schemeClr w14:val="tx1"/>
                  </w14:solidFill>
                </w14:textFill>
              </w:rPr>
            </w:pPr>
          </w:p>
        </w:tc>
        <w:tc>
          <w:tcPr>
            <w:tcW w:w="1333" w:type="dxa"/>
            <w:tcBorders>
              <w:left w:val="single" w:color="auto" w:sz="4" w:space="0"/>
            </w:tcBorders>
          </w:tcPr>
          <w:p w14:paraId="0DEC2073">
            <w:pPr>
              <w:pStyle w:val="40"/>
              <w:jc w:val="center"/>
              <w:rPr>
                <w:color w:val="000000" w:themeColor="text1"/>
                <w:sz w:val="21"/>
                <w:highlight w:val="none"/>
                <w14:textFill>
                  <w14:solidFill>
                    <w14:schemeClr w14:val="tx1"/>
                  </w14:solidFill>
                </w14:textFill>
              </w:rPr>
            </w:pPr>
          </w:p>
        </w:tc>
        <w:tc>
          <w:tcPr>
            <w:tcW w:w="1168" w:type="dxa"/>
          </w:tcPr>
          <w:p w14:paraId="2C510318">
            <w:pPr>
              <w:pStyle w:val="40"/>
              <w:jc w:val="center"/>
              <w:rPr>
                <w:rFonts w:hint="eastAsia"/>
                <w:color w:val="000000" w:themeColor="text1"/>
                <w:sz w:val="21"/>
                <w:highlight w:val="none"/>
                <w:lang w:val="en-US" w:eastAsia="zh-CN"/>
                <w14:textFill>
                  <w14:solidFill>
                    <w14:schemeClr w14:val="tx1"/>
                  </w14:solidFill>
                </w14:textFill>
              </w:rPr>
            </w:pPr>
          </w:p>
        </w:tc>
      </w:tr>
      <w:tr w14:paraId="153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tcPr>
          <w:p w14:paraId="3939853B">
            <w:pPr>
              <w:pStyle w:val="40"/>
              <w:rPr>
                <w:color w:val="000000" w:themeColor="text1"/>
                <w:sz w:val="20"/>
                <w:highlight w:val="none"/>
                <w14:textFill>
                  <w14:solidFill>
                    <w14:schemeClr w14:val="tx1"/>
                  </w14:solidFill>
                </w14:textFill>
              </w:rPr>
            </w:pPr>
          </w:p>
        </w:tc>
        <w:tc>
          <w:tcPr>
            <w:tcW w:w="1450" w:type="dxa"/>
          </w:tcPr>
          <w:p w14:paraId="009ED463">
            <w:pPr>
              <w:pStyle w:val="40"/>
              <w:rPr>
                <w:color w:val="000000" w:themeColor="text1"/>
                <w:sz w:val="20"/>
                <w:highlight w:val="none"/>
                <w14:textFill>
                  <w14:solidFill>
                    <w14:schemeClr w14:val="tx1"/>
                  </w14:solidFill>
                </w14:textFill>
              </w:rPr>
            </w:pPr>
          </w:p>
        </w:tc>
        <w:tc>
          <w:tcPr>
            <w:tcW w:w="1550" w:type="dxa"/>
          </w:tcPr>
          <w:p w14:paraId="02490995">
            <w:pPr>
              <w:pStyle w:val="40"/>
              <w:rPr>
                <w:color w:val="000000" w:themeColor="text1"/>
                <w:sz w:val="20"/>
                <w:highlight w:val="none"/>
                <w14:textFill>
                  <w14:solidFill>
                    <w14:schemeClr w14:val="tx1"/>
                  </w14:solidFill>
                </w14:textFill>
              </w:rPr>
            </w:pPr>
          </w:p>
        </w:tc>
        <w:tc>
          <w:tcPr>
            <w:tcW w:w="1000" w:type="dxa"/>
          </w:tcPr>
          <w:p w14:paraId="00F79E22">
            <w:pPr>
              <w:pStyle w:val="40"/>
              <w:rPr>
                <w:color w:val="000000" w:themeColor="text1"/>
                <w:sz w:val="20"/>
                <w:highlight w:val="none"/>
                <w14:textFill>
                  <w14:solidFill>
                    <w14:schemeClr w14:val="tx1"/>
                  </w14:solidFill>
                </w14:textFill>
              </w:rPr>
            </w:pPr>
          </w:p>
        </w:tc>
        <w:tc>
          <w:tcPr>
            <w:tcW w:w="983" w:type="dxa"/>
          </w:tcPr>
          <w:p w14:paraId="3829814D">
            <w:pPr>
              <w:pStyle w:val="40"/>
              <w:rPr>
                <w:color w:val="000000" w:themeColor="text1"/>
                <w:sz w:val="20"/>
                <w:highlight w:val="none"/>
                <w14:textFill>
                  <w14:solidFill>
                    <w14:schemeClr w14:val="tx1"/>
                  </w14:solidFill>
                </w14:textFill>
              </w:rPr>
            </w:pPr>
          </w:p>
        </w:tc>
        <w:tc>
          <w:tcPr>
            <w:tcW w:w="833" w:type="dxa"/>
            <w:tcBorders>
              <w:right w:val="single" w:color="auto" w:sz="4" w:space="0"/>
            </w:tcBorders>
          </w:tcPr>
          <w:p w14:paraId="387D34F1">
            <w:pPr>
              <w:pStyle w:val="40"/>
              <w:rPr>
                <w:color w:val="000000" w:themeColor="text1"/>
                <w:sz w:val="20"/>
                <w:highlight w:val="none"/>
                <w14:textFill>
                  <w14:solidFill>
                    <w14:schemeClr w14:val="tx1"/>
                  </w14:solidFill>
                </w14:textFill>
              </w:rPr>
            </w:pPr>
          </w:p>
        </w:tc>
        <w:tc>
          <w:tcPr>
            <w:tcW w:w="1333" w:type="dxa"/>
            <w:tcBorders>
              <w:left w:val="single" w:color="auto" w:sz="4" w:space="0"/>
            </w:tcBorders>
          </w:tcPr>
          <w:p w14:paraId="7012DEF8">
            <w:pPr>
              <w:pStyle w:val="40"/>
              <w:rPr>
                <w:color w:val="000000" w:themeColor="text1"/>
                <w:sz w:val="20"/>
                <w:highlight w:val="none"/>
                <w14:textFill>
                  <w14:solidFill>
                    <w14:schemeClr w14:val="tx1"/>
                  </w14:solidFill>
                </w14:textFill>
              </w:rPr>
            </w:pPr>
          </w:p>
        </w:tc>
        <w:tc>
          <w:tcPr>
            <w:tcW w:w="1168" w:type="dxa"/>
          </w:tcPr>
          <w:p w14:paraId="2E30CB88">
            <w:pPr>
              <w:pStyle w:val="40"/>
              <w:rPr>
                <w:color w:val="000000" w:themeColor="text1"/>
                <w:sz w:val="20"/>
                <w:highlight w:val="none"/>
                <w14:textFill>
                  <w14:solidFill>
                    <w14:schemeClr w14:val="tx1"/>
                  </w14:solidFill>
                </w14:textFill>
              </w:rPr>
            </w:pPr>
          </w:p>
        </w:tc>
      </w:tr>
      <w:tr w14:paraId="5B1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tcPr>
          <w:p w14:paraId="2296C9DB">
            <w:pPr>
              <w:pStyle w:val="40"/>
              <w:rPr>
                <w:color w:val="000000" w:themeColor="text1"/>
                <w:sz w:val="20"/>
                <w:highlight w:val="none"/>
                <w14:textFill>
                  <w14:solidFill>
                    <w14:schemeClr w14:val="tx1"/>
                  </w14:solidFill>
                </w14:textFill>
              </w:rPr>
            </w:pPr>
          </w:p>
        </w:tc>
        <w:tc>
          <w:tcPr>
            <w:tcW w:w="1450" w:type="dxa"/>
          </w:tcPr>
          <w:p w14:paraId="52FC413D">
            <w:pPr>
              <w:pStyle w:val="40"/>
              <w:rPr>
                <w:color w:val="000000" w:themeColor="text1"/>
                <w:sz w:val="20"/>
                <w:highlight w:val="none"/>
                <w14:textFill>
                  <w14:solidFill>
                    <w14:schemeClr w14:val="tx1"/>
                  </w14:solidFill>
                </w14:textFill>
              </w:rPr>
            </w:pPr>
          </w:p>
        </w:tc>
        <w:tc>
          <w:tcPr>
            <w:tcW w:w="1550" w:type="dxa"/>
          </w:tcPr>
          <w:p w14:paraId="2FD525E6">
            <w:pPr>
              <w:pStyle w:val="40"/>
              <w:rPr>
                <w:color w:val="000000" w:themeColor="text1"/>
                <w:sz w:val="20"/>
                <w:highlight w:val="none"/>
                <w14:textFill>
                  <w14:solidFill>
                    <w14:schemeClr w14:val="tx1"/>
                  </w14:solidFill>
                </w14:textFill>
              </w:rPr>
            </w:pPr>
          </w:p>
        </w:tc>
        <w:tc>
          <w:tcPr>
            <w:tcW w:w="1000" w:type="dxa"/>
          </w:tcPr>
          <w:p w14:paraId="5F7730CD">
            <w:pPr>
              <w:pStyle w:val="40"/>
              <w:rPr>
                <w:color w:val="000000" w:themeColor="text1"/>
                <w:sz w:val="20"/>
                <w:highlight w:val="none"/>
                <w14:textFill>
                  <w14:solidFill>
                    <w14:schemeClr w14:val="tx1"/>
                  </w14:solidFill>
                </w14:textFill>
              </w:rPr>
            </w:pPr>
          </w:p>
        </w:tc>
        <w:tc>
          <w:tcPr>
            <w:tcW w:w="983" w:type="dxa"/>
          </w:tcPr>
          <w:p w14:paraId="44D6E306">
            <w:pPr>
              <w:pStyle w:val="40"/>
              <w:rPr>
                <w:color w:val="000000" w:themeColor="text1"/>
                <w:sz w:val="20"/>
                <w:highlight w:val="none"/>
                <w14:textFill>
                  <w14:solidFill>
                    <w14:schemeClr w14:val="tx1"/>
                  </w14:solidFill>
                </w14:textFill>
              </w:rPr>
            </w:pPr>
          </w:p>
        </w:tc>
        <w:tc>
          <w:tcPr>
            <w:tcW w:w="833" w:type="dxa"/>
            <w:tcBorders>
              <w:right w:val="single" w:color="auto" w:sz="4" w:space="0"/>
            </w:tcBorders>
          </w:tcPr>
          <w:p w14:paraId="74EA3011">
            <w:pPr>
              <w:pStyle w:val="40"/>
              <w:rPr>
                <w:color w:val="000000" w:themeColor="text1"/>
                <w:sz w:val="20"/>
                <w:highlight w:val="none"/>
                <w14:textFill>
                  <w14:solidFill>
                    <w14:schemeClr w14:val="tx1"/>
                  </w14:solidFill>
                </w14:textFill>
              </w:rPr>
            </w:pPr>
          </w:p>
        </w:tc>
        <w:tc>
          <w:tcPr>
            <w:tcW w:w="1333" w:type="dxa"/>
            <w:tcBorders>
              <w:left w:val="single" w:color="auto" w:sz="4" w:space="0"/>
            </w:tcBorders>
          </w:tcPr>
          <w:p w14:paraId="5F4050C4">
            <w:pPr>
              <w:pStyle w:val="40"/>
              <w:rPr>
                <w:color w:val="000000" w:themeColor="text1"/>
                <w:sz w:val="20"/>
                <w:highlight w:val="none"/>
                <w14:textFill>
                  <w14:solidFill>
                    <w14:schemeClr w14:val="tx1"/>
                  </w14:solidFill>
                </w14:textFill>
              </w:rPr>
            </w:pPr>
          </w:p>
        </w:tc>
        <w:tc>
          <w:tcPr>
            <w:tcW w:w="1168" w:type="dxa"/>
          </w:tcPr>
          <w:p w14:paraId="7D50A561">
            <w:pPr>
              <w:pStyle w:val="40"/>
              <w:rPr>
                <w:color w:val="000000" w:themeColor="text1"/>
                <w:sz w:val="20"/>
                <w:highlight w:val="none"/>
                <w14:textFill>
                  <w14:solidFill>
                    <w14:schemeClr w14:val="tx1"/>
                  </w14:solidFill>
                </w14:textFill>
              </w:rPr>
            </w:pPr>
          </w:p>
        </w:tc>
      </w:tr>
      <w:tr w14:paraId="2EEC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tcPr>
          <w:p w14:paraId="5C4DB8C1">
            <w:pPr>
              <w:pStyle w:val="40"/>
              <w:rPr>
                <w:color w:val="000000" w:themeColor="text1"/>
                <w:sz w:val="20"/>
                <w:highlight w:val="none"/>
                <w14:textFill>
                  <w14:solidFill>
                    <w14:schemeClr w14:val="tx1"/>
                  </w14:solidFill>
                </w14:textFill>
              </w:rPr>
            </w:pPr>
          </w:p>
        </w:tc>
        <w:tc>
          <w:tcPr>
            <w:tcW w:w="1450" w:type="dxa"/>
          </w:tcPr>
          <w:p w14:paraId="4B306F54">
            <w:pPr>
              <w:pStyle w:val="40"/>
              <w:rPr>
                <w:color w:val="000000" w:themeColor="text1"/>
                <w:sz w:val="20"/>
                <w:highlight w:val="none"/>
                <w14:textFill>
                  <w14:solidFill>
                    <w14:schemeClr w14:val="tx1"/>
                  </w14:solidFill>
                </w14:textFill>
              </w:rPr>
            </w:pPr>
          </w:p>
        </w:tc>
        <w:tc>
          <w:tcPr>
            <w:tcW w:w="1550" w:type="dxa"/>
          </w:tcPr>
          <w:p w14:paraId="63625662">
            <w:pPr>
              <w:pStyle w:val="40"/>
              <w:rPr>
                <w:color w:val="000000" w:themeColor="text1"/>
                <w:sz w:val="20"/>
                <w:highlight w:val="none"/>
                <w14:textFill>
                  <w14:solidFill>
                    <w14:schemeClr w14:val="tx1"/>
                  </w14:solidFill>
                </w14:textFill>
              </w:rPr>
            </w:pPr>
          </w:p>
        </w:tc>
        <w:tc>
          <w:tcPr>
            <w:tcW w:w="1000" w:type="dxa"/>
          </w:tcPr>
          <w:p w14:paraId="4D2E3665">
            <w:pPr>
              <w:pStyle w:val="40"/>
              <w:rPr>
                <w:color w:val="000000" w:themeColor="text1"/>
                <w:sz w:val="20"/>
                <w:highlight w:val="none"/>
                <w14:textFill>
                  <w14:solidFill>
                    <w14:schemeClr w14:val="tx1"/>
                  </w14:solidFill>
                </w14:textFill>
              </w:rPr>
            </w:pPr>
          </w:p>
        </w:tc>
        <w:tc>
          <w:tcPr>
            <w:tcW w:w="983" w:type="dxa"/>
          </w:tcPr>
          <w:p w14:paraId="397410DC">
            <w:pPr>
              <w:pStyle w:val="40"/>
              <w:rPr>
                <w:color w:val="000000" w:themeColor="text1"/>
                <w:sz w:val="20"/>
                <w:highlight w:val="none"/>
                <w14:textFill>
                  <w14:solidFill>
                    <w14:schemeClr w14:val="tx1"/>
                  </w14:solidFill>
                </w14:textFill>
              </w:rPr>
            </w:pPr>
          </w:p>
        </w:tc>
        <w:tc>
          <w:tcPr>
            <w:tcW w:w="833" w:type="dxa"/>
            <w:tcBorders>
              <w:right w:val="single" w:color="auto" w:sz="4" w:space="0"/>
            </w:tcBorders>
          </w:tcPr>
          <w:p w14:paraId="1B36612C">
            <w:pPr>
              <w:pStyle w:val="40"/>
              <w:rPr>
                <w:color w:val="000000" w:themeColor="text1"/>
                <w:sz w:val="20"/>
                <w:highlight w:val="none"/>
                <w14:textFill>
                  <w14:solidFill>
                    <w14:schemeClr w14:val="tx1"/>
                  </w14:solidFill>
                </w14:textFill>
              </w:rPr>
            </w:pPr>
          </w:p>
        </w:tc>
        <w:tc>
          <w:tcPr>
            <w:tcW w:w="1333" w:type="dxa"/>
            <w:tcBorders>
              <w:left w:val="single" w:color="auto" w:sz="4" w:space="0"/>
            </w:tcBorders>
          </w:tcPr>
          <w:p w14:paraId="4EF862C6">
            <w:pPr>
              <w:pStyle w:val="40"/>
              <w:rPr>
                <w:color w:val="000000" w:themeColor="text1"/>
                <w:sz w:val="20"/>
                <w:highlight w:val="none"/>
                <w14:textFill>
                  <w14:solidFill>
                    <w14:schemeClr w14:val="tx1"/>
                  </w14:solidFill>
                </w14:textFill>
              </w:rPr>
            </w:pPr>
          </w:p>
        </w:tc>
        <w:tc>
          <w:tcPr>
            <w:tcW w:w="1168" w:type="dxa"/>
          </w:tcPr>
          <w:p w14:paraId="26CCD44C">
            <w:pPr>
              <w:pStyle w:val="40"/>
              <w:rPr>
                <w:color w:val="000000" w:themeColor="text1"/>
                <w:sz w:val="20"/>
                <w:highlight w:val="none"/>
                <w14:textFill>
                  <w14:solidFill>
                    <w14:schemeClr w14:val="tx1"/>
                  </w14:solidFill>
                </w14:textFill>
              </w:rPr>
            </w:pPr>
          </w:p>
        </w:tc>
      </w:tr>
      <w:tr w14:paraId="4AB3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vAlign w:val="center"/>
          </w:tcPr>
          <w:p w14:paraId="620E3EF7">
            <w:pPr>
              <w:pStyle w:val="40"/>
              <w:jc w:val="center"/>
              <w:rPr>
                <w:color w:val="000000" w:themeColor="text1"/>
                <w:sz w:val="20"/>
                <w:highlight w:val="none"/>
                <w14:textFill>
                  <w14:solidFill>
                    <w14:schemeClr w14:val="tx1"/>
                  </w14:solidFill>
                </w14:textFill>
              </w:rPr>
            </w:pPr>
          </w:p>
        </w:tc>
        <w:tc>
          <w:tcPr>
            <w:tcW w:w="1450" w:type="dxa"/>
            <w:vAlign w:val="center"/>
          </w:tcPr>
          <w:p w14:paraId="34A6576D">
            <w:pPr>
              <w:pStyle w:val="40"/>
              <w:jc w:val="center"/>
              <w:rPr>
                <w:color w:val="000000" w:themeColor="text1"/>
                <w:sz w:val="20"/>
                <w:highlight w:val="none"/>
                <w14:textFill>
                  <w14:solidFill>
                    <w14:schemeClr w14:val="tx1"/>
                  </w14:solidFill>
                </w14:textFill>
              </w:rPr>
            </w:pPr>
          </w:p>
        </w:tc>
        <w:tc>
          <w:tcPr>
            <w:tcW w:w="1550" w:type="dxa"/>
          </w:tcPr>
          <w:p w14:paraId="796A22BF">
            <w:pPr>
              <w:pStyle w:val="40"/>
              <w:rPr>
                <w:color w:val="000000" w:themeColor="text1"/>
                <w:sz w:val="20"/>
                <w:highlight w:val="none"/>
                <w14:textFill>
                  <w14:solidFill>
                    <w14:schemeClr w14:val="tx1"/>
                  </w14:solidFill>
                </w14:textFill>
              </w:rPr>
            </w:pPr>
          </w:p>
        </w:tc>
        <w:tc>
          <w:tcPr>
            <w:tcW w:w="1000" w:type="dxa"/>
          </w:tcPr>
          <w:p w14:paraId="26FAF3AF">
            <w:pPr>
              <w:pStyle w:val="40"/>
              <w:rPr>
                <w:color w:val="000000" w:themeColor="text1"/>
                <w:sz w:val="20"/>
                <w:highlight w:val="none"/>
                <w14:textFill>
                  <w14:solidFill>
                    <w14:schemeClr w14:val="tx1"/>
                  </w14:solidFill>
                </w14:textFill>
              </w:rPr>
            </w:pPr>
          </w:p>
        </w:tc>
        <w:tc>
          <w:tcPr>
            <w:tcW w:w="983" w:type="dxa"/>
          </w:tcPr>
          <w:p w14:paraId="08B125C0">
            <w:pPr>
              <w:pStyle w:val="40"/>
              <w:rPr>
                <w:color w:val="000000" w:themeColor="text1"/>
                <w:sz w:val="20"/>
                <w:highlight w:val="none"/>
                <w14:textFill>
                  <w14:solidFill>
                    <w14:schemeClr w14:val="tx1"/>
                  </w14:solidFill>
                </w14:textFill>
              </w:rPr>
            </w:pPr>
          </w:p>
        </w:tc>
        <w:tc>
          <w:tcPr>
            <w:tcW w:w="833" w:type="dxa"/>
            <w:tcBorders>
              <w:right w:val="single" w:color="auto" w:sz="4" w:space="0"/>
            </w:tcBorders>
          </w:tcPr>
          <w:p w14:paraId="1463DDE7">
            <w:pPr>
              <w:pStyle w:val="40"/>
              <w:rPr>
                <w:color w:val="000000" w:themeColor="text1"/>
                <w:sz w:val="20"/>
                <w:highlight w:val="none"/>
                <w14:textFill>
                  <w14:solidFill>
                    <w14:schemeClr w14:val="tx1"/>
                  </w14:solidFill>
                </w14:textFill>
              </w:rPr>
            </w:pPr>
          </w:p>
        </w:tc>
        <w:tc>
          <w:tcPr>
            <w:tcW w:w="1333" w:type="dxa"/>
            <w:tcBorders>
              <w:left w:val="single" w:color="auto" w:sz="4" w:space="0"/>
            </w:tcBorders>
          </w:tcPr>
          <w:p w14:paraId="0921F85C">
            <w:pPr>
              <w:pStyle w:val="40"/>
              <w:rPr>
                <w:color w:val="000000" w:themeColor="text1"/>
                <w:sz w:val="20"/>
                <w:highlight w:val="none"/>
                <w14:textFill>
                  <w14:solidFill>
                    <w14:schemeClr w14:val="tx1"/>
                  </w14:solidFill>
                </w14:textFill>
              </w:rPr>
            </w:pPr>
          </w:p>
        </w:tc>
        <w:tc>
          <w:tcPr>
            <w:tcW w:w="1168" w:type="dxa"/>
          </w:tcPr>
          <w:p w14:paraId="06818ECA">
            <w:pPr>
              <w:pStyle w:val="40"/>
              <w:rPr>
                <w:color w:val="000000" w:themeColor="text1"/>
                <w:sz w:val="20"/>
                <w:highlight w:val="none"/>
                <w14:textFill>
                  <w14:solidFill>
                    <w14:schemeClr w14:val="tx1"/>
                  </w14:solidFill>
                </w14:textFill>
              </w:rPr>
            </w:pPr>
          </w:p>
        </w:tc>
      </w:tr>
      <w:tr w14:paraId="7B53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2473" w:type="dxa"/>
            <w:gridSpan w:val="2"/>
            <w:vAlign w:val="center"/>
          </w:tcPr>
          <w:p w14:paraId="4E573832">
            <w:pPr>
              <w:pStyle w:val="40"/>
              <w:jc w:val="center"/>
              <w:rPr>
                <w:color w:val="000000" w:themeColor="text1"/>
                <w:sz w:val="20"/>
                <w:highlight w:val="none"/>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总计</w:t>
            </w:r>
          </w:p>
        </w:tc>
        <w:tc>
          <w:tcPr>
            <w:tcW w:w="6867" w:type="dxa"/>
            <w:gridSpan w:val="6"/>
          </w:tcPr>
          <w:p w14:paraId="7032D554">
            <w:pPr>
              <w:pStyle w:val="40"/>
              <w:rPr>
                <w:rFonts w:hint="eastAsia"/>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大写：</w:t>
            </w:r>
          </w:p>
          <w:p w14:paraId="1B425A9D">
            <w:pPr>
              <w:pStyle w:val="40"/>
              <w:rPr>
                <w:rFonts w:hint="default"/>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小写：</w:t>
            </w:r>
          </w:p>
        </w:tc>
      </w:tr>
    </w:tbl>
    <w:p w14:paraId="126D9390">
      <w:pPr>
        <w:adjustRightInd w:val="0"/>
        <w:spacing w:line="560" w:lineRule="exact"/>
        <w:rPr>
          <w:rFonts w:ascii="宋体" w:hAnsi="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说明：1.</w:t>
      </w:r>
      <w:r>
        <w:rPr>
          <w:rFonts w:hint="eastAsia" w:ascii="宋体" w:hAnsi="宋体"/>
          <w:bCs/>
          <w:color w:val="000000" w:themeColor="text1"/>
          <w:sz w:val="24"/>
          <w:szCs w:val="24"/>
          <w:highlight w:val="none"/>
          <w14:textFill>
            <w14:solidFill>
              <w14:schemeClr w14:val="tx1"/>
            </w14:solidFill>
          </w14:textFill>
        </w:rPr>
        <w:t xml:space="preserve"> 分项报价合计金额应与投标报价表一致。</w:t>
      </w:r>
    </w:p>
    <w:p w14:paraId="63F7FEAC">
      <w:pPr>
        <w:adjustRightInd w:val="0"/>
        <w:spacing w:line="560" w:lineRule="exact"/>
        <w:ind w:firstLine="720" w:firstLineChars="300"/>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2. </w:t>
      </w: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可根据实际情况增减行。</w:t>
      </w:r>
    </w:p>
    <w:p w14:paraId="153DB9B3">
      <w:pPr>
        <w:spacing w:line="440" w:lineRule="atLeast"/>
        <w:jc w:val="both"/>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 xml:space="preserve">      3.</w:t>
      </w:r>
      <w:r>
        <w:rPr>
          <w:rFonts w:hint="eastAsia" w:ascii="宋体" w:hAnsi="宋体" w:cs="宋体"/>
          <w:color w:val="000000" w:themeColor="text1"/>
          <w:sz w:val="24"/>
          <w:szCs w:val="24"/>
          <w:highlight w:val="none"/>
          <w14:textFill>
            <w14:solidFill>
              <w14:schemeClr w14:val="tx1"/>
            </w14:solidFill>
          </w14:textFill>
        </w:rPr>
        <w:t xml:space="preserve"> 投标报价中包含此项目相关的所有费用。</w:t>
      </w:r>
    </w:p>
    <w:p w14:paraId="7D1CD19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4B248BE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01AB20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CE1FF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5EBF1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769E1BD1">
      <w:pPr>
        <w:keepNext/>
        <w:keepLines/>
        <w:numPr>
          <w:ilvl w:val="0"/>
          <w:numId w:val="0"/>
        </w:numPr>
        <w:spacing w:before="260" w:after="260" w:line="416" w:lineRule="auto"/>
        <w:jc w:val="both"/>
        <w:outlineLvl w:val="1"/>
        <w:rPr>
          <w:rFonts w:hint="eastAsia" w:ascii="宋体" w:hAnsi="宋体"/>
          <w:b/>
          <w:bCs/>
          <w:color w:val="000000" w:themeColor="text1"/>
          <w:sz w:val="30"/>
          <w:szCs w:val="30"/>
          <w:highlight w:val="none"/>
          <w14:textFill>
            <w14:solidFill>
              <w14:schemeClr w14:val="tx1"/>
            </w14:solidFill>
          </w14:textFill>
        </w:rPr>
      </w:pPr>
    </w:p>
    <w:p w14:paraId="5BB7BEA1">
      <w:pPr>
        <w:pStyle w:val="6"/>
        <w:rPr>
          <w:rFonts w:hint="eastAsia"/>
          <w:color w:val="000000" w:themeColor="text1"/>
          <w:highlight w:val="none"/>
          <w14:textFill>
            <w14:solidFill>
              <w14:schemeClr w14:val="tx1"/>
            </w14:solidFill>
          </w14:textFill>
        </w:rPr>
      </w:pPr>
    </w:p>
    <w:p w14:paraId="57FC56A3">
      <w:pPr>
        <w:rPr>
          <w:rFonts w:hint="eastAsia" w:ascii="宋体" w:hAnsi="宋体"/>
          <w:b/>
          <w:bCs/>
          <w:color w:val="000000" w:themeColor="text1"/>
          <w:sz w:val="30"/>
          <w:szCs w:val="30"/>
          <w:highlight w:val="none"/>
          <w:lang w:eastAsia="zh-CN"/>
          <w14:textFill>
            <w14:solidFill>
              <w14:schemeClr w14:val="tx1"/>
            </w14:solidFill>
          </w14:textFill>
        </w:rPr>
      </w:pPr>
      <w:r>
        <w:rPr>
          <w:rFonts w:hint="eastAsia" w:ascii="宋体" w:hAnsi="宋体"/>
          <w:b/>
          <w:bCs/>
          <w:color w:val="000000" w:themeColor="text1"/>
          <w:sz w:val="30"/>
          <w:szCs w:val="30"/>
          <w:highlight w:val="none"/>
          <w:lang w:eastAsia="zh-CN"/>
          <w14:textFill>
            <w14:solidFill>
              <w14:schemeClr w14:val="tx1"/>
            </w14:solidFill>
          </w14:textFill>
        </w:rPr>
        <w:br w:type="page"/>
      </w:r>
    </w:p>
    <w:p w14:paraId="0667A07C">
      <w:pPr>
        <w:keepNext/>
        <w:keepLines/>
        <w:numPr>
          <w:ilvl w:val="0"/>
          <w:numId w:val="0"/>
        </w:numPr>
        <w:spacing w:before="260" w:after="260" w:line="416" w:lineRule="auto"/>
        <w:jc w:val="center"/>
        <w:outlineLvl w:val="1"/>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lang w:eastAsia="zh-CN"/>
          <w14:textFill>
            <w14:solidFill>
              <w14:schemeClr w14:val="tx1"/>
            </w14:solidFill>
          </w14:textFill>
        </w:rPr>
        <w:t>（二）</w:t>
      </w:r>
      <w:r>
        <w:rPr>
          <w:rFonts w:hint="eastAsia" w:ascii="宋体" w:hAnsi="宋体"/>
          <w:b/>
          <w:bCs/>
          <w:color w:val="000000" w:themeColor="text1"/>
          <w:sz w:val="30"/>
          <w:szCs w:val="30"/>
          <w:highlight w:val="none"/>
          <w14:textFill>
            <w14:solidFill>
              <w14:schemeClr w14:val="tx1"/>
            </w14:solidFill>
          </w14:textFill>
        </w:rPr>
        <w:t>技术偏离表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936"/>
        <w:gridCol w:w="2204"/>
        <w:gridCol w:w="2222"/>
      </w:tblGrid>
      <w:tr w14:paraId="15D7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36CFC71A">
            <w:pPr>
              <w:spacing w:line="400" w:lineRule="exact"/>
              <w:ind w:left="-141"/>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980" w:type="dxa"/>
            <w:tcBorders>
              <w:top w:val="double" w:color="auto" w:sz="4" w:space="0"/>
            </w:tcBorders>
            <w:noWrap w:val="0"/>
            <w:vAlign w:val="center"/>
          </w:tcPr>
          <w:p w14:paraId="6FCBC322">
            <w:pPr>
              <w:spacing w:line="400" w:lineRule="exac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投标产品</w:t>
            </w:r>
          </w:p>
        </w:tc>
        <w:tc>
          <w:tcPr>
            <w:tcW w:w="1936" w:type="dxa"/>
            <w:tcBorders>
              <w:top w:val="double" w:color="auto" w:sz="4" w:space="0"/>
            </w:tcBorders>
            <w:noWrap w:val="0"/>
            <w:vAlign w:val="center"/>
          </w:tcPr>
          <w:p w14:paraId="3DF5E86A">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招标文件要求</w:t>
            </w:r>
          </w:p>
        </w:tc>
        <w:tc>
          <w:tcPr>
            <w:tcW w:w="2204" w:type="dxa"/>
            <w:tcBorders>
              <w:top w:val="double" w:color="auto" w:sz="4" w:space="0"/>
            </w:tcBorders>
            <w:noWrap w:val="0"/>
            <w:vAlign w:val="center"/>
          </w:tcPr>
          <w:p w14:paraId="55FA5C2F">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投标文件响应</w:t>
            </w:r>
          </w:p>
        </w:tc>
        <w:tc>
          <w:tcPr>
            <w:tcW w:w="2222" w:type="dxa"/>
            <w:tcBorders>
              <w:top w:val="double" w:color="auto" w:sz="4" w:space="0"/>
              <w:right w:val="double" w:color="auto" w:sz="4" w:space="0"/>
            </w:tcBorders>
            <w:noWrap w:val="0"/>
            <w:vAlign w:val="center"/>
          </w:tcPr>
          <w:p w14:paraId="5878C15D">
            <w:pPr>
              <w:widowControl/>
              <w:spacing w:line="400" w:lineRule="exac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偏离说明</w:t>
            </w:r>
          </w:p>
        </w:tc>
      </w:tr>
      <w:tr w14:paraId="7887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3077E6C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6656E031">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0103EA9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50056A3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3B17185C">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000F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8CF564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42A32C0B">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7B611D61">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1E97A43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5586CE8D">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145D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34EBC9F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3BA3EE9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1D7AA14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3FD2C8A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1569FF35">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2ADE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515CA28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15E76F5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68A38B7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4E150D5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01631A31">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0122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90669B9">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52245D2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7E2EBFBC">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4FCAC3B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4FB546C9">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678B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143E4A4">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256156DC">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4C421FE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718F04E9">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3FE4D760">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41EC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FC1C16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128CFAA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1DC9857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386CAC5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5AE761C9">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34D0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A9DE174">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1EADDE9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3048121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6855F069">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6FA2CA73">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3AE9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50E3769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309FE39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7C6D71D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7D747E2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5E650297">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348C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32B9328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80" w:type="dxa"/>
            <w:noWrap w:val="0"/>
            <w:vAlign w:val="center"/>
          </w:tcPr>
          <w:p w14:paraId="5216684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noWrap w:val="0"/>
            <w:vAlign w:val="center"/>
          </w:tcPr>
          <w:p w14:paraId="187B7D1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noWrap w:val="0"/>
            <w:vAlign w:val="center"/>
          </w:tcPr>
          <w:p w14:paraId="4001FD6C">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right w:val="double" w:color="auto" w:sz="4" w:space="0"/>
            </w:tcBorders>
            <w:noWrap w:val="0"/>
            <w:vAlign w:val="center"/>
          </w:tcPr>
          <w:p w14:paraId="01D10240">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6985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14:paraId="706C2E26">
            <w:pPr>
              <w:spacing w:line="4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p>
        </w:tc>
        <w:tc>
          <w:tcPr>
            <w:tcW w:w="1980" w:type="dxa"/>
            <w:tcBorders>
              <w:bottom w:val="double" w:color="auto" w:sz="4" w:space="0"/>
            </w:tcBorders>
            <w:noWrap w:val="0"/>
            <w:vAlign w:val="center"/>
          </w:tcPr>
          <w:p w14:paraId="534E62EB">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936" w:type="dxa"/>
            <w:tcBorders>
              <w:bottom w:val="double" w:color="auto" w:sz="4" w:space="0"/>
            </w:tcBorders>
            <w:noWrap w:val="0"/>
            <w:vAlign w:val="center"/>
          </w:tcPr>
          <w:p w14:paraId="2F6B3FF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04" w:type="dxa"/>
            <w:tcBorders>
              <w:bottom w:val="double" w:color="auto" w:sz="4" w:space="0"/>
            </w:tcBorders>
            <w:noWrap w:val="0"/>
            <w:vAlign w:val="center"/>
          </w:tcPr>
          <w:p w14:paraId="74742F7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222" w:type="dxa"/>
            <w:tcBorders>
              <w:bottom w:val="double" w:color="auto" w:sz="4" w:space="0"/>
              <w:right w:val="double" w:color="auto" w:sz="4" w:space="0"/>
            </w:tcBorders>
            <w:noWrap w:val="0"/>
            <w:vAlign w:val="center"/>
          </w:tcPr>
          <w:p w14:paraId="36062448">
            <w:pPr>
              <w:spacing w:line="400" w:lineRule="exact"/>
              <w:jc w:val="center"/>
              <w:rPr>
                <w:rFonts w:ascii="宋体" w:hAnsi="宋体" w:cs="宋体"/>
                <w:bCs/>
                <w:color w:val="000000" w:themeColor="text1"/>
                <w:szCs w:val="21"/>
                <w:highlight w:val="none"/>
                <w14:textFill>
                  <w14:solidFill>
                    <w14:schemeClr w14:val="tx1"/>
                  </w14:solidFill>
                </w14:textFill>
              </w:rPr>
            </w:pPr>
          </w:p>
        </w:tc>
      </w:tr>
    </w:tbl>
    <w:p w14:paraId="28D90F75">
      <w:pPr>
        <w:adjustRightInd w:val="0"/>
        <w:snapToGrid w:val="0"/>
        <w:spacing w:line="360" w:lineRule="auto"/>
        <w:rPr>
          <w:rFonts w:hint="eastAsia" w:ascii="宋体" w:hAnsi="宋体" w:cs="宋体"/>
          <w:snapToGrid w:val="0"/>
          <w:color w:val="000000" w:themeColor="text1"/>
          <w:kern w:val="0"/>
          <w:sz w:val="24"/>
          <w:highlight w:val="none"/>
          <w14:textFill>
            <w14:solidFill>
              <w14:schemeClr w14:val="tx1"/>
            </w14:solidFill>
          </w14:textFill>
        </w:rPr>
      </w:pPr>
    </w:p>
    <w:p w14:paraId="4737BBB8">
      <w:pPr>
        <w:adjustRightInd w:val="0"/>
        <w:snapToGrid w:val="0"/>
        <w:spacing w:line="360" w:lineRule="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注：</w:t>
      </w:r>
      <w:r>
        <w:rPr>
          <w:rFonts w:hint="eastAsia" w:ascii="宋体" w:hAnsi="宋体" w:cs="宋体"/>
          <w:snapToGrid w:val="0"/>
          <w:color w:val="000000" w:themeColor="text1"/>
          <w:kern w:val="0"/>
          <w:sz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highlight w:val="none"/>
          <w14:textFill>
            <w14:solidFill>
              <w14:schemeClr w14:val="tx1"/>
            </w14:solidFill>
          </w14:textFill>
        </w:rPr>
        <w:t>保证：除偏离表列出的偏差外，</w:t>
      </w:r>
      <w:r>
        <w:rPr>
          <w:rFonts w:hint="eastAsia" w:ascii="宋体" w:hAnsi="宋体" w:cs="宋体"/>
          <w:snapToGrid w:val="0"/>
          <w:color w:val="000000" w:themeColor="text1"/>
          <w:kern w:val="0"/>
          <w:sz w:val="24"/>
          <w:highlight w:val="none"/>
          <w:lang w:eastAsia="zh-CN"/>
          <w14:textFill>
            <w14:solidFill>
              <w14:schemeClr w14:val="tx1"/>
            </w14:solidFill>
          </w14:textFill>
        </w:rPr>
        <w:t>供应商</w:t>
      </w:r>
      <w:r>
        <w:rPr>
          <w:rFonts w:hint="eastAsia" w:ascii="宋体" w:hAnsi="宋体" w:cs="宋体"/>
          <w:snapToGrid w:val="0"/>
          <w:color w:val="000000" w:themeColor="text1"/>
          <w:kern w:val="0"/>
          <w:sz w:val="24"/>
          <w:highlight w:val="none"/>
          <w14:textFill>
            <w14:solidFill>
              <w14:schemeClr w14:val="tx1"/>
            </w14:solidFill>
          </w14:textFill>
        </w:rPr>
        <w:t>达到招标文件的全部要求。</w:t>
      </w:r>
    </w:p>
    <w:p w14:paraId="28008568">
      <w:pPr>
        <w:adjustRightInd w:val="0"/>
        <w:spacing w:line="560" w:lineRule="exac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电子签章</w:t>
      </w:r>
      <w:r>
        <w:rPr>
          <w:rFonts w:ascii="宋体" w:hAnsi="宋体" w:cs="宋体"/>
          <w:color w:val="000000" w:themeColor="text1"/>
          <w:kern w:val="0"/>
          <w:sz w:val="24"/>
          <w:szCs w:val="20"/>
          <w:highlight w:val="none"/>
          <w14:textFill>
            <w14:solidFill>
              <w14:schemeClr w14:val="tx1"/>
            </w14:solidFill>
          </w14:textFill>
        </w:rPr>
        <w:t>）：</w:t>
      </w:r>
      <w:r>
        <w:rPr>
          <w:rFonts w:ascii="宋体" w:hAnsi="宋体" w:cs="宋体"/>
          <w:color w:val="000000" w:themeColor="text1"/>
          <w:kern w:val="0"/>
          <w:sz w:val="24"/>
          <w:szCs w:val="20"/>
          <w:highlight w:val="none"/>
          <w:u w:val="single"/>
          <w14:textFill>
            <w14:solidFill>
              <w14:schemeClr w14:val="tx1"/>
            </w14:solidFill>
          </w14:textFill>
        </w:rPr>
        <w:t xml:space="preserve">              </w:t>
      </w:r>
    </w:p>
    <w:p w14:paraId="24142AE1">
      <w:pPr>
        <w:tabs>
          <w:tab w:val="left" w:pos="7584"/>
        </w:tabs>
        <w:adjustRightInd w:val="0"/>
        <w:spacing w:line="560" w:lineRule="exact"/>
        <w:rPr>
          <w:rFonts w:ascii="宋体" w:hAnsi="宋体" w:cs="宋体"/>
          <w:color w:val="000000" w:themeColor="text1"/>
          <w:kern w:val="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电子签章</w:t>
      </w:r>
      <w:r>
        <w:rPr>
          <w:rFonts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u w:val="single"/>
          <w14:textFill>
            <w14:solidFill>
              <w14:schemeClr w14:val="tx1"/>
            </w14:solidFill>
          </w14:textFill>
        </w:rPr>
        <w:t xml:space="preserve">            </w:t>
      </w:r>
    </w:p>
    <w:p w14:paraId="1A9AD034">
      <w:pPr>
        <w:adjustRightInd w:val="0"/>
        <w:snapToGrid w:val="0"/>
        <w:spacing w:line="5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568DE4D9">
      <w:pPr>
        <w:spacing w:line="440" w:lineRule="atLeast"/>
        <w:ind w:firstLine="420" w:firstLineChars="200"/>
        <w:jc w:val="both"/>
        <w:rPr>
          <w:rFonts w:ascii="宋体" w:hAnsi="宋体"/>
          <w:color w:val="000000" w:themeColor="text1"/>
          <w:highlight w:val="none"/>
          <w14:textFill>
            <w14:solidFill>
              <w14:schemeClr w14:val="tx1"/>
            </w14:solidFill>
          </w14:textFill>
        </w:rPr>
      </w:pPr>
    </w:p>
    <w:p w14:paraId="79230E58">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53EC1878">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八、服务方案</w:t>
      </w:r>
    </w:p>
    <w:p w14:paraId="1797F39E">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br w:type="page"/>
      </w:r>
    </w:p>
    <w:p w14:paraId="0A2DB220">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九、</w:t>
      </w:r>
      <w:bookmarkStart w:id="178" w:name="_Toc16770593"/>
      <w:r>
        <w:rPr>
          <w:rFonts w:hint="eastAsia" w:ascii="宋体" w:hAnsi="宋体"/>
          <w:b/>
          <w:bCs/>
          <w:color w:val="000000" w:themeColor="text1"/>
          <w:kern w:val="44"/>
          <w:sz w:val="28"/>
          <w:szCs w:val="28"/>
          <w:highlight w:val="none"/>
          <w14:textFill>
            <w14:solidFill>
              <w14:schemeClr w14:val="tx1"/>
            </w14:solidFill>
          </w14:textFill>
        </w:rPr>
        <w:t>供应商认为有必要提供的其他资料</w:t>
      </w:r>
      <w:bookmarkEnd w:id="178"/>
    </w:p>
    <w:p w14:paraId="5A0DE2D8">
      <w:pPr>
        <w:pStyle w:val="13"/>
        <w:ind w:firstLine="2640" w:firstLineChars="1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（一）招标文件要求提供的其他材料</w:t>
      </w:r>
    </w:p>
    <w:p w14:paraId="2B027770">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41DD017E">
      <w:pPr>
        <w:spacing w:line="360" w:lineRule="auto"/>
        <w:jc w:val="center"/>
        <w:outlineLvl w:val="1"/>
        <w:rPr>
          <w:rFonts w:ascii="宋体" w:hAnsi="宋体"/>
          <w:b/>
          <w:color w:val="000000" w:themeColor="text1"/>
          <w:sz w:val="28"/>
          <w:szCs w:val="28"/>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w:t>
      </w:r>
      <w:r>
        <w:rPr>
          <w:rFonts w:hint="eastAsia" w:ascii="宋体" w:hAnsi="宋体"/>
          <w:b/>
          <w:color w:val="000000" w:themeColor="text1"/>
          <w:sz w:val="28"/>
          <w:szCs w:val="28"/>
          <w14:textFill>
            <w14:solidFill>
              <w14:schemeClr w14:val="tx1"/>
            </w14:solidFill>
          </w14:textFill>
        </w:rPr>
        <w:t>中小企业声明函（</w:t>
      </w:r>
      <w:r>
        <w:rPr>
          <w:rFonts w:hint="eastAsia" w:ascii="宋体" w:hAnsi="宋体"/>
          <w:b/>
          <w:color w:val="000000" w:themeColor="text1"/>
          <w:sz w:val="28"/>
          <w:szCs w:val="28"/>
          <w:lang w:val="en-US" w:eastAsia="zh-CN"/>
          <w14:textFill>
            <w14:solidFill>
              <w14:schemeClr w14:val="tx1"/>
            </w14:solidFill>
          </w14:textFill>
        </w:rPr>
        <w:t>货物</w:t>
      </w:r>
      <w:r>
        <w:rPr>
          <w:rFonts w:hint="eastAsia" w:ascii="宋体" w:hAnsi="宋体"/>
          <w:b/>
          <w:color w:val="000000" w:themeColor="text1"/>
          <w:sz w:val="28"/>
          <w:szCs w:val="28"/>
          <w14:textFill>
            <w14:solidFill>
              <w14:schemeClr w14:val="tx1"/>
            </w14:solidFill>
          </w14:textFill>
        </w:rPr>
        <w:t>）</w:t>
      </w:r>
    </w:p>
    <w:p w14:paraId="19A3ADE8">
      <w:pPr>
        <w:widowControl/>
        <w:spacing w:line="360" w:lineRule="auto"/>
        <w:ind w:firstLine="420" w:firstLineChars="200"/>
        <w:jc w:val="left"/>
        <w:rPr>
          <w:rFonts w:ascii="宋体" w:hAnsi="宋体"/>
          <w:color w:val="000000" w:themeColor="text1"/>
          <w14:textFill>
            <w14:solidFill>
              <w14:schemeClr w14:val="tx1"/>
            </w14:solidFill>
          </w14:textFill>
        </w:rPr>
      </w:pPr>
    </w:p>
    <w:p w14:paraId="38E98E29">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u w:val="single"/>
          <w:lang w:bidi="ar"/>
          <w14:textFill>
            <w14:solidFill>
              <w14:schemeClr w14:val="tx1"/>
            </w14:solidFill>
          </w14:textFill>
        </w:rPr>
        <w:t xml:space="preserve">     （单位名称）</w:t>
      </w:r>
      <w:r>
        <w:rPr>
          <w:rFonts w:hint="eastAsia" w:ascii="宋体" w:hAnsi="宋体" w:cs="宋体"/>
          <w:color w:val="000000" w:themeColor="text1"/>
          <w:kern w:val="0"/>
          <w:sz w:val="24"/>
          <w:szCs w:val="24"/>
          <w:lang w:bidi="ar"/>
          <w14:textFill>
            <w14:solidFill>
              <w14:schemeClr w14:val="tx1"/>
            </w14:solidFill>
          </w14:textFill>
        </w:rPr>
        <w:t>的</w:t>
      </w:r>
      <w:r>
        <w:rPr>
          <w:rFonts w:hint="eastAsia" w:ascii="宋体" w:hAnsi="宋体" w:cs="宋体"/>
          <w:color w:val="000000" w:themeColor="text1"/>
          <w:kern w:val="0"/>
          <w:sz w:val="24"/>
          <w:szCs w:val="24"/>
          <w:u w:val="single"/>
          <w:lang w:bidi="ar"/>
          <w14:textFill>
            <w14:solidFill>
              <w14:schemeClr w14:val="tx1"/>
            </w14:solidFill>
          </w14:textFill>
        </w:rPr>
        <w:t xml:space="preserve">      （项目名称）</w:t>
      </w:r>
      <w:r>
        <w:rPr>
          <w:rFonts w:hint="eastAsia" w:ascii="宋体" w:hAnsi="宋体" w:cs="宋体"/>
          <w:color w:val="000000" w:themeColor="text1"/>
          <w:kern w:val="0"/>
          <w:sz w:val="24"/>
          <w:szCs w:val="24"/>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F352796">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 xml:space="preserve">文件中明确的所属行业） </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52FBF71A">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文件中明确的所属行业）</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4318E449">
      <w:pPr>
        <w:autoSpaceDE w:val="0"/>
        <w:autoSpaceDN w:val="0"/>
        <w:spacing w:beforeLines="0" w:afterLines="0" w:line="360" w:lineRule="auto"/>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w:t>
      </w:r>
    </w:p>
    <w:p w14:paraId="1443C35C">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以上企业，不属于大企业的分支机构，不存在控股股东 为大企业的情形，也不存在与大企业的负责人为同一人的情形。</w:t>
      </w:r>
    </w:p>
    <w:p w14:paraId="15A0613D">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本企业对上述声明内容的真实性负责。如有虚假，将依 法承担相应责任。</w:t>
      </w:r>
    </w:p>
    <w:p w14:paraId="065F7609">
      <w:pPr>
        <w:autoSpaceDE w:val="0"/>
        <w:autoSpaceDN w:val="0"/>
        <w:spacing w:beforeLines="0" w:afterLines="0" w:line="360" w:lineRule="auto"/>
        <w:ind w:firstLine="3840" w:firstLineChars="1600"/>
        <w:jc w:val="left"/>
        <w:rPr>
          <w:rFonts w:hint="eastAsia" w:ascii="宋体" w:hAnsi="宋体" w:cs="宋体"/>
          <w:color w:val="000000" w:themeColor="text1"/>
          <w:kern w:val="0"/>
          <w:sz w:val="24"/>
          <w:szCs w:val="24"/>
          <w:lang w:bidi="ar"/>
          <w14:textFill>
            <w14:solidFill>
              <w14:schemeClr w14:val="tx1"/>
            </w14:solidFill>
          </w14:textFill>
        </w:rPr>
      </w:pPr>
    </w:p>
    <w:p w14:paraId="5FDFFD17">
      <w:pPr>
        <w:autoSpaceDE w:val="0"/>
        <w:autoSpaceDN w:val="0"/>
        <w:spacing w:beforeLines="0" w:afterLines="0" w:line="360" w:lineRule="auto"/>
        <w:jc w:val="center"/>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企业名称（</w:t>
      </w:r>
      <w:r>
        <w:rPr>
          <w:rFonts w:hint="eastAsia" w:ascii="宋体" w:hAnsi="宋体" w:cs="宋体"/>
          <w:color w:val="000000" w:themeColor="text1"/>
          <w:kern w:val="0"/>
          <w:sz w:val="24"/>
          <w:szCs w:val="24"/>
          <w:lang w:val="en-US" w:eastAsia="zh-CN" w:bidi="ar"/>
          <w14:textFill>
            <w14:solidFill>
              <w14:schemeClr w14:val="tx1"/>
            </w14:solidFill>
          </w14:textFill>
        </w:rPr>
        <w:t>电子签章</w:t>
      </w:r>
      <w:r>
        <w:rPr>
          <w:rFonts w:hint="eastAsia" w:ascii="宋体" w:hAnsi="宋体" w:cs="宋体"/>
          <w:color w:val="000000" w:themeColor="text1"/>
          <w:kern w:val="0"/>
          <w:sz w:val="24"/>
          <w:szCs w:val="24"/>
          <w:lang w:bidi="ar"/>
          <w14:textFill>
            <w14:solidFill>
              <w14:schemeClr w14:val="tx1"/>
            </w14:solidFill>
          </w14:textFill>
        </w:rPr>
        <w:t xml:space="preserve">）： </w:t>
      </w:r>
    </w:p>
    <w:p w14:paraId="6D38316B">
      <w:pPr>
        <w:widowControl/>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 xml:space="preserve">日 期： </w:t>
      </w:r>
    </w:p>
    <w:p w14:paraId="48026AE8">
      <w:pPr>
        <w:widowControl/>
        <w:spacing w:beforeLines="0" w:afterLines="0" w:line="360" w:lineRule="auto"/>
        <w:ind w:firstLine="567"/>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1B086DA6">
      <w:pPr>
        <w:widowControl/>
        <w:spacing w:beforeLines="0" w:afterLines="0" w:line="360" w:lineRule="auto"/>
        <w:ind w:firstLine="420"/>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6489138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以上企业，不属于大企业的分支机构，不存在控股股东为大企业的情形，也不存在与大企业的负责人为同一人的情形。</w:t>
      </w:r>
    </w:p>
    <w:p w14:paraId="1FE2790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 xml:space="preserve">本企业对上述声明内容的真实性负责。如有虚假，将依法承担相应责任。 </w:t>
      </w:r>
    </w:p>
    <w:p w14:paraId="51A201B0">
      <w:pPr>
        <w:widowControl/>
        <w:spacing w:line="360" w:lineRule="auto"/>
        <w:ind w:firstLine="422" w:firstLineChars="200"/>
        <w:jc w:val="left"/>
        <w:rPr>
          <w:rFonts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注：1、</w:t>
      </w:r>
      <w:r>
        <w:rPr>
          <w:rFonts w:hAnsi="宋体" w:cs="宋体"/>
          <w:b/>
          <w:bCs/>
          <w:color w:val="000000" w:themeColor="text1"/>
          <w14:textFill>
            <w14:solidFill>
              <w14:schemeClr w14:val="tx1"/>
            </w14:solidFill>
          </w14:textFill>
        </w:rPr>
        <w:t>从业人员、营业收入、资产总额填报上一年度数据，无上一年度数据的新成立企业可不填报。</w:t>
      </w:r>
    </w:p>
    <w:p w14:paraId="4D7949BF">
      <w:pPr>
        <w:pStyle w:val="13"/>
        <w:rPr>
          <w:rFonts w:hint="eastAsia" w:ascii="宋体" w:hAnsi="宋体" w:cs="宋体"/>
          <w:color w:val="000000" w:themeColor="text1"/>
          <w:sz w:val="24"/>
          <w:szCs w:val="24"/>
          <w:highlight w:val="none"/>
          <w14:textFill>
            <w14:solidFill>
              <w14:schemeClr w14:val="tx1"/>
            </w14:solidFill>
          </w14:textFill>
        </w:rPr>
      </w:pPr>
    </w:p>
    <w:sectPr>
      <w:headerReference r:id="rId7" w:type="default"/>
      <w:footerReference r:id="rId8" w:type="default"/>
      <w:pgSz w:w="11906" w:h="16838"/>
      <w:pgMar w:top="1440" w:right="1361" w:bottom="1440" w:left="1587" w:header="851" w:footer="454" w:gutter="0"/>
      <w:pgNumType w:fmt="decimal"/>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6F5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F1A8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F1A8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F789">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70D6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C70D6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EC63">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E539">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EFE539">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9E69">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65D8C"/>
    <w:multiLevelType w:val="singleLevel"/>
    <w:tmpl w:val="C1665D8C"/>
    <w:lvl w:ilvl="0" w:tentative="0">
      <w:start w:val="3"/>
      <w:numFmt w:val="chineseCounting"/>
      <w:suff w:val="space"/>
      <w:lvlText w:val="第%1章"/>
      <w:lvlJc w:val="left"/>
      <w:rPr>
        <w:rFonts w:hint="eastAsia"/>
      </w:rPr>
    </w:lvl>
  </w:abstractNum>
  <w:abstractNum w:abstractNumId="1">
    <w:nsid w:val="C4C3FAF5"/>
    <w:multiLevelType w:val="singleLevel"/>
    <w:tmpl w:val="C4C3FAF5"/>
    <w:lvl w:ilvl="0" w:tentative="0">
      <w:start w:val="3"/>
      <w:numFmt w:val="decimal"/>
      <w:suff w:val="nothing"/>
      <w:lvlText w:val="（%1）"/>
      <w:lvlJc w:val="left"/>
    </w:lvl>
  </w:abstractNum>
  <w:abstractNum w:abstractNumId="2">
    <w:nsid w:val="5788F7C4"/>
    <w:multiLevelType w:val="singleLevel"/>
    <w:tmpl w:val="5788F7C4"/>
    <w:lvl w:ilvl="0" w:tentative="0">
      <w:start w:val="2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OWMwZTNhMTAwZDY5ZmM1NDE2NGE3YWI1NDEyYzkifQ=="/>
  </w:docVars>
  <w:rsids>
    <w:rsidRoot w:val="00172A27"/>
    <w:rsid w:val="001315D9"/>
    <w:rsid w:val="01802C9E"/>
    <w:rsid w:val="01D6304F"/>
    <w:rsid w:val="02DE5ECF"/>
    <w:rsid w:val="02E0360B"/>
    <w:rsid w:val="03485C1A"/>
    <w:rsid w:val="03B40087"/>
    <w:rsid w:val="03E644F5"/>
    <w:rsid w:val="04AD51B8"/>
    <w:rsid w:val="05140037"/>
    <w:rsid w:val="05465FAD"/>
    <w:rsid w:val="057E5747"/>
    <w:rsid w:val="059B31E0"/>
    <w:rsid w:val="05B144A9"/>
    <w:rsid w:val="05D132BC"/>
    <w:rsid w:val="060879F3"/>
    <w:rsid w:val="070752C8"/>
    <w:rsid w:val="080737D2"/>
    <w:rsid w:val="0815450F"/>
    <w:rsid w:val="08660252"/>
    <w:rsid w:val="086A6B60"/>
    <w:rsid w:val="08BF5E5A"/>
    <w:rsid w:val="08E13A59"/>
    <w:rsid w:val="091B7516"/>
    <w:rsid w:val="09E518F1"/>
    <w:rsid w:val="09F14739"/>
    <w:rsid w:val="0A110938"/>
    <w:rsid w:val="0A1C677D"/>
    <w:rsid w:val="0A8A2498"/>
    <w:rsid w:val="0B6F0EC4"/>
    <w:rsid w:val="0B9A1A4B"/>
    <w:rsid w:val="0C197CFA"/>
    <w:rsid w:val="0C5153DE"/>
    <w:rsid w:val="0C762CD4"/>
    <w:rsid w:val="0C834E0E"/>
    <w:rsid w:val="0CF12CA2"/>
    <w:rsid w:val="0D205087"/>
    <w:rsid w:val="0E4D7162"/>
    <w:rsid w:val="0F87169C"/>
    <w:rsid w:val="10885651"/>
    <w:rsid w:val="111B6540"/>
    <w:rsid w:val="11265E39"/>
    <w:rsid w:val="115C7DC3"/>
    <w:rsid w:val="11CE35B2"/>
    <w:rsid w:val="11F36B75"/>
    <w:rsid w:val="15D867EB"/>
    <w:rsid w:val="16AF39B2"/>
    <w:rsid w:val="16FF0D7B"/>
    <w:rsid w:val="17005FBC"/>
    <w:rsid w:val="174530BB"/>
    <w:rsid w:val="1816671D"/>
    <w:rsid w:val="18F27B86"/>
    <w:rsid w:val="190E24E6"/>
    <w:rsid w:val="19157D18"/>
    <w:rsid w:val="19622F5E"/>
    <w:rsid w:val="1AED7F38"/>
    <w:rsid w:val="1AEF6A73"/>
    <w:rsid w:val="1B01155A"/>
    <w:rsid w:val="1B323353"/>
    <w:rsid w:val="1BD23E31"/>
    <w:rsid w:val="1BF07F59"/>
    <w:rsid w:val="1C19181A"/>
    <w:rsid w:val="1C3861F8"/>
    <w:rsid w:val="1C8F38AA"/>
    <w:rsid w:val="1DF50633"/>
    <w:rsid w:val="1E2A1B70"/>
    <w:rsid w:val="1E504DA6"/>
    <w:rsid w:val="1EF02DBA"/>
    <w:rsid w:val="1F6115C2"/>
    <w:rsid w:val="1FAE057F"/>
    <w:rsid w:val="1FC009DE"/>
    <w:rsid w:val="1FCA3212"/>
    <w:rsid w:val="20E44A42"/>
    <w:rsid w:val="2116192D"/>
    <w:rsid w:val="212A1E87"/>
    <w:rsid w:val="214D44F3"/>
    <w:rsid w:val="2179348A"/>
    <w:rsid w:val="22370D00"/>
    <w:rsid w:val="22F13760"/>
    <w:rsid w:val="23224F0E"/>
    <w:rsid w:val="23EF4B7E"/>
    <w:rsid w:val="25056E93"/>
    <w:rsid w:val="250A26FB"/>
    <w:rsid w:val="26A61FB0"/>
    <w:rsid w:val="26C2328E"/>
    <w:rsid w:val="26CA2142"/>
    <w:rsid w:val="270218DC"/>
    <w:rsid w:val="274D4418"/>
    <w:rsid w:val="27554102"/>
    <w:rsid w:val="277D71B5"/>
    <w:rsid w:val="27945228"/>
    <w:rsid w:val="27FB2F1B"/>
    <w:rsid w:val="283D7068"/>
    <w:rsid w:val="28902F18"/>
    <w:rsid w:val="28F2772E"/>
    <w:rsid w:val="2944442E"/>
    <w:rsid w:val="295B0D23"/>
    <w:rsid w:val="299F78B6"/>
    <w:rsid w:val="2A336250"/>
    <w:rsid w:val="2A500BB0"/>
    <w:rsid w:val="2A8D5961"/>
    <w:rsid w:val="2A9F5694"/>
    <w:rsid w:val="2AA35184"/>
    <w:rsid w:val="2AB7478C"/>
    <w:rsid w:val="2B4B3016"/>
    <w:rsid w:val="2BD129A1"/>
    <w:rsid w:val="2BEE7C3E"/>
    <w:rsid w:val="2C74081C"/>
    <w:rsid w:val="2C8B7EAC"/>
    <w:rsid w:val="2D0619FA"/>
    <w:rsid w:val="2DD6761F"/>
    <w:rsid w:val="2E856C7C"/>
    <w:rsid w:val="2F4E0A6A"/>
    <w:rsid w:val="2F7160BD"/>
    <w:rsid w:val="2FC7427E"/>
    <w:rsid w:val="2FCF6DC9"/>
    <w:rsid w:val="3107380B"/>
    <w:rsid w:val="313E0B90"/>
    <w:rsid w:val="31EE13DB"/>
    <w:rsid w:val="326E1B1D"/>
    <w:rsid w:val="32731DB1"/>
    <w:rsid w:val="32AE7E18"/>
    <w:rsid w:val="335A05C4"/>
    <w:rsid w:val="34303F56"/>
    <w:rsid w:val="34372161"/>
    <w:rsid w:val="34B52955"/>
    <w:rsid w:val="350632F3"/>
    <w:rsid w:val="351C000D"/>
    <w:rsid w:val="35C506A4"/>
    <w:rsid w:val="37321D6A"/>
    <w:rsid w:val="397206FB"/>
    <w:rsid w:val="3BB43079"/>
    <w:rsid w:val="3DC76F84"/>
    <w:rsid w:val="3E077380"/>
    <w:rsid w:val="3E720C9E"/>
    <w:rsid w:val="3E86299B"/>
    <w:rsid w:val="3EF73899"/>
    <w:rsid w:val="3F8E7D59"/>
    <w:rsid w:val="3FEF631E"/>
    <w:rsid w:val="401D10DD"/>
    <w:rsid w:val="404C380E"/>
    <w:rsid w:val="40692574"/>
    <w:rsid w:val="407D1B7C"/>
    <w:rsid w:val="411C1395"/>
    <w:rsid w:val="41872CB2"/>
    <w:rsid w:val="41C17AF6"/>
    <w:rsid w:val="41F83BB0"/>
    <w:rsid w:val="42247B3F"/>
    <w:rsid w:val="42A43F47"/>
    <w:rsid w:val="430660B6"/>
    <w:rsid w:val="4415217B"/>
    <w:rsid w:val="45DE4E6B"/>
    <w:rsid w:val="45EE77A4"/>
    <w:rsid w:val="46262AD5"/>
    <w:rsid w:val="46BF4086"/>
    <w:rsid w:val="47372A84"/>
    <w:rsid w:val="47B916EB"/>
    <w:rsid w:val="486F26F2"/>
    <w:rsid w:val="49042E3A"/>
    <w:rsid w:val="49AB775A"/>
    <w:rsid w:val="49DC7359"/>
    <w:rsid w:val="4A3634C7"/>
    <w:rsid w:val="4AE747C1"/>
    <w:rsid w:val="4AF36EF2"/>
    <w:rsid w:val="4BA02BCB"/>
    <w:rsid w:val="4BB87F0C"/>
    <w:rsid w:val="4C4719BC"/>
    <w:rsid w:val="4CF37796"/>
    <w:rsid w:val="4D3D2DBF"/>
    <w:rsid w:val="4D6E4D26"/>
    <w:rsid w:val="4DF55447"/>
    <w:rsid w:val="4EED6471"/>
    <w:rsid w:val="4F9273F2"/>
    <w:rsid w:val="4FAE3B00"/>
    <w:rsid w:val="4FC44DB3"/>
    <w:rsid w:val="50714CCF"/>
    <w:rsid w:val="526861E8"/>
    <w:rsid w:val="52733D7F"/>
    <w:rsid w:val="540A5957"/>
    <w:rsid w:val="54102FDB"/>
    <w:rsid w:val="55651104"/>
    <w:rsid w:val="55C65403"/>
    <w:rsid w:val="57715B3F"/>
    <w:rsid w:val="57E44562"/>
    <w:rsid w:val="580A1AEF"/>
    <w:rsid w:val="5819650A"/>
    <w:rsid w:val="58C61EBA"/>
    <w:rsid w:val="59012EF2"/>
    <w:rsid w:val="592A2449"/>
    <w:rsid w:val="5960640A"/>
    <w:rsid w:val="597E662C"/>
    <w:rsid w:val="59814033"/>
    <w:rsid w:val="59CF1242"/>
    <w:rsid w:val="5A4C63EF"/>
    <w:rsid w:val="5A655A82"/>
    <w:rsid w:val="5AC332DD"/>
    <w:rsid w:val="5B6836FC"/>
    <w:rsid w:val="5C024577"/>
    <w:rsid w:val="5D2E44D2"/>
    <w:rsid w:val="5D526366"/>
    <w:rsid w:val="5EC62C14"/>
    <w:rsid w:val="5F1162B8"/>
    <w:rsid w:val="5F6D3254"/>
    <w:rsid w:val="5F9F1D75"/>
    <w:rsid w:val="60786190"/>
    <w:rsid w:val="615351A9"/>
    <w:rsid w:val="61646545"/>
    <w:rsid w:val="61730705"/>
    <w:rsid w:val="62164C34"/>
    <w:rsid w:val="6220674B"/>
    <w:rsid w:val="629F6A6C"/>
    <w:rsid w:val="630B4D17"/>
    <w:rsid w:val="645111D2"/>
    <w:rsid w:val="653D2DC1"/>
    <w:rsid w:val="65960E66"/>
    <w:rsid w:val="66CA526B"/>
    <w:rsid w:val="68120C78"/>
    <w:rsid w:val="68447EF6"/>
    <w:rsid w:val="68533086"/>
    <w:rsid w:val="698931BC"/>
    <w:rsid w:val="6A5F3F1C"/>
    <w:rsid w:val="6B12488F"/>
    <w:rsid w:val="6B417ECC"/>
    <w:rsid w:val="6B8C6D7E"/>
    <w:rsid w:val="6B901872"/>
    <w:rsid w:val="6B914D59"/>
    <w:rsid w:val="6BB12556"/>
    <w:rsid w:val="6C0E79A8"/>
    <w:rsid w:val="6C2D3B29"/>
    <w:rsid w:val="6CA67BE1"/>
    <w:rsid w:val="6DA73C10"/>
    <w:rsid w:val="6DDD6270"/>
    <w:rsid w:val="6E103B09"/>
    <w:rsid w:val="6E1A2162"/>
    <w:rsid w:val="6EAF267C"/>
    <w:rsid w:val="6EC10D02"/>
    <w:rsid w:val="6F267A47"/>
    <w:rsid w:val="6F914B78"/>
    <w:rsid w:val="6FD607E4"/>
    <w:rsid w:val="6FE93014"/>
    <w:rsid w:val="70F65965"/>
    <w:rsid w:val="711E4002"/>
    <w:rsid w:val="711F29C0"/>
    <w:rsid w:val="712832BA"/>
    <w:rsid w:val="72141A90"/>
    <w:rsid w:val="72A66B8C"/>
    <w:rsid w:val="73972979"/>
    <w:rsid w:val="73D27916"/>
    <w:rsid w:val="74317561"/>
    <w:rsid w:val="76202D2F"/>
    <w:rsid w:val="76257DC8"/>
    <w:rsid w:val="76F551B1"/>
    <w:rsid w:val="77334767"/>
    <w:rsid w:val="782D0D9A"/>
    <w:rsid w:val="78603812"/>
    <w:rsid w:val="78686820"/>
    <w:rsid w:val="7A951295"/>
    <w:rsid w:val="7C4559BB"/>
    <w:rsid w:val="7C662B79"/>
    <w:rsid w:val="7C755067"/>
    <w:rsid w:val="7D690EE2"/>
    <w:rsid w:val="7E105802"/>
    <w:rsid w:val="7F74752A"/>
    <w:rsid w:val="7F821048"/>
    <w:rsid w:val="7FD4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9">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10">
    <w:name w:val="heading 2"/>
    <w:basedOn w:val="1"/>
    <w:next w:val="1"/>
    <w:qFormat/>
    <w:uiPriority w:val="1"/>
    <w:pPr>
      <w:spacing w:before="1"/>
      <w:ind w:left="1600"/>
      <w:outlineLvl w:val="1"/>
    </w:pPr>
    <w:rPr>
      <w:b/>
      <w:bCs/>
      <w:sz w:val="30"/>
      <w:szCs w:val="30"/>
    </w:rPr>
  </w:style>
  <w:style w:type="paragraph" w:styleId="11">
    <w:name w:val="heading 3"/>
    <w:basedOn w:val="1"/>
    <w:next w:val="1"/>
    <w:qFormat/>
    <w:uiPriority w:val="99"/>
    <w:pPr>
      <w:keepNext/>
      <w:keepLines/>
      <w:jc w:val="left"/>
      <w:outlineLvl w:val="2"/>
    </w:pPr>
    <w:rPr>
      <w:rFonts w:ascii="宋体" w:hAnsi="宋体" w:cs="宋体"/>
      <w:b/>
      <w:bCs/>
    </w:rPr>
  </w:style>
  <w:style w:type="character" w:default="1" w:styleId="23">
    <w:name w:val="Default Paragraph Font"/>
    <w:autoRedefine/>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Calibri" w:hAnsi="Calibri"/>
      <w:kern w:val="0"/>
      <w:sz w:val="20"/>
      <w:szCs w:val="20"/>
    </w:rPr>
  </w:style>
  <w:style w:type="paragraph" w:styleId="3">
    <w:name w:val="Body Text Indent"/>
    <w:basedOn w:val="1"/>
    <w:next w:val="4"/>
    <w:unhideWhenUsed/>
    <w:qFormat/>
    <w:uiPriority w:val="0"/>
    <w:pPr>
      <w:spacing w:after="120"/>
      <w:ind w:left="420" w:leftChars="200"/>
    </w:pPr>
    <w:rPr>
      <w:rFonts w:ascii="Times New Roman" w:hAnsi="Times New Roman" w:eastAsia="宋体" w:cs="Times New Roman"/>
    </w:rPr>
  </w:style>
  <w:style w:type="paragraph" w:styleId="4">
    <w:name w:val="envelope return"/>
    <w:basedOn w:val="1"/>
    <w:unhideWhenUsed/>
    <w:qFormat/>
    <w:uiPriority w:val="99"/>
    <w:pPr>
      <w:snapToGrid w:val="0"/>
    </w:pPr>
    <w:rPr>
      <w:rFonts w:ascii="Arial" w:hAnsi="Arial" w:cs="Arial"/>
    </w:rPr>
  </w:style>
  <w:style w:type="paragraph" w:styleId="5">
    <w:name w:val="Body Text First Indent"/>
    <w:basedOn w:val="6"/>
    <w:next w:val="2"/>
    <w:unhideWhenUsed/>
    <w:qFormat/>
    <w:uiPriority w:val="99"/>
    <w:pPr>
      <w:ind w:firstLine="420" w:firstLineChars="100"/>
    </w:pPr>
    <w:rPr>
      <w:szCs w:val="20"/>
    </w:rPr>
  </w:style>
  <w:style w:type="paragraph" w:styleId="6">
    <w:name w:val="Body Text"/>
    <w:basedOn w:val="1"/>
    <w:next w:val="7"/>
    <w:autoRedefine/>
    <w:unhideWhenUsed/>
    <w:qFormat/>
    <w:uiPriority w:val="99"/>
    <w:pPr>
      <w:spacing w:after="120"/>
    </w:pPr>
  </w:style>
  <w:style w:type="paragraph" w:styleId="7">
    <w:name w:val="Body Text 2"/>
    <w:basedOn w:val="1"/>
    <w:next w:val="8"/>
    <w:qFormat/>
    <w:uiPriority w:val="0"/>
    <w:pPr>
      <w:widowControl/>
      <w:spacing w:before="100" w:beforeAutospacing="1" w:after="100" w:afterAutospacing="1"/>
    </w:pPr>
    <w:rPr>
      <w:kern w:val="0"/>
    </w:rPr>
  </w:style>
  <w:style w:type="paragraph" w:styleId="8">
    <w:name w:val="Plain Text"/>
    <w:basedOn w:val="1"/>
    <w:autoRedefine/>
    <w:unhideWhenUsed/>
    <w:qFormat/>
    <w:uiPriority w:val="0"/>
    <w:rPr>
      <w:rFonts w:ascii="宋体" w:hAnsi="Courier New" w:eastAsia="仿宋"/>
      <w:sz w:val="20"/>
    </w:rPr>
  </w:style>
  <w:style w:type="paragraph" w:styleId="12">
    <w:name w:val="toa heading"/>
    <w:basedOn w:val="1"/>
    <w:next w:val="1"/>
    <w:unhideWhenUsed/>
    <w:qFormat/>
    <w:uiPriority w:val="99"/>
    <w:pPr>
      <w:spacing w:before="120"/>
    </w:pPr>
    <w:rPr>
      <w:rFonts w:ascii="Arial" w:hAnsi="Arial" w:cs="Arial"/>
      <w:sz w:val="24"/>
    </w:rPr>
  </w:style>
  <w:style w:type="paragraph" w:styleId="13">
    <w:name w:val="Body Text 3"/>
    <w:basedOn w:val="1"/>
    <w:autoRedefine/>
    <w:qFormat/>
    <w:uiPriority w:val="0"/>
    <w:pPr>
      <w:spacing w:after="120"/>
    </w:pPr>
    <w:rPr>
      <w:rFonts w:ascii="Times New Roman" w:hAnsi="Times New Roman" w:eastAsia="宋体" w:cs="Times New Roman"/>
      <w:sz w:val="16"/>
      <w:szCs w:val="16"/>
    </w:rPr>
  </w:style>
  <w:style w:type="paragraph" w:styleId="14">
    <w:name w:val="Body Text Indent 2"/>
    <w:basedOn w:val="1"/>
    <w:qFormat/>
    <w:uiPriority w:val="0"/>
    <w:pPr>
      <w:spacing w:line="360" w:lineRule="auto"/>
      <w:ind w:left="1140"/>
    </w:pPr>
    <w:rPr>
      <w:rFonts w:ascii="宋体"/>
      <w:sz w:val="24"/>
      <w:szCs w:val="20"/>
    </w:rPr>
  </w:style>
  <w:style w:type="paragraph" w:styleId="15">
    <w:name w:val="footer"/>
    <w:basedOn w:val="1"/>
    <w:unhideWhenUsed/>
    <w:qFormat/>
    <w:uiPriority w:val="99"/>
    <w:pPr>
      <w:snapToGrid w:val="0"/>
      <w:jc w:val="left"/>
    </w:pPr>
    <w:rPr>
      <w:sz w:val="18"/>
      <w:szCs w:val="18"/>
    </w:rPr>
  </w:style>
  <w:style w:type="paragraph" w:styleId="16">
    <w:name w:val="header"/>
    <w:basedOn w:val="1"/>
    <w:unhideWhenUsed/>
    <w:qFormat/>
    <w:uiPriority w:val="0"/>
    <w:pPr>
      <w:pBdr>
        <w:bottom w:val="single" w:color="auto" w:sz="6" w:space="1"/>
      </w:pBdr>
      <w:snapToGrid w:val="0"/>
      <w:jc w:val="center"/>
    </w:pPr>
    <w:rPr>
      <w:sz w:val="18"/>
      <w:szCs w:val="18"/>
    </w:rPr>
  </w:style>
  <w:style w:type="paragraph" w:styleId="17">
    <w:name w:val="toc 1"/>
    <w:basedOn w:val="1"/>
    <w:next w:val="1"/>
    <w:qFormat/>
    <w:uiPriority w:val="0"/>
  </w:style>
  <w:style w:type="paragraph" w:styleId="18">
    <w:name w:val="Message Header"/>
    <w:basedOn w:val="1"/>
    <w:next w:val="19"/>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customStyle="1" w:styleId="19">
    <w:name w:val="我的正文"/>
    <w:basedOn w:val="3"/>
    <w:unhideWhenUsed/>
    <w:qFormat/>
    <w:uiPriority w:val="99"/>
    <w:pPr>
      <w:spacing w:beforeLines="0" w:afterLines="0" w:line="500" w:lineRule="exact"/>
      <w:ind w:firstLine="480" w:firstLineChars="200"/>
    </w:pPr>
    <w:rPr>
      <w:rFonts w:hint="eastAsia"/>
      <w:sz w:val="24"/>
      <w:szCs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table" w:styleId="22">
    <w:name w:val="Table Grid"/>
    <w:basedOn w:val="2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rPr>
      <w:bdr w:val="single" w:color="888888" w:sz="2" w:space="0"/>
      <w:shd w:val="clear" w:fill="F2F4F9"/>
    </w:rPr>
  </w:style>
  <w:style w:type="character" w:styleId="31">
    <w:name w:val="Hyperlink"/>
    <w:basedOn w:val="23"/>
    <w:qFormat/>
    <w:uiPriority w:val="0"/>
    <w:rPr>
      <w:color w:val="0000FF"/>
      <w:u w:val="none"/>
    </w:rPr>
  </w:style>
  <w:style w:type="character" w:styleId="32">
    <w:name w:val="HTML Code"/>
    <w:basedOn w:val="23"/>
    <w:autoRedefine/>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autoRedefine/>
    <w:qFormat/>
    <w:uiPriority w:val="0"/>
    <w:rPr>
      <w:rFonts w:hint="default" w:ascii="monospace" w:hAnsi="monospace" w:eastAsia="monospace" w:cs="monospace"/>
    </w:rPr>
  </w:style>
  <w:style w:type="paragraph" w:customStyle="1" w:styleId="36">
    <w:name w:val="Default"/>
    <w:basedOn w:val="8"/>
    <w:next w:val="1"/>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paragraph" w:customStyle="1" w:styleId="38">
    <w:name w:val="样式 标题 3 + (中文) 黑体 小四 非加粗 段前: 7.8 磅 段后: 0 磅 行距: 固定值 20 磅"/>
    <w:basedOn w:val="11"/>
    <w:qFormat/>
    <w:uiPriority w:val="0"/>
    <w:rPr>
      <w:rFonts w:eastAsia="黑体"/>
      <w:b w:val="0"/>
      <w:bCs w:val="0"/>
    </w:rPr>
  </w:style>
  <w:style w:type="paragraph" w:customStyle="1" w:styleId="39">
    <w:name w:val="Body text|1"/>
    <w:basedOn w:val="1"/>
    <w:qFormat/>
    <w:uiPriority w:val="0"/>
    <w:pPr>
      <w:spacing w:line="389" w:lineRule="auto"/>
      <w:ind w:firstLine="400"/>
    </w:pPr>
    <w:rPr>
      <w:rFonts w:ascii="宋体" w:hAnsi="宋体" w:cs="宋体"/>
      <w:color w:val="4C5F6E"/>
      <w:sz w:val="28"/>
      <w:szCs w:val="28"/>
      <w:lang w:val="zh-TW" w:eastAsia="zh-TW" w:bidi="zh-TW"/>
    </w:rPr>
  </w:style>
  <w:style w:type="paragraph" w:customStyle="1" w:styleId="40">
    <w:name w:val="Table Paragraph"/>
    <w:basedOn w:val="1"/>
    <w:qFormat/>
    <w:uiPriority w:val="1"/>
  </w:style>
  <w:style w:type="table" w:customStyle="1" w:styleId="41">
    <w:name w:val="Table Normal"/>
    <w:semiHidden/>
    <w:unhideWhenUsed/>
    <w:qFormat/>
    <w:uiPriority w:val="2"/>
    <w:tblPr>
      <w:tblCellMar>
        <w:top w:w="0" w:type="dxa"/>
        <w:left w:w="0" w:type="dxa"/>
        <w:bottom w:w="0" w:type="dxa"/>
        <w:right w:w="0" w:type="dxa"/>
      </w:tblCellMar>
    </w:tblPr>
  </w:style>
  <w:style w:type="character" w:customStyle="1" w:styleId="42">
    <w:name w:val="font11"/>
    <w:basedOn w:val="23"/>
    <w:qFormat/>
    <w:uiPriority w:val="0"/>
    <w:rPr>
      <w:rFonts w:hint="eastAsia" w:ascii="宋体" w:hAnsi="宋体" w:eastAsia="宋体" w:cs="宋体"/>
      <w:color w:val="000000"/>
      <w:sz w:val="24"/>
      <w:szCs w:val="24"/>
      <w:u w:val="none"/>
    </w:rPr>
  </w:style>
  <w:style w:type="character" w:customStyle="1" w:styleId="43">
    <w:name w:val="font21"/>
    <w:basedOn w:val="23"/>
    <w:autoRedefine/>
    <w:qFormat/>
    <w:uiPriority w:val="0"/>
    <w:rPr>
      <w:rFonts w:ascii="微软雅黑" w:hAnsi="微软雅黑" w:eastAsia="微软雅黑" w:cs="微软雅黑"/>
      <w:color w:val="000000"/>
      <w:sz w:val="24"/>
      <w:szCs w:val="24"/>
      <w:u w:val="none"/>
    </w:rPr>
  </w:style>
  <w:style w:type="paragraph" w:customStyle="1" w:styleId="44">
    <w:name w:val="Heading #3|1"/>
    <w:basedOn w:val="1"/>
    <w:autoRedefine/>
    <w:qFormat/>
    <w:uiPriority w:val="0"/>
    <w:pPr>
      <w:widowControl w:val="0"/>
      <w:shd w:val="clear" w:color="auto" w:fill="auto"/>
      <w:spacing w:after="60"/>
      <w:jc w:val="center"/>
      <w:outlineLvl w:val="2"/>
    </w:pPr>
    <w:rPr>
      <w:rFonts w:ascii="宋体" w:hAnsi="宋体" w:eastAsia="宋体" w:cs="宋体"/>
      <w:sz w:val="28"/>
      <w:szCs w:val="28"/>
      <w:u w:val="none"/>
      <w:shd w:val="clear" w:color="auto" w:fill="auto"/>
      <w:lang w:val="zh-TW" w:eastAsia="zh-TW" w:bidi="zh-TW"/>
    </w:rPr>
  </w:style>
  <w:style w:type="character" w:customStyle="1" w:styleId="45">
    <w:name w:val="hover1"/>
    <w:basedOn w:val="23"/>
    <w:autoRedefine/>
    <w:qFormat/>
    <w:uiPriority w:val="0"/>
    <w:rPr>
      <w:color w:val="2590EB"/>
    </w:rPr>
  </w:style>
  <w:style w:type="character" w:customStyle="1" w:styleId="46">
    <w:name w:val="hover2"/>
    <w:basedOn w:val="23"/>
    <w:qFormat/>
    <w:uiPriority w:val="0"/>
    <w:rPr>
      <w:color w:val="2590EB"/>
    </w:rPr>
  </w:style>
  <w:style w:type="character" w:customStyle="1" w:styleId="47">
    <w:name w:val="hover3"/>
    <w:basedOn w:val="23"/>
    <w:qFormat/>
    <w:uiPriority w:val="0"/>
  </w:style>
  <w:style w:type="character" w:customStyle="1" w:styleId="48">
    <w:name w:val="mini-outputtext1"/>
    <w:basedOn w:val="23"/>
    <w:qFormat/>
    <w:uiPriority w:val="0"/>
  </w:style>
  <w:style w:type="character" w:customStyle="1" w:styleId="49">
    <w:name w:val="hover"/>
    <w:basedOn w:val="23"/>
    <w:autoRedefine/>
    <w:qFormat/>
    <w:uiPriority w:val="0"/>
    <w:rPr>
      <w:color w:val="2590EB"/>
    </w:rPr>
  </w:style>
  <w:style w:type="character" w:customStyle="1" w:styleId="50">
    <w:name w:val="font31"/>
    <w:basedOn w:val="2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20750</Words>
  <Characters>22587</Characters>
  <Lines>0</Lines>
  <Paragraphs>0</Paragraphs>
  <TotalTime>16</TotalTime>
  <ScaleCrop>false</ScaleCrop>
  <LinksUpToDate>false</LinksUpToDate>
  <CharactersWithSpaces>22667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2024-03-28T01:16:00Z</dcterms:created>
  <dc:creator>25187</dc:creator>
  <cp:lastModifiedBy>ASUS</cp:lastModifiedBy>
  <cp:lastPrinted>2026-04-02T03:53:00Z</cp:lastPrinted>
  <dcterms:modified xsi:type="dcterms:W3CDTF">2026-04-02T09:34:46Z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2658ACF7919F47E0BEA679EEF74807FD_13</vt:lpwstr>
  </property>
  <property fmtid="{D5CDD505-2E9C-101B-9397-08002B2CF9AE}" pid="4" name="KSOTemplateDocerSaveRecord">
    <vt:lpwstr>eyJoZGlkIjoiNzhhYjcxMzIwYjBjODBhZjllN2JiM2Y2YWVmOGU2MzciLCJ1c2VySWQiOiI0NTY3ODIyMjQifQ==</vt:lpwstr>
  </property>
</Properties>
</file>