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CD26">
      <w:pPr>
        <w:spacing w:line="480" w:lineRule="auto"/>
        <w:jc w:val="center"/>
        <w:rPr>
          <w:rFonts w:hint="eastAsia" w:ascii="宋体" w:hAnsi="宋体" w:cs="宋体"/>
          <w:b/>
          <w:bCs/>
          <w:sz w:val="48"/>
          <w:szCs w:val="48"/>
        </w:rPr>
      </w:pPr>
    </w:p>
    <w:p w14:paraId="39BFDE6F">
      <w:pPr>
        <w:spacing w:line="480" w:lineRule="auto"/>
        <w:jc w:val="center"/>
        <w:rPr>
          <w:rFonts w:ascii="宋体"/>
          <w:b/>
          <w:bCs/>
          <w:sz w:val="44"/>
          <w:szCs w:val="44"/>
        </w:rPr>
      </w:pPr>
      <w:r>
        <w:rPr>
          <w:rFonts w:hint="eastAsia" w:ascii="宋体" w:hAnsi="宋体" w:eastAsia="宋体"/>
          <w:b/>
          <w:bCs/>
          <w:sz w:val="40"/>
          <w:szCs w:val="40"/>
          <w:u w:val="none"/>
          <w:lang w:eastAsia="zh-CN"/>
        </w:rPr>
        <w:t>陕州区水利局编制水中长期供求计划、节水型社会建设规划、饮用水源地安全保障规划等十个规划项目</w:t>
      </w:r>
    </w:p>
    <w:p w14:paraId="337D2253">
      <w:pPr>
        <w:shd w:val="clear" w:color="auto" w:fill="FFFFFF"/>
        <w:snapToGrid w:val="0"/>
        <w:spacing w:line="360" w:lineRule="auto"/>
        <w:ind w:right="105" w:rightChars="50"/>
        <w:rPr>
          <w:rFonts w:ascii="宋体"/>
          <w:b/>
          <w:bCs/>
          <w:color w:val="000000"/>
          <w:sz w:val="52"/>
          <w:szCs w:val="52"/>
        </w:rPr>
      </w:pPr>
    </w:p>
    <w:p w14:paraId="1F7DD6C0">
      <w:pPr>
        <w:shd w:val="clear" w:color="auto" w:fill="FFFFFF"/>
        <w:snapToGrid w:val="0"/>
        <w:spacing w:line="360" w:lineRule="auto"/>
        <w:ind w:right="105" w:rightChars="50"/>
        <w:jc w:val="center"/>
        <w:rPr>
          <w:rFonts w:ascii="宋体"/>
          <w:b/>
          <w:bCs/>
          <w:color w:val="000000"/>
          <w:sz w:val="30"/>
          <w:szCs w:val="30"/>
        </w:rPr>
      </w:pPr>
    </w:p>
    <w:p w14:paraId="33585107">
      <w:pPr>
        <w:shd w:val="clear" w:color="auto" w:fill="FFFFFF"/>
        <w:snapToGrid w:val="0"/>
        <w:spacing w:line="360" w:lineRule="auto"/>
        <w:ind w:right="105" w:rightChars="50"/>
        <w:jc w:val="center"/>
        <w:rPr>
          <w:rFonts w:ascii="宋体"/>
          <w:b/>
          <w:bCs/>
          <w:color w:val="000000"/>
          <w:sz w:val="72"/>
          <w:szCs w:val="72"/>
        </w:rPr>
      </w:pPr>
      <w:r>
        <w:rPr>
          <w:rFonts w:hint="eastAsia" w:ascii="宋体" w:hAnsi="宋体" w:cs="宋体"/>
          <w:b/>
          <w:bCs/>
          <w:color w:val="000000"/>
          <w:sz w:val="72"/>
          <w:szCs w:val="72"/>
        </w:rPr>
        <w:t>招标文件</w:t>
      </w:r>
    </w:p>
    <w:p w14:paraId="24BDC921">
      <w:pPr>
        <w:shd w:val="clear" w:color="auto" w:fill="FFFFFF"/>
        <w:snapToGrid w:val="0"/>
        <w:spacing w:line="360" w:lineRule="auto"/>
        <w:ind w:right="105" w:rightChars="50" w:firstLine="2409" w:firstLineChars="800"/>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cs="宋体"/>
          <w:b/>
          <w:bCs/>
          <w:color w:val="000000"/>
          <w:sz w:val="30"/>
          <w:szCs w:val="30"/>
        </w:rPr>
        <w:t>项目编号：</w:t>
      </w:r>
      <w:r>
        <w:rPr>
          <w:rFonts w:hint="eastAsia" w:ascii="宋体" w:hAnsi="宋体" w:cs="宋体"/>
          <w:b/>
          <w:bCs/>
          <w:color w:val="000000" w:themeColor="text1"/>
          <w:sz w:val="30"/>
          <w:szCs w:val="30"/>
          <w:lang w:eastAsia="zh-CN"/>
          <w14:textFill>
            <w14:solidFill>
              <w14:schemeClr w14:val="tx1"/>
            </w14:solidFill>
          </w14:textFill>
        </w:rPr>
        <w:t>陕州公开采购-2026-13</w:t>
      </w:r>
    </w:p>
    <w:p w14:paraId="0F3E0A2B">
      <w:pPr>
        <w:shd w:val="clear" w:color="auto" w:fill="FFFFFF"/>
        <w:snapToGrid w:val="0"/>
        <w:spacing w:line="360" w:lineRule="auto"/>
        <w:ind w:right="105" w:rightChars="50" w:firstLine="3915" w:firstLineChars="1300"/>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SZGZ[2026]052-ZC042</w:t>
      </w:r>
    </w:p>
    <w:p w14:paraId="77F6FC33">
      <w:pPr>
        <w:shd w:val="clear" w:color="auto" w:fill="FFFFFF"/>
        <w:snapToGrid w:val="0"/>
        <w:spacing w:line="360" w:lineRule="auto"/>
        <w:ind w:right="105" w:rightChars="50" w:firstLine="2711" w:firstLineChars="900"/>
        <w:rPr>
          <w:rFonts w:hint="eastAsia" w:ascii="宋体" w:hAnsi="宋体" w:eastAsia="宋体" w:cs="宋体"/>
          <w:b/>
          <w:bCs/>
          <w:color w:val="0000FF"/>
          <w:sz w:val="30"/>
          <w:szCs w:val="30"/>
          <w:lang w:val="en-US" w:eastAsia="zh-CN"/>
        </w:rPr>
      </w:pPr>
      <w:r>
        <w:rPr>
          <w:rFonts w:hint="eastAsia" w:ascii="宋体" w:hAnsi="宋体" w:cs="宋体"/>
          <w:b/>
          <w:bCs/>
          <w:color w:val="0000FF"/>
          <w:sz w:val="30"/>
          <w:szCs w:val="30"/>
        </w:rPr>
        <w:t xml:space="preserve">    </w:t>
      </w:r>
      <w:r>
        <w:rPr>
          <w:rFonts w:hint="eastAsia" w:ascii="宋体" w:hAnsi="宋体" w:cs="宋体"/>
          <w:b/>
          <w:bCs/>
          <w:color w:val="0000FF"/>
          <w:sz w:val="30"/>
          <w:szCs w:val="30"/>
          <w:lang w:val="en-US" w:eastAsia="zh-CN"/>
        </w:rPr>
        <w:t xml:space="preserve"> </w:t>
      </w:r>
    </w:p>
    <w:p w14:paraId="6CC04D85">
      <w:pPr>
        <w:shd w:val="clear" w:color="auto" w:fill="FFFFFF"/>
        <w:snapToGrid w:val="0"/>
        <w:spacing w:line="360" w:lineRule="auto"/>
        <w:ind w:right="105" w:rightChars="50"/>
        <w:rPr>
          <w:rFonts w:hint="eastAsia" w:ascii="宋体" w:hAnsi="宋体" w:cs="宋体"/>
          <w:b/>
          <w:bCs/>
          <w:color w:val="000000"/>
          <w:sz w:val="36"/>
          <w:szCs w:val="36"/>
        </w:rPr>
      </w:pPr>
    </w:p>
    <w:p w14:paraId="6A9A6745">
      <w:pPr>
        <w:pStyle w:val="15"/>
        <w:ind w:firstLine="361"/>
        <w:rPr>
          <w:rFonts w:hint="eastAsia" w:ascii="宋体" w:hAnsi="宋体" w:cs="宋体"/>
          <w:b/>
          <w:bCs/>
          <w:color w:val="000000"/>
          <w:sz w:val="36"/>
          <w:szCs w:val="36"/>
        </w:rPr>
      </w:pPr>
    </w:p>
    <w:p w14:paraId="0E8D2AA4">
      <w:pPr>
        <w:pStyle w:val="16"/>
        <w:ind w:firstLine="720"/>
        <w:jc w:val="center"/>
        <w:rPr>
          <w:rFonts w:hint="eastAsia" w:ascii="宋体" w:hAnsi="宋体" w:cs="宋体"/>
          <w:b/>
          <w:bCs/>
          <w:color w:val="000000"/>
          <w:sz w:val="36"/>
          <w:szCs w:val="36"/>
        </w:rPr>
      </w:pPr>
      <w:r>
        <w:rPr>
          <w:rFonts w:hint="eastAsia" w:ascii="宋体" w:hAnsi="宋体" w:cs="宋体"/>
          <w:b/>
          <w:bCs/>
          <w:color w:val="000000"/>
          <w:sz w:val="36"/>
          <w:szCs w:val="36"/>
        </w:rPr>
        <w:t xml:space="preserve">       </w:t>
      </w:r>
    </w:p>
    <w:p w14:paraId="3C0DC489">
      <w:pPr>
        <w:pStyle w:val="4"/>
      </w:pPr>
    </w:p>
    <w:p w14:paraId="7B08DD43">
      <w:pPr>
        <w:shd w:val="clear" w:color="auto" w:fill="FFFFFF"/>
        <w:snapToGrid w:val="0"/>
        <w:spacing w:line="360" w:lineRule="auto"/>
        <w:ind w:right="105" w:rightChars="50"/>
        <w:rPr>
          <w:rFonts w:hint="eastAsia" w:ascii="宋体" w:hAnsi="宋体" w:cs="宋体"/>
          <w:b/>
          <w:bCs/>
          <w:color w:val="000000"/>
          <w:sz w:val="36"/>
          <w:szCs w:val="36"/>
        </w:rPr>
      </w:pPr>
    </w:p>
    <w:p w14:paraId="7D4AB861">
      <w:pPr>
        <w:shd w:val="clear" w:color="auto" w:fill="FFFFFF"/>
        <w:snapToGrid w:val="0"/>
        <w:spacing w:line="360" w:lineRule="auto"/>
        <w:ind w:right="105" w:rightChars="50"/>
        <w:rPr>
          <w:rFonts w:hint="eastAsia" w:ascii="宋体" w:hAnsi="宋体" w:cs="宋体"/>
          <w:b/>
          <w:bCs/>
          <w:color w:val="000000"/>
          <w:sz w:val="36"/>
          <w:szCs w:val="36"/>
        </w:rPr>
      </w:pPr>
    </w:p>
    <w:p w14:paraId="35EA6DD1"/>
    <w:p w14:paraId="39C9CC94">
      <w:pPr>
        <w:shd w:val="clear" w:color="auto" w:fill="FFFFFF"/>
        <w:snapToGrid w:val="0"/>
        <w:spacing w:line="360" w:lineRule="auto"/>
        <w:ind w:right="105" w:rightChars="50" w:firstLine="1446" w:firstLineChars="400"/>
        <w:rPr>
          <w:rFonts w:hint="eastAsia" w:ascii="宋体" w:hAnsi="宋体" w:cs="宋体"/>
          <w:b/>
          <w:bCs/>
          <w:sz w:val="36"/>
          <w:szCs w:val="36"/>
        </w:rPr>
      </w:pPr>
      <w:r>
        <w:rPr>
          <w:rFonts w:hint="eastAsia" w:ascii="宋体" w:hAnsi="宋体" w:cs="宋体"/>
          <w:b/>
          <w:bCs/>
          <w:color w:val="000000"/>
          <w:sz w:val="36"/>
          <w:szCs w:val="36"/>
        </w:rPr>
        <w:t>采</w:t>
      </w:r>
      <w:r>
        <w:rPr>
          <w:rFonts w:ascii="宋体" w:hAnsi="宋体" w:cs="宋体"/>
          <w:b/>
          <w:bCs/>
          <w:color w:val="000000"/>
          <w:sz w:val="36"/>
          <w:szCs w:val="36"/>
        </w:rPr>
        <w:t xml:space="preserve"> </w:t>
      </w:r>
      <w:r>
        <w:rPr>
          <w:rFonts w:hint="eastAsia" w:ascii="宋体" w:hAnsi="宋体" w:cs="宋体"/>
          <w:b/>
          <w:bCs/>
          <w:color w:val="000000"/>
          <w:sz w:val="36"/>
          <w:szCs w:val="36"/>
        </w:rPr>
        <w:t>购</w:t>
      </w:r>
      <w:r>
        <w:rPr>
          <w:rFonts w:ascii="宋体" w:hAnsi="宋体" w:cs="宋体"/>
          <w:b/>
          <w:bCs/>
          <w:color w:val="000000"/>
          <w:sz w:val="36"/>
          <w:szCs w:val="36"/>
        </w:rPr>
        <w:t xml:space="preserve"> </w:t>
      </w:r>
      <w:r>
        <w:rPr>
          <w:rFonts w:hint="eastAsia" w:ascii="宋体" w:hAnsi="宋体" w:cs="宋体"/>
          <w:b/>
          <w:bCs/>
          <w:color w:val="000000"/>
          <w:sz w:val="36"/>
          <w:szCs w:val="36"/>
        </w:rPr>
        <w:t>人：</w:t>
      </w:r>
      <w:r>
        <w:rPr>
          <w:rFonts w:hint="eastAsia" w:ascii="宋体" w:hAnsi="宋体" w:cs="宋体"/>
          <w:b/>
          <w:bCs/>
          <w:color w:val="000000"/>
          <w:sz w:val="36"/>
          <w:szCs w:val="36"/>
          <w:lang w:val="en-US" w:eastAsia="zh-CN"/>
        </w:rPr>
        <w:t>三门峡</w:t>
      </w:r>
      <w:r>
        <w:rPr>
          <w:rFonts w:hint="eastAsia" w:ascii="宋体" w:hAnsi="宋体" w:cs="宋体"/>
          <w:b/>
          <w:bCs/>
          <w:sz w:val="36"/>
          <w:szCs w:val="36"/>
          <w:lang w:val="en-US" w:eastAsia="zh-CN"/>
        </w:rPr>
        <w:t>市陕州区</w:t>
      </w:r>
      <w:r>
        <w:rPr>
          <w:rFonts w:hint="eastAsia" w:ascii="宋体" w:hAnsi="宋体" w:cs="宋体"/>
          <w:b/>
          <w:bCs/>
          <w:sz w:val="36"/>
          <w:szCs w:val="36"/>
        </w:rPr>
        <w:t>水利局</w:t>
      </w:r>
    </w:p>
    <w:p w14:paraId="71D4C7B9">
      <w:pPr>
        <w:shd w:val="clear" w:color="auto" w:fill="FFFFFF"/>
        <w:snapToGrid w:val="0"/>
        <w:spacing w:line="360" w:lineRule="auto"/>
        <w:ind w:right="105" w:rightChars="50" w:firstLine="1446" w:firstLineChars="400"/>
        <w:rPr>
          <w:rFonts w:hint="eastAsia" w:ascii="宋体" w:hAnsi="宋体" w:cs="宋体"/>
          <w:b/>
          <w:bCs/>
          <w:color w:val="000000"/>
          <w:sz w:val="36"/>
          <w:szCs w:val="36"/>
        </w:rPr>
      </w:pPr>
      <w:r>
        <w:rPr>
          <w:rFonts w:hint="eastAsia" w:ascii="宋体" w:hAnsi="宋体" w:cs="宋体"/>
          <w:b/>
          <w:bCs/>
          <w:color w:val="000000"/>
          <w:sz w:val="36"/>
          <w:szCs w:val="36"/>
        </w:rPr>
        <w:t>代理机构：</w:t>
      </w:r>
      <w:r>
        <w:rPr>
          <w:rFonts w:hint="eastAsia" w:ascii="宋体" w:hAnsi="宋体" w:cs="宋体"/>
          <w:b/>
          <w:bCs/>
          <w:color w:val="000000"/>
          <w:sz w:val="36"/>
          <w:szCs w:val="36"/>
          <w:lang w:val="en-US" w:eastAsia="zh-CN"/>
        </w:rPr>
        <w:t>中赋安工程项目管理(四川)有限公司</w:t>
      </w:r>
    </w:p>
    <w:p w14:paraId="006C9BF5">
      <w:pPr>
        <w:shd w:val="clear" w:color="auto" w:fill="FFFFFF"/>
        <w:snapToGrid w:val="0"/>
        <w:spacing w:line="360" w:lineRule="auto"/>
        <w:ind w:right="105" w:rightChars="50" w:firstLine="1446" w:firstLineChars="400"/>
        <w:rPr>
          <w:rFonts w:ascii="宋体"/>
          <w:b/>
          <w:bCs/>
          <w:color w:val="000000"/>
          <w:sz w:val="36"/>
          <w:szCs w:val="36"/>
        </w:rPr>
      </w:pPr>
      <w:r>
        <w:rPr>
          <w:rFonts w:hint="eastAsia" w:ascii="宋体" w:hAnsi="宋体" w:cs="宋体"/>
          <w:b/>
          <w:bCs/>
          <w:color w:val="000000"/>
          <w:sz w:val="36"/>
          <w:szCs w:val="36"/>
        </w:rPr>
        <w:t>日</w:t>
      </w:r>
      <w:r>
        <w:rPr>
          <w:rFonts w:ascii="宋体" w:hAnsi="宋体" w:cs="宋体"/>
          <w:b/>
          <w:bCs/>
          <w:color w:val="000000"/>
          <w:sz w:val="36"/>
          <w:szCs w:val="36"/>
        </w:rPr>
        <w:t xml:space="preserve">   </w:t>
      </w:r>
      <w:r>
        <w:rPr>
          <w:rFonts w:hint="eastAsia" w:ascii="宋体"/>
          <w:b/>
          <w:bCs/>
          <w:color w:val="000000"/>
          <w:sz w:val="36"/>
          <w:szCs w:val="36"/>
        </w:rPr>
        <w:t xml:space="preserve"> </w:t>
      </w:r>
      <w:r>
        <w:rPr>
          <w:rFonts w:hint="eastAsia" w:ascii="宋体" w:hAnsi="宋体" w:cs="宋体"/>
          <w:b/>
          <w:bCs/>
          <w:color w:val="000000"/>
          <w:sz w:val="36"/>
          <w:szCs w:val="36"/>
        </w:rPr>
        <w:t xml:space="preserve">期：二 零 二 </w:t>
      </w:r>
      <w:r>
        <w:rPr>
          <w:rFonts w:hint="eastAsia" w:ascii="宋体" w:hAnsi="宋体" w:cs="宋体"/>
          <w:b/>
          <w:bCs/>
          <w:color w:val="000000"/>
          <w:sz w:val="36"/>
          <w:szCs w:val="36"/>
          <w:lang w:val="en-US" w:eastAsia="zh-CN"/>
        </w:rPr>
        <w:t>陆</w:t>
      </w:r>
      <w:r>
        <w:rPr>
          <w:rFonts w:hint="eastAsia" w:ascii="宋体" w:hAnsi="宋体" w:cs="宋体"/>
          <w:b/>
          <w:bCs/>
          <w:color w:val="000000"/>
          <w:sz w:val="36"/>
          <w:szCs w:val="36"/>
        </w:rPr>
        <w:t xml:space="preserve"> 年 </w:t>
      </w:r>
      <w:r>
        <w:rPr>
          <w:rFonts w:hint="eastAsia" w:ascii="宋体" w:hAnsi="宋体" w:cs="宋体"/>
          <w:b/>
          <w:bCs/>
          <w:color w:val="000000"/>
          <w:sz w:val="36"/>
          <w:szCs w:val="36"/>
          <w:lang w:val="en-US" w:eastAsia="zh-CN"/>
        </w:rPr>
        <w:t>肆</w:t>
      </w:r>
      <w:r>
        <w:rPr>
          <w:rFonts w:hint="eastAsia" w:ascii="宋体" w:hAnsi="宋体" w:cs="宋体"/>
          <w:b/>
          <w:bCs/>
          <w:color w:val="000000"/>
          <w:sz w:val="36"/>
          <w:szCs w:val="36"/>
        </w:rPr>
        <w:t xml:space="preserve"> 月</w:t>
      </w:r>
    </w:p>
    <w:p w14:paraId="751395E6">
      <w:pPr>
        <w:autoSpaceDE w:val="0"/>
        <w:autoSpaceDN w:val="0"/>
        <w:adjustRightInd w:val="0"/>
        <w:spacing w:line="486" w:lineRule="atLeast"/>
        <w:rPr>
          <w:rFonts w:hint="eastAsia" w:ascii="宋体" w:hAnsi="宋体" w:cs="宋体"/>
          <w:b/>
          <w:bCs/>
          <w:color w:val="000000"/>
          <w:kern w:val="0"/>
          <w:sz w:val="48"/>
          <w:szCs w:val="48"/>
        </w:rPr>
        <w:sectPr>
          <w:footerReference r:id="rId3" w:type="default"/>
          <w:footerReference r:id="rId4" w:type="even"/>
          <w:pgSz w:w="11906" w:h="16838"/>
          <w:pgMar w:top="1247" w:right="1134" w:bottom="1247" w:left="1134" w:header="851" w:footer="992" w:gutter="0"/>
          <w:cols w:space="720" w:num="1"/>
          <w:docGrid w:type="lines" w:linePitch="312" w:charSpace="0"/>
        </w:sectPr>
      </w:pPr>
    </w:p>
    <w:p w14:paraId="3C0AC5B4">
      <w:pPr>
        <w:pStyle w:val="15"/>
        <w:ind w:firstLine="240"/>
      </w:pPr>
    </w:p>
    <w:p w14:paraId="6539612B">
      <w:pPr>
        <w:autoSpaceDE w:val="0"/>
        <w:autoSpaceDN w:val="0"/>
        <w:adjustRightInd w:val="0"/>
        <w:spacing w:line="486" w:lineRule="atLeast"/>
        <w:jc w:val="center"/>
        <w:rPr>
          <w:rFonts w:ascii="宋体"/>
          <w:b/>
          <w:bCs/>
          <w:color w:val="000000"/>
          <w:kern w:val="0"/>
          <w:sz w:val="28"/>
          <w:szCs w:val="28"/>
        </w:rPr>
      </w:pPr>
      <w:r>
        <w:rPr>
          <w:rFonts w:hint="eastAsia" w:ascii="宋体" w:hAnsi="宋体" w:cs="宋体"/>
          <w:b/>
          <w:bCs/>
          <w:color w:val="000000"/>
          <w:kern w:val="0"/>
          <w:sz w:val="28"/>
          <w:szCs w:val="28"/>
        </w:rPr>
        <w:t>目 录</w:t>
      </w:r>
    </w:p>
    <w:p w14:paraId="4D603A4D">
      <w:pPr>
        <w:autoSpaceDE w:val="0"/>
        <w:autoSpaceDN w:val="0"/>
        <w:adjustRightInd w:val="0"/>
        <w:spacing w:line="720" w:lineRule="auto"/>
        <w:ind w:firstLine="413" w:firstLineChars="147"/>
        <w:rPr>
          <w:rFonts w:hint="eastAsia" w:ascii="宋体" w:hAnsi="宋体" w:cs="宋体"/>
          <w:b/>
          <w:bCs/>
          <w:color w:val="000000"/>
          <w:kern w:val="0"/>
          <w:sz w:val="28"/>
          <w:szCs w:val="28"/>
        </w:rPr>
      </w:pPr>
    </w:p>
    <w:p w14:paraId="0413C95C">
      <w:pPr>
        <w:autoSpaceDE w:val="0"/>
        <w:autoSpaceDN w:val="0"/>
        <w:adjustRightInd w:val="0"/>
        <w:spacing w:line="720" w:lineRule="auto"/>
        <w:ind w:firstLine="413" w:firstLineChars="147"/>
        <w:rPr>
          <w:rFonts w:ascii="宋体"/>
          <w:b/>
          <w:bCs/>
          <w:color w:val="000000"/>
          <w:kern w:val="0"/>
          <w:sz w:val="28"/>
          <w:szCs w:val="28"/>
        </w:rPr>
      </w:pPr>
      <w:r>
        <w:rPr>
          <w:rFonts w:hint="eastAsia" w:ascii="宋体" w:hAnsi="宋体" w:cs="宋体"/>
          <w:b/>
          <w:bCs/>
          <w:color w:val="000000"/>
          <w:kern w:val="0"/>
          <w:sz w:val="28"/>
          <w:szCs w:val="28"/>
        </w:rPr>
        <w:t>第一章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招标公告.........................3</w:t>
      </w:r>
    </w:p>
    <w:p w14:paraId="358A492F">
      <w:pPr>
        <w:autoSpaceDE w:val="0"/>
        <w:autoSpaceDN w:val="0"/>
        <w:adjustRightInd w:val="0"/>
        <w:spacing w:line="720" w:lineRule="auto"/>
        <w:ind w:firstLine="413" w:firstLineChars="147"/>
        <w:rPr>
          <w:rFonts w:ascii="宋体"/>
          <w:b/>
          <w:bCs/>
          <w:color w:val="000000"/>
          <w:kern w:val="0"/>
          <w:sz w:val="28"/>
          <w:szCs w:val="28"/>
        </w:rPr>
      </w:pPr>
      <w:r>
        <w:rPr>
          <w:rFonts w:hint="eastAsia" w:ascii="宋体" w:hAnsi="宋体" w:cs="宋体"/>
          <w:b/>
          <w:bCs/>
          <w:color w:val="000000"/>
          <w:kern w:val="0"/>
          <w:sz w:val="28"/>
          <w:szCs w:val="28"/>
        </w:rPr>
        <w:t>第二章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供应商须知.......................7</w:t>
      </w:r>
    </w:p>
    <w:p w14:paraId="78FDA081">
      <w:pPr>
        <w:autoSpaceDE w:val="0"/>
        <w:autoSpaceDN w:val="0"/>
        <w:adjustRightInd w:val="0"/>
        <w:spacing w:line="720" w:lineRule="auto"/>
        <w:ind w:firstLine="413" w:firstLineChars="147"/>
        <w:rPr>
          <w:rFonts w:hint="eastAsia" w:ascii="宋体" w:eastAsia="宋体"/>
          <w:b/>
          <w:bCs/>
          <w:color w:val="000000"/>
          <w:kern w:val="0"/>
          <w:sz w:val="28"/>
          <w:szCs w:val="28"/>
          <w:lang w:eastAsia="zh-CN"/>
        </w:rPr>
      </w:pPr>
      <w:r>
        <w:rPr>
          <w:rFonts w:hint="eastAsia" w:ascii="宋体" w:hAnsi="宋体" w:cs="宋体"/>
          <w:b/>
          <w:bCs/>
          <w:color w:val="000000"/>
          <w:kern w:val="0"/>
          <w:sz w:val="28"/>
          <w:szCs w:val="28"/>
        </w:rPr>
        <w:t>第三章</w:t>
      </w:r>
      <w:r>
        <w:rPr>
          <w:rFonts w:ascii="宋体" w:hAnsi="宋体" w:cs="宋体"/>
          <w:b/>
          <w:bCs/>
          <w:color w:val="000000"/>
          <w:kern w:val="0"/>
          <w:sz w:val="28"/>
          <w:szCs w:val="28"/>
        </w:rPr>
        <w:t xml:space="preserve">  </w:t>
      </w:r>
      <w:r>
        <w:rPr>
          <w:rFonts w:hint="eastAsia" w:ascii="宋体" w:hAnsi="宋体" w:cs="宋体"/>
          <w:b/>
          <w:bCs/>
          <w:color w:val="000000"/>
          <w:sz w:val="28"/>
          <w:szCs w:val="28"/>
        </w:rPr>
        <w:t>服务内容及要求...................2</w:t>
      </w:r>
      <w:r>
        <w:rPr>
          <w:rFonts w:hint="eastAsia" w:ascii="宋体" w:hAnsi="宋体" w:cs="宋体"/>
          <w:b/>
          <w:bCs/>
          <w:color w:val="000000"/>
          <w:sz w:val="28"/>
          <w:szCs w:val="28"/>
          <w:lang w:val="en-US" w:eastAsia="zh-CN"/>
        </w:rPr>
        <w:t>2</w:t>
      </w:r>
    </w:p>
    <w:p w14:paraId="23EA3554">
      <w:pPr>
        <w:autoSpaceDE w:val="0"/>
        <w:autoSpaceDN w:val="0"/>
        <w:adjustRightInd w:val="0"/>
        <w:spacing w:line="720" w:lineRule="auto"/>
        <w:ind w:firstLine="413" w:firstLineChars="147"/>
        <w:rPr>
          <w:rFonts w:hint="eastAsia" w:ascii="宋体" w:eastAsia="宋体"/>
          <w:b/>
          <w:bCs/>
          <w:color w:val="000000"/>
          <w:kern w:val="0"/>
          <w:sz w:val="28"/>
          <w:szCs w:val="28"/>
          <w:lang w:eastAsia="zh-CN"/>
        </w:rPr>
      </w:pPr>
      <w:r>
        <w:rPr>
          <w:rFonts w:hint="eastAsia" w:ascii="宋体" w:hAnsi="宋体" w:cs="宋体"/>
          <w:b/>
          <w:bCs/>
          <w:color w:val="000000"/>
          <w:kern w:val="0"/>
          <w:sz w:val="28"/>
          <w:szCs w:val="28"/>
        </w:rPr>
        <w:t>第四章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评标办法.........................2</w:t>
      </w:r>
      <w:r>
        <w:rPr>
          <w:rFonts w:hint="eastAsia" w:ascii="宋体" w:hAnsi="宋体" w:cs="宋体"/>
          <w:b/>
          <w:bCs/>
          <w:color w:val="000000"/>
          <w:kern w:val="0"/>
          <w:sz w:val="28"/>
          <w:szCs w:val="28"/>
          <w:lang w:val="en-US" w:eastAsia="zh-CN"/>
        </w:rPr>
        <w:t>3</w:t>
      </w:r>
    </w:p>
    <w:p w14:paraId="05D8B919">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第五章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合同条款及格式...................</w:t>
      </w:r>
      <w:r>
        <w:rPr>
          <w:rFonts w:hint="eastAsia" w:ascii="宋体" w:hAnsi="宋体" w:cs="宋体"/>
          <w:b/>
          <w:bCs/>
          <w:color w:val="000000"/>
          <w:kern w:val="0"/>
          <w:sz w:val="28"/>
          <w:szCs w:val="28"/>
          <w:lang w:val="en-US" w:eastAsia="zh-CN"/>
        </w:rPr>
        <w:t>28</w:t>
      </w:r>
    </w:p>
    <w:p w14:paraId="1B00C74C">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第六章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投标文件格式.....................</w:t>
      </w:r>
      <w:r>
        <w:rPr>
          <w:rFonts w:hint="eastAsia" w:ascii="宋体" w:hAnsi="宋体" w:cs="宋体"/>
          <w:b/>
          <w:bCs/>
          <w:color w:val="000000"/>
          <w:kern w:val="0"/>
          <w:sz w:val="28"/>
          <w:szCs w:val="28"/>
          <w:lang w:val="en-US" w:eastAsia="zh-CN"/>
        </w:rPr>
        <w:t>29</w:t>
      </w:r>
    </w:p>
    <w:p w14:paraId="5A4712CC">
      <w:pPr>
        <w:shd w:val="clear" w:color="auto" w:fill="FFFFFF"/>
        <w:snapToGrid w:val="0"/>
        <w:spacing w:line="360" w:lineRule="auto"/>
        <w:ind w:right="105" w:rightChars="50"/>
        <w:rPr>
          <w:rFonts w:ascii="宋体"/>
          <w:b/>
          <w:bCs/>
          <w:color w:val="000000"/>
          <w:szCs w:val="21"/>
        </w:rPr>
      </w:pPr>
    </w:p>
    <w:p w14:paraId="08736C7E">
      <w:pPr>
        <w:shd w:val="clear" w:color="auto" w:fill="FFFFFF"/>
        <w:snapToGrid w:val="0"/>
        <w:spacing w:line="360" w:lineRule="auto"/>
        <w:ind w:right="105" w:rightChars="50"/>
        <w:rPr>
          <w:rFonts w:ascii="宋体"/>
          <w:b/>
          <w:bCs/>
          <w:color w:val="000000"/>
          <w:szCs w:val="21"/>
        </w:rPr>
      </w:pPr>
    </w:p>
    <w:p w14:paraId="708BEE26">
      <w:pPr>
        <w:shd w:val="clear" w:color="auto" w:fill="FFFFFF"/>
        <w:snapToGrid w:val="0"/>
        <w:spacing w:line="360" w:lineRule="auto"/>
        <w:ind w:right="105" w:rightChars="50"/>
        <w:rPr>
          <w:rFonts w:ascii="宋体"/>
          <w:b/>
          <w:bCs/>
          <w:color w:val="000000"/>
          <w:szCs w:val="21"/>
        </w:rPr>
      </w:pPr>
    </w:p>
    <w:p w14:paraId="659FE1EB">
      <w:pPr>
        <w:shd w:val="clear" w:color="auto" w:fill="FFFFFF"/>
        <w:snapToGrid w:val="0"/>
        <w:spacing w:line="360" w:lineRule="auto"/>
        <w:ind w:right="105" w:rightChars="50"/>
        <w:rPr>
          <w:rFonts w:ascii="宋体"/>
          <w:b/>
          <w:bCs/>
          <w:color w:val="000000"/>
          <w:sz w:val="24"/>
          <w:szCs w:val="24"/>
        </w:rPr>
      </w:pPr>
    </w:p>
    <w:p w14:paraId="7F256D41">
      <w:pPr>
        <w:shd w:val="clear" w:color="auto" w:fill="FFFFFF"/>
        <w:snapToGrid w:val="0"/>
        <w:spacing w:line="360" w:lineRule="auto"/>
        <w:ind w:right="105" w:rightChars="50"/>
        <w:rPr>
          <w:rFonts w:ascii="宋体"/>
          <w:b/>
          <w:bCs/>
          <w:color w:val="000000"/>
          <w:sz w:val="24"/>
          <w:szCs w:val="24"/>
        </w:rPr>
      </w:pPr>
    </w:p>
    <w:p w14:paraId="6C9E3548">
      <w:pPr>
        <w:shd w:val="clear" w:color="auto" w:fill="FFFFFF"/>
        <w:snapToGrid w:val="0"/>
        <w:spacing w:line="360" w:lineRule="auto"/>
        <w:ind w:right="105" w:rightChars="50"/>
        <w:rPr>
          <w:rFonts w:ascii="宋体"/>
          <w:b/>
          <w:bCs/>
          <w:color w:val="000000"/>
          <w:sz w:val="24"/>
          <w:szCs w:val="24"/>
        </w:rPr>
      </w:pPr>
    </w:p>
    <w:p w14:paraId="38E3F791">
      <w:pPr>
        <w:shd w:val="clear" w:color="auto" w:fill="FFFFFF"/>
        <w:snapToGrid w:val="0"/>
        <w:spacing w:line="360" w:lineRule="auto"/>
        <w:ind w:right="105" w:rightChars="50"/>
        <w:rPr>
          <w:rFonts w:ascii="宋体"/>
          <w:color w:val="000000"/>
          <w:sz w:val="24"/>
          <w:szCs w:val="24"/>
        </w:rPr>
      </w:pPr>
    </w:p>
    <w:p w14:paraId="7D36CDE5">
      <w:pPr>
        <w:shd w:val="clear" w:color="auto" w:fill="FFFFFF"/>
        <w:snapToGrid w:val="0"/>
        <w:spacing w:line="360" w:lineRule="auto"/>
        <w:ind w:right="105" w:rightChars="50"/>
        <w:jc w:val="center"/>
        <w:rPr>
          <w:rFonts w:ascii="宋体"/>
          <w:b/>
          <w:bCs/>
          <w:color w:val="000000"/>
          <w:sz w:val="32"/>
          <w:szCs w:val="32"/>
        </w:rPr>
      </w:pPr>
    </w:p>
    <w:p w14:paraId="5D1470D2">
      <w:pPr>
        <w:shd w:val="clear" w:color="auto" w:fill="FFFFFF"/>
        <w:snapToGrid w:val="0"/>
        <w:spacing w:line="360" w:lineRule="auto"/>
        <w:ind w:right="105" w:rightChars="50"/>
        <w:jc w:val="center"/>
        <w:rPr>
          <w:rFonts w:ascii="宋体"/>
          <w:b/>
          <w:bCs/>
          <w:color w:val="000000"/>
          <w:sz w:val="32"/>
          <w:szCs w:val="32"/>
        </w:rPr>
      </w:pPr>
    </w:p>
    <w:p w14:paraId="0B250C2C">
      <w:pPr>
        <w:shd w:val="clear" w:color="auto" w:fill="FFFFFF"/>
        <w:snapToGrid w:val="0"/>
        <w:spacing w:line="360" w:lineRule="auto"/>
        <w:ind w:right="105" w:rightChars="50"/>
        <w:jc w:val="center"/>
        <w:rPr>
          <w:rFonts w:ascii="宋体"/>
          <w:b/>
          <w:bCs/>
          <w:color w:val="000000"/>
          <w:sz w:val="32"/>
          <w:szCs w:val="32"/>
        </w:rPr>
      </w:pPr>
    </w:p>
    <w:p w14:paraId="608B14CC">
      <w:pPr>
        <w:shd w:val="clear" w:color="auto" w:fill="FFFFFF"/>
        <w:snapToGrid w:val="0"/>
        <w:spacing w:line="360" w:lineRule="auto"/>
        <w:ind w:right="105" w:rightChars="50"/>
        <w:jc w:val="center"/>
        <w:rPr>
          <w:rFonts w:ascii="宋体"/>
          <w:b/>
          <w:bCs/>
          <w:color w:val="000000"/>
          <w:sz w:val="32"/>
          <w:szCs w:val="32"/>
        </w:rPr>
      </w:pPr>
    </w:p>
    <w:p w14:paraId="03F9198B">
      <w:pPr>
        <w:shd w:val="clear" w:color="auto" w:fill="FFFFFF"/>
        <w:snapToGrid w:val="0"/>
        <w:spacing w:line="360" w:lineRule="auto"/>
        <w:ind w:right="105" w:rightChars="50"/>
        <w:jc w:val="center"/>
        <w:rPr>
          <w:rFonts w:hint="eastAsia" w:ascii="宋体" w:hAnsi="宋体" w:cs="宋体"/>
          <w:b/>
          <w:bCs/>
          <w:color w:val="000000"/>
          <w:sz w:val="32"/>
          <w:szCs w:val="32"/>
        </w:rPr>
      </w:pPr>
    </w:p>
    <w:p w14:paraId="272E61AD">
      <w:pPr>
        <w:shd w:val="clear" w:color="auto" w:fill="FFFFFF"/>
        <w:snapToGrid w:val="0"/>
        <w:spacing w:line="360" w:lineRule="auto"/>
        <w:ind w:right="105" w:rightChars="50"/>
        <w:jc w:val="center"/>
        <w:rPr>
          <w:rFonts w:hint="eastAsia" w:ascii="宋体" w:hAnsi="宋体" w:cs="宋体"/>
          <w:b/>
          <w:bCs/>
          <w:color w:val="000000"/>
          <w:sz w:val="32"/>
          <w:szCs w:val="32"/>
        </w:rPr>
        <w:sectPr>
          <w:headerReference r:id="rId5" w:type="default"/>
          <w:footerReference r:id="rId6" w:type="default"/>
          <w:pgSz w:w="11906" w:h="16838"/>
          <w:pgMar w:top="1270" w:right="1463" w:bottom="1270" w:left="1463" w:header="851" w:footer="992" w:gutter="0"/>
          <w:pgNumType w:start="2"/>
          <w:cols w:space="720" w:num="1"/>
          <w:docGrid w:type="lines" w:linePitch="312" w:charSpace="0"/>
        </w:sectPr>
      </w:pPr>
    </w:p>
    <w:p w14:paraId="735245C3">
      <w:pPr>
        <w:shd w:val="clear" w:color="auto" w:fill="FFFFFF"/>
        <w:snapToGrid w:val="0"/>
        <w:spacing w:line="360" w:lineRule="auto"/>
        <w:ind w:right="105" w:rightChars="50"/>
        <w:jc w:val="center"/>
        <w:rPr>
          <w:rFonts w:ascii="宋体"/>
          <w:sz w:val="32"/>
          <w:szCs w:val="32"/>
        </w:rPr>
      </w:pPr>
      <w:r>
        <w:rPr>
          <w:rFonts w:hint="eastAsia" w:ascii="宋体" w:hAnsi="宋体" w:cs="宋体"/>
          <w:b/>
          <w:bCs/>
          <w:color w:val="000000"/>
          <w:sz w:val="32"/>
          <w:szCs w:val="32"/>
        </w:rPr>
        <w:t>第一章 招标公告</w:t>
      </w:r>
    </w:p>
    <w:p w14:paraId="2378EAEA">
      <w:pP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7E0314F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水中长期供求计划，节水型社会建设规划，饮用水源地安全保障规划，农业节水发展规划，水生态系统保护与修复规划，地下水开发利用保护规划，县级节水型社会建设规划年度实施计划，“十四五”水安全保障和水生态环境保护规划，非常规水源利用规划，陕州区农村饮水工程水资源论证报告。</w:t>
      </w:r>
    </w:p>
    <w:p w14:paraId="1BE3EE0F">
      <w:pPr>
        <w:spacing w:line="360" w:lineRule="auto"/>
        <w:ind w:firstLine="480" w:firstLineChars="200"/>
        <w:rPr>
          <w:rFonts w:hint="eastAsia" w:ascii="宋体" w:hAnsi="宋体" w:cs="宋体"/>
          <w:sz w:val="24"/>
          <w:szCs w:val="24"/>
        </w:rPr>
      </w:pPr>
      <w:r>
        <w:rPr>
          <w:rFonts w:hint="eastAsia" w:ascii="宋体" w:hAnsi="宋体" w:cs="宋体"/>
          <w:sz w:val="24"/>
          <w:szCs w:val="24"/>
        </w:rPr>
        <w:t>一、项目基本情况</w:t>
      </w:r>
    </w:p>
    <w:p w14:paraId="310D278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1、项目名称：</w:t>
      </w:r>
      <w:r>
        <w:rPr>
          <w:rFonts w:hint="eastAsia" w:ascii="宋体" w:hAnsi="宋体" w:cs="宋体"/>
          <w:sz w:val="24"/>
          <w:szCs w:val="24"/>
          <w:lang w:val="en-US" w:eastAsia="zh-CN"/>
        </w:rPr>
        <w:t>陕州区水利局编制水中长期供求计划、节水型社会建设规划、饮用水源地安全保障规划等十个规划项目</w:t>
      </w:r>
    </w:p>
    <w:p w14:paraId="2DC0D268">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rPr>
        <w:t>2、项目编号：</w:t>
      </w:r>
      <w:r>
        <w:rPr>
          <w:rFonts w:hint="eastAsia" w:ascii="宋体" w:hAnsi="宋体" w:cs="宋体"/>
          <w:color w:val="000000" w:themeColor="text1"/>
          <w:sz w:val="24"/>
          <w:szCs w:val="24"/>
          <w:lang w:eastAsia="zh-CN"/>
          <w14:textFill>
            <w14:solidFill>
              <w14:schemeClr w14:val="tx1"/>
            </w14:solidFill>
          </w14:textFill>
        </w:rPr>
        <w:t>陕州公开采购-2026-13、SZGZ[2026]052-ZC042</w:t>
      </w:r>
    </w:p>
    <w:p w14:paraId="6D649C04">
      <w:pPr>
        <w:spacing w:line="360" w:lineRule="auto"/>
        <w:ind w:firstLine="480" w:firstLineChars="200"/>
        <w:rPr>
          <w:rFonts w:hint="eastAsia" w:ascii="宋体" w:hAnsi="宋体" w:cs="宋体"/>
          <w:sz w:val="24"/>
        </w:rPr>
      </w:pPr>
      <w:r>
        <w:rPr>
          <w:rFonts w:hint="eastAsia" w:ascii="宋体" w:hAnsi="宋体" w:cs="宋体"/>
          <w:sz w:val="24"/>
          <w:szCs w:val="24"/>
        </w:rPr>
        <w:t>3、采购方式：公开招标</w:t>
      </w:r>
    </w:p>
    <w:p w14:paraId="3C18A819">
      <w:pPr>
        <w:spacing w:line="360" w:lineRule="auto"/>
        <w:ind w:firstLine="480" w:firstLineChars="200"/>
        <w:rPr>
          <w:rFonts w:hint="eastAsia" w:ascii="宋体" w:hAnsi="宋体" w:cs="宋体"/>
          <w:sz w:val="24"/>
        </w:rPr>
      </w:pPr>
      <w:r>
        <w:rPr>
          <w:rFonts w:hint="eastAsia" w:ascii="宋体" w:hAnsi="宋体" w:cs="宋体"/>
          <w:sz w:val="24"/>
        </w:rPr>
        <w:t>4、预算金额：</w:t>
      </w:r>
      <w:r>
        <w:rPr>
          <w:rFonts w:hint="eastAsia" w:ascii="宋体" w:hAnsi="宋体" w:cs="宋体"/>
          <w:sz w:val="24"/>
          <w:lang w:val="en-US" w:eastAsia="zh-CN"/>
        </w:rPr>
        <w:t>2388300.00元</w:t>
      </w:r>
    </w:p>
    <w:p w14:paraId="3B9E19A0">
      <w:pPr>
        <w:spacing w:line="360" w:lineRule="auto"/>
        <w:ind w:firstLine="720" w:firstLineChars="300"/>
        <w:rPr>
          <w:rFonts w:hint="eastAsia" w:ascii="宋体" w:hAnsi="宋体" w:cs="宋体"/>
          <w:sz w:val="24"/>
        </w:rPr>
      </w:pPr>
      <w:r>
        <w:rPr>
          <w:rFonts w:hint="eastAsia" w:ascii="宋体" w:hAnsi="宋体" w:cs="宋体"/>
          <w:sz w:val="24"/>
        </w:rPr>
        <w:t>最高限价：</w:t>
      </w:r>
      <w:r>
        <w:rPr>
          <w:rFonts w:hint="eastAsia" w:ascii="宋体" w:hAnsi="宋体" w:cs="宋体"/>
          <w:sz w:val="24"/>
          <w:lang w:val="en-US" w:eastAsia="zh-CN"/>
        </w:rPr>
        <w:t>2388300.00元</w:t>
      </w:r>
    </w:p>
    <w:tbl>
      <w:tblPr>
        <w:tblStyle w:val="17"/>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7B91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vAlign w:val="center"/>
          </w:tcPr>
          <w:p w14:paraId="766569E8">
            <w:pPr>
              <w:spacing w:line="360" w:lineRule="auto"/>
              <w:jc w:val="center"/>
              <w:rPr>
                <w:rFonts w:hint="eastAsia" w:ascii="宋体" w:hAnsi="宋体" w:cs="宋体"/>
                <w:sz w:val="24"/>
              </w:rPr>
            </w:pPr>
            <w:r>
              <w:rPr>
                <w:rFonts w:hint="eastAsia" w:ascii="宋体" w:hAnsi="宋体" w:cs="宋体"/>
                <w:sz w:val="24"/>
              </w:rPr>
              <w:t>序号</w:t>
            </w:r>
          </w:p>
        </w:tc>
        <w:tc>
          <w:tcPr>
            <w:tcW w:w="2745" w:type="dxa"/>
            <w:vAlign w:val="center"/>
          </w:tcPr>
          <w:p w14:paraId="402DD246">
            <w:pPr>
              <w:spacing w:line="360" w:lineRule="auto"/>
              <w:jc w:val="center"/>
              <w:rPr>
                <w:rFonts w:hint="eastAsia" w:ascii="宋体" w:hAnsi="宋体" w:cs="宋体"/>
                <w:sz w:val="24"/>
              </w:rPr>
            </w:pPr>
            <w:r>
              <w:rPr>
                <w:rFonts w:hint="eastAsia" w:ascii="宋体" w:hAnsi="宋体" w:cs="宋体"/>
                <w:sz w:val="24"/>
              </w:rPr>
              <w:t>包号</w:t>
            </w:r>
          </w:p>
        </w:tc>
        <w:tc>
          <w:tcPr>
            <w:tcW w:w="3585" w:type="dxa"/>
            <w:vAlign w:val="center"/>
          </w:tcPr>
          <w:p w14:paraId="516F42A4">
            <w:pPr>
              <w:spacing w:line="360" w:lineRule="auto"/>
              <w:jc w:val="center"/>
              <w:rPr>
                <w:rFonts w:hint="eastAsia" w:ascii="宋体" w:hAnsi="宋体" w:cs="宋体"/>
                <w:sz w:val="24"/>
              </w:rPr>
            </w:pPr>
            <w:r>
              <w:rPr>
                <w:rFonts w:hint="eastAsia" w:ascii="宋体" w:hAnsi="宋体" w:cs="宋体"/>
                <w:sz w:val="24"/>
              </w:rPr>
              <w:t>包名称</w:t>
            </w:r>
          </w:p>
        </w:tc>
        <w:tc>
          <w:tcPr>
            <w:tcW w:w="1515" w:type="dxa"/>
            <w:vAlign w:val="center"/>
          </w:tcPr>
          <w:p w14:paraId="2F96FC30">
            <w:pPr>
              <w:spacing w:line="360" w:lineRule="auto"/>
              <w:jc w:val="center"/>
              <w:rPr>
                <w:rFonts w:hint="eastAsia" w:ascii="宋体" w:hAnsi="宋体" w:cs="宋体"/>
                <w:sz w:val="24"/>
              </w:rPr>
            </w:pPr>
            <w:r>
              <w:rPr>
                <w:rFonts w:hint="eastAsia" w:ascii="宋体" w:hAnsi="宋体" w:cs="宋体"/>
                <w:sz w:val="24"/>
              </w:rPr>
              <w:t>包预算(元)</w:t>
            </w:r>
          </w:p>
        </w:tc>
        <w:tc>
          <w:tcPr>
            <w:tcW w:w="1563" w:type="dxa"/>
            <w:vAlign w:val="center"/>
          </w:tcPr>
          <w:p w14:paraId="5C66FAB0">
            <w:pPr>
              <w:spacing w:line="360" w:lineRule="auto"/>
              <w:jc w:val="center"/>
              <w:rPr>
                <w:rFonts w:hint="eastAsia" w:ascii="宋体" w:hAnsi="宋体" w:cs="宋体"/>
                <w:sz w:val="24"/>
              </w:rPr>
            </w:pPr>
            <w:r>
              <w:rPr>
                <w:rFonts w:hint="eastAsia" w:ascii="宋体" w:hAnsi="宋体" w:cs="宋体"/>
                <w:sz w:val="24"/>
              </w:rPr>
              <w:t>包最高限价（元）</w:t>
            </w:r>
          </w:p>
        </w:tc>
      </w:tr>
      <w:tr w14:paraId="1522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vAlign w:val="center"/>
          </w:tcPr>
          <w:p w14:paraId="00D1D6D0">
            <w:pPr>
              <w:spacing w:line="360" w:lineRule="auto"/>
              <w:jc w:val="center"/>
              <w:rPr>
                <w:rFonts w:hint="eastAsia" w:ascii="宋体" w:hAnsi="宋体" w:cs="宋体"/>
                <w:sz w:val="24"/>
              </w:rPr>
            </w:pPr>
            <w:r>
              <w:rPr>
                <w:rFonts w:hint="eastAsia" w:ascii="宋体" w:hAnsi="宋体" w:cs="宋体"/>
                <w:sz w:val="24"/>
              </w:rPr>
              <w:t>1</w:t>
            </w:r>
          </w:p>
        </w:tc>
        <w:tc>
          <w:tcPr>
            <w:tcW w:w="2745" w:type="dxa"/>
            <w:vAlign w:val="center"/>
          </w:tcPr>
          <w:p w14:paraId="61196D63">
            <w:pPr>
              <w:spacing w:line="360" w:lineRule="auto"/>
              <w:jc w:val="center"/>
              <w:rPr>
                <w:rFonts w:hint="eastAsia" w:ascii="宋体" w:hAnsi="宋体" w:cs="宋体"/>
                <w:sz w:val="24"/>
              </w:rPr>
            </w:pPr>
            <w:r>
              <w:rPr>
                <w:rFonts w:hint="eastAsia" w:ascii="宋体" w:hAnsi="宋体" w:cs="宋体"/>
                <w:color w:val="000000" w:themeColor="text1"/>
                <w:sz w:val="24"/>
                <w:szCs w:val="24"/>
                <w:lang w:eastAsia="zh-CN"/>
                <w14:textFill>
                  <w14:solidFill>
                    <w14:schemeClr w14:val="tx1"/>
                  </w14:solidFill>
                </w14:textFill>
              </w:rPr>
              <w:t>SZGZ[2026]052-ZC042</w:t>
            </w:r>
            <w:r>
              <w:rPr>
                <w:rFonts w:hint="eastAsia" w:ascii="宋体" w:hAnsi="宋体" w:cs="宋体"/>
                <w:color w:val="000000" w:themeColor="text1"/>
                <w:sz w:val="24"/>
                <w:szCs w:val="24"/>
                <w14:textFill>
                  <w14:solidFill>
                    <w14:schemeClr w14:val="tx1"/>
                  </w14:solidFill>
                </w14:textFill>
              </w:rPr>
              <w:t>-1</w:t>
            </w:r>
          </w:p>
        </w:tc>
        <w:tc>
          <w:tcPr>
            <w:tcW w:w="3585" w:type="dxa"/>
            <w:vAlign w:val="center"/>
          </w:tcPr>
          <w:p w14:paraId="1D334A41">
            <w:pPr>
              <w:spacing w:line="360" w:lineRule="auto"/>
              <w:jc w:val="center"/>
              <w:rPr>
                <w:rFonts w:hint="eastAsia" w:ascii="宋体" w:hAnsi="宋体" w:cs="宋体"/>
                <w:sz w:val="24"/>
                <w:lang w:val="en-US" w:eastAsia="zh-CN"/>
              </w:rPr>
            </w:pPr>
            <w:r>
              <w:rPr>
                <w:rFonts w:hint="eastAsia" w:ascii="宋体" w:hAnsi="宋体" w:cs="宋体"/>
                <w:sz w:val="24"/>
                <w:lang w:val="en-US" w:eastAsia="zh-CN"/>
              </w:rPr>
              <w:t>陕州区水利局编制水中长期供求计划、节水型社会建设规划、饮用水源地安全保障规划等十个规划项目</w:t>
            </w:r>
          </w:p>
          <w:p w14:paraId="65B79289">
            <w:pPr>
              <w:spacing w:line="360" w:lineRule="auto"/>
              <w:jc w:val="center"/>
              <w:rPr>
                <w:rFonts w:hint="eastAsia" w:ascii="宋体" w:hAnsi="宋体" w:cs="宋体"/>
                <w:sz w:val="24"/>
              </w:rPr>
            </w:pPr>
          </w:p>
        </w:tc>
        <w:tc>
          <w:tcPr>
            <w:tcW w:w="1515" w:type="dxa"/>
            <w:vAlign w:val="center"/>
          </w:tcPr>
          <w:p w14:paraId="03943FF0">
            <w:pPr>
              <w:spacing w:line="360" w:lineRule="auto"/>
              <w:jc w:val="center"/>
              <w:rPr>
                <w:rFonts w:hint="eastAsia" w:ascii="宋体" w:hAnsi="宋体" w:cs="宋体"/>
                <w:sz w:val="24"/>
              </w:rPr>
            </w:pPr>
            <w:r>
              <w:rPr>
                <w:rFonts w:hint="eastAsia" w:ascii="宋体" w:hAnsi="宋体" w:cs="宋体"/>
                <w:sz w:val="24"/>
                <w:lang w:val="en-US" w:eastAsia="zh-CN"/>
              </w:rPr>
              <w:t>2388300.00</w:t>
            </w:r>
          </w:p>
        </w:tc>
        <w:tc>
          <w:tcPr>
            <w:tcW w:w="1563" w:type="dxa"/>
            <w:vAlign w:val="center"/>
          </w:tcPr>
          <w:p w14:paraId="68BEEF17">
            <w:pPr>
              <w:spacing w:line="360" w:lineRule="auto"/>
              <w:jc w:val="center"/>
              <w:rPr>
                <w:rFonts w:hint="eastAsia" w:ascii="宋体" w:hAnsi="宋体" w:cs="宋体"/>
                <w:sz w:val="24"/>
              </w:rPr>
            </w:pPr>
            <w:r>
              <w:rPr>
                <w:rFonts w:hint="eastAsia" w:ascii="宋体" w:hAnsi="宋体" w:cs="宋体"/>
                <w:sz w:val="24"/>
                <w:lang w:val="en-US" w:eastAsia="zh-CN"/>
              </w:rPr>
              <w:t>2388300.00</w:t>
            </w:r>
          </w:p>
        </w:tc>
      </w:tr>
    </w:tbl>
    <w:p w14:paraId="2FDDBBE6">
      <w:pPr>
        <w:spacing w:line="360" w:lineRule="auto"/>
        <w:ind w:firstLine="480" w:firstLineChars="200"/>
        <w:rPr>
          <w:rFonts w:hint="eastAsia" w:ascii="宋体" w:hAnsi="宋体" w:cs="宋体"/>
          <w:sz w:val="24"/>
        </w:rPr>
      </w:pPr>
      <w:r>
        <w:rPr>
          <w:rFonts w:hint="eastAsia" w:ascii="宋体" w:hAnsi="宋体" w:cs="宋体"/>
          <w:sz w:val="24"/>
        </w:rPr>
        <w:t>5、采购需求(包括但不限于标的的名称、数量、简要技术需求或服务要求等)</w:t>
      </w:r>
    </w:p>
    <w:p w14:paraId="3810664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5.1服务范围：</w:t>
      </w:r>
      <w:r>
        <w:rPr>
          <w:rFonts w:hint="eastAsia" w:ascii="宋体" w:hAnsi="宋体" w:cs="宋体"/>
          <w:sz w:val="24"/>
          <w:szCs w:val="24"/>
          <w:lang w:val="en-US" w:eastAsia="zh-CN"/>
        </w:rPr>
        <w:t>水中长期供求计划，节水型社会建设规划，饮用水源地安全保障规划，农业节水发展规划，水生态系统保护与修复规划，地下水开发利用保护规划，县级节水型社会建设规划年度实施计划，“十四五”水安全保障和水生态环境保护规划，非常规水源利用规划，陕州区农村饮水工程水资源论证报告。</w:t>
      </w:r>
    </w:p>
    <w:p w14:paraId="53163DC8">
      <w:pPr>
        <w:spacing w:line="360" w:lineRule="auto"/>
        <w:ind w:firstLine="480" w:firstLineChars="200"/>
        <w:rPr>
          <w:rFonts w:hint="eastAsia" w:ascii="宋体" w:hAnsi="宋体" w:cs="宋体"/>
          <w:sz w:val="24"/>
          <w:szCs w:val="24"/>
        </w:rPr>
      </w:pPr>
      <w:r>
        <w:rPr>
          <w:rFonts w:hint="eastAsia" w:ascii="宋体" w:hAnsi="宋体" w:cs="宋体"/>
          <w:sz w:val="24"/>
          <w:szCs w:val="24"/>
        </w:rPr>
        <w:t>5.2资金来源：财政资金，已落实。</w:t>
      </w:r>
    </w:p>
    <w:p w14:paraId="33811508">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5</w:t>
      </w:r>
      <w:r>
        <w:rPr>
          <w:rFonts w:hint="eastAsia" w:ascii="宋体" w:hAnsi="宋体" w:cs="宋体"/>
          <w:color w:val="0000FF"/>
          <w:sz w:val="24"/>
          <w:szCs w:val="24"/>
        </w:rPr>
        <w:t>.</w:t>
      </w:r>
      <w:r>
        <w:rPr>
          <w:rFonts w:hint="eastAsia" w:ascii="宋体" w:hAnsi="宋体" w:cs="宋体"/>
          <w:color w:val="000000" w:themeColor="text1"/>
          <w:sz w:val="24"/>
          <w:szCs w:val="24"/>
          <w14:textFill>
            <w14:solidFill>
              <w14:schemeClr w14:val="tx1"/>
            </w14:solidFill>
          </w14:textFill>
        </w:rPr>
        <w:t>3服</w:t>
      </w:r>
      <w:r>
        <w:rPr>
          <w:rFonts w:hint="eastAsia" w:ascii="宋体" w:hAnsi="宋体" w:cs="宋体"/>
          <w:color w:val="auto"/>
          <w:sz w:val="24"/>
          <w:szCs w:val="24"/>
        </w:rPr>
        <w:t>务期限：</w:t>
      </w:r>
      <w:r>
        <w:rPr>
          <w:rFonts w:hint="eastAsia" w:ascii="宋体" w:hAnsi="宋体" w:cs="宋体"/>
          <w:color w:val="auto"/>
          <w:sz w:val="24"/>
          <w:szCs w:val="24"/>
          <w:lang w:val="en-US" w:eastAsia="zh-CN"/>
        </w:rPr>
        <w:t>90</w:t>
      </w:r>
      <w:r>
        <w:rPr>
          <w:rFonts w:hint="eastAsia" w:ascii="宋体" w:hAnsi="宋体" w:cs="宋体"/>
          <w:color w:val="auto"/>
          <w:sz w:val="24"/>
          <w:szCs w:val="24"/>
        </w:rPr>
        <w:t>日历天</w:t>
      </w:r>
    </w:p>
    <w:p w14:paraId="29ADA56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5.4质量要求：符合国家相关规范、规程和有关技术规定</w:t>
      </w:r>
    </w:p>
    <w:p w14:paraId="46D229C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6、合同履行期限：</w:t>
      </w:r>
      <w:r>
        <w:rPr>
          <w:rFonts w:hint="eastAsia" w:ascii="宋体" w:hAnsi="宋体" w:cs="宋体"/>
          <w:color w:val="auto"/>
          <w:sz w:val="24"/>
          <w:szCs w:val="24"/>
          <w:lang w:val="en-US" w:eastAsia="zh-CN"/>
        </w:rPr>
        <w:t>90</w:t>
      </w:r>
      <w:r>
        <w:rPr>
          <w:rFonts w:hint="eastAsia" w:ascii="宋体" w:hAnsi="宋体" w:cs="宋体"/>
          <w:color w:val="auto"/>
          <w:sz w:val="24"/>
          <w:szCs w:val="24"/>
        </w:rPr>
        <w:t>日历天</w:t>
      </w:r>
    </w:p>
    <w:p w14:paraId="027341F6">
      <w:pPr>
        <w:spacing w:line="360" w:lineRule="auto"/>
        <w:ind w:firstLine="480" w:firstLineChars="200"/>
        <w:rPr>
          <w:rFonts w:hint="eastAsia" w:ascii="宋体" w:hAnsi="宋体" w:cs="宋体"/>
          <w:sz w:val="24"/>
          <w:szCs w:val="24"/>
        </w:rPr>
      </w:pPr>
      <w:r>
        <w:rPr>
          <w:rFonts w:hint="eastAsia" w:ascii="宋体" w:hAnsi="宋体" w:cs="宋体"/>
          <w:sz w:val="24"/>
          <w:szCs w:val="24"/>
        </w:rPr>
        <w:t>7、本项目是否接受联合体投标：否</w:t>
      </w:r>
    </w:p>
    <w:p w14:paraId="562D76A2">
      <w:pPr>
        <w:spacing w:line="360" w:lineRule="auto"/>
        <w:ind w:firstLine="480" w:firstLineChars="200"/>
        <w:rPr>
          <w:rFonts w:hint="eastAsia" w:ascii="宋体" w:hAnsi="宋体" w:cs="宋体"/>
          <w:sz w:val="24"/>
          <w:szCs w:val="24"/>
        </w:rPr>
      </w:pPr>
      <w:r>
        <w:rPr>
          <w:rFonts w:hint="eastAsia" w:ascii="宋体" w:hAnsi="宋体" w:cs="宋体"/>
          <w:sz w:val="24"/>
          <w:szCs w:val="24"/>
        </w:rPr>
        <w:t>8、是否接受进口产品：否</w:t>
      </w:r>
    </w:p>
    <w:p w14:paraId="27E37866">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7FE8CB54">
      <w:pPr>
        <w:spacing w:line="360" w:lineRule="auto"/>
        <w:ind w:firstLine="480" w:firstLineChars="200"/>
        <w:rPr>
          <w:rFonts w:hint="eastAsia" w:ascii="宋体" w:hAnsi="宋体" w:cs="宋体"/>
          <w:sz w:val="24"/>
          <w:szCs w:val="24"/>
        </w:rPr>
      </w:pPr>
      <w:r>
        <w:rPr>
          <w:rFonts w:hint="eastAsia" w:ascii="宋体" w:hAnsi="宋体" w:cs="宋体"/>
          <w:sz w:val="24"/>
          <w:szCs w:val="24"/>
        </w:rPr>
        <w:t>二、供应商资格要求：</w:t>
      </w:r>
    </w:p>
    <w:p w14:paraId="6F1F3B98">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6D10DF1">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2.落实政府采购政策满足的资格要求：本项目支持中小型企业发展政策（残疾人福利性企业、监狱企业视同小微企业）、优先采购节能环保产品等政府采购政策。。</w:t>
      </w:r>
    </w:p>
    <w:p w14:paraId="09B3A11C">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3.本项目的特定资格要求</w:t>
      </w:r>
    </w:p>
    <w:p w14:paraId="377D9C29">
      <w:pPr>
        <w:spacing w:line="360" w:lineRule="auto"/>
        <w:ind w:firstLine="480" w:firstLineChars="200"/>
        <w:rPr>
          <w:rFonts w:hint="eastAsia" w:ascii="宋体" w:hAnsi="宋体" w:cs="宋体"/>
          <w:sz w:val="24"/>
          <w:szCs w:val="24"/>
        </w:rPr>
      </w:pPr>
      <w:r>
        <w:rPr>
          <w:rFonts w:hint="eastAsia" w:ascii="宋体" w:hAnsi="宋体" w:cs="宋体"/>
          <w:sz w:val="24"/>
          <w:szCs w:val="24"/>
        </w:rPr>
        <w:t>3.1供应商须具备独立法人资格，具有合法有效的营业执照；</w:t>
      </w:r>
    </w:p>
    <w:p w14:paraId="05EB214F">
      <w:pPr>
        <w:spacing w:line="360" w:lineRule="auto"/>
        <w:ind w:firstLine="480" w:firstLineChars="200"/>
        <w:rPr>
          <w:rFonts w:hint="eastAsia" w:ascii="宋体" w:hAnsi="宋体" w:cs="宋体"/>
          <w:sz w:val="24"/>
          <w:szCs w:val="24"/>
        </w:rPr>
      </w:pPr>
      <w:r>
        <w:rPr>
          <w:rFonts w:hint="eastAsia" w:ascii="宋体" w:hAnsi="宋体" w:cs="宋体"/>
          <w:sz w:val="24"/>
          <w:szCs w:val="24"/>
        </w:rPr>
        <w:t>3.2供应商须具有水利行业专业乙级及以上设计资质，并在人员、设备、资金等方面具有相应的能力；</w:t>
      </w:r>
    </w:p>
    <w:p w14:paraId="651E7E9C">
      <w:pPr>
        <w:spacing w:line="360" w:lineRule="auto"/>
        <w:ind w:firstLine="480" w:firstLineChars="200"/>
        <w:rPr>
          <w:rFonts w:hint="eastAsia" w:ascii="宋体" w:hAnsi="宋体" w:cs="宋体"/>
          <w:sz w:val="24"/>
          <w:szCs w:val="24"/>
        </w:rPr>
      </w:pPr>
      <w:r>
        <w:rPr>
          <w:rFonts w:hint="eastAsia" w:ascii="宋体" w:hAnsi="宋体" w:cs="宋体"/>
          <w:sz w:val="24"/>
          <w:szCs w:val="24"/>
        </w:rPr>
        <w:t>3.3供应商拟派项目负责人具有相关专业</w:t>
      </w:r>
      <w:r>
        <w:rPr>
          <w:rFonts w:hint="eastAsia" w:ascii="宋体" w:hAnsi="宋体" w:cs="宋体"/>
          <w:sz w:val="24"/>
          <w:szCs w:val="24"/>
          <w:lang w:val="en-US" w:eastAsia="zh-CN"/>
        </w:rPr>
        <w:t>高级</w:t>
      </w:r>
      <w:r>
        <w:rPr>
          <w:rFonts w:hint="eastAsia" w:ascii="宋体" w:hAnsi="宋体" w:cs="宋体"/>
          <w:sz w:val="24"/>
          <w:szCs w:val="24"/>
        </w:rPr>
        <w:t>及以上职称；</w:t>
      </w:r>
    </w:p>
    <w:p w14:paraId="4E6E3B1D">
      <w:pPr>
        <w:spacing w:line="360" w:lineRule="auto"/>
        <w:ind w:firstLine="480" w:firstLineChars="200"/>
        <w:rPr>
          <w:rFonts w:hint="eastAsia" w:ascii="宋体" w:hAnsi="宋体" w:cs="宋体"/>
          <w:sz w:val="24"/>
          <w:szCs w:val="24"/>
        </w:rPr>
      </w:pPr>
      <w:r>
        <w:rPr>
          <w:rFonts w:hint="eastAsia" w:ascii="宋体" w:hAnsi="宋体" w:cs="宋体"/>
          <w:sz w:val="24"/>
          <w:szCs w:val="24"/>
        </w:rPr>
        <w:t>3.4企业需提供《中国裁判文书网》（http://wenshu.court.gov.cn）无行贿犯罪查询结果网页截图或企业自行承诺的无行贿犯罪承诺书（承诺对象：企业、法定代表人）；</w:t>
      </w:r>
    </w:p>
    <w:p w14:paraId="336AB3F7">
      <w:pPr>
        <w:spacing w:line="360" w:lineRule="auto"/>
        <w:ind w:firstLine="480" w:firstLineChars="200"/>
        <w:rPr>
          <w:rFonts w:hint="eastAsia" w:ascii="宋体" w:hAnsi="宋体" w:cs="宋体"/>
          <w:sz w:val="24"/>
          <w:szCs w:val="24"/>
        </w:rPr>
      </w:pPr>
      <w:r>
        <w:rPr>
          <w:rFonts w:hint="eastAsia" w:ascii="宋体" w:hAnsi="宋体" w:cs="宋体"/>
          <w:sz w:val="24"/>
          <w:szCs w:val="24"/>
        </w:rPr>
        <w:t>3.5供应商须提供本企业无商业贿赂和不正当竞争行为承诺书；</w:t>
      </w:r>
    </w:p>
    <w:p w14:paraId="60829D5D">
      <w:pPr>
        <w:spacing w:line="360" w:lineRule="auto"/>
        <w:ind w:firstLine="480" w:firstLineChars="200"/>
        <w:rPr>
          <w:rFonts w:hint="eastAsia" w:ascii="宋体" w:hAnsi="宋体" w:cs="宋体"/>
          <w:sz w:val="24"/>
          <w:szCs w:val="24"/>
        </w:rPr>
      </w:pPr>
      <w:r>
        <w:rPr>
          <w:rFonts w:hint="eastAsia" w:ascii="宋体" w:hAnsi="宋体" w:cs="宋体"/>
          <w:sz w:val="24"/>
          <w:szCs w:val="24"/>
        </w:rPr>
        <w:t>3.6</w:t>
      </w:r>
      <w:r>
        <w:rPr>
          <w:rFonts w:hint="eastAsia" w:ascii="宋体" w:hAnsi="宋体" w:cs="宋体"/>
          <w:kern w:val="0"/>
          <w:sz w:val="24"/>
          <w:szCs w:val="24"/>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r>
        <w:rPr>
          <w:rFonts w:hint="eastAsia" w:ascii="宋体" w:hAnsi="宋体" w:cs="宋体"/>
          <w:sz w:val="24"/>
          <w:szCs w:val="24"/>
        </w:rPr>
        <w:t>；</w:t>
      </w:r>
    </w:p>
    <w:p w14:paraId="7A2B2FBA">
      <w:pPr>
        <w:spacing w:line="360" w:lineRule="auto"/>
        <w:ind w:firstLine="480" w:firstLineChars="200"/>
        <w:rPr>
          <w:rFonts w:hint="eastAsia" w:ascii="宋体" w:hAnsi="宋体" w:cs="宋体"/>
          <w:sz w:val="24"/>
          <w:szCs w:val="24"/>
        </w:rPr>
      </w:pPr>
      <w:r>
        <w:rPr>
          <w:rFonts w:hint="eastAsia" w:ascii="宋体" w:hAnsi="宋体" w:cs="宋体"/>
          <w:sz w:val="24"/>
          <w:szCs w:val="24"/>
        </w:rPr>
        <w:t>3.7单位负责人为同一人或者存在控股、管理关系的不同单位，不得参加同一标段投标（提供“国家企业信用信息公示系统” http://www.gsxt.gov.cn/index.html网页查询,需包含公司基本信息、股东信息及股权变更信息内容）；</w:t>
      </w:r>
    </w:p>
    <w:p w14:paraId="4F02C8D8">
      <w:pPr>
        <w:spacing w:line="360" w:lineRule="auto"/>
        <w:ind w:firstLine="480" w:firstLineChars="200"/>
        <w:rPr>
          <w:rFonts w:hint="eastAsia" w:ascii="宋体" w:hAnsi="宋体" w:cs="宋体"/>
          <w:sz w:val="24"/>
          <w:szCs w:val="24"/>
        </w:rPr>
      </w:pPr>
      <w:r>
        <w:rPr>
          <w:rFonts w:hint="eastAsia" w:ascii="宋体" w:hAnsi="宋体" w:cs="宋体"/>
          <w:sz w:val="24"/>
          <w:szCs w:val="24"/>
        </w:rPr>
        <w:t>3.8本项目不接受联合体投标。</w:t>
      </w:r>
    </w:p>
    <w:p w14:paraId="75348A1A">
      <w:pPr>
        <w:widowControl/>
        <w:spacing w:line="480" w:lineRule="exact"/>
        <w:ind w:firstLine="480" w:firstLineChars="200"/>
        <w:rPr>
          <w:rFonts w:hint="eastAsia" w:ascii="宋体" w:hAnsi="宋体" w:cs="宋体"/>
          <w:sz w:val="24"/>
          <w:szCs w:val="24"/>
        </w:rPr>
      </w:pPr>
      <w:r>
        <w:rPr>
          <w:rFonts w:hint="eastAsia" w:ascii="宋体" w:hAnsi="宋体" w:cs="宋体"/>
          <w:color w:val="000000"/>
          <w:sz w:val="24"/>
        </w:rPr>
        <w:t>注：</w:t>
      </w:r>
      <w:r>
        <w:rPr>
          <w:rFonts w:hint="eastAsia" w:ascii="宋体" w:hAnsi="宋体" w:cs="宋体"/>
          <w:color w:val="000000"/>
          <w:sz w:val="24"/>
          <w:lang w:val="en-US" w:eastAsia="zh-CN"/>
        </w:rPr>
        <w:t>1、</w:t>
      </w:r>
      <w:r>
        <w:rPr>
          <w:rFonts w:hint="eastAsia" w:ascii="宋体" w:hAnsi="宋体" w:cs="宋体"/>
          <w:color w:val="000000"/>
          <w:sz w:val="24"/>
        </w:rPr>
        <w:t>本次招标实行资格后审，资格审查的具体要求见</w:t>
      </w:r>
      <w:r>
        <w:rPr>
          <w:rFonts w:hint="eastAsia" w:ascii="宋体" w:hAnsi="宋体" w:cs="宋体"/>
          <w:color w:val="000000"/>
          <w:sz w:val="24"/>
          <w:lang w:eastAsia="zh-CN"/>
        </w:rPr>
        <w:t>招标文件</w:t>
      </w:r>
      <w:r>
        <w:rPr>
          <w:rFonts w:hint="eastAsia" w:ascii="宋体" w:hAnsi="宋体" w:cs="宋体"/>
          <w:color w:val="000000"/>
          <w:sz w:val="24"/>
        </w:rPr>
        <w:t>。资格评（预）审以投标文件为准，其上传资料真实性由投标供应商自行承担。</w:t>
      </w:r>
    </w:p>
    <w:p w14:paraId="5D93C8FA">
      <w:pPr>
        <w:spacing w:line="360" w:lineRule="auto"/>
        <w:ind w:firstLine="480" w:firstLineChars="200"/>
        <w:rPr>
          <w:rFonts w:hint="eastAsia" w:ascii="宋体" w:hAnsi="宋体" w:cs="宋体"/>
          <w:sz w:val="24"/>
          <w:szCs w:val="24"/>
        </w:rPr>
      </w:pPr>
      <w:r>
        <w:rPr>
          <w:rFonts w:hint="eastAsia" w:ascii="宋体" w:hAnsi="宋体" w:cs="宋体"/>
          <w:sz w:val="24"/>
          <w:szCs w:val="24"/>
        </w:rPr>
        <w:t>三、获取招标文件</w:t>
      </w:r>
    </w:p>
    <w:p w14:paraId="68AB3E77">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w:t>
      </w:r>
      <w:r>
        <w:rPr>
          <w:rFonts w:hint="eastAsia" w:ascii="宋体" w:hAnsi="宋体" w:cs="宋体"/>
          <w:color w:val="auto"/>
          <w:sz w:val="24"/>
          <w:szCs w:val="24"/>
        </w:rPr>
        <w:t>、时间：</w:t>
      </w:r>
      <w:r>
        <w:rPr>
          <w:rFonts w:hint="eastAsia" w:ascii="宋体" w:hAnsi="宋体" w:cs="宋体"/>
          <w:color w:val="auto"/>
          <w:sz w:val="24"/>
          <w:szCs w:val="24"/>
          <w:lang w:val="en-US" w:eastAsia="zh-CN"/>
        </w:rPr>
        <w:t xml:space="preserve">2026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4 </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日至</w:t>
      </w:r>
      <w:r>
        <w:rPr>
          <w:rFonts w:hint="eastAsia" w:ascii="宋体" w:hAnsi="宋体" w:cs="宋体"/>
          <w:color w:val="auto"/>
          <w:sz w:val="24"/>
          <w:szCs w:val="24"/>
          <w:lang w:val="en-US" w:eastAsia="zh-CN"/>
        </w:rPr>
        <w:t xml:space="preserve"> 2026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5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20 </w:t>
      </w:r>
      <w:r>
        <w:rPr>
          <w:rFonts w:hint="eastAsia" w:ascii="宋体" w:hAnsi="宋体" w:cs="宋体"/>
          <w:color w:val="auto"/>
          <w:sz w:val="24"/>
          <w:szCs w:val="24"/>
        </w:rPr>
        <w:t>日8时</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14:paraId="4DE79ACA">
      <w:pPr>
        <w:spacing w:line="360" w:lineRule="auto"/>
        <w:ind w:firstLine="480" w:firstLineChars="200"/>
        <w:rPr>
          <w:rFonts w:hint="eastAsia" w:ascii="宋体" w:hAnsi="宋体" w:cs="宋体"/>
          <w:sz w:val="24"/>
          <w:szCs w:val="24"/>
        </w:rPr>
      </w:pPr>
      <w:r>
        <w:rPr>
          <w:rFonts w:hint="eastAsia" w:ascii="宋体" w:hAnsi="宋体" w:cs="宋体"/>
          <w:sz w:val="24"/>
          <w:szCs w:val="24"/>
        </w:rPr>
        <w:t>2、地点：三门峡市公共资源交易中心网。</w:t>
      </w:r>
    </w:p>
    <w:p w14:paraId="0D1D5FAD">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方式：凡有意参加的投标人，须完成市场主体信息库登记并取得CA数字证书，凭CA数字证书登录三门峡市公共资源交易中心网（http://gzjy.smx.gov.cn/），点击交易平台选择“市场主体登录”，在所参与项目右侧点击参与投标，即可直接下载本项目招标文件。</w:t>
      </w:r>
    </w:p>
    <w:p w14:paraId="23C734C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CA证书：</w:t>
      </w:r>
      <w:r>
        <w:rPr>
          <w:rFonts w:hint="eastAsia" w:ascii="宋体" w:hAnsi="宋体" w:cs="宋体"/>
          <w:sz w:val="24"/>
          <w:szCs w:val="24"/>
        </w:rPr>
        <w:fldChar w:fldCharType="begin"/>
      </w:r>
      <w:r>
        <w:rPr>
          <w:rFonts w:hint="eastAsia" w:ascii="宋体" w:hAnsi="宋体" w:cs="宋体"/>
          <w:sz w:val="24"/>
          <w:szCs w:val="24"/>
        </w:rPr>
        <w:instrText xml:space="preserve"> HYPERLINK "http://gzjy.smx.gov.cn/fwzn/004003/20201019/a8fae6a0-baed-499b-bb50-8ecc8828a2ca.html" </w:instrText>
      </w:r>
      <w:r>
        <w:rPr>
          <w:rFonts w:hint="eastAsia" w:ascii="宋体" w:hAnsi="宋体" w:cs="宋体"/>
          <w:sz w:val="24"/>
          <w:szCs w:val="24"/>
        </w:rPr>
        <w:fldChar w:fldCharType="separate"/>
      </w:r>
      <w:r>
        <w:rPr>
          <w:rFonts w:hint="eastAsia" w:ascii="宋体" w:hAnsi="宋体" w:cs="宋体"/>
          <w:sz w:val="24"/>
          <w:szCs w:val="24"/>
        </w:rPr>
        <w:t>http://gzjy.smx.gov.cn/fwzn/004003/20201019/a8fae6a0-baed-499b-bb50-8ecc8828a2ca.html</w:t>
      </w:r>
      <w:r>
        <w:rPr>
          <w:rFonts w:hint="eastAsia" w:ascii="宋体" w:hAnsi="宋体" w:cs="宋体"/>
          <w:sz w:val="24"/>
          <w:szCs w:val="24"/>
        </w:rPr>
        <w:fldChar w:fldCharType="end"/>
      </w:r>
    </w:p>
    <w:p w14:paraId="59181B73">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4、售价：0元</w:t>
      </w:r>
    </w:p>
    <w:p w14:paraId="49B1C59C">
      <w:pPr>
        <w:spacing w:line="360" w:lineRule="auto"/>
        <w:ind w:firstLine="480" w:firstLineChars="200"/>
        <w:rPr>
          <w:rFonts w:hint="eastAsia" w:ascii="宋体" w:hAnsi="宋体" w:cs="宋体"/>
          <w:sz w:val="24"/>
          <w:szCs w:val="24"/>
        </w:rPr>
      </w:pPr>
      <w:r>
        <w:rPr>
          <w:rFonts w:hint="eastAsia" w:ascii="宋体" w:hAnsi="宋体" w:cs="宋体"/>
          <w:sz w:val="24"/>
          <w:szCs w:val="24"/>
        </w:rPr>
        <w:t>四、投标截止时间及地点：</w:t>
      </w:r>
    </w:p>
    <w:p w14:paraId="7A7E317D">
      <w:pPr>
        <w:spacing w:line="360" w:lineRule="auto"/>
        <w:ind w:firstLine="480" w:firstLineChars="200"/>
        <w:rPr>
          <w:rFonts w:hint="eastAsia" w:ascii="宋体" w:hAnsi="宋体" w:cs="宋体"/>
          <w:sz w:val="24"/>
          <w:szCs w:val="24"/>
        </w:rPr>
      </w:pPr>
      <w:r>
        <w:rPr>
          <w:rFonts w:hint="eastAsia" w:ascii="宋体" w:hAnsi="宋体" w:cs="宋体"/>
          <w:sz w:val="24"/>
          <w:szCs w:val="24"/>
        </w:rPr>
        <w:t>1、时</w:t>
      </w:r>
      <w:r>
        <w:rPr>
          <w:rFonts w:hint="eastAsia" w:ascii="宋体" w:hAnsi="宋体" w:cs="宋体"/>
          <w:color w:val="auto"/>
          <w:sz w:val="24"/>
          <w:szCs w:val="24"/>
        </w:rPr>
        <w:t>间：</w:t>
      </w:r>
      <w:r>
        <w:rPr>
          <w:rFonts w:hint="eastAsia" w:ascii="宋体" w:hAnsi="宋体" w:cs="宋体"/>
          <w:color w:val="auto"/>
          <w:sz w:val="24"/>
          <w:szCs w:val="24"/>
          <w:lang w:val="en-US" w:eastAsia="zh-CN"/>
        </w:rPr>
        <w:t xml:space="preserve"> 2026 年5 月 20 日8时20分</w:t>
      </w:r>
      <w:r>
        <w:rPr>
          <w:rFonts w:hint="eastAsia" w:ascii="宋体" w:hAnsi="宋体" w:cs="宋体"/>
          <w:color w:val="auto"/>
          <w:sz w:val="24"/>
          <w:szCs w:val="24"/>
        </w:rPr>
        <w:t>（北京时间）</w:t>
      </w:r>
    </w:p>
    <w:p w14:paraId="5F5374A0">
      <w:pPr>
        <w:spacing w:line="360" w:lineRule="auto"/>
        <w:ind w:firstLine="480" w:firstLineChars="200"/>
        <w:rPr>
          <w:rFonts w:hint="eastAsia" w:ascii="宋体" w:hAnsi="宋体" w:cs="宋体"/>
          <w:sz w:val="24"/>
          <w:szCs w:val="24"/>
        </w:rPr>
      </w:pPr>
      <w:r>
        <w:rPr>
          <w:rFonts w:hint="eastAsia" w:ascii="宋体" w:hAnsi="宋体" w:cs="宋体"/>
          <w:sz w:val="24"/>
          <w:szCs w:val="24"/>
        </w:rPr>
        <w:t>2、地点：在三门峡市公共资源交易中心网中上传加密投标文件。</w:t>
      </w:r>
    </w:p>
    <w:p w14:paraId="27FE44ED">
      <w:pPr>
        <w:spacing w:line="360" w:lineRule="auto"/>
        <w:ind w:firstLine="480" w:firstLineChars="200"/>
        <w:rPr>
          <w:rFonts w:hint="eastAsia" w:ascii="宋体" w:hAnsi="宋体" w:cs="宋体"/>
          <w:sz w:val="24"/>
          <w:szCs w:val="24"/>
        </w:rPr>
      </w:pPr>
      <w:r>
        <w:rPr>
          <w:rFonts w:hint="eastAsia" w:ascii="宋体" w:hAnsi="宋体" w:cs="宋体"/>
          <w:sz w:val="24"/>
          <w:szCs w:val="24"/>
        </w:rPr>
        <w:t>五、开标时间及地点：</w:t>
      </w:r>
    </w:p>
    <w:p w14:paraId="470B31B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1、开标时间：</w:t>
      </w:r>
      <w:r>
        <w:rPr>
          <w:rFonts w:hint="eastAsia" w:ascii="宋体" w:hAnsi="宋体" w:cs="宋体"/>
          <w:color w:val="auto"/>
          <w:sz w:val="24"/>
          <w:szCs w:val="24"/>
          <w:lang w:val="en-US" w:eastAsia="zh-CN"/>
        </w:rPr>
        <w:t>2026 年5 月 20 日8时20分</w:t>
      </w:r>
      <w:r>
        <w:rPr>
          <w:rFonts w:hint="eastAsia" w:ascii="宋体" w:hAnsi="宋体" w:cs="宋体"/>
          <w:color w:val="auto"/>
          <w:sz w:val="24"/>
          <w:szCs w:val="24"/>
        </w:rPr>
        <w:t>（北京时间）</w:t>
      </w:r>
    </w:p>
    <w:p w14:paraId="06A5908D">
      <w:pPr>
        <w:spacing w:line="360" w:lineRule="auto"/>
        <w:ind w:firstLine="480" w:firstLineChars="200"/>
        <w:rPr>
          <w:rFonts w:hint="eastAsia" w:ascii="宋体" w:hAnsi="宋体" w:cs="宋体"/>
          <w:sz w:val="24"/>
          <w:szCs w:val="24"/>
        </w:rPr>
      </w:pPr>
      <w:r>
        <w:rPr>
          <w:rFonts w:hint="eastAsia" w:ascii="宋体" w:hAnsi="宋体" w:cs="宋体"/>
          <w:sz w:val="24"/>
          <w:szCs w:val="24"/>
        </w:rPr>
        <w:t>2、开标地点：</w:t>
      </w:r>
      <w:r>
        <w:rPr>
          <w:rFonts w:hint="eastAsia" w:ascii="宋体" w:hAnsi="宋体" w:cs="宋体"/>
          <w:sz w:val="24"/>
          <w:szCs w:val="24"/>
          <w:lang w:val="en-US" w:eastAsia="zh-CN"/>
        </w:rPr>
        <w:t>三门峡市陕州区</w:t>
      </w:r>
      <w:r>
        <w:rPr>
          <w:rFonts w:hint="eastAsia" w:ascii="宋体" w:hAnsi="宋体" w:cs="宋体"/>
          <w:sz w:val="24"/>
          <w:szCs w:val="24"/>
        </w:rPr>
        <w:t>公共资源交易中心</w:t>
      </w:r>
      <w:r>
        <w:rPr>
          <w:rFonts w:hint="eastAsia" w:ascii="宋体" w:hAnsi="宋体" w:cs="宋体"/>
          <w:color w:val="auto"/>
          <w:sz w:val="24"/>
          <w:szCs w:val="24"/>
          <w:lang w:val="en-US" w:eastAsia="zh-CN"/>
        </w:rPr>
        <w:t>四</w:t>
      </w:r>
      <w:r>
        <w:rPr>
          <w:rFonts w:hint="eastAsia" w:ascii="宋体" w:hAnsi="宋体" w:cs="宋体"/>
          <w:color w:val="auto"/>
          <w:sz w:val="24"/>
          <w:szCs w:val="24"/>
        </w:rPr>
        <w:t>楼开</w:t>
      </w:r>
      <w:r>
        <w:rPr>
          <w:rFonts w:hint="eastAsia" w:ascii="宋体" w:hAnsi="宋体" w:cs="宋体"/>
          <w:sz w:val="24"/>
          <w:szCs w:val="24"/>
        </w:rPr>
        <w:t>标区</w:t>
      </w:r>
    </w:p>
    <w:p w14:paraId="7D8FBDD5">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33F44A1">
      <w:pPr>
        <w:spacing w:line="360" w:lineRule="auto"/>
        <w:ind w:firstLine="480" w:firstLineChars="200"/>
        <w:rPr>
          <w:rFonts w:hint="eastAsia" w:ascii="宋体" w:hAnsi="宋体" w:cs="宋体"/>
          <w:sz w:val="24"/>
          <w:szCs w:val="24"/>
        </w:rPr>
      </w:pPr>
      <w:r>
        <w:rPr>
          <w:rFonts w:hint="eastAsia" w:ascii="宋体" w:hAnsi="宋体" w:cs="宋体"/>
          <w:sz w:val="24"/>
          <w:szCs w:val="24"/>
        </w:rPr>
        <w:t>六、发布公告的媒介</w:t>
      </w:r>
    </w:p>
    <w:p w14:paraId="1CB7C62E">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本次招标公告同时在《</w:t>
      </w:r>
      <w:r>
        <w:rPr>
          <w:rFonts w:hint="eastAsia" w:ascii="宋体" w:hAnsi="宋体" w:cs="宋体"/>
          <w:sz w:val="24"/>
          <w:szCs w:val="24"/>
          <w:lang w:eastAsia="zh-CN"/>
        </w:rPr>
        <w:t>中国采购与招标网</w:t>
      </w:r>
      <w:r>
        <w:rPr>
          <w:rFonts w:hint="eastAsia" w:ascii="宋体" w:hAnsi="宋体" w:cs="宋体"/>
          <w:sz w:val="24"/>
          <w:szCs w:val="24"/>
        </w:rPr>
        <w:t>》、《河南省政府采购网》、《三门峡市公共资源交易中心》等媒体公开发布。</w:t>
      </w:r>
    </w:p>
    <w:p w14:paraId="6C63ABBC">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温馨提示：本项目为电子化、无纸化、不见面交易项目，开标时不接受任何纸质资料，为保证您能投标成功，请需仔细阅读以下条款。</w:t>
      </w:r>
    </w:p>
    <w:p w14:paraId="06CB3F32">
      <w:pPr>
        <w:spacing w:line="360" w:lineRule="auto"/>
        <w:ind w:firstLine="480" w:firstLineChars="200"/>
        <w:rPr>
          <w:rFonts w:hint="eastAsia" w:ascii="宋体" w:hAnsi="宋体" w:cs="宋体"/>
          <w:sz w:val="24"/>
          <w:szCs w:val="24"/>
        </w:rPr>
      </w:pPr>
      <w:r>
        <w:rPr>
          <w:rFonts w:hint="eastAsia" w:ascii="宋体" w:hAnsi="宋体" w:cs="宋体"/>
          <w:sz w:val="24"/>
          <w:szCs w:val="24"/>
        </w:rPr>
        <w:t>七、其他补充事宜</w:t>
      </w:r>
    </w:p>
    <w:p w14:paraId="699B1C04">
      <w:pPr>
        <w:spacing w:line="360" w:lineRule="auto"/>
        <w:ind w:firstLine="480" w:firstLineChars="200"/>
        <w:rPr>
          <w:rFonts w:hint="eastAsia" w:ascii="宋体" w:hAnsi="宋体" w:cs="宋体"/>
          <w:sz w:val="24"/>
          <w:szCs w:val="24"/>
        </w:rPr>
      </w:pPr>
      <w:r>
        <w:rPr>
          <w:rFonts w:hint="eastAsia" w:ascii="宋体" w:hAnsi="宋体" w:cs="宋体"/>
          <w:sz w:val="24"/>
          <w:szCs w:val="24"/>
        </w:rPr>
        <w:t>1、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14:paraId="1183D59E">
      <w:pPr>
        <w:spacing w:line="360" w:lineRule="auto"/>
        <w:ind w:firstLine="480" w:firstLineChars="200"/>
        <w:rPr>
          <w:rFonts w:hint="eastAsia" w:ascii="宋体" w:hAnsi="宋体" w:cs="宋体"/>
          <w:sz w:val="24"/>
          <w:szCs w:val="24"/>
        </w:rPr>
      </w:pPr>
      <w:r>
        <w:rPr>
          <w:rFonts w:hint="eastAsia" w:ascii="宋体" w:hAnsi="宋体" w:cs="宋体"/>
          <w:sz w:val="24"/>
          <w:szCs w:val="24"/>
        </w:rPr>
        <w:t>2、投标保证金：</w:t>
      </w:r>
    </w:p>
    <w:p w14:paraId="68C9A02A">
      <w:pPr>
        <w:spacing w:line="360" w:lineRule="auto"/>
        <w:ind w:firstLine="480" w:firstLineChars="200"/>
        <w:rPr>
          <w:rFonts w:hint="eastAsia" w:ascii="宋体" w:hAnsi="宋体" w:cs="宋体"/>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0D13F907">
      <w:pPr>
        <w:spacing w:line="360" w:lineRule="auto"/>
        <w:ind w:firstLine="480" w:firstLineChars="200"/>
        <w:rPr>
          <w:rFonts w:hint="eastAsia" w:ascii="宋体" w:hAnsi="宋体" w:cs="宋体"/>
          <w:sz w:val="24"/>
          <w:szCs w:val="24"/>
        </w:rPr>
      </w:pPr>
      <w:r>
        <w:rPr>
          <w:rFonts w:hint="eastAsia" w:ascii="宋体" w:hAnsi="宋体" w:cs="宋体"/>
          <w:sz w:val="24"/>
          <w:szCs w:val="24"/>
        </w:rPr>
        <w:t>3、其他事项：</w:t>
      </w:r>
    </w:p>
    <w:p w14:paraId="38EBB2E4">
      <w:pPr>
        <w:spacing w:line="360" w:lineRule="auto"/>
        <w:ind w:firstLine="480" w:firstLineChars="200"/>
        <w:rPr>
          <w:rFonts w:hint="eastAsia" w:ascii="宋体" w:hAnsi="宋体" w:cs="宋体"/>
          <w:sz w:val="24"/>
          <w:szCs w:val="24"/>
        </w:rPr>
      </w:pPr>
      <w:r>
        <w:rPr>
          <w:rFonts w:hint="eastAsia" w:ascii="宋体" w:hAnsi="宋体" w:cs="宋体"/>
          <w:sz w:val="24"/>
          <w:szCs w:val="24"/>
        </w:rPr>
        <w:t>（1）投标所发生一切费用由各供应商自行承担，并承担相应的风险和责任。</w:t>
      </w:r>
    </w:p>
    <w:p w14:paraId="385711FC">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（2）供应商递交的投标文件不论中标与否均不予退还。</w:t>
      </w:r>
    </w:p>
    <w:p w14:paraId="6FFDEFCC">
      <w:pPr>
        <w:spacing w:line="360" w:lineRule="auto"/>
        <w:ind w:firstLine="480" w:firstLineChars="200"/>
        <w:rPr>
          <w:rFonts w:hint="eastAsia" w:ascii="宋体" w:hAnsi="宋体" w:cs="宋体"/>
          <w:sz w:val="24"/>
          <w:szCs w:val="24"/>
        </w:rPr>
      </w:pPr>
      <w:r>
        <w:rPr>
          <w:rFonts w:hint="eastAsia" w:ascii="宋体" w:hAnsi="宋体" w:cs="宋体"/>
          <w:sz w:val="24"/>
          <w:szCs w:val="24"/>
        </w:rPr>
        <w:t>（3）逾期上传或未按规定上传的电子投标文件，采购人不予受理。</w:t>
      </w:r>
    </w:p>
    <w:p w14:paraId="5F3E69FB">
      <w:pPr>
        <w:spacing w:line="360" w:lineRule="auto"/>
        <w:ind w:firstLine="480" w:firstLineChars="200"/>
        <w:rPr>
          <w:rFonts w:hint="eastAsia" w:ascii="宋体" w:hAnsi="宋体" w:cs="宋体"/>
          <w:sz w:val="24"/>
          <w:szCs w:val="24"/>
        </w:rPr>
      </w:pPr>
      <w:r>
        <w:rPr>
          <w:rFonts w:hint="eastAsia" w:ascii="宋体" w:hAnsi="宋体" w:cs="宋体"/>
          <w:sz w:val="24"/>
          <w:szCs w:val="24"/>
        </w:rPr>
        <w:t>（4）我单位（采购人）严格按三财购【2021】9号文要求的时限发布中标结果公告，发出中标通知书，签订采购合同，上传采购合同。</w:t>
      </w:r>
    </w:p>
    <w:p w14:paraId="30E739CB">
      <w:pPr>
        <w:spacing w:line="360" w:lineRule="auto"/>
        <w:ind w:firstLine="480" w:firstLineChars="200"/>
        <w:rPr>
          <w:rFonts w:hint="eastAsia" w:ascii="宋体" w:hAnsi="宋体" w:cs="宋体"/>
          <w:sz w:val="24"/>
          <w:szCs w:val="24"/>
        </w:rPr>
      </w:pPr>
      <w:r>
        <w:rPr>
          <w:rFonts w:hint="eastAsia" w:ascii="宋体" w:hAnsi="宋体" w:cs="宋体"/>
          <w:sz w:val="24"/>
          <w:szCs w:val="24"/>
        </w:rPr>
        <w:t>（5）评标打分部分：评标打分部分仍按照100分制原则进行，涉及到所有计分部分内容时，以投标单位自行制作到投标文件中的相应内容为准。</w:t>
      </w:r>
    </w:p>
    <w:p w14:paraId="027AF580">
      <w:pPr>
        <w:spacing w:line="360" w:lineRule="auto"/>
        <w:ind w:firstLine="480" w:firstLineChars="200"/>
        <w:rPr>
          <w:rFonts w:hint="eastAsia" w:ascii="宋体" w:hAnsi="宋体" w:cs="宋体"/>
          <w:sz w:val="24"/>
          <w:szCs w:val="24"/>
        </w:rPr>
      </w:pPr>
      <w:r>
        <w:rPr>
          <w:rFonts w:hint="eastAsia" w:ascii="宋体" w:hAnsi="宋体" w:cs="宋体"/>
          <w:sz w:val="24"/>
          <w:szCs w:val="24"/>
        </w:rPr>
        <w:t>八、联系方式：</w:t>
      </w:r>
    </w:p>
    <w:p w14:paraId="20DD827B">
      <w:pPr>
        <w:spacing w:line="360" w:lineRule="auto"/>
        <w:ind w:firstLine="480" w:firstLineChars="200"/>
        <w:rPr>
          <w:rFonts w:hint="eastAsia" w:ascii="宋体" w:hAnsi="宋体" w:cs="宋体"/>
          <w:sz w:val="24"/>
          <w:szCs w:val="24"/>
        </w:rPr>
      </w:pPr>
      <w:r>
        <w:rPr>
          <w:rFonts w:hint="eastAsia" w:ascii="宋体" w:hAnsi="宋体" w:cs="宋体"/>
          <w:sz w:val="24"/>
          <w:szCs w:val="24"/>
        </w:rPr>
        <w:t>1.采购人信息</w:t>
      </w:r>
    </w:p>
    <w:p w14:paraId="6553ADA5">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三门峡市陕州区水利局</w:t>
      </w:r>
    </w:p>
    <w:p w14:paraId="3C528F96">
      <w:pPr>
        <w:spacing w:line="360"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三门峡市陕州区水利局</w:t>
      </w:r>
    </w:p>
    <w:p w14:paraId="3249A969">
      <w:pPr>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sz w:val="24"/>
          <w:szCs w:val="24"/>
        </w:rPr>
        <w:t>联系人：</w:t>
      </w:r>
      <w:r>
        <w:rPr>
          <w:rFonts w:hint="eastAsia" w:ascii="宋体" w:hAnsi="宋体" w:cs="宋体"/>
          <w:color w:val="000000" w:themeColor="text1"/>
          <w:sz w:val="24"/>
          <w:szCs w:val="24"/>
          <w:lang w:val="en-US" w:eastAsia="zh-CN"/>
          <w14:textFill>
            <w14:solidFill>
              <w14:schemeClr w14:val="tx1"/>
            </w14:solidFill>
          </w14:textFill>
        </w:rPr>
        <w:t>薛先生</w:t>
      </w:r>
    </w:p>
    <w:p w14:paraId="13890ADE">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w:t>
      </w:r>
      <w:r>
        <w:rPr>
          <w:rFonts w:hint="eastAsia" w:ascii="宋体" w:hAnsi="宋体" w:cs="宋体"/>
          <w:color w:val="000000" w:themeColor="text1"/>
          <w:sz w:val="24"/>
          <w:szCs w:val="24"/>
          <w:lang w:val="en-US" w:eastAsia="zh-CN"/>
          <w14:textFill>
            <w14:solidFill>
              <w14:schemeClr w14:val="tx1"/>
            </w14:solidFill>
          </w14:textFill>
        </w:rPr>
        <w:t>13939881365</w:t>
      </w:r>
    </w:p>
    <w:p w14:paraId="7D653748">
      <w:pPr>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14:paraId="3C96DF9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名称：</w:t>
      </w:r>
      <w:r>
        <w:rPr>
          <w:rFonts w:hint="eastAsia" w:ascii="宋体" w:hAnsi="宋体" w:cs="宋体"/>
          <w:sz w:val="24"/>
          <w:szCs w:val="24"/>
          <w:lang w:val="en-US" w:eastAsia="zh-CN"/>
        </w:rPr>
        <w:t>中赋安工程项目管理(四川)有限公司</w:t>
      </w:r>
    </w:p>
    <w:p w14:paraId="345FB833">
      <w:pPr>
        <w:spacing w:line="360"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val="en-US" w:eastAsia="zh-CN"/>
        </w:rPr>
        <w:t>四川省成都市武侯区锦绣路1号1栋8层814号</w:t>
      </w:r>
    </w:p>
    <w:p w14:paraId="62C12F7E">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刘广华</w:t>
      </w:r>
    </w:p>
    <w:p w14:paraId="5122CA5A">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18639784773</w:t>
      </w:r>
    </w:p>
    <w:p w14:paraId="6AF9EDCD">
      <w:pPr>
        <w:spacing w:line="360" w:lineRule="auto"/>
        <w:ind w:firstLine="480" w:firstLineChars="200"/>
        <w:rPr>
          <w:rFonts w:hint="eastAsia" w:ascii="宋体" w:hAnsi="宋体" w:cs="宋体"/>
          <w:sz w:val="24"/>
          <w:szCs w:val="24"/>
        </w:rPr>
      </w:pPr>
      <w:r>
        <w:rPr>
          <w:rFonts w:hint="eastAsia" w:ascii="宋体" w:hAnsi="宋体" w:cs="宋体"/>
          <w:sz w:val="24"/>
          <w:szCs w:val="24"/>
        </w:rPr>
        <w:t>3.监督单位信息</w:t>
      </w:r>
    </w:p>
    <w:p w14:paraId="4FB093A3">
      <w:pPr>
        <w:spacing w:line="360" w:lineRule="auto"/>
        <w:ind w:firstLine="480" w:firstLineChars="200"/>
        <w:rPr>
          <w:rFonts w:hint="eastAsia" w:ascii="宋体" w:hAnsi="宋体" w:cs="宋体"/>
          <w:color w:val="auto"/>
          <w:sz w:val="24"/>
          <w:szCs w:val="24"/>
          <w:lang w:eastAsia="zh-CN"/>
        </w:rPr>
      </w:pPr>
      <w:r>
        <w:rPr>
          <w:rFonts w:hint="eastAsia" w:ascii="宋体" w:hAnsi="宋体" w:cs="宋体"/>
          <w:sz w:val="24"/>
          <w:szCs w:val="24"/>
        </w:rPr>
        <w:t>名称：</w:t>
      </w:r>
      <w:r>
        <w:rPr>
          <w:rFonts w:hint="eastAsia" w:ascii="宋体" w:hAnsi="宋体" w:cs="宋体"/>
          <w:color w:val="auto"/>
          <w:sz w:val="24"/>
          <w:szCs w:val="24"/>
          <w:lang w:eastAsia="zh-CN"/>
        </w:rPr>
        <w:t>三门峡市陕州区财政局政府采购监督管理科</w:t>
      </w:r>
    </w:p>
    <w:p w14:paraId="5FB59DC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联系方式：0398-3839210</w:t>
      </w:r>
    </w:p>
    <w:p w14:paraId="5C493758">
      <w:pPr>
        <w:spacing w:line="360" w:lineRule="auto"/>
        <w:ind w:firstLine="480" w:firstLineChars="200"/>
        <w:rPr>
          <w:rFonts w:hint="eastAsia" w:ascii="宋体" w:hAnsi="宋体" w:cs="宋体"/>
          <w:sz w:val="24"/>
          <w:szCs w:val="24"/>
        </w:rPr>
      </w:pPr>
      <w:bookmarkStart w:id="21" w:name="_GoBack"/>
      <w:bookmarkEnd w:id="21"/>
      <w:r>
        <w:rPr>
          <w:rFonts w:hint="eastAsia" w:ascii="宋体" w:hAnsi="宋体" w:cs="宋体"/>
          <w:sz w:val="24"/>
          <w:szCs w:val="24"/>
        </w:rPr>
        <w:t>4.项目联系方式</w:t>
      </w:r>
    </w:p>
    <w:p w14:paraId="5739BD91">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val="en-US" w:eastAsia="zh-CN"/>
        </w:rPr>
        <w:t>刘广华</w:t>
      </w:r>
    </w:p>
    <w:p w14:paraId="254A2B31">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18639784773</w:t>
      </w:r>
    </w:p>
    <w:p w14:paraId="6ED7504F">
      <w:pPr>
        <w:spacing w:line="360" w:lineRule="auto"/>
        <w:ind w:firstLine="480" w:firstLineChars="200"/>
        <w:rPr>
          <w:rFonts w:hint="eastAsia" w:ascii="宋体" w:hAnsi="宋体" w:cs="宋体"/>
          <w:sz w:val="24"/>
          <w:szCs w:val="24"/>
        </w:rPr>
      </w:pPr>
    </w:p>
    <w:p w14:paraId="4CBD3C49">
      <w:pPr>
        <w:spacing w:line="360" w:lineRule="auto"/>
        <w:ind w:firstLine="480" w:firstLineChars="200"/>
        <w:rPr>
          <w:rFonts w:hint="eastAsia" w:ascii="宋体" w:hAnsi="宋体" w:cs="宋体"/>
          <w:sz w:val="24"/>
          <w:szCs w:val="24"/>
        </w:rPr>
      </w:pPr>
    </w:p>
    <w:p w14:paraId="2EF549C1">
      <w:pPr>
        <w:jc w:val="center"/>
        <w:rPr>
          <w:rFonts w:hint="eastAsia" w:ascii="宋体" w:hAnsi="宋体" w:cs="宋体"/>
          <w:b/>
          <w:bCs/>
          <w:sz w:val="36"/>
          <w:szCs w:val="36"/>
        </w:rPr>
      </w:pPr>
    </w:p>
    <w:p w14:paraId="6918D2A7">
      <w:pPr>
        <w:rPr>
          <w:rFonts w:hint="eastAsia" w:ascii="宋体" w:hAnsi="宋体" w:cs="宋体"/>
          <w:b/>
          <w:bCs/>
          <w:sz w:val="36"/>
          <w:szCs w:val="36"/>
        </w:rPr>
      </w:pPr>
    </w:p>
    <w:p w14:paraId="14B4CF09">
      <w:pPr>
        <w:jc w:val="center"/>
        <w:rPr>
          <w:rFonts w:ascii="宋体" w:cs="宋体"/>
          <w:b/>
          <w:bCs/>
          <w:sz w:val="36"/>
          <w:szCs w:val="36"/>
        </w:rPr>
      </w:pPr>
      <w:r>
        <w:rPr>
          <w:rFonts w:hint="eastAsia" w:ascii="宋体" w:hAnsi="宋体" w:cs="宋体"/>
          <w:b/>
          <w:bCs/>
          <w:sz w:val="36"/>
          <w:szCs w:val="36"/>
        </w:rPr>
        <w:t>第二章</w:t>
      </w:r>
      <w:r>
        <w:rPr>
          <w:rFonts w:ascii="宋体" w:hAnsi="宋体" w:cs="宋体"/>
          <w:b/>
          <w:bCs/>
          <w:sz w:val="36"/>
          <w:szCs w:val="36"/>
        </w:rPr>
        <w:t xml:space="preserve"> </w:t>
      </w:r>
      <w:r>
        <w:rPr>
          <w:rFonts w:hint="eastAsia" w:ascii="宋体" w:hAnsi="宋体" w:cs="宋体"/>
          <w:b/>
          <w:bCs/>
          <w:sz w:val="36"/>
          <w:szCs w:val="36"/>
        </w:rPr>
        <w:t>供应商须知</w:t>
      </w:r>
    </w:p>
    <w:p w14:paraId="6820423D">
      <w:pPr>
        <w:shd w:val="clear" w:color="auto" w:fill="FFFFFF"/>
        <w:snapToGrid w:val="0"/>
        <w:spacing w:line="360" w:lineRule="auto"/>
        <w:ind w:right="105" w:rightChars="50"/>
        <w:jc w:val="center"/>
        <w:rPr>
          <w:rFonts w:ascii="宋体"/>
          <w:color w:val="000000"/>
          <w:sz w:val="24"/>
          <w:szCs w:val="24"/>
        </w:rPr>
      </w:pPr>
      <w:r>
        <w:rPr>
          <w:rFonts w:hint="eastAsia" w:ascii="宋体" w:hAnsi="宋体" w:cs="宋体"/>
          <w:b/>
          <w:bCs/>
          <w:color w:val="000000"/>
          <w:sz w:val="24"/>
          <w:szCs w:val="24"/>
        </w:rPr>
        <w:t>供应商须知前附表</w:t>
      </w:r>
    </w:p>
    <w:tbl>
      <w:tblPr>
        <w:tblStyle w:val="17"/>
        <w:tblW w:w="9598" w:type="dxa"/>
        <w:jc w:val="center"/>
        <w:tblLayout w:type="fixed"/>
        <w:tblCellMar>
          <w:top w:w="0" w:type="dxa"/>
          <w:left w:w="0" w:type="dxa"/>
          <w:bottom w:w="0" w:type="dxa"/>
          <w:right w:w="0" w:type="dxa"/>
        </w:tblCellMar>
      </w:tblPr>
      <w:tblGrid>
        <w:gridCol w:w="1100"/>
        <w:gridCol w:w="1977"/>
        <w:gridCol w:w="6521"/>
      </w:tblGrid>
      <w:tr w14:paraId="7120FBCB">
        <w:tblPrEx>
          <w:tblCellMar>
            <w:top w:w="0" w:type="dxa"/>
            <w:left w:w="0" w:type="dxa"/>
            <w:bottom w:w="0" w:type="dxa"/>
            <w:right w:w="0" w:type="dxa"/>
          </w:tblCellMar>
        </w:tblPrEx>
        <w:trPr>
          <w:trHeight w:val="45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0D7795">
            <w:pPr>
              <w:spacing w:line="360" w:lineRule="auto"/>
              <w:ind w:right="105" w:rightChars="50"/>
              <w:rPr>
                <w:rFonts w:ascii="宋体"/>
                <w:sz w:val="24"/>
                <w:szCs w:val="24"/>
              </w:rPr>
            </w:pPr>
            <w:r>
              <w:rPr>
                <w:rFonts w:hint="eastAsia" w:ascii="宋体" w:hAnsi="宋体" w:cs="宋体"/>
                <w:sz w:val="24"/>
                <w:szCs w:val="24"/>
              </w:rPr>
              <w:t>条款号</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9DEFFE">
            <w:pPr>
              <w:spacing w:line="360" w:lineRule="auto"/>
              <w:ind w:right="105" w:rightChars="50"/>
              <w:jc w:val="center"/>
              <w:rPr>
                <w:rFonts w:ascii="宋体"/>
                <w:sz w:val="24"/>
                <w:szCs w:val="24"/>
              </w:rPr>
            </w:pPr>
            <w:r>
              <w:rPr>
                <w:rFonts w:hint="eastAsia" w:ascii="宋体" w:hAnsi="宋体" w:cs="宋体"/>
                <w:sz w:val="24"/>
                <w:szCs w:val="24"/>
              </w:rPr>
              <w:t>条款名称</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5F1E73">
            <w:pPr>
              <w:spacing w:line="360" w:lineRule="auto"/>
              <w:ind w:right="105" w:rightChars="50"/>
              <w:jc w:val="center"/>
              <w:rPr>
                <w:rFonts w:ascii="宋体"/>
                <w:sz w:val="24"/>
                <w:szCs w:val="24"/>
              </w:rPr>
            </w:pPr>
            <w:r>
              <w:rPr>
                <w:rFonts w:hint="eastAsia" w:ascii="宋体" w:hAnsi="宋体" w:cs="宋体"/>
                <w:sz w:val="24"/>
                <w:szCs w:val="24"/>
              </w:rPr>
              <w:t>编列内容</w:t>
            </w:r>
          </w:p>
        </w:tc>
      </w:tr>
      <w:tr w14:paraId="4A8728B2">
        <w:tblPrEx>
          <w:tblCellMar>
            <w:top w:w="0" w:type="dxa"/>
            <w:left w:w="0" w:type="dxa"/>
            <w:bottom w:w="0" w:type="dxa"/>
            <w:right w:w="0" w:type="dxa"/>
          </w:tblCellMar>
        </w:tblPrEx>
        <w:trPr>
          <w:trHeight w:val="522"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4F308B">
            <w:pPr>
              <w:spacing w:line="360" w:lineRule="auto"/>
              <w:ind w:right="105" w:rightChars="50"/>
              <w:rPr>
                <w:rFonts w:ascii="宋体"/>
                <w:sz w:val="24"/>
                <w:szCs w:val="24"/>
              </w:rPr>
            </w:pPr>
            <w:r>
              <w:rPr>
                <w:rFonts w:ascii="宋体" w:hAnsi="宋体" w:cs="宋体"/>
                <w:sz w:val="24"/>
                <w:szCs w:val="24"/>
              </w:rPr>
              <w:t>1.1</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A64D74">
            <w:pPr>
              <w:spacing w:line="360" w:lineRule="auto"/>
              <w:ind w:right="105" w:rightChars="50"/>
              <w:jc w:val="center"/>
              <w:rPr>
                <w:rFonts w:ascii="宋体"/>
                <w:sz w:val="24"/>
                <w:szCs w:val="24"/>
              </w:rPr>
            </w:pPr>
            <w:r>
              <w:rPr>
                <w:rFonts w:hint="eastAsia" w:ascii="宋体" w:hAnsi="宋体" w:cs="宋体"/>
                <w:sz w:val="24"/>
                <w:szCs w:val="24"/>
              </w:rPr>
              <w:t>采购人</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18A417">
            <w:pPr>
              <w:spacing w:line="360" w:lineRule="auto"/>
              <w:ind w:right="105" w:rightChars="50"/>
              <w:rPr>
                <w:rFonts w:ascii="宋体"/>
                <w:sz w:val="24"/>
                <w:szCs w:val="24"/>
              </w:rPr>
            </w:pPr>
            <w:r>
              <w:rPr>
                <w:rFonts w:hint="eastAsia" w:ascii="宋体" w:hAnsi="宋体" w:cs="宋体"/>
                <w:sz w:val="24"/>
                <w:szCs w:val="24"/>
              </w:rPr>
              <w:t>名称：</w:t>
            </w:r>
            <w:r>
              <w:rPr>
                <w:rFonts w:hint="eastAsia" w:ascii="宋体" w:hAnsi="宋体"/>
                <w:sz w:val="24"/>
                <w:lang w:eastAsia="zh-CN"/>
              </w:rPr>
              <w:t>三门峡市陕州区水利局</w:t>
            </w:r>
          </w:p>
        </w:tc>
      </w:tr>
      <w:tr w14:paraId="11ACC5C7">
        <w:tblPrEx>
          <w:tblCellMar>
            <w:top w:w="0" w:type="dxa"/>
            <w:left w:w="0" w:type="dxa"/>
            <w:bottom w:w="0" w:type="dxa"/>
            <w:right w:w="0" w:type="dxa"/>
          </w:tblCellMar>
        </w:tblPrEx>
        <w:trPr>
          <w:trHeight w:val="496"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BA0C6AC">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BB477A3">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1ECBC6">
            <w:pPr>
              <w:rPr>
                <w:rFonts w:ascii="宋体"/>
                <w:sz w:val="24"/>
                <w:szCs w:val="24"/>
              </w:rPr>
            </w:pPr>
            <w:r>
              <w:rPr>
                <w:rFonts w:hint="eastAsia" w:ascii="宋体" w:hAnsi="宋体" w:cs="宋体"/>
                <w:sz w:val="24"/>
                <w:szCs w:val="24"/>
              </w:rPr>
              <w:t>地址：</w:t>
            </w:r>
            <w:r>
              <w:rPr>
                <w:rFonts w:hint="eastAsia" w:ascii="宋体" w:hAnsi="宋体"/>
                <w:sz w:val="24"/>
                <w:lang w:eastAsia="zh-CN"/>
              </w:rPr>
              <w:t>三门峡市陕州区水利局</w:t>
            </w:r>
          </w:p>
        </w:tc>
      </w:tr>
      <w:tr w14:paraId="4E2F48F6">
        <w:tblPrEx>
          <w:tblCellMar>
            <w:top w:w="0" w:type="dxa"/>
            <w:left w:w="0" w:type="dxa"/>
            <w:bottom w:w="0" w:type="dxa"/>
            <w:right w:w="0" w:type="dxa"/>
          </w:tblCellMar>
        </w:tblPrEx>
        <w:trPr>
          <w:trHeight w:val="489"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C5DBFDE">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20B37EBB">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ADB28E">
            <w:pPr>
              <w:spacing w:line="360" w:lineRule="auto"/>
              <w:rPr>
                <w:rFonts w:hint="default" w:ascii="宋体" w:hAnsi="宋体"/>
                <w:sz w:val="24"/>
                <w:szCs w:val="24"/>
                <w:lang w:val="en-US"/>
              </w:rPr>
            </w:pPr>
            <w:r>
              <w:rPr>
                <w:rFonts w:hint="eastAsia" w:ascii="宋体" w:hAnsi="宋体" w:cs="宋体"/>
                <w:sz w:val="24"/>
                <w:szCs w:val="24"/>
              </w:rPr>
              <w:t>联系人（电话）：</w:t>
            </w:r>
            <w:r>
              <w:rPr>
                <w:rFonts w:hint="eastAsia" w:ascii="宋体" w:hAnsi="宋体" w:cs="宋体"/>
                <w:color w:val="000000" w:themeColor="text1"/>
                <w:sz w:val="24"/>
                <w:szCs w:val="24"/>
                <w:lang w:val="en-US" w:eastAsia="zh-CN"/>
                <w14:textFill>
                  <w14:solidFill>
                    <w14:schemeClr w14:val="tx1"/>
                  </w14:solidFill>
                </w14:textFill>
              </w:rPr>
              <w:t>薛先生  13939881365</w:t>
            </w:r>
          </w:p>
        </w:tc>
      </w:tr>
      <w:tr w14:paraId="54F23620">
        <w:tblPrEx>
          <w:tblCellMar>
            <w:top w:w="0" w:type="dxa"/>
            <w:left w:w="0" w:type="dxa"/>
            <w:bottom w:w="0" w:type="dxa"/>
            <w:right w:w="0" w:type="dxa"/>
          </w:tblCellMar>
        </w:tblPrEx>
        <w:trPr>
          <w:trHeight w:val="460"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14F2EF">
            <w:pPr>
              <w:spacing w:line="360" w:lineRule="auto"/>
              <w:ind w:right="105" w:rightChars="50"/>
              <w:rPr>
                <w:rFonts w:ascii="宋体"/>
                <w:sz w:val="24"/>
                <w:szCs w:val="24"/>
              </w:rPr>
            </w:pPr>
            <w:r>
              <w:rPr>
                <w:rFonts w:ascii="宋体" w:hAnsi="宋体" w:cs="宋体"/>
                <w:sz w:val="24"/>
                <w:szCs w:val="24"/>
              </w:rPr>
              <w:t>1.2</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9EACBF">
            <w:pPr>
              <w:spacing w:line="360" w:lineRule="auto"/>
              <w:ind w:right="105" w:rightChars="50"/>
              <w:jc w:val="center"/>
              <w:rPr>
                <w:rFonts w:ascii="宋体"/>
                <w:sz w:val="24"/>
                <w:szCs w:val="24"/>
              </w:rPr>
            </w:pPr>
            <w:r>
              <w:rPr>
                <w:rFonts w:hint="eastAsia" w:ascii="宋体" w:hAnsi="宋体" w:cs="宋体"/>
                <w:sz w:val="24"/>
                <w:szCs w:val="24"/>
              </w:rPr>
              <w:t>采购代理机构</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D19A7F">
            <w:pPr>
              <w:spacing w:line="360" w:lineRule="auto"/>
              <w:ind w:right="105" w:rightChars="50"/>
              <w:rPr>
                <w:rFonts w:ascii="宋体"/>
                <w:sz w:val="24"/>
                <w:szCs w:val="24"/>
              </w:rPr>
            </w:pPr>
            <w:r>
              <w:rPr>
                <w:rFonts w:hint="eastAsia" w:ascii="宋体" w:hAnsi="宋体" w:cs="宋体"/>
                <w:sz w:val="24"/>
                <w:szCs w:val="24"/>
              </w:rPr>
              <w:t>名称：</w:t>
            </w:r>
            <w:r>
              <w:rPr>
                <w:rFonts w:hint="eastAsia" w:ascii="宋体" w:hAnsi="宋体" w:cs="宋体"/>
                <w:sz w:val="24"/>
                <w:szCs w:val="24"/>
                <w:lang w:val="en-US" w:eastAsia="zh-CN"/>
              </w:rPr>
              <w:t>中赋安工程项目管理(四川)有限公司</w:t>
            </w:r>
          </w:p>
        </w:tc>
      </w:tr>
      <w:tr w14:paraId="43DD7CFF">
        <w:tblPrEx>
          <w:tblCellMar>
            <w:top w:w="0" w:type="dxa"/>
            <w:left w:w="0" w:type="dxa"/>
            <w:bottom w:w="0" w:type="dxa"/>
            <w:right w:w="0" w:type="dxa"/>
          </w:tblCellMar>
        </w:tblPrEx>
        <w:trPr>
          <w:trHeight w:val="538"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76905A4">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84FC5C6">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382CCE">
            <w:pPr>
              <w:spacing w:line="360" w:lineRule="auto"/>
              <w:ind w:right="105" w:rightChars="50"/>
              <w:rPr>
                <w:rFonts w:ascii="宋体"/>
                <w:sz w:val="24"/>
                <w:szCs w:val="24"/>
              </w:rPr>
            </w:pPr>
            <w:r>
              <w:rPr>
                <w:rFonts w:hint="eastAsia" w:ascii="宋体" w:hAnsi="宋体" w:cs="宋体"/>
                <w:sz w:val="24"/>
                <w:szCs w:val="24"/>
              </w:rPr>
              <w:t>地址：</w:t>
            </w:r>
            <w:r>
              <w:rPr>
                <w:rFonts w:hint="eastAsia" w:ascii="宋体" w:hAnsi="宋体" w:cs="宋体"/>
                <w:sz w:val="24"/>
                <w:szCs w:val="24"/>
                <w:lang w:val="en-US" w:eastAsia="zh-CN"/>
              </w:rPr>
              <w:t>四川省成都市武侯区锦绣路1号1栋8层814号</w:t>
            </w:r>
          </w:p>
        </w:tc>
      </w:tr>
      <w:tr w14:paraId="61723E43">
        <w:tblPrEx>
          <w:tblCellMar>
            <w:top w:w="0" w:type="dxa"/>
            <w:left w:w="0" w:type="dxa"/>
            <w:bottom w:w="0" w:type="dxa"/>
            <w:right w:w="0" w:type="dxa"/>
          </w:tblCellMar>
        </w:tblPrEx>
        <w:trPr>
          <w:trHeight w:val="462"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5F907FD">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7367D76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8FE569">
            <w:pPr>
              <w:spacing w:line="360" w:lineRule="auto"/>
              <w:ind w:right="105" w:rightChars="50"/>
              <w:rPr>
                <w:rFonts w:hint="default" w:ascii="宋体" w:eastAsia="宋体"/>
                <w:sz w:val="24"/>
                <w:szCs w:val="24"/>
                <w:lang w:val="en-US" w:eastAsia="zh-CN"/>
              </w:rPr>
            </w:pPr>
            <w:r>
              <w:rPr>
                <w:rFonts w:hint="eastAsia" w:ascii="宋体" w:hAnsi="宋体" w:cs="宋体"/>
                <w:sz w:val="24"/>
                <w:szCs w:val="24"/>
              </w:rPr>
              <w:t>联系人：</w:t>
            </w:r>
            <w:r>
              <w:rPr>
                <w:rFonts w:hint="eastAsia" w:ascii="宋体" w:hAnsi="宋体"/>
                <w:sz w:val="24"/>
                <w:lang w:val="en-US" w:eastAsia="zh-CN"/>
              </w:rPr>
              <w:t>刘广华</w:t>
            </w:r>
            <w:r>
              <w:rPr>
                <w:rFonts w:hint="eastAsia" w:ascii="宋体" w:hAnsi="宋体"/>
                <w:sz w:val="24"/>
              </w:rPr>
              <w:t xml:space="preserve">    </w:t>
            </w:r>
            <w:r>
              <w:rPr>
                <w:rFonts w:hint="eastAsia" w:ascii="宋体" w:hAnsi="宋体" w:cs="宋体"/>
                <w:sz w:val="24"/>
                <w:szCs w:val="24"/>
                <w:lang w:val="en-US" w:eastAsia="zh-CN"/>
              </w:rPr>
              <w:t>18639784773</w:t>
            </w:r>
          </w:p>
        </w:tc>
      </w:tr>
      <w:tr w14:paraId="3AA7890E">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C6457">
            <w:pPr>
              <w:spacing w:line="360" w:lineRule="auto"/>
              <w:ind w:right="105" w:rightChars="50"/>
              <w:rPr>
                <w:rFonts w:ascii="宋体"/>
                <w:sz w:val="24"/>
                <w:szCs w:val="24"/>
              </w:rPr>
            </w:pPr>
            <w:r>
              <w:rPr>
                <w:rFonts w:ascii="宋体" w:hAnsi="宋体" w:cs="宋体"/>
                <w:sz w:val="24"/>
                <w:szCs w:val="24"/>
              </w:rPr>
              <w:t>1.3</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3881F0">
            <w:pPr>
              <w:jc w:val="center"/>
              <w:rPr>
                <w:sz w:val="24"/>
                <w:szCs w:val="24"/>
              </w:rPr>
            </w:pPr>
            <w:r>
              <w:rPr>
                <w:rFonts w:hint="eastAsia" w:cs="宋体"/>
                <w:sz w:val="24"/>
                <w:szCs w:val="24"/>
              </w:rPr>
              <w:t>项目名称</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DB495A">
            <w:pPr>
              <w:spacing w:line="360" w:lineRule="auto"/>
              <w:rPr>
                <w:rFonts w:ascii="宋体"/>
                <w:sz w:val="24"/>
                <w:szCs w:val="24"/>
              </w:rPr>
            </w:pPr>
            <w:r>
              <w:rPr>
                <w:rFonts w:hint="eastAsia" w:ascii="宋体"/>
                <w:sz w:val="24"/>
                <w:szCs w:val="24"/>
                <w:lang w:val="en-US" w:eastAsia="zh-CN"/>
              </w:rPr>
              <w:t>陕州区水利局编制水中长期供求计划、节水型社会建设规划、饮用水源地安全保障规划等十个规划项目</w:t>
            </w:r>
          </w:p>
        </w:tc>
      </w:tr>
      <w:tr w14:paraId="42FF9FFE">
        <w:tblPrEx>
          <w:tblCellMar>
            <w:top w:w="0" w:type="dxa"/>
            <w:left w:w="0" w:type="dxa"/>
            <w:bottom w:w="0" w:type="dxa"/>
            <w:right w:w="0" w:type="dxa"/>
          </w:tblCellMar>
        </w:tblPrEx>
        <w:trPr>
          <w:trHeight w:val="53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972CAF">
            <w:pPr>
              <w:spacing w:line="360" w:lineRule="auto"/>
              <w:ind w:right="105" w:rightChars="50"/>
              <w:rPr>
                <w:rFonts w:ascii="宋体"/>
                <w:sz w:val="24"/>
                <w:szCs w:val="24"/>
              </w:rPr>
            </w:pPr>
            <w:r>
              <w:rPr>
                <w:rFonts w:ascii="宋体" w:hAnsi="宋体" w:cs="宋体"/>
                <w:sz w:val="24"/>
                <w:szCs w:val="24"/>
              </w:rPr>
              <w:t>1.4</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A582E7">
            <w:pPr>
              <w:spacing w:line="360" w:lineRule="auto"/>
              <w:ind w:right="105" w:rightChars="50"/>
              <w:jc w:val="center"/>
              <w:rPr>
                <w:rFonts w:ascii="宋体"/>
                <w:sz w:val="24"/>
                <w:szCs w:val="24"/>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3071B4">
            <w:pPr>
              <w:spacing w:line="360" w:lineRule="auto"/>
              <w:ind w:right="105" w:rightChars="50"/>
              <w:rPr>
                <w:rFonts w:ascii="宋体"/>
                <w:sz w:val="24"/>
                <w:szCs w:val="24"/>
              </w:rPr>
            </w:pPr>
            <w:r>
              <w:rPr>
                <w:rFonts w:hint="eastAsia" w:ascii="宋体"/>
                <w:sz w:val="24"/>
                <w:szCs w:val="24"/>
              </w:rPr>
              <w:t>该</w:t>
            </w:r>
            <w:r>
              <w:rPr>
                <w:rFonts w:hint="eastAsia" w:ascii="宋体"/>
                <w:sz w:val="24"/>
                <w:szCs w:val="24"/>
                <w:lang w:val="en-US" w:eastAsia="zh-CN"/>
              </w:rPr>
              <w:t>项目</w:t>
            </w:r>
            <w:r>
              <w:rPr>
                <w:rFonts w:hint="eastAsia" w:ascii="宋体"/>
                <w:sz w:val="24"/>
                <w:szCs w:val="24"/>
              </w:rPr>
              <w:t>位于</w:t>
            </w:r>
            <w:r>
              <w:rPr>
                <w:rFonts w:hint="eastAsia" w:ascii="宋体"/>
                <w:sz w:val="24"/>
                <w:szCs w:val="24"/>
                <w:lang w:eastAsia="zh-CN"/>
              </w:rPr>
              <w:t>三门峡市</w:t>
            </w:r>
            <w:r>
              <w:rPr>
                <w:rFonts w:hint="eastAsia" w:ascii="宋体"/>
                <w:sz w:val="24"/>
                <w:szCs w:val="24"/>
                <w:lang w:val="en-US" w:eastAsia="zh-CN"/>
              </w:rPr>
              <w:t>陕州区</w:t>
            </w:r>
          </w:p>
        </w:tc>
      </w:tr>
      <w:tr w14:paraId="7C080BCD">
        <w:tblPrEx>
          <w:tblCellMar>
            <w:top w:w="0" w:type="dxa"/>
            <w:left w:w="0" w:type="dxa"/>
            <w:bottom w:w="0" w:type="dxa"/>
            <w:right w:w="0" w:type="dxa"/>
          </w:tblCellMar>
        </w:tblPrEx>
        <w:trPr>
          <w:trHeight w:val="52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DABC14">
            <w:pPr>
              <w:spacing w:line="360" w:lineRule="auto"/>
              <w:ind w:right="105" w:rightChars="50"/>
              <w:rPr>
                <w:rFonts w:ascii="宋体"/>
                <w:sz w:val="24"/>
                <w:szCs w:val="24"/>
              </w:rPr>
            </w:pPr>
            <w:r>
              <w:rPr>
                <w:rFonts w:ascii="宋体" w:hAnsi="宋体" w:cs="宋体"/>
                <w:sz w:val="24"/>
                <w:szCs w:val="24"/>
              </w:rPr>
              <w:t>1.5</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C8DDA0">
            <w:pPr>
              <w:spacing w:line="360" w:lineRule="auto"/>
              <w:ind w:right="105" w:rightChars="50"/>
              <w:jc w:val="center"/>
              <w:rPr>
                <w:rFonts w:ascii="宋体"/>
                <w:sz w:val="24"/>
                <w:szCs w:val="24"/>
              </w:rPr>
            </w:pPr>
            <w:r>
              <w:rPr>
                <w:rFonts w:hint="eastAsia" w:ascii="宋体" w:hAnsi="宋体" w:cs="宋体"/>
                <w:sz w:val="24"/>
                <w:szCs w:val="24"/>
              </w:rPr>
              <w:t>资金落实情况</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30EE98">
            <w:pPr>
              <w:spacing w:line="360" w:lineRule="auto"/>
              <w:ind w:right="105" w:rightChars="50"/>
              <w:rPr>
                <w:rFonts w:ascii="宋体"/>
                <w:sz w:val="24"/>
                <w:szCs w:val="24"/>
              </w:rPr>
            </w:pPr>
            <w:r>
              <w:rPr>
                <w:rFonts w:hint="eastAsia" w:ascii="宋体" w:hAnsi="宋体" w:cs="宋体"/>
                <w:sz w:val="24"/>
                <w:szCs w:val="24"/>
              </w:rPr>
              <w:t>财政资金，已落实</w:t>
            </w:r>
          </w:p>
        </w:tc>
      </w:tr>
      <w:tr w14:paraId="683B13F4">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F59226">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174D83">
            <w:pPr>
              <w:spacing w:line="480" w:lineRule="auto"/>
              <w:jc w:val="center"/>
              <w:rPr>
                <w:rFonts w:ascii="宋体"/>
                <w:sz w:val="24"/>
                <w:szCs w:val="24"/>
              </w:rPr>
            </w:pPr>
            <w:r>
              <w:rPr>
                <w:rFonts w:hint="eastAsia" w:ascii="宋体" w:hAnsi="宋体" w:cs="宋体"/>
                <w:sz w:val="24"/>
                <w:szCs w:val="24"/>
              </w:rPr>
              <w:t>服务内容</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FEC476">
            <w:pPr>
              <w:spacing w:line="360" w:lineRule="auto"/>
              <w:rPr>
                <w:rFonts w:hint="eastAsia" w:ascii="宋体" w:hAnsi="宋体"/>
                <w:sz w:val="24"/>
                <w:szCs w:val="24"/>
              </w:rPr>
            </w:pPr>
            <w:r>
              <w:rPr>
                <w:rFonts w:hint="eastAsia" w:ascii="宋体" w:hAnsi="宋体"/>
                <w:sz w:val="24"/>
                <w:szCs w:val="24"/>
                <w:lang w:val="en-US" w:eastAsia="zh-CN"/>
              </w:rPr>
              <w:t>水中长期供求计划，节水型社会建设规划，饮用水源地安全保障规划，农业节水发展规划，水生态系统保护与修复规划，地下水开发利用保护规划，县级节水型社会建设规划年度实施计划，“十四五”水安全保障和水生态环境保护规划，非常规水源利用规划，陕州区农村饮水工程水资源论证报告。</w:t>
            </w:r>
          </w:p>
        </w:tc>
      </w:tr>
      <w:tr w14:paraId="43104C08">
        <w:tblPrEx>
          <w:tblCellMar>
            <w:top w:w="0" w:type="dxa"/>
            <w:left w:w="0" w:type="dxa"/>
            <w:bottom w:w="0" w:type="dxa"/>
            <w:right w:w="0" w:type="dxa"/>
          </w:tblCellMar>
        </w:tblPrEx>
        <w:trPr>
          <w:trHeight w:val="53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03DE0D">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BA0AB7">
            <w:pPr>
              <w:spacing w:line="360" w:lineRule="auto"/>
              <w:ind w:right="105" w:rightChars="50"/>
              <w:jc w:val="center"/>
              <w:rPr>
                <w:rFonts w:ascii="宋体"/>
                <w:sz w:val="24"/>
                <w:szCs w:val="24"/>
              </w:rPr>
            </w:pPr>
            <w:r>
              <w:rPr>
                <w:rFonts w:hint="eastAsia" w:ascii="宋体" w:hAnsi="宋体" w:cs="宋体"/>
                <w:sz w:val="24"/>
                <w:szCs w:val="24"/>
              </w:rPr>
              <w:t>服务期限</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63BF45">
            <w:pPr>
              <w:spacing w:line="360" w:lineRule="auto"/>
              <w:ind w:right="105" w:rightChars="50"/>
              <w:rPr>
                <w:rFonts w:hint="eastAsia" w:ascii="宋体" w:hAnsi="宋体"/>
                <w:sz w:val="24"/>
                <w:szCs w:val="24"/>
              </w:rPr>
            </w:pPr>
            <w:r>
              <w:rPr>
                <w:rFonts w:hint="eastAsia" w:ascii="宋体" w:hAnsi="宋体"/>
                <w:color w:val="000000" w:themeColor="text1"/>
                <w:sz w:val="24"/>
                <w:szCs w:val="24"/>
                <w:lang w:val="en-US" w:eastAsia="zh-CN"/>
                <w14:textFill>
                  <w14:solidFill>
                    <w14:schemeClr w14:val="tx1"/>
                  </w14:solidFill>
                </w14:textFill>
              </w:rPr>
              <w:t>90</w:t>
            </w:r>
            <w:r>
              <w:rPr>
                <w:rFonts w:hint="eastAsia" w:ascii="宋体" w:hAnsi="宋体"/>
                <w:color w:val="000000" w:themeColor="text1"/>
                <w:sz w:val="24"/>
                <w:szCs w:val="24"/>
                <w14:textFill>
                  <w14:solidFill>
                    <w14:schemeClr w14:val="tx1"/>
                  </w14:solidFill>
                </w14:textFill>
              </w:rPr>
              <w:t>日历天</w:t>
            </w:r>
          </w:p>
        </w:tc>
      </w:tr>
      <w:tr w14:paraId="198798A8">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5F0914">
            <w:pPr>
              <w:spacing w:line="360" w:lineRule="auto"/>
              <w:ind w:right="105" w:rightChars="50"/>
              <w:rPr>
                <w:rFonts w:hint="eastAsia" w:ascii="宋体" w:hAnsi="宋体" w:cs="宋体"/>
                <w:sz w:val="24"/>
                <w:szCs w:val="24"/>
              </w:rPr>
            </w:pPr>
            <w:r>
              <w:rPr>
                <w:rFonts w:hint="eastAsia" w:ascii="宋体" w:hAnsi="宋体" w:cs="宋体"/>
                <w:sz w:val="24"/>
                <w:szCs w:val="24"/>
              </w:rPr>
              <w:t>1.8</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66017">
            <w:pPr>
              <w:spacing w:line="360" w:lineRule="auto"/>
              <w:ind w:right="105" w:rightChars="50"/>
              <w:jc w:val="center"/>
              <w:rPr>
                <w:rFonts w:hint="eastAsia" w:ascii="宋体" w:hAnsi="宋体" w:cs="宋体"/>
                <w:sz w:val="24"/>
                <w:szCs w:val="24"/>
              </w:rPr>
            </w:pPr>
            <w:r>
              <w:rPr>
                <w:rFonts w:hint="eastAsia" w:ascii="宋体" w:hAnsi="宋体" w:cs="宋体"/>
                <w:sz w:val="24"/>
                <w:szCs w:val="24"/>
              </w:rPr>
              <w:t>质量要求</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78D873">
            <w:pPr>
              <w:spacing w:line="360" w:lineRule="auto"/>
              <w:ind w:right="105" w:rightChars="50"/>
              <w:rPr>
                <w:rFonts w:ascii="宋体"/>
                <w:sz w:val="24"/>
                <w:szCs w:val="24"/>
              </w:rPr>
            </w:pPr>
            <w:r>
              <w:rPr>
                <w:rFonts w:ascii="宋体"/>
                <w:sz w:val="24"/>
                <w:szCs w:val="24"/>
              </w:rPr>
              <w:t>符合国家相关规范、规程和有关技术规定</w:t>
            </w:r>
          </w:p>
        </w:tc>
      </w:tr>
      <w:tr w14:paraId="3DDE448C">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2DAF6C">
            <w:pPr>
              <w:spacing w:line="360" w:lineRule="auto"/>
              <w:ind w:right="105" w:rightChars="50"/>
              <w:rPr>
                <w:rFonts w:hint="eastAsia" w:ascii="宋体" w:hAnsi="宋体" w:cs="宋体"/>
                <w:sz w:val="24"/>
                <w:szCs w:val="24"/>
              </w:rPr>
            </w:pPr>
            <w:r>
              <w:rPr>
                <w:rFonts w:hint="eastAsia" w:ascii="宋体" w:hAnsi="宋体" w:cs="宋体"/>
                <w:sz w:val="24"/>
                <w:szCs w:val="24"/>
              </w:rPr>
              <w:t>1.9</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60A653">
            <w:pPr>
              <w:spacing w:line="360" w:lineRule="auto"/>
              <w:ind w:right="105" w:rightChars="50"/>
              <w:jc w:val="center"/>
              <w:rPr>
                <w:rFonts w:ascii="宋体"/>
                <w:sz w:val="24"/>
                <w:szCs w:val="24"/>
              </w:rPr>
            </w:pPr>
            <w:r>
              <w:rPr>
                <w:rFonts w:hint="eastAsia" w:ascii="宋体" w:hAnsi="宋体" w:cs="宋体"/>
                <w:sz w:val="24"/>
                <w:szCs w:val="24"/>
              </w:rPr>
              <w:t>投标供应商的资质、能力和应具备条件</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011B64">
            <w:pPr>
              <w:wordWrap w:val="0"/>
              <w:spacing w:line="360" w:lineRule="auto"/>
              <w:rPr>
                <w:rFonts w:hint="eastAsia" w:ascii="宋体" w:hAnsi="宋体"/>
                <w:sz w:val="24"/>
                <w:szCs w:val="24"/>
              </w:rPr>
            </w:pPr>
            <w:r>
              <w:rPr>
                <w:rFonts w:hint="eastAsia" w:ascii="宋体" w:hAnsi="宋体"/>
                <w:sz w:val="24"/>
                <w:szCs w:val="24"/>
              </w:rPr>
              <w:t>1.满足《中华人民共和国政府采购法》第二十二条规定；</w:t>
            </w:r>
          </w:p>
          <w:p w14:paraId="0A601B2B">
            <w:pPr>
              <w:wordWrap w:val="0"/>
              <w:spacing w:line="360" w:lineRule="auto"/>
              <w:rPr>
                <w:rFonts w:hint="eastAsia" w:ascii="宋体" w:hAnsi="宋体" w:eastAsia="宋体" w:cs="宋体"/>
                <w:color w:val="auto"/>
                <w:kern w:val="0"/>
                <w:sz w:val="24"/>
                <w:szCs w:val="24"/>
                <w:highlight w:val="none"/>
              </w:rPr>
            </w:pPr>
            <w:r>
              <w:rPr>
                <w:rFonts w:hint="eastAsia" w:ascii="宋体" w:hAnsi="宋体"/>
                <w:sz w:val="24"/>
                <w:szCs w:val="24"/>
              </w:rPr>
              <w:t>2.落实政府采购政策满足的资格要求：</w:t>
            </w:r>
            <w:r>
              <w:rPr>
                <w:rFonts w:hint="eastAsia" w:ascii="宋体" w:hAnsi="宋体" w:eastAsia="宋体" w:cs="宋体"/>
                <w:color w:val="auto"/>
                <w:kern w:val="0"/>
                <w:sz w:val="24"/>
                <w:szCs w:val="24"/>
                <w:highlight w:val="none"/>
              </w:rPr>
              <w:t>本项目支持中小型企业发展政策（残疾人福利性企业、监狱企业视同小微企业）、优先采购节能环保产品等政府采购政策。</w:t>
            </w:r>
          </w:p>
          <w:p w14:paraId="269DB0BE">
            <w:pPr>
              <w:wordWrap w:val="0"/>
              <w:spacing w:line="360" w:lineRule="auto"/>
              <w:rPr>
                <w:rFonts w:hint="eastAsia" w:ascii="宋体" w:hAnsi="宋体"/>
                <w:sz w:val="24"/>
                <w:szCs w:val="24"/>
              </w:rPr>
            </w:pPr>
            <w:r>
              <w:rPr>
                <w:rFonts w:hint="eastAsia" w:ascii="宋体" w:hAnsi="宋体"/>
                <w:sz w:val="24"/>
                <w:szCs w:val="24"/>
              </w:rPr>
              <w:t>3.本项目的特定资格要求</w:t>
            </w:r>
          </w:p>
          <w:p w14:paraId="27025BED">
            <w:pPr>
              <w:wordWrap w:val="0"/>
              <w:spacing w:line="360" w:lineRule="auto"/>
              <w:rPr>
                <w:rFonts w:hint="eastAsia" w:ascii="宋体" w:hAnsi="宋体"/>
                <w:sz w:val="24"/>
                <w:szCs w:val="24"/>
              </w:rPr>
            </w:pPr>
            <w:r>
              <w:rPr>
                <w:rFonts w:hint="eastAsia" w:ascii="宋体" w:hAnsi="宋体"/>
                <w:sz w:val="24"/>
                <w:szCs w:val="24"/>
              </w:rPr>
              <w:t>3.1供应商须具备独立法人资格，具有合法有效的营业执照；</w:t>
            </w:r>
          </w:p>
          <w:p w14:paraId="4D0A4739">
            <w:pPr>
              <w:wordWrap w:val="0"/>
              <w:spacing w:line="360" w:lineRule="auto"/>
              <w:rPr>
                <w:rFonts w:hint="eastAsia" w:ascii="宋体" w:hAnsi="宋体"/>
                <w:sz w:val="24"/>
                <w:szCs w:val="24"/>
              </w:rPr>
            </w:pPr>
            <w:r>
              <w:rPr>
                <w:rFonts w:hint="eastAsia" w:ascii="宋体" w:hAnsi="宋体"/>
                <w:sz w:val="24"/>
                <w:szCs w:val="24"/>
              </w:rPr>
              <w:t>3.2供应商须具有水利行业专业乙级及以上设计资质，并在人员、设备、资金等方面具有相应的能力；</w:t>
            </w:r>
          </w:p>
          <w:p w14:paraId="71D114F9">
            <w:pPr>
              <w:wordWrap w:val="0"/>
              <w:spacing w:line="360" w:lineRule="auto"/>
              <w:rPr>
                <w:rFonts w:hint="eastAsia" w:ascii="宋体" w:hAnsi="宋体"/>
                <w:sz w:val="24"/>
                <w:szCs w:val="24"/>
              </w:rPr>
            </w:pPr>
            <w:r>
              <w:rPr>
                <w:rFonts w:hint="eastAsia" w:ascii="宋体" w:hAnsi="宋体"/>
                <w:sz w:val="24"/>
                <w:szCs w:val="24"/>
              </w:rPr>
              <w:t>3.3供应商拟派项目负责人具有相关专业</w:t>
            </w:r>
            <w:r>
              <w:rPr>
                <w:rFonts w:hint="eastAsia" w:ascii="宋体" w:hAnsi="宋体"/>
                <w:sz w:val="24"/>
                <w:szCs w:val="24"/>
                <w:lang w:val="en-US" w:eastAsia="zh-CN"/>
              </w:rPr>
              <w:t>高级</w:t>
            </w:r>
            <w:r>
              <w:rPr>
                <w:rFonts w:hint="eastAsia" w:ascii="宋体" w:hAnsi="宋体"/>
                <w:sz w:val="24"/>
                <w:szCs w:val="24"/>
              </w:rPr>
              <w:t>及以上职称；</w:t>
            </w:r>
          </w:p>
          <w:p w14:paraId="6AA6142D">
            <w:pPr>
              <w:wordWrap w:val="0"/>
              <w:spacing w:line="360" w:lineRule="auto"/>
              <w:rPr>
                <w:rFonts w:hint="eastAsia" w:ascii="宋体" w:hAnsi="宋体"/>
                <w:sz w:val="24"/>
                <w:szCs w:val="24"/>
              </w:rPr>
            </w:pPr>
            <w:r>
              <w:rPr>
                <w:rFonts w:hint="eastAsia" w:ascii="宋体" w:hAnsi="宋体"/>
                <w:sz w:val="24"/>
                <w:szCs w:val="24"/>
              </w:rPr>
              <w:t>3.4企业需提供《中国裁判文书网》（http://wenshu.court.gov.cn）无行贿犯罪查询结果网页截图或企业自行承诺的无行贿犯罪承诺书（承诺对象：企业、法定代表人）；</w:t>
            </w:r>
          </w:p>
          <w:p w14:paraId="23035E93">
            <w:pPr>
              <w:wordWrap w:val="0"/>
              <w:spacing w:line="360" w:lineRule="auto"/>
              <w:rPr>
                <w:rFonts w:hint="eastAsia" w:ascii="宋体" w:hAnsi="宋体"/>
                <w:sz w:val="24"/>
                <w:szCs w:val="24"/>
              </w:rPr>
            </w:pPr>
            <w:r>
              <w:rPr>
                <w:rFonts w:hint="eastAsia" w:ascii="宋体" w:hAnsi="宋体"/>
                <w:sz w:val="24"/>
                <w:szCs w:val="24"/>
              </w:rPr>
              <w:t>3.5供应商须提供本企业无商业贿赂和不正当竞争行为承诺书；</w:t>
            </w:r>
          </w:p>
          <w:p w14:paraId="562D9565">
            <w:pPr>
              <w:wordWrap w:val="0"/>
              <w:spacing w:line="360" w:lineRule="auto"/>
              <w:rPr>
                <w:rFonts w:hint="eastAsia" w:ascii="宋体" w:hAnsi="宋体"/>
                <w:sz w:val="24"/>
                <w:szCs w:val="24"/>
              </w:rPr>
            </w:pPr>
            <w:r>
              <w:rPr>
                <w:rFonts w:hint="eastAsia" w:ascii="宋体" w:hAnsi="宋体"/>
                <w:sz w:val="24"/>
                <w:szCs w:val="24"/>
              </w:rPr>
              <w:t>3.6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5FCABE1E">
            <w:pPr>
              <w:wordWrap w:val="0"/>
              <w:spacing w:line="360" w:lineRule="auto"/>
              <w:rPr>
                <w:rFonts w:hint="eastAsia" w:ascii="宋体" w:hAnsi="宋体"/>
                <w:sz w:val="24"/>
                <w:szCs w:val="24"/>
              </w:rPr>
            </w:pPr>
            <w:r>
              <w:rPr>
                <w:rFonts w:hint="eastAsia" w:ascii="宋体" w:hAnsi="宋体"/>
                <w:sz w:val="24"/>
                <w:szCs w:val="24"/>
              </w:rPr>
              <w:t>3.7单位负责人为同一人或者存在控股、管理关系的不同单位，不得参加同一标段投标（提供“国家企业信用信息公示系统” http://www.gsxt.gov.cn/index.html网页查询,需包含公司基本信息、股东信息及股权变更信息内容）；</w:t>
            </w:r>
          </w:p>
          <w:p w14:paraId="6189BA9C">
            <w:pPr>
              <w:wordWrap w:val="0"/>
              <w:spacing w:line="360" w:lineRule="auto"/>
              <w:rPr>
                <w:rFonts w:hint="eastAsia" w:ascii="宋体" w:hAnsi="宋体"/>
                <w:sz w:val="24"/>
                <w:szCs w:val="24"/>
              </w:rPr>
            </w:pPr>
            <w:r>
              <w:rPr>
                <w:rFonts w:hint="eastAsia" w:ascii="宋体" w:hAnsi="宋体"/>
                <w:sz w:val="24"/>
                <w:szCs w:val="24"/>
              </w:rPr>
              <w:t>3.8本项目不接受联合体投标。</w:t>
            </w:r>
          </w:p>
        </w:tc>
      </w:tr>
      <w:tr w14:paraId="1BFBFDA9">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0B012E">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BD0784">
            <w:pPr>
              <w:spacing w:line="360" w:lineRule="auto"/>
              <w:jc w:val="center"/>
              <w:rPr>
                <w:rFonts w:ascii="宋体"/>
                <w:sz w:val="24"/>
                <w:szCs w:val="24"/>
              </w:rPr>
            </w:pPr>
            <w:r>
              <w:rPr>
                <w:rFonts w:hint="eastAsia" w:ascii="宋体" w:hAnsi="宋体"/>
                <w:sz w:val="24"/>
              </w:rPr>
              <w:t>是否接受联合体投标</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7387E1">
            <w:pPr>
              <w:spacing w:line="360" w:lineRule="auto"/>
              <w:rPr>
                <w:rFonts w:hint="eastAsia" w:ascii="宋体" w:hAnsi="宋体"/>
                <w:sz w:val="24"/>
                <w:szCs w:val="24"/>
              </w:rPr>
            </w:pPr>
            <w:r>
              <w:rPr>
                <w:rFonts w:hint="eastAsia" w:ascii="宋体" w:hAnsi="宋体"/>
                <w:sz w:val="24"/>
              </w:rPr>
              <w:t>否</w:t>
            </w:r>
          </w:p>
        </w:tc>
      </w:tr>
      <w:tr w14:paraId="6E991749">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009A60">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BBADED">
            <w:pPr>
              <w:spacing w:line="360" w:lineRule="auto"/>
              <w:ind w:right="105" w:rightChars="50"/>
              <w:jc w:val="center"/>
              <w:rPr>
                <w:rFonts w:ascii="宋体"/>
                <w:sz w:val="24"/>
                <w:szCs w:val="24"/>
              </w:rPr>
            </w:pPr>
            <w:r>
              <w:rPr>
                <w:rFonts w:hint="eastAsia" w:ascii="宋体" w:hAnsi="宋体" w:cs="宋体"/>
                <w:sz w:val="24"/>
                <w:szCs w:val="24"/>
              </w:rPr>
              <w:t>投标预备会</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B41E10">
            <w:pPr>
              <w:spacing w:line="360" w:lineRule="auto"/>
              <w:ind w:right="105" w:rightChars="50"/>
              <w:rPr>
                <w:rFonts w:ascii="宋体"/>
                <w:sz w:val="24"/>
                <w:szCs w:val="24"/>
              </w:rPr>
            </w:pPr>
            <w:r>
              <w:rPr>
                <w:rFonts w:hint="eastAsia" w:ascii="宋体" w:hAnsi="宋体" w:cs="宋体"/>
                <w:sz w:val="24"/>
                <w:szCs w:val="24"/>
              </w:rPr>
              <w:t>不召开</w:t>
            </w:r>
          </w:p>
        </w:tc>
      </w:tr>
      <w:tr w14:paraId="6A7B4459">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A6371F">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2</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86F53D">
            <w:pPr>
              <w:spacing w:line="360" w:lineRule="auto"/>
              <w:ind w:right="105" w:rightChars="50"/>
              <w:jc w:val="center"/>
              <w:rPr>
                <w:rFonts w:ascii="宋体"/>
                <w:sz w:val="24"/>
                <w:szCs w:val="24"/>
              </w:rPr>
            </w:pPr>
            <w:r>
              <w:rPr>
                <w:rFonts w:hint="eastAsia" w:ascii="宋体" w:hAnsi="宋体" w:cs="宋体"/>
                <w:sz w:val="24"/>
                <w:szCs w:val="24"/>
              </w:rPr>
              <w:t>投标供应商提出问题的截止时间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62FAE6">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77ACB3C8">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C6AB25">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0B02CB">
            <w:pPr>
              <w:spacing w:line="360" w:lineRule="auto"/>
              <w:ind w:right="105" w:rightChars="50"/>
              <w:jc w:val="center"/>
              <w:rPr>
                <w:rFonts w:ascii="宋体"/>
                <w:sz w:val="24"/>
                <w:szCs w:val="24"/>
              </w:rPr>
            </w:pPr>
            <w:r>
              <w:rPr>
                <w:rFonts w:hint="eastAsia" w:ascii="宋体" w:hAnsi="宋体" w:cs="宋体"/>
                <w:sz w:val="24"/>
                <w:szCs w:val="24"/>
              </w:rPr>
              <w:t>采购人书面澄清的时间</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EA7C6C">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542152AD">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266825">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48E36F">
            <w:pPr>
              <w:spacing w:line="360" w:lineRule="auto"/>
              <w:ind w:right="105" w:rightChars="50"/>
              <w:jc w:val="center"/>
              <w:rPr>
                <w:rFonts w:ascii="宋体"/>
                <w:sz w:val="24"/>
                <w:szCs w:val="24"/>
              </w:rPr>
            </w:pPr>
            <w:r>
              <w:rPr>
                <w:rFonts w:hint="eastAsia" w:ascii="宋体" w:hAnsi="宋体" w:cs="宋体"/>
                <w:sz w:val="24"/>
                <w:szCs w:val="24"/>
              </w:rPr>
              <w:t>偏离</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53F08">
            <w:pPr>
              <w:spacing w:line="360" w:lineRule="auto"/>
              <w:ind w:right="105" w:rightChars="50"/>
              <w:rPr>
                <w:rFonts w:ascii="宋体"/>
                <w:sz w:val="24"/>
                <w:szCs w:val="24"/>
              </w:rPr>
            </w:pPr>
            <w:r>
              <w:rPr>
                <w:rFonts w:hint="eastAsia" w:ascii="宋体" w:hAnsi="宋体" w:cs="宋体"/>
                <w:sz w:val="24"/>
                <w:szCs w:val="24"/>
              </w:rPr>
              <w:t>不允许</w:t>
            </w:r>
          </w:p>
        </w:tc>
      </w:tr>
      <w:tr w14:paraId="7C1B4DE2">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B89377">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4BC83">
            <w:pPr>
              <w:spacing w:line="360" w:lineRule="auto"/>
              <w:ind w:right="105" w:rightChars="50"/>
              <w:jc w:val="center"/>
              <w:rPr>
                <w:rFonts w:hint="eastAsia" w:ascii="宋体" w:hAnsi="宋体" w:cs="宋体"/>
                <w:sz w:val="24"/>
                <w:szCs w:val="24"/>
              </w:rPr>
            </w:pPr>
            <w:r>
              <w:rPr>
                <w:rFonts w:cs="宋体"/>
                <w:sz w:val="24"/>
                <w:szCs w:val="24"/>
              </w:rPr>
              <w:t>投标文件的签章</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E22DC5">
            <w:pPr>
              <w:spacing w:line="360" w:lineRule="auto"/>
              <w:rPr>
                <w:rFonts w:hint="eastAsia" w:ascii="宋体" w:hAnsi="宋体" w:cs="宋体"/>
                <w:sz w:val="24"/>
                <w:szCs w:val="24"/>
              </w:rPr>
            </w:pPr>
            <w:r>
              <w:rPr>
                <w:rFonts w:hint="eastAsia" w:ascii="宋体" w:hAnsi="宋体" w:cs="宋体"/>
                <w:sz w:val="24"/>
                <w:szCs w:val="24"/>
              </w:rPr>
              <w:t>电子化投标文件的签章：</w:t>
            </w:r>
          </w:p>
          <w:p w14:paraId="767D7C80">
            <w:pPr>
              <w:spacing w:line="360" w:lineRule="auto"/>
              <w:rPr>
                <w:rFonts w:hint="eastAsia" w:ascii="宋体" w:hAnsi="宋体" w:cs="宋体"/>
                <w:sz w:val="24"/>
                <w:szCs w:val="24"/>
              </w:rPr>
            </w:pPr>
            <w:r>
              <w:rPr>
                <w:rFonts w:hint="eastAsia" w:ascii="宋体" w:hAnsi="宋体" w:cs="宋体"/>
                <w:sz w:val="24"/>
                <w:szCs w:val="24"/>
              </w:rPr>
              <w:t>1、投标人在生成电子化投标文件后，应对电子化投标文件进行签章，未对电子化文件进行签章的视为无效投标。</w:t>
            </w:r>
          </w:p>
          <w:p w14:paraId="5E1F7DF4">
            <w:pPr>
              <w:spacing w:line="360" w:lineRule="auto"/>
              <w:rPr>
                <w:rFonts w:hint="eastAsia" w:ascii="宋体" w:hAnsi="宋体" w:cs="宋体"/>
                <w:sz w:val="24"/>
                <w:szCs w:val="24"/>
              </w:rPr>
            </w:pPr>
            <w:r>
              <w:rPr>
                <w:rFonts w:hint="eastAsia" w:ascii="宋体" w:hAnsi="宋体" w:cs="宋体"/>
                <w:sz w:val="24"/>
                <w:szCs w:val="24"/>
              </w:rPr>
              <w:t>2、招标文件中要求法定代表人或授权委托人盖章的，投标人在进行电子化投标文件签章时，以签盖法定代表人签章为准。</w:t>
            </w:r>
          </w:p>
          <w:p w14:paraId="70A5F6E5">
            <w:pPr>
              <w:spacing w:line="360" w:lineRule="auto"/>
              <w:ind w:right="105" w:rightChars="50"/>
              <w:rPr>
                <w:rFonts w:hint="eastAsia" w:ascii="宋体" w:hAnsi="宋体" w:cs="宋体"/>
                <w:sz w:val="24"/>
                <w:szCs w:val="24"/>
              </w:rPr>
            </w:pPr>
            <w:r>
              <w:rPr>
                <w:rFonts w:hint="eastAsia" w:ascii="宋体" w:hAnsi="宋体" w:cs="宋体"/>
                <w:sz w:val="24"/>
                <w:szCs w:val="24"/>
              </w:rPr>
              <w:t>3、电子化投标文件工具请在三门峡市公共资源交易中心网首页“帮助中心”下载。</w:t>
            </w:r>
          </w:p>
        </w:tc>
      </w:tr>
      <w:tr w14:paraId="63D152B3">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7F7C5A">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BA8DF1">
            <w:pPr>
              <w:spacing w:line="360" w:lineRule="auto"/>
              <w:ind w:right="105" w:rightChars="50"/>
              <w:rPr>
                <w:rFonts w:ascii="宋体"/>
                <w:sz w:val="24"/>
                <w:szCs w:val="24"/>
              </w:rPr>
            </w:pPr>
            <w:r>
              <w:rPr>
                <w:rFonts w:hint="eastAsia" w:ascii="宋体" w:hAnsi="宋体" w:cs="宋体"/>
                <w:sz w:val="24"/>
                <w:szCs w:val="24"/>
              </w:rPr>
              <w:t>投标截止时间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B11B5D">
            <w:pPr>
              <w:spacing w:line="480" w:lineRule="auto"/>
              <w:rPr>
                <w:rFonts w:ascii="宋体"/>
                <w:sz w:val="28"/>
                <w:szCs w:val="28"/>
              </w:rPr>
            </w:pPr>
            <w:r>
              <w:rPr>
                <w:rFonts w:hint="eastAsia" w:ascii="宋体" w:hAnsi="宋体" w:cs="宋体"/>
                <w:sz w:val="24"/>
                <w:szCs w:val="24"/>
              </w:rPr>
              <w:t>同开标时间</w:t>
            </w:r>
          </w:p>
        </w:tc>
      </w:tr>
      <w:tr w14:paraId="07C94F45">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207E9">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D16074">
            <w:pPr>
              <w:spacing w:line="360" w:lineRule="auto"/>
              <w:ind w:right="105" w:rightChars="50"/>
              <w:rPr>
                <w:rFonts w:ascii="宋体"/>
                <w:sz w:val="24"/>
                <w:szCs w:val="24"/>
              </w:rPr>
            </w:pPr>
            <w:r>
              <w:rPr>
                <w:rFonts w:hint="eastAsia" w:ascii="宋体" w:hAnsi="宋体" w:cs="宋体"/>
                <w:sz w:val="24"/>
                <w:szCs w:val="24"/>
              </w:rPr>
              <w:t>投标有效期</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FA943C">
            <w:pPr>
              <w:spacing w:line="360" w:lineRule="auto"/>
              <w:ind w:right="105" w:rightChars="50"/>
              <w:rPr>
                <w:rFonts w:ascii="宋体"/>
                <w:sz w:val="24"/>
                <w:szCs w:val="24"/>
              </w:rPr>
            </w:pPr>
            <w:r>
              <w:rPr>
                <w:rFonts w:hint="eastAsia" w:ascii="宋体" w:hAnsi="宋体" w:cs="宋体"/>
                <w:color w:val="000000" w:themeColor="text1"/>
                <w:sz w:val="24"/>
                <w:szCs w:val="24"/>
                <w14:textFill>
                  <w14:solidFill>
                    <w14:schemeClr w14:val="tx1"/>
                  </w14:solidFill>
                </w14:textFill>
              </w:rPr>
              <w:t>从投标截止之日起</w:t>
            </w:r>
            <w:r>
              <w:rPr>
                <w:rFonts w:ascii="宋体" w:hAnsi="宋体" w:cs="宋体"/>
                <w:color w:val="000000" w:themeColor="text1"/>
                <w:sz w:val="24"/>
                <w:szCs w:val="24"/>
                <w14:textFill>
                  <w14:solidFill>
                    <w14:schemeClr w14:val="tx1"/>
                  </w14:solidFill>
                </w14:textFill>
              </w:rPr>
              <w:t>60</w:t>
            </w:r>
            <w:r>
              <w:rPr>
                <w:rFonts w:hint="eastAsia" w:ascii="宋体" w:hAnsi="宋体" w:cs="宋体"/>
                <w:color w:val="000000" w:themeColor="text1"/>
                <w:sz w:val="24"/>
                <w:szCs w:val="24"/>
                <w14:textFill>
                  <w14:solidFill>
                    <w14:schemeClr w14:val="tx1"/>
                  </w14:solidFill>
                </w14:textFill>
              </w:rPr>
              <w:t>日历天</w:t>
            </w:r>
          </w:p>
        </w:tc>
      </w:tr>
      <w:tr w14:paraId="2A6C02DD">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5EB871">
            <w:pPr>
              <w:spacing w:line="360" w:lineRule="auto"/>
              <w:ind w:right="105" w:rightChars="50"/>
              <w:jc w:val="center"/>
              <w:rPr>
                <w:rFonts w:ascii="宋体"/>
                <w:sz w:val="24"/>
                <w:szCs w:val="24"/>
              </w:rPr>
            </w:pPr>
            <w:r>
              <w:rPr>
                <w:rFonts w:ascii="宋体" w:hAnsi="宋体" w:cs="宋体"/>
                <w:sz w:val="24"/>
                <w:szCs w:val="24"/>
              </w:rPr>
              <w:t>2.</w:t>
            </w:r>
            <w:r>
              <w:rPr>
                <w:rFonts w:hint="eastAsia" w:ascii="宋体" w:hAnsi="宋体" w:cs="宋体"/>
                <w:sz w:val="24"/>
                <w:szCs w:val="24"/>
              </w:rPr>
              <w:t>8</w:t>
            </w:r>
          </w:p>
        </w:tc>
        <w:tc>
          <w:tcPr>
            <w:tcW w:w="1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DE1686">
            <w:pPr>
              <w:spacing w:line="360" w:lineRule="auto"/>
              <w:ind w:right="105" w:rightChars="50"/>
              <w:rPr>
                <w:rFonts w:ascii="宋体"/>
                <w:sz w:val="24"/>
                <w:szCs w:val="24"/>
              </w:rPr>
            </w:pPr>
            <w:r>
              <w:rPr>
                <w:rFonts w:hint="eastAsia" w:ascii="宋体" w:hAnsi="宋体" w:cs="宋体"/>
                <w:sz w:val="24"/>
                <w:szCs w:val="24"/>
              </w:rPr>
              <w:t>开标时间和地点</w:t>
            </w:r>
          </w:p>
        </w:tc>
        <w:tc>
          <w:tcPr>
            <w:tcW w:w="65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34B276">
            <w:pPr>
              <w:spacing w:line="360" w:lineRule="auto"/>
              <w:ind w:right="105" w:rightChars="50"/>
              <w:rPr>
                <w:rFonts w:hint="eastAsia" w:ascii="宋体" w:hAnsi="宋体" w:cs="宋体"/>
                <w:color w:val="auto"/>
                <w:sz w:val="24"/>
                <w:szCs w:val="24"/>
              </w:rPr>
            </w:pPr>
            <w:r>
              <w:rPr>
                <w:rFonts w:hint="eastAsia" w:ascii="宋体" w:hAnsi="宋体" w:cs="宋体"/>
                <w:sz w:val="24"/>
                <w:szCs w:val="24"/>
              </w:rPr>
              <w:t>时间：</w:t>
            </w:r>
            <w:r>
              <w:rPr>
                <w:rFonts w:hint="eastAsia" w:ascii="宋体" w:hAnsi="宋体" w:cs="宋体"/>
                <w:color w:val="auto"/>
                <w:sz w:val="24"/>
                <w:szCs w:val="24"/>
                <w:lang w:val="en-US" w:eastAsia="zh-CN"/>
              </w:rPr>
              <w:t>2026 年5 月 20 日8时20分</w:t>
            </w:r>
            <w:r>
              <w:rPr>
                <w:rFonts w:hint="eastAsia" w:ascii="宋体" w:hAnsi="宋体" w:cs="宋体"/>
                <w:color w:val="auto"/>
                <w:sz w:val="24"/>
                <w:szCs w:val="24"/>
              </w:rPr>
              <w:t>（北京时间）</w:t>
            </w:r>
          </w:p>
          <w:p w14:paraId="40963015">
            <w:pPr>
              <w:spacing w:line="360" w:lineRule="auto"/>
              <w:ind w:right="105" w:rightChars="50"/>
              <w:rPr>
                <w:rFonts w:ascii="宋体"/>
                <w:sz w:val="24"/>
                <w:szCs w:val="24"/>
              </w:rPr>
            </w:pPr>
            <w:r>
              <w:rPr>
                <w:rFonts w:hint="eastAsia" w:ascii="宋体" w:hAnsi="宋体" w:cs="宋体"/>
                <w:color w:val="auto"/>
                <w:sz w:val="24"/>
                <w:szCs w:val="24"/>
              </w:rPr>
              <w:t>地点：</w:t>
            </w:r>
            <w:r>
              <w:rPr>
                <w:rFonts w:hint="eastAsia" w:ascii="宋体" w:hAnsi="宋体" w:cs="宋体"/>
                <w:color w:val="auto"/>
                <w:sz w:val="24"/>
                <w:szCs w:val="24"/>
                <w:lang w:val="en-US" w:eastAsia="zh-CN"/>
              </w:rPr>
              <w:t>三门峡市陕州区</w:t>
            </w:r>
            <w:r>
              <w:rPr>
                <w:rFonts w:hint="eastAsia" w:ascii="宋体" w:hAnsi="宋体" w:cs="宋体"/>
                <w:color w:val="auto"/>
                <w:sz w:val="24"/>
                <w:szCs w:val="24"/>
              </w:rPr>
              <w:t>公共资源交易中心</w:t>
            </w:r>
            <w:r>
              <w:rPr>
                <w:rFonts w:hint="eastAsia" w:ascii="宋体" w:hAnsi="宋体" w:cs="宋体"/>
                <w:color w:val="auto"/>
                <w:sz w:val="24"/>
                <w:szCs w:val="24"/>
                <w:lang w:val="en-US" w:eastAsia="zh-CN"/>
              </w:rPr>
              <w:t>四</w:t>
            </w:r>
            <w:r>
              <w:rPr>
                <w:rFonts w:hint="eastAsia" w:ascii="宋体" w:hAnsi="宋体" w:cs="宋体"/>
                <w:color w:val="auto"/>
                <w:sz w:val="24"/>
                <w:szCs w:val="24"/>
              </w:rPr>
              <w:t>楼开标</w:t>
            </w:r>
            <w:r>
              <w:rPr>
                <w:rFonts w:hint="eastAsia" w:ascii="宋体" w:hAnsi="宋体" w:cs="宋体"/>
                <w:sz w:val="24"/>
                <w:szCs w:val="24"/>
              </w:rPr>
              <w:t>区</w:t>
            </w:r>
          </w:p>
        </w:tc>
      </w:tr>
      <w:tr w14:paraId="6D34B748">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53A04C">
            <w:pPr>
              <w:spacing w:line="360" w:lineRule="auto"/>
              <w:ind w:right="105" w:rightChars="50"/>
              <w:jc w:val="center"/>
              <w:rPr>
                <w:rFonts w:ascii="宋体"/>
                <w:sz w:val="24"/>
                <w:szCs w:val="24"/>
              </w:rPr>
            </w:pPr>
            <w:r>
              <w:rPr>
                <w:rFonts w:hint="eastAsia" w:ascii="宋体" w:hAnsi="宋体" w:cs="宋体"/>
                <w:sz w:val="24"/>
                <w:szCs w:val="24"/>
              </w:rPr>
              <w:t>2.9</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E458D3">
            <w:pPr>
              <w:spacing w:line="360" w:lineRule="auto"/>
              <w:ind w:right="105" w:rightChars="50"/>
              <w:rPr>
                <w:rFonts w:ascii="宋体"/>
                <w:sz w:val="24"/>
                <w:szCs w:val="24"/>
              </w:rPr>
            </w:pPr>
            <w:r>
              <w:rPr>
                <w:rFonts w:hint="eastAsia" w:ascii="宋体" w:hAnsi="宋体" w:cs="宋体"/>
                <w:sz w:val="24"/>
                <w:szCs w:val="24"/>
              </w:rPr>
              <w:t>评标委员会的</w:t>
            </w:r>
          </w:p>
          <w:p w14:paraId="6B1C2728">
            <w:pPr>
              <w:spacing w:line="360" w:lineRule="auto"/>
              <w:ind w:right="105" w:rightChars="50"/>
              <w:rPr>
                <w:rFonts w:ascii="宋体"/>
                <w:sz w:val="24"/>
                <w:szCs w:val="24"/>
              </w:rPr>
            </w:pPr>
            <w:r>
              <w:rPr>
                <w:rFonts w:hint="eastAsia" w:ascii="宋体" w:hAnsi="宋体" w:cs="宋体"/>
                <w:sz w:val="24"/>
                <w:szCs w:val="24"/>
              </w:rPr>
              <w:t>组建</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CA5C5">
            <w:pPr>
              <w:spacing w:line="360" w:lineRule="auto"/>
              <w:ind w:right="105" w:rightChars="50"/>
              <w:rPr>
                <w:rFonts w:hint="eastAsia" w:ascii="宋体" w:hAnsi="宋体" w:cs="宋体"/>
                <w:sz w:val="24"/>
                <w:szCs w:val="24"/>
              </w:rPr>
            </w:pPr>
            <w:r>
              <w:rPr>
                <w:rFonts w:hint="eastAsia" w:ascii="宋体" w:hAnsi="宋体" w:cs="宋体"/>
                <w:sz w:val="24"/>
                <w:szCs w:val="24"/>
              </w:rPr>
              <w:t>评标委员会构成：5人，采购人代表1人，评审专家4人；</w:t>
            </w:r>
          </w:p>
          <w:p w14:paraId="15E39CCB">
            <w:pPr>
              <w:spacing w:line="360" w:lineRule="auto"/>
              <w:ind w:right="105" w:rightChars="50"/>
              <w:rPr>
                <w:rFonts w:ascii="宋体"/>
                <w:sz w:val="24"/>
                <w:szCs w:val="24"/>
              </w:rPr>
            </w:pPr>
            <w:r>
              <w:rPr>
                <w:rFonts w:hint="eastAsia" w:ascii="宋体" w:hAnsi="宋体" w:cs="宋体"/>
                <w:sz w:val="24"/>
                <w:szCs w:val="24"/>
              </w:rPr>
              <w:t>评标专家确定方式：通过相关专家库随机抽取。</w:t>
            </w:r>
          </w:p>
        </w:tc>
      </w:tr>
      <w:tr w14:paraId="3EA00CD9">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1BB94C">
            <w:pPr>
              <w:spacing w:line="360" w:lineRule="auto"/>
              <w:ind w:right="105" w:rightChars="50"/>
              <w:jc w:val="center"/>
              <w:rPr>
                <w:rFonts w:ascii="宋体"/>
                <w:sz w:val="24"/>
                <w:szCs w:val="24"/>
              </w:rPr>
            </w:pPr>
            <w:r>
              <w:rPr>
                <w:rFonts w:ascii="宋体" w:hAnsi="宋体" w:cs="宋体"/>
                <w:sz w:val="24"/>
                <w:szCs w:val="24"/>
              </w:rPr>
              <w:t>3.</w:t>
            </w:r>
            <w:r>
              <w:rPr>
                <w:rFonts w:hint="eastAsia" w:ascii="宋体" w:hAnsi="宋体" w:cs="宋体"/>
                <w:sz w:val="24"/>
                <w:szCs w:val="24"/>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05A142">
            <w:pPr>
              <w:rPr>
                <w:rFonts w:ascii="宋体"/>
                <w:sz w:val="24"/>
                <w:szCs w:val="24"/>
              </w:rPr>
            </w:pPr>
            <w:r>
              <w:rPr>
                <w:rFonts w:hint="eastAsia" w:ascii="宋体" w:hAnsi="宋体" w:cs="宋体"/>
                <w:sz w:val="24"/>
                <w:szCs w:val="24"/>
              </w:rPr>
              <w:t>是否授权评标委员会确定中标供应商</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958D36">
            <w:pPr>
              <w:spacing w:line="360" w:lineRule="auto"/>
              <w:ind w:right="105" w:rightChars="50"/>
              <w:rPr>
                <w:rFonts w:ascii="宋体"/>
                <w:sz w:val="24"/>
                <w:szCs w:val="24"/>
              </w:rPr>
            </w:pPr>
            <w:r>
              <w:rPr>
                <w:rFonts w:hint="eastAsia" w:ascii="宋体" w:hAnsi="宋体" w:cs="_5b8b_4f53"/>
                <w:sz w:val="24"/>
                <w:szCs w:val="24"/>
              </w:rPr>
              <w:t>否，评标委员会原则上推荐3名中标候选人并排序；</w:t>
            </w:r>
          </w:p>
        </w:tc>
      </w:tr>
      <w:tr w14:paraId="4C824C4A">
        <w:tblPrEx>
          <w:tblCellMar>
            <w:top w:w="0" w:type="dxa"/>
            <w:left w:w="0" w:type="dxa"/>
            <w:bottom w:w="0" w:type="dxa"/>
            <w:right w:w="0" w:type="dxa"/>
          </w:tblCellMar>
        </w:tblPrEx>
        <w:trPr>
          <w:trHeight w:val="5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2D4A48">
            <w:pPr>
              <w:jc w:val="center"/>
              <w:rPr>
                <w:rFonts w:hint="eastAsia" w:ascii="宋体" w:hAnsi="宋体" w:cs="宋体"/>
                <w:sz w:val="24"/>
                <w:szCs w:val="24"/>
              </w:rPr>
            </w:pPr>
            <w:r>
              <w:rPr>
                <w:rFonts w:hint="eastAsia" w:ascii="宋体" w:hAnsi="宋体" w:cs="宋体"/>
                <w:sz w:val="24"/>
                <w:szCs w:val="24"/>
              </w:rPr>
              <w:t>3.1</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BB410F">
            <w:pPr>
              <w:rPr>
                <w:rFonts w:hint="eastAsia" w:ascii="宋体" w:hAnsi="宋体" w:cs="宋体"/>
                <w:sz w:val="24"/>
                <w:szCs w:val="24"/>
              </w:rPr>
            </w:pPr>
            <w:r>
              <w:rPr>
                <w:rFonts w:hint="eastAsia" w:ascii="宋体" w:hAnsi="宋体" w:cs="宋体"/>
                <w:sz w:val="24"/>
                <w:szCs w:val="24"/>
              </w:rPr>
              <w:t>付款方式</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337F35">
            <w:pPr>
              <w:rPr>
                <w:rFonts w:hint="eastAsia" w:ascii="宋体" w:hAnsi="宋体" w:cs="宋体"/>
                <w:sz w:val="24"/>
                <w:szCs w:val="24"/>
              </w:rPr>
            </w:pPr>
            <w:r>
              <w:rPr>
                <w:rFonts w:hint="eastAsia" w:ascii="宋体" w:hAnsi="宋体" w:cs="宋体"/>
                <w:sz w:val="24"/>
                <w:szCs w:val="24"/>
              </w:rPr>
              <w:t>甲乙双方自行协商</w:t>
            </w:r>
          </w:p>
        </w:tc>
      </w:tr>
      <w:tr w14:paraId="1D73B050">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847FFF">
            <w:pPr>
              <w:jc w:val="center"/>
              <w:rPr>
                <w:rFonts w:hint="eastAsia" w:ascii="宋体" w:hAnsi="宋体" w:cs="宋体"/>
                <w:sz w:val="24"/>
                <w:szCs w:val="24"/>
              </w:rPr>
            </w:pPr>
            <w:r>
              <w:rPr>
                <w:rFonts w:hint="eastAsia" w:ascii="宋体" w:hAnsi="宋体" w:cs="宋体"/>
                <w:sz w:val="24"/>
                <w:szCs w:val="24"/>
              </w:rPr>
              <w:t>3.2</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CE0FC0">
            <w:pPr>
              <w:spacing w:line="360" w:lineRule="auto"/>
              <w:ind w:right="105" w:rightChars="50"/>
              <w:rPr>
                <w:rFonts w:ascii="宋体"/>
                <w:sz w:val="24"/>
                <w:szCs w:val="24"/>
              </w:rPr>
            </w:pPr>
            <w:r>
              <w:rPr>
                <w:rFonts w:hint="eastAsia" w:ascii="宋体" w:hAnsi="宋体" w:cs="宋体"/>
                <w:sz w:val="24"/>
                <w:szCs w:val="24"/>
              </w:rPr>
              <w:t>履约保证金</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11CFE6">
            <w:pPr>
              <w:spacing w:line="360" w:lineRule="auto"/>
              <w:ind w:right="105" w:rightChars="50"/>
              <w:rPr>
                <w:rFonts w:ascii="宋体"/>
                <w:sz w:val="24"/>
                <w:szCs w:val="24"/>
              </w:rPr>
            </w:pPr>
            <w:r>
              <w:rPr>
                <w:rFonts w:hint="eastAsia" w:ascii="宋体"/>
                <w:sz w:val="24"/>
                <w:szCs w:val="24"/>
              </w:rPr>
              <w:t>本项目不收取履约保证金</w:t>
            </w:r>
          </w:p>
        </w:tc>
      </w:tr>
      <w:tr w14:paraId="47E3B19A">
        <w:tblPrEx>
          <w:tblCellMar>
            <w:top w:w="0" w:type="dxa"/>
            <w:left w:w="0" w:type="dxa"/>
            <w:bottom w:w="0" w:type="dxa"/>
            <w:right w:w="0" w:type="dxa"/>
          </w:tblCellMar>
        </w:tblPrEx>
        <w:trPr>
          <w:trHeight w:val="54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3BDD79">
            <w:pPr>
              <w:spacing w:line="360" w:lineRule="auto"/>
              <w:ind w:right="105" w:rightChars="50"/>
              <w:jc w:val="center"/>
              <w:rPr>
                <w:rFonts w:ascii="宋体"/>
                <w:sz w:val="24"/>
                <w:szCs w:val="24"/>
              </w:rPr>
            </w:pPr>
            <w:r>
              <w:rPr>
                <w:rFonts w:ascii="宋体" w:hAnsi="宋体" w:cs="宋体"/>
                <w:sz w:val="24"/>
                <w:szCs w:val="24"/>
              </w:rPr>
              <w:t>3.</w:t>
            </w:r>
            <w:r>
              <w:rPr>
                <w:rFonts w:hint="eastAsia" w:ascii="宋体" w:hAnsi="宋体" w:cs="宋体"/>
                <w:sz w:val="24"/>
                <w:szCs w:val="24"/>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EE196A">
            <w:pPr>
              <w:wordWrap w:val="0"/>
              <w:spacing w:line="360" w:lineRule="auto"/>
              <w:rPr>
                <w:rFonts w:hint="eastAsia" w:ascii="宋体" w:hAnsi="宋体"/>
                <w:sz w:val="24"/>
              </w:rPr>
            </w:pPr>
            <w:r>
              <w:rPr>
                <w:rFonts w:hint="eastAsia" w:ascii="宋体" w:hAnsi="宋体"/>
                <w:sz w:val="24"/>
              </w:rPr>
              <w:t>采购预算价</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CD2A79">
            <w:pPr>
              <w:wordWrap w:val="0"/>
              <w:spacing w:line="360" w:lineRule="auto"/>
              <w:rPr>
                <w:rFonts w:hint="eastAsia" w:ascii="宋体" w:hAnsi="宋体"/>
                <w:color w:val="auto"/>
                <w:sz w:val="24"/>
              </w:rPr>
            </w:pPr>
            <w:r>
              <w:rPr>
                <w:rFonts w:hint="eastAsia" w:ascii="宋体" w:hAnsi="宋体"/>
                <w:sz w:val="24"/>
              </w:rPr>
              <w:t>本项目采购预算金额：</w:t>
            </w:r>
            <w:r>
              <w:rPr>
                <w:rFonts w:hint="eastAsia" w:ascii="宋体" w:hAnsi="宋体"/>
                <w:color w:val="auto"/>
                <w:sz w:val="24"/>
                <w:lang w:val="en-US" w:eastAsia="zh-CN"/>
              </w:rPr>
              <w:t>贰佰叁拾捌万捌仟叁佰元</w:t>
            </w:r>
            <w:r>
              <w:rPr>
                <w:rFonts w:hint="eastAsia" w:ascii="宋体" w:hAnsi="宋体"/>
                <w:color w:val="auto"/>
                <w:sz w:val="24"/>
              </w:rPr>
              <w:t>整（¥</w:t>
            </w:r>
            <w:r>
              <w:rPr>
                <w:rFonts w:hint="eastAsia" w:ascii="宋体" w:hAnsi="宋体"/>
                <w:color w:val="auto"/>
                <w:sz w:val="24"/>
                <w:lang w:val="en-US" w:eastAsia="zh-CN"/>
              </w:rPr>
              <w:t>2388300</w:t>
            </w:r>
            <w:r>
              <w:rPr>
                <w:rFonts w:hint="eastAsia" w:ascii="宋体" w:hAnsi="宋体"/>
                <w:color w:val="auto"/>
                <w:sz w:val="24"/>
              </w:rPr>
              <w:t>.00元）</w:t>
            </w:r>
          </w:p>
          <w:p w14:paraId="252DAFF0">
            <w:pPr>
              <w:wordWrap w:val="0"/>
              <w:spacing w:line="360" w:lineRule="auto"/>
              <w:rPr>
                <w:rFonts w:hint="eastAsia" w:ascii="宋体" w:hAnsi="宋体"/>
                <w:sz w:val="24"/>
              </w:rPr>
            </w:pPr>
            <w:r>
              <w:rPr>
                <w:rFonts w:hint="eastAsia" w:ascii="宋体" w:hAnsi="宋体"/>
                <w:sz w:val="24"/>
              </w:rPr>
              <w:t>凡投标供应商投标报价超出“采购预算价”的，该投标供应商的投标文件应作无效标处理。</w:t>
            </w:r>
          </w:p>
        </w:tc>
      </w:tr>
      <w:tr w14:paraId="1EBF5C07">
        <w:tblPrEx>
          <w:tblCellMar>
            <w:top w:w="0" w:type="dxa"/>
            <w:left w:w="0" w:type="dxa"/>
            <w:bottom w:w="0" w:type="dxa"/>
            <w:right w:w="0" w:type="dxa"/>
          </w:tblCellMar>
        </w:tblPrEx>
        <w:trPr>
          <w:trHeight w:val="4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A83A52">
            <w:pPr>
              <w:spacing w:line="360" w:lineRule="auto"/>
              <w:ind w:right="105" w:rightChars="50"/>
              <w:jc w:val="center"/>
              <w:rPr>
                <w:rFonts w:ascii="宋体"/>
                <w:sz w:val="24"/>
                <w:szCs w:val="24"/>
              </w:rPr>
            </w:pPr>
            <w:r>
              <w:rPr>
                <w:rFonts w:hint="eastAsia" w:ascii="宋体" w:hAnsi="宋体" w:cs="宋体"/>
                <w:sz w:val="24"/>
                <w:szCs w:val="24"/>
              </w:rPr>
              <w:t>3.4</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80894E">
            <w:pPr>
              <w:wordWrap w:val="0"/>
              <w:spacing w:line="360" w:lineRule="auto"/>
              <w:rPr>
                <w:rFonts w:hint="eastAsia" w:ascii="宋体" w:hAnsi="宋体"/>
                <w:sz w:val="24"/>
              </w:rPr>
            </w:pPr>
            <w:r>
              <w:rPr>
                <w:rFonts w:hint="eastAsia" w:ascii="宋体" w:hAnsi="宋体"/>
                <w:sz w:val="24"/>
              </w:rPr>
              <w:t>代理服务费</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4DAF26">
            <w:pPr>
              <w:wordWrap w:val="0"/>
              <w:spacing w:line="360" w:lineRule="auto"/>
              <w:rPr>
                <w:rFonts w:hint="eastAsia" w:ascii="宋体" w:hAnsi="宋体"/>
                <w:sz w:val="24"/>
              </w:rPr>
            </w:pPr>
            <w:r>
              <w:rPr>
                <w:rFonts w:hint="eastAsia" w:ascii="宋体" w:hAnsi="宋体" w:cs="宋体"/>
                <w:bCs/>
                <w:sz w:val="24"/>
                <w:szCs w:val="24"/>
              </w:rPr>
              <w:t>本项目采购代理服务费按照《河南省招标代理服务收费指导意见（豫招协【2023】002号）》有关规定进行计取。</w:t>
            </w:r>
          </w:p>
        </w:tc>
      </w:tr>
      <w:tr w14:paraId="162A4817">
        <w:tblPrEx>
          <w:tblCellMar>
            <w:top w:w="0" w:type="dxa"/>
            <w:left w:w="0" w:type="dxa"/>
            <w:bottom w:w="0" w:type="dxa"/>
            <w:right w:w="0" w:type="dxa"/>
          </w:tblCellMar>
        </w:tblPrEx>
        <w:trPr>
          <w:trHeight w:val="4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B33569">
            <w:pPr>
              <w:spacing w:line="360" w:lineRule="auto"/>
              <w:ind w:right="105" w:rightChars="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4C0623">
            <w:pPr>
              <w:wordWrap w:val="0"/>
              <w:spacing w:line="360" w:lineRule="auto"/>
              <w:rPr>
                <w:rFonts w:hint="default" w:ascii="宋体" w:hAnsi="宋体" w:eastAsia="宋体"/>
                <w:sz w:val="24"/>
                <w:lang w:val="en-US" w:eastAsia="zh-CN"/>
              </w:rPr>
            </w:pPr>
            <w:r>
              <w:rPr>
                <w:rFonts w:hint="eastAsia" w:ascii="宋体" w:hAnsi="宋体"/>
                <w:sz w:val="24"/>
                <w:lang w:val="en-US" w:eastAsia="zh-CN"/>
              </w:rPr>
              <w:t>所属行业</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D568D7">
            <w:pPr>
              <w:wordWrap w:val="0"/>
              <w:spacing w:line="360" w:lineRule="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本项目所属行业服务业</w:t>
            </w:r>
          </w:p>
        </w:tc>
      </w:tr>
      <w:tr w14:paraId="6C2AA3E3">
        <w:tblPrEx>
          <w:tblCellMar>
            <w:top w:w="0" w:type="dxa"/>
            <w:left w:w="0" w:type="dxa"/>
            <w:bottom w:w="0" w:type="dxa"/>
            <w:right w:w="0" w:type="dxa"/>
          </w:tblCellMar>
        </w:tblPrEx>
        <w:trPr>
          <w:trHeight w:val="5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528B2D">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1301A4">
            <w:pPr>
              <w:spacing w:line="360" w:lineRule="auto"/>
              <w:ind w:right="105" w:rightChars="50"/>
              <w:rPr>
                <w:rFonts w:ascii="宋体"/>
                <w:sz w:val="24"/>
                <w:szCs w:val="24"/>
              </w:rPr>
            </w:pPr>
            <w:r>
              <w:rPr>
                <w:rFonts w:hint="eastAsia" w:ascii="宋体" w:hAnsi="宋体" w:cs="宋体"/>
                <w:sz w:val="24"/>
                <w:szCs w:val="24"/>
              </w:rPr>
              <w:t>电子化交易</w:t>
            </w:r>
          </w:p>
          <w:p w14:paraId="5B32E3A5">
            <w:pPr>
              <w:spacing w:line="360" w:lineRule="auto"/>
              <w:ind w:right="105" w:rightChars="50"/>
              <w:rPr>
                <w:rFonts w:ascii="宋体"/>
                <w:sz w:val="24"/>
                <w:szCs w:val="24"/>
              </w:rPr>
            </w:pPr>
            <w:r>
              <w:rPr>
                <w:rFonts w:hint="eastAsia" w:ascii="宋体" w:hAnsi="宋体" w:cs="宋体"/>
                <w:sz w:val="24"/>
                <w:szCs w:val="24"/>
              </w:rPr>
              <w:t>注意事项</w:t>
            </w:r>
          </w:p>
        </w:tc>
        <w:tc>
          <w:tcPr>
            <w:tcW w:w="65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804E83">
            <w:pPr>
              <w:spacing w:line="360" w:lineRule="auto"/>
              <w:rPr>
                <w:rFonts w:hint="eastAsia" w:ascii="宋体" w:hAnsi="宋体" w:cs="宋体"/>
                <w:b/>
                <w:szCs w:val="21"/>
              </w:rPr>
            </w:pPr>
            <w:r>
              <w:rPr>
                <w:rFonts w:hint="eastAsia" w:ascii="宋体" w:hAnsi="宋体" w:cs="宋体"/>
                <w:b/>
                <w:szCs w:val="21"/>
              </w:rPr>
              <w:t>本项目为电子化、无纸化交易项目，投标文件是投标人、供应商（以下简称“投标人”）通过</w:t>
            </w:r>
            <w:r>
              <w:rPr>
                <w:rFonts w:hint="eastAsia" w:ascii="宋体" w:hAnsi="宋体"/>
                <w:b/>
                <w:szCs w:val="21"/>
              </w:rPr>
              <w:t>中心投标文件制作系统制作，并经过电子签章和加密后生成的电子版投标文件。投标人投标时，将不再接</w:t>
            </w:r>
            <w:r>
              <w:rPr>
                <w:rFonts w:hint="eastAsia" w:ascii="宋体" w:hAnsi="宋体" w:cs="宋体"/>
                <w:b/>
                <w:szCs w:val="21"/>
              </w:rPr>
              <w:t>受任何纸质文件资料。</w:t>
            </w:r>
          </w:p>
          <w:p w14:paraId="5C713F8A">
            <w:pPr>
              <w:spacing w:line="360" w:lineRule="auto"/>
              <w:rPr>
                <w:rFonts w:hint="eastAsia" w:ascii="宋体" w:hAnsi="宋体" w:cs="宋体"/>
                <w:b/>
                <w:szCs w:val="21"/>
              </w:rPr>
            </w:pPr>
            <w:r>
              <w:rPr>
                <w:rFonts w:hint="eastAsia" w:ascii="宋体" w:hAnsi="宋体"/>
                <w:b/>
                <w:szCs w:val="21"/>
              </w:rPr>
              <w:t>电子化投标文件工具请在三门峡市公共资源交易中心网首页“帮助中心”下载。</w:t>
            </w:r>
          </w:p>
          <w:p w14:paraId="72DE4F0C">
            <w:pPr>
              <w:spacing w:line="360" w:lineRule="auto"/>
              <w:rPr>
                <w:rFonts w:hint="eastAsia" w:ascii="宋体" w:hAnsi="宋体"/>
                <w:szCs w:val="21"/>
              </w:rPr>
            </w:pPr>
            <w:r>
              <w:rPr>
                <w:rFonts w:hint="eastAsia" w:ascii="宋体" w:hAnsi="宋体" w:cs="宋体"/>
                <w:b/>
                <w:szCs w:val="21"/>
              </w:rPr>
              <w:t>温馨提示：本项目为电子化、无纸化交易项目，开标时不接受任何纸质资料，为保证您能投标成功，请需仔细阅读以下条款。</w:t>
            </w:r>
          </w:p>
          <w:p w14:paraId="6249E9BC">
            <w:pPr>
              <w:spacing w:line="360" w:lineRule="auto"/>
              <w:rPr>
                <w:rFonts w:hint="eastAsia" w:ascii="宋体" w:hAnsi="宋体" w:cs="宋体"/>
                <w:b/>
                <w:szCs w:val="21"/>
              </w:rPr>
            </w:pPr>
            <w:r>
              <w:rPr>
                <w:rFonts w:hint="eastAsia" w:ascii="宋体" w:hAnsi="宋体" w:cs="宋体"/>
                <w:b/>
                <w:szCs w:val="21"/>
              </w:rPr>
              <w:t>一、电子化投标</w:t>
            </w:r>
          </w:p>
          <w:p w14:paraId="73AC3E75">
            <w:pPr>
              <w:spacing w:line="360" w:lineRule="auto"/>
              <w:rPr>
                <w:rFonts w:hint="eastAsia" w:ascii="宋体" w:hAnsi="宋体"/>
                <w:szCs w:val="21"/>
              </w:rPr>
            </w:pPr>
            <w:r>
              <w:rPr>
                <w:rFonts w:hint="eastAsia" w:ascii="宋体" w:hAnsi="宋体"/>
                <w:szCs w:val="21"/>
              </w:rPr>
              <w:t>（一）电子化投标文件的签章</w:t>
            </w:r>
          </w:p>
          <w:p w14:paraId="296DFD27">
            <w:pPr>
              <w:spacing w:line="360" w:lineRule="auto"/>
              <w:rPr>
                <w:rFonts w:hint="eastAsia" w:ascii="宋体" w:hAnsi="宋体"/>
                <w:szCs w:val="21"/>
              </w:rPr>
            </w:pPr>
            <w:r>
              <w:rPr>
                <w:rFonts w:hint="eastAsia" w:ascii="宋体" w:hAnsi="宋体"/>
                <w:szCs w:val="21"/>
              </w:rPr>
              <w:t>1、投标人在生成电子化投标文件后，应对电子化投标文件进行签章，未进行签章的视为无效投标。</w:t>
            </w:r>
          </w:p>
          <w:p w14:paraId="75BD6BA8">
            <w:pPr>
              <w:spacing w:line="360" w:lineRule="auto"/>
              <w:rPr>
                <w:rFonts w:hint="eastAsia" w:ascii="宋体" w:hAnsi="宋体"/>
                <w:szCs w:val="21"/>
              </w:rPr>
            </w:pPr>
            <w:r>
              <w:rPr>
                <w:rFonts w:hint="eastAsia" w:ascii="宋体" w:hAnsi="宋体"/>
                <w:szCs w:val="21"/>
              </w:rPr>
              <w:t>2、投标文件中要求</w:t>
            </w:r>
            <w:r>
              <w:rPr>
                <w:rFonts w:hint="eastAsia" w:ascii="宋体" w:hAnsi="宋体"/>
                <w:b/>
                <w:szCs w:val="21"/>
              </w:rPr>
              <w:t>法定代表人或授权委托人盖章的，</w:t>
            </w:r>
            <w:r>
              <w:rPr>
                <w:rFonts w:hint="eastAsia" w:ascii="宋体" w:hAnsi="宋体"/>
                <w:szCs w:val="21"/>
              </w:rPr>
              <w:t>投标人在进行</w:t>
            </w:r>
            <w:r>
              <w:rPr>
                <w:rFonts w:hint="eastAsia" w:ascii="宋体" w:hAnsi="宋体"/>
                <w:b/>
                <w:szCs w:val="21"/>
              </w:rPr>
              <w:t>电子化投标文件签章时，以签盖法定代表人签章为准。</w:t>
            </w:r>
            <w:r>
              <w:rPr>
                <w:rFonts w:hint="eastAsia" w:ascii="宋体" w:hAnsi="宋体"/>
                <w:szCs w:val="21"/>
              </w:rPr>
              <w:t>电子化投标文件具体制作教材请投标人通过CA证书登录三门峡市公共资源电子化交易系统在右上角“交易智库”中查看。电子化投标文件工具请在三门峡市公共资源交易中心网首页“帮助中心”下载。</w:t>
            </w:r>
          </w:p>
          <w:p w14:paraId="3491432C">
            <w:pPr>
              <w:spacing w:line="360" w:lineRule="auto"/>
              <w:rPr>
                <w:rFonts w:hint="eastAsia" w:ascii="宋体" w:hAnsi="宋体"/>
                <w:b/>
                <w:szCs w:val="21"/>
              </w:rPr>
            </w:pPr>
            <w:r>
              <w:rPr>
                <w:rFonts w:hint="eastAsia" w:ascii="宋体" w:hAnsi="宋体"/>
                <w:szCs w:val="21"/>
              </w:rPr>
              <w:t>（二）电子化投标文件的格式及上传投标</w:t>
            </w:r>
          </w:p>
          <w:p w14:paraId="7E411623">
            <w:pPr>
              <w:wordWrap w:val="0"/>
              <w:spacing w:line="360" w:lineRule="auto"/>
              <w:rPr>
                <w:rFonts w:hint="eastAsia" w:ascii="宋体" w:hAnsi="宋体"/>
                <w:szCs w:val="21"/>
              </w:rPr>
            </w:pPr>
            <w:r>
              <w:rPr>
                <w:rFonts w:hint="eastAsia" w:ascii="宋体" w:hAnsi="宋体"/>
                <w:szCs w:val="21"/>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434923BE">
            <w:pPr>
              <w:spacing w:line="360" w:lineRule="auto"/>
              <w:rPr>
                <w:rFonts w:hint="eastAsia" w:ascii="宋体" w:hAnsi="宋体"/>
                <w:szCs w:val="21"/>
              </w:rPr>
            </w:pPr>
            <w:r>
              <w:rPr>
                <w:rFonts w:hint="eastAsia" w:ascii="宋体" w:hAnsi="宋体"/>
                <w:szCs w:val="21"/>
              </w:rPr>
              <w:t>注：投标人投报多个标段的，需要每个标段单独制作电子投标文件。</w:t>
            </w:r>
          </w:p>
          <w:p w14:paraId="597985C3">
            <w:pPr>
              <w:spacing w:line="360" w:lineRule="auto"/>
              <w:rPr>
                <w:rFonts w:hint="eastAsia" w:ascii="宋体" w:hAnsi="宋体"/>
                <w:szCs w:val="21"/>
              </w:rPr>
            </w:pPr>
            <w:r>
              <w:rPr>
                <w:rFonts w:hint="eastAsia" w:ascii="宋体" w:hAnsi="宋体"/>
                <w:szCs w:val="21"/>
              </w:rPr>
              <w:t>2、电子化投标文件应在投标截止时间前成功上传至三门峡市公共资源电子化交易系统。至投标截止时间止，仍未上传成功的电子化投标文件将不予接收。</w:t>
            </w:r>
          </w:p>
          <w:p w14:paraId="088CA066">
            <w:pPr>
              <w:spacing w:line="360" w:lineRule="auto"/>
              <w:rPr>
                <w:rFonts w:hint="eastAsia" w:ascii="宋体" w:hAnsi="宋体"/>
                <w:szCs w:val="21"/>
              </w:rPr>
            </w:pPr>
            <w:r>
              <w:rPr>
                <w:rFonts w:hint="eastAsia" w:ascii="宋体" w:hAnsi="宋体"/>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E0FFCEC">
            <w:pPr>
              <w:spacing w:line="360" w:lineRule="auto"/>
              <w:rPr>
                <w:rFonts w:hint="eastAsia" w:ascii="宋体" w:hAnsi="宋体"/>
                <w:b/>
                <w:szCs w:val="21"/>
              </w:rPr>
            </w:pPr>
            <w:r>
              <w:rPr>
                <w:rFonts w:hint="eastAsia" w:ascii="宋体" w:hAnsi="宋体"/>
                <w:b/>
                <w:szCs w:val="21"/>
              </w:rPr>
              <w:t>新点软件联系电话：4009980000  技术联系电话：0398-3117871</w:t>
            </w:r>
          </w:p>
          <w:p w14:paraId="09994C24">
            <w:pPr>
              <w:spacing w:line="360" w:lineRule="auto"/>
              <w:rPr>
                <w:rFonts w:hint="eastAsia" w:ascii="宋体" w:hAnsi="宋体"/>
                <w:szCs w:val="21"/>
              </w:rPr>
            </w:pPr>
            <w:r>
              <w:rPr>
                <w:rFonts w:hint="eastAsia" w:ascii="宋体" w:hAnsi="宋体"/>
                <w:szCs w:val="21"/>
              </w:rPr>
              <w:t>（三）电子化项目开标、解密、唱标、评标</w:t>
            </w:r>
          </w:p>
          <w:p w14:paraId="6123DB0F">
            <w:pPr>
              <w:spacing w:line="360" w:lineRule="auto"/>
              <w:rPr>
                <w:rFonts w:hint="eastAsia" w:ascii="宋体" w:hAnsi="宋体"/>
                <w:szCs w:val="21"/>
              </w:rPr>
            </w:pPr>
            <w:r>
              <w:rPr>
                <w:rFonts w:hint="eastAsia" w:ascii="宋体" w:hAnsi="宋体"/>
                <w:szCs w:val="2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F7F8F04">
            <w:pPr>
              <w:spacing w:line="360" w:lineRule="auto"/>
              <w:rPr>
                <w:rFonts w:hint="eastAsia" w:ascii="宋体" w:hAnsi="宋体"/>
                <w:szCs w:val="21"/>
              </w:rPr>
            </w:pPr>
            <w:r>
              <w:rPr>
                <w:rFonts w:hint="eastAsia" w:ascii="宋体" w:hAnsi="宋体"/>
                <w:szCs w:val="21"/>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2D7651A9">
            <w:pPr>
              <w:spacing w:line="360" w:lineRule="auto"/>
              <w:rPr>
                <w:rFonts w:hint="eastAsia" w:ascii="宋体" w:hAnsi="宋体"/>
                <w:szCs w:val="21"/>
              </w:rPr>
            </w:pPr>
            <w:r>
              <w:rPr>
                <w:rFonts w:hint="eastAsia" w:ascii="宋体" w:hAnsi="宋体"/>
                <w:szCs w:val="21"/>
              </w:rPr>
              <w:t>如投标人携带CA证书至现场参加开标的，首先应按照中介服务机构指引，使用投标人CA证书对其电子化投标文件进行解密。</w:t>
            </w:r>
          </w:p>
          <w:p w14:paraId="02043C23">
            <w:pPr>
              <w:spacing w:line="360" w:lineRule="auto"/>
              <w:rPr>
                <w:rFonts w:hint="eastAsia" w:ascii="宋体" w:hAnsi="宋体"/>
                <w:b/>
                <w:szCs w:val="21"/>
              </w:rPr>
            </w:pPr>
            <w:r>
              <w:rPr>
                <w:rFonts w:hint="eastAsia" w:ascii="宋体" w:hAnsi="宋体"/>
                <w:szCs w:val="21"/>
              </w:rPr>
              <w:t>3、电子化投标文件异常情况的处理</w:t>
            </w:r>
          </w:p>
          <w:p w14:paraId="53104E4B">
            <w:pPr>
              <w:spacing w:line="360" w:lineRule="auto"/>
              <w:ind w:firstLine="420" w:firstLineChars="200"/>
              <w:rPr>
                <w:rFonts w:hint="eastAsia" w:ascii="宋体" w:hAnsi="宋体"/>
                <w:szCs w:val="21"/>
              </w:rPr>
            </w:pPr>
            <w:r>
              <w:rPr>
                <w:rFonts w:hint="eastAsia" w:ascii="宋体" w:hAnsi="宋体"/>
                <w:szCs w:val="21"/>
              </w:rPr>
              <w:t>如出现投标人的电子投标文件无法解密等异常情况，投标人应及时致电中介服务机构说明。投标文件异常，按以下步骤进行处理：</w:t>
            </w:r>
          </w:p>
          <w:p w14:paraId="5F5DC25D">
            <w:pPr>
              <w:spacing w:line="360" w:lineRule="auto"/>
              <w:rPr>
                <w:rFonts w:hint="eastAsia" w:ascii="宋体" w:hAnsi="宋体"/>
                <w:szCs w:val="21"/>
              </w:rPr>
            </w:pPr>
            <w:r>
              <w:rPr>
                <w:rFonts w:hint="eastAsia" w:ascii="宋体" w:hAnsi="宋体"/>
                <w:szCs w:val="21"/>
              </w:rPr>
              <w:t>（1）首先由技术人员进行问题排查。</w:t>
            </w:r>
          </w:p>
          <w:p w14:paraId="61EF27FC">
            <w:pPr>
              <w:spacing w:line="360" w:lineRule="auto"/>
              <w:rPr>
                <w:rFonts w:hint="eastAsia" w:ascii="宋体" w:hAnsi="宋体"/>
                <w:szCs w:val="21"/>
              </w:rPr>
            </w:pPr>
            <w:r>
              <w:rPr>
                <w:rFonts w:hint="eastAsia" w:ascii="宋体" w:hAnsi="宋体"/>
                <w:szCs w:val="21"/>
              </w:rPr>
              <w:t>（2）经技术人员排查后，是投标人文件自身问题导致投标文件无法解密的，该投标文件将不予接收、解密和唱标。开标会议继续进行。</w:t>
            </w:r>
          </w:p>
          <w:p w14:paraId="1A258C85">
            <w:pPr>
              <w:spacing w:line="360" w:lineRule="auto"/>
              <w:rPr>
                <w:rFonts w:hint="eastAsia" w:ascii="宋体" w:hAnsi="宋体"/>
                <w:szCs w:val="21"/>
              </w:rPr>
            </w:pPr>
            <w:r>
              <w:rPr>
                <w:rFonts w:hint="eastAsia" w:ascii="宋体" w:hAnsi="宋体"/>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0C23045">
            <w:pPr>
              <w:spacing w:line="360" w:lineRule="auto"/>
              <w:rPr>
                <w:rFonts w:hint="eastAsia" w:ascii="宋体" w:hAnsi="宋体"/>
                <w:szCs w:val="21"/>
              </w:rPr>
            </w:pPr>
            <w:r>
              <w:rPr>
                <w:rFonts w:hint="eastAsia" w:ascii="宋体" w:hAnsi="宋体"/>
                <w:szCs w:val="21"/>
              </w:rPr>
              <w:t>4、待所有投标人投标文件解密完成后，由中介服务机构操作，对所有已解密投标文件进行唱标。</w:t>
            </w:r>
          </w:p>
          <w:p w14:paraId="7C9208BF">
            <w:pPr>
              <w:spacing w:line="360" w:lineRule="auto"/>
              <w:rPr>
                <w:rFonts w:hint="eastAsia" w:ascii="宋体" w:hAnsi="宋体"/>
                <w:b/>
                <w:szCs w:val="21"/>
              </w:rPr>
            </w:pPr>
            <w:r>
              <w:rPr>
                <w:rFonts w:hint="eastAsia" w:ascii="宋体" w:hAnsi="宋体"/>
                <w:b/>
                <w:szCs w:val="21"/>
              </w:rPr>
              <w:t>投标人应保证在开标期间电话、电脑、网络能够正常工作，投标人因停电、电脑病毒、网络堵塞等原因，未在规定的解密时间内对投标文件进行解密的，其投标文件不予接收、唱标。</w:t>
            </w:r>
          </w:p>
          <w:p w14:paraId="1F6C0BB2">
            <w:pPr>
              <w:spacing w:line="360" w:lineRule="auto"/>
              <w:rPr>
                <w:rFonts w:hint="eastAsia" w:ascii="宋体" w:hAnsi="宋体" w:cs="宋体"/>
                <w:szCs w:val="21"/>
              </w:rPr>
            </w:pPr>
            <w:r>
              <w:rPr>
                <w:rFonts w:hint="eastAsia" w:ascii="宋体" w:hAnsi="宋体" w:cs="宋体"/>
                <w:szCs w:val="21"/>
              </w:rPr>
              <w:t>5、开标时</w:t>
            </w:r>
            <w:r>
              <w:rPr>
                <w:rFonts w:hint="eastAsia" w:ascii="宋体" w:hAnsi="宋体"/>
                <w:szCs w:val="21"/>
              </w:rPr>
              <w:t>投标</w:t>
            </w:r>
            <w:r>
              <w:rPr>
                <w:rFonts w:hint="eastAsia" w:ascii="宋体" w:hAnsi="宋体" w:cs="宋体"/>
                <w:szCs w:val="21"/>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Cs w:val="21"/>
              </w:rPr>
              <w:t>投标</w:t>
            </w:r>
            <w:r>
              <w:rPr>
                <w:rFonts w:hint="eastAsia" w:ascii="宋体" w:hAnsi="宋体" w:cs="宋体"/>
                <w:szCs w:val="21"/>
              </w:rPr>
              <w:t>人的质疑并做好书面记录。</w:t>
            </w:r>
            <w:r>
              <w:rPr>
                <w:rFonts w:hint="eastAsia" w:ascii="宋体" w:hAnsi="宋体"/>
                <w:szCs w:val="21"/>
              </w:rPr>
              <w:t>投标</w:t>
            </w:r>
            <w:r>
              <w:rPr>
                <w:rFonts w:hint="eastAsia" w:ascii="宋体" w:hAnsi="宋体" w:cs="宋体"/>
                <w:szCs w:val="21"/>
              </w:rPr>
              <w:t>人未在规定时间内提出质疑的，视为认可唱标内容。</w:t>
            </w:r>
          </w:p>
          <w:p w14:paraId="62A6CA34">
            <w:pPr>
              <w:spacing w:line="360" w:lineRule="auto"/>
              <w:rPr>
                <w:rFonts w:hint="eastAsia" w:ascii="宋体" w:hAnsi="宋体"/>
                <w:szCs w:val="21"/>
              </w:rPr>
            </w:pPr>
            <w:r>
              <w:rPr>
                <w:rFonts w:hint="eastAsia" w:ascii="宋体" w:hAnsi="宋体"/>
                <w:szCs w:val="21"/>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33616668">
            <w:pPr>
              <w:spacing w:line="360" w:lineRule="auto"/>
              <w:rPr>
                <w:rFonts w:hint="eastAsia" w:ascii="宋体" w:hAnsi="宋体"/>
                <w:szCs w:val="21"/>
              </w:rPr>
            </w:pPr>
            <w:r>
              <w:rPr>
                <w:rFonts w:hint="eastAsia" w:ascii="宋体" w:hAnsi="宋体"/>
                <w:szCs w:val="21"/>
              </w:rPr>
              <w:t>7、如评标委员会对需要回复的投标人连续三次致电未接通的，视为投标人放弃回复，评标委员会将自行对需要回复的内容进行认定。</w:t>
            </w:r>
          </w:p>
          <w:p w14:paraId="0CD4B7D6">
            <w:pPr>
              <w:snapToGrid w:val="0"/>
              <w:spacing w:line="276" w:lineRule="auto"/>
              <w:ind w:firstLine="422" w:firstLineChars="200"/>
              <w:rPr>
                <w:rFonts w:ascii="宋体"/>
                <w:b/>
                <w:bCs/>
                <w:sz w:val="24"/>
                <w:szCs w:val="24"/>
              </w:rPr>
            </w:pPr>
            <w:r>
              <w:rPr>
                <w:rFonts w:hint="eastAsia" w:ascii="宋体" w:hAnsi="宋体" w:cs="宋体"/>
                <w:b/>
                <w:szCs w:val="21"/>
              </w:rPr>
              <w:t>提示：本项目为电子化、无纸化交易项目，开标时不再接受任何纸质资料，为保证您能投标成功，请需仔细阅读以上条款。</w:t>
            </w:r>
          </w:p>
        </w:tc>
      </w:tr>
    </w:tbl>
    <w:p w14:paraId="44BEED27">
      <w:pPr>
        <w:shd w:val="clear" w:color="auto" w:fill="FFFFFF"/>
        <w:snapToGrid w:val="0"/>
        <w:spacing w:line="360" w:lineRule="auto"/>
        <w:ind w:right="105" w:rightChars="50"/>
        <w:rPr>
          <w:rFonts w:hint="eastAsia" w:ascii="宋体" w:hAnsi="宋体" w:cs="宋体"/>
          <w:b/>
          <w:bCs/>
          <w:color w:val="000000"/>
          <w:sz w:val="36"/>
          <w:szCs w:val="36"/>
        </w:rPr>
      </w:pPr>
    </w:p>
    <w:p w14:paraId="7AFE1C72">
      <w:pPr>
        <w:shd w:val="clear" w:color="auto" w:fill="FFFFFF"/>
        <w:snapToGrid w:val="0"/>
        <w:spacing w:line="360" w:lineRule="auto"/>
        <w:ind w:right="105" w:rightChars="50"/>
        <w:rPr>
          <w:rFonts w:ascii="宋体"/>
          <w:b/>
          <w:bCs/>
          <w:color w:val="000000"/>
          <w:sz w:val="36"/>
          <w:szCs w:val="36"/>
        </w:rPr>
      </w:pPr>
      <w:r>
        <w:rPr>
          <w:rFonts w:hint="eastAsia" w:ascii="宋体" w:hAnsi="宋体" w:cs="宋体"/>
          <w:b/>
          <w:bCs/>
          <w:color w:val="000000"/>
          <w:sz w:val="36"/>
          <w:szCs w:val="36"/>
        </w:rPr>
        <w:t>一、总则</w:t>
      </w:r>
    </w:p>
    <w:p w14:paraId="3BED2C15">
      <w:pPr>
        <w:shd w:val="clear" w:color="auto" w:fill="FFFFFF"/>
        <w:snapToGrid w:val="0"/>
        <w:spacing w:line="360" w:lineRule="auto"/>
        <w:ind w:right="105" w:rightChars="50" w:firstLine="482" w:firstLineChars="200"/>
        <w:rPr>
          <w:rFonts w:ascii="宋体"/>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sz w:val="24"/>
          <w:szCs w:val="24"/>
        </w:rPr>
        <w:t>项目概况</w:t>
      </w:r>
    </w:p>
    <w:p w14:paraId="55B02E3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rPr>
        <w:t>1.1采购范围：</w:t>
      </w:r>
      <w:r>
        <w:rPr>
          <w:rFonts w:hint="eastAsia" w:ascii="宋体" w:hAnsi="宋体" w:cs="宋体"/>
          <w:color w:val="auto"/>
          <w:sz w:val="24"/>
          <w:szCs w:val="24"/>
          <w:lang w:val="en-US" w:eastAsia="zh-CN"/>
        </w:rPr>
        <w:t>水中长期供求计划，节水型社会建设规划，饮用水源地安全保障规划，农业节水发展规划，水生态系统保护与修复规划，地下水开发利用保护规划，县级节水型社会建设规划年度实施计划，“十四五”水安全保障和水生态环境保护规划，非常规水源利用规划，陕州区农村饮水工程水资源论证报告。</w:t>
      </w:r>
    </w:p>
    <w:p w14:paraId="4ABB5669">
      <w:pPr>
        <w:spacing w:line="360" w:lineRule="auto"/>
        <w:ind w:firstLine="480" w:firstLineChars="200"/>
        <w:rPr>
          <w:rFonts w:hint="eastAsia" w:ascii="宋体" w:hAnsi="宋体"/>
          <w:color w:val="auto"/>
          <w:sz w:val="24"/>
        </w:rPr>
      </w:pPr>
      <w:r>
        <w:rPr>
          <w:rFonts w:hint="eastAsia" w:ascii="宋体" w:hAnsi="宋体"/>
          <w:color w:val="auto"/>
          <w:sz w:val="24"/>
        </w:rPr>
        <w:t>1.2资金来源：财政资金，已落实。</w:t>
      </w:r>
    </w:p>
    <w:p w14:paraId="04EA1DAA">
      <w:pPr>
        <w:spacing w:line="360" w:lineRule="auto"/>
        <w:ind w:firstLine="480" w:firstLineChars="200"/>
        <w:rPr>
          <w:rFonts w:hint="eastAsia" w:ascii="宋体" w:hAnsi="宋体"/>
          <w:sz w:val="24"/>
        </w:rPr>
      </w:pPr>
      <w:r>
        <w:rPr>
          <w:rFonts w:hint="eastAsia" w:ascii="宋体" w:hAnsi="宋体"/>
          <w:sz w:val="24"/>
        </w:rPr>
        <w:t>1.3质量要求：</w:t>
      </w:r>
      <w:r>
        <w:rPr>
          <w:rFonts w:hint="eastAsia" w:ascii="宋体" w:hAnsi="宋体" w:cs="宋体"/>
          <w:sz w:val="24"/>
          <w:szCs w:val="24"/>
        </w:rPr>
        <w:t>符合国家相关规范、规程和有关技术规定</w:t>
      </w:r>
    </w:p>
    <w:p w14:paraId="68F669F3">
      <w:pPr>
        <w:shd w:val="clear" w:color="auto" w:fill="FFFFFF"/>
        <w:snapToGrid w:val="0"/>
        <w:spacing w:line="360" w:lineRule="auto"/>
        <w:ind w:right="105" w:rightChars="50" w:firstLine="241" w:firstLineChars="100"/>
        <w:rPr>
          <w:rFonts w:ascii="宋体"/>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、投标费用</w:t>
      </w:r>
    </w:p>
    <w:p w14:paraId="450F53BC">
      <w:pPr>
        <w:shd w:val="clear" w:color="auto" w:fill="FFFFFF"/>
        <w:snapToGrid w:val="0"/>
        <w:spacing w:line="360" w:lineRule="auto"/>
        <w:ind w:right="105" w:rightChars="50" w:firstLine="120" w:firstLineChars="50"/>
        <w:rPr>
          <w:rFonts w:ascii="宋体"/>
          <w:color w:val="000000"/>
          <w:sz w:val="24"/>
          <w:szCs w:val="24"/>
        </w:rPr>
      </w:pPr>
      <w:r>
        <w:rPr>
          <w:rFonts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1952E48A">
      <w:pPr>
        <w:shd w:val="clear" w:color="auto" w:fill="FFFFFF"/>
        <w:snapToGrid w:val="0"/>
        <w:spacing w:line="360" w:lineRule="auto"/>
        <w:ind w:right="105" w:rightChars="50" w:firstLine="118" w:firstLineChars="49"/>
        <w:rPr>
          <w:rFonts w:ascii="宋体"/>
          <w:color w:val="000000"/>
          <w:sz w:val="24"/>
          <w:szCs w:val="24"/>
        </w:rPr>
      </w:pPr>
      <w:r>
        <w:rPr>
          <w:rFonts w:ascii="宋体" w:hAnsi="宋体" w:cs="宋体"/>
          <w:b/>
          <w:bCs/>
          <w:color w:val="000000"/>
          <w:sz w:val="24"/>
          <w:szCs w:val="24"/>
        </w:rPr>
        <w:t xml:space="preserve">  3</w:t>
      </w:r>
      <w:r>
        <w:rPr>
          <w:rFonts w:hint="eastAsia" w:ascii="宋体" w:hAnsi="宋体" w:cs="宋体"/>
          <w:b/>
          <w:bCs/>
          <w:color w:val="000000"/>
          <w:sz w:val="24"/>
          <w:szCs w:val="24"/>
        </w:rPr>
        <w:t>、定义及解释</w:t>
      </w:r>
    </w:p>
    <w:p w14:paraId="05025CF5">
      <w:pPr>
        <w:spacing w:line="360" w:lineRule="auto"/>
        <w:ind w:right="105" w:rightChars="50" w:firstLine="477" w:firstLineChars="198"/>
        <w:rPr>
          <w:rFonts w:hint="eastAsia" w:ascii="宋体" w:hAnsi="宋体" w:cs="宋体"/>
          <w:b/>
          <w:bCs/>
          <w:color w:val="auto"/>
          <w:sz w:val="24"/>
          <w:szCs w:val="24"/>
        </w:rPr>
      </w:pPr>
      <w:r>
        <w:rPr>
          <w:rFonts w:ascii="宋体" w:hAnsi="宋体" w:cs="宋体"/>
          <w:b/>
          <w:bCs/>
          <w:color w:val="auto"/>
          <w:sz w:val="24"/>
          <w:szCs w:val="24"/>
        </w:rPr>
        <w:t>3.1</w:t>
      </w:r>
      <w:r>
        <w:rPr>
          <w:rFonts w:hint="eastAsia" w:ascii="宋体" w:hAnsi="宋体" w:cs="宋体"/>
          <w:color w:val="auto"/>
          <w:sz w:val="24"/>
          <w:szCs w:val="24"/>
        </w:rPr>
        <w:t>服务：是指投标人根据招标项目的特点、需求以及本文件的各项要求，向招标人提供的除工程、货物之外的所有专业服务及相关保障支持。</w:t>
      </w:r>
    </w:p>
    <w:p w14:paraId="7AE51405">
      <w:pPr>
        <w:spacing w:line="360" w:lineRule="auto"/>
        <w:ind w:right="105" w:rightChars="50" w:firstLine="352" w:firstLineChars="146"/>
        <w:rPr>
          <w:rFonts w:hint="eastAsia" w:ascii="宋体" w:hAnsi="宋体" w:eastAsia="宋体" w:cs="宋体"/>
          <w:sz w:val="24"/>
          <w:szCs w:val="24"/>
          <w:lang w:eastAsia="zh-CN"/>
        </w:rPr>
      </w:pPr>
      <w:r>
        <w:rPr>
          <w:rFonts w:ascii="宋体" w:hAnsi="宋体" w:cs="宋体"/>
          <w:b/>
          <w:bCs/>
          <w:sz w:val="24"/>
          <w:szCs w:val="24"/>
        </w:rPr>
        <w:t xml:space="preserve"> 3.</w:t>
      </w:r>
      <w:r>
        <w:rPr>
          <w:rFonts w:hint="eastAsia" w:ascii="宋体" w:hAnsi="宋体" w:cs="宋体"/>
          <w:b/>
          <w:bCs/>
          <w:sz w:val="24"/>
          <w:szCs w:val="24"/>
          <w:lang w:val="en-US" w:eastAsia="zh-CN"/>
        </w:rPr>
        <w:t>2</w:t>
      </w:r>
      <w:r>
        <w:rPr>
          <w:rFonts w:hint="eastAsia" w:ascii="宋体" w:hAnsi="宋体" w:cs="宋体"/>
          <w:sz w:val="24"/>
          <w:szCs w:val="24"/>
        </w:rPr>
        <w:t>采购人：</w:t>
      </w:r>
      <w:r>
        <w:rPr>
          <w:rFonts w:hint="eastAsia" w:ascii="宋体" w:hAnsi="宋体" w:cs="宋体"/>
          <w:sz w:val="24"/>
          <w:szCs w:val="24"/>
          <w:lang w:eastAsia="zh-CN"/>
        </w:rPr>
        <w:t>三门峡市陕州区水利局</w:t>
      </w:r>
    </w:p>
    <w:p w14:paraId="3A32EE8C">
      <w:pPr>
        <w:spacing w:line="360" w:lineRule="auto"/>
        <w:ind w:right="105" w:rightChars="50" w:firstLine="352" w:firstLineChars="146"/>
        <w:rPr>
          <w:rFonts w:ascii="宋体"/>
          <w:sz w:val="24"/>
          <w:szCs w:val="24"/>
        </w:rPr>
      </w:pPr>
      <w:r>
        <w:rPr>
          <w:rFonts w:ascii="宋体" w:hAnsi="宋体" w:cs="宋体"/>
          <w:b/>
          <w:bCs/>
          <w:sz w:val="24"/>
          <w:szCs w:val="24"/>
        </w:rPr>
        <w:t xml:space="preserve"> 3.</w:t>
      </w:r>
      <w:r>
        <w:rPr>
          <w:rFonts w:hint="eastAsia" w:ascii="宋体" w:hAnsi="宋体" w:cs="宋体"/>
          <w:b/>
          <w:bCs/>
          <w:sz w:val="24"/>
          <w:szCs w:val="24"/>
          <w:lang w:val="en-US" w:eastAsia="zh-CN"/>
        </w:rPr>
        <w:t>3</w:t>
      </w:r>
      <w:r>
        <w:rPr>
          <w:rFonts w:hint="eastAsia" w:ascii="宋体" w:hAnsi="宋体" w:cs="宋体"/>
          <w:sz w:val="24"/>
          <w:szCs w:val="24"/>
        </w:rPr>
        <w:t>投标供应商：是指响应招标、参加投标竞争的法人或者其他组织。</w:t>
      </w:r>
    </w:p>
    <w:p w14:paraId="566494CD">
      <w:pPr>
        <w:spacing w:line="360" w:lineRule="auto"/>
        <w:ind w:right="105" w:rightChars="50" w:firstLine="236" w:firstLineChars="98"/>
        <w:rPr>
          <w:rFonts w:ascii="宋体"/>
          <w:b/>
          <w:bCs/>
          <w:sz w:val="24"/>
          <w:szCs w:val="24"/>
        </w:rPr>
      </w:pPr>
      <w:r>
        <w:rPr>
          <w:rFonts w:ascii="宋体" w:hAnsi="宋体" w:cs="宋体"/>
          <w:b/>
          <w:bCs/>
          <w:sz w:val="24"/>
          <w:szCs w:val="24"/>
        </w:rPr>
        <w:t xml:space="preserve">  3.</w:t>
      </w:r>
      <w:r>
        <w:rPr>
          <w:rFonts w:hint="eastAsia" w:ascii="宋体" w:hAnsi="宋体" w:cs="宋体"/>
          <w:b/>
          <w:bCs/>
          <w:sz w:val="24"/>
          <w:szCs w:val="24"/>
          <w:lang w:val="en-US" w:eastAsia="zh-CN"/>
        </w:rPr>
        <w:t>4</w:t>
      </w:r>
      <w:r>
        <w:rPr>
          <w:rFonts w:hint="eastAsia" w:ascii="宋体" w:hAnsi="宋体" w:cs="宋体"/>
          <w:sz w:val="24"/>
          <w:szCs w:val="24"/>
        </w:rPr>
        <w:t>采购代理机构：</w:t>
      </w:r>
      <w:r>
        <w:rPr>
          <w:rFonts w:hint="eastAsia" w:ascii="宋体" w:hAnsi="宋体" w:cs="宋体"/>
          <w:sz w:val="24"/>
          <w:szCs w:val="24"/>
          <w:lang w:val="en-US" w:eastAsia="zh-CN"/>
        </w:rPr>
        <w:t>中赋安工程项目管理(四川)有限公司</w:t>
      </w:r>
    </w:p>
    <w:p w14:paraId="496C9879">
      <w:pPr>
        <w:spacing w:line="360" w:lineRule="auto"/>
        <w:ind w:right="105" w:rightChars="50" w:firstLine="482" w:firstLineChars="200"/>
        <w:rPr>
          <w:rFonts w:ascii="宋体"/>
          <w:b/>
          <w:bCs/>
          <w:sz w:val="24"/>
          <w:szCs w:val="24"/>
        </w:rPr>
      </w:pPr>
      <w:r>
        <w:rPr>
          <w:rFonts w:ascii="宋体" w:hAnsi="宋体" w:cs="宋体"/>
          <w:b/>
          <w:bCs/>
          <w:sz w:val="24"/>
          <w:szCs w:val="24"/>
        </w:rPr>
        <w:t>3.</w:t>
      </w:r>
      <w:r>
        <w:rPr>
          <w:rFonts w:hint="eastAsia" w:ascii="宋体" w:hAnsi="宋体" w:cs="宋体"/>
          <w:b/>
          <w:bCs/>
          <w:sz w:val="24"/>
          <w:szCs w:val="24"/>
          <w:lang w:val="en-US" w:eastAsia="zh-CN"/>
        </w:rPr>
        <w:t>5</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27671218">
      <w:pPr>
        <w:spacing w:line="360" w:lineRule="auto"/>
        <w:ind w:right="105" w:rightChars="50"/>
        <w:rPr>
          <w:rFonts w:ascii="宋体"/>
          <w:sz w:val="24"/>
          <w:szCs w:val="24"/>
        </w:rPr>
      </w:pPr>
      <w:r>
        <w:rPr>
          <w:rFonts w:ascii="宋体" w:hAnsi="宋体" w:cs="宋体"/>
          <w:b/>
          <w:bCs/>
          <w:sz w:val="24"/>
          <w:szCs w:val="24"/>
        </w:rPr>
        <w:t xml:space="preserve">    3.</w:t>
      </w:r>
      <w:r>
        <w:rPr>
          <w:rFonts w:hint="eastAsia" w:ascii="宋体" w:hAnsi="宋体" w:cs="宋体"/>
          <w:b/>
          <w:bCs/>
          <w:sz w:val="24"/>
          <w:szCs w:val="24"/>
          <w:lang w:val="en-US" w:eastAsia="zh-CN"/>
        </w:rPr>
        <w:t>6</w:t>
      </w:r>
      <w:r>
        <w:rPr>
          <w:rFonts w:hint="eastAsia" w:ascii="宋体" w:hAnsi="宋体" w:cs="宋体"/>
          <w:sz w:val="24"/>
          <w:szCs w:val="24"/>
        </w:rPr>
        <w:t>日期、天数、时间：无特别说明时是指公历日及北京时间。</w:t>
      </w:r>
    </w:p>
    <w:p w14:paraId="50FCC291">
      <w:pPr>
        <w:spacing w:line="360" w:lineRule="auto"/>
        <w:ind w:right="105" w:rightChars="50" w:firstLine="118" w:firstLineChars="49"/>
        <w:rPr>
          <w:rFonts w:ascii="宋体"/>
          <w:b/>
          <w:bCs/>
          <w:sz w:val="24"/>
          <w:szCs w:val="24"/>
        </w:rPr>
      </w:pPr>
      <w:r>
        <w:rPr>
          <w:rFonts w:ascii="宋体" w:hAnsi="宋体" w:cs="宋体"/>
          <w:b/>
          <w:bCs/>
          <w:sz w:val="24"/>
          <w:szCs w:val="24"/>
        </w:rPr>
        <w:t xml:space="preserve">   3.</w:t>
      </w:r>
      <w:r>
        <w:rPr>
          <w:rFonts w:hint="eastAsia" w:ascii="宋体" w:hAnsi="宋体" w:cs="宋体"/>
          <w:b/>
          <w:bCs/>
          <w:sz w:val="24"/>
          <w:szCs w:val="24"/>
          <w:lang w:val="en-US" w:eastAsia="zh-CN"/>
        </w:rPr>
        <w:t>7</w:t>
      </w:r>
      <w:r>
        <w:rPr>
          <w:rFonts w:hint="eastAsia" w:ascii="宋体" w:hAnsi="宋体" w:cs="宋体"/>
          <w:sz w:val="24"/>
          <w:szCs w:val="24"/>
        </w:rPr>
        <w:t>招标文件中所规定的“书面形式”，是指任何手写的、打印或印刷的通讯，不包括传真发送。</w:t>
      </w:r>
    </w:p>
    <w:p w14:paraId="7EB2048A">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4、合格的投标供应商</w:t>
      </w:r>
    </w:p>
    <w:p w14:paraId="7C22585A">
      <w:pPr>
        <w:pStyle w:val="15"/>
        <w:ind w:left="420" w:leftChars="200" w:firstLine="0" w:firstLineChars="0"/>
      </w:pPr>
      <w:r>
        <w:rPr>
          <w:rFonts w:hint="eastAsia"/>
        </w:rPr>
        <w:t>详见供应商须知前附表规定</w:t>
      </w:r>
    </w:p>
    <w:p w14:paraId="1847914B">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5</w:t>
      </w:r>
      <w:r>
        <w:rPr>
          <w:rFonts w:hint="eastAsia" w:ascii="宋体" w:hAnsi="宋体" w:cs="宋体"/>
          <w:b/>
          <w:bCs/>
          <w:color w:val="000000"/>
          <w:sz w:val="24"/>
          <w:szCs w:val="24"/>
        </w:rPr>
        <w:t>、保证</w:t>
      </w:r>
    </w:p>
    <w:p w14:paraId="544454B1">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3276891D">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二、招标文件</w:t>
      </w:r>
    </w:p>
    <w:p w14:paraId="2ECCB476">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0D4FA9EA">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6.1</w:t>
      </w:r>
      <w:r>
        <w:rPr>
          <w:rFonts w:hint="eastAsia" w:ascii="宋体" w:hAnsi="宋体" w:cs="宋体"/>
          <w:color w:val="000000"/>
          <w:sz w:val="24"/>
          <w:szCs w:val="24"/>
        </w:rPr>
        <w:t>招标文件包括下列内容及按投标供应商须知第</w:t>
      </w:r>
      <w:r>
        <w:rPr>
          <w:rFonts w:ascii="宋体" w:hAnsi="宋体" w:cs="宋体"/>
          <w:color w:val="000000"/>
          <w:sz w:val="24"/>
          <w:szCs w:val="24"/>
        </w:rPr>
        <w:t>7</w:t>
      </w:r>
      <w:r>
        <w:rPr>
          <w:rFonts w:hint="eastAsia" w:ascii="宋体" w:hAnsi="宋体" w:cs="宋体"/>
          <w:color w:val="000000"/>
          <w:sz w:val="24"/>
          <w:szCs w:val="24"/>
        </w:rPr>
        <w:t>条款内容发出的答疑文件和第</w:t>
      </w:r>
      <w:r>
        <w:rPr>
          <w:rFonts w:ascii="宋体" w:hAnsi="宋体" w:cs="宋体"/>
          <w:color w:val="000000"/>
          <w:sz w:val="24"/>
          <w:szCs w:val="24"/>
        </w:rPr>
        <w:t>8</w:t>
      </w:r>
      <w:r>
        <w:rPr>
          <w:rFonts w:hint="eastAsia" w:ascii="宋体" w:hAnsi="宋体" w:cs="宋体"/>
          <w:color w:val="000000"/>
          <w:sz w:val="24"/>
          <w:szCs w:val="24"/>
        </w:rPr>
        <w:t>条款内容发出的补充文件。</w:t>
      </w:r>
    </w:p>
    <w:p w14:paraId="70E66291">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rPr>
        <w:t>第一章  招标公告</w:t>
      </w:r>
    </w:p>
    <w:p w14:paraId="2C77A082">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rPr>
        <w:t>第二章  供应商须知</w:t>
      </w:r>
    </w:p>
    <w:p w14:paraId="79F7F527">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rPr>
        <w:t>第三章  服务内容及要求</w:t>
      </w:r>
    </w:p>
    <w:p w14:paraId="5A131F82">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rPr>
        <w:t>第四章  评标办法</w:t>
      </w:r>
    </w:p>
    <w:p w14:paraId="0132F30D">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rPr>
        <w:t>第五章  合同条款及格式</w:t>
      </w:r>
    </w:p>
    <w:p w14:paraId="5B4BB11C">
      <w:pPr>
        <w:shd w:val="clear" w:color="auto" w:fill="FFFFFF"/>
        <w:snapToGrid w:val="0"/>
        <w:spacing w:line="360" w:lineRule="auto"/>
        <w:ind w:right="105" w:rightChars="50" w:firstLine="470" w:firstLineChars="196"/>
        <w:rPr>
          <w:rFonts w:hint="eastAsia" w:ascii="宋体" w:hAnsi="宋体" w:cs="宋体"/>
          <w:color w:val="000000"/>
          <w:sz w:val="24"/>
          <w:szCs w:val="24"/>
        </w:rPr>
      </w:pPr>
      <w:r>
        <w:rPr>
          <w:rFonts w:hint="eastAsia" w:ascii="宋体" w:hAnsi="宋体" w:cs="宋体"/>
          <w:color w:val="000000"/>
          <w:sz w:val="24"/>
          <w:szCs w:val="24"/>
        </w:rPr>
        <w:t>第六章  投标文件格式</w:t>
      </w:r>
    </w:p>
    <w:p w14:paraId="7CD77B0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7F1C911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33EBAA90">
      <w:pPr>
        <w:shd w:val="clear" w:color="auto" w:fill="FFFFFF"/>
        <w:snapToGrid w:val="0"/>
        <w:spacing w:line="360" w:lineRule="auto"/>
        <w:ind w:right="105" w:rightChars="50" w:firstLine="472" w:firstLineChars="196"/>
        <w:rPr>
          <w:rFonts w:cs="宋体"/>
          <w:sz w:val="24"/>
          <w:shd w:val="clear" w:color="auto" w:fill="FFFFFF"/>
          <w:lang w:bidi="ar"/>
        </w:rPr>
      </w:pPr>
      <w:r>
        <w:rPr>
          <w:rFonts w:ascii="宋体" w:cs="宋体"/>
          <w:b/>
          <w:bCs/>
          <w:color w:val="000000"/>
          <w:sz w:val="24"/>
          <w:szCs w:val="24"/>
        </w:rPr>
        <w:t>7.1</w:t>
      </w:r>
      <w:r>
        <w:rPr>
          <w:rFonts w:hint="eastAsia" w:ascii="宋体" w:hAnsi="宋体" w:cs="宋体"/>
          <w:color w:val="000000"/>
          <w:sz w:val="24"/>
          <w:szCs w:val="24"/>
        </w:rPr>
        <w:t>投标供应商在获得招标文件后，如有问题需要采购人澄清和解答，将需澄清及答疑内容</w:t>
      </w:r>
      <w:r>
        <w:rPr>
          <w:rFonts w:hint="eastAsia" w:cs="宋体"/>
          <w:sz w:val="24"/>
          <w:shd w:val="clear" w:color="auto" w:fill="FFFFFF"/>
          <w:lang w:bidi="ar"/>
        </w:rPr>
        <w:t>在</w:t>
      </w:r>
      <w:r>
        <w:rPr>
          <w:rFonts w:cs="宋体"/>
          <w:sz w:val="24"/>
          <w:shd w:val="clear" w:color="auto" w:fill="FFFFFF"/>
          <w:lang w:bidi="ar"/>
        </w:rPr>
        <w:t>三门峡市公共资源交易中心网以网上</w:t>
      </w:r>
      <w:r>
        <w:rPr>
          <w:rFonts w:hint="eastAsia" w:cs="宋体"/>
          <w:sz w:val="24"/>
          <w:shd w:val="clear" w:color="auto" w:fill="FFFFFF"/>
          <w:lang w:bidi="ar"/>
        </w:rPr>
        <w:t>形式通知所有已购买招标文件的投标供应商。</w:t>
      </w:r>
    </w:p>
    <w:p w14:paraId="593486B4">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7474F8F2">
      <w:pPr>
        <w:shd w:val="clear" w:color="auto" w:fill="FFFFFF"/>
        <w:snapToGrid w:val="0"/>
        <w:spacing w:line="360" w:lineRule="auto"/>
        <w:ind w:right="105" w:rightChars="50" w:firstLine="482" w:firstLineChars="200"/>
        <w:rPr>
          <w:rFonts w:hint="eastAsia" w:ascii="宋体" w:hAnsi="宋体" w:cs="_5b8b_4f53"/>
          <w:color w:val="000000"/>
          <w:sz w:val="24"/>
        </w:rPr>
      </w:pPr>
      <w:r>
        <w:rPr>
          <w:rFonts w:ascii="宋体" w:hAnsi="宋体" w:cs="_5b8b_4f53"/>
          <w:b/>
          <w:bCs/>
          <w:color w:val="000000"/>
          <w:sz w:val="24"/>
        </w:rPr>
        <w:t>8.1</w:t>
      </w:r>
      <w:r>
        <w:rPr>
          <w:rFonts w:hint="eastAsia" w:ascii="宋体" w:hAnsi="宋体" w:cs="_5b8b_4f53"/>
          <w:color w:val="000000"/>
          <w:sz w:val="24"/>
        </w:rPr>
        <w:t>在投标截止时间</w:t>
      </w:r>
      <w:r>
        <w:rPr>
          <w:rFonts w:ascii="宋体" w:hAnsi="宋体" w:cs="_5b8b_4f53"/>
          <w:color w:val="000000"/>
          <w:sz w:val="24"/>
        </w:rPr>
        <w:t>15</w:t>
      </w:r>
      <w:r>
        <w:rPr>
          <w:rFonts w:hint="eastAsia" w:ascii="宋体" w:hAnsi="宋体" w:cs="_5b8b_4f53"/>
          <w:color w:val="000000"/>
          <w:sz w:val="24"/>
        </w:rPr>
        <w:t>日前的任何时间，采购人可以用补充文件的方式修正招标文件，该补充文件将成为招标文件的组成部分。</w:t>
      </w:r>
    </w:p>
    <w:p w14:paraId="01C496D8">
      <w:pPr>
        <w:shd w:val="clear" w:color="auto" w:fill="FFFFFF"/>
        <w:snapToGrid w:val="0"/>
        <w:spacing w:line="360" w:lineRule="auto"/>
        <w:ind w:right="105" w:rightChars="50" w:firstLine="482" w:firstLineChars="200"/>
        <w:rPr>
          <w:rFonts w:hint="eastAsia" w:ascii="宋体" w:hAnsi="宋体" w:cs="_5b8b_4f53"/>
          <w:color w:val="000000"/>
          <w:sz w:val="24"/>
        </w:rPr>
      </w:pPr>
      <w:r>
        <w:rPr>
          <w:rFonts w:ascii="宋体" w:hAnsi="宋体" w:cs="_5b8b_4f53"/>
          <w:b/>
          <w:bCs/>
          <w:color w:val="000000"/>
          <w:sz w:val="24"/>
        </w:rPr>
        <w:t>8.2</w:t>
      </w:r>
      <w:r>
        <w:rPr>
          <w:rFonts w:hint="eastAsia" w:ascii="宋体" w:hAnsi="宋体" w:cs="_5b8b_4f53"/>
          <w:color w:val="000000"/>
          <w:sz w:val="24"/>
        </w:rPr>
        <w:t>补充文件将以公告形式发布。</w:t>
      </w:r>
    </w:p>
    <w:p w14:paraId="1F25BCE9">
      <w:pPr>
        <w:shd w:val="clear" w:color="auto" w:fill="FFFFFF"/>
        <w:snapToGrid w:val="0"/>
        <w:spacing w:line="360" w:lineRule="auto"/>
        <w:ind w:right="105" w:rightChars="50" w:firstLine="482" w:firstLineChars="200"/>
        <w:rPr>
          <w:rFonts w:hint="eastAsia" w:ascii="宋体" w:hAnsi="宋体" w:cs="_5b8b_4f53"/>
          <w:color w:val="000000"/>
          <w:sz w:val="24"/>
        </w:rPr>
      </w:pPr>
      <w:r>
        <w:rPr>
          <w:rFonts w:ascii="宋体" w:hAnsi="宋体" w:cs="_5b8b_4f53"/>
          <w:b/>
          <w:bCs/>
          <w:color w:val="000000"/>
          <w:sz w:val="24"/>
        </w:rPr>
        <w:t>8.3</w:t>
      </w:r>
      <w:r>
        <w:rPr>
          <w:rFonts w:hint="eastAsia" w:ascii="宋体" w:hAnsi="宋体" w:cs="_5b8b_4f53"/>
          <w:color w:val="000000"/>
          <w:sz w:val="24"/>
        </w:rPr>
        <w:t>为使投标供应商有足够的时间按修正的招标文件准备电子化投标文件，采购人可以酌情延长投标截止时间。</w:t>
      </w:r>
    </w:p>
    <w:p w14:paraId="01193834">
      <w:pPr>
        <w:shd w:val="clear" w:color="auto" w:fill="FFFFFF"/>
        <w:snapToGrid w:val="0"/>
        <w:spacing w:line="360" w:lineRule="auto"/>
        <w:ind w:right="105" w:rightChars="50"/>
        <w:jc w:val="center"/>
        <w:rPr>
          <w:rFonts w:hint="eastAsia" w:ascii="宋体" w:hAnsi="宋体" w:cs="宋体"/>
          <w:b/>
          <w:bCs/>
          <w:color w:val="000000"/>
          <w:sz w:val="36"/>
          <w:szCs w:val="36"/>
        </w:rPr>
      </w:pPr>
    </w:p>
    <w:p w14:paraId="69B4A383">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7F2D206B">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742BC4C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9.1</w:t>
      </w:r>
      <w:r>
        <w:rPr>
          <w:rFonts w:hint="eastAsia" w:ascii="宋体" w:hAnsi="宋体" w:cs="宋体"/>
          <w:color w:val="000000"/>
          <w:sz w:val="24"/>
          <w:szCs w:val="24"/>
        </w:rPr>
        <w:t>投标语言</w:t>
      </w:r>
    </w:p>
    <w:p w14:paraId="2F3CC862">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7452981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9.2</w:t>
      </w:r>
      <w:r>
        <w:rPr>
          <w:rFonts w:hint="eastAsia" w:ascii="宋体" w:hAnsi="宋体" w:cs="宋体"/>
          <w:color w:val="000000"/>
          <w:sz w:val="24"/>
          <w:szCs w:val="24"/>
        </w:rPr>
        <w:t>计量</w:t>
      </w:r>
    </w:p>
    <w:p w14:paraId="26C97807">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520D739B">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64D438BC">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0BBBFD50">
      <w:pPr>
        <w:shd w:val="clear" w:color="auto" w:fill="FFFFFF"/>
        <w:snapToGrid w:val="0"/>
        <w:spacing w:line="360" w:lineRule="auto"/>
        <w:ind w:right="105" w:rightChars="50" w:firstLine="472" w:firstLineChars="196"/>
        <w:rPr>
          <w:rFonts w:ascii="宋体"/>
          <w:b/>
          <w:bCs/>
          <w:color w:val="0000FF"/>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w:t>
      </w:r>
      <w:r>
        <w:rPr>
          <w:rFonts w:hint="eastAsia" w:ascii="宋体" w:hAnsi="宋体" w:cs="宋体"/>
          <w:b/>
          <w:bCs/>
          <w:color w:val="auto"/>
          <w:sz w:val="24"/>
          <w:szCs w:val="24"/>
        </w:rPr>
        <w:t>本项目为电子化、无纸化交易项目，开标时不接受任何纸质资料，为保证您能投标成功，请需仔细阅读投标供应商须知前附表。</w:t>
      </w:r>
    </w:p>
    <w:p w14:paraId="0F23E11C">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、投标货物的报价</w:t>
      </w:r>
    </w:p>
    <w:p w14:paraId="1CF59019">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2C29DFA8">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6E57FF4">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2D8987D6">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5EAC30A9">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6FD2A182">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222231BF">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10.1.6 </w:t>
      </w:r>
      <w:r>
        <w:rPr>
          <w:rFonts w:hint="eastAsia" w:ascii="宋体" w:hAnsi="宋体" w:cs="宋体"/>
          <w:kern w:val="0"/>
          <w:sz w:val="24"/>
          <w:szCs w:val="24"/>
        </w:rPr>
        <w:t>采购人对投标供应商提供的货物有权利到生产厂家进行考察和交货前验货，投标供应商应提供便利条件。</w:t>
      </w:r>
    </w:p>
    <w:p w14:paraId="28470C2D">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19BBBC7C">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1C06874B">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0B951852">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1</w:t>
      </w:r>
      <w:r>
        <w:rPr>
          <w:rFonts w:hint="eastAsia" w:ascii="宋体" w:hAnsi="宋体" w:cs="_5b8b_4f53"/>
          <w:b/>
          <w:bCs/>
          <w:color w:val="000000"/>
          <w:sz w:val="24"/>
          <w:szCs w:val="24"/>
        </w:rPr>
        <w:t>2</w:t>
      </w:r>
      <w:r>
        <w:rPr>
          <w:rFonts w:ascii="宋体" w:hAnsi="宋体" w:cs="_5b8b_4f53"/>
          <w:b/>
          <w:bCs/>
          <w:color w:val="000000"/>
          <w:sz w:val="24"/>
          <w:szCs w:val="24"/>
        </w:rPr>
        <w:t>.1</w:t>
      </w:r>
      <w:r>
        <w:rPr>
          <w:rFonts w:hint="eastAsia" w:ascii="宋体" w:hAnsi="宋体" w:cs="_5b8b_4f53"/>
          <w:color w:val="000000"/>
          <w:sz w:val="24"/>
          <w:szCs w:val="24"/>
        </w:rPr>
        <w:t>投标文件从开标之时起开始生效，投标有效期为</w:t>
      </w: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r>
        <w:rPr>
          <w:rFonts w:hint="eastAsia" w:ascii="宋体" w:hAnsi="宋体" w:cs="_5b8b_4f53"/>
          <w:color w:val="000000"/>
          <w:sz w:val="24"/>
          <w:szCs w:val="24"/>
        </w:rPr>
        <w:t>。</w:t>
      </w:r>
    </w:p>
    <w:p w14:paraId="10C339B8">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12</w:t>
      </w:r>
      <w:r>
        <w:rPr>
          <w:rFonts w:ascii="宋体" w:hAnsi="宋体" w:cs="_5b8b_4f53"/>
          <w:b/>
          <w:bCs/>
          <w:color w:val="000000"/>
          <w:sz w:val="24"/>
          <w:szCs w:val="24"/>
        </w:rPr>
        <w:t>.2</w:t>
      </w:r>
      <w:r>
        <w:rPr>
          <w:rFonts w:hint="eastAsia" w:ascii="宋体" w:hAnsi="宋体" w:cs="_5b8b_4f53"/>
          <w:color w:val="000000"/>
          <w:sz w:val="24"/>
          <w:szCs w:val="24"/>
        </w:rPr>
        <w:t>在特殊情况下，采购人可征求投标供应商同意延长投标有效期，同意延长投标有效期的投标供应商不需要也不允许修改其电子化投标文件。</w:t>
      </w:r>
    </w:p>
    <w:p w14:paraId="41854D8E">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6D1E66A7">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一、法定代表人身份证明</w:t>
      </w:r>
    </w:p>
    <w:p w14:paraId="2D39B90D">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二、投标文件签署授权委托书</w:t>
      </w:r>
    </w:p>
    <w:p w14:paraId="24B10620">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三、投标函及投标函附录</w:t>
      </w:r>
    </w:p>
    <w:p w14:paraId="46B9CC1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四、服务方案</w:t>
      </w:r>
    </w:p>
    <w:p w14:paraId="03031E6B">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五、资格审查资料</w:t>
      </w:r>
    </w:p>
    <w:p w14:paraId="5B86AF3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六、投标承诺函</w:t>
      </w:r>
    </w:p>
    <w:p w14:paraId="47CFD1B1">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lang w:val="en-US" w:eastAsia="zh-CN"/>
        </w:rPr>
        <w:t>七</w:t>
      </w:r>
      <w:r>
        <w:rPr>
          <w:rFonts w:hint="eastAsia" w:ascii="宋体" w:hAnsi="宋体" w:cs="_5b8b_4f53"/>
          <w:color w:val="000000"/>
          <w:sz w:val="24"/>
          <w:szCs w:val="24"/>
        </w:rPr>
        <w:t>、其他资料</w:t>
      </w:r>
    </w:p>
    <w:p w14:paraId="57EBCEC8">
      <w:pPr>
        <w:autoSpaceDE w:val="0"/>
        <w:autoSpaceDN w:val="0"/>
        <w:adjustRightInd w:val="0"/>
        <w:spacing w:line="360" w:lineRule="auto"/>
        <w:ind w:firstLine="482" w:firstLineChars="200"/>
        <w:jc w:val="left"/>
        <w:rPr>
          <w:rFonts w:hint="eastAsia" w:ascii="宋体" w:hAnsi="宋体" w:cs="宋体"/>
          <w:b/>
          <w:bCs/>
          <w:color w:val="000000"/>
          <w:sz w:val="24"/>
          <w:szCs w:val="24"/>
        </w:rPr>
      </w:pPr>
      <w:r>
        <w:rPr>
          <w:rFonts w:ascii="宋体" w:hAnsi="宋体" w:cs="宋体"/>
          <w:b/>
          <w:bCs/>
          <w:color w:val="000000"/>
          <w:sz w:val="24"/>
          <w:szCs w:val="24"/>
        </w:rPr>
        <w:t>14</w:t>
      </w:r>
      <w:r>
        <w:rPr>
          <w:rFonts w:hint="eastAsia" w:ascii="宋体" w:hAnsi="宋体" w:cs="宋体"/>
          <w:b/>
          <w:bCs/>
          <w:color w:val="000000"/>
          <w:sz w:val="24"/>
          <w:szCs w:val="24"/>
        </w:rPr>
        <w:t>、电子化投标文件的格式</w:t>
      </w:r>
    </w:p>
    <w:p w14:paraId="51DBEBE0">
      <w:pPr>
        <w:wordWrap w:val="0"/>
        <w:spacing w:line="360" w:lineRule="auto"/>
        <w:ind w:firstLine="573"/>
        <w:rPr>
          <w:rFonts w:hint="eastAsia" w:ascii="宋体" w:hAnsi="宋体" w:cs="_5b8b_4f53"/>
          <w:color w:val="000000"/>
          <w:sz w:val="24"/>
          <w:szCs w:val="24"/>
        </w:rPr>
      </w:pPr>
      <w:r>
        <w:rPr>
          <w:rFonts w:ascii="宋体" w:hAnsi="宋体" w:cs="_5b8b_4f53"/>
          <w:color w:val="000000"/>
          <w:sz w:val="24"/>
          <w:szCs w:val="24"/>
        </w:rPr>
        <w:t>14.1</w:t>
      </w:r>
      <w:r>
        <w:rPr>
          <w:rFonts w:hint="eastAsia" w:ascii="宋体" w:hAnsi="宋体" w:cs="_5b8b_4f53"/>
          <w:color w:val="000000"/>
          <w:sz w:val="24"/>
          <w:szCs w:val="24"/>
        </w:rPr>
        <w:t>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14209DA7">
      <w:pPr>
        <w:spacing w:line="360" w:lineRule="auto"/>
        <w:ind w:firstLine="573"/>
        <w:rPr>
          <w:rFonts w:hint="eastAsia" w:ascii="宋体" w:hAnsi="宋体" w:cs="_5b8b_4f53"/>
          <w:color w:val="000000"/>
          <w:sz w:val="24"/>
          <w:szCs w:val="24"/>
        </w:rPr>
      </w:pPr>
      <w:r>
        <w:rPr>
          <w:rFonts w:hint="eastAsia" w:ascii="宋体" w:hAnsi="宋体" w:cs="_5b8b_4f53"/>
          <w:color w:val="000000"/>
          <w:sz w:val="24"/>
          <w:szCs w:val="24"/>
        </w:rPr>
        <w:t>注：投标人投报多个标段的，需要每个标段单独制作电子投标文件。</w:t>
      </w:r>
    </w:p>
    <w:p w14:paraId="642B19B8">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、电子化投标文件的签章</w:t>
      </w:r>
    </w:p>
    <w:p w14:paraId="2337B0C2">
      <w:pPr>
        <w:spacing w:line="360" w:lineRule="auto"/>
        <w:ind w:firstLine="573"/>
        <w:rPr>
          <w:rFonts w:hint="eastAsia" w:ascii="宋体" w:hAnsi="宋体" w:cs="宋体"/>
          <w:kern w:val="0"/>
          <w:sz w:val="24"/>
          <w:szCs w:val="24"/>
        </w:rPr>
      </w:pPr>
      <w:r>
        <w:rPr>
          <w:rFonts w:ascii="宋体" w:hAnsi="宋体" w:cs="宋体"/>
          <w:kern w:val="0"/>
          <w:sz w:val="24"/>
          <w:szCs w:val="24"/>
        </w:rPr>
        <w:t xml:space="preserve">15.1 </w:t>
      </w:r>
      <w:r>
        <w:rPr>
          <w:rFonts w:hint="eastAsia" w:ascii="宋体" w:hAnsi="宋体" w:cs="宋体"/>
          <w:kern w:val="0"/>
          <w:sz w:val="24"/>
          <w:szCs w:val="24"/>
        </w:rPr>
        <w:t>投标人在生成电子化投标文件后，应对电子化投标文件进行签章，未进行签章的视为无效投标。</w:t>
      </w:r>
    </w:p>
    <w:p w14:paraId="095B9BB2">
      <w:pPr>
        <w:spacing w:line="360" w:lineRule="auto"/>
        <w:ind w:firstLine="573"/>
        <w:rPr>
          <w:rFonts w:hint="eastAsia" w:ascii="宋体" w:hAnsi="宋体" w:cs="宋体"/>
          <w:kern w:val="0"/>
          <w:sz w:val="24"/>
          <w:szCs w:val="24"/>
        </w:rPr>
      </w:pPr>
      <w:r>
        <w:rPr>
          <w:rFonts w:hint="eastAsia" w:ascii="宋体" w:hAnsi="宋体" w:cs="宋体"/>
          <w:kern w:val="0"/>
          <w:sz w:val="24"/>
          <w:szCs w:val="24"/>
        </w:rPr>
        <w:t>2、投标文件中要求</w:t>
      </w:r>
      <w:r>
        <w:rPr>
          <w:rFonts w:hint="eastAsia" w:ascii="宋体" w:hAnsi="宋体" w:cs="宋体"/>
          <w:b/>
          <w:kern w:val="0"/>
          <w:sz w:val="24"/>
          <w:szCs w:val="24"/>
        </w:rPr>
        <w:t>法定代表人或授权委托人盖章的</w:t>
      </w:r>
      <w:r>
        <w:rPr>
          <w:rFonts w:hint="eastAsia" w:ascii="宋体" w:hAnsi="宋体" w:cs="宋体"/>
          <w:kern w:val="0"/>
          <w:sz w:val="24"/>
          <w:szCs w:val="24"/>
        </w:rPr>
        <w:t>，投标人在进行</w:t>
      </w:r>
      <w:r>
        <w:rPr>
          <w:rFonts w:hint="eastAsia" w:ascii="宋体" w:hAnsi="宋体" w:cs="宋体"/>
          <w:b/>
          <w:kern w:val="0"/>
          <w:sz w:val="24"/>
          <w:szCs w:val="24"/>
        </w:rPr>
        <w:t>电子化投标文件签章时，以签盖法定代表人签章为准。</w:t>
      </w:r>
      <w:r>
        <w:rPr>
          <w:rFonts w:hint="eastAsia" w:ascii="宋体" w:hAnsi="宋体" w:cs="宋体"/>
          <w:kern w:val="0"/>
          <w:sz w:val="24"/>
          <w:szCs w:val="24"/>
        </w:rPr>
        <w:t>电子化投标文件具体制作教材请投标人通过CA证书登录三门峡市公共资源电子化交易系统在右上角“交易智库”中查看。电子化投标文件工具请在三门峡市公共资源交易中心网首页“帮助中心”下载。</w:t>
      </w:r>
    </w:p>
    <w:p w14:paraId="6503A7BB">
      <w:pPr>
        <w:shd w:val="clear" w:color="auto" w:fill="FFFFFF"/>
        <w:snapToGrid w:val="0"/>
        <w:spacing w:line="360" w:lineRule="auto"/>
        <w:ind w:right="105" w:rightChars="50" w:firstLine="602" w:firstLineChars="200"/>
        <w:jc w:val="center"/>
        <w:rPr>
          <w:rFonts w:hint="eastAsia" w:ascii="宋体" w:hAnsi="宋体" w:cs="_5b8b_4f53"/>
          <w:b/>
          <w:bCs/>
          <w:color w:val="000000"/>
          <w:sz w:val="30"/>
          <w:szCs w:val="30"/>
        </w:rPr>
      </w:pPr>
    </w:p>
    <w:p w14:paraId="671B59AE">
      <w:pPr>
        <w:shd w:val="clear" w:color="auto" w:fill="FFFFFF"/>
        <w:snapToGrid w:val="0"/>
        <w:spacing w:line="360" w:lineRule="auto"/>
        <w:ind w:right="105" w:rightChars="50" w:firstLine="602" w:firstLineChars="200"/>
        <w:jc w:val="center"/>
        <w:rPr>
          <w:rFonts w:hint="eastAsia" w:ascii="宋体" w:hAnsi="宋体" w:cs="_5b8b_4f53"/>
          <w:b/>
          <w:bCs/>
          <w:color w:val="000000"/>
          <w:sz w:val="30"/>
          <w:szCs w:val="30"/>
        </w:rPr>
      </w:pPr>
    </w:p>
    <w:p w14:paraId="4FC2BA8C">
      <w:pPr>
        <w:shd w:val="clear" w:color="auto" w:fill="FFFFFF"/>
        <w:snapToGrid w:val="0"/>
        <w:spacing w:line="360" w:lineRule="auto"/>
        <w:ind w:right="105" w:rightChars="50" w:firstLine="602" w:firstLineChars="200"/>
        <w:jc w:val="center"/>
        <w:rPr>
          <w:rFonts w:hint="eastAsia" w:ascii="宋体" w:hAnsi="宋体" w:cs="_5b8b_4f53"/>
          <w:color w:val="000000"/>
          <w:sz w:val="30"/>
          <w:szCs w:val="30"/>
        </w:rPr>
      </w:pPr>
      <w:r>
        <w:rPr>
          <w:rFonts w:hint="eastAsia" w:ascii="宋体" w:hAnsi="宋体" w:cs="_5b8b_4f53"/>
          <w:b/>
          <w:bCs/>
          <w:color w:val="000000"/>
          <w:sz w:val="30"/>
          <w:szCs w:val="30"/>
        </w:rPr>
        <w:t>四、投标文件的上传</w:t>
      </w:r>
    </w:p>
    <w:p w14:paraId="05A7F5C6">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16</w:t>
      </w:r>
      <w:r>
        <w:rPr>
          <w:rFonts w:hint="eastAsia" w:ascii="宋体" w:hAnsi="宋体" w:cs="宋体"/>
          <w:b/>
          <w:bCs/>
          <w:color w:val="000000"/>
          <w:sz w:val="24"/>
          <w:szCs w:val="24"/>
        </w:rPr>
        <w:t>、投标文件上传</w:t>
      </w:r>
    </w:p>
    <w:p w14:paraId="613D89DB">
      <w:pPr>
        <w:spacing w:line="360" w:lineRule="auto"/>
        <w:ind w:firstLine="573"/>
        <w:rPr>
          <w:rFonts w:hint="eastAsia"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270336DD">
      <w:pPr>
        <w:spacing w:line="360" w:lineRule="auto"/>
        <w:ind w:right="105" w:rightChars="50" w:firstLine="480" w:firstLineChars="200"/>
        <w:rPr>
          <w:rFonts w:hint="eastAsia"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FA0EC65">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467057E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17.1</w:t>
      </w:r>
      <w:r>
        <w:rPr>
          <w:rFonts w:hint="eastAsia" w:ascii="宋体" w:hAnsi="宋体" w:cs="_5b8b_4f53"/>
          <w:color w:val="000000"/>
          <w:sz w:val="24"/>
          <w:szCs w:val="24"/>
        </w:rPr>
        <w:t>投标文件的截止时间见本须知前附表规定。</w:t>
      </w:r>
    </w:p>
    <w:p w14:paraId="690B0CD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17.2采购人可按本须知第</w:t>
      </w:r>
      <w:r>
        <w:rPr>
          <w:rFonts w:ascii="宋体" w:hAnsi="宋体" w:cs="宋体"/>
          <w:kern w:val="0"/>
          <w:sz w:val="24"/>
          <w:szCs w:val="24"/>
        </w:rPr>
        <w:t>8</w:t>
      </w:r>
      <w:r>
        <w:rPr>
          <w:rFonts w:hint="eastAsia" w:ascii="宋体" w:hAnsi="宋体" w:cs="宋体"/>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309AECDD">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10C3FAC6">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ascii="宋体" w:hAnsi="宋体" w:cs="宋体"/>
          <w:kern w:val="0"/>
          <w:sz w:val="24"/>
          <w:szCs w:val="24"/>
        </w:rPr>
        <w:t xml:space="preserve">17.4 </w:t>
      </w:r>
      <w:r>
        <w:rPr>
          <w:rFonts w:hint="eastAsia" w:ascii="宋体" w:hAnsi="宋体" w:cs="宋体"/>
          <w:kern w:val="0"/>
          <w:sz w:val="24"/>
          <w:szCs w:val="24"/>
        </w:rPr>
        <w:t>电子化投标文件的补充、修改与撤回</w:t>
      </w:r>
    </w:p>
    <w:p w14:paraId="3D9D1DA3">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ascii="宋体" w:hAnsi="宋体" w:cs="宋体"/>
          <w:kern w:val="0"/>
          <w:sz w:val="24"/>
          <w:szCs w:val="24"/>
        </w:rPr>
        <w:t xml:space="preserve">17.4.1 </w:t>
      </w:r>
      <w:r>
        <w:rPr>
          <w:rFonts w:hint="eastAsia" w:ascii="宋体" w:hAnsi="宋体" w:cs="宋体"/>
          <w:kern w:val="0"/>
          <w:sz w:val="24"/>
          <w:szCs w:val="24"/>
        </w:rPr>
        <w:t>在投标截止时间之后，投标供应商不得补充、修改电子化投标文件。</w:t>
      </w:r>
    </w:p>
    <w:p w14:paraId="1707FB16">
      <w:pPr>
        <w:shd w:val="clear" w:color="auto" w:fill="FFFFFF"/>
        <w:snapToGrid w:val="0"/>
        <w:spacing w:line="360" w:lineRule="auto"/>
        <w:ind w:right="105" w:rightChars="50" w:firstLine="3614" w:firstLineChars="1200"/>
        <w:jc w:val="both"/>
        <w:rPr>
          <w:rFonts w:hint="eastAsia" w:ascii="宋体" w:hAnsi="宋体" w:cs="_5b8b_4f53"/>
          <w:b/>
          <w:bCs/>
          <w:color w:val="000000"/>
          <w:sz w:val="30"/>
          <w:szCs w:val="30"/>
        </w:rPr>
      </w:pPr>
      <w:r>
        <w:rPr>
          <w:rFonts w:hint="eastAsia" w:ascii="宋体" w:hAnsi="宋体" w:cs="_5b8b_4f53"/>
          <w:b/>
          <w:bCs/>
          <w:color w:val="000000"/>
          <w:sz w:val="30"/>
          <w:szCs w:val="30"/>
        </w:rPr>
        <w:t>五、开标</w:t>
      </w:r>
    </w:p>
    <w:p w14:paraId="70D3C31E">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开标</w:t>
      </w:r>
    </w:p>
    <w:p w14:paraId="5160B960">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5355AE5B">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18.2</w:t>
      </w:r>
      <w:r>
        <w:rPr>
          <w:rFonts w:hint="eastAsia" w:ascii="宋体" w:hAnsi="宋体" w:cs="宋体"/>
          <w:b/>
          <w:bCs/>
          <w:color w:val="000000"/>
          <w:sz w:val="24"/>
          <w:szCs w:val="24"/>
        </w:rPr>
        <w:t>开标程序：</w:t>
      </w:r>
    </w:p>
    <w:p w14:paraId="4BC997B3">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18.2.1</w:t>
      </w:r>
      <w:r>
        <w:rPr>
          <w:rFonts w:hint="eastAsia" w:ascii="宋体" w:hAnsi="宋体" w:cs="宋体"/>
          <w:color w:val="000000"/>
          <w:sz w:val="24"/>
          <w:szCs w:val="24"/>
        </w:rPr>
        <w:t>开标由招标代理机构主持；</w:t>
      </w:r>
    </w:p>
    <w:p w14:paraId="13C6500C">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18.2.2</w:t>
      </w:r>
      <w:r>
        <w:rPr>
          <w:rFonts w:hint="eastAsia" w:ascii="宋体" w:hAnsi="宋体" w:cs="宋体"/>
          <w:color w:val="000000"/>
          <w:sz w:val="24"/>
          <w:szCs w:val="24"/>
        </w:rPr>
        <w:t>宣布开标会议纪律；</w:t>
      </w:r>
    </w:p>
    <w:p w14:paraId="190F03C5">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18.2.3</w:t>
      </w:r>
      <w:r>
        <w:rPr>
          <w:rFonts w:hint="eastAsia" w:ascii="宋体" w:hAnsi="宋体" w:cs="宋体"/>
          <w:color w:val="000000"/>
          <w:sz w:val="24"/>
          <w:szCs w:val="24"/>
        </w:rPr>
        <w:t>介绍参会的采购人、监督人；</w:t>
      </w:r>
    </w:p>
    <w:p w14:paraId="23E9124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18.2.4</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29306B1E">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hint="eastAsia" w:ascii="宋体" w:hAnsi="宋体" w:cs="宋体"/>
          <w:color w:val="000000"/>
          <w:sz w:val="24"/>
          <w:szCs w:val="24"/>
        </w:rPr>
        <w:t>投标文件的有效性</w:t>
      </w:r>
    </w:p>
    <w:p w14:paraId="562875F7">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18.3</w:t>
      </w:r>
      <w:r>
        <w:rPr>
          <w:rFonts w:ascii="宋体" w:hAnsi="宋体" w:cs="_5b8b_4f53"/>
          <w:b/>
          <w:color w:val="000000"/>
          <w:sz w:val="24"/>
          <w:szCs w:val="24"/>
        </w:rPr>
        <w:t>.1</w:t>
      </w:r>
      <w:r>
        <w:rPr>
          <w:rFonts w:hint="eastAsia" w:ascii="宋体" w:hAnsi="宋体" w:cs="宋体"/>
          <w:color w:val="000000"/>
          <w:sz w:val="24"/>
          <w:szCs w:val="24"/>
        </w:rPr>
        <w:t>投标文件有下列情形之一的为</w:t>
      </w:r>
      <w:r>
        <w:rPr>
          <w:rFonts w:hint="eastAsia" w:ascii="宋体" w:hAnsi="宋体" w:cs="宋体"/>
          <w:color w:val="auto"/>
          <w:sz w:val="24"/>
          <w:szCs w:val="24"/>
        </w:rPr>
        <w:t>无效电子化投标文件</w:t>
      </w:r>
      <w:r>
        <w:rPr>
          <w:rFonts w:hint="eastAsia" w:ascii="宋体" w:hAnsi="宋体" w:cs="宋体"/>
          <w:color w:val="000000"/>
          <w:sz w:val="24"/>
          <w:szCs w:val="24"/>
        </w:rPr>
        <w:t>，采购人不予受理：</w:t>
      </w:r>
    </w:p>
    <w:p w14:paraId="2663136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1）逾期上传的；</w:t>
      </w:r>
    </w:p>
    <w:p w14:paraId="06DA153F">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2）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6F1C548C">
      <w:pPr>
        <w:shd w:val="clear" w:color="auto" w:fill="FFFFFF"/>
        <w:snapToGrid w:val="0"/>
        <w:spacing w:line="360" w:lineRule="auto"/>
        <w:ind w:right="105" w:rightChars="50" w:firstLine="482" w:firstLineChars="200"/>
        <w:rPr>
          <w:rFonts w:hint="eastAsia" w:ascii="宋体" w:hAnsi="宋体" w:cs="_5b8b_4f53"/>
          <w:b/>
          <w:bCs/>
          <w:color w:val="000000"/>
          <w:sz w:val="30"/>
          <w:szCs w:val="30"/>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ascii="宋体" w:hAnsi="宋体" w:cs="_5b8b_4f53"/>
          <w:b/>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48DBED9E">
      <w:pPr>
        <w:shd w:val="clear" w:color="auto" w:fill="FFFFFF"/>
        <w:snapToGrid w:val="0"/>
        <w:spacing w:line="360" w:lineRule="auto"/>
        <w:ind w:right="105" w:rightChars="50" w:firstLine="602" w:firstLineChars="200"/>
        <w:jc w:val="center"/>
        <w:rPr>
          <w:rFonts w:hint="eastAsia" w:ascii="宋体" w:hAnsi="宋体" w:cs="_5b8b_4f53"/>
          <w:b/>
          <w:bCs/>
          <w:color w:val="000000"/>
          <w:sz w:val="30"/>
          <w:szCs w:val="30"/>
        </w:rPr>
      </w:pPr>
      <w:r>
        <w:rPr>
          <w:rFonts w:hint="eastAsia" w:ascii="宋体" w:hAnsi="宋体" w:cs="_5b8b_4f53"/>
          <w:b/>
          <w:bCs/>
          <w:color w:val="000000"/>
          <w:sz w:val="30"/>
          <w:szCs w:val="30"/>
        </w:rPr>
        <w:t>六、评标与定标</w:t>
      </w:r>
    </w:p>
    <w:p w14:paraId="618C731E">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19、</w:t>
      </w:r>
      <w:r>
        <w:rPr>
          <w:rFonts w:hint="eastAsia" w:ascii="宋体" w:hAnsi="宋体" w:cs="宋体"/>
          <w:b/>
          <w:bCs/>
          <w:color w:val="000000"/>
          <w:sz w:val="24"/>
          <w:szCs w:val="24"/>
        </w:rPr>
        <w:t>评标委员会</w:t>
      </w:r>
    </w:p>
    <w:p w14:paraId="290CAC62">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.1</w:t>
      </w:r>
      <w:r>
        <w:rPr>
          <w:rFonts w:hint="eastAsia" w:ascii="宋体" w:hAnsi="宋体" w:cs="_5b8b_4f53"/>
          <w:color w:val="000000"/>
          <w:sz w:val="24"/>
          <w:szCs w:val="24"/>
        </w:rPr>
        <w:t>评标委员会由采购人依法组建，负责评标活动。</w:t>
      </w:r>
    </w:p>
    <w:p w14:paraId="31A8D6B0">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.2</w:t>
      </w:r>
      <w:r>
        <w:rPr>
          <w:rFonts w:hint="eastAsia" w:ascii="宋体" w:hAnsi="宋体" w:cs="_5b8b_4f53"/>
          <w:sz w:val="24"/>
          <w:szCs w:val="24"/>
        </w:rPr>
        <w:t>评标委员会成员为</w:t>
      </w:r>
      <w:r>
        <w:rPr>
          <w:rFonts w:ascii="宋体" w:hAnsi="宋体" w:cs="_5b8b_4f53"/>
          <w:sz w:val="24"/>
          <w:szCs w:val="24"/>
        </w:rPr>
        <w:t>5</w:t>
      </w:r>
      <w:r>
        <w:rPr>
          <w:rFonts w:hint="eastAsia" w:ascii="宋体" w:hAnsi="宋体" w:cs="_5b8b_4f53"/>
          <w:sz w:val="24"/>
          <w:szCs w:val="24"/>
        </w:rPr>
        <w:t>人，采购人</w:t>
      </w:r>
      <w:r>
        <w:rPr>
          <w:rFonts w:hint="eastAsia" w:ascii="宋体" w:hAnsi="宋体" w:cs="宋体"/>
          <w:sz w:val="24"/>
          <w:szCs w:val="24"/>
        </w:rPr>
        <w:t>代表1人，评审专家4人；评标专家确定方式：通过相关专家库随机抽取。</w:t>
      </w:r>
    </w:p>
    <w:p w14:paraId="4DA56CF9">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502388B1">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15BDC38E">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评标过程的保密</w:t>
      </w:r>
    </w:p>
    <w:p w14:paraId="0199CE0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1FEACC1">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2B678D8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5660AB1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21、</w:t>
      </w:r>
      <w:r>
        <w:rPr>
          <w:rFonts w:hint="eastAsia" w:ascii="宋体" w:hAnsi="宋体" w:cs="宋体"/>
          <w:b/>
          <w:bCs/>
          <w:color w:val="000000"/>
          <w:sz w:val="24"/>
          <w:szCs w:val="24"/>
        </w:rPr>
        <w:t>评标纪律</w:t>
      </w:r>
    </w:p>
    <w:p w14:paraId="1865EAE8">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21</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11B75D0F">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除投标须知第</w:t>
      </w:r>
      <w:r>
        <w:rPr>
          <w:rFonts w:ascii="宋体" w:hAnsi="宋体" w:cs="_5b8b_4f53"/>
          <w:color w:val="000000"/>
          <w:sz w:val="24"/>
          <w:szCs w:val="24"/>
        </w:rPr>
        <w:t>28</w:t>
      </w:r>
      <w:r>
        <w:rPr>
          <w:rFonts w:hint="eastAsia" w:ascii="宋体" w:hAnsi="宋体" w:cs="宋体"/>
          <w:color w:val="000000"/>
          <w:sz w:val="24"/>
          <w:szCs w:val="24"/>
        </w:rPr>
        <w:t>条款的规定以外，开标以后至授予中标通知书前，任何投标供应商均不得就与其投标文件有关的问题主动与采购人和招标代理机构发生联系。</w:t>
      </w:r>
    </w:p>
    <w:p w14:paraId="4AA5F75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如果投标供应商试图对评标委员会的评标施加影响，则将导致该投标供应商的投标文件被拒绝。</w:t>
      </w:r>
    </w:p>
    <w:p w14:paraId="1A2D4897">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、投标文件的澄清</w:t>
      </w:r>
    </w:p>
    <w:p w14:paraId="396C06E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color w:val="000000"/>
          <w:sz w:val="24"/>
          <w:szCs w:val="24"/>
        </w:rPr>
        <w:t>2</w:t>
      </w:r>
      <w:r>
        <w:rPr>
          <w:rFonts w:hint="eastAsia" w:ascii="宋体" w:hAnsi="宋体" w:cs="_5b8b_4f53"/>
          <w:b/>
          <w:color w:val="000000"/>
          <w:sz w:val="24"/>
          <w:szCs w:val="24"/>
        </w:rPr>
        <w:t>2</w:t>
      </w:r>
      <w:r>
        <w:rPr>
          <w:rFonts w:ascii="宋体" w:hAnsi="宋体" w:cs="_5b8b_4f53"/>
          <w:b/>
          <w:color w:val="000000"/>
          <w:sz w:val="24"/>
          <w:szCs w:val="24"/>
        </w:rPr>
        <w:t>.1</w:t>
      </w:r>
      <w:r>
        <w:rPr>
          <w:rFonts w:hint="eastAsia" w:ascii="宋体" w:hAnsi="宋体" w:cs="_5b8b_4f53"/>
          <w:color w:val="000000"/>
          <w:sz w:val="24"/>
          <w:szCs w:val="24"/>
        </w:rPr>
        <w:t>为有助于投标文件的审查、评价和比较，评标委员会可以以书面形式要求投标供应商对投标文件含义不明确的内容作必要的澄清或说明，投标供应商在网上进行澄清或说明，但不得超出投标文件的范围或改变投标文件的实质性内容。根据本须知规定，凡属于评标委员会在评标中发现的计算错误并进行核实的修改不在此列。</w:t>
      </w:r>
    </w:p>
    <w:p w14:paraId="30C5CDD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3、</w:t>
      </w:r>
      <w:r>
        <w:rPr>
          <w:rFonts w:hint="eastAsia" w:ascii="宋体" w:hAnsi="宋体" w:cs="宋体"/>
          <w:b/>
          <w:bCs/>
          <w:color w:val="000000"/>
          <w:sz w:val="24"/>
          <w:szCs w:val="24"/>
        </w:rPr>
        <w:t>投标文件的初步评审</w:t>
      </w:r>
    </w:p>
    <w:p w14:paraId="0B67F559">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23</w:t>
      </w:r>
      <w:r>
        <w:rPr>
          <w:rFonts w:ascii="宋体" w:hAnsi="宋体" w:cs="_5b8b_4f53"/>
          <w:b/>
          <w:bCs/>
          <w:color w:val="000000"/>
          <w:sz w:val="24"/>
          <w:szCs w:val="24"/>
        </w:rPr>
        <w:t>.1</w:t>
      </w:r>
      <w:r>
        <w:rPr>
          <w:rFonts w:hint="eastAsia" w:ascii="宋体" w:hAnsi="宋体" w:cs="宋体"/>
          <w:b/>
          <w:bCs/>
          <w:color w:val="000000"/>
          <w:sz w:val="24"/>
          <w:szCs w:val="24"/>
        </w:rPr>
        <w:t>投标文件资格审查</w:t>
      </w:r>
    </w:p>
    <w:p w14:paraId="5988F696">
      <w:pPr>
        <w:pStyle w:val="22"/>
        <w:ind w:firstLine="482"/>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详见第二章供应商须知前附表规定</w:t>
      </w:r>
    </w:p>
    <w:p w14:paraId="1FCB0A1B">
      <w:pPr>
        <w:spacing w:line="360" w:lineRule="auto"/>
        <w:ind w:firstLine="482" w:firstLineChars="200"/>
        <w:rPr>
          <w:rFonts w:hint="eastAsia" w:ascii="宋体" w:hAnsi="宋体"/>
          <w:sz w:val="24"/>
          <w:szCs w:val="24"/>
        </w:rPr>
      </w:pPr>
      <w:r>
        <w:rPr>
          <w:rFonts w:hint="eastAsia" w:ascii="宋体" w:hAnsi="宋体"/>
          <w:b/>
          <w:bCs/>
          <w:sz w:val="24"/>
          <w:szCs w:val="24"/>
        </w:rPr>
        <w:t>23.</w:t>
      </w:r>
      <w:r>
        <w:rPr>
          <w:rFonts w:ascii="宋体" w:hAnsi="宋体"/>
          <w:b/>
          <w:bCs/>
          <w:sz w:val="24"/>
          <w:szCs w:val="24"/>
        </w:rPr>
        <w:t>2</w:t>
      </w:r>
      <w:r>
        <w:rPr>
          <w:rFonts w:hint="eastAsia" w:ascii="宋体" w:hAnsi="宋体"/>
          <w:sz w:val="24"/>
          <w:szCs w:val="24"/>
        </w:rPr>
        <w:t>评标</w:t>
      </w:r>
      <w:r>
        <w:rPr>
          <w:rFonts w:hint="eastAsia" w:ascii="宋体" w:hAnsi="宋体" w:cs="_5b8b_4f53"/>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3CA33923">
      <w:pPr>
        <w:shd w:val="clear" w:color="auto" w:fill="FFFFFF"/>
        <w:snapToGrid w:val="0"/>
        <w:spacing w:line="360" w:lineRule="auto"/>
        <w:ind w:right="105" w:rightChars="50" w:firstLine="482" w:firstLineChars="200"/>
        <w:rPr>
          <w:rFonts w:hint="eastAsia" w:ascii="宋体" w:hAnsi="宋体"/>
          <w:sz w:val="24"/>
          <w:szCs w:val="24"/>
        </w:rPr>
      </w:pPr>
      <w:r>
        <w:rPr>
          <w:rFonts w:hint="eastAsia" w:ascii="宋体" w:hAnsi="宋体"/>
          <w:b/>
          <w:bCs/>
          <w:sz w:val="24"/>
          <w:szCs w:val="24"/>
        </w:rPr>
        <w:t>23.</w:t>
      </w:r>
      <w:r>
        <w:rPr>
          <w:rFonts w:ascii="宋体" w:hAnsi="宋体"/>
          <w:b/>
          <w:bCs/>
          <w:sz w:val="24"/>
          <w:szCs w:val="24"/>
        </w:rPr>
        <w:t>3</w:t>
      </w:r>
      <w:r>
        <w:rPr>
          <w:rFonts w:hint="eastAsia" w:ascii="宋体" w:hAnsi="宋体"/>
          <w:sz w:val="24"/>
          <w:szCs w:val="24"/>
        </w:rPr>
        <w:t>如果投标文件实质上不响应招标文件的各项要求，评标委员会将予以拒绝，并且不允许投标供应商通过修改或撤销其不符合要求的差异或保留，使之成为具有响应性的投标。</w:t>
      </w:r>
    </w:p>
    <w:p w14:paraId="1F731C51">
      <w:pPr>
        <w:shd w:val="clear" w:color="auto" w:fill="FFFFFF"/>
        <w:snapToGrid w:val="0"/>
        <w:spacing w:line="360" w:lineRule="auto"/>
        <w:ind w:right="105" w:rightChars="50" w:firstLine="482" w:firstLineChars="200"/>
        <w:rPr>
          <w:rFonts w:hint="eastAsia" w:ascii="宋体" w:hAnsi="宋体"/>
          <w:sz w:val="24"/>
          <w:szCs w:val="24"/>
        </w:rPr>
      </w:pPr>
      <w:r>
        <w:rPr>
          <w:rFonts w:hint="eastAsia" w:ascii="宋体" w:hAnsi="宋体"/>
          <w:b/>
          <w:bCs/>
          <w:sz w:val="24"/>
          <w:szCs w:val="24"/>
        </w:rPr>
        <w:t>23.</w:t>
      </w:r>
      <w:r>
        <w:rPr>
          <w:rFonts w:ascii="宋体" w:hAnsi="宋体"/>
          <w:b/>
          <w:bCs/>
          <w:sz w:val="24"/>
          <w:szCs w:val="24"/>
        </w:rPr>
        <w:t>4</w:t>
      </w:r>
      <w:r>
        <w:rPr>
          <w:rFonts w:hint="eastAsia" w:ascii="宋体" w:hAnsi="宋体"/>
          <w:sz w:val="24"/>
          <w:szCs w:val="24"/>
        </w:rPr>
        <w:t>投标文件有下列情形之一的，由评标委员会初审后按无效标处理：</w:t>
      </w:r>
    </w:p>
    <w:p w14:paraId="4D8426B0">
      <w:pPr>
        <w:spacing w:line="360" w:lineRule="auto"/>
        <w:ind w:right="105" w:rightChars="50" w:firstLine="480" w:firstLineChars="200"/>
        <w:rPr>
          <w:rFonts w:hint="eastAsia" w:ascii="宋体" w:hAnsi="宋体" w:cs="_5b8b_4f53"/>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）投标人在</w:t>
      </w:r>
      <w:r>
        <w:rPr>
          <w:rFonts w:hint="eastAsia" w:ascii="宋体" w:hAnsi="宋体" w:cs="_5b8b_4f53"/>
          <w:sz w:val="24"/>
          <w:szCs w:val="24"/>
        </w:rPr>
        <w:t>生成电子化投标文件后，应对电子化投标文件进行签章，未进行签章的视为无效投标。</w:t>
      </w:r>
    </w:p>
    <w:p w14:paraId="379C5503">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2</w:t>
      </w:r>
      <w:r>
        <w:rPr>
          <w:rFonts w:hint="eastAsia" w:ascii="宋体" w:hAnsi="宋体" w:cs="_5b8b_4f53"/>
          <w:color w:val="000000"/>
          <w:sz w:val="24"/>
          <w:szCs w:val="24"/>
        </w:rPr>
        <w:t>）投标供应商资格条件不符合招标文件要求的；</w:t>
      </w:r>
    </w:p>
    <w:p w14:paraId="55C0D998">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3</w:t>
      </w:r>
      <w:r>
        <w:rPr>
          <w:rFonts w:hint="eastAsia" w:ascii="宋体" w:hAnsi="宋体" w:cs="_5b8b_4f53"/>
          <w:color w:val="000000"/>
          <w:sz w:val="24"/>
          <w:szCs w:val="24"/>
        </w:rPr>
        <w:t>）</w:t>
      </w:r>
      <w:r>
        <w:rPr>
          <w:rFonts w:hint="eastAsia" w:ascii="宋体" w:hAnsi="宋体" w:cs="宋体"/>
          <w:kern w:val="0"/>
          <w:sz w:val="24"/>
          <w:szCs w:val="24"/>
        </w:rPr>
        <w:t>电子化投标文件附有采购人不能接受的条件的；</w:t>
      </w:r>
    </w:p>
    <w:p w14:paraId="48411BD0">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（4）投标报价超过招标文件规定的预算金额的；</w:t>
      </w:r>
    </w:p>
    <w:p w14:paraId="07DCC3EA">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46BE0F6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（6）采取不正当手段谋取中标的。</w:t>
      </w:r>
    </w:p>
    <w:p w14:paraId="4D0DC809">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、投标文件计算错误的修正</w:t>
      </w:r>
    </w:p>
    <w:p w14:paraId="6F65314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w:t>
      </w:r>
      <w:r>
        <w:rPr>
          <w:rFonts w:hint="eastAsia" w:ascii="宋体" w:hAnsi="宋体" w:cs="_5b8b_4f53"/>
          <w:color w:val="000000"/>
          <w:sz w:val="24"/>
          <w:szCs w:val="24"/>
        </w:rPr>
        <w:t>评标委员会将对确定为实质上响应招标文件要求的投标文件进行校核，看其是否有计算或表达上的错误，修正错误的原则如下：</w:t>
      </w:r>
    </w:p>
    <w:p w14:paraId="08630D75">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.1.1</w:t>
      </w:r>
      <w:r>
        <w:rPr>
          <w:rFonts w:hint="eastAsia" w:ascii="宋体" w:hAnsi="宋体" w:cs="_5b8b_4f53"/>
          <w:color w:val="000000"/>
          <w:sz w:val="24"/>
          <w:szCs w:val="24"/>
        </w:rPr>
        <w:t>投标文件中的大写金额和小写金额不一致的，以大写金额为准；</w:t>
      </w:r>
    </w:p>
    <w:p w14:paraId="20CEFE62">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.1.2</w:t>
      </w:r>
      <w:r>
        <w:rPr>
          <w:rFonts w:hint="eastAsia" w:ascii="宋体" w:hAnsi="宋体" w:cs="_5b8b_4f53"/>
          <w:color w:val="000000"/>
          <w:sz w:val="24"/>
          <w:szCs w:val="24"/>
        </w:rPr>
        <w:t>对不同文字文本投标文件的解释发生异议的，以中文文本为准。</w:t>
      </w:r>
    </w:p>
    <w:p w14:paraId="6CB844D7">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.2</w:t>
      </w:r>
      <w:r>
        <w:rPr>
          <w:rFonts w:hint="eastAsia" w:ascii="宋体" w:hAnsi="宋体" w:cs="_5b8b_4f53"/>
          <w:color w:val="000000"/>
          <w:sz w:val="24"/>
          <w:szCs w:val="24"/>
        </w:rPr>
        <w:t>按上述修正错误的原则及方法调整或修正投标文件的投标报价，投标供应商同意后，调整后的投标报价对投标供应商起约束作用。</w:t>
      </w:r>
    </w:p>
    <w:p w14:paraId="6CDF8840">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投标文件的评审、比较和否决</w:t>
      </w:r>
    </w:p>
    <w:p w14:paraId="0620531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1</w:t>
      </w:r>
      <w:r>
        <w:rPr>
          <w:rFonts w:hint="eastAsia" w:ascii="宋体" w:hAnsi="宋体" w:cs="_5b8b_4f53"/>
          <w:color w:val="000000"/>
          <w:sz w:val="24"/>
          <w:szCs w:val="24"/>
        </w:rPr>
        <w:t>评标委员会将按照招标文件的规定，仅对在实质上响应招标文件要求的上传投标文件进行评估和比较。</w:t>
      </w:r>
    </w:p>
    <w:p w14:paraId="0BD5AE77">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.2</w:t>
      </w:r>
      <w:r>
        <w:rPr>
          <w:rFonts w:hint="eastAsia" w:ascii="宋体" w:hAnsi="宋体" w:cs="_5b8b_4f53"/>
          <w:color w:val="000000"/>
          <w:sz w:val="24"/>
          <w:szCs w:val="24"/>
        </w:rPr>
        <w:t>根据相关法律法规及有关招投标文件规定，结合本项目具体情况，制定本次招标评标办法。并按照“公平、公正、科学、择优”的原则进行评标。采用综合评分法进行评比。</w:t>
      </w:r>
    </w:p>
    <w:p w14:paraId="7EA41DB7">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.3</w:t>
      </w:r>
      <w:r>
        <w:rPr>
          <w:rFonts w:hint="eastAsia" w:ascii="宋体" w:hAnsi="宋体" w:cs="_5b8b_4f53"/>
          <w:color w:val="000000"/>
          <w:sz w:val="24"/>
          <w:szCs w:val="24"/>
        </w:rPr>
        <w:t>在评审过程中，评标委员会可以以书面形式要求投标供应商就投标文件中含义不明确的内容进行书面说明并提供相关材料。</w:t>
      </w:r>
    </w:p>
    <w:p w14:paraId="5D089118">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.4</w:t>
      </w:r>
      <w:r>
        <w:rPr>
          <w:rFonts w:hint="eastAsia" w:ascii="宋体" w:hAnsi="宋体" w:cs="_5b8b_4f53"/>
          <w:color w:val="000000"/>
          <w:sz w:val="24"/>
          <w:szCs w:val="24"/>
        </w:rPr>
        <w:t>评标时，投标报价是评标的重要依据，但不是唯一依据，采购人不承诺将合同授予报价最低或最高的投标供应商。</w:t>
      </w:r>
    </w:p>
    <w:p w14:paraId="78E3036A">
      <w:pPr>
        <w:pStyle w:val="6"/>
        <w:ind w:firstLine="482" w:firstLineChars="200"/>
        <w:rPr>
          <w:rFonts w:hint="eastAsia" w:ascii="宋体" w:hAnsi="宋体" w:cs="_5b8b_4f53"/>
          <w:color w:val="000000"/>
          <w:kern w:val="2"/>
        </w:rPr>
      </w:pPr>
      <w:r>
        <w:rPr>
          <w:rFonts w:hint="eastAsia" w:ascii="宋体" w:hAnsi="宋体" w:cs="_5b8b_4f53"/>
          <w:b/>
          <w:bCs/>
          <w:color w:val="000000"/>
          <w:kern w:val="2"/>
        </w:rPr>
        <w:t>25.5</w:t>
      </w:r>
      <w:r>
        <w:rPr>
          <w:rFonts w:hint="eastAsia" w:ascii="宋体" w:hAnsi="宋体" w:cs="_5b8b_4f53"/>
          <w:color w:val="000000"/>
          <w:kern w:val="2"/>
        </w:rPr>
        <w:t>在评审过程中，评标委员会发现供应商的投标报价明显低于其他供应商的报价，并有可能低于其企业成本的，则评标委员会可以以网上答疑形式要求该供应商作出说明并提供相关证明材料。供应商不能合理说明或不能提供相关证明材料的，评标委员会对其商务标部分不再进行评审。</w:t>
      </w:r>
    </w:p>
    <w:p w14:paraId="5B8DC36D">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w:t>
      </w:r>
      <w:r>
        <w:rPr>
          <w:rFonts w:hint="eastAsia" w:ascii="宋体" w:hAnsi="宋体" w:cs="_5b8b_4f53"/>
          <w:b/>
          <w:bCs/>
          <w:color w:val="000000"/>
          <w:sz w:val="24"/>
          <w:szCs w:val="24"/>
        </w:rPr>
        <w:t>6</w:t>
      </w:r>
      <w:r>
        <w:rPr>
          <w:rFonts w:hint="eastAsia" w:ascii="宋体" w:hAnsi="宋体" w:cs="_5b8b_4f53"/>
          <w:color w:val="000000"/>
          <w:sz w:val="24"/>
          <w:szCs w:val="24"/>
        </w:rPr>
        <w:t>评标委员会依据本须知规定的评标标准和方法，对投标文件进行评审和比较，向采购人提出书面评标报告，并推荐合格的中标候选人。</w:t>
      </w:r>
    </w:p>
    <w:p w14:paraId="52A57500">
      <w:pPr>
        <w:autoSpaceDE w:val="0"/>
        <w:autoSpaceDN w:val="0"/>
        <w:adjustRightInd w:val="0"/>
        <w:spacing w:line="360" w:lineRule="auto"/>
        <w:ind w:firstLine="482" w:firstLineChars="200"/>
        <w:jc w:val="left"/>
        <w:rPr>
          <w:rFonts w:hint="eastAsia" w:ascii="宋体" w:hAnsi="宋体" w:cs="_5b8b_4f53"/>
          <w:b/>
          <w:bCs/>
          <w:color w:val="000000"/>
          <w:sz w:val="30"/>
          <w:szCs w:val="30"/>
        </w:rPr>
      </w:pPr>
      <w:r>
        <w:rPr>
          <w:rFonts w:ascii="宋体" w:hAnsi="宋体" w:cs="_5b8b_4f53"/>
          <w:b/>
          <w:bCs/>
          <w:color w:val="000000"/>
          <w:sz w:val="24"/>
          <w:szCs w:val="24"/>
        </w:rPr>
        <w:t>25.</w:t>
      </w:r>
      <w:r>
        <w:rPr>
          <w:rFonts w:hint="eastAsia" w:ascii="宋体" w:hAnsi="宋体" w:cs="_5b8b_4f53"/>
          <w:b/>
          <w:bCs/>
          <w:color w:val="000000"/>
          <w:sz w:val="24"/>
          <w:szCs w:val="24"/>
        </w:rPr>
        <w:t>7</w:t>
      </w:r>
      <w:r>
        <w:rPr>
          <w:rFonts w:ascii="宋体" w:hAnsi="宋体" w:cs="宋体"/>
          <w:kern w:val="0"/>
          <w:sz w:val="24"/>
          <w:szCs w:val="24"/>
        </w:rPr>
        <w:t xml:space="preserve"> </w:t>
      </w:r>
      <w:r>
        <w:rPr>
          <w:rFonts w:hint="eastAsia" w:ascii="宋体" w:hAnsi="宋体" w:cs="宋体"/>
          <w:kern w:val="0"/>
          <w:sz w:val="24"/>
          <w:szCs w:val="24"/>
        </w:rPr>
        <w:t>本项目采用综合评分法，按评审后得分由高到低顺序排列。综合评分相等时，按技术得分高的优先；技术得分也相等，按商务标由高到低的顺序排列，以上各项都相同的，由评标委员会确定排名第一的为中标供应商。</w:t>
      </w:r>
    </w:p>
    <w:p w14:paraId="6680F2E5">
      <w:pPr>
        <w:shd w:val="clear" w:color="auto" w:fill="FFFFFF"/>
        <w:snapToGrid w:val="0"/>
        <w:spacing w:line="360" w:lineRule="auto"/>
        <w:ind w:right="105" w:rightChars="50" w:firstLine="602" w:firstLineChars="200"/>
        <w:jc w:val="center"/>
        <w:rPr>
          <w:rFonts w:hint="eastAsia" w:ascii="宋体" w:hAnsi="宋体" w:cs="_5b8b_4f53"/>
          <w:b/>
          <w:bCs/>
          <w:color w:val="000000"/>
          <w:sz w:val="30"/>
          <w:szCs w:val="30"/>
        </w:rPr>
      </w:pPr>
      <w:r>
        <w:rPr>
          <w:rFonts w:hint="eastAsia" w:ascii="宋体" w:hAnsi="宋体" w:cs="_5b8b_4f53"/>
          <w:b/>
          <w:bCs/>
          <w:color w:val="000000"/>
          <w:sz w:val="30"/>
          <w:szCs w:val="30"/>
        </w:rPr>
        <w:t>七、授予合同</w:t>
      </w:r>
    </w:p>
    <w:p w14:paraId="1DD09892">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14A8F469">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1</w:t>
      </w:r>
      <w:r>
        <w:rPr>
          <w:rFonts w:hint="eastAsia" w:ascii="宋体" w:hAnsi="宋体" w:cs="_5b8b_4f53"/>
          <w:color w:val="000000"/>
          <w:sz w:val="24"/>
          <w:szCs w:val="24"/>
        </w:rPr>
        <w:t>本招标项目的合同将授予按本评标办法确定的中标供应商。</w:t>
      </w:r>
    </w:p>
    <w:p w14:paraId="74F174E2">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.2</w:t>
      </w:r>
      <w:r>
        <w:rPr>
          <w:rFonts w:hint="eastAsia" w:ascii="宋体" w:hAnsi="宋体" w:cs="_5b8b_4f53"/>
          <w:color w:val="000000"/>
          <w:sz w:val="24"/>
          <w:szCs w:val="24"/>
        </w:rPr>
        <w:t>采购人根据评标委员会推荐的中标候选人，确定排名第一的中标候选人为中标供应商。中标供应商拒绝与采购人签订合同的，采购人可以按照评审报告推荐的中标候选人名单排序，确定下一候选人为中标供应商，采购人也可以重新招标。</w:t>
      </w:r>
    </w:p>
    <w:p w14:paraId="5716F233">
      <w:pPr>
        <w:autoSpaceDE w:val="0"/>
        <w:autoSpaceDN w:val="0"/>
        <w:adjustRightInd w:val="0"/>
        <w:spacing w:line="360" w:lineRule="auto"/>
        <w:ind w:firstLine="482" w:firstLineChars="200"/>
        <w:jc w:val="left"/>
        <w:rPr>
          <w:rFonts w:hint="eastAsia" w:ascii="宋体" w:hAnsi="宋体" w:cs="_5b8b_4f53"/>
          <w:color w:val="000000"/>
          <w:sz w:val="24"/>
          <w:szCs w:val="24"/>
        </w:rPr>
      </w:pPr>
      <w:r>
        <w:rPr>
          <w:rFonts w:hint="eastAsia" w:ascii="宋体" w:hAnsi="宋体" w:cs="宋体"/>
          <w:b/>
          <w:bCs/>
          <w:color w:val="000000"/>
          <w:sz w:val="24"/>
          <w:szCs w:val="24"/>
        </w:rPr>
        <w:t>27、采购人拒绝投标的权力</w:t>
      </w:r>
    </w:p>
    <w:p w14:paraId="7A4DF9C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27</w:t>
      </w:r>
      <w:r>
        <w:rPr>
          <w:rFonts w:ascii="宋体" w:hAnsi="宋体" w:cs="_5b8b_4f53"/>
          <w:b/>
          <w:color w:val="000000"/>
          <w:sz w:val="24"/>
          <w:szCs w:val="24"/>
        </w:rPr>
        <w:t>.1</w:t>
      </w:r>
      <w:r>
        <w:rPr>
          <w:rFonts w:hint="eastAsia" w:ascii="宋体" w:hAnsi="宋体" w:cs="_5b8b_4f53"/>
          <w:color w:val="000000"/>
          <w:sz w:val="24"/>
          <w:szCs w:val="24"/>
        </w:rPr>
        <w:t>采购人不承诺将合同授予报价最低的或最高的中标候选人。</w:t>
      </w:r>
    </w:p>
    <w:p w14:paraId="7A84191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28、中标通知</w:t>
      </w:r>
    </w:p>
    <w:p w14:paraId="179BBBFF">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28</w:t>
      </w:r>
      <w:r>
        <w:rPr>
          <w:rFonts w:ascii="宋体" w:hAnsi="宋体" w:cs="_5b8b_4f53"/>
          <w:b/>
          <w:bCs/>
          <w:color w:val="000000"/>
          <w:sz w:val="24"/>
          <w:szCs w:val="24"/>
        </w:rPr>
        <w:t>.1</w:t>
      </w:r>
      <w:r>
        <w:rPr>
          <w:rFonts w:hint="eastAsia" w:ascii="宋体" w:hAnsi="宋体" w:cs="_5b8b_4f53"/>
          <w:color w:val="000000"/>
          <w:sz w:val="24"/>
          <w:szCs w:val="24"/>
        </w:rPr>
        <w:t>中标供应商确定后，在发布本项目招标公告的媒介上发布中标公示。</w:t>
      </w:r>
    </w:p>
    <w:p w14:paraId="1AF1A0FC">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28</w:t>
      </w:r>
      <w:r>
        <w:rPr>
          <w:rFonts w:ascii="宋体" w:hAnsi="宋体" w:cs="_5b8b_4f53"/>
          <w:b/>
          <w:bCs/>
          <w:color w:val="000000"/>
          <w:sz w:val="24"/>
          <w:szCs w:val="24"/>
        </w:rPr>
        <w:t>.2</w:t>
      </w:r>
      <w:r>
        <w:rPr>
          <w:rFonts w:hint="eastAsia" w:ascii="宋体" w:hAnsi="宋体" w:cs="_5b8b_4f53"/>
          <w:color w:val="000000"/>
          <w:sz w:val="24"/>
          <w:szCs w:val="24"/>
        </w:rPr>
        <w:t>中标通知书是合同的组成部分。</w:t>
      </w:r>
    </w:p>
    <w:p w14:paraId="03B86A1E">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28</w:t>
      </w:r>
      <w:r>
        <w:rPr>
          <w:rFonts w:ascii="宋体" w:hAnsi="宋体" w:cs="_5b8b_4f53"/>
          <w:b/>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30F608C5">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29、</w:t>
      </w:r>
      <w:r>
        <w:rPr>
          <w:rFonts w:hint="eastAsia" w:ascii="宋体" w:hAnsi="宋体" w:cs="宋体"/>
          <w:b/>
          <w:bCs/>
          <w:color w:val="000000"/>
          <w:sz w:val="24"/>
          <w:szCs w:val="24"/>
        </w:rPr>
        <w:t>合同协议书的签署</w:t>
      </w:r>
    </w:p>
    <w:p w14:paraId="62D4845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29</w:t>
      </w:r>
      <w:r>
        <w:rPr>
          <w:rFonts w:ascii="宋体" w:hAnsi="宋体" w:cs="_5b8b_4f53"/>
          <w:b/>
          <w:color w:val="000000"/>
          <w:sz w:val="24"/>
          <w:szCs w:val="24"/>
        </w:rPr>
        <w:t>.1</w:t>
      </w:r>
      <w:r>
        <w:rPr>
          <w:rFonts w:hint="eastAsia" w:ascii="宋体" w:hAnsi="宋体" w:cs="宋体"/>
          <w:color w:val="000000"/>
          <w:sz w:val="24"/>
          <w:szCs w:val="24"/>
        </w:rPr>
        <w:t>按《三门峡市财政局关于市本级政府采购合同备案管理工作的通知》（三财购）【2021】9号文要求，集中采购目录以外政府采购项目，原则上自中标通知书发出2个工作日内与中标供应商按照招标文件及中标供应商的投标文件订立书面承包合同，采购人和中标供应商不得再行订立背离合同实质性内容的其他协议。</w:t>
      </w:r>
    </w:p>
    <w:p w14:paraId="2D008BDE">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color w:val="000000"/>
          <w:sz w:val="24"/>
          <w:szCs w:val="24"/>
        </w:rPr>
        <w:t>29</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33A0D1C8">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30、</w:t>
      </w:r>
      <w:r>
        <w:rPr>
          <w:rFonts w:hint="eastAsia" w:ascii="宋体" w:hAnsi="宋体" w:cs="宋体"/>
          <w:b/>
          <w:bCs/>
          <w:color w:val="000000"/>
          <w:sz w:val="24"/>
          <w:szCs w:val="24"/>
        </w:rPr>
        <w:t>履约保证金</w:t>
      </w:r>
    </w:p>
    <w:p w14:paraId="220F5A2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本项目不收取履约保证金</w:t>
      </w:r>
    </w:p>
    <w:p w14:paraId="4B40C363">
      <w:pPr>
        <w:numPr>
          <w:ilvl w:val="0"/>
          <w:numId w:val="2"/>
        </w:numPr>
        <w:shd w:val="clear" w:color="auto" w:fill="FFFFFF"/>
        <w:snapToGrid w:val="0"/>
        <w:spacing w:line="360" w:lineRule="auto"/>
        <w:ind w:right="105" w:rightChars="50" w:firstLine="3614" w:firstLineChars="1200"/>
        <w:jc w:val="both"/>
        <w:rPr>
          <w:rFonts w:hint="eastAsia" w:ascii="宋体" w:hAnsi="宋体" w:cs="_5b8b_4f53"/>
          <w:b/>
          <w:bCs/>
          <w:color w:val="000000"/>
          <w:sz w:val="30"/>
          <w:szCs w:val="30"/>
        </w:rPr>
      </w:pPr>
      <w:r>
        <w:rPr>
          <w:rFonts w:hint="eastAsia" w:ascii="宋体" w:hAnsi="宋体" w:cs="_5b8b_4f53"/>
          <w:b/>
          <w:bCs/>
          <w:color w:val="000000"/>
          <w:sz w:val="30"/>
          <w:szCs w:val="30"/>
        </w:rPr>
        <w:t>其他</w:t>
      </w:r>
    </w:p>
    <w:p w14:paraId="52C67B58">
      <w:pPr>
        <w:shd w:val="clear" w:color="auto" w:fill="FFFFFF"/>
        <w:snapToGrid w:val="0"/>
        <w:spacing w:line="360" w:lineRule="auto"/>
        <w:ind w:right="105" w:rightChars="5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31、</w:t>
      </w:r>
      <w:r>
        <w:rPr>
          <w:rFonts w:hint="eastAsia" w:ascii="宋体" w:hAnsi="宋体" w:eastAsia="宋体" w:cs="宋体"/>
          <w:b/>
          <w:bCs/>
          <w:color w:val="000000"/>
          <w:sz w:val="24"/>
          <w:szCs w:val="24"/>
        </w:rPr>
        <w:t>质疑与投诉</w:t>
      </w:r>
    </w:p>
    <w:p w14:paraId="2855DB0A">
      <w:pPr>
        <w:spacing w:line="480" w:lineRule="exact"/>
        <w:ind w:firstLine="420" w:firstLineChars="200"/>
        <w:rPr>
          <w:rFonts w:cs="宋体"/>
          <w:szCs w:val="24"/>
        </w:rPr>
      </w:pPr>
      <w:r>
        <w:rPr>
          <w:rFonts w:hint="eastAsia" w:cs="宋体"/>
          <w:szCs w:val="24"/>
        </w:rPr>
        <w:t>1</w:t>
      </w:r>
      <w:r>
        <w:rPr>
          <w:rFonts w:hint="eastAsia" w:cs="宋体"/>
          <w:szCs w:val="24"/>
          <w:lang w:val="en-US" w:eastAsia="zh-CN"/>
        </w:rPr>
        <w:t>.1</w:t>
      </w:r>
      <w:r>
        <w:rPr>
          <w:rFonts w:hint="eastAsia" w:cs="宋体"/>
          <w:szCs w:val="24"/>
        </w:rPr>
        <w:t>政府采购投标人提出质疑和投诉应当坚持依法依规、诚实信用原则。</w:t>
      </w:r>
    </w:p>
    <w:p w14:paraId="4E1BE400">
      <w:pPr>
        <w:spacing w:line="480" w:lineRule="exact"/>
        <w:ind w:firstLine="420" w:firstLineChars="200"/>
        <w:rPr>
          <w:rFonts w:cs="宋体"/>
          <w:szCs w:val="24"/>
        </w:rPr>
      </w:pPr>
      <w:r>
        <w:rPr>
          <w:rFonts w:hint="eastAsia" w:cs="宋体"/>
          <w:szCs w:val="24"/>
        </w:rPr>
        <w:t>1.2质疑函的接收</w:t>
      </w:r>
    </w:p>
    <w:p w14:paraId="69BF2D4E">
      <w:pPr>
        <w:spacing w:line="480" w:lineRule="exact"/>
        <w:ind w:firstLine="420" w:firstLineChars="200"/>
        <w:rPr>
          <w:rFonts w:cs="宋体"/>
          <w:szCs w:val="24"/>
        </w:rPr>
      </w:pPr>
      <w:r>
        <w:rPr>
          <w:rFonts w:hint="eastAsia" w:cs="宋体"/>
          <w:szCs w:val="24"/>
        </w:rPr>
        <w:t>1.2.1接收质疑函的方式：投标人应在法定质疑期内向采购人、采购代理机构递交质疑函。</w:t>
      </w:r>
    </w:p>
    <w:p w14:paraId="30FB7627">
      <w:pPr>
        <w:spacing w:line="480" w:lineRule="exact"/>
        <w:ind w:firstLine="420" w:firstLineChars="200"/>
        <w:rPr>
          <w:rFonts w:cs="宋体"/>
          <w:szCs w:val="24"/>
        </w:rPr>
      </w:pPr>
      <w:r>
        <w:rPr>
          <w:rFonts w:hint="eastAsia" w:cs="宋体"/>
          <w:szCs w:val="24"/>
        </w:rPr>
        <w:t>1.2.2质疑函接收联系事宜：</w:t>
      </w:r>
    </w:p>
    <w:p w14:paraId="73483D58">
      <w:pPr>
        <w:spacing w:line="480" w:lineRule="exact"/>
        <w:ind w:firstLine="420" w:firstLineChars="200"/>
        <w:rPr>
          <w:rFonts w:hint="eastAsia" w:eastAsia="宋体" w:cs="宋体"/>
          <w:szCs w:val="24"/>
          <w:lang w:eastAsia="zh-CN"/>
        </w:rPr>
      </w:pPr>
      <w:r>
        <w:rPr>
          <w:rFonts w:hint="eastAsia" w:cs="宋体"/>
          <w:szCs w:val="24"/>
        </w:rPr>
        <w:t>接收单位：</w:t>
      </w:r>
      <w:r>
        <w:rPr>
          <w:rFonts w:hint="eastAsia" w:cs="宋体"/>
          <w:szCs w:val="24"/>
          <w:lang w:eastAsia="zh-CN"/>
        </w:rPr>
        <w:t>中赋安工程项目管理(四川)有限公司</w:t>
      </w:r>
    </w:p>
    <w:p w14:paraId="52831007">
      <w:pPr>
        <w:spacing w:line="480" w:lineRule="exact"/>
        <w:ind w:firstLine="420" w:firstLineChars="200"/>
        <w:rPr>
          <w:rFonts w:cs="宋体"/>
          <w:szCs w:val="24"/>
        </w:rPr>
      </w:pPr>
      <w:r>
        <w:rPr>
          <w:rFonts w:hint="eastAsia" w:cs="宋体"/>
          <w:szCs w:val="24"/>
        </w:rPr>
        <w:t xml:space="preserve">地  址、联系电话（详见投标人须知前附表） </w:t>
      </w:r>
    </w:p>
    <w:p w14:paraId="179A61E0">
      <w:pPr>
        <w:spacing w:line="480" w:lineRule="exact"/>
        <w:ind w:firstLine="420" w:firstLineChars="200"/>
        <w:rPr>
          <w:rFonts w:cs="宋体"/>
          <w:szCs w:val="24"/>
        </w:rPr>
      </w:pPr>
      <w:r>
        <w:rPr>
          <w:rFonts w:hint="eastAsia" w:cs="宋体"/>
          <w:szCs w:val="24"/>
        </w:rPr>
        <w:t>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6F37AE16">
      <w:pPr>
        <w:spacing w:line="480" w:lineRule="exact"/>
        <w:ind w:firstLine="420" w:firstLineChars="200"/>
        <w:rPr>
          <w:rFonts w:cs="宋体"/>
          <w:szCs w:val="24"/>
        </w:rPr>
      </w:pPr>
      <w:r>
        <w:rPr>
          <w:rFonts w:hint="eastAsia" w:cs="宋体"/>
          <w:szCs w:val="24"/>
        </w:rPr>
        <w:t>1.2.4以联合体形式参加政府采购活动的，其质疑和投诉应当由组成联合体的所有投标人共同提出。</w:t>
      </w:r>
    </w:p>
    <w:p w14:paraId="71DB77B6">
      <w:pPr>
        <w:spacing w:line="480" w:lineRule="exact"/>
        <w:ind w:firstLine="420" w:firstLineChars="200"/>
        <w:rPr>
          <w:rFonts w:cs="宋体"/>
          <w:szCs w:val="24"/>
        </w:rPr>
      </w:pPr>
      <w:r>
        <w:rPr>
          <w:rFonts w:hint="eastAsia" w:cs="宋体"/>
          <w:szCs w:val="24"/>
        </w:rPr>
        <w:t>1.2.5投标人认为招标文件、采购过程、中标或者成交结果使自己的权益受到损害的，向采购人或采购代理机构提出质疑；投标人应在法定质疑期内一次性提出针对同一采购程序环节的质疑。</w:t>
      </w:r>
    </w:p>
    <w:p w14:paraId="5FA0D874">
      <w:pPr>
        <w:spacing w:line="480" w:lineRule="exact"/>
        <w:ind w:firstLine="420" w:firstLineChars="200"/>
        <w:rPr>
          <w:rFonts w:cs="宋体"/>
          <w:szCs w:val="24"/>
        </w:rPr>
      </w:pPr>
      <w:r>
        <w:rPr>
          <w:rFonts w:hint="eastAsia" w:cs="宋体"/>
          <w:szCs w:val="24"/>
        </w:rPr>
        <w:t>1.2.6投标人提出质疑应当提交质疑函和必要的证明材料。质疑函应当包括下列内容：</w:t>
      </w:r>
    </w:p>
    <w:p w14:paraId="50B0ACC4">
      <w:pPr>
        <w:spacing w:line="480" w:lineRule="exact"/>
        <w:ind w:firstLine="420" w:firstLineChars="200"/>
        <w:rPr>
          <w:rFonts w:cs="宋体"/>
          <w:szCs w:val="24"/>
        </w:rPr>
      </w:pPr>
      <w:r>
        <w:rPr>
          <w:rFonts w:hint="eastAsia" w:cs="宋体"/>
          <w:szCs w:val="24"/>
        </w:rPr>
        <w:t>（一）投标人的姓名或者名称、地址、邮编、联系人及联系电话；</w:t>
      </w:r>
    </w:p>
    <w:p w14:paraId="2FA61D3C">
      <w:pPr>
        <w:spacing w:line="480" w:lineRule="exact"/>
        <w:ind w:firstLine="420" w:firstLineChars="200"/>
        <w:rPr>
          <w:rFonts w:cs="宋体"/>
          <w:szCs w:val="24"/>
        </w:rPr>
      </w:pPr>
      <w:r>
        <w:rPr>
          <w:rFonts w:hint="eastAsia" w:cs="宋体"/>
          <w:szCs w:val="24"/>
        </w:rPr>
        <w:t>（二）质疑项目的名称、编号；</w:t>
      </w:r>
    </w:p>
    <w:p w14:paraId="046E16B9">
      <w:pPr>
        <w:spacing w:line="480" w:lineRule="exact"/>
        <w:ind w:firstLine="420" w:firstLineChars="200"/>
        <w:rPr>
          <w:rFonts w:cs="宋体"/>
          <w:szCs w:val="24"/>
        </w:rPr>
      </w:pPr>
      <w:r>
        <w:rPr>
          <w:rFonts w:hint="eastAsia" w:cs="宋体"/>
          <w:szCs w:val="24"/>
        </w:rPr>
        <w:t>（三）具体、明确的质疑事项和与质疑事项相关的请求；</w:t>
      </w:r>
    </w:p>
    <w:p w14:paraId="0C6D5B91">
      <w:pPr>
        <w:spacing w:line="480" w:lineRule="exact"/>
        <w:ind w:firstLine="420" w:firstLineChars="200"/>
        <w:rPr>
          <w:rFonts w:cs="宋体"/>
          <w:szCs w:val="24"/>
        </w:rPr>
      </w:pPr>
      <w:r>
        <w:rPr>
          <w:rFonts w:hint="eastAsia" w:cs="宋体"/>
          <w:szCs w:val="24"/>
        </w:rPr>
        <w:t>（四）事实依据；</w:t>
      </w:r>
    </w:p>
    <w:p w14:paraId="26928D7B">
      <w:pPr>
        <w:spacing w:line="480" w:lineRule="exact"/>
        <w:ind w:firstLine="420" w:firstLineChars="200"/>
        <w:rPr>
          <w:rFonts w:cs="宋体"/>
          <w:szCs w:val="24"/>
        </w:rPr>
      </w:pPr>
      <w:r>
        <w:rPr>
          <w:rFonts w:hint="eastAsia" w:cs="宋体"/>
          <w:szCs w:val="24"/>
        </w:rPr>
        <w:t>（五）必要的法律依据；</w:t>
      </w:r>
    </w:p>
    <w:p w14:paraId="5A7D8104">
      <w:pPr>
        <w:spacing w:line="480" w:lineRule="exact"/>
        <w:ind w:firstLine="420" w:firstLineChars="200"/>
        <w:rPr>
          <w:rFonts w:cs="宋体"/>
          <w:szCs w:val="24"/>
        </w:rPr>
      </w:pPr>
      <w:r>
        <w:rPr>
          <w:rFonts w:hint="eastAsia" w:cs="宋体"/>
          <w:szCs w:val="24"/>
        </w:rPr>
        <w:t>（六）提出质疑的日期。</w:t>
      </w:r>
    </w:p>
    <w:p w14:paraId="78D23E79">
      <w:pPr>
        <w:spacing w:line="480" w:lineRule="exact"/>
        <w:ind w:firstLine="420" w:firstLineChars="200"/>
        <w:rPr>
          <w:rFonts w:cs="宋体"/>
          <w:szCs w:val="24"/>
        </w:rPr>
      </w:pPr>
      <w:r>
        <w:rPr>
          <w:rFonts w:hint="eastAsia" w:cs="宋体"/>
          <w:szCs w:val="24"/>
        </w:rPr>
        <w:t>投标人为自然人的，应当由本人签字；投标人为法人或者其他组织的，应当由法定代表人、主要负责人，或者其授权代表签字或者盖章，并加盖公章。</w:t>
      </w:r>
    </w:p>
    <w:p w14:paraId="2CC6A512">
      <w:pPr>
        <w:spacing w:line="480" w:lineRule="exact"/>
        <w:ind w:firstLine="420" w:firstLineChars="200"/>
        <w:rPr>
          <w:rFonts w:cs="宋体"/>
          <w:szCs w:val="24"/>
        </w:rPr>
      </w:pPr>
      <w:r>
        <w:rPr>
          <w:rFonts w:hint="eastAsia" w:cs="宋体"/>
          <w:szCs w:val="24"/>
        </w:rPr>
        <w:t>质疑函格式详见附件1。</w:t>
      </w:r>
    </w:p>
    <w:p w14:paraId="4859A650">
      <w:pPr>
        <w:spacing w:line="480" w:lineRule="exact"/>
        <w:ind w:firstLine="420" w:firstLineChars="200"/>
        <w:rPr>
          <w:rFonts w:cs="宋体"/>
          <w:szCs w:val="24"/>
        </w:rPr>
      </w:pPr>
      <w:r>
        <w:rPr>
          <w:rFonts w:hint="eastAsia" w:cs="宋体"/>
          <w:szCs w:val="24"/>
        </w:rPr>
        <w:t>1.2.7采购人、采购代理机构不得拒收质疑投标人在法定质疑期内发出的质疑函，应当在收到质疑函后7个工作日内作出答复，并通知质疑投标人和其他有关投标人。</w:t>
      </w:r>
    </w:p>
    <w:p w14:paraId="49D095B1">
      <w:pPr>
        <w:spacing w:line="480" w:lineRule="exact"/>
        <w:ind w:firstLine="420" w:firstLineChars="200"/>
        <w:rPr>
          <w:rFonts w:cs="宋体"/>
          <w:szCs w:val="24"/>
        </w:rPr>
      </w:pPr>
      <w:r>
        <w:rPr>
          <w:rFonts w:hint="eastAsia" w:cs="宋体"/>
          <w:szCs w:val="24"/>
        </w:rPr>
        <w:t>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FAF284F">
      <w:pPr>
        <w:spacing w:line="480" w:lineRule="exact"/>
        <w:ind w:firstLine="420" w:firstLineChars="200"/>
        <w:rPr>
          <w:rFonts w:cs="宋体"/>
          <w:szCs w:val="24"/>
        </w:rPr>
      </w:pPr>
      <w:r>
        <w:rPr>
          <w:rFonts w:hint="eastAsia" w:cs="宋体"/>
          <w:szCs w:val="24"/>
        </w:rPr>
        <w:t>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78ED0C5">
      <w:pPr>
        <w:spacing w:line="480" w:lineRule="exact"/>
        <w:ind w:firstLine="420" w:firstLineChars="200"/>
        <w:rPr>
          <w:rFonts w:cs="宋体"/>
          <w:szCs w:val="24"/>
        </w:rPr>
      </w:pPr>
      <w:r>
        <w:rPr>
          <w:rFonts w:hint="eastAsia" w:cs="宋体"/>
          <w:szCs w:val="24"/>
        </w:rPr>
        <w:t>（一）捏造事实；</w:t>
      </w:r>
    </w:p>
    <w:p w14:paraId="49D1F873">
      <w:pPr>
        <w:spacing w:line="480" w:lineRule="exact"/>
        <w:ind w:firstLine="420" w:firstLineChars="200"/>
        <w:rPr>
          <w:rFonts w:hint="eastAsia" w:ascii="Times New Roman" w:hAnsi="Times New Roman" w:eastAsia="宋体" w:cs="宋体"/>
          <w:szCs w:val="24"/>
        </w:rPr>
      </w:pPr>
      <w:r>
        <w:rPr>
          <w:rFonts w:hint="eastAsia" w:ascii="Times New Roman" w:hAnsi="Times New Roman" w:eastAsia="宋体" w:cs="宋体"/>
          <w:szCs w:val="24"/>
        </w:rPr>
        <w:t>（二）提供虚假材料；</w:t>
      </w:r>
    </w:p>
    <w:p w14:paraId="2116C4CE">
      <w:pPr>
        <w:spacing w:line="480" w:lineRule="exact"/>
        <w:ind w:firstLine="420" w:firstLineChars="200"/>
        <w:rPr>
          <w:rFonts w:hint="eastAsia" w:ascii="Times New Roman" w:hAnsi="Times New Roman" w:eastAsia="宋体" w:cs="宋体"/>
          <w:szCs w:val="24"/>
        </w:rPr>
      </w:pPr>
      <w:r>
        <w:rPr>
          <w:rFonts w:hint="eastAsia" w:ascii="Times New Roman" w:hAnsi="Times New Roman" w:eastAsia="宋体" w:cs="宋体"/>
          <w:szCs w:val="24"/>
        </w:rPr>
        <w:t>（三）以非法手段取得证明材料。证据来源的合法性存在明显疑问，投诉人无法证明其取得方式合法的，视为以非法手段取得证明材料。</w:t>
      </w:r>
    </w:p>
    <w:p w14:paraId="6647A051">
      <w:pPr>
        <w:spacing w:line="480" w:lineRule="exact"/>
        <w:ind w:firstLine="420" w:firstLineChars="200"/>
        <w:rPr>
          <w:rFonts w:hint="eastAsia" w:ascii="Times New Roman" w:hAnsi="Times New Roman" w:eastAsia="宋体" w:cs="宋体"/>
          <w:szCs w:val="24"/>
        </w:rPr>
      </w:pPr>
      <w:r>
        <w:rPr>
          <w:rFonts w:hint="eastAsia" w:ascii="Times New Roman" w:hAnsi="Times New Roman" w:eastAsia="宋体" w:cs="宋体"/>
          <w:szCs w:val="24"/>
        </w:rPr>
        <w:t>1.2.10其它未尽事宜按《政府采购质疑和投诉办法》（财政部令第94号）执行。</w:t>
      </w:r>
    </w:p>
    <w:p w14:paraId="55B1B6B0">
      <w:pPr>
        <w:numPr>
          <w:ilvl w:val="0"/>
          <w:numId w:val="0"/>
        </w:numPr>
        <w:shd w:val="clear" w:color="auto" w:fill="FFFFFF"/>
        <w:snapToGrid w:val="0"/>
        <w:spacing w:line="360" w:lineRule="auto"/>
        <w:ind w:right="105" w:rightChars="50"/>
        <w:jc w:val="both"/>
        <w:rPr>
          <w:rFonts w:hint="default" w:ascii="宋体" w:hAnsi="宋体" w:eastAsia="宋体" w:cs="_5b8b_4f53"/>
          <w:b/>
          <w:bCs/>
          <w:color w:val="000000"/>
          <w:sz w:val="30"/>
          <w:szCs w:val="30"/>
          <w:lang w:val="en-US" w:eastAsia="zh-CN"/>
        </w:rPr>
      </w:pPr>
    </w:p>
    <w:p w14:paraId="7F780BEF">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2</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1DDB63BF">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3</w:t>
      </w:r>
      <w:r>
        <w:rPr>
          <w:rFonts w:hint="eastAsia" w:ascii="宋体" w:hAnsi="宋体" w:cs="_5b8b_4f53"/>
          <w:b/>
          <w:bCs/>
          <w:color w:val="000000"/>
          <w:sz w:val="24"/>
          <w:szCs w:val="24"/>
        </w:rPr>
        <w:t>、</w:t>
      </w:r>
      <w:r>
        <w:rPr>
          <w:rFonts w:hint="eastAsia" w:ascii="宋体" w:hAnsi="宋体" w:cs="_5b8b_4f53"/>
          <w:color w:val="000000"/>
          <w:sz w:val="24"/>
          <w:szCs w:val="24"/>
        </w:rPr>
        <w:t>本招标文件最终解释权归采购人。</w:t>
      </w:r>
    </w:p>
    <w:p w14:paraId="52D4818F">
      <w:pPr>
        <w:shd w:val="clear" w:color="auto" w:fill="FFFFFF"/>
        <w:snapToGrid w:val="0"/>
        <w:spacing w:line="360" w:lineRule="auto"/>
        <w:ind w:right="105" w:rightChars="50"/>
        <w:jc w:val="center"/>
        <w:rPr>
          <w:rFonts w:hint="eastAsia" w:ascii="宋体" w:hAnsi="宋体" w:cs="宋体"/>
          <w:b/>
          <w:bCs/>
          <w:color w:val="000000"/>
          <w:sz w:val="36"/>
          <w:szCs w:val="36"/>
        </w:rPr>
      </w:pPr>
    </w:p>
    <w:p w14:paraId="3274B4CB">
      <w:pPr>
        <w:rPr>
          <w:rFonts w:hint="eastAsia" w:ascii="宋体" w:hAnsi="宋体" w:cs="宋体"/>
          <w:b/>
          <w:bCs/>
          <w:color w:val="000000"/>
          <w:sz w:val="36"/>
          <w:szCs w:val="36"/>
        </w:rPr>
      </w:pPr>
      <w:r>
        <w:rPr>
          <w:rFonts w:hint="eastAsia" w:ascii="宋体" w:hAnsi="宋体" w:cs="宋体"/>
          <w:b/>
          <w:bCs/>
          <w:color w:val="000000"/>
          <w:sz w:val="36"/>
          <w:szCs w:val="36"/>
        </w:rPr>
        <w:br w:type="page"/>
      </w:r>
    </w:p>
    <w:p w14:paraId="04FCA796">
      <w:pPr>
        <w:shd w:val="clear" w:color="auto" w:fill="FFFFFF"/>
        <w:snapToGrid w:val="0"/>
        <w:spacing w:line="360" w:lineRule="auto"/>
        <w:ind w:right="105" w:rightChars="50"/>
        <w:jc w:val="center"/>
        <w:rPr>
          <w:b/>
          <w:bCs/>
          <w:sz w:val="36"/>
          <w:szCs w:val="36"/>
        </w:rPr>
      </w:pPr>
      <w:r>
        <w:rPr>
          <w:rFonts w:hint="eastAsia" w:ascii="宋体" w:hAnsi="宋体" w:cs="宋体"/>
          <w:b/>
          <w:bCs/>
          <w:color w:val="000000"/>
          <w:sz w:val="36"/>
          <w:szCs w:val="36"/>
        </w:rPr>
        <w:t>第三章</w:t>
      </w:r>
      <w:r>
        <w:rPr>
          <w:rFonts w:ascii="宋体" w:hAnsi="宋体" w:cs="宋体"/>
          <w:b/>
          <w:bCs/>
          <w:color w:val="000000"/>
          <w:sz w:val="36"/>
          <w:szCs w:val="36"/>
        </w:rPr>
        <w:t xml:space="preserve"> </w:t>
      </w:r>
      <w:r>
        <w:rPr>
          <w:rFonts w:hint="eastAsia" w:ascii="宋体" w:hAnsi="宋体" w:cs="宋体"/>
          <w:b/>
          <w:bCs/>
          <w:color w:val="000000"/>
          <w:sz w:val="36"/>
          <w:szCs w:val="36"/>
        </w:rPr>
        <w:t>服务内容及要求</w:t>
      </w:r>
    </w:p>
    <w:p w14:paraId="5C276977">
      <w:pPr>
        <w:spacing w:line="360" w:lineRule="auto"/>
        <w:ind w:firstLine="480" w:firstLineChars="200"/>
        <w:rPr>
          <w:rFonts w:hint="eastAsia" w:ascii="宋体" w:hAnsi="宋体" w:cs="宋体"/>
          <w:sz w:val="24"/>
          <w:szCs w:val="24"/>
        </w:rPr>
      </w:pPr>
      <w:r>
        <w:rPr>
          <w:rFonts w:hint="eastAsia" w:ascii="宋体" w:hAnsi="宋体" w:cs="宋体"/>
          <w:sz w:val="24"/>
          <w:szCs w:val="24"/>
        </w:rPr>
        <w:t>一、项目概况 ：</w:t>
      </w:r>
    </w:p>
    <w:p w14:paraId="2E2B91B9">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1、项目概况：</w:t>
      </w:r>
      <w:r>
        <w:rPr>
          <w:rFonts w:hint="eastAsia" w:ascii="宋体" w:hAnsi="宋体" w:cs="宋体"/>
          <w:sz w:val="24"/>
          <w:szCs w:val="24"/>
          <w:lang w:val="en-US" w:eastAsia="zh-CN"/>
        </w:rPr>
        <w:t>水中长期供求计划，节水型社会建设规划，饮用水源地安全保障规划，农业节水发展规划，水生态系统保护与修复规划，地下水开发利用保护规划，县级节水型社会建设规划年度实施计划，“十四五”水安全保障和水生态环境保护规划，非常规水源利用规划，陕州区农村饮水工程水资源论证报告。</w:t>
      </w:r>
    </w:p>
    <w:p w14:paraId="5227A3B6">
      <w:pPr>
        <w:spacing w:line="360" w:lineRule="auto"/>
        <w:ind w:firstLine="480" w:firstLineChars="200"/>
        <w:rPr>
          <w:rFonts w:hint="eastAsia" w:ascii="宋体" w:hAnsi="宋体"/>
          <w:color w:val="auto"/>
          <w:sz w:val="24"/>
          <w:szCs w:val="24"/>
          <w:lang w:val="en-US" w:eastAsia="zh-CN"/>
        </w:rPr>
      </w:pPr>
      <w:r>
        <w:rPr>
          <w:rFonts w:hint="eastAsia" w:ascii="宋体" w:hAnsi="宋体" w:cs="宋体"/>
          <w:color w:val="auto"/>
          <w:sz w:val="24"/>
          <w:szCs w:val="24"/>
        </w:rPr>
        <w:t>2、招标范围：</w:t>
      </w:r>
      <w:r>
        <w:rPr>
          <w:rFonts w:hint="eastAsia" w:ascii="宋体" w:hAnsi="宋体"/>
          <w:color w:val="auto"/>
          <w:sz w:val="24"/>
          <w:szCs w:val="24"/>
          <w:lang w:val="en-US" w:eastAsia="zh-CN"/>
        </w:rPr>
        <w:t>水中长期供求计划，节水型社会建设规划，饮用水源地安全保障规划，农业节水发展规划，水生态系统保护与修复规划，地下水开发利用保护规划，县级节水型社会建设规划年度实施计划，“十四五”水安全保障和水生态环境保护规划，非常规水源利用规划，陕州区农村饮水工程水资源论证报告。</w:t>
      </w:r>
    </w:p>
    <w:p w14:paraId="3043B6E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3、质量要求：符合国家相关规范、规程和有关技术规定</w:t>
      </w:r>
    </w:p>
    <w:p w14:paraId="20254F8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4、服务期限：</w:t>
      </w:r>
      <w:r>
        <w:rPr>
          <w:rFonts w:hint="eastAsia" w:ascii="宋体" w:hAnsi="宋体" w:cs="宋体"/>
          <w:color w:val="auto"/>
          <w:sz w:val="24"/>
          <w:szCs w:val="24"/>
          <w:lang w:val="en-US" w:eastAsia="zh-CN"/>
        </w:rPr>
        <w:t>90</w:t>
      </w:r>
      <w:r>
        <w:rPr>
          <w:rFonts w:hint="eastAsia" w:ascii="宋体" w:hAnsi="宋体" w:cs="宋体"/>
          <w:color w:val="auto"/>
          <w:sz w:val="24"/>
          <w:szCs w:val="24"/>
        </w:rPr>
        <w:t>日历天。</w:t>
      </w:r>
    </w:p>
    <w:p w14:paraId="705AC747">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5、服务地点：</w:t>
      </w:r>
      <w:r>
        <w:rPr>
          <w:rFonts w:hint="eastAsia" w:ascii="宋体" w:hAnsi="宋体" w:cs="宋体"/>
          <w:sz w:val="24"/>
          <w:szCs w:val="24"/>
          <w:lang w:val="en-US" w:eastAsia="zh-CN"/>
        </w:rPr>
        <w:t>三门峡市陕州区水利局</w:t>
      </w:r>
    </w:p>
    <w:p w14:paraId="08ED84D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二、</w:t>
      </w:r>
      <w:r>
        <w:rPr>
          <w:rFonts w:hint="eastAsia" w:ascii="宋体" w:hAnsi="宋体" w:cs="宋体"/>
          <w:color w:val="000000" w:themeColor="text1"/>
          <w:sz w:val="24"/>
          <w:szCs w:val="24"/>
          <w14:textFill>
            <w14:solidFill>
              <w14:schemeClr w14:val="tx1"/>
            </w14:solidFill>
          </w14:textFill>
        </w:rPr>
        <w:t>技术标准与规范</w:t>
      </w:r>
    </w:p>
    <w:p w14:paraId="0FFCBCA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工程必须符合国家有关法律法规及具有行政主管部门现行的标准、规范、办法。工作中使用或参考上述标准、规范以外的技术标准、规范时，应征得发包人或发包人的指定代表人的同意。工作过程中，如果国家或有关部门颁布了新的技术标准或规范，则应采用新的标准或规范进行。</w:t>
      </w:r>
    </w:p>
    <w:p w14:paraId="77210B85">
      <w:pPr>
        <w:spacing w:line="360" w:lineRule="auto"/>
        <w:ind w:firstLine="480" w:firstLineChars="200"/>
        <w:rPr>
          <w:rFonts w:hint="eastAsia" w:ascii="宋体" w:hAnsi="宋体" w:cs="宋体"/>
          <w:sz w:val="24"/>
          <w:szCs w:val="24"/>
        </w:rPr>
      </w:pPr>
      <w:r>
        <w:rPr>
          <w:rFonts w:hint="eastAsia" w:ascii="宋体" w:hAnsi="宋体" w:cs="宋体"/>
          <w:sz w:val="24"/>
          <w:szCs w:val="24"/>
        </w:rPr>
        <w:t>三、成果要求</w:t>
      </w:r>
    </w:p>
    <w:p w14:paraId="0F4430B9">
      <w:pPr>
        <w:spacing w:line="360" w:lineRule="auto"/>
        <w:ind w:firstLine="480" w:firstLineChars="200"/>
      </w:pPr>
      <w:r>
        <w:rPr>
          <w:rFonts w:hint="eastAsia" w:ascii="宋体" w:hAnsi="宋体" w:cs="宋体"/>
          <w:sz w:val="24"/>
          <w:szCs w:val="24"/>
        </w:rPr>
        <w:t>符合国家相关技术规范、规程和有关技术规定并通过相关部门的审查审批。</w:t>
      </w:r>
    </w:p>
    <w:p w14:paraId="0FACEE0F"/>
    <w:p w14:paraId="1FFE75C6"/>
    <w:p w14:paraId="7FD4B719">
      <w:pPr>
        <w:adjustRightInd w:val="0"/>
        <w:snapToGrid w:val="0"/>
        <w:spacing w:line="360" w:lineRule="auto"/>
        <w:rPr>
          <w:rFonts w:hint="eastAsia" w:ascii="宋体" w:hAnsi="宋体" w:cs="宋体"/>
          <w:b/>
          <w:bCs/>
          <w:color w:val="000000"/>
          <w:sz w:val="28"/>
          <w:szCs w:val="28"/>
        </w:rPr>
      </w:pPr>
    </w:p>
    <w:p w14:paraId="2BE1CAEA">
      <w:pPr>
        <w:rPr>
          <w:rFonts w:hint="eastAsia" w:ascii="宋体" w:hAnsi="宋体" w:cs="宋体"/>
          <w:b/>
          <w:bCs/>
          <w:color w:val="000000"/>
          <w:sz w:val="36"/>
          <w:szCs w:val="36"/>
        </w:rPr>
      </w:pPr>
      <w:r>
        <w:rPr>
          <w:rFonts w:hint="eastAsia" w:ascii="宋体" w:hAnsi="宋体" w:cs="宋体"/>
          <w:b/>
          <w:bCs/>
          <w:color w:val="000000"/>
          <w:sz w:val="36"/>
          <w:szCs w:val="36"/>
        </w:rPr>
        <w:br w:type="page"/>
      </w:r>
    </w:p>
    <w:p w14:paraId="03B11608">
      <w:pPr>
        <w:shd w:val="clear" w:color="auto" w:fill="FFFFFF"/>
        <w:snapToGrid w:val="0"/>
        <w:spacing w:line="360" w:lineRule="auto"/>
        <w:ind w:right="105" w:rightChars="50"/>
        <w:jc w:val="center"/>
        <w:rPr>
          <w:rFonts w:ascii="宋体"/>
          <w:b/>
          <w:bCs/>
          <w:color w:val="000000"/>
          <w:sz w:val="36"/>
          <w:szCs w:val="36"/>
        </w:rPr>
      </w:pPr>
      <w:r>
        <w:rPr>
          <w:rFonts w:hint="eastAsia" w:ascii="宋体" w:hAnsi="宋体" w:cs="宋体"/>
          <w:b/>
          <w:bCs/>
          <w:color w:val="000000"/>
          <w:sz w:val="36"/>
          <w:szCs w:val="36"/>
        </w:rPr>
        <w:t>第四章</w:t>
      </w:r>
      <w:r>
        <w:rPr>
          <w:rFonts w:ascii="宋体" w:hAnsi="宋体" w:cs="宋体"/>
          <w:b/>
          <w:bCs/>
          <w:color w:val="000000"/>
          <w:sz w:val="36"/>
          <w:szCs w:val="36"/>
        </w:rPr>
        <w:t xml:space="preserve"> </w:t>
      </w:r>
      <w:r>
        <w:rPr>
          <w:rFonts w:hint="eastAsia" w:ascii="宋体" w:hAnsi="宋体" w:cs="宋体"/>
          <w:b/>
          <w:bCs/>
          <w:color w:val="000000"/>
          <w:sz w:val="36"/>
          <w:szCs w:val="36"/>
        </w:rPr>
        <w:t>评标办法</w:t>
      </w:r>
    </w:p>
    <w:p w14:paraId="5BE251C2">
      <w:pPr>
        <w:suppressAutoHyphens/>
        <w:spacing w:line="360" w:lineRule="auto"/>
        <w:ind w:firstLine="480" w:firstLineChars="200"/>
        <w:rPr>
          <w:rFonts w:hint="eastAsia" w:ascii="宋体" w:hAnsi="宋体" w:cs="宋体"/>
          <w:bCs/>
          <w:kern w:val="1"/>
          <w:sz w:val="24"/>
          <w:szCs w:val="24"/>
        </w:rPr>
      </w:pPr>
      <w:r>
        <w:rPr>
          <w:rFonts w:hint="eastAsia" w:ascii="宋体" w:hAnsi="宋体" w:cs="宋体"/>
          <w:bCs/>
          <w:kern w:val="1"/>
          <w:sz w:val="24"/>
          <w:szCs w:val="24"/>
        </w:rPr>
        <w:t>1．评标方法</w:t>
      </w:r>
    </w:p>
    <w:p w14:paraId="6FEBCBB4">
      <w:pPr>
        <w:widowControl/>
        <w:shd w:val="clear" w:color="auto" w:fill="FFFFFF"/>
        <w:spacing w:line="360" w:lineRule="auto"/>
        <w:ind w:firstLine="480" w:firstLineChars="200"/>
        <w:jc w:val="left"/>
        <w:rPr>
          <w:rFonts w:hint="eastAsia" w:ascii="宋体" w:hAnsi="宋体" w:cs="宋体"/>
          <w:kern w:val="1"/>
          <w:sz w:val="24"/>
          <w:szCs w:val="24"/>
        </w:rPr>
      </w:pPr>
      <w:r>
        <w:rPr>
          <w:rFonts w:hint="eastAsia" w:ascii="宋体" w:hAnsi="宋体" w:cs="宋体"/>
          <w:kern w:val="1"/>
          <w:sz w:val="24"/>
          <w:szCs w:val="24"/>
        </w:rPr>
        <w:t>1.1本次招标采用综合评分法。评标委员会对符合资格的供应商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cs="宋体"/>
          <w:kern w:val="0"/>
          <w:sz w:val="24"/>
          <w:szCs w:val="24"/>
        </w:rPr>
        <w:t>由高到低顺序推荐中标候选人。综合评分相等时，按技术得分高的优先；技术得分也相等，按商务标由高到低的顺序排列，以上</w:t>
      </w:r>
      <w:r>
        <w:rPr>
          <w:rFonts w:hint="eastAsia" w:ascii="宋体" w:hAnsi="宋体" w:cs="宋体"/>
          <w:kern w:val="1"/>
          <w:sz w:val="24"/>
          <w:szCs w:val="24"/>
        </w:rPr>
        <w:t>各项都相同的，由评标委员会确定排名第一的为中标供应商。</w:t>
      </w:r>
      <w:r>
        <w:rPr>
          <w:rFonts w:hint="eastAsia" w:ascii="宋体" w:hAnsi="宋体" w:cs="宋体"/>
          <w:kern w:val="1"/>
          <w:sz w:val="24"/>
          <w:szCs w:val="24"/>
        </w:rPr>
        <w:br w:type="textWrapping"/>
      </w:r>
      <w:r>
        <w:rPr>
          <w:rFonts w:hint="eastAsia" w:ascii="宋体" w:hAnsi="宋体" w:cs="宋体"/>
          <w:kern w:val="1"/>
          <w:sz w:val="24"/>
          <w:szCs w:val="24"/>
        </w:rPr>
        <w:t xml:space="preserve">    1.2采购人或者采购代理机构负责组织评标工作，并履行相关职责；评标委员会负责具体评标事务，并独立履行相关职责。</w:t>
      </w:r>
    </w:p>
    <w:p w14:paraId="0F2FD891">
      <w:pPr>
        <w:widowControl/>
        <w:shd w:val="clear" w:color="auto" w:fill="FFFFFF"/>
        <w:spacing w:line="360" w:lineRule="auto"/>
        <w:ind w:firstLine="480" w:firstLineChars="200"/>
        <w:jc w:val="left"/>
        <w:rPr>
          <w:rFonts w:hint="eastAsia" w:ascii="宋体" w:hAnsi="宋体" w:cs="宋体"/>
          <w:sz w:val="24"/>
          <w:szCs w:val="24"/>
        </w:rPr>
      </w:pPr>
      <w:r>
        <w:rPr>
          <w:rFonts w:hint="eastAsia" w:ascii="宋体" w:hAnsi="宋体" w:cs="宋体"/>
          <w:kern w:val="1"/>
          <w:sz w:val="24"/>
          <w:szCs w:val="24"/>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cs="宋体"/>
          <w:kern w:val="1"/>
          <w:sz w:val="24"/>
          <w:szCs w:val="24"/>
        </w:rPr>
        <w:br w:type="textWrapping"/>
      </w:r>
      <w:r>
        <w:rPr>
          <w:rFonts w:hint="eastAsia" w:ascii="宋体" w:hAnsi="宋体" w:cs="宋体"/>
          <w:kern w:val="1"/>
          <w:sz w:val="24"/>
          <w:szCs w:val="24"/>
        </w:rPr>
        <w:t xml:space="preserve">    </w:t>
      </w:r>
      <w:r>
        <w:rPr>
          <w:rFonts w:hint="eastAsia" w:ascii="宋体" w:hAnsi="宋体" w:cs="宋体"/>
          <w:sz w:val="24"/>
          <w:szCs w:val="24"/>
        </w:rPr>
        <w:t>2．评分标准(采用综合评分法)</w:t>
      </w:r>
      <w:r>
        <w:rPr>
          <w:rFonts w:hint="eastAsia" w:ascii="宋体" w:hAnsi="宋体" w:cs="宋体"/>
          <w:sz w:val="24"/>
          <w:szCs w:val="24"/>
        </w:rPr>
        <w:br w:type="textWrapping"/>
      </w:r>
      <w:r>
        <w:rPr>
          <w:rFonts w:hint="eastAsia" w:ascii="宋体" w:hAnsi="宋体" w:cs="宋体"/>
          <w:sz w:val="24"/>
          <w:szCs w:val="24"/>
        </w:rPr>
        <w:t xml:space="preserve">    评标委员会按照《中华人民共和国政府采购法》和《评标委员会和评标方法暂行规定》，结合本项目具体情况，按下列标准打分：第一部分：商务部分评审；第二部分：技术部分评审；第三部分：综合部分评审。</w:t>
      </w:r>
    </w:p>
    <w:p w14:paraId="3F8D124F">
      <w:pPr>
        <w:spacing w:line="360" w:lineRule="auto"/>
        <w:ind w:left="479" w:leftChars="228"/>
        <w:rPr>
          <w:rFonts w:hint="eastAsia" w:ascii="宋体" w:hAnsi="宋体" w:cs="宋体"/>
          <w:sz w:val="24"/>
          <w:szCs w:val="24"/>
        </w:rPr>
      </w:pPr>
      <w:r>
        <w:rPr>
          <w:rFonts w:hint="eastAsia" w:ascii="宋体" w:hAnsi="宋体" w:cs="宋体"/>
          <w:sz w:val="24"/>
          <w:szCs w:val="24"/>
        </w:rPr>
        <w:t>投标供应商最终得分=商务评审得分+技术评审得分+综合评审得分。</w:t>
      </w:r>
      <w:r>
        <w:rPr>
          <w:rFonts w:hint="eastAsia" w:ascii="宋体" w:hAnsi="宋体" w:cs="宋体"/>
          <w:sz w:val="24"/>
          <w:szCs w:val="24"/>
        </w:rPr>
        <w:br w:type="textWrapping"/>
      </w:r>
      <w:r>
        <w:rPr>
          <w:rFonts w:hint="eastAsia" w:ascii="宋体" w:hAnsi="宋体" w:cs="宋体"/>
          <w:sz w:val="24"/>
          <w:szCs w:val="24"/>
        </w:rPr>
        <w:t>3.评审程序</w:t>
      </w:r>
      <w:r>
        <w:rPr>
          <w:rFonts w:hint="eastAsia" w:ascii="宋体" w:hAnsi="宋体" w:cs="宋体"/>
          <w:sz w:val="24"/>
          <w:szCs w:val="24"/>
        </w:rPr>
        <w:br w:type="textWrapping"/>
      </w:r>
      <w:r>
        <w:rPr>
          <w:rFonts w:hint="eastAsia" w:ascii="宋体" w:hAnsi="宋体" w:cs="宋体"/>
          <w:sz w:val="24"/>
          <w:szCs w:val="24"/>
        </w:rPr>
        <w:t>3.1资格审查</w:t>
      </w:r>
    </w:p>
    <w:p w14:paraId="46E05EB3">
      <w:pPr>
        <w:spacing w:line="360" w:lineRule="auto"/>
        <w:ind w:firstLine="480" w:firstLineChars="200"/>
        <w:rPr>
          <w:rFonts w:hint="eastAsia" w:ascii="宋体" w:hAnsi="宋体" w:cs="宋体"/>
          <w:sz w:val="24"/>
          <w:szCs w:val="24"/>
        </w:rPr>
      </w:pPr>
      <w:r>
        <w:rPr>
          <w:rFonts w:hint="eastAsia" w:ascii="宋体" w:hAnsi="宋体" w:cs="宋体"/>
          <w:sz w:val="24"/>
          <w:szCs w:val="24"/>
        </w:rPr>
        <w:t>开标会议结束后，由采购人或采购代理机构人员按照</w:t>
      </w:r>
      <w:r>
        <w:rPr>
          <w:rFonts w:hint="eastAsia" w:ascii="宋体" w:hAnsi="宋体" w:cs="宋体"/>
          <w:b/>
          <w:bCs/>
          <w:sz w:val="24"/>
          <w:szCs w:val="24"/>
        </w:rPr>
        <w:t>评标办法前附表</w:t>
      </w:r>
      <w:r>
        <w:rPr>
          <w:rFonts w:hint="eastAsia" w:ascii="宋体" w:hAnsi="宋体" w:cs="宋体"/>
          <w:sz w:val="24"/>
          <w:szCs w:val="24"/>
        </w:rPr>
        <w:t>的要求，对投标供应商资格进行审查，有一项不符合的，视为未通过资格审查，不得进入下一评标过程。符合的进入下一评标程序。</w:t>
      </w:r>
    </w:p>
    <w:p w14:paraId="4CBD10EC">
      <w:pPr>
        <w:spacing w:line="360" w:lineRule="auto"/>
        <w:ind w:firstLine="480" w:firstLineChars="200"/>
        <w:rPr>
          <w:rFonts w:hint="eastAsia" w:ascii="宋体" w:hAnsi="宋体" w:cs="宋体"/>
          <w:sz w:val="24"/>
          <w:szCs w:val="24"/>
        </w:rPr>
      </w:pPr>
      <w:r>
        <w:rPr>
          <w:rFonts w:hint="eastAsia" w:ascii="宋体" w:hAnsi="宋体" w:cs="宋体"/>
          <w:sz w:val="24"/>
          <w:szCs w:val="24"/>
        </w:rPr>
        <w:t>3.2符合性审查</w:t>
      </w:r>
    </w:p>
    <w:p w14:paraId="78D6108E">
      <w:pPr>
        <w:spacing w:line="360" w:lineRule="auto"/>
        <w:ind w:firstLine="480" w:firstLineChars="200"/>
        <w:rPr>
          <w:rFonts w:cs="宋体"/>
          <w:sz w:val="24"/>
          <w:szCs w:val="24"/>
        </w:rPr>
      </w:pPr>
      <w:r>
        <w:rPr>
          <w:rFonts w:hint="eastAsia" w:ascii="宋体" w:hAnsi="宋体" w:cs="宋体"/>
          <w:sz w:val="24"/>
          <w:szCs w:val="24"/>
        </w:rPr>
        <w:t>评标委员会按照</w:t>
      </w:r>
      <w:r>
        <w:rPr>
          <w:rFonts w:hint="eastAsia" w:ascii="宋体" w:hAnsi="宋体" w:cs="宋体"/>
          <w:b/>
          <w:bCs/>
          <w:sz w:val="24"/>
          <w:szCs w:val="24"/>
        </w:rPr>
        <w:t>评标办法前附表的要求，对投标供应商进行符合性审查，</w:t>
      </w:r>
      <w:r>
        <w:rPr>
          <w:rFonts w:hint="eastAsia" w:ascii="宋体" w:hAnsi="宋体" w:cs="宋体"/>
          <w:sz w:val="24"/>
          <w:szCs w:val="24"/>
        </w:rPr>
        <w:t>有一项不符合的，视为未通过符合性审查，不得进入下一评标过程。</w:t>
      </w:r>
    </w:p>
    <w:p w14:paraId="65B2FE28">
      <w:pPr>
        <w:rPr>
          <w:rFonts w:hint="eastAsia" w:hAnsi="宋体"/>
          <w:b/>
          <w:bCs/>
        </w:rPr>
      </w:pPr>
      <w:r>
        <w:rPr>
          <w:rFonts w:hint="eastAsia" w:hAnsi="宋体"/>
          <w:b/>
          <w:bCs/>
        </w:rPr>
        <w:br w:type="page"/>
      </w:r>
    </w:p>
    <w:p w14:paraId="59FDBF70">
      <w:pPr>
        <w:pStyle w:val="21"/>
        <w:spacing w:line="360" w:lineRule="auto"/>
        <w:jc w:val="center"/>
        <w:rPr>
          <w:rFonts w:hint="eastAsia" w:hAnsi="宋体"/>
          <w:b/>
          <w:bCs/>
          <w:color w:val="auto"/>
        </w:rPr>
      </w:pPr>
      <w:r>
        <w:rPr>
          <w:rFonts w:hint="eastAsia" w:hAnsi="宋体"/>
          <w:b/>
          <w:bCs/>
          <w:color w:val="auto"/>
        </w:rPr>
        <w:t>评标办法前附表</w:t>
      </w:r>
    </w:p>
    <w:tbl>
      <w:tblPr>
        <w:tblStyle w:val="17"/>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884"/>
        <w:gridCol w:w="5399"/>
      </w:tblGrid>
      <w:tr w14:paraId="06BCF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vAlign w:val="center"/>
          </w:tcPr>
          <w:p w14:paraId="15726197">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1884" w:type="dxa"/>
            <w:tcBorders>
              <w:top w:val="single" w:color="auto" w:sz="4" w:space="0"/>
              <w:left w:val="single" w:color="auto" w:sz="4" w:space="0"/>
              <w:bottom w:val="single" w:color="auto" w:sz="4" w:space="0"/>
              <w:right w:val="single" w:color="auto" w:sz="4" w:space="0"/>
            </w:tcBorders>
            <w:vAlign w:val="center"/>
          </w:tcPr>
          <w:p w14:paraId="6177B9C1">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399" w:type="dxa"/>
            <w:tcBorders>
              <w:top w:val="single" w:color="auto" w:sz="4" w:space="0"/>
              <w:left w:val="single" w:color="auto" w:sz="4" w:space="0"/>
              <w:bottom w:val="single" w:color="auto" w:sz="4" w:space="0"/>
            </w:tcBorders>
            <w:vAlign w:val="center"/>
          </w:tcPr>
          <w:p w14:paraId="42B3047A">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5D927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restart"/>
            <w:tcBorders>
              <w:top w:val="single" w:color="auto" w:sz="4" w:space="0"/>
              <w:right w:val="single" w:color="auto" w:sz="4" w:space="0"/>
            </w:tcBorders>
            <w:vAlign w:val="center"/>
          </w:tcPr>
          <w:p w14:paraId="56849CD2">
            <w:pPr>
              <w:adjustRightInd w:val="0"/>
              <w:spacing w:line="360" w:lineRule="auto"/>
              <w:jc w:val="center"/>
              <w:textAlignment w:val="baseline"/>
              <w:rPr>
                <w:rFonts w:ascii="宋体"/>
                <w:szCs w:val="21"/>
              </w:rPr>
            </w:pPr>
            <w:r>
              <w:rPr>
                <w:rFonts w:ascii="宋体" w:hAnsi="宋体" w:cs="宋体"/>
                <w:szCs w:val="21"/>
              </w:rPr>
              <w:t>3.1.1</w:t>
            </w:r>
          </w:p>
        </w:tc>
        <w:tc>
          <w:tcPr>
            <w:tcW w:w="1316" w:type="dxa"/>
            <w:vMerge w:val="restart"/>
            <w:tcBorders>
              <w:top w:val="single" w:color="auto" w:sz="4" w:space="0"/>
              <w:right w:val="single" w:color="auto" w:sz="4" w:space="0"/>
            </w:tcBorders>
            <w:vAlign w:val="center"/>
          </w:tcPr>
          <w:p w14:paraId="6F72D54A">
            <w:pPr>
              <w:adjustRightInd w:val="0"/>
              <w:spacing w:line="360" w:lineRule="auto"/>
              <w:jc w:val="center"/>
              <w:textAlignment w:val="baseline"/>
              <w:rPr>
                <w:rFonts w:hint="eastAsia" w:ascii="宋体" w:hAnsi="宋体" w:cs="宋体"/>
                <w:szCs w:val="21"/>
              </w:rPr>
            </w:pPr>
            <w:r>
              <w:rPr>
                <w:rFonts w:hint="eastAsia" w:ascii="宋体" w:hAnsi="宋体" w:cs="宋体"/>
                <w:szCs w:val="21"/>
              </w:rPr>
              <w:t>形式评审</w:t>
            </w:r>
          </w:p>
          <w:p w14:paraId="42FDC612">
            <w:pPr>
              <w:adjustRightInd w:val="0"/>
              <w:spacing w:line="360" w:lineRule="auto"/>
              <w:jc w:val="center"/>
              <w:textAlignment w:val="baseline"/>
              <w:rPr>
                <w:rFonts w:ascii="宋体"/>
                <w:szCs w:val="21"/>
              </w:rPr>
            </w:pPr>
            <w:r>
              <w:rPr>
                <w:rFonts w:hint="eastAsia" w:ascii="宋体" w:hAnsi="宋体" w:cs="宋体"/>
                <w:szCs w:val="21"/>
              </w:rPr>
              <w:t>标准</w:t>
            </w:r>
          </w:p>
        </w:tc>
        <w:tc>
          <w:tcPr>
            <w:tcW w:w="1884" w:type="dxa"/>
            <w:tcBorders>
              <w:top w:val="single" w:color="auto" w:sz="4" w:space="0"/>
              <w:left w:val="single" w:color="auto" w:sz="4" w:space="0"/>
              <w:bottom w:val="single" w:color="auto" w:sz="4" w:space="0"/>
              <w:right w:val="single" w:color="auto" w:sz="4" w:space="0"/>
            </w:tcBorders>
            <w:vAlign w:val="center"/>
          </w:tcPr>
          <w:p w14:paraId="3248603F">
            <w:pPr>
              <w:adjustRightInd w:val="0"/>
              <w:spacing w:line="360" w:lineRule="auto"/>
              <w:jc w:val="center"/>
              <w:textAlignment w:val="baseline"/>
              <w:rPr>
                <w:rFonts w:ascii="宋体"/>
                <w:szCs w:val="21"/>
              </w:rPr>
            </w:pPr>
            <w:r>
              <w:rPr>
                <w:rFonts w:hint="eastAsia" w:ascii="宋体" w:hAnsi="宋体" w:cs="宋体"/>
                <w:szCs w:val="21"/>
              </w:rPr>
              <w:t>投标人名称</w:t>
            </w:r>
          </w:p>
        </w:tc>
        <w:tc>
          <w:tcPr>
            <w:tcW w:w="5399" w:type="dxa"/>
            <w:tcBorders>
              <w:top w:val="single" w:color="auto" w:sz="4" w:space="0"/>
              <w:left w:val="single" w:color="auto" w:sz="4" w:space="0"/>
              <w:bottom w:val="single" w:color="auto" w:sz="4" w:space="0"/>
            </w:tcBorders>
            <w:vAlign w:val="center"/>
          </w:tcPr>
          <w:p w14:paraId="1FC4E5D6">
            <w:pPr>
              <w:adjustRightInd w:val="0"/>
              <w:spacing w:line="360" w:lineRule="auto"/>
              <w:jc w:val="left"/>
              <w:textAlignment w:val="baseline"/>
              <w:rPr>
                <w:rFonts w:ascii="宋体"/>
                <w:szCs w:val="21"/>
              </w:rPr>
            </w:pPr>
            <w:r>
              <w:rPr>
                <w:rFonts w:hint="eastAsia" w:ascii="宋体" w:hAnsi="宋体" w:cs="宋体"/>
                <w:szCs w:val="21"/>
              </w:rPr>
              <w:t>与营业执照一致</w:t>
            </w:r>
          </w:p>
        </w:tc>
      </w:tr>
      <w:tr w14:paraId="36748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865" w:type="dxa"/>
            <w:vMerge w:val="continue"/>
            <w:tcBorders>
              <w:right w:val="single" w:color="auto" w:sz="4" w:space="0"/>
            </w:tcBorders>
            <w:vAlign w:val="bottom"/>
          </w:tcPr>
          <w:p w14:paraId="0FDC56D2">
            <w:pPr>
              <w:adjustRightInd w:val="0"/>
              <w:spacing w:line="360" w:lineRule="auto"/>
              <w:jc w:val="center"/>
              <w:textAlignment w:val="baseline"/>
              <w:rPr>
                <w:rFonts w:ascii="宋体"/>
                <w:szCs w:val="21"/>
              </w:rPr>
            </w:pPr>
          </w:p>
        </w:tc>
        <w:tc>
          <w:tcPr>
            <w:tcW w:w="1316" w:type="dxa"/>
            <w:vMerge w:val="continue"/>
            <w:tcBorders>
              <w:right w:val="single" w:color="auto" w:sz="4" w:space="0"/>
            </w:tcBorders>
            <w:vAlign w:val="center"/>
          </w:tcPr>
          <w:p w14:paraId="05D76D3B">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28388A68">
            <w:pPr>
              <w:adjustRightInd w:val="0"/>
              <w:spacing w:line="360" w:lineRule="auto"/>
              <w:jc w:val="center"/>
              <w:textAlignment w:val="baseline"/>
              <w:rPr>
                <w:rFonts w:ascii="宋体"/>
                <w:szCs w:val="21"/>
              </w:rPr>
            </w:pPr>
            <w:r>
              <w:rPr>
                <w:rFonts w:hint="eastAsia" w:ascii="宋体" w:hAnsi="宋体" w:cs="宋体"/>
                <w:szCs w:val="21"/>
              </w:rPr>
              <w:t>签字盖章</w:t>
            </w:r>
          </w:p>
        </w:tc>
        <w:tc>
          <w:tcPr>
            <w:tcW w:w="5399" w:type="dxa"/>
            <w:tcBorders>
              <w:top w:val="single" w:color="auto" w:sz="4" w:space="0"/>
              <w:left w:val="single" w:color="auto" w:sz="4" w:space="0"/>
              <w:bottom w:val="single" w:color="auto" w:sz="4" w:space="0"/>
            </w:tcBorders>
            <w:vAlign w:val="center"/>
          </w:tcPr>
          <w:p w14:paraId="7CD3671B">
            <w:pPr>
              <w:adjustRightInd w:val="0"/>
              <w:spacing w:line="360" w:lineRule="auto"/>
              <w:jc w:val="left"/>
              <w:textAlignment w:val="baseline"/>
              <w:rPr>
                <w:rFonts w:ascii="宋体"/>
                <w:szCs w:val="21"/>
              </w:rPr>
            </w:pPr>
            <w:r>
              <w:rPr>
                <w:rFonts w:hint="eastAsia" w:ascii="宋体" w:hAnsi="宋体" w:cs="宋体"/>
                <w:szCs w:val="21"/>
              </w:rPr>
              <w:t>有法定代表人或其委托代理人签字或加盖单位章</w:t>
            </w:r>
          </w:p>
        </w:tc>
      </w:tr>
      <w:tr w14:paraId="1C0AA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vAlign w:val="bottom"/>
          </w:tcPr>
          <w:p w14:paraId="7E4F811A">
            <w:pPr>
              <w:adjustRightInd w:val="0"/>
              <w:spacing w:line="360" w:lineRule="auto"/>
              <w:jc w:val="center"/>
              <w:textAlignment w:val="baseline"/>
              <w:rPr>
                <w:rFonts w:ascii="宋体"/>
                <w:szCs w:val="21"/>
              </w:rPr>
            </w:pPr>
          </w:p>
        </w:tc>
        <w:tc>
          <w:tcPr>
            <w:tcW w:w="1316" w:type="dxa"/>
            <w:vMerge w:val="continue"/>
            <w:tcBorders>
              <w:right w:val="single" w:color="auto" w:sz="4" w:space="0"/>
            </w:tcBorders>
            <w:vAlign w:val="center"/>
          </w:tcPr>
          <w:p w14:paraId="760126D0">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1A18050D">
            <w:pPr>
              <w:adjustRightInd w:val="0"/>
              <w:spacing w:line="360" w:lineRule="auto"/>
              <w:jc w:val="center"/>
              <w:textAlignment w:val="baseline"/>
              <w:rPr>
                <w:rFonts w:ascii="宋体"/>
                <w:szCs w:val="21"/>
              </w:rPr>
            </w:pPr>
            <w:r>
              <w:rPr>
                <w:rFonts w:hint="eastAsia" w:ascii="宋体" w:hAnsi="宋体" w:cs="宋体"/>
                <w:szCs w:val="21"/>
              </w:rPr>
              <w:t>投标文件格式</w:t>
            </w:r>
          </w:p>
        </w:tc>
        <w:tc>
          <w:tcPr>
            <w:tcW w:w="5399" w:type="dxa"/>
            <w:tcBorders>
              <w:top w:val="single" w:color="auto" w:sz="4" w:space="0"/>
              <w:left w:val="single" w:color="auto" w:sz="4" w:space="0"/>
              <w:bottom w:val="single" w:color="auto" w:sz="4" w:space="0"/>
            </w:tcBorders>
            <w:vAlign w:val="center"/>
          </w:tcPr>
          <w:p w14:paraId="367E56DE">
            <w:pPr>
              <w:adjustRightInd w:val="0"/>
              <w:spacing w:line="360" w:lineRule="auto"/>
              <w:jc w:val="left"/>
              <w:textAlignment w:val="baseline"/>
              <w:rPr>
                <w:rFonts w:ascii="宋体"/>
                <w:szCs w:val="21"/>
              </w:rPr>
            </w:pPr>
            <w:r>
              <w:rPr>
                <w:rFonts w:hint="eastAsia" w:ascii="宋体" w:hAnsi="宋体" w:cs="宋体"/>
                <w:szCs w:val="21"/>
              </w:rPr>
              <w:t>符合第六章“投标文件格式”的要求</w:t>
            </w:r>
          </w:p>
        </w:tc>
      </w:tr>
      <w:tr w14:paraId="172AB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vAlign w:val="bottom"/>
          </w:tcPr>
          <w:p w14:paraId="28F31458">
            <w:pPr>
              <w:adjustRightInd w:val="0"/>
              <w:spacing w:line="360" w:lineRule="auto"/>
              <w:jc w:val="center"/>
              <w:textAlignment w:val="baseline"/>
              <w:rPr>
                <w:rFonts w:ascii="宋体"/>
                <w:szCs w:val="21"/>
              </w:rPr>
            </w:pPr>
          </w:p>
        </w:tc>
        <w:tc>
          <w:tcPr>
            <w:tcW w:w="1316" w:type="dxa"/>
            <w:vMerge w:val="continue"/>
            <w:tcBorders>
              <w:right w:val="single" w:color="auto" w:sz="4" w:space="0"/>
            </w:tcBorders>
            <w:vAlign w:val="center"/>
          </w:tcPr>
          <w:p w14:paraId="72F4DB6F">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3C186792">
            <w:pPr>
              <w:adjustRightInd w:val="0"/>
              <w:spacing w:line="360" w:lineRule="auto"/>
              <w:jc w:val="center"/>
              <w:textAlignment w:val="baseline"/>
              <w:rPr>
                <w:rFonts w:ascii="宋体"/>
                <w:szCs w:val="21"/>
              </w:rPr>
            </w:pPr>
            <w:r>
              <w:rPr>
                <w:rFonts w:hint="eastAsia" w:ascii="宋体" w:hAnsi="宋体" w:cs="宋体"/>
                <w:szCs w:val="21"/>
              </w:rPr>
              <w:t>报价唯一</w:t>
            </w:r>
          </w:p>
        </w:tc>
        <w:tc>
          <w:tcPr>
            <w:tcW w:w="5399" w:type="dxa"/>
            <w:tcBorders>
              <w:top w:val="single" w:color="auto" w:sz="4" w:space="0"/>
              <w:left w:val="single" w:color="auto" w:sz="4" w:space="0"/>
              <w:bottom w:val="single" w:color="auto" w:sz="4" w:space="0"/>
            </w:tcBorders>
            <w:vAlign w:val="center"/>
          </w:tcPr>
          <w:p w14:paraId="7D145C83">
            <w:pPr>
              <w:adjustRightInd w:val="0"/>
              <w:spacing w:line="360" w:lineRule="auto"/>
              <w:jc w:val="left"/>
              <w:textAlignment w:val="baseline"/>
              <w:rPr>
                <w:rFonts w:hint="eastAsia" w:ascii="宋体" w:hAnsi="宋体" w:cs="宋体"/>
                <w:szCs w:val="21"/>
              </w:rPr>
            </w:pPr>
            <w:r>
              <w:rPr>
                <w:rFonts w:hint="eastAsia" w:ascii="宋体" w:hAnsi="宋体" w:cs="宋体"/>
                <w:szCs w:val="21"/>
              </w:rPr>
              <w:t>只能有一个有效报价</w:t>
            </w:r>
          </w:p>
        </w:tc>
      </w:tr>
      <w:tr w14:paraId="4E1E1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vAlign w:val="center"/>
          </w:tcPr>
          <w:p w14:paraId="789EC259">
            <w:pPr>
              <w:adjustRightInd w:val="0"/>
              <w:spacing w:line="360" w:lineRule="auto"/>
              <w:jc w:val="center"/>
              <w:textAlignment w:val="baseline"/>
              <w:rPr>
                <w:rFonts w:ascii="宋体"/>
                <w:szCs w:val="21"/>
              </w:rPr>
            </w:pPr>
            <w:r>
              <w:rPr>
                <w:rFonts w:ascii="宋体" w:hAnsi="宋体" w:cs="宋体"/>
                <w:szCs w:val="21"/>
              </w:rPr>
              <w:t>3.1.2</w:t>
            </w:r>
          </w:p>
        </w:tc>
        <w:tc>
          <w:tcPr>
            <w:tcW w:w="1316" w:type="dxa"/>
            <w:vMerge w:val="restart"/>
            <w:tcBorders>
              <w:top w:val="single" w:color="auto" w:sz="4" w:space="0"/>
              <w:right w:val="single" w:color="auto" w:sz="4" w:space="0"/>
            </w:tcBorders>
            <w:vAlign w:val="center"/>
          </w:tcPr>
          <w:p w14:paraId="18C243B9">
            <w:pPr>
              <w:adjustRightInd w:val="0"/>
              <w:spacing w:line="360" w:lineRule="auto"/>
              <w:jc w:val="center"/>
              <w:textAlignment w:val="baseline"/>
              <w:rPr>
                <w:rFonts w:hint="eastAsia" w:ascii="宋体" w:hAnsi="宋体"/>
                <w:szCs w:val="21"/>
              </w:rPr>
            </w:pPr>
            <w:r>
              <w:rPr>
                <w:rFonts w:hint="eastAsia" w:ascii="宋体" w:hAnsi="宋体"/>
                <w:szCs w:val="21"/>
              </w:rPr>
              <w:t>资格评审标准（由采购人或采购代理机构对投标单位进行资格审查）</w:t>
            </w:r>
          </w:p>
        </w:tc>
        <w:tc>
          <w:tcPr>
            <w:tcW w:w="1884" w:type="dxa"/>
            <w:tcBorders>
              <w:top w:val="single" w:color="auto" w:sz="4" w:space="0"/>
              <w:left w:val="single" w:color="auto" w:sz="4" w:space="0"/>
            </w:tcBorders>
            <w:vAlign w:val="center"/>
          </w:tcPr>
          <w:p w14:paraId="112AB393">
            <w:pPr>
              <w:adjustRightInd w:val="0"/>
              <w:spacing w:line="360" w:lineRule="auto"/>
              <w:jc w:val="left"/>
              <w:textAlignment w:val="baseline"/>
              <w:rPr>
                <w:rFonts w:hint="eastAsia" w:ascii="宋体" w:hAnsi="宋体" w:cs="宋体"/>
                <w:szCs w:val="21"/>
              </w:rPr>
            </w:pPr>
            <w:r>
              <w:rPr>
                <w:rFonts w:hint="eastAsia" w:ascii="宋体" w:hAnsi="宋体" w:cs="宋体"/>
                <w:szCs w:val="21"/>
              </w:rPr>
              <w:t>满足《中华人民共和国政府采购法》第二十二条规定</w:t>
            </w:r>
          </w:p>
        </w:tc>
        <w:tc>
          <w:tcPr>
            <w:tcW w:w="5399" w:type="dxa"/>
            <w:tcBorders>
              <w:top w:val="single" w:color="auto" w:sz="4" w:space="0"/>
              <w:left w:val="single" w:color="auto" w:sz="4" w:space="0"/>
            </w:tcBorders>
            <w:vAlign w:val="center"/>
          </w:tcPr>
          <w:p w14:paraId="177EB478">
            <w:pPr>
              <w:adjustRightInd w:val="0"/>
              <w:spacing w:line="360" w:lineRule="auto"/>
              <w:jc w:val="left"/>
              <w:textAlignment w:val="baseline"/>
              <w:rPr>
                <w:rFonts w:hint="eastAsia" w:ascii="宋体" w:hAnsi="宋体" w:cs="宋体"/>
                <w:szCs w:val="21"/>
              </w:rPr>
            </w:pPr>
            <w:r>
              <w:rPr>
                <w:rFonts w:hint="eastAsia" w:ascii="宋体" w:hAnsi="宋体" w:cs="宋体"/>
                <w:szCs w:val="21"/>
              </w:rPr>
              <w:t>供应商满足《中华人民共和国政府采购法》第二十二条规定条件（提供相关证明资料或承诺书）</w:t>
            </w:r>
          </w:p>
        </w:tc>
      </w:tr>
      <w:tr w14:paraId="06B60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865" w:type="dxa"/>
            <w:vMerge w:val="continue"/>
            <w:tcBorders>
              <w:right w:val="single" w:color="auto" w:sz="4" w:space="0"/>
            </w:tcBorders>
            <w:vAlign w:val="center"/>
          </w:tcPr>
          <w:p w14:paraId="08AD7C88">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4CECCB66">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54D11650">
            <w:pPr>
              <w:spacing w:line="360" w:lineRule="auto"/>
              <w:jc w:val="center"/>
              <w:rPr>
                <w:rFonts w:hint="eastAsia" w:ascii="宋体" w:hAnsi="宋体" w:cs="宋体"/>
                <w:szCs w:val="21"/>
              </w:rPr>
            </w:pPr>
            <w:r>
              <w:rPr>
                <w:rFonts w:hint="eastAsia" w:ascii="宋体" w:hAnsi="宋体" w:cs="宋体"/>
                <w:szCs w:val="21"/>
              </w:rPr>
              <w:t>营业执照</w:t>
            </w:r>
          </w:p>
        </w:tc>
        <w:tc>
          <w:tcPr>
            <w:tcW w:w="5399" w:type="dxa"/>
            <w:tcBorders>
              <w:top w:val="single" w:color="auto" w:sz="4" w:space="0"/>
              <w:left w:val="single" w:color="auto" w:sz="4" w:space="0"/>
            </w:tcBorders>
            <w:vAlign w:val="center"/>
          </w:tcPr>
          <w:p w14:paraId="6443DA5E">
            <w:pPr>
              <w:adjustRightInd w:val="0"/>
              <w:spacing w:line="360" w:lineRule="auto"/>
              <w:jc w:val="left"/>
              <w:textAlignment w:val="baseline"/>
              <w:rPr>
                <w:rFonts w:hint="eastAsia" w:ascii="宋体" w:hAnsi="宋体" w:cs="宋体"/>
                <w:szCs w:val="21"/>
              </w:rPr>
            </w:pPr>
            <w:r>
              <w:rPr>
                <w:rFonts w:hint="eastAsia" w:ascii="宋体" w:hAnsi="宋体" w:cs="宋体"/>
                <w:szCs w:val="21"/>
              </w:rPr>
              <w:t>供应商须具备独立法人资格，具有合法有效的营业执照；</w:t>
            </w:r>
          </w:p>
        </w:tc>
      </w:tr>
      <w:tr w14:paraId="39656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47122CE4">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19E9E1F4">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4AD71B0C">
            <w:pPr>
              <w:spacing w:line="360" w:lineRule="auto"/>
              <w:jc w:val="center"/>
              <w:rPr>
                <w:rFonts w:hint="eastAsia" w:ascii="宋体" w:hAnsi="宋体" w:cs="宋体"/>
                <w:szCs w:val="21"/>
              </w:rPr>
            </w:pPr>
            <w:r>
              <w:rPr>
                <w:rFonts w:hint="eastAsia" w:ascii="宋体" w:hAnsi="宋体" w:cs="宋体"/>
                <w:szCs w:val="21"/>
              </w:rPr>
              <w:t>资质</w:t>
            </w:r>
          </w:p>
        </w:tc>
        <w:tc>
          <w:tcPr>
            <w:tcW w:w="5399" w:type="dxa"/>
            <w:tcBorders>
              <w:top w:val="single" w:color="auto" w:sz="4" w:space="0"/>
              <w:left w:val="single" w:color="auto" w:sz="4" w:space="0"/>
            </w:tcBorders>
            <w:vAlign w:val="center"/>
          </w:tcPr>
          <w:p w14:paraId="56EE4436">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供应商须具有水利行业专业乙级及以上设计资质，并在人员、设备、资金等方面具有相应的能力；</w:t>
            </w:r>
          </w:p>
        </w:tc>
      </w:tr>
      <w:tr w14:paraId="2442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52187829">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2DE096DA">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32359852">
            <w:pPr>
              <w:spacing w:line="360" w:lineRule="auto"/>
              <w:jc w:val="center"/>
              <w:rPr>
                <w:rFonts w:hint="eastAsia" w:ascii="宋体" w:hAnsi="宋体" w:cs="宋体"/>
                <w:szCs w:val="21"/>
              </w:rPr>
            </w:pPr>
            <w:r>
              <w:rPr>
                <w:rFonts w:hint="eastAsia" w:ascii="宋体" w:hAnsi="宋体" w:cs="宋体"/>
                <w:szCs w:val="21"/>
              </w:rPr>
              <w:t>项目负责人</w:t>
            </w:r>
          </w:p>
        </w:tc>
        <w:tc>
          <w:tcPr>
            <w:tcW w:w="5399" w:type="dxa"/>
            <w:tcBorders>
              <w:top w:val="single" w:color="auto" w:sz="4" w:space="0"/>
              <w:left w:val="single" w:color="auto" w:sz="4" w:space="0"/>
            </w:tcBorders>
            <w:vAlign w:val="center"/>
          </w:tcPr>
          <w:p w14:paraId="7D6DD742">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供应商拟派项目负责人具有相关专业</w:t>
            </w:r>
            <w:r>
              <w:rPr>
                <w:rFonts w:hint="eastAsia" w:ascii="宋体" w:hAnsi="宋体" w:cs="宋体"/>
                <w:szCs w:val="21"/>
                <w:lang w:val="en-US" w:eastAsia="zh-CN"/>
              </w:rPr>
              <w:t>高级</w:t>
            </w:r>
            <w:r>
              <w:rPr>
                <w:rFonts w:hint="eastAsia" w:ascii="宋体" w:hAnsi="宋体" w:cs="宋体"/>
                <w:szCs w:val="21"/>
              </w:rPr>
              <w:t>及以上职称；</w:t>
            </w:r>
          </w:p>
        </w:tc>
      </w:tr>
      <w:tr w14:paraId="7FFD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7957CA25">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598A232E">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47FE4EEB">
            <w:pPr>
              <w:spacing w:line="360" w:lineRule="auto"/>
              <w:jc w:val="center"/>
              <w:rPr>
                <w:rFonts w:hint="eastAsia" w:ascii="宋体" w:hAnsi="宋体" w:cs="宋体"/>
                <w:szCs w:val="21"/>
              </w:rPr>
            </w:pPr>
            <w:r>
              <w:rPr>
                <w:rFonts w:hint="eastAsia" w:ascii="宋体" w:hAnsi="宋体" w:cs="宋体"/>
                <w:szCs w:val="21"/>
              </w:rPr>
              <w:t>无行贿查询</w:t>
            </w:r>
          </w:p>
        </w:tc>
        <w:tc>
          <w:tcPr>
            <w:tcW w:w="5399" w:type="dxa"/>
            <w:tcBorders>
              <w:top w:val="single" w:color="auto" w:sz="4" w:space="0"/>
              <w:left w:val="single" w:color="auto" w:sz="4" w:space="0"/>
            </w:tcBorders>
            <w:vAlign w:val="center"/>
          </w:tcPr>
          <w:p w14:paraId="5EB982FA">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企业需提供《中国裁判文书网》（http://wenshu.court.gov.cn）无行贿犯罪查询结果网页截图或企业自行承诺的无行贿犯罪承诺书（承诺对象：企业、法定代表人）；</w:t>
            </w:r>
          </w:p>
        </w:tc>
      </w:tr>
      <w:tr w14:paraId="25637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4BEE2E9F">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34FFEBFE">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25A2E8EE">
            <w:pPr>
              <w:spacing w:line="360" w:lineRule="auto"/>
              <w:jc w:val="center"/>
              <w:rPr>
                <w:rFonts w:hint="eastAsia" w:ascii="宋体" w:hAnsi="宋体" w:cs="宋体"/>
                <w:szCs w:val="21"/>
              </w:rPr>
            </w:pPr>
            <w:r>
              <w:rPr>
                <w:rFonts w:hint="eastAsia" w:ascii="宋体" w:hAnsi="宋体" w:cs="宋体"/>
                <w:szCs w:val="21"/>
              </w:rPr>
              <w:t>无商业贿赂承诺</w:t>
            </w:r>
          </w:p>
        </w:tc>
        <w:tc>
          <w:tcPr>
            <w:tcW w:w="5399" w:type="dxa"/>
            <w:tcBorders>
              <w:top w:val="single" w:color="auto" w:sz="4" w:space="0"/>
              <w:left w:val="single" w:color="auto" w:sz="4" w:space="0"/>
            </w:tcBorders>
            <w:vAlign w:val="center"/>
          </w:tcPr>
          <w:p w14:paraId="5F720999">
            <w:pPr>
              <w:adjustRightInd w:val="0"/>
              <w:spacing w:line="360" w:lineRule="auto"/>
              <w:jc w:val="left"/>
              <w:textAlignment w:val="baseline"/>
              <w:rPr>
                <w:rFonts w:hint="eastAsia" w:ascii="宋体" w:hAnsi="宋体" w:cs="宋体"/>
                <w:szCs w:val="21"/>
              </w:rPr>
            </w:pPr>
            <w:r>
              <w:rPr>
                <w:rFonts w:hint="eastAsia" w:ascii="宋体" w:hAnsi="宋体" w:cs="宋体"/>
                <w:szCs w:val="21"/>
              </w:rPr>
              <w:t>供应商须提供本企业无商业贿赂和不正当竞争行为承诺书；</w:t>
            </w:r>
          </w:p>
        </w:tc>
      </w:tr>
      <w:tr w14:paraId="6A1EC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1A7868E7">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0256D43B">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5466556A">
            <w:pPr>
              <w:spacing w:line="360" w:lineRule="auto"/>
              <w:jc w:val="center"/>
              <w:rPr>
                <w:rFonts w:hint="eastAsia" w:ascii="宋体" w:hAnsi="宋体" w:cs="宋体"/>
                <w:szCs w:val="21"/>
              </w:rPr>
            </w:pPr>
            <w:r>
              <w:rPr>
                <w:rFonts w:hint="eastAsia" w:ascii="宋体" w:hAnsi="宋体" w:cs="宋体"/>
                <w:szCs w:val="21"/>
              </w:rPr>
              <w:t>信用中国</w:t>
            </w:r>
          </w:p>
        </w:tc>
        <w:tc>
          <w:tcPr>
            <w:tcW w:w="5399" w:type="dxa"/>
            <w:tcBorders>
              <w:top w:val="single" w:color="auto" w:sz="4" w:space="0"/>
              <w:left w:val="single" w:color="auto" w:sz="4" w:space="0"/>
            </w:tcBorders>
            <w:vAlign w:val="center"/>
          </w:tcPr>
          <w:p w14:paraId="2C8F9A32">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3E95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460CA554">
            <w:pPr>
              <w:adjustRightInd w:val="0"/>
              <w:spacing w:line="360" w:lineRule="auto"/>
              <w:jc w:val="center"/>
              <w:textAlignment w:val="baseline"/>
              <w:rPr>
                <w:rFonts w:hint="eastAsia" w:ascii="宋体" w:hAnsi="宋体" w:cs="宋体"/>
                <w:szCs w:val="21"/>
              </w:rPr>
            </w:pPr>
          </w:p>
        </w:tc>
        <w:tc>
          <w:tcPr>
            <w:tcW w:w="1316" w:type="dxa"/>
            <w:vMerge w:val="continue"/>
            <w:tcBorders>
              <w:right w:val="single" w:color="auto" w:sz="4" w:space="0"/>
            </w:tcBorders>
            <w:vAlign w:val="center"/>
          </w:tcPr>
          <w:p w14:paraId="7C2A1065">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290480B8">
            <w:pPr>
              <w:spacing w:line="360" w:lineRule="auto"/>
              <w:jc w:val="center"/>
              <w:rPr>
                <w:rFonts w:hint="eastAsia" w:ascii="宋体" w:hAnsi="宋体" w:cs="宋体"/>
                <w:szCs w:val="21"/>
              </w:rPr>
            </w:pPr>
            <w:r>
              <w:rPr>
                <w:rFonts w:hint="eastAsia" w:ascii="宋体" w:hAnsi="宋体" w:cs="宋体"/>
                <w:szCs w:val="21"/>
              </w:rPr>
              <w:t>国家企业信用信息公示系统查询</w:t>
            </w:r>
          </w:p>
        </w:tc>
        <w:tc>
          <w:tcPr>
            <w:tcW w:w="5399" w:type="dxa"/>
            <w:tcBorders>
              <w:top w:val="single" w:color="auto" w:sz="4" w:space="0"/>
              <w:left w:val="single" w:color="auto" w:sz="4" w:space="0"/>
            </w:tcBorders>
            <w:vAlign w:val="center"/>
          </w:tcPr>
          <w:p w14:paraId="325579CC">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单位负责人为同一人或者存在控股、管理关系的不同单位，不得参加同一标段投标（提供“国家企业信用信息公示系统” http://www.gsxt.gov.cn/index.html网页查询,需包含公司基本信息、股东信息及股权变更信息内容）；</w:t>
            </w:r>
          </w:p>
        </w:tc>
      </w:tr>
      <w:tr w14:paraId="5D14F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vAlign w:val="center"/>
          </w:tcPr>
          <w:p w14:paraId="3440251D">
            <w:pPr>
              <w:adjustRightInd w:val="0"/>
              <w:spacing w:line="360" w:lineRule="auto"/>
              <w:jc w:val="center"/>
              <w:textAlignment w:val="baseline"/>
              <w:rPr>
                <w:rFonts w:hint="eastAsia" w:ascii="宋体" w:hAnsi="宋体" w:cs="宋体"/>
                <w:szCs w:val="21"/>
              </w:rPr>
            </w:pPr>
          </w:p>
        </w:tc>
        <w:tc>
          <w:tcPr>
            <w:tcW w:w="1316" w:type="dxa"/>
            <w:vMerge w:val="continue"/>
            <w:tcBorders>
              <w:bottom w:val="single" w:color="auto" w:sz="4" w:space="0"/>
              <w:right w:val="single" w:color="auto" w:sz="4" w:space="0"/>
            </w:tcBorders>
            <w:vAlign w:val="center"/>
          </w:tcPr>
          <w:p w14:paraId="47AD3459">
            <w:pPr>
              <w:adjustRightInd w:val="0"/>
              <w:spacing w:line="360" w:lineRule="auto"/>
              <w:jc w:val="center"/>
              <w:textAlignment w:val="baseline"/>
              <w:rPr>
                <w:rFonts w:hint="eastAsia" w:ascii="宋体" w:hAnsi="宋体"/>
                <w:szCs w:val="21"/>
              </w:rPr>
            </w:pPr>
          </w:p>
        </w:tc>
        <w:tc>
          <w:tcPr>
            <w:tcW w:w="1884" w:type="dxa"/>
            <w:tcBorders>
              <w:top w:val="single" w:color="auto" w:sz="4" w:space="0"/>
              <w:left w:val="single" w:color="auto" w:sz="4" w:space="0"/>
            </w:tcBorders>
            <w:vAlign w:val="center"/>
          </w:tcPr>
          <w:p w14:paraId="1B73491C">
            <w:pPr>
              <w:spacing w:before="156" w:beforeLines="50" w:after="156" w:afterLines="50" w:line="276" w:lineRule="auto"/>
              <w:jc w:val="center"/>
              <w:rPr>
                <w:rFonts w:hint="eastAsia" w:ascii="宋体" w:hAnsi="宋体" w:cs="宋体"/>
                <w:szCs w:val="21"/>
              </w:rPr>
            </w:pPr>
            <w:r>
              <w:rPr>
                <w:rFonts w:hint="eastAsia" w:ascii="宋体" w:hAnsi="宋体" w:cs="宋体"/>
                <w:color w:val="000000"/>
                <w:szCs w:val="21"/>
              </w:rPr>
              <w:t>不接受联合体投标承诺书</w:t>
            </w:r>
          </w:p>
        </w:tc>
        <w:tc>
          <w:tcPr>
            <w:tcW w:w="5399" w:type="dxa"/>
            <w:tcBorders>
              <w:top w:val="single" w:color="auto" w:sz="4" w:space="0"/>
              <w:left w:val="single" w:color="auto" w:sz="4" w:space="0"/>
            </w:tcBorders>
            <w:vAlign w:val="center"/>
          </w:tcPr>
          <w:p w14:paraId="1A93BCB9">
            <w:pPr>
              <w:spacing w:line="360" w:lineRule="auto"/>
              <w:rPr>
                <w:rFonts w:hint="eastAsia" w:ascii="宋体" w:hAnsi="宋体" w:cs="宋体"/>
                <w:szCs w:val="21"/>
              </w:rPr>
            </w:pPr>
            <w:r>
              <w:rPr>
                <w:rFonts w:hint="eastAsia" w:ascii="宋体" w:hAnsi="宋体" w:cs="宋体"/>
                <w:color w:val="000000"/>
                <w:szCs w:val="21"/>
              </w:rPr>
              <w:t>提供不接受联合体投标承诺书</w:t>
            </w:r>
          </w:p>
        </w:tc>
      </w:tr>
      <w:tr w14:paraId="5D635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vAlign w:val="center"/>
          </w:tcPr>
          <w:p w14:paraId="38503722">
            <w:pPr>
              <w:adjustRightInd w:val="0"/>
              <w:spacing w:line="360" w:lineRule="auto"/>
              <w:jc w:val="center"/>
              <w:textAlignment w:val="baseline"/>
              <w:rPr>
                <w:rFonts w:ascii="宋体"/>
                <w:szCs w:val="21"/>
              </w:rPr>
            </w:pPr>
            <w:r>
              <w:rPr>
                <w:rFonts w:ascii="宋体" w:hAnsi="宋体" w:cs="宋体"/>
                <w:szCs w:val="21"/>
              </w:rPr>
              <w:t>3.1.3</w:t>
            </w:r>
          </w:p>
        </w:tc>
        <w:tc>
          <w:tcPr>
            <w:tcW w:w="1316" w:type="dxa"/>
            <w:vMerge w:val="restart"/>
            <w:tcBorders>
              <w:top w:val="single" w:color="auto" w:sz="4" w:space="0"/>
              <w:right w:val="single" w:color="auto" w:sz="4" w:space="0"/>
            </w:tcBorders>
            <w:vAlign w:val="center"/>
          </w:tcPr>
          <w:p w14:paraId="3D84265F">
            <w:pPr>
              <w:adjustRightInd w:val="0"/>
              <w:spacing w:line="360" w:lineRule="auto"/>
              <w:jc w:val="center"/>
              <w:textAlignment w:val="baseline"/>
              <w:rPr>
                <w:rFonts w:hint="eastAsia" w:ascii="宋体" w:hAnsi="宋体" w:cs="宋体"/>
                <w:szCs w:val="21"/>
              </w:rPr>
            </w:pPr>
            <w:r>
              <w:rPr>
                <w:rFonts w:hint="eastAsia" w:ascii="宋体" w:hAnsi="宋体" w:cs="宋体"/>
                <w:szCs w:val="21"/>
              </w:rPr>
              <w:t>响应性</w:t>
            </w:r>
          </w:p>
          <w:p w14:paraId="09BB602B">
            <w:pPr>
              <w:adjustRightInd w:val="0"/>
              <w:spacing w:line="360" w:lineRule="auto"/>
              <w:jc w:val="center"/>
              <w:textAlignment w:val="baseline"/>
              <w:rPr>
                <w:rFonts w:ascii="宋体"/>
                <w:szCs w:val="21"/>
              </w:rPr>
            </w:pPr>
            <w:r>
              <w:rPr>
                <w:rFonts w:hint="eastAsia" w:ascii="宋体" w:hAnsi="宋体" w:cs="宋体"/>
                <w:szCs w:val="21"/>
              </w:rPr>
              <w:t>评审标准</w:t>
            </w:r>
          </w:p>
        </w:tc>
        <w:tc>
          <w:tcPr>
            <w:tcW w:w="1884" w:type="dxa"/>
            <w:tcBorders>
              <w:top w:val="single" w:color="auto" w:sz="4" w:space="0"/>
              <w:left w:val="single" w:color="auto" w:sz="4" w:space="0"/>
              <w:bottom w:val="single" w:color="auto" w:sz="4" w:space="0"/>
              <w:right w:val="single" w:color="auto" w:sz="4" w:space="0"/>
            </w:tcBorders>
            <w:vAlign w:val="center"/>
          </w:tcPr>
          <w:p w14:paraId="0F79AB28">
            <w:pPr>
              <w:adjustRightInd w:val="0"/>
              <w:spacing w:line="360" w:lineRule="auto"/>
              <w:jc w:val="center"/>
              <w:textAlignment w:val="baseline"/>
              <w:rPr>
                <w:rFonts w:ascii="宋体"/>
                <w:szCs w:val="21"/>
              </w:rPr>
            </w:pPr>
            <w:r>
              <w:rPr>
                <w:rFonts w:hint="eastAsia" w:ascii="宋体" w:hAnsi="宋体" w:cs="宋体"/>
                <w:szCs w:val="21"/>
              </w:rPr>
              <w:t>服务期限</w:t>
            </w:r>
          </w:p>
        </w:tc>
        <w:tc>
          <w:tcPr>
            <w:tcW w:w="5399" w:type="dxa"/>
            <w:tcBorders>
              <w:top w:val="single" w:color="auto" w:sz="4" w:space="0"/>
              <w:left w:val="single" w:color="auto" w:sz="4" w:space="0"/>
              <w:bottom w:val="single" w:color="auto" w:sz="4" w:space="0"/>
            </w:tcBorders>
            <w:vAlign w:val="center"/>
          </w:tcPr>
          <w:p w14:paraId="75A0D78E">
            <w:pPr>
              <w:spacing w:line="360" w:lineRule="auto"/>
              <w:jc w:val="left"/>
              <w:rPr>
                <w:rFonts w:hint="eastAsia" w:ascii="宋体" w:hAnsi="宋体" w:cs="宋体"/>
                <w:szCs w:val="21"/>
              </w:rPr>
            </w:pPr>
            <w:r>
              <w:rPr>
                <w:rFonts w:hint="eastAsia" w:ascii="宋体" w:hAnsi="宋体" w:cs="宋体"/>
                <w:szCs w:val="21"/>
              </w:rPr>
              <w:t>符合第二章“供应商须知前附表”的规定</w:t>
            </w:r>
          </w:p>
        </w:tc>
      </w:tr>
      <w:tr w14:paraId="435EC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tcPr>
          <w:p w14:paraId="640B1B2D">
            <w:pPr>
              <w:adjustRightInd w:val="0"/>
              <w:spacing w:line="360" w:lineRule="auto"/>
              <w:jc w:val="center"/>
              <w:textAlignment w:val="baseline"/>
              <w:rPr>
                <w:rFonts w:ascii="宋体"/>
                <w:szCs w:val="21"/>
              </w:rPr>
            </w:pPr>
          </w:p>
        </w:tc>
        <w:tc>
          <w:tcPr>
            <w:tcW w:w="1316" w:type="dxa"/>
            <w:vMerge w:val="continue"/>
            <w:tcBorders>
              <w:right w:val="single" w:color="auto" w:sz="4" w:space="0"/>
            </w:tcBorders>
            <w:vAlign w:val="center"/>
          </w:tcPr>
          <w:p w14:paraId="72333750">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2C8C1F06">
            <w:pPr>
              <w:adjustRightInd w:val="0"/>
              <w:spacing w:line="360" w:lineRule="auto"/>
              <w:jc w:val="center"/>
              <w:textAlignment w:val="baseline"/>
              <w:rPr>
                <w:rFonts w:ascii="宋体"/>
                <w:szCs w:val="21"/>
              </w:rPr>
            </w:pPr>
            <w:r>
              <w:rPr>
                <w:rFonts w:hint="eastAsia" w:ascii="宋体" w:hAnsi="宋体" w:cs="宋体"/>
                <w:szCs w:val="21"/>
              </w:rPr>
              <w:t>质量要求</w:t>
            </w:r>
          </w:p>
        </w:tc>
        <w:tc>
          <w:tcPr>
            <w:tcW w:w="5399" w:type="dxa"/>
            <w:tcBorders>
              <w:top w:val="single" w:color="auto" w:sz="4" w:space="0"/>
              <w:left w:val="single" w:color="auto" w:sz="4" w:space="0"/>
              <w:bottom w:val="single" w:color="auto" w:sz="4" w:space="0"/>
            </w:tcBorders>
            <w:vAlign w:val="center"/>
          </w:tcPr>
          <w:p w14:paraId="38CC5F89">
            <w:pPr>
              <w:adjustRightInd w:val="0"/>
              <w:spacing w:line="360" w:lineRule="auto"/>
              <w:jc w:val="left"/>
              <w:textAlignment w:val="baseline"/>
              <w:rPr>
                <w:rFonts w:ascii="宋体"/>
                <w:szCs w:val="21"/>
              </w:rPr>
            </w:pPr>
            <w:r>
              <w:rPr>
                <w:rFonts w:hint="eastAsia" w:ascii="宋体" w:hAnsi="宋体" w:cs="宋体"/>
                <w:szCs w:val="21"/>
              </w:rPr>
              <w:t>符合第二章“供应商须知前附表”的规定</w:t>
            </w:r>
          </w:p>
        </w:tc>
      </w:tr>
      <w:tr w14:paraId="2F50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tcPr>
          <w:p w14:paraId="03EAB91D">
            <w:pPr>
              <w:adjustRightInd w:val="0"/>
              <w:spacing w:line="360" w:lineRule="auto"/>
              <w:jc w:val="center"/>
              <w:textAlignment w:val="baseline"/>
              <w:rPr>
                <w:rFonts w:ascii="宋体"/>
                <w:szCs w:val="21"/>
              </w:rPr>
            </w:pPr>
          </w:p>
        </w:tc>
        <w:tc>
          <w:tcPr>
            <w:tcW w:w="1316" w:type="dxa"/>
            <w:vMerge w:val="continue"/>
            <w:tcBorders>
              <w:right w:val="single" w:color="auto" w:sz="4" w:space="0"/>
            </w:tcBorders>
            <w:vAlign w:val="center"/>
          </w:tcPr>
          <w:p w14:paraId="595F4AAA">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39DB0ED8">
            <w:pPr>
              <w:adjustRightInd w:val="0"/>
              <w:spacing w:line="360" w:lineRule="auto"/>
              <w:jc w:val="center"/>
              <w:textAlignment w:val="baseline"/>
              <w:rPr>
                <w:rFonts w:ascii="宋体"/>
                <w:szCs w:val="21"/>
              </w:rPr>
            </w:pPr>
            <w:r>
              <w:rPr>
                <w:rFonts w:hint="eastAsia" w:ascii="宋体" w:hAnsi="宋体" w:cs="宋体"/>
                <w:szCs w:val="21"/>
              </w:rPr>
              <w:t>投标有效期</w:t>
            </w:r>
          </w:p>
        </w:tc>
        <w:tc>
          <w:tcPr>
            <w:tcW w:w="5399" w:type="dxa"/>
            <w:tcBorders>
              <w:top w:val="single" w:color="auto" w:sz="4" w:space="0"/>
              <w:left w:val="single" w:color="auto" w:sz="4" w:space="0"/>
              <w:bottom w:val="single" w:color="auto" w:sz="4" w:space="0"/>
            </w:tcBorders>
            <w:vAlign w:val="center"/>
          </w:tcPr>
          <w:p w14:paraId="3C693E3F">
            <w:pPr>
              <w:adjustRightInd w:val="0"/>
              <w:spacing w:line="360" w:lineRule="auto"/>
              <w:jc w:val="left"/>
              <w:textAlignment w:val="baseline"/>
              <w:rPr>
                <w:rFonts w:ascii="宋体"/>
                <w:szCs w:val="21"/>
              </w:rPr>
            </w:pPr>
            <w:r>
              <w:rPr>
                <w:rFonts w:hint="eastAsia" w:ascii="宋体" w:hAnsi="宋体" w:cs="宋体"/>
                <w:szCs w:val="21"/>
              </w:rPr>
              <w:t>符合第二章“供应商须知前附表”的规定</w:t>
            </w:r>
          </w:p>
        </w:tc>
      </w:tr>
      <w:tr w14:paraId="6DDB9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bottom w:val="single" w:color="auto" w:sz="4" w:space="0"/>
              <w:right w:val="single" w:color="auto" w:sz="4" w:space="0"/>
            </w:tcBorders>
          </w:tcPr>
          <w:p w14:paraId="0E1E0D23">
            <w:pPr>
              <w:adjustRightInd w:val="0"/>
              <w:spacing w:line="360" w:lineRule="auto"/>
              <w:jc w:val="center"/>
              <w:textAlignment w:val="baseline"/>
              <w:rPr>
                <w:rFonts w:ascii="宋体"/>
                <w:szCs w:val="21"/>
              </w:rPr>
            </w:pPr>
          </w:p>
        </w:tc>
        <w:tc>
          <w:tcPr>
            <w:tcW w:w="1316" w:type="dxa"/>
            <w:vMerge w:val="continue"/>
            <w:tcBorders>
              <w:bottom w:val="single" w:color="auto" w:sz="4" w:space="0"/>
              <w:right w:val="single" w:color="auto" w:sz="4" w:space="0"/>
            </w:tcBorders>
            <w:vAlign w:val="center"/>
          </w:tcPr>
          <w:p w14:paraId="45FD83CB">
            <w:pPr>
              <w:adjustRightInd w:val="0"/>
              <w:spacing w:line="360" w:lineRule="auto"/>
              <w:jc w:val="center"/>
              <w:textAlignment w:val="baseline"/>
              <w:rPr>
                <w:rFonts w:ascii="宋体"/>
                <w:szCs w:val="21"/>
              </w:rPr>
            </w:pPr>
          </w:p>
        </w:tc>
        <w:tc>
          <w:tcPr>
            <w:tcW w:w="1884" w:type="dxa"/>
            <w:tcBorders>
              <w:top w:val="single" w:color="auto" w:sz="4" w:space="0"/>
              <w:left w:val="single" w:color="auto" w:sz="4" w:space="0"/>
              <w:bottom w:val="single" w:color="auto" w:sz="4" w:space="0"/>
              <w:right w:val="single" w:color="auto" w:sz="4" w:space="0"/>
            </w:tcBorders>
            <w:vAlign w:val="center"/>
          </w:tcPr>
          <w:p w14:paraId="2EB919F4">
            <w:pPr>
              <w:adjustRightInd w:val="0"/>
              <w:spacing w:line="360" w:lineRule="auto"/>
              <w:jc w:val="center"/>
              <w:textAlignment w:val="baseline"/>
              <w:rPr>
                <w:rFonts w:hint="eastAsia" w:ascii="宋体" w:hAnsi="宋体" w:cs="宋体"/>
                <w:szCs w:val="21"/>
              </w:rPr>
            </w:pPr>
            <w:r>
              <w:rPr>
                <w:rFonts w:hint="eastAsia" w:ascii="宋体" w:hAnsi="宋体" w:cs="宋体"/>
                <w:szCs w:val="21"/>
              </w:rPr>
              <w:t>投标报价</w:t>
            </w:r>
          </w:p>
        </w:tc>
        <w:tc>
          <w:tcPr>
            <w:tcW w:w="5399" w:type="dxa"/>
            <w:tcBorders>
              <w:top w:val="single" w:color="auto" w:sz="4" w:space="0"/>
              <w:left w:val="single" w:color="auto" w:sz="4" w:space="0"/>
              <w:bottom w:val="single" w:color="auto" w:sz="4" w:space="0"/>
            </w:tcBorders>
            <w:vAlign w:val="center"/>
          </w:tcPr>
          <w:p w14:paraId="4A842BC8">
            <w:pPr>
              <w:adjustRightInd w:val="0"/>
              <w:spacing w:line="360" w:lineRule="auto"/>
              <w:jc w:val="left"/>
              <w:textAlignment w:val="baseline"/>
              <w:rPr>
                <w:rFonts w:hint="eastAsia" w:ascii="宋体" w:hAnsi="宋体" w:cs="宋体"/>
                <w:szCs w:val="21"/>
              </w:rPr>
            </w:pPr>
            <w:r>
              <w:rPr>
                <w:rFonts w:hint="eastAsia" w:ascii="宋体" w:hAnsi="宋体" w:cs="宋体"/>
                <w:szCs w:val="21"/>
              </w:rPr>
              <w:t>未超过招标文件中规定的预算金额或者最高限价的</w:t>
            </w:r>
          </w:p>
        </w:tc>
      </w:tr>
    </w:tbl>
    <w:p w14:paraId="4864DF6B">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727ED523">
      <w:pPr>
        <w:spacing w:line="360" w:lineRule="auto"/>
        <w:ind w:firstLine="480" w:firstLineChars="200"/>
        <w:rPr>
          <w:rFonts w:cs="宋体"/>
          <w:sz w:val="24"/>
          <w:szCs w:val="24"/>
        </w:rPr>
      </w:pPr>
      <w:r>
        <w:rPr>
          <w:rFonts w:hint="eastAsia" w:cs="宋体"/>
          <w:sz w:val="24"/>
          <w:szCs w:val="24"/>
        </w:rPr>
        <w:t>综合评分法，是指投标文件满足招标文件全部实质性要求且按照评审因素的量化指标评审得分最高的供应商为中标候选人的评标方法。</w:t>
      </w:r>
    </w:p>
    <w:p w14:paraId="05F4E60B">
      <w:pPr>
        <w:autoSpaceDE w:val="0"/>
        <w:autoSpaceDN w:val="0"/>
        <w:adjustRightInd w:val="0"/>
        <w:spacing w:line="360" w:lineRule="auto"/>
        <w:jc w:val="left"/>
        <w:rPr>
          <w:rFonts w:hint="eastAsia" w:ascii="宋体" w:hAnsi="宋体"/>
          <w:b/>
          <w:bCs/>
          <w:sz w:val="32"/>
          <w:szCs w:val="32"/>
        </w:rPr>
      </w:pPr>
      <w:r>
        <w:rPr>
          <w:rFonts w:hint="eastAsia" w:ascii="宋体" w:hAnsi="宋体"/>
          <w:b/>
          <w:bCs/>
          <w:sz w:val="32"/>
          <w:szCs w:val="32"/>
        </w:rPr>
        <w:t>评分办法：</w:t>
      </w:r>
    </w:p>
    <w:tbl>
      <w:tblPr>
        <w:tblStyle w:val="17"/>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40F1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4" w:type="dxa"/>
            <w:vAlign w:val="center"/>
          </w:tcPr>
          <w:p w14:paraId="11B81A1F">
            <w:pPr>
              <w:spacing w:line="192" w:lineRule="auto"/>
              <w:jc w:val="center"/>
              <w:rPr>
                <w:rFonts w:ascii="宋体"/>
                <w:b/>
                <w:bCs/>
                <w:sz w:val="24"/>
                <w:szCs w:val="24"/>
              </w:rPr>
            </w:pPr>
            <w:r>
              <w:rPr>
                <w:rFonts w:hint="eastAsia" w:ascii="宋体" w:hAnsi="宋体" w:cs="宋体"/>
                <w:b/>
                <w:bCs/>
                <w:sz w:val="24"/>
                <w:szCs w:val="24"/>
              </w:rPr>
              <w:t>评分因素</w:t>
            </w:r>
          </w:p>
        </w:tc>
        <w:tc>
          <w:tcPr>
            <w:tcW w:w="1232" w:type="dxa"/>
            <w:vAlign w:val="center"/>
          </w:tcPr>
          <w:p w14:paraId="2CE717E1">
            <w:pPr>
              <w:spacing w:line="192" w:lineRule="auto"/>
              <w:jc w:val="center"/>
              <w:rPr>
                <w:rFonts w:ascii="宋体"/>
                <w:b/>
                <w:bCs/>
                <w:sz w:val="24"/>
                <w:szCs w:val="24"/>
              </w:rPr>
            </w:pPr>
            <w:r>
              <w:rPr>
                <w:rFonts w:hint="eastAsia" w:ascii="宋体" w:hAnsi="宋体" w:cs="宋体"/>
                <w:b/>
                <w:bCs/>
                <w:sz w:val="24"/>
                <w:szCs w:val="24"/>
              </w:rPr>
              <w:t>评分内容</w:t>
            </w:r>
          </w:p>
        </w:tc>
        <w:tc>
          <w:tcPr>
            <w:tcW w:w="840" w:type="dxa"/>
            <w:vAlign w:val="center"/>
          </w:tcPr>
          <w:p w14:paraId="2A5F39E5">
            <w:pPr>
              <w:spacing w:line="192" w:lineRule="auto"/>
              <w:jc w:val="center"/>
              <w:rPr>
                <w:rFonts w:ascii="宋体"/>
                <w:b/>
                <w:bCs/>
                <w:sz w:val="24"/>
                <w:szCs w:val="24"/>
              </w:rPr>
            </w:pPr>
            <w:r>
              <w:rPr>
                <w:rFonts w:hint="eastAsia" w:ascii="宋体" w:hAnsi="宋体" w:cs="宋体"/>
                <w:b/>
                <w:bCs/>
                <w:sz w:val="24"/>
                <w:szCs w:val="24"/>
              </w:rPr>
              <w:t>分值</w:t>
            </w:r>
          </w:p>
        </w:tc>
        <w:tc>
          <w:tcPr>
            <w:tcW w:w="6250" w:type="dxa"/>
            <w:vAlign w:val="center"/>
          </w:tcPr>
          <w:p w14:paraId="1D97FAFD">
            <w:pPr>
              <w:spacing w:line="192" w:lineRule="auto"/>
              <w:ind w:firstLine="542"/>
              <w:jc w:val="center"/>
              <w:rPr>
                <w:rFonts w:ascii="宋体"/>
                <w:b/>
                <w:bCs/>
                <w:sz w:val="24"/>
                <w:szCs w:val="24"/>
              </w:rPr>
            </w:pPr>
            <w:r>
              <w:rPr>
                <w:rFonts w:hint="eastAsia" w:ascii="宋体" w:hAnsi="宋体" w:cs="宋体"/>
                <w:b/>
                <w:bCs/>
                <w:sz w:val="24"/>
                <w:szCs w:val="24"/>
              </w:rPr>
              <w:t>评分标准</w:t>
            </w:r>
          </w:p>
        </w:tc>
      </w:tr>
      <w:tr w14:paraId="5887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vAlign w:val="center"/>
          </w:tcPr>
          <w:p w14:paraId="7397147F">
            <w:pPr>
              <w:spacing w:line="360" w:lineRule="auto"/>
              <w:jc w:val="center"/>
              <w:rPr>
                <w:rFonts w:hint="eastAsia" w:ascii="宋体" w:hAnsi="宋体"/>
                <w:sz w:val="24"/>
                <w:szCs w:val="24"/>
              </w:rPr>
            </w:pPr>
            <w:r>
              <w:rPr>
                <w:rFonts w:hint="eastAsia" w:ascii="宋体" w:hAnsi="宋体"/>
                <w:sz w:val="24"/>
                <w:szCs w:val="24"/>
                <w:lang w:val="en-US" w:eastAsia="zh-CN"/>
              </w:rPr>
              <w:t>报价</w:t>
            </w:r>
            <w:r>
              <w:rPr>
                <w:rFonts w:hint="eastAsia" w:ascii="宋体" w:hAnsi="宋体"/>
                <w:sz w:val="24"/>
                <w:szCs w:val="24"/>
              </w:rPr>
              <w:t>部分（2</w:t>
            </w:r>
            <w:r>
              <w:rPr>
                <w:rFonts w:ascii="宋体" w:hAnsi="宋体"/>
                <w:sz w:val="24"/>
                <w:szCs w:val="24"/>
              </w:rPr>
              <w:t>0</w:t>
            </w:r>
            <w:r>
              <w:rPr>
                <w:rFonts w:hint="eastAsia" w:ascii="宋体" w:hAnsi="宋体"/>
                <w:sz w:val="24"/>
                <w:szCs w:val="24"/>
              </w:rPr>
              <w:t>分）</w:t>
            </w:r>
          </w:p>
        </w:tc>
        <w:tc>
          <w:tcPr>
            <w:tcW w:w="1232" w:type="dxa"/>
            <w:vAlign w:val="center"/>
          </w:tcPr>
          <w:p w14:paraId="3F8DFA5A">
            <w:pPr>
              <w:spacing w:line="360" w:lineRule="auto"/>
              <w:jc w:val="center"/>
              <w:rPr>
                <w:rFonts w:hint="eastAsia" w:ascii="宋体" w:hAnsi="宋体"/>
                <w:sz w:val="24"/>
                <w:szCs w:val="24"/>
              </w:rPr>
            </w:pPr>
            <w:r>
              <w:rPr>
                <w:rFonts w:hint="eastAsia" w:ascii="宋体" w:hAnsi="宋体"/>
                <w:sz w:val="24"/>
                <w:szCs w:val="24"/>
              </w:rPr>
              <w:t>投标报价</w:t>
            </w:r>
          </w:p>
        </w:tc>
        <w:tc>
          <w:tcPr>
            <w:tcW w:w="840" w:type="dxa"/>
            <w:vAlign w:val="center"/>
          </w:tcPr>
          <w:p w14:paraId="4F15FFBE">
            <w:pPr>
              <w:spacing w:before="156" w:line="360" w:lineRule="auto"/>
              <w:jc w:val="center"/>
              <w:rPr>
                <w:rFonts w:hint="eastAsia" w:ascii="宋体" w:hAnsi="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分</w:t>
            </w:r>
          </w:p>
        </w:tc>
        <w:tc>
          <w:tcPr>
            <w:tcW w:w="6250" w:type="dxa"/>
            <w:vAlign w:val="center"/>
          </w:tcPr>
          <w:p w14:paraId="65201760">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本项目投标报价超出预算价的，采购人不予接受，且投标为无效。</w:t>
            </w:r>
            <w:r>
              <w:rPr>
                <w:rFonts w:hint="eastAsia" w:ascii="宋体" w:hAnsi="宋体" w:cs="仿宋_GB2312"/>
                <w:kern w:val="0"/>
                <w:sz w:val="24"/>
                <w:szCs w:val="24"/>
              </w:rPr>
              <w:br w:type="textWrapping"/>
            </w:r>
            <w:r>
              <w:rPr>
                <w:rFonts w:hint="eastAsia" w:ascii="宋体" w:hAnsi="宋体" w:cs="仿宋_GB2312"/>
                <w:kern w:val="0"/>
                <w:sz w:val="24"/>
                <w:szCs w:val="24"/>
              </w:rPr>
              <w:t>投标报价得分：价格分采用低价优先法计算，即满足招标文件要求且投标价格最低的投标报价为评标基准价，得20分，其他供应商的价格分按照下列公式计算：</w:t>
            </w:r>
            <w:r>
              <w:rPr>
                <w:rFonts w:hint="eastAsia" w:ascii="宋体" w:hAnsi="宋体" w:cs="仿宋_GB2312"/>
                <w:kern w:val="0"/>
                <w:sz w:val="24"/>
                <w:szCs w:val="24"/>
              </w:rPr>
              <w:br w:type="textWrapping"/>
            </w:r>
            <w:r>
              <w:rPr>
                <w:rFonts w:hint="eastAsia" w:ascii="宋体" w:hAnsi="宋体" w:cs="仿宋_GB2312"/>
                <w:kern w:val="0"/>
                <w:sz w:val="24"/>
                <w:szCs w:val="24"/>
              </w:rPr>
              <w:t>报价得分=（评标基准价/投标报价）×20(精确到小数点后两位,四舍五入)</w:t>
            </w:r>
          </w:p>
          <w:p w14:paraId="2230705A">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注：（1）价格分计算保留小数点后两位。</w:t>
            </w:r>
          </w:p>
          <w:p w14:paraId="7DC81CBF">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1）为贯彻落实《政府采购促进中小企业发展管理办法》（财库〔2020〕46号）、《关于进一步加大政府采购支持中小企业力度的通知》财库〔2022〕19号、《关于促进残疾人就业政府采购政策的通知》（财库〔2017〕141号）、《关于政府采购支持监狱企业发展有关问题的通知》（财库〔2014〕68号）等规定，促进中小型企业的发展，评审时给予小型或微型企业、监狱企业、残疾人福利性单位产品的价格给予20%的价格扣除，用扣除后的价格参与评审。</w:t>
            </w:r>
          </w:p>
          <w:p w14:paraId="7C9324C4">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同一投标供应商，小微企业、监狱企业、残疾人福利性单位价格扣除优惠只享受一次，不得重复享受。应提供《中小企业声明函》，格式见投标文件格式，且《中小企业声明函》中声明的内容符合{财库〔2020〕46号}中的相应要求，未提供声明函者不予认定。</w:t>
            </w:r>
          </w:p>
          <w:p w14:paraId="286B8DC2">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监狱企业、残疾人福利性单位视同小型和微型企业，符合要求的企业应按采购文件中的要求提交相关证明材料，方可给与价格扣除，否则不得给予价格扣除。</w:t>
            </w:r>
          </w:p>
          <w:p w14:paraId="1740D182">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2）评标委员会认定某投标供应商的投标报价明显低于其他有效投标供应商投标报价，有可能影响产品质量或者不能诚信履约的，评标委员会有权要求该投标供应商对其报价的合理性作出书面说明，并提供相关证明材料，否则作为无效投标处理。</w:t>
            </w:r>
          </w:p>
          <w:p w14:paraId="05EC0815">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（3）本项目支持中小型企业发展政策（残疾人福利性企业、监狱企业视同小微企业）、优先采购节能环保产品等政府采购政策。</w:t>
            </w:r>
          </w:p>
          <w:p w14:paraId="4496CA2F">
            <w:pPr>
              <w:spacing w:line="360" w:lineRule="auto"/>
              <w:jc w:val="left"/>
              <w:rPr>
                <w:rFonts w:hint="eastAsia" w:ascii="宋体" w:hAnsi="宋体" w:cs="仿宋_GB2312"/>
                <w:kern w:val="0"/>
                <w:sz w:val="24"/>
                <w:szCs w:val="24"/>
              </w:rPr>
            </w:pPr>
            <w:r>
              <w:rPr>
                <w:rFonts w:hint="eastAsia" w:ascii="宋体" w:hAnsi="宋体" w:cs="仿宋_GB2312"/>
                <w:kern w:val="0"/>
                <w:sz w:val="24"/>
                <w:szCs w:val="24"/>
              </w:rPr>
              <w:t>注：有效投标供应商是指响应招标文件要求并通过资格审查、形式评审、符合性审查未被判定为投标无效的所有投标供应商。</w:t>
            </w:r>
          </w:p>
        </w:tc>
      </w:tr>
      <w:tr w14:paraId="4BFE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134" w:type="dxa"/>
            <w:vMerge w:val="restart"/>
            <w:vAlign w:val="center"/>
          </w:tcPr>
          <w:p w14:paraId="26F0DE0D">
            <w:pPr>
              <w:spacing w:line="360" w:lineRule="auto"/>
              <w:jc w:val="center"/>
              <w:rPr>
                <w:rFonts w:hint="eastAsia" w:ascii="宋体" w:hAnsi="宋体"/>
                <w:sz w:val="24"/>
                <w:szCs w:val="24"/>
              </w:rPr>
            </w:pPr>
            <w:r>
              <w:rPr>
                <w:rFonts w:hint="eastAsia" w:ascii="宋体" w:hAnsi="宋体"/>
                <w:sz w:val="24"/>
                <w:szCs w:val="24"/>
              </w:rPr>
              <w:t>技术部分</w:t>
            </w:r>
          </w:p>
          <w:p w14:paraId="3F5426C7">
            <w:pPr>
              <w:spacing w:line="360" w:lineRule="auto"/>
              <w:jc w:val="center"/>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55</w:t>
            </w:r>
            <w:r>
              <w:rPr>
                <w:rFonts w:hint="eastAsia" w:ascii="宋体" w:hAnsi="宋体"/>
                <w:sz w:val="24"/>
                <w:szCs w:val="24"/>
              </w:rPr>
              <w:t>分）</w:t>
            </w:r>
          </w:p>
        </w:tc>
        <w:tc>
          <w:tcPr>
            <w:tcW w:w="1232" w:type="dxa"/>
            <w:vAlign w:val="center"/>
          </w:tcPr>
          <w:p w14:paraId="4564FE5D">
            <w:pPr>
              <w:spacing w:line="360" w:lineRule="auto"/>
              <w:jc w:val="center"/>
              <w:rPr>
                <w:rFonts w:hint="eastAsia" w:ascii="宋体" w:hAnsi="宋体"/>
                <w:sz w:val="24"/>
                <w:szCs w:val="24"/>
              </w:rPr>
            </w:pPr>
            <w:r>
              <w:rPr>
                <w:rFonts w:hint="eastAsia" w:ascii="宋体" w:hAnsi="宋体"/>
                <w:sz w:val="24"/>
                <w:szCs w:val="24"/>
              </w:rPr>
              <w:t>服务方案</w:t>
            </w:r>
          </w:p>
        </w:tc>
        <w:tc>
          <w:tcPr>
            <w:tcW w:w="840" w:type="dxa"/>
            <w:vAlign w:val="center"/>
          </w:tcPr>
          <w:p w14:paraId="0D1C186E">
            <w:pPr>
              <w:spacing w:line="360" w:lineRule="auto"/>
              <w:jc w:val="center"/>
              <w:rPr>
                <w:rFonts w:hint="eastAsia" w:ascii="宋体" w:hAnsi="宋体"/>
                <w:sz w:val="24"/>
                <w:szCs w:val="24"/>
              </w:rPr>
            </w:pPr>
            <w:r>
              <w:rPr>
                <w:rFonts w:hint="eastAsia" w:ascii="宋体" w:hAnsi="宋体"/>
                <w:sz w:val="24"/>
                <w:szCs w:val="24"/>
              </w:rPr>
              <w:t>12分</w:t>
            </w:r>
          </w:p>
        </w:tc>
        <w:tc>
          <w:tcPr>
            <w:tcW w:w="6250" w:type="dxa"/>
            <w:vAlign w:val="center"/>
          </w:tcPr>
          <w:p w14:paraId="41596A8D">
            <w:pPr>
              <w:pStyle w:val="23"/>
              <w:spacing w:after="0" w:line="360" w:lineRule="auto"/>
              <w:ind w:firstLine="0" w:firstLineChars="0"/>
              <w:rPr>
                <w:rFonts w:hint="eastAsia" w:ascii="宋体" w:hAnsi="宋体" w:cs="仿宋_GB2312"/>
                <w:sz w:val="24"/>
                <w:szCs w:val="24"/>
                <w:lang w:eastAsia="zh-CN" w:bidi="ar-SA"/>
              </w:rPr>
            </w:pPr>
            <w:r>
              <w:rPr>
                <w:rFonts w:hint="eastAsia" w:ascii="宋体" w:hAnsi="宋体"/>
                <w:sz w:val="24"/>
                <w:szCs w:val="24"/>
                <w:lang w:eastAsia="zh-CN"/>
              </w:rPr>
              <w:t>服务方案完整、切实可行，思路清晰，能够保证项目顺利实施的得8-12分；内容较完整、思路较清晰，能够保证项目实施的得 4-8分；内容基本完整、基本能够保证项目实施的得 0-4 分；</w:t>
            </w:r>
          </w:p>
        </w:tc>
      </w:tr>
      <w:tr w14:paraId="2152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vAlign w:val="center"/>
          </w:tcPr>
          <w:p w14:paraId="3AEC5621">
            <w:pPr>
              <w:spacing w:line="360" w:lineRule="auto"/>
              <w:jc w:val="center"/>
              <w:rPr>
                <w:rFonts w:hint="eastAsia" w:ascii="宋体" w:hAnsi="宋体"/>
                <w:sz w:val="24"/>
                <w:szCs w:val="24"/>
              </w:rPr>
            </w:pPr>
          </w:p>
        </w:tc>
        <w:tc>
          <w:tcPr>
            <w:tcW w:w="1232" w:type="dxa"/>
            <w:vAlign w:val="center"/>
          </w:tcPr>
          <w:p w14:paraId="54DD4C01">
            <w:pPr>
              <w:spacing w:line="360" w:lineRule="auto"/>
              <w:ind w:right="57" w:rightChars="27"/>
              <w:jc w:val="center"/>
              <w:rPr>
                <w:rFonts w:hint="eastAsia" w:ascii="宋体" w:hAnsi="宋体"/>
                <w:sz w:val="24"/>
                <w:szCs w:val="24"/>
              </w:rPr>
            </w:pPr>
            <w:r>
              <w:rPr>
                <w:rFonts w:hint="eastAsia" w:ascii="宋体" w:hAnsi="宋体"/>
                <w:sz w:val="24"/>
                <w:szCs w:val="24"/>
              </w:rPr>
              <w:t>项目的重点、难点分析</w:t>
            </w:r>
          </w:p>
        </w:tc>
        <w:tc>
          <w:tcPr>
            <w:tcW w:w="840" w:type="dxa"/>
            <w:vAlign w:val="center"/>
          </w:tcPr>
          <w:p w14:paraId="7EED2687">
            <w:pPr>
              <w:spacing w:line="360" w:lineRule="auto"/>
              <w:jc w:val="center"/>
              <w:rPr>
                <w:rFonts w:hint="eastAsia" w:ascii="宋体" w:hAnsi="宋体"/>
                <w:sz w:val="24"/>
                <w:szCs w:val="24"/>
              </w:rPr>
            </w:pPr>
            <w:r>
              <w:rPr>
                <w:rFonts w:hint="eastAsia" w:ascii="宋体" w:hAnsi="宋体"/>
                <w:sz w:val="24"/>
                <w:szCs w:val="24"/>
              </w:rPr>
              <w:t>12分</w:t>
            </w:r>
          </w:p>
        </w:tc>
        <w:tc>
          <w:tcPr>
            <w:tcW w:w="6250" w:type="dxa"/>
            <w:vAlign w:val="center"/>
          </w:tcPr>
          <w:p w14:paraId="03DF6951">
            <w:pPr>
              <w:pStyle w:val="14"/>
              <w:widowControl w:val="0"/>
              <w:spacing w:before="0" w:beforeAutospacing="0" w:after="0" w:afterAutospacing="0" w:line="360" w:lineRule="auto"/>
              <w:jc w:val="both"/>
              <w:rPr>
                <w:rFonts w:hint="eastAsia" w:cs="仿宋_GB2312"/>
              </w:rPr>
            </w:pPr>
            <w:r>
              <w:rPr>
                <w:rFonts w:hint="eastAsia"/>
              </w:rPr>
              <w:t>供应商根据项目的重点、难点情况提出相应措施，切实可行，思路清晰，能够保证项目顺利实施的得 8-12分；内容较完整、思路较清晰，能够保证项目实施的得 4-8分；内容基本完整、基本能够保证项目实施的得 0-4 分；</w:t>
            </w:r>
          </w:p>
        </w:tc>
      </w:tr>
      <w:tr w14:paraId="2F47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vAlign w:val="center"/>
          </w:tcPr>
          <w:p w14:paraId="0341AD64">
            <w:pPr>
              <w:spacing w:line="360" w:lineRule="auto"/>
              <w:jc w:val="center"/>
              <w:rPr>
                <w:rFonts w:hint="eastAsia" w:ascii="宋体" w:hAnsi="宋体"/>
                <w:sz w:val="24"/>
                <w:szCs w:val="24"/>
              </w:rPr>
            </w:pPr>
          </w:p>
        </w:tc>
        <w:tc>
          <w:tcPr>
            <w:tcW w:w="1232" w:type="dxa"/>
            <w:vAlign w:val="center"/>
          </w:tcPr>
          <w:p w14:paraId="3235F835">
            <w:pPr>
              <w:spacing w:line="360" w:lineRule="auto"/>
              <w:ind w:right="57" w:rightChars="27"/>
              <w:jc w:val="center"/>
              <w:rPr>
                <w:rFonts w:hint="eastAsia" w:ascii="宋体" w:hAnsi="宋体"/>
                <w:color w:val="auto"/>
                <w:sz w:val="24"/>
                <w:szCs w:val="24"/>
              </w:rPr>
            </w:pPr>
            <w:r>
              <w:rPr>
                <w:rFonts w:hint="eastAsia" w:ascii="宋体" w:hAnsi="宋体"/>
                <w:color w:val="auto"/>
                <w:sz w:val="24"/>
                <w:szCs w:val="24"/>
              </w:rPr>
              <w:t>人员配备</w:t>
            </w:r>
          </w:p>
        </w:tc>
        <w:tc>
          <w:tcPr>
            <w:tcW w:w="840" w:type="dxa"/>
            <w:vAlign w:val="center"/>
          </w:tcPr>
          <w:p w14:paraId="08B78690">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分</w:t>
            </w:r>
          </w:p>
        </w:tc>
        <w:tc>
          <w:tcPr>
            <w:tcW w:w="6250" w:type="dxa"/>
            <w:vAlign w:val="center"/>
          </w:tcPr>
          <w:p w14:paraId="1BB889B2">
            <w:pPr>
              <w:pStyle w:val="14"/>
              <w:widowControl w:val="0"/>
              <w:spacing w:before="0" w:beforeAutospacing="0" w:after="0" w:afterAutospacing="0" w:line="360" w:lineRule="auto"/>
              <w:jc w:val="both"/>
              <w:rPr>
                <w:rFonts w:hint="eastAsia" w:cs="仿宋_GB2312"/>
                <w:color w:val="auto"/>
              </w:rPr>
            </w:pPr>
            <w:r>
              <w:rPr>
                <w:rFonts w:hint="eastAsia"/>
                <w:color w:val="auto"/>
              </w:rPr>
              <w:t xml:space="preserve">根据供应商所配备各专业人员工作职责划分方案的合理性、可靠性等方面进行综合评审。组织架构合理、分工明确，得 </w:t>
            </w:r>
            <w:r>
              <w:rPr>
                <w:rFonts w:hint="eastAsia"/>
                <w:color w:val="auto"/>
                <w:lang w:val="en-US" w:eastAsia="zh-CN"/>
              </w:rPr>
              <w:t>6</w:t>
            </w:r>
            <w:r>
              <w:rPr>
                <w:rFonts w:hint="eastAsia"/>
                <w:color w:val="auto"/>
              </w:rPr>
              <w:t>-</w:t>
            </w:r>
            <w:r>
              <w:rPr>
                <w:rFonts w:hint="eastAsia"/>
                <w:color w:val="auto"/>
                <w:lang w:val="en-US" w:eastAsia="zh-CN"/>
              </w:rPr>
              <w:t>9</w:t>
            </w:r>
            <w:r>
              <w:rPr>
                <w:rFonts w:hint="eastAsia"/>
                <w:color w:val="auto"/>
              </w:rPr>
              <w:t>分；组织架构基本合理、分工不够明确，得 3-</w:t>
            </w:r>
            <w:r>
              <w:rPr>
                <w:rFonts w:hint="eastAsia"/>
                <w:color w:val="auto"/>
                <w:lang w:val="en-US" w:eastAsia="zh-CN"/>
              </w:rPr>
              <w:t>6</w:t>
            </w:r>
            <w:r>
              <w:rPr>
                <w:rFonts w:hint="eastAsia"/>
                <w:color w:val="auto"/>
              </w:rPr>
              <w:t xml:space="preserve"> 分；组织架构不合理、分工不明确、专业人员基本满足编制任务，得 0-3 分；</w:t>
            </w:r>
          </w:p>
        </w:tc>
      </w:tr>
      <w:tr w14:paraId="3350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vAlign w:val="center"/>
          </w:tcPr>
          <w:p w14:paraId="13F0F2CE">
            <w:pPr>
              <w:spacing w:line="360" w:lineRule="auto"/>
              <w:jc w:val="center"/>
              <w:rPr>
                <w:rFonts w:hint="eastAsia" w:ascii="宋体" w:hAnsi="宋体"/>
                <w:sz w:val="24"/>
                <w:szCs w:val="24"/>
              </w:rPr>
            </w:pPr>
          </w:p>
        </w:tc>
        <w:tc>
          <w:tcPr>
            <w:tcW w:w="1232" w:type="dxa"/>
            <w:vAlign w:val="center"/>
          </w:tcPr>
          <w:p w14:paraId="5353ED70">
            <w:pPr>
              <w:spacing w:line="360" w:lineRule="auto"/>
              <w:ind w:right="57" w:rightChars="27"/>
              <w:jc w:val="center"/>
              <w:rPr>
                <w:rFonts w:hint="eastAsia" w:ascii="宋体" w:hAnsi="宋体"/>
                <w:color w:val="auto"/>
                <w:sz w:val="24"/>
                <w:szCs w:val="24"/>
              </w:rPr>
            </w:pPr>
            <w:r>
              <w:rPr>
                <w:rFonts w:hint="eastAsia" w:ascii="宋体" w:hAnsi="宋体"/>
                <w:color w:val="auto"/>
                <w:sz w:val="24"/>
                <w:szCs w:val="24"/>
              </w:rPr>
              <w:t>实施进度</w:t>
            </w:r>
          </w:p>
        </w:tc>
        <w:tc>
          <w:tcPr>
            <w:tcW w:w="840" w:type="dxa"/>
            <w:vAlign w:val="center"/>
          </w:tcPr>
          <w:p w14:paraId="1A659093">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250" w:type="dxa"/>
            <w:vAlign w:val="center"/>
          </w:tcPr>
          <w:p w14:paraId="2C238807">
            <w:pPr>
              <w:pStyle w:val="14"/>
              <w:widowControl w:val="0"/>
              <w:spacing w:before="0" w:beforeAutospacing="0" w:after="0" w:afterAutospacing="0" w:line="360" w:lineRule="auto"/>
              <w:jc w:val="both"/>
              <w:rPr>
                <w:rFonts w:hint="eastAsia"/>
                <w:color w:val="auto"/>
              </w:rPr>
            </w:pPr>
            <w:r>
              <w:rPr>
                <w:rFonts w:hint="eastAsia"/>
                <w:color w:val="auto"/>
              </w:rPr>
              <w:t xml:space="preserve">根据供应商所提出的项目实施各阶段的进度安排的合理性等方面进行综合评审，表述清晰、科学合理、可行性强，得 </w:t>
            </w:r>
            <w:r>
              <w:rPr>
                <w:rFonts w:hint="eastAsia"/>
                <w:color w:val="auto"/>
                <w:lang w:val="en-US" w:eastAsia="zh-CN"/>
              </w:rPr>
              <w:t>6</w:t>
            </w:r>
            <w:r>
              <w:rPr>
                <w:rFonts w:hint="eastAsia"/>
                <w:color w:val="auto"/>
              </w:rPr>
              <w:t>-</w:t>
            </w:r>
            <w:r>
              <w:rPr>
                <w:rFonts w:hint="eastAsia"/>
                <w:color w:val="auto"/>
                <w:lang w:val="en-US" w:eastAsia="zh-CN"/>
              </w:rPr>
              <w:t>8</w:t>
            </w:r>
            <w:r>
              <w:rPr>
                <w:rFonts w:hint="eastAsia"/>
                <w:color w:val="auto"/>
              </w:rPr>
              <w:t>分；表述基本清晰、合理性一般，可行性一般，得 3-</w:t>
            </w:r>
            <w:r>
              <w:rPr>
                <w:rFonts w:hint="eastAsia"/>
                <w:color w:val="auto"/>
                <w:lang w:val="en-US" w:eastAsia="zh-CN"/>
              </w:rPr>
              <w:t>6</w:t>
            </w:r>
            <w:r>
              <w:rPr>
                <w:rFonts w:hint="eastAsia"/>
                <w:color w:val="auto"/>
              </w:rPr>
              <w:t xml:space="preserve"> 分；表述不清晰，内容不合理、可行性差，得 0-3 分；</w:t>
            </w:r>
          </w:p>
        </w:tc>
      </w:tr>
      <w:tr w14:paraId="13CF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vAlign w:val="center"/>
          </w:tcPr>
          <w:p w14:paraId="1FDD415A">
            <w:pPr>
              <w:spacing w:line="360" w:lineRule="auto"/>
              <w:jc w:val="center"/>
              <w:rPr>
                <w:rFonts w:hint="eastAsia" w:ascii="宋体" w:hAnsi="宋体"/>
                <w:sz w:val="24"/>
                <w:szCs w:val="24"/>
              </w:rPr>
            </w:pPr>
          </w:p>
        </w:tc>
        <w:tc>
          <w:tcPr>
            <w:tcW w:w="1232" w:type="dxa"/>
            <w:vAlign w:val="center"/>
          </w:tcPr>
          <w:p w14:paraId="2798C03B">
            <w:pPr>
              <w:spacing w:line="360" w:lineRule="auto"/>
              <w:ind w:right="57" w:rightChars="27"/>
              <w:jc w:val="center"/>
              <w:rPr>
                <w:rFonts w:hint="eastAsia" w:ascii="宋体" w:hAnsi="宋体"/>
                <w:color w:val="auto"/>
                <w:sz w:val="24"/>
                <w:szCs w:val="24"/>
              </w:rPr>
            </w:pPr>
            <w:r>
              <w:rPr>
                <w:rFonts w:hint="eastAsia" w:ascii="宋体" w:hAnsi="宋体"/>
                <w:color w:val="auto"/>
                <w:sz w:val="24"/>
                <w:szCs w:val="24"/>
              </w:rPr>
              <w:t>质量保障措施</w:t>
            </w:r>
          </w:p>
        </w:tc>
        <w:tc>
          <w:tcPr>
            <w:tcW w:w="840" w:type="dxa"/>
            <w:vAlign w:val="center"/>
          </w:tcPr>
          <w:p w14:paraId="70B99833">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分</w:t>
            </w:r>
          </w:p>
        </w:tc>
        <w:tc>
          <w:tcPr>
            <w:tcW w:w="6250" w:type="dxa"/>
            <w:vAlign w:val="center"/>
          </w:tcPr>
          <w:p w14:paraId="602E8962">
            <w:pPr>
              <w:pStyle w:val="14"/>
              <w:widowControl w:val="0"/>
              <w:spacing w:before="0" w:beforeAutospacing="0" w:after="0" w:afterAutospacing="0" w:line="360" w:lineRule="auto"/>
              <w:jc w:val="both"/>
              <w:rPr>
                <w:rFonts w:hint="eastAsia"/>
                <w:color w:val="auto"/>
              </w:rPr>
            </w:pPr>
            <w:r>
              <w:rPr>
                <w:rFonts w:hint="eastAsia"/>
                <w:color w:val="auto"/>
              </w:rPr>
              <w:t>根据供应商提供的质量保障措施的完善性、合理性、可行性等方面进行综合评审，表述清晰、科学合理、可行性强，得 5-</w:t>
            </w:r>
            <w:r>
              <w:rPr>
                <w:rFonts w:hint="eastAsia"/>
                <w:color w:val="auto"/>
                <w:lang w:val="en-US" w:eastAsia="zh-CN"/>
              </w:rPr>
              <w:t>7</w:t>
            </w:r>
            <w:r>
              <w:rPr>
                <w:rFonts w:hint="eastAsia"/>
                <w:color w:val="auto"/>
              </w:rPr>
              <w:t>分；表述基本清晰、合理性一般，可行性一般，得 3-5 分；表述不清晰，内容不合理、可行性差，得 0-3 分。</w:t>
            </w:r>
          </w:p>
        </w:tc>
      </w:tr>
      <w:tr w14:paraId="10CA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vAlign w:val="center"/>
          </w:tcPr>
          <w:p w14:paraId="2E000BC6">
            <w:pPr>
              <w:spacing w:line="360" w:lineRule="auto"/>
              <w:jc w:val="center"/>
              <w:rPr>
                <w:rFonts w:hint="eastAsia" w:ascii="宋体" w:hAnsi="宋体"/>
                <w:sz w:val="24"/>
                <w:szCs w:val="24"/>
              </w:rPr>
            </w:pPr>
          </w:p>
        </w:tc>
        <w:tc>
          <w:tcPr>
            <w:tcW w:w="1232" w:type="dxa"/>
            <w:vAlign w:val="center"/>
          </w:tcPr>
          <w:p w14:paraId="34319D51">
            <w:pPr>
              <w:spacing w:line="360" w:lineRule="auto"/>
              <w:ind w:right="57" w:rightChars="27"/>
              <w:jc w:val="center"/>
              <w:rPr>
                <w:rFonts w:hint="eastAsia" w:ascii="宋体" w:hAnsi="宋体"/>
                <w:color w:val="auto"/>
                <w:sz w:val="24"/>
                <w:szCs w:val="24"/>
              </w:rPr>
            </w:pPr>
            <w:r>
              <w:rPr>
                <w:rFonts w:hint="eastAsia" w:ascii="宋体" w:hAnsi="宋体"/>
                <w:color w:val="auto"/>
                <w:sz w:val="24"/>
                <w:szCs w:val="24"/>
              </w:rPr>
              <w:t>工作方法先进性、工作内容创新性等</w:t>
            </w:r>
          </w:p>
        </w:tc>
        <w:tc>
          <w:tcPr>
            <w:tcW w:w="840" w:type="dxa"/>
            <w:vAlign w:val="center"/>
          </w:tcPr>
          <w:p w14:paraId="0E300BC1">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分</w:t>
            </w:r>
          </w:p>
        </w:tc>
        <w:tc>
          <w:tcPr>
            <w:tcW w:w="6250" w:type="dxa"/>
            <w:vAlign w:val="center"/>
          </w:tcPr>
          <w:p w14:paraId="06A612A6">
            <w:pPr>
              <w:pStyle w:val="14"/>
              <w:widowControl w:val="0"/>
              <w:spacing w:before="0" w:beforeAutospacing="0" w:after="0" w:afterAutospacing="0" w:line="360" w:lineRule="auto"/>
              <w:jc w:val="both"/>
              <w:rPr>
                <w:rFonts w:hint="eastAsia"/>
                <w:color w:val="auto"/>
              </w:rPr>
            </w:pPr>
            <w:r>
              <w:rPr>
                <w:rFonts w:hint="eastAsia"/>
                <w:color w:val="auto"/>
              </w:rPr>
              <w:t>根据供应商提供项目技术方案的工作方法先进性、工作内容创新性等方面进行综合评审，表述清晰、科学合理、可行性强，得 5-</w:t>
            </w:r>
            <w:r>
              <w:rPr>
                <w:rFonts w:hint="eastAsia"/>
                <w:color w:val="auto"/>
                <w:lang w:val="en-US" w:eastAsia="zh-CN"/>
              </w:rPr>
              <w:t>7</w:t>
            </w:r>
            <w:r>
              <w:rPr>
                <w:rFonts w:hint="eastAsia"/>
                <w:color w:val="auto"/>
              </w:rPr>
              <w:t>分；表述基本清晰、合理性一般，可行性一般，得 3-5分；表述不清晰，内容不合理、可行性差，得 0-3 分</w:t>
            </w:r>
          </w:p>
        </w:tc>
      </w:tr>
      <w:tr w14:paraId="617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456" w:type="dxa"/>
            <w:gridSpan w:val="4"/>
            <w:vAlign w:val="center"/>
          </w:tcPr>
          <w:p w14:paraId="448480BF">
            <w:pPr>
              <w:autoSpaceDE w:val="0"/>
              <w:autoSpaceDN w:val="0"/>
              <w:adjustRightInd w:val="0"/>
              <w:spacing w:line="360" w:lineRule="auto"/>
              <w:jc w:val="left"/>
              <w:rPr>
                <w:rFonts w:hint="eastAsia" w:ascii="宋体" w:hAnsi="宋体"/>
                <w:color w:val="auto"/>
                <w:sz w:val="24"/>
                <w:szCs w:val="24"/>
              </w:rPr>
            </w:pPr>
            <w:r>
              <w:rPr>
                <w:rFonts w:hint="eastAsia" w:ascii="宋体" w:hAnsi="宋体"/>
                <w:color w:val="auto"/>
                <w:sz w:val="24"/>
                <w:szCs w:val="24"/>
              </w:rPr>
              <w:t>注：以上各评分若有缺项，则该项得0分。</w:t>
            </w:r>
          </w:p>
        </w:tc>
      </w:tr>
      <w:tr w14:paraId="5B1E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4" w:type="dxa"/>
            <w:vMerge w:val="restart"/>
            <w:vAlign w:val="center"/>
          </w:tcPr>
          <w:p w14:paraId="3CABFB4A">
            <w:pPr>
              <w:autoSpaceDE w:val="0"/>
              <w:autoSpaceDN w:val="0"/>
              <w:adjustRightInd w:val="0"/>
              <w:spacing w:line="360" w:lineRule="auto"/>
              <w:jc w:val="left"/>
              <w:rPr>
                <w:rFonts w:hint="eastAsia" w:ascii="宋体" w:hAnsi="宋体"/>
                <w:sz w:val="24"/>
                <w:szCs w:val="24"/>
              </w:rPr>
            </w:pPr>
            <w:r>
              <w:rPr>
                <w:rFonts w:hint="eastAsia" w:ascii="宋体" w:hAnsi="宋体"/>
                <w:sz w:val="24"/>
                <w:szCs w:val="24"/>
                <w:lang w:val="en-US" w:eastAsia="zh-CN"/>
              </w:rPr>
              <w:t>商务</w:t>
            </w:r>
            <w:r>
              <w:rPr>
                <w:rFonts w:hint="eastAsia" w:ascii="宋体" w:hAnsi="宋体"/>
                <w:sz w:val="24"/>
                <w:szCs w:val="24"/>
              </w:rPr>
              <w:t>部分（2</w:t>
            </w:r>
            <w:r>
              <w:rPr>
                <w:rFonts w:hint="eastAsia" w:ascii="宋体" w:hAnsi="宋体"/>
                <w:sz w:val="24"/>
                <w:szCs w:val="24"/>
                <w:lang w:val="en-US" w:eastAsia="zh-CN"/>
              </w:rPr>
              <w:t>5</w:t>
            </w:r>
            <w:r>
              <w:rPr>
                <w:rFonts w:hint="eastAsia" w:ascii="宋体" w:hAnsi="宋体"/>
                <w:sz w:val="24"/>
                <w:szCs w:val="24"/>
              </w:rPr>
              <w:t>分）</w:t>
            </w:r>
          </w:p>
        </w:tc>
        <w:tc>
          <w:tcPr>
            <w:tcW w:w="1232" w:type="dxa"/>
            <w:vAlign w:val="center"/>
          </w:tcPr>
          <w:p w14:paraId="1EAAED85">
            <w:pPr>
              <w:autoSpaceDE w:val="0"/>
              <w:autoSpaceDN w:val="0"/>
              <w:adjustRightInd w:val="0"/>
              <w:spacing w:line="360" w:lineRule="auto"/>
              <w:jc w:val="center"/>
              <w:rPr>
                <w:rFonts w:hint="eastAsia" w:ascii="宋体" w:hAnsi="宋体"/>
                <w:color w:val="auto"/>
                <w:sz w:val="24"/>
                <w:szCs w:val="24"/>
              </w:rPr>
            </w:pPr>
            <w:r>
              <w:rPr>
                <w:rFonts w:hint="eastAsia" w:ascii="宋体" w:hAnsi="宋体"/>
                <w:color w:val="auto"/>
                <w:sz w:val="24"/>
                <w:szCs w:val="24"/>
              </w:rPr>
              <w:t>企业业绩</w:t>
            </w:r>
          </w:p>
        </w:tc>
        <w:tc>
          <w:tcPr>
            <w:tcW w:w="840" w:type="dxa"/>
            <w:vAlign w:val="center"/>
          </w:tcPr>
          <w:p w14:paraId="149508BD">
            <w:pPr>
              <w:jc w:val="center"/>
              <w:rPr>
                <w:rFonts w:hint="eastAsia" w:ascii="宋体" w:hAnsi="宋体"/>
                <w:color w:val="auto"/>
                <w:sz w:val="24"/>
                <w:szCs w:val="24"/>
              </w:rPr>
            </w:pPr>
            <w:r>
              <w:rPr>
                <w:rFonts w:hint="eastAsia" w:ascii="宋体" w:hAnsi="宋体"/>
                <w:color w:val="auto"/>
                <w:sz w:val="24"/>
                <w:lang w:val="en-US" w:eastAsia="zh-CN"/>
              </w:rPr>
              <w:t>12</w:t>
            </w:r>
            <w:r>
              <w:rPr>
                <w:rFonts w:hint="eastAsia" w:ascii="宋体" w:hAnsi="宋体"/>
                <w:color w:val="auto"/>
                <w:sz w:val="24"/>
              </w:rPr>
              <w:t>分</w:t>
            </w:r>
          </w:p>
        </w:tc>
        <w:tc>
          <w:tcPr>
            <w:tcW w:w="6250" w:type="dxa"/>
            <w:vAlign w:val="center"/>
          </w:tcPr>
          <w:p w14:paraId="7AF32FA6">
            <w:pPr>
              <w:pStyle w:val="23"/>
              <w:spacing w:after="0" w:line="360" w:lineRule="auto"/>
              <w:ind w:firstLine="0" w:firstLineChars="0"/>
              <w:rPr>
                <w:rFonts w:hint="eastAsia" w:ascii="宋体" w:hAnsi="宋体"/>
                <w:color w:val="auto"/>
                <w:sz w:val="24"/>
                <w:szCs w:val="24"/>
                <w:lang w:eastAsia="zh-CN"/>
              </w:rPr>
            </w:pPr>
            <w:r>
              <w:rPr>
                <w:rFonts w:hint="eastAsia" w:ascii="宋体" w:hAnsi="宋体"/>
                <w:color w:val="auto"/>
                <w:sz w:val="24"/>
                <w:szCs w:val="24"/>
                <w:lang w:eastAsia="zh-CN"/>
              </w:rPr>
              <w:t>2020年1月1日以来每提供一份类似项目业绩得</w:t>
            </w:r>
            <w:r>
              <w:rPr>
                <w:rFonts w:hint="eastAsia" w:ascii="宋体" w:hAnsi="宋体"/>
                <w:color w:val="auto"/>
                <w:sz w:val="24"/>
                <w:szCs w:val="24"/>
                <w:lang w:val="en-US" w:eastAsia="zh-CN"/>
              </w:rPr>
              <w:t>3</w:t>
            </w:r>
            <w:r>
              <w:rPr>
                <w:rFonts w:hint="eastAsia" w:ascii="宋体" w:hAnsi="宋体"/>
                <w:color w:val="auto"/>
                <w:sz w:val="24"/>
                <w:szCs w:val="24"/>
                <w:lang w:eastAsia="zh-CN"/>
              </w:rPr>
              <w:t>分，最多得</w:t>
            </w:r>
            <w:r>
              <w:rPr>
                <w:rFonts w:hint="eastAsia" w:ascii="宋体" w:hAnsi="宋体"/>
                <w:color w:val="auto"/>
                <w:sz w:val="24"/>
                <w:szCs w:val="24"/>
                <w:lang w:val="en-US" w:eastAsia="zh-CN"/>
              </w:rPr>
              <w:t>12</w:t>
            </w:r>
            <w:r>
              <w:rPr>
                <w:rFonts w:hint="eastAsia" w:ascii="宋体" w:hAnsi="宋体"/>
                <w:color w:val="auto"/>
                <w:sz w:val="24"/>
                <w:szCs w:val="24"/>
                <w:lang w:eastAsia="zh-CN"/>
              </w:rPr>
              <w:t>分。</w:t>
            </w:r>
          </w:p>
          <w:p w14:paraId="73C04BD7">
            <w:pPr>
              <w:pStyle w:val="23"/>
              <w:spacing w:after="0" w:line="360" w:lineRule="auto"/>
              <w:ind w:firstLine="0" w:firstLineChars="0"/>
              <w:rPr>
                <w:rFonts w:hint="eastAsia" w:ascii="宋体" w:hAnsi="宋体"/>
                <w:color w:val="auto"/>
                <w:sz w:val="24"/>
                <w:szCs w:val="24"/>
                <w:lang w:eastAsia="zh-CN"/>
              </w:rPr>
            </w:pPr>
            <w:r>
              <w:rPr>
                <w:rFonts w:hint="eastAsia" w:ascii="宋体" w:hAnsi="宋体"/>
                <w:color w:val="auto"/>
                <w:sz w:val="24"/>
                <w:szCs w:val="24"/>
                <w:lang w:eastAsia="zh-CN"/>
              </w:rPr>
              <w:t>注：时间以合同签订时间为准，需提供中标通知书或合同协议书。</w:t>
            </w:r>
          </w:p>
        </w:tc>
      </w:tr>
      <w:tr w14:paraId="08D5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4" w:type="dxa"/>
            <w:vMerge w:val="continue"/>
            <w:vAlign w:val="center"/>
          </w:tcPr>
          <w:p w14:paraId="2E09B5CB">
            <w:pPr>
              <w:autoSpaceDE w:val="0"/>
              <w:autoSpaceDN w:val="0"/>
              <w:adjustRightInd w:val="0"/>
              <w:spacing w:line="360" w:lineRule="auto"/>
              <w:jc w:val="left"/>
              <w:rPr>
                <w:rFonts w:hint="eastAsia" w:ascii="宋体" w:hAnsi="宋体"/>
                <w:sz w:val="24"/>
                <w:szCs w:val="24"/>
              </w:rPr>
            </w:pPr>
          </w:p>
        </w:tc>
        <w:tc>
          <w:tcPr>
            <w:tcW w:w="1232" w:type="dxa"/>
            <w:vAlign w:val="center"/>
          </w:tcPr>
          <w:p w14:paraId="6B80A3FE">
            <w:pPr>
              <w:autoSpaceDE w:val="0"/>
              <w:autoSpaceDN w:val="0"/>
              <w:adjustRightInd w:val="0"/>
              <w:spacing w:line="360" w:lineRule="auto"/>
              <w:jc w:val="center"/>
              <w:rPr>
                <w:rFonts w:hint="eastAsia" w:ascii="宋体" w:hAnsi="宋体"/>
                <w:color w:val="auto"/>
                <w:sz w:val="24"/>
                <w:szCs w:val="24"/>
              </w:rPr>
            </w:pPr>
            <w:r>
              <w:rPr>
                <w:rFonts w:hint="eastAsia" w:ascii="宋体" w:hAnsi="宋体"/>
                <w:color w:val="auto"/>
                <w:sz w:val="24"/>
                <w:szCs w:val="24"/>
              </w:rPr>
              <w:t>人员配备</w:t>
            </w:r>
          </w:p>
        </w:tc>
        <w:tc>
          <w:tcPr>
            <w:tcW w:w="840" w:type="dxa"/>
            <w:vAlign w:val="center"/>
          </w:tcPr>
          <w:p w14:paraId="59FE419C">
            <w:pPr>
              <w:jc w:val="center"/>
              <w:rPr>
                <w:rFonts w:hint="eastAsia" w:ascii="宋体" w:hAnsi="宋体"/>
                <w:color w:val="auto"/>
                <w:sz w:val="24"/>
                <w:szCs w:val="24"/>
              </w:rPr>
            </w:pPr>
            <w:r>
              <w:rPr>
                <w:rFonts w:hint="eastAsia" w:ascii="宋体" w:hAnsi="宋体"/>
                <w:color w:val="auto"/>
                <w:sz w:val="24"/>
              </w:rPr>
              <w:t>6分</w:t>
            </w:r>
          </w:p>
        </w:tc>
        <w:tc>
          <w:tcPr>
            <w:tcW w:w="6250" w:type="dxa"/>
            <w:vAlign w:val="center"/>
          </w:tcPr>
          <w:p w14:paraId="74F66891">
            <w:pPr>
              <w:pStyle w:val="23"/>
              <w:spacing w:after="0" w:line="360" w:lineRule="auto"/>
              <w:ind w:firstLine="0" w:firstLineChars="0"/>
              <w:rPr>
                <w:rFonts w:hint="eastAsia" w:ascii="宋体" w:hAnsi="宋体"/>
                <w:color w:val="auto"/>
                <w:kern w:val="2"/>
                <w:sz w:val="24"/>
                <w:szCs w:val="24"/>
                <w:lang w:eastAsia="zh-CN" w:bidi="ar-SA"/>
              </w:rPr>
            </w:pPr>
            <w:r>
              <w:rPr>
                <w:rFonts w:hint="eastAsia" w:ascii="宋体" w:hAnsi="宋体"/>
                <w:color w:val="auto"/>
                <w:sz w:val="24"/>
                <w:szCs w:val="24"/>
                <w:lang w:eastAsia="zh-CN"/>
              </w:rPr>
              <w:t>除项目负责人外，项目组成员中每包含一个具有中级及以上职称的加2分，最多得6分。</w:t>
            </w:r>
          </w:p>
        </w:tc>
      </w:tr>
      <w:tr w14:paraId="25E0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vAlign w:val="center"/>
          </w:tcPr>
          <w:p w14:paraId="4C5472C3">
            <w:pPr>
              <w:autoSpaceDE w:val="0"/>
              <w:autoSpaceDN w:val="0"/>
              <w:adjustRightInd w:val="0"/>
              <w:spacing w:line="360" w:lineRule="auto"/>
              <w:jc w:val="left"/>
              <w:rPr>
                <w:rFonts w:hint="eastAsia" w:ascii="宋体" w:hAnsi="宋体"/>
                <w:sz w:val="24"/>
                <w:szCs w:val="24"/>
              </w:rPr>
            </w:pPr>
          </w:p>
        </w:tc>
        <w:tc>
          <w:tcPr>
            <w:tcW w:w="1232" w:type="dxa"/>
            <w:vAlign w:val="center"/>
          </w:tcPr>
          <w:p w14:paraId="596E00C6">
            <w:pPr>
              <w:jc w:val="center"/>
              <w:rPr>
                <w:rFonts w:hint="eastAsia" w:ascii="宋体" w:hAnsi="宋体" w:cs="宋体"/>
                <w:sz w:val="24"/>
              </w:rPr>
            </w:pPr>
            <w:r>
              <w:rPr>
                <w:rFonts w:hint="eastAsia" w:ascii="宋体" w:hAnsi="宋体" w:cs="宋体"/>
                <w:sz w:val="24"/>
              </w:rPr>
              <w:t>售后服务</w:t>
            </w:r>
          </w:p>
          <w:p w14:paraId="5C918BED">
            <w:pPr>
              <w:autoSpaceDE w:val="0"/>
              <w:autoSpaceDN w:val="0"/>
              <w:adjustRightInd w:val="0"/>
              <w:spacing w:line="360" w:lineRule="auto"/>
              <w:jc w:val="center"/>
              <w:rPr>
                <w:rFonts w:hint="eastAsia" w:ascii="宋体" w:hAnsi="宋体"/>
                <w:sz w:val="24"/>
                <w:szCs w:val="24"/>
              </w:rPr>
            </w:pPr>
            <w:r>
              <w:rPr>
                <w:rFonts w:hint="eastAsia" w:ascii="宋体" w:hAnsi="宋体" w:cs="宋体"/>
                <w:sz w:val="24"/>
              </w:rPr>
              <w:t>承诺</w:t>
            </w:r>
          </w:p>
        </w:tc>
        <w:tc>
          <w:tcPr>
            <w:tcW w:w="840" w:type="dxa"/>
            <w:vAlign w:val="center"/>
          </w:tcPr>
          <w:p w14:paraId="16425B57">
            <w:pPr>
              <w:jc w:val="center"/>
              <w:rPr>
                <w:rFonts w:hint="eastAsia" w:ascii="宋体" w:hAnsi="宋体"/>
                <w:sz w:val="24"/>
                <w:szCs w:val="24"/>
              </w:rPr>
            </w:pPr>
            <w:r>
              <w:rPr>
                <w:rFonts w:hint="eastAsia" w:ascii="宋体" w:hAnsi="宋体" w:cs="宋体"/>
                <w:sz w:val="24"/>
                <w:lang w:val="en-US" w:eastAsia="zh-CN"/>
              </w:rPr>
              <w:t>5</w:t>
            </w:r>
            <w:r>
              <w:rPr>
                <w:rFonts w:hint="eastAsia" w:ascii="宋体" w:hAnsi="宋体" w:cs="宋体"/>
                <w:sz w:val="24"/>
              </w:rPr>
              <w:t>分</w:t>
            </w:r>
          </w:p>
        </w:tc>
        <w:tc>
          <w:tcPr>
            <w:tcW w:w="6250" w:type="dxa"/>
            <w:vAlign w:val="center"/>
          </w:tcPr>
          <w:p w14:paraId="1348FF6B">
            <w:pPr>
              <w:pStyle w:val="23"/>
              <w:spacing w:after="0" w:line="360" w:lineRule="auto"/>
              <w:ind w:firstLine="0" w:firstLineChars="0"/>
              <w:rPr>
                <w:rFonts w:hint="eastAsia" w:ascii="宋体" w:hAnsi="宋体"/>
                <w:sz w:val="24"/>
                <w:szCs w:val="24"/>
                <w:lang w:eastAsia="zh-CN"/>
              </w:rPr>
            </w:pPr>
            <w:r>
              <w:rPr>
                <w:rFonts w:ascii="宋体" w:hAnsi="宋体"/>
                <w:sz w:val="24"/>
                <w:szCs w:val="24"/>
                <w:lang w:eastAsia="zh-CN"/>
              </w:rPr>
              <w:t>根据供应商提供中后期服务内容、标准及服务响应时间承诺的完善性、合理性等方面进行综合评审（0-</w:t>
            </w:r>
            <w:r>
              <w:rPr>
                <w:rFonts w:hint="eastAsia" w:ascii="宋体" w:hAnsi="宋体"/>
                <w:sz w:val="24"/>
                <w:szCs w:val="24"/>
                <w:lang w:val="en-US" w:eastAsia="zh-CN"/>
              </w:rPr>
              <w:t>5</w:t>
            </w:r>
            <w:r>
              <w:rPr>
                <w:rFonts w:ascii="宋体" w:hAnsi="宋体"/>
                <w:sz w:val="24"/>
                <w:szCs w:val="24"/>
                <w:lang w:eastAsia="zh-CN"/>
              </w:rPr>
              <w:t>分）</w:t>
            </w:r>
          </w:p>
        </w:tc>
      </w:tr>
      <w:tr w14:paraId="5416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vAlign w:val="center"/>
          </w:tcPr>
          <w:p w14:paraId="65846476">
            <w:pPr>
              <w:autoSpaceDE w:val="0"/>
              <w:autoSpaceDN w:val="0"/>
              <w:adjustRightInd w:val="0"/>
              <w:spacing w:line="360" w:lineRule="auto"/>
              <w:jc w:val="left"/>
              <w:rPr>
                <w:rFonts w:hint="eastAsia" w:ascii="宋体" w:hAnsi="宋体"/>
                <w:sz w:val="24"/>
                <w:szCs w:val="24"/>
              </w:rPr>
            </w:pPr>
          </w:p>
        </w:tc>
        <w:tc>
          <w:tcPr>
            <w:tcW w:w="1232" w:type="dxa"/>
            <w:vAlign w:val="center"/>
          </w:tcPr>
          <w:p w14:paraId="49461136">
            <w:pPr>
              <w:jc w:val="center"/>
              <w:rPr>
                <w:rFonts w:hint="eastAsia" w:ascii="宋体" w:hAnsi="宋体"/>
                <w:sz w:val="24"/>
                <w:szCs w:val="24"/>
              </w:rPr>
            </w:pPr>
            <w:r>
              <w:rPr>
                <w:rFonts w:hint="eastAsia" w:ascii="宋体" w:hAnsi="宋体" w:cs="宋体"/>
                <w:sz w:val="24"/>
              </w:rPr>
              <w:t>响应文件编制</w:t>
            </w:r>
          </w:p>
        </w:tc>
        <w:tc>
          <w:tcPr>
            <w:tcW w:w="840" w:type="dxa"/>
            <w:vAlign w:val="center"/>
          </w:tcPr>
          <w:p w14:paraId="11DA0BD1">
            <w:pPr>
              <w:jc w:val="center"/>
              <w:rPr>
                <w:rFonts w:hint="eastAsia" w:ascii="宋体" w:hAnsi="宋体"/>
                <w:sz w:val="24"/>
                <w:szCs w:val="24"/>
              </w:rPr>
            </w:pPr>
            <w:r>
              <w:rPr>
                <w:rFonts w:hint="eastAsia" w:ascii="宋体" w:hAnsi="宋体" w:cs="宋体"/>
                <w:sz w:val="24"/>
              </w:rPr>
              <w:t>2 分</w:t>
            </w:r>
          </w:p>
        </w:tc>
        <w:tc>
          <w:tcPr>
            <w:tcW w:w="6250" w:type="dxa"/>
            <w:vAlign w:val="center"/>
          </w:tcPr>
          <w:p w14:paraId="58BDF657">
            <w:pPr>
              <w:pStyle w:val="23"/>
              <w:spacing w:after="0" w:line="360" w:lineRule="auto"/>
              <w:ind w:firstLine="0" w:firstLineChars="0"/>
              <w:rPr>
                <w:rFonts w:hint="eastAsia" w:ascii="宋体" w:hAnsi="宋体"/>
                <w:kern w:val="2"/>
                <w:sz w:val="24"/>
                <w:szCs w:val="24"/>
                <w:lang w:eastAsia="zh-CN" w:bidi="ar-SA"/>
              </w:rPr>
            </w:pPr>
            <w:r>
              <w:rPr>
                <w:rFonts w:ascii="宋体" w:hAnsi="宋体"/>
                <w:sz w:val="24"/>
                <w:szCs w:val="24"/>
                <w:lang w:eastAsia="zh-CN"/>
              </w:rPr>
              <w:t>响应文件制作规范、整洁、完整程度，由评委在 0-</w:t>
            </w:r>
            <w:r>
              <w:rPr>
                <w:rFonts w:hint="eastAsia" w:ascii="宋体" w:hAnsi="宋体"/>
                <w:sz w:val="24"/>
                <w:szCs w:val="24"/>
                <w:lang w:eastAsia="zh-CN"/>
              </w:rPr>
              <w:t>2</w:t>
            </w:r>
            <w:r>
              <w:rPr>
                <w:rFonts w:ascii="宋体" w:hAnsi="宋体"/>
                <w:sz w:val="24"/>
                <w:szCs w:val="24"/>
                <w:lang w:eastAsia="zh-CN"/>
              </w:rPr>
              <w:t>分之间进行打分。</w:t>
            </w:r>
          </w:p>
        </w:tc>
      </w:tr>
    </w:tbl>
    <w:p w14:paraId="283E3310">
      <w:pPr>
        <w:spacing w:line="360" w:lineRule="auto"/>
        <w:ind w:firstLine="424" w:firstLineChars="177"/>
        <w:rPr>
          <w:rFonts w:hint="eastAsia" w:ascii="宋体" w:hAnsi="宋体" w:cs="宋体"/>
          <w:sz w:val="24"/>
          <w:szCs w:val="24"/>
        </w:rPr>
      </w:pPr>
    </w:p>
    <w:p w14:paraId="28958652">
      <w:pPr>
        <w:spacing w:line="360" w:lineRule="auto"/>
        <w:ind w:firstLine="424" w:firstLineChars="177"/>
        <w:rPr>
          <w:rFonts w:ascii="宋体" w:hAnsi="宋体" w:cs="宋体"/>
          <w:sz w:val="24"/>
          <w:szCs w:val="24"/>
        </w:rPr>
      </w:pPr>
      <w:r>
        <w:rPr>
          <w:rFonts w:hint="eastAsia" w:ascii="宋体" w:hAnsi="宋体" w:cs="宋体"/>
          <w:sz w:val="24"/>
          <w:szCs w:val="24"/>
        </w:rPr>
        <w:t>5.计分办法</w:t>
      </w:r>
    </w:p>
    <w:p w14:paraId="617718CF">
      <w:pPr>
        <w:spacing w:line="360" w:lineRule="auto"/>
        <w:ind w:firstLine="424" w:firstLineChars="177"/>
        <w:rPr>
          <w:rFonts w:ascii="宋体"/>
          <w:sz w:val="24"/>
          <w:szCs w:val="24"/>
        </w:rPr>
      </w:pPr>
      <w:r>
        <w:rPr>
          <w:rFonts w:hint="eastAsia" w:ascii="宋体" w:hAnsi="宋体" w:cs="宋体"/>
          <w:sz w:val="24"/>
          <w:szCs w:val="24"/>
        </w:rPr>
        <w:t>计分过程中按四舍五入的法则，取至小数点后2位，投标供应商的最终得分为所有评委打分的算术平均值，最终结果取至小数点后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位。评标委员会将按投标供应商得分高低排序向采购人推荐前三名为中标候选人。</w:t>
      </w:r>
      <w:r>
        <w:rPr>
          <w:rFonts w:ascii="宋体"/>
          <w:sz w:val="24"/>
          <w:szCs w:val="24"/>
        </w:rPr>
        <w:br w:type="textWrapping"/>
      </w:r>
      <w:r>
        <w:rPr>
          <w:rFonts w:ascii="宋体" w:hAnsi="宋体" w:cs="宋体"/>
          <w:sz w:val="24"/>
          <w:szCs w:val="24"/>
        </w:rPr>
        <w:t xml:space="preserve">    6.</w:t>
      </w:r>
      <w:r>
        <w:rPr>
          <w:rFonts w:hint="eastAsia" w:ascii="宋体" w:hAnsi="宋体" w:cs="宋体"/>
          <w:sz w:val="24"/>
          <w:szCs w:val="24"/>
        </w:rPr>
        <w:t>定标</w:t>
      </w:r>
      <w:r>
        <w:rPr>
          <w:rFonts w:ascii="宋体"/>
          <w:sz w:val="24"/>
          <w:szCs w:val="24"/>
        </w:rPr>
        <w:br w:type="textWrapping"/>
      </w:r>
      <w:r>
        <w:rPr>
          <w:rFonts w:hint="eastAsia" w:ascii="宋体" w:hAnsi="宋体" w:cs="宋体"/>
          <w:sz w:val="24"/>
          <w:szCs w:val="24"/>
        </w:rPr>
        <w:t xml:space="preserve">    按评委计分结果</w:t>
      </w:r>
      <w:r>
        <w:rPr>
          <w:rFonts w:ascii="宋体" w:cs="宋体"/>
          <w:sz w:val="24"/>
          <w:szCs w:val="24"/>
        </w:rPr>
        <w:t>,</w:t>
      </w:r>
      <w:r>
        <w:rPr>
          <w:rFonts w:hint="eastAsia" w:ascii="宋体" w:hAnsi="宋体" w:cs="宋体"/>
          <w:sz w:val="24"/>
          <w:szCs w:val="24"/>
        </w:rPr>
        <w:t>评标委员会按照得分由高到低的顺序推荐</w:t>
      </w:r>
      <w:r>
        <w:rPr>
          <w:rFonts w:ascii="宋体" w:hAnsi="宋体" w:cs="宋体"/>
          <w:sz w:val="24"/>
          <w:szCs w:val="24"/>
        </w:rPr>
        <w:t>3</w:t>
      </w:r>
      <w:r>
        <w:rPr>
          <w:rFonts w:hint="eastAsia" w:ascii="宋体" w:hAnsi="宋体" w:cs="宋体"/>
          <w:sz w:val="24"/>
          <w:szCs w:val="24"/>
        </w:rPr>
        <w:t>名中标候选人，并向采购人提供书面评标报告。</w:t>
      </w:r>
    </w:p>
    <w:p w14:paraId="2A3C5E37">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1F48E583">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31435896">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3BE5547">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150134E1">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7A46E238">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41B10C61">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5F6D3DC6">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9F3C84D">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3B5EE878">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2A5CF79F">
      <w:pPr>
        <w:shd w:val="clear" w:color="auto" w:fill="FFFFFF"/>
        <w:snapToGrid w:val="0"/>
        <w:spacing w:line="360" w:lineRule="auto"/>
        <w:ind w:right="105" w:rightChars="50"/>
        <w:jc w:val="center"/>
        <w:rPr>
          <w:rFonts w:hint="eastAsia" w:ascii="宋体" w:hAnsi="宋体" w:cs="宋体"/>
          <w:b/>
          <w:bCs/>
          <w:color w:val="000000"/>
          <w:sz w:val="36"/>
          <w:szCs w:val="36"/>
          <w:lang w:val="zh-CN"/>
        </w:rPr>
      </w:pPr>
    </w:p>
    <w:p w14:paraId="5E028998">
      <w:pPr>
        <w:rPr>
          <w:rFonts w:hint="eastAsia" w:ascii="宋体" w:hAnsi="宋体" w:cs="宋体"/>
          <w:b/>
          <w:bCs/>
          <w:color w:val="000000"/>
          <w:sz w:val="36"/>
          <w:szCs w:val="36"/>
          <w:lang w:val="zh-CN"/>
        </w:rPr>
      </w:pPr>
      <w:r>
        <w:rPr>
          <w:rFonts w:hint="eastAsia" w:ascii="宋体" w:hAnsi="宋体" w:cs="宋体"/>
          <w:b/>
          <w:bCs/>
          <w:color w:val="000000"/>
          <w:sz w:val="36"/>
          <w:szCs w:val="36"/>
          <w:lang w:val="zh-CN"/>
        </w:rPr>
        <w:br w:type="page"/>
      </w:r>
    </w:p>
    <w:p w14:paraId="4067CC04">
      <w:pPr>
        <w:shd w:val="clear" w:color="auto" w:fill="FFFFFF"/>
        <w:snapToGrid w:val="0"/>
        <w:spacing w:line="360" w:lineRule="auto"/>
        <w:ind w:right="105" w:rightChars="50"/>
        <w:jc w:val="center"/>
        <w:rPr>
          <w:rFonts w:hint="eastAsia" w:ascii="宋体" w:hAnsi="宋体" w:cs="宋体"/>
          <w:b/>
          <w:bCs/>
          <w:color w:val="000000"/>
          <w:sz w:val="36"/>
          <w:szCs w:val="36"/>
        </w:rPr>
      </w:pPr>
      <w:r>
        <w:rPr>
          <w:rFonts w:hint="eastAsia" w:ascii="宋体" w:hAnsi="宋体" w:cs="宋体"/>
          <w:b/>
          <w:bCs/>
          <w:color w:val="000000"/>
          <w:sz w:val="36"/>
          <w:szCs w:val="36"/>
          <w:lang w:val="zh-CN"/>
        </w:rPr>
        <w:t xml:space="preserve">第五章  </w:t>
      </w:r>
      <w:r>
        <w:rPr>
          <w:rFonts w:hint="eastAsia" w:ascii="宋体" w:hAnsi="宋体" w:cs="宋体"/>
          <w:b/>
          <w:bCs/>
          <w:color w:val="000000"/>
          <w:sz w:val="36"/>
          <w:szCs w:val="36"/>
        </w:rPr>
        <w:t>合同条款及格式</w:t>
      </w:r>
    </w:p>
    <w:p w14:paraId="0D00683B">
      <w:pPr>
        <w:pStyle w:val="6"/>
        <w:ind w:firstLine="560" w:firstLineChars="200"/>
        <w:rPr>
          <w:rFonts w:hint="eastAsia" w:ascii="宋体" w:hAnsi="宋体" w:cs="宋体"/>
          <w:sz w:val="28"/>
          <w:szCs w:val="28"/>
        </w:rPr>
      </w:pPr>
      <w:bookmarkStart w:id="0" w:name="page34"/>
      <w:bookmarkEnd w:id="0"/>
      <w:bookmarkStart w:id="1" w:name="_Toc3995"/>
    </w:p>
    <w:p w14:paraId="707BE545">
      <w:pPr>
        <w:pStyle w:val="6"/>
        <w:ind w:firstLine="560" w:firstLineChars="200"/>
        <w:rPr>
          <w:rFonts w:hint="eastAsia" w:ascii="宋体" w:hAnsi="宋体" w:cs="宋体"/>
          <w:b/>
          <w:bCs/>
          <w:spacing w:val="-20"/>
          <w:kern w:val="44"/>
          <w:sz w:val="48"/>
          <w:szCs w:val="48"/>
        </w:rPr>
      </w:pPr>
      <w:r>
        <w:rPr>
          <w:rFonts w:hint="eastAsia" w:ascii="宋体" w:hAnsi="宋体" w:cs="宋体"/>
          <w:sz w:val="28"/>
          <w:szCs w:val="28"/>
        </w:rPr>
        <w:t>双方根据招标文件、中标通知书、中标单位投标文件（包括澄清说明），以及与本项目相关的资料签订合同。所签订的合同不得背离招标文件的实质性内容要求和投标文件的承诺。</w:t>
      </w:r>
    </w:p>
    <w:bookmarkEnd w:id="1"/>
    <w:p w14:paraId="07D7052B">
      <w:pPr>
        <w:pStyle w:val="3"/>
        <w:numPr>
          <w:ilvl w:val="0"/>
          <w:numId w:val="0"/>
        </w:numPr>
        <w:spacing w:line="400" w:lineRule="exact"/>
        <w:ind w:left="852"/>
        <w:rPr>
          <w:rFonts w:hint="eastAsia" w:ascii="宋体" w:hAnsi="宋体"/>
          <w:b w:val="0"/>
          <w:sz w:val="21"/>
          <w:szCs w:val="21"/>
        </w:rPr>
      </w:pPr>
      <w:r>
        <w:rPr>
          <w:lang w:val="en"/>
        </w:rPr>
        <w:t xml:space="preserve">   </w:t>
      </w:r>
    </w:p>
    <w:p w14:paraId="4295416F">
      <w:pPr>
        <w:spacing w:line="360" w:lineRule="auto"/>
        <w:rPr>
          <w:rFonts w:ascii="宋体"/>
          <w:b/>
          <w:bCs/>
          <w:color w:val="000000"/>
          <w:sz w:val="24"/>
          <w:szCs w:val="24"/>
        </w:rPr>
      </w:pPr>
    </w:p>
    <w:p w14:paraId="1BC1FF06">
      <w:pPr>
        <w:shd w:val="clear" w:color="auto" w:fill="FFFFFF"/>
        <w:snapToGrid w:val="0"/>
        <w:spacing w:line="360" w:lineRule="auto"/>
        <w:ind w:right="105" w:rightChars="50"/>
        <w:jc w:val="center"/>
        <w:rPr>
          <w:rFonts w:hint="eastAsia" w:ascii="宋体" w:hAnsi="宋体" w:cs="宋体"/>
          <w:b/>
          <w:bCs/>
          <w:color w:val="000000"/>
          <w:sz w:val="44"/>
          <w:szCs w:val="44"/>
        </w:rPr>
      </w:pPr>
    </w:p>
    <w:p w14:paraId="6988BD23">
      <w:pPr>
        <w:shd w:val="clear" w:color="auto" w:fill="FFFFFF"/>
        <w:snapToGrid w:val="0"/>
        <w:spacing w:line="360" w:lineRule="auto"/>
        <w:ind w:right="105" w:rightChars="50"/>
        <w:jc w:val="center"/>
        <w:rPr>
          <w:rFonts w:hint="eastAsia" w:ascii="宋体" w:hAnsi="宋体" w:cs="宋体"/>
          <w:b/>
          <w:bCs/>
          <w:color w:val="000000"/>
          <w:sz w:val="44"/>
          <w:szCs w:val="44"/>
        </w:rPr>
      </w:pPr>
    </w:p>
    <w:p w14:paraId="56557C7F">
      <w:pPr>
        <w:shd w:val="clear" w:color="auto" w:fill="FFFFFF"/>
        <w:snapToGrid w:val="0"/>
        <w:spacing w:line="360" w:lineRule="auto"/>
        <w:ind w:right="105" w:rightChars="50"/>
        <w:jc w:val="center"/>
        <w:rPr>
          <w:rFonts w:hint="eastAsia" w:ascii="宋体" w:hAnsi="宋体" w:cs="宋体"/>
          <w:b/>
          <w:bCs/>
          <w:color w:val="000000"/>
          <w:sz w:val="44"/>
          <w:szCs w:val="44"/>
        </w:rPr>
      </w:pPr>
    </w:p>
    <w:p w14:paraId="022C4DE0">
      <w:pPr>
        <w:shd w:val="clear" w:color="auto" w:fill="FFFFFF"/>
        <w:snapToGrid w:val="0"/>
        <w:spacing w:line="360" w:lineRule="auto"/>
        <w:ind w:right="105" w:rightChars="50"/>
        <w:jc w:val="center"/>
        <w:rPr>
          <w:rFonts w:hint="eastAsia" w:ascii="宋体" w:hAnsi="宋体" w:cs="宋体"/>
          <w:b/>
          <w:bCs/>
          <w:color w:val="000000"/>
          <w:sz w:val="44"/>
          <w:szCs w:val="44"/>
        </w:rPr>
      </w:pPr>
    </w:p>
    <w:p w14:paraId="2E24931C">
      <w:pPr>
        <w:shd w:val="clear" w:color="auto" w:fill="FFFFFF"/>
        <w:snapToGrid w:val="0"/>
        <w:spacing w:line="360" w:lineRule="auto"/>
        <w:ind w:right="105" w:rightChars="50"/>
        <w:jc w:val="center"/>
        <w:rPr>
          <w:rFonts w:hint="eastAsia" w:ascii="宋体" w:hAnsi="宋体" w:cs="宋体"/>
          <w:b/>
          <w:bCs/>
          <w:color w:val="000000"/>
          <w:sz w:val="44"/>
          <w:szCs w:val="44"/>
        </w:rPr>
      </w:pPr>
    </w:p>
    <w:p w14:paraId="1F0BEA36">
      <w:pPr>
        <w:shd w:val="clear" w:color="auto" w:fill="FFFFFF"/>
        <w:snapToGrid w:val="0"/>
        <w:spacing w:line="360" w:lineRule="auto"/>
        <w:ind w:right="105" w:rightChars="50"/>
        <w:jc w:val="center"/>
        <w:rPr>
          <w:rFonts w:hint="eastAsia" w:ascii="宋体" w:hAnsi="宋体" w:cs="宋体"/>
          <w:b/>
          <w:bCs/>
          <w:color w:val="000000"/>
          <w:sz w:val="44"/>
          <w:szCs w:val="44"/>
        </w:rPr>
      </w:pPr>
    </w:p>
    <w:p w14:paraId="5A1B4629">
      <w:pPr>
        <w:shd w:val="clear" w:color="auto" w:fill="FFFFFF"/>
        <w:snapToGrid w:val="0"/>
        <w:spacing w:line="360" w:lineRule="auto"/>
        <w:ind w:right="105" w:rightChars="50"/>
        <w:jc w:val="center"/>
        <w:rPr>
          <w:rFonts w:hint="eastAsia" w:ascii="宋体" w:hAnsi="宋体" w:cs="宋体"/>
          <w:b/>
          <w:bCs/>
          <w:color w:val="000000"/>
          <w:sz w:val="44"/>
          <w:szCs w:val="44"/>
        </w:rPr>
      </w:pPr>
    </w:p>
    <w:p w14:paraId="52B0E8A5">
      <w:pPr>
        <w:shd w:val="clear" w:color="auto" w:fill="FFFFFF"/>
        <w:snapToGrid w:val="0"/>
        <w:spacing w:line="360" w:lineRule="auto"/>
        <w:ind w:right="105" w:rightChars="50"/>
        <w:jc w:val="center"/>
        <w:rPr>
          <w:rFonts w:hint="eastAsia" w:ascii="宋体" w:hAnsi="宋体" w:cs="宋体"/>
          <w:b/>
          <w:bCs/>
          <w:color w:val="000000"/>
          <w:sz w:val="44"/>
          <w:szCs w:val="44"/>
        </w:rPr>
      </w:pPr>
    </w:p>
    <w:p w14:paraId="0D6D9CC4">
      <w:pPr>
        <w:shd w:val="clear" w:color="auto" w:fill="FFFFFF"/>
        <w:snapToGrid w:val="0"/>
        <w:spacing w:line="360" w:lineRule="auto"/>
        <w:ind w:right="105" w:rightChars="50"/>
        <w:jc w:val="center"/>
        <w:rPr>
          <w:rFonts w:hint="eastAsia" w:ascii="宋体" w:hAnsi="宋体" w:cs="宋体"/>
          <w:b/>
          <w:bCs/>
          <w:color w:val="000000"/>
          <w:sz w:val="44"/>
          <w:szCs w:val="44"/>
        </w:rPr>
      </w:pPr>
    </w:p>
    <w:p w14:paraId="6731D594">
      <w:pPr>
        <w:shd w:val="clear" w:color="auto" w:fill="FFFFFF"/>
        <w:snapToGrid w:val="0"/>
        <w:spacing w:line="360" w:lineRule="auto"/>
        <w:ind w:right="105" w:rightChars="50"/>
        <w:jc w:val="center"/>
        <w:rPr>
          <w:rFonts w:hint="eastAsia" w:ascii="宋体" w:hAnsi="宋体" w:cs="宋体"/>
          <w:b/>
          <w:bCs/>
          <w:color w:val="000000"/>
          <w:sz w:val="44"/>
          <w:szCs w:val="44"/>
        </w:rPr>
      </w:pPr>
    </w:p>
    <w:p w14:paraId="60C9C4B4">
      <w:pPr>
        <w:shd w:val="clear" w:color="auto" w:fill="FFFFFF"/>
        <w:snapToGrid w:val="0"/>
        <w:spacing w:line="360" w:lineRule="auto"/>
        <w:ind w:right="105" w:rightChars="50"/>
        <w:jc w:val="center"/>
        <w:rPr>
          <w:rFonts w:hint="eastAsia" w:ascii="宋体" w:hAnsi="宋体" w:cs="宋体"/>
          <w:b/>
          <w:bCs/>
          <w:color w:val="000000"/>
          <w:sz w:val="44"/>
          <w:szCs w:val="44"/>
        </w:rPr>
      </w:pPr>
    </w:p>
    <w:p w14:paraId="4FE8FD79">
      <w:pPr>
        <w:shd w:val="clear" w:color="auto" w:fill="FFFFFF"/>
        <w:snapToGrid w:val="0"/>
        <w:spacing w:line="360" w:lineRule="auto"/>
        <w:ind w:right="105" w:rightChars="50"/>
        <w:jc w:val="center"/>
        <w:rPr>
          <w:rFonts w:hint="eastAsia" w:ascii="宋体" w:hAnsi="宋体" w:cs="宋体"/>
          <w:b/>
          <w:bCs/>
          <w:color w:val="000000"/>
          <w:sz w:val="44"/>
          <w:szCs w:val="44"/>
        </w:rPr>
      </w:pPr>
    </w:p>
    <w:p w14:paraId="40C2E0C8">
      <w:pPr>
        <w:shd w:val="clear" w:color="auto" w:fill="FFFFFF"/>
        <w:snapToGrid w:val="0"/>
        <w:spacing w:line="360" w:lineRule="auto"/>
        <w:ind w:right="105" w:rightChars="50"/>
        <w:jc w:val="center"/>
        <w:rPr>
          <w:rFonts w:ascii="宋体"/>
          <w:b/>
          <w:bCs/>
          <w:color w:val="000000"/>
          <w:sz w:val="44"/>
          <w:szCs w:val="44"/>
        </w:rPr>
      </w:pPr>
      <w:r>
        <w:rPr>
          <w:rFonts w:hint="eastAsia" w:ascii="宋体" w:hAnsi="宋体" w:cs="宋体"/>
          <w:b/>
          <w:bCs/>
          <w:color w:val="000000"/>
          <w:sz w:val="44"/>
          <w:szCs w:val="44"/>
        </w:rPr>
        <w:t>第六章</w:t>
      </w:r>
      <w:r>
        <w:rPr>
          <w:rFonts w:ascii="宋体" w:hAnsi="宋体" w:cs="宋体"/>
          <w:b/>
          <w:bCs/>
          <w:color w:val="000000"/>
          <w:sz w:val="44"/>
          <w:szCs w:val="44"/>
        </w:rPr>
        <w:t xml:space="preserve"> </w:t>
      </w:r>
      <w:r>
        <w:rPr>
          <w:rFonts w:hint="eastAsia" w:ascii="宋体" w:hAnsi="宋体" w:cs="宋体"/>
          <w:b/>
          <w:bCs/>
          <w:color w:val="000000"/>
          <w:sz w:val="44"/>
          <w:szCs w:val="44"/>
        </w:rPr>
        <w:t>投标文件格式</w:t>
      </w:r>
    </w:p>
    <w:p w14:paraId="3FD47990">
      <w:pPr>
        <w:widowControl/>
        <w:shd w:val="clear" w:color="auto" w:fill="FFFFFF"/>
        <w:autoSpaceDN w:val="0"/>
        <w:spacing w:line="360" w:lineRule="auto"/>
        <w:jc w:val="center"/>
        <w:rPr>
          <w:rFonts w:ascii="宋体"/>
          <w:b/>
          <w:bCs/>
          <w:kern w:val="0"/>
          <w:sz w:val="24"/>
          <w:szCs w:val="24"/>
          <w:shd w:val="clear" w:color="auto" w:fill="FFFFFF"/>
        </w:rPr>
      </w:pPr>
      <w:bookmarkStart w:id="2" w:name="_Toc171073208"/>
      <w:bookmarkStart w:id="3" w:name="_Toc223432388"/>
      <w:bookmarkStart w:id="4" w:name="_Toc171073043"/>
      <w:r>
        <w:rPr>
          <w:rFonts w:hint="eastAsia" w:ascii="宋体" w:hAnsi="宋体" w:cs="宋体"/>
          <w:kern w:val="0"/>
          <w:sz w:val="24"/>
          <w:szCs w:val="24"/>
          <w:shd w:val="clear" w:color="auto" w:fill="FFFFFF"/>
        </w:rPr>
        <w:t>★</w:t>
      </w:r>
      <w:r>
        <w:rPr>
          <w:rFonts w:hint="eastAsia" w:ascii="宋体" w:hAnsi="宋体" w:cs="宋体"/>
          <w:b/>
          <w:bCs/>
          <w:kern w:val="0"/>
          <w:sz w:val="24"/>
          <w:szCs w:val="24"/>
          <w:shd w:val="clear" w:color="auto" w:fill="FFFFFF"/>
        </w:rPr>
        <w:t>说明：请供应商使用此页格式作为所编写投标文件的封皮。</w:t>
      </w:r>
    </w:p>
    <w:p w14:paraId="6CBDCDA6">
      <w:pPr>
        <w:shd w:val="clear" w:color="auto" w:fill="FFFFFF"/>
        <w:snapToGrid w:val="0"/>
        <w:spacing w:line="360" w:lineRule="auto"/>
        <w:ind w:right="105" w:rightChars="50"/>
        <w:rPr>
          <w:rFonts w:ascii="宋体"/>
          <w:b/>
          <w:bCs/>
          <w:color w:val="000000"/>
          <w:sz w:val="36"/>
          <w:szCs w:val="36"/>
        </w:rPr>
      </w:pPr>
    </w:p>
    <w:p w14:paraId="15DCD46B">
      <w:pPr>
        <w:shd w:val="clear" w:color="auto" w:fill="FFFFFF"/>
        <w:snapToGrid w:val="0"/>
        <w:spacing w:line="360" w:lineRule="auto"/>
        <w:ind w:right="105" w:rightChars="50"/>
        <w:jc w:val="center"/>
        <w:rPr>
          <w:rFonts w:ascii="宋体"/>
          <w:b/>
          <w:bCs/>
          <w:color w:val="000000"/>
          <w:sz w:val="24"/>
          <w:szCs w:val="24"/>
        </w:rPr>
      </w:pPr>
      <w:r>
        <w:rPr>
          <w:rFonts w:hint="eastAsia" w:ascii="宋体" w:hAnsi="宋体" w:eastAsia="宋体"/>
          <w:b/>
          <w:bCs/>
          <w:sz w:val="40"/>
          <w:szCs w:val="40"/>
          <w:u w:val="none"/>
          <w:lang w:eastAsia="zh-CN"/>
        </w:rPr>
        <w:t>陕州区水利局编制水中长期供求计划、节水型社会建设规划、饮用水源地安全保障规划等十个规划项目</w:t>
      </w:r>
    </w:p>
    <w:p w14:paraId="3D452F41">
      <w:pPr>
        <w:jc w:val="center"/>
        <w:rPr>
          <w:rFonts w:ascii="宋体"/>
          <w:b/>
          <w:bCs/>
          <w:color w:val="000000"/>
          <w:sz w:val="24"/>
          <w:szCs w:val="24"/>
        </w:rPr>
      </w:pPr>
    </w:p>
    <w:p w14:paraId="3745F0E9">
      <w:pPr>
        <w:jc w:val="center"/>
        <w:rPr>
          <w:rFonts w:ascii="宋体"/>
          <w:b/>
          <w:bCs/>
          <w:color w:val="000000"/>
          <w:sz w:val="52"/>
          <w:szCs w:val="52"/>
        </w:rPr>
      </w:pPr>
    </w:p>
    <w:p w14:paraId="2990DC0C"/>
    <w:p w14:paraId="7D9CAFCE"/>
    <w:p w14:paraId="25BDE7FE">
      <w:pPr>
        <w:jc w:val="center"/>
        <w:rPr>
          <w:rFonts w:ascii="宋体"/>
          <w:b/>
          <w:bCs/>
          <w:color w:val="000000"/>
          <w:sz w:val="72"/>
          <w:szCs w:val="72"/>
        </w:rPr>
      </w:pPr>
      <w:r>
        <w:rPr>
          <w:rFonts w:hint="eastAsia" w:ascii="宋体" w:hAnsi="宋体" w:cs="宋体"/>
          <w:b/>
          <w:bCs/>
          <w:color w:val="000000"/>
          <w:sz w:val="72"/>
          <w:szCs w:val="72"/>
        </w:rPr>
        <w:t>投标文件</w:t>
      </w:r>
    </w:p>
    <w:p w14:paraId="4377F984"/>
    <w:p w14:paraId="0D5D3B03">
      <w:pPr>
        <w:widowControl/>
        <w:shd w:val="clear" w:color="auto" w:fill="FFFFFF"/>
        <w:spacing w:line="390" w:lineRule="atLeast"/>
        <w:ind w:firstLine="3915" w:firstLineChars="1300"/>
        <w:rPr>
          <w:rFonts w:hint="eastAsia" w:ascii="宋体" w:hAnsi="宋体" w:cs="宋体"/>
          <w:b/>
          <w:bCs/>
          <w:color w:val="000000"/>
          <w:sz w:val="30"/>
          <w:szCs w:val="30"/>
        </w:rPr>
      </w:pPr>
      <w:r>
        <w:rPr>
          <w:rFonts w:hint="eastAsia" w:ascii="宋体" w:hAnsi="宋体" w:cs="宋体"/>
          <w:b/>
          <w:bCs/>
          <w:color w:val="000000"/>
          <w:sz w:val="30"/>
          <w:szCs w:val="30"/>
        </w:rPr>
        <w:t>项目编号：</w:t>
      </w:r>
    </w:p>
    <w:p w14:paraId="75E101B9">
      <w:pPr>
        <w:shd w:val="clear" w:color="auto" w:fill="FFFFFF"/>
        <w:snapToGrid w:val="0"/>
        <w:spacing w:line="360" w:lineRule="auto"/>
        <w:ind w:right="105" w:rightChars="50"/>
        <w:rPr>
          <w:rFonts w:ascii="宋体"/>
          <w:b/>
          <w:bCs/>
          <w:kern w:val="0"/>
          <w:sz w:val="24"/>
          <w:szCs w:val="24"/>
          <w:shd w:val="clear" w:color="auto" w:fill="FFFFFF"/>
        </w:rPr>
      </w:pPr>
    </w:p>
    <w:p w14:paraId="46A47880">
      <w:pPr>
        <w:shd w:val="clear" w:color="auto" w:fill="FFFFFF"/>
        <w:snapToGrid w:val="0"/>
        <w:spacing w:line="360" w:lineRule="auto"/>
        <w:ind w:right="105" w:rightChars="50"/>
        <w:rPr>
          <w:rFonts w:ascii="宋体"/>
          <w:b/>
          <w:bCs/>
          <w:kern w:val="0"/>
          <w:sz w:val="24"/>
          <w:szCs w:val="24"/>
          <w:shd w:val="clear" w:color="auto" w:fill="FFFFFF"/>
        </w:rPr>
      </w:pPr>
    </w:p>
    <w:p w14:paraId="319EFD35">
      <w:pPr>
        <w:shd w:val="clear" w:color="auto" w:fill="FFFFFF"/>
        <w:snapToGrid w:val="0"/>
        <w:spacing w:line="360" w:lineRule="auto"/>
        <w:ind w:right="105" w:rightChars="50"/>
        <w:rPr>
          <w:rFonts w:ascii="宋体"/>
          <w:b/>
          <w:bCs/>
          <w:kern w:val="0"/>
          <w:sz w:val="24"/>
          <w:szCs w:val="24"/>
          <w:shd w:val="clear" w:color="auto" w:fill="FFFFFF"/>
        </w:rPr>
      </w:pPr>
    </w:p>
    <w:p w14:paraId="5C6FB11C">
      <w:pPr>
        <w:shd w:val="clear" w:color="auto" w:fill="FFFFFF"/>
        <w:snapToGrid w:val="0"/>
        <w:spacing w:line="360" w:lineRule="auto"/>
        <w:ind w:right="105" w:rightChars="50"/>
        <w:rPr>
          <w:rFonts w:ascii="宋体"/>
          <w:b/>
          <w:bCs/>
          <w:kern w:val="0"/>
          <w:sz w:val="24"/>
          <w:szCs w:val="24"/>
          <w:shd w:val="clear" w:color="auto" w:fill="FFFFFF"/>
        </w:rPr>
      </w:pPr>
    </w:p>
    <w:p w14:paraId="345FC19B">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p>
    <w:p w14:paraId="588F0526">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w:t>
      </w:r>
    </w:p>
    <w:p w14:paraId="565FE6D9">
      <w:pPr>
        <w:widowControl/>
        <w:shd w:val="clear" w:color="auto" w:fill="FFFFFF"/>
        <w:autoSpaceDN w:val="0"/>
        <w:spacing w:line="360" w:lineRule="auto"/>
        <w:ind w:firstLine="1908" w:firstLineChars="594"/>
        <w:rPr>
          <w:rFonts w:ascii="宋体"/>
          <w:kern w:val="0"/>
          <w:sz w:val="32"/>
          <w:szCs w:val="32"/>
          <w:shd w:val="clear" w:color="auto" w:fill="FFFFFF"/>
        </w:rPr>
      </w:pPr>
      <w:r>
        <w:rPr>
          <w:rFonts w:hint="eastAsia" w:ascii="宋体" w:hAnsi="宋体" w:cs="宋体"/>
          <w:b/>
          <w:bCs/>
          <w:kern w:val="0"/>
          <w:sz w:val="32"/>
          <w:szCs w:val="32"/>
          <w:shd w:val="clear" w:color="auto" w:fill="FFFFFF"/>
        </w:rPr>
        <w:t xml:space="preserve"> 投标供应商：（签章）</w:t>
      </w:r>
    </w:p>
    <w:p w14:paraId="3A0181D8">
      <w:pPr>
        <w:widowControl/>
        <w:shd w:val="clear" w:color="auto" w:fill="FFFFFF"/>
        <w:tabs>
          <w:tab w:val="left" w:pos="360"/>
        </w:tabs>
        <w:autoSpaceDN w:val="0"/>
        <w:spacing w:line="360" w:lineRule="auto"/>
        <w:ind w:firstLine="1269" w:firstLineChars="395"/>
        <w:rPr>
          <w:rFonts w:ascii="宋体"/>
          <w:b/>
          <w:bCs/>
          <w:kern w:val="0"/>
          <w:sz w:val="32"/>
          <w:szCs w:val="32"/>
          <w:shd w:val="clear" w:color="auto" w:fill="FFFFFF"/>
        </w:rPr>
      </w:pPr>
      <w:r>
        <w:rPr>
          <w:rFonts w:hint="eastAsia" w:ascii="宋体" w:hAnsi="宋体" w:cs="宋体"/>
          <w:b/>
          <w:bCs/>
          <w:kern w:val="0"/>
          <w:sz w:val="32"/>
          <w:szCs w:val="32"/>
          <w:shd w:val="clear" w:color="auto" w:fill="FFFFFF"/>
        </w:rPr>
        <w:t xml:space="preserve">     法定代表人：（签章）</w:t>
      </w:r>
    </w:p>
    <w:p w14:paraId="58202879">
      <w:pPr>
        <w:widowControl/>
        <w:shd w:val="clear" w:color="auto" w:fill="FFFFFF"/>
        <w:autoSpaceDN w:val="0"/>
        <w:spacing w:line="360" w:lineRule="auto"/>
        <w:ind w:firstLine="1269" w:firstLineChars="395"/>
      </w:pPr>
      <w:r>
        <w:rPr>
          <w:rFonts w:hint="eastAsia" w:ascii="宋体" w:hAnsi="宋体" w:cs="宋体"/>
          <w:b/>
          <w:bCs/>
          <w:kern w:val="0"/>
          <w:sz w:val="32"/>
          <w:szCs w:val="32"/>
          <w:shd w:val="clear" w:color="auto" w:fill="FFFFFF"/>
        </w:rPr>
        <w:t xml:space="preserve">     日      期：</w:t>
      </w:r>
    </w:p>
    <w:p w14:paraId="0904760A">
      <w:pPr>
        <w:jc w:val="center"/>
        <w:rPr>
          <w:rFonts w:hint="eastAsia" w:ascii="宋体" w:hAnsi="宋体" w:cs="宋体"/>
          <w:b/>
          <w:bCs/>
          <w:sz w:val="44"/>
          <w:szCs w:val="44"/>
        </w:rPr>
      </w:pPr>
    </w:p>
    <w:p w14:paraId="6ECDD072"/>
    <w:p w14:paraId="3D8203F6">
      <w:pPr>
        <w:jc w:val="center"/>
        <w:rPr>
          <w:rFonts w:hint="eastAsia" w:ascii="宋体" w:hAnsi="宋体" w:cs="宋体"/>
          <w:b/>
          <w:bCs/>
          <w:sz w:val="44"/>
          <w:szCs w:val="44"/>
        </w:rPr>
      </w:pPr>
    </w:p>
    <w:p w14:paraId="40808451">
      <w:pPr>
        <w:jc w:val="center"/>
        <w:rPr>
          <w:rFonts w:ascii="宋体"/>
          <w:b/>
          <w:bCs/>
          <w:sz w:val="36"/>
          <w:szCs w:val="36"/>
        </w:rPr>
      </w:pPr>
      <w:r>
        <w:rPr>
          <w:rFonts w:hint="eastAsia" w:ascii="宋体" w:hAnsi="宋体" w:cs="宋体"/>
          <w:b/>
          <w:bCs/>
          <w:sz w:val="44"/>
          <w:szCs w:val="44"/>
        </w:rPr>
        <w:t>投标文件目录</w:t>
      </w:r>
    </w:p>
    <w:p w14:paraId="7FE288EE">
      <w:pPr>
        <w:widowControl/>
        <w:shd w:val="clear" w:color="auto" w:fill="FFFFFF"/>
        <w:autoSpaceDN w:val="0"/>
        <w:spacing w:line="360" w:lineRule="auto"/>
        <w:jc w:val="center"/>
        <w:rPr>
          <w:rFonts w:hint="eastAsia" w:ascii="宋体" w:hAnsi="宋体" w:cs="宋体"/>
          <w:b/>
          <w:bCs/>
          <w:sz w:val="30"/>
          <w:szCs w:val="30"/>
        </w:rPr>
      </w:pPr>
      <w:r>
        <w:rPr>
          <w:rFonts w:hint="eastAsia" w:ascii="宋体" w:hAnsi="宋体" w:cs="宋体"/>
          <w:b/>
          <w:bCs/>
          <w:sz w:val="30"/>
          <w:szCs w:val="30"/>
        </w:rPr>
        <w:t>（自行编制页码）</w:t>
      </w:r>
    </w:p>
    <w:p w14:paraId="3F85BBFA">
      <w:pPr>
        <w:rPr>
          <w:sz w:val="28"/>
          <w:szCs w:val="28"/>
        </w:rPr>
      </w:pPr>
      <w:r>
        <w:rPr>
          <w:rFonts w:hint="eastAsia"/>
          <w:sz w:val="28"/>
          <w:szCs w:val="28"/>
        </w:rPr>
        <w:t>一、法定代表人身份证明</w:t>
      </w:r>
    </w:p>
    <w:p w14:paraId="000848E6">
      <w:pPr>
        <w:rPr>
          <w:sz w:val="28"/>
          <w:szCs w:val="28"/>
        </w:rPr>
      </w:pPr>
      <w:r>
        <w:rPr>
          <w:rFonts w:hint="eastAsia"/>
          <w:sz w:val="28"/>
          <w:szCs w:val="28"/>
        </w:rPr>
        <w:t>二、投标文件签署授权委托书</w:t>
      </w:r>
    </w:p>
    <w:p w14:paraId="6BE3C153">
      <w:pPr>
        <w:rPr>
          <w:sz w:val="28"/>
          <w:szCs w:val="28"/>
        </w:rPr>
      </w:pPr>
      <w:r>
        <w:rPr>
          <w:rFonts w:hint="eastAsia"/>
          <w:sz w:val="28"/>
          <w:szCs w:val="28"/>
        </w:rPr>
        <w:t>三、投标函及投标函附录</w:t>
      </w:r>
    </w:p>
    <w:p w14:paraId="5B70C831">
      <w:pPr>
        <w:rPr>
          <w:sz w:val="28"/>
          <w:szCs w:val="28"/>
        </w:rPr>
      </w:pPr>
      <w:r>
        <w:rPr>
          <w:rFonts w:hint="eastAsia"/>
          <w:sz w:val="28"/>
          <w:szCs w:val="28"/>
        </w:rPr>
        <w:t>四、服务方案</w:t>
      </w:r>
    </w:p>
    <w:p w14:paraId="53E04F65">
      <w:pPr>
        <w:rPr>
          <w:rFonts w:hint="eastAsia" w:ascii="宋体" w:hAnsi="宋体"/>
          <w:sz w:val="24"/>
          <w:szCs w:val="24"/>
        </w:rPr>
      </w:pPr>
      <w:r>
        <w:rPr>
          <w:rFonts w:hint="eastAsia"/>
          <w:sz w:val="28"/>
          <w:szCs w:val="28"/>
        </w:rPr>
        <w:t>五、资格审查资料</w:t>
      </w:r>
    </w:p>
    <w:p w14:paraId="3AF8192C">
      <w:pPr>
        <w:rPr>
          <w:sz w:val="28"/>
          <w:szCs w:val="28"/>
        </w:rPr>
      </w:pPr>
      <w:r>
        <w:rPr>
          <w:rFonts w:hint="eastAsia"/>
          <w:sz w:val="28"/>
          <w:szCs w:val="28"/>
          <w:lang w:val="en-US" w:eastAsia="zh-CN"/>
        </w:rPr>
        <w:t>六</w:t>
      </w:r>
      <w:r>
        <w:rPr>
          <w:rFonts w:hint="eastAsia"/>
          <w:sz w:val="28"/>
          <w:szCs w:val="28"/>
        </w:rPr>
        <w:t>、投标承诺函</w:t>
      </w:r>
    </w:p>
    <w:p w14:paraId="2E2CFF3A">
      <w:pPr>
        <w:rPr>
          <w:sz w:val="28"/>
          <w:szCs w:val="28"/>
        </w:rPr>
      </w:pPr>
      <w:r>
        <w:rPr>
          <w:rFonts w:hint="eastAsia"/>
          <w:sz w:val="28"/>
          <w:szCs w:val="28"/>
          <w:lang w:val="en-US" w:eastAsia="zh-CN"/>
        </w:rPr>
        <w:t>七</w:t>
      </w:r>
      <w:r>
        <w:rPr>
          <w:rFonts w:hint="eastAsia"/>
          <w:sz w:val="28"/>
          <w:szCs w:val="28"/>
        </w:rPr>
        <w:t>、其他资料</w:t>
      </w:r>
    </w:p>
    <w:p w14:paraId="1113B0BD">
      <w:pPr>
        <w:rPr>
          <w:sz w:val="28"/>
          <w:szCs w:val="28"/>
        </w:rPr>
      </w:pPr>
    </w:p>
    <w:p w14:paraId="4550A989">
      <w:pPr>
        <w:rPr>
          <w:sz w:val="28"/>
          <w:szCs w:val="28"/>
        </w:rPr>
      </w:pPr>
    </w:p>
    <w:p w14:paraId="4CA9E3A4">
      <w:pPr>
        <w:rPr>
          <w:sz w:val="28"/>
          <w:szCs w:val="28"/>
        </w:rPr>
      </w:pPr>
    </w:p>
    <w:p w14:paraId="3DBA6D34">
      <w:pPr>
        <w:widowControl/>
        <w:shd w:val="clear" w:color="auto" w:fill="FFFFFF"/>
        <w:autoSpaceDN w:val="0"/>
        <w:spacing w:line="360" w:lineRule="auto"/>
        <w:jc w:val="center"/>
        <w:rPr>
          <w:rFonts w:hint="eastAsia" w:ascii="宋体" w:hAnsi="宋体" w:cs="宋体"/>
          <w:b/>
          <w:bCs/>
          <w:sz w:val="30"/>
          <w:szCs w:val="30"/>
        </w:rPr>
      </w:pPr>
    </w:p>
    <w:p w14:paraId="17C4464E">
      <w:pPr>
        <w:widowControl/>
        <w:shd w:val="clear" w:color="auto" w:fill="FFFFFF"/>
        <w:autoSpaceDN w:val="0"/>
        <w:spacing w:line="360" w:lineRule="auto"/>
        <w:jc w:val="center"/>
        <w:rPr>
          <w:rFonts w:hint="eastAsia" w:ascii="宋体" w:hAnsi="宋体" w:cs="宋体"/>
          <w:b/>
          <w:bCs/>
          <w:sz w:val="44"/>
          <w:szCs w:val="44"/>
        </w:rPr>
      </w:pPr>
    </w:p>
    <w:p w14:paraId="43157E16">
      <w:pPr>
        <w:pStyle w:val="15"/>
        <w:ind w:firstLine="442"/>
        <w:rPr>
          <w:rFonts w:hint="eastAsia" w:ascii="宋体" w:hAnsi="宋体" w:cs="宋体"/>
          <w:b/>
          <w:bCs/>
          <w:sz w:val="44"/>
          <w:szCs w:val="44"/>
        </w:rPr>
      </w:pPr>
    </w:p>
    <w:p w14:paraId="180B3452">
      <w:pPr>
        <w:pStyle w:val="16"/>
        <w:ind w:firstLine="880"/>
        <w:rPr>
          <w:rFonts w:hint="eastAsia" w:ascii="宋体" w:hAnsi="宋体" w:cs="宋体"/>
          <w:b/>
          <w:bCs/>
          <w:sz w:val="44"/>
          <w:szCs w:val="44"/>
        </w:rPr>
      </w:pPr>
    </w:p>
    <w:p w14:paraId="64BFDB02">
      <w:pPr>
        <w:rPr>
          <w:rFonts w:hint="eastAsia" w:ascii="宋体" w:hAnsi="宋体" w:cs="宋体"/>
          <w:b/>
          <w:bCs/>
          <w:sz w:val="44"/>
          <w:szCs w:val="44"/>
        </w:rPr>
      </w:pPr>
    </w:p>
    <w:p w14:paraId="46964512">
      <w:pPr>
        <w:pStyle w:val="15"/>
        <w:ind w:firstLine="442"/>
        <w:rPr>
          <w:rFonts w:hint="eastAsia" w:ascii="宋体" w:hAnsi="宋体" w:cs="宋体"/>
          <w:b/>
          <w:bCs/>
          <w:sz w:val="44"/>
          <w:szCs w:val="44"/>
        </w:rPr>
      </w:pPr>
    </w:p>
    <w:p w14:paraId="3BDAB1F8">
      <w:pPr>
        <w:pStyle w:val="16"/>
        <w:ind w:firstLine="880"/>
        <w:rPr>
          <w:rFonts w:hint="eastAsia" w:ascii="宋体" w:hAnsi="宋体" w:cs="宋体"/>
          <w:b/>
          <w:bCs/>
          <w:sz w:val="44"/>
          <w:szCs w:val="44"/>
        </w:rPr>
      </w:pPr>
    </w:p>
    <w:p w14:paraId="190350C5"/>
    <w:p w14:paraId="06C6959A">
      <w:bookmarkStart w:id="5" w:name="_Toc169921409"/>
      <w:bookmarkStart w:id="6" w:name="_Toc171073209"/>
      <w:bookmarkStart w:id="7" w:name="_Toc223432389"/>
      <w:bookmarkStart w:id="8" w:name="_Toc171073044"/>
    </w:p>
    <w:p w14:paraId="59310631">
      <w:pPr>
        <w:rPr>
          <w:rFonts w:hint="eastAsia" w:ascii="宋体" w:hAnsi="宋体" w:cs="宋体"/>
          <w:b/>
          <w:bCs/>
          <w:sz w:val="32"/>
          <w:szCs w:val="32"/>
        </w:rPr>
      </w:pPr>
      <w:r>
        <w:rPr>
          <w:rFonts w:hint="eastAsia" w:ascii="宋体" w:hAnsi="宋体" w:cs="宋体"/>
          <w:b/>
          <w:bCs/>
          <w:sz w:val="32"/>
          <w:szCs w:val="32"/>
        </w:rPr>
        <w:br w:type="page"/>
      </w:r>
    </w:p>
    <w:p w14:paraId="6800DB10">
      <w:pPr>
        <w:spacing w:line="520" w:lineRule="exact"/>
        <w:jc w:val="center"/>
        <w:rPr>
          <w:rFonts w:hint="eastAsia" w:ascii="宋体" w:hAnsi="宋体" w:cs="宋体"/>
          <w:b/>
          <w:bCs/>
          <w:sz w:val="32"/>
          <w:szCs w:val="32"/>
        </w:rPr>
      </w:pPr>
      <w:r>
        <w:rPr>
          <w:rFonts w:hint="eastAsia" w:ascii="宋体" w:hAnsi="宋体" w:cs="宋体"/>
          <w:b/>
          <w:bCs/>
          <w:sz w:val="32"/>
          <w:szCs w:val="32"/>
        </w:rPr>
        <w:t>一、法定代表人身份证明</w:t>
      </w:r>
      <w:bookmarkEnd w:id="5"/>
      <w:bookmarkEnd w:id="6"/>
      <w:bookmarkEnd w:id="7"/>
      <w:bookmarkEnd w:id="8"/>
    </w:p>
    <w:p w14:paraId="2D641699">
      <w:pPr>
        <w:spacing w:line="440" w:lineRule="exact"/>
        <w:rPr>
          <w:b/>
          <w:bCs/>
          <w:sz w:val="32"/>
          <w:szCs w:val="32"/>
        </w:rPr>
      </w:pPr>
    </w:p>
    <w:p w14:paraId="767BE506">
      <w:pPr>
        <w:spacing w:line="480" w:lineRule="auto"/>
        <w:ind w:firstLine="612"/>
        <w:rPr>
          <w:sz w:val="24"/>
          <w:szCs w:val="24"/>
        </w:rPr>
      </w:pPr>
      <w:r>
        <w:rPr>
          <w:rFonts w:hint="eastAsia" w:ascii="宋体" w:hAnsi="宋体" w:cs="宋体"/>
          <w:sz w:val="24"/>
          <w:szCs w:val="24"/>
        </w:rPr>
        <w:t>单位名称：</w:t>
      </w:r>
      <w:r>
        <w:rPr>
          <w:rFonts w:hint="eastAsia"/>
          <w:sz w:val="24"/>
          <w:szCs w:val="24"/>
          <w:u w:val="single"/>
        </w:rPr>
        <w:t xml:space="preserve">                                  </w:t>
      </w:r>
    </w:p>
    <w:p w14:paraId="5E23E05F">
      <w:pPr>
        <w:spacing w:line="480" w:lineRule="auto"/>
        <w:ind w:firstLine="610"/>
        <w:rPr>
          <w:sz w:val="24"/>
          <w:szCs w:val="24"/>
          <w:u w:val="single"/>
        </w:rPr>
      </w:pPr>
      <w:r>
        <w:rPr>
          <w:rFonts w:hint="eastAsia" w:ascii="宋体" w:hAnsi="宋体" w:cs="宋体"/>
          <w:sz w:val="24"/>
          <w:szCs w:val="24"/>
        </w:rPr>
        <w:t>单位性质：</w:t>
      </w:r>
      <w:r>
        <w:rPr>
          <w:rFonts w:hint="eastAsia"/>
          <w:sz w:val="24"/>
          <w:szCs w:val="24"/>
          <w:u w:val="single"/>
        </w:rPr>
        <w:t xml:space="preserve">                                  </w:t>
      </w:r>
    </w:p>
    <w:p w14:paraId="5C63E8E6">
      <w:pPr>
        <w:spacing w:line="480" w:lineRule="auto"/>
        <w:ind w:firstLine="610"/>
        <w:rPr>
          <w:rFonts w:ascii="宋体"/>
          <w:sz w:val="24"/>
          <w:szCs w:val="24"/>
          <w:u w:val="single"/>
        </w:rPr>
      </w:pPr>
      <w:r>
        <w:rPr>
          <w:rFonts w:hint="eastAsia" w:ascii="宋体" w:hAnsi="宋体" w:cs="宋体"/>
          <w:sz w:val="24"/>
          <w:szCs w:val="24"/>
        </w:rPr>
        <w:t>地    址：</w:t>
      </w:r>
      <w:r>
        <w:rPr>
          <w:rFonts w:hint="eastAsia"/>
          <w:sz w:val="24"/>
          <w:szCs w:val="24"/>
          <w:u w:val="single"/>
        </w:rPr>
        <w:t xml:space="preserve">                                  </w:t>
      </w:r>
    </w:p>
    <w:p w14:paraId="1B89A4C9">
      <w:pPr>
        <w:spacing w:line="480" w:lineRule="auto"/>
        <w:ind w:firstLine="610"/>
        <w:rPr>
          <w:sz w:val="24"/>
          <w:szCs w:val="24"/>
          <w:u w:val="single"/>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908F6FE">
      <w:pPr>
        <w:spacing w:line="480" w:lineRule="auto"/>
        <w:ind w:firstLine="610"/>
        <w:rPr>
          <w:rFonts w:ascii="宋体"/>
          <w:sz w:val="24"/>
          <w:szCs w:val="24"/>
          <w:u w:val="single"/>
        </w:rPr>
      </w:pPr>
      <w:r>
        <w:rPr>
          <w:rFonts w:hint="eastAsia" w:ascii="宋体" w:hAnsi="宋体" w:cs="宋体"/>
          <w:sz w:val="24"/>
          <w:szCs w:val="24"/>
        </w:rPr>
        <w:t>经营期限：</w:t>
      </w:r>
      <w:r>
        <w:rPr>
          <w:rFonts w:hint="eastAsia"/>
          <w:sz w:val="24"/>
          <w:szCs w:val="24"/>
          <w:u w:val="single"/>
        </w:rPr>
        <w:t xml:space="preserve">                                  </w:t>
      </w:r>
    </w:p>
    <w:p w14:paraId="4B9E494A">
      <w:pPr>
        <w:spacing w:line="480" w:lineRule="auto"/>
        <w:ind w:firstLine="610"/>
        <w:rPr>
          <w:rFonts w:asci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sz w:val="24"/>
          <w:szCs w:val="24"/>
          <w:u w:val="single"/>
        </w:rPr>
        <w:t xml:space="preserve">       </w:t>
      </w:r>
    </w:p>
    <w:p w14:paraId="319F0030">
      <w:pPr>
        <w:spacing w:line="480" w:lineRule="auto"/>
        <w:ind w:firstLine="610"/>
        <w:rPr>
          <w:sz w:val="24"/>
          <w:szCs w:val="24"/>
        </w:rPr>
      </w:pPr>
      <w:r>
        <w:rPr>
          <w:rFonts w:hint="eastAsia" w:ascii="宋体" w:hAnsi="宋体" w:cs="宋体"/>
          <w:sz w:val="24"/>
          <w:szCs w:val="24"/>
        </w:rPr>
        <w:t>系</w:t>
      </w:r>
      <w:r>
        <w:rPr>
          <w:rFonts w:hint="eastAsia" w:ascii="宋体" w:hAnsi="宋体" w:cs="宋体"/>
          <w:sz w:val="24"/>
          <w:szCs w:val="24"/>
          <w:u w:val="single"/>
        </w:rPr>
        <w:t>（投标供应商单位名称）</w:t>
      </w:r>
      <w:r>
        <w:rPr>
          <w:rFonts w:hint="eastAsia" w:ascii="宋体" w:hAnsi="宋体" w:cs="宋体"/>
          <w:sz w:val="24"/>
          <w:szCs w:val="24"/>
        </w:rPr>
        <w:t>的法定代表人。</w:t>
      </w:r>
    </w:p>
    <w:p w14:paraId="6EDFAC2F">
      <w:pPr>
        <w:spacing w:line="480" w:lineRule="auto"/>
        <w:ind w:firstLine="610"/>
        <w:rPr>
          <w:sz w:val="24"/>
          <w:szCs w:val="24"/>
        </w:rPr>
      </w:pPr>
    </w:p>
    <w:p w14:paraId="163B38AB">
      <w:pPr>
        <w:spacing w:line="480" w:lineRule="auto"/>
        <w:ind w:firstLine="1089" w:firstLineChars="454"/>
        <w:rPr>
          <w:sz w:val="24"/>
          <w:szCs w:val="24"/>
        </w:rPr>
      </w:pPr>
      <w:r>
        <w:rPr>
          <w:rFonts w:hint="eastAsia" w:ascii="宋体" w:hAnsi="宋体" w:cs="宋体"/>
          <w:sz w:val="24"/>
          <w:szCs w:val="24"/>
        </w:rPr>
        <w:t>特此证明。</w:t>
      </w:r>
    </w:p>
    <w:p w14:paraId="17186948">
      <w:pPr>
        <w:tabs>
          <w:tab w:val="left" w:pos="720"/>
          <w:tab w:val="left" w:pos="900"/>
        </w:tabs>
        <w:spacing w:line="480" w:lineRule="auto"/>
        <w:ind w:firstLine="5040" w:firstLineChars="2100"/>
        <w:rPr>
          <w:sz w:val="24"/>
          <w:szCs w:val="24"/>
        </w:rPr>
      </w:pPr>
    </w:p>
    <w:p w14:paraId="1AEC5F7D">
      <w:pPr>
        <w:tabs>
          <w:tab w:val="left" w:pos="720"/>
          <w:tab w:val="left" w:pos="900"/>
        </w:tabs>
        <w:spacing w:line="480" w:lineRule="auto"/>
        <w:rPr>
          <w:sz w:val="24"/>
          <w:szCs w:val="24"/>
        </w:rPr>
      </w:pPr>
    </w:p>
    <w:p w14:paraId="5B14B4BC">
      <w:pPr>
        <w:wordWrap w:val="0"/>
        <w:spacing w:line="520" w:lineRule="exact"/>
        <w:ind w:firstLine="2400" w:firstLineChars="1000"/>
        <w:rPr>
          <w:rFonts w:hint="eastAsia" w:ascii="宋体" w:hAnsi="宋体"/>
          <w:sz w:val="24"/>
          <w:u w:val="single"/>
        </w:rPr>
      </w:pPr>
      <w:r>
        <w:rPr>
          <w:rFonts w:hint="eastAsia" w:ascii="宋体" w:hAnsi="宋体"/>
          <w:sz w:val="24"/>
        </w:rPr>
        <w:t xml:space="preserve">             投标供应商（签章）：</w:t>
      </w:r>
      <w:r>
        <w:rPr>
          <w:rFonts w:hint="eastAsia" w:ascii="宋体" w:hAnsi="宋体"/>
          <w:sz w:val="24"/>
          <w:u w:val="single"/>
        </w:rPr>
        <w:t xml:space="preserve">                     </w:t>
      </w:r>
    </w:p>
    <w:p w14:paraId="77EFC922">
      <w:pPr>
        <w:spacing w:line="520" w:lineRule="exact"/>
        <w:ind w:firstLine="480" w:firstLineChars="200"/>
        <w:rPr>
          <w:rFonts w:hint="eastAsia" w:ascii="宋体" w:hAnsi="宋体"/>
          <w:sz w:val="24"/>
          <w:u w:val="single"/>
        </w:rPr>
      </w:pPr>
      <w:r>
        <w:rPr>
          <w:rFonts w:hint="eastAsia" w:ascii="宋体" w:hAnsi="宋体"/>
          <w:sz w:val="24"/>
        </w:rPr>
        <w:t xml:space="preserve">                             法定代表人（签章）： </w:t>
      </w:r>
      <w:r>
        <w:rPr>
          <w:rFonts w:hint="eastAsia" w:ascii="宋体" w:hAnsi="宋体"/>
          <w:sz w:val="24"/>
          <w:u w:val="single"/>
        </w:rPr>
        <w:t xml:space="preserve">              </w:t>
      </w:r>
    </w:p>
    <w:p w14:paraId="1989CC3D">
      <w:pPr>
        <w:spacing w:line="52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 xml:space="preserve">             日   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Start w:id="9" w:name="_Toc223432390"/>
      <w:bookmarkStart w:id="10" w:name="_Toc169921410"/>
      <w:bookmarkStart w:id="11" w:name="_Toc171073045"/>
      <w:bookmarkStart w:id="12" w:name="_Toc171073210"/>
    </w:p>
    <w:p w14:paraId="7E298363">
      <w:pPr>
        <w:spacing w:line="520" w:lineRule="exact"/>
        <w:rPr>
          <w:rFonts w:hint="eastAsia" w:ascii="宋体" w:hAnsi="宋体"/>
          <w:sz w:val="24"/>
        </w:rPr>
      </w:pPr>
    </w:p>
    <w:tbl>
      <w:tblPr>
        <w:tblStyle w:val="17"/>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0"/>
      </w:tblGrid>
      <w:tr w14:paraId="5F41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8340" w:type="dxa"/>
            <w:vAlign w:val="center"/>
          </w:tcPr>
          <w:p w14:paraId="24ACA6CB">
            <w:pPr>
              <w:jc w:val="center"/>
              <w:rPr>
                <w:rFonts w:hint="eastAsia" w:ascii="宋体" w:hAnsi="宋体"/>
                <w:color w:val="000000"/>
                <w:sz w:val="28"/>
              </w:rPr>
            </w:pPr>
            <w:r>
              <w:rPr>
                <w:rFonts w:hint="eastAsia" w:ascii="宋体" w:hAnsi="宋体"/>
                <w:kern w:val="0"/>
                <w:sz w:val="28"/>
                <w:szCs w:val="28"/>
              </w:rPr>
              <w:t>法定代表人身份证复印件（或扫描件）</w:t>
            </w:r>
          </w:p>
        </w:tc>
      </w:tr>
    </w:tbl>
    <w:p w14:paraId="294C534C">
      <w:pPr>
        <w:spacing w:line="520" w:lineRule="exact"/>
        <w:jc w:val="center"/>
        <w:rPr>
          <w:rFonts w:hint="eastAsia" w:ascii="宋体" w:hAnsi="宋体" w:cs="宋体"/>
          <w:b/>
          <w:bCs/>
          <w:sz w:val="32"/>
          <w:szCs w:val="32"/>
        </w:rPr>
      </w:pPr>
    </w:p>
    <w:p w14:paraId="08A80807">
      <w:pPr>
        <w:spacing w:line="520" w:lineRule="exact"/>
        <w:jc w:val="center"/>
        <w:rPr>
          <w:rFonts w:ascii="宋体"/>
          <w:sz w:val="24"/>
        </w:rPr>
      </w:pPr>
      <w:r>
        <w:rPr>
          <w:rFonts w:hint="eastAsia" w:ascii="宋体" w:hAnsi="宋体" w:cs="宋体"/>
          <w:b/>
          <w:bCs/>
          <w:sz w:val="32"/>
          <w:szCs w:val="32"/>
        </w:rPr>
        <w:t>二、投标文件签署授权委托书</w:t>
      </w:r>
      <w:bookmarkEnd w:id="9"/>
      <w:bookmarkEnd w:id="10"/>
      <w:bookmarkEnd w:id="11"/>
      <w:bookmarkEnd w:id="12"/>
    </w:p>
    <w:p w14:paraId="0B2DF917"/>
    <w:p w14:paraId="1DF39787">
      <w:pPr>
        <w:tabs>
          <w:tab w:val="left" w:pos="3240"/>
        </w:tabs>
        <w:spacing w:line="480" w:lineRule="auto"/>
        <w:ind w:firstLine="612"/>
        <w:rPr>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（投标人名称）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   </w:t>
      </w:r>
      <w:r>
        <w:rPr>
          <w:rFonts w:hint="eastAsia" w:ascii="宋体" w:hAnsi="宋体" w:cs="宋体"/>
          <w:sz w:val="24"/>
          <w:szCs w:val="24"/>
        </w:rPr>
        <w:t>的投标文件的内容。同时授权委托该同志代表我公司参加本项目的投标、开标、合同谈判、处理有关事务等并有权签署有关文件。</w:t>
      </w:r>
    </w:p>
    <w:p w14:paraId="44C9F018">
      <w:pPr>
        <w:tabs>
          <w:tab w:val="left" w:pos="3240"/>
        </w:tabs>
        <w:spacing w:line="480" w:lineRule="auto"/>
        <w:ind w:firstLine="612"/>
        <w:rPr>
          <w:sz w:val="24"/>
          <w:szCs w:val="24"/>
          <w:u w:val="single"/>
        </w:rPr>
      </w:pPr>
      <w:r>
        <w:rPr>
          <w:rFonts w:hint="eastAsia"/>
          <w:sz w:val="24"/>
          <w:szCs w:val="24"/>
        </w:rPr>
        <w:t>委托期限：</w:t>
      </w:r>
      <w:r>
        <w:rPr>
          <w:rFonts w:hint="eastAsia"/>
          <w:sz w:val="24"/>
          <w:szCs w:val="24"/>
          <w:u w:val="single"/>
        </w:rPr>
        <w:t xml:space="preserve">                </w:t>
      </w:r>
      <w:r>
        <w:rPr>
          <w:rFonts w:hint="eastAsia"/>
          <w:sz w:val="24"/>
          <w:szCs w:val="24"/>
        </w:rPr>
        <w:t>。</w:t>
      </w:r>
    </w:p>
    <w:p w14:paraId="64E6B667">
      <w:pPr>
        <w:spacing w:line="480" w:lineRule="auto"/>
        <w:ind w:firstLine="697"/>
        <w:rPr>
          <w:sz w:val="24"/>
          <w:szCs w:val="24"/>
        </w:rPr>
      </w:pPr>
      <w:r>
        <w:rPr>
          <w:rFonts w:hint="eastAsia" w:ascii="宋体" w:hAnsi="宋体" w:cs="宋体"/>
          <w:sz w:val="24"/>
          <w:szCs w:val="24"/>
        </w:rPr>
        <w:t>代理人无转委托权，特此委托。</w:t>
      </w:r>
    </w:p>
    <w:p w14:paraId="2857C7CD">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投标供应商：</w:t>
      </w:r>
      <w:r>
        <w:rPr>
          <w:rFonts w:hint="eastAsia" w:ascii="宋体" w:hAnsi="宋体" w:cs="宋体"/>
          <w:sz w:val="24"/>
          <w:szCs w:val="24"/>
          <w:u w:val="single"/>
        </w:rPr>
        <w:t xml:space="preserve">              （签章）</w:t>
      </w:r>
    </w:p>
    <w:p w14:paraId="7D896B8B">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（签章）</w:t>
      </w:r>
    </w:p>
    <w:p w14:paraId="60728EB9">
      <w:pPr>
        <w:spacing w:line="480" w:lineRule="auto"/>
        <w:ind w:left="2698" w:leftChars="1285" w:firstLine="1560" w:firstLineChars="650"/>
        <w:rPr>
          <w:rFonts w:ascii="宋体"/>
          <w:sz w:val="24"/>
          <w:szCs w:val="24"/>
        </w:rPr>
      </w:pPr>
      <w:r>
        <w:rPr>
          <w:rFonts w:hint="eastAsia" w:ascii="宋体" w:hAnsi="宋体" w:cs="宋体"/>
          <w:sz w:val="24"/>
          <w:szCs w:val="24"/>
        </w:rPr>
        <w:t>代理人：</w:t>
      </w:r>
      <w:r>
        <w:rPr>
          <w:rFonts w:hint="eastAsia" w:ascii="宋体" w:hAnsi="宋体" w:cs="宋体"/>
          <w:sz w:val="24"/>
          <w:szCs w:val="24"/>
          <w:u w:val="single"/>
        </w:rPr>
        <w:t xml:space="preserve">                  （签字）</w:t>
      </w:r>
    </w:p>
    <w:p w14:paraId="23C4FDB9">
      <w:pPr>
        <w:spacing w:line="480" w:lineRule="auto"/>
        <w:ind w:left="2698" w:leftChars="1285" w:firstLine="1560" w:firstLineChars="650"/>
        <w:rPr>
          <w:rFonts w:ascii="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25B94D6">
      <w:pPr>
        <w:spacing w:line="480" w:lineRule="auto"/>
        <w:ind w:left="2698" w:leftChars="1285" w:firstLine="1560" w:firstLineChars="650"/>
        <w:rPr>
          <w:sz w:val="24"/>
          <w:szCs w:val="24"/>
        </w:rPr>
      </w:pPr>
      <w:r>
        <w:rPr>
          <w:rFonts w:hint="eastAsia"/>
          <w:sz w:val="24"/>
          <w:szCs w:val="24"/>
        </w:rPr>
        <w:t>联系电话：</w:t>
      </w:r>
      <w:r>
        <w:rPr>
          <w:rFonts w:hint="eastAsia"/>
          <w:sz w:val="24"/>
          <w:szCs w:val="24"/>
          <w:u w:val="single"/>
        </w:rPr>
        <w:t xml:space="preserve">                         </w:t>
      </w:r>
    </w:p>
    <w:p w14:paraId="4BB37117">
      <w:pPr>
        <w:spacing w:line="480" w:lineRule="auto"/>
        <w:ind w:left="2698" w:leftChars="1285" w:firstLine="1560" w:firstLineChars="650"/>
        <w:rPr>
          <w:sz w:val="24"/>
          <w:szCs w:val="24"/>
        </w:rPr>
      </w:pPr>
      <w:r>
        <w:rPr>
          <w:rFonts w:hint="eastAsia" w:ascii="宋体" w:hAnsi="宋体" w:cs="宋体"/>
          <w:sz w:val="24"/>
          <w:szCs w:val="24"/>
        </w:rPr>
        <w:t>授权委托日期：    年   月   日</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2"/>
      </w:tblGrid>
      <w:tr w14:paraId="0DED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8442" w:type="dxa"/>
            <w:vAlign w:val="center"/>
          </w:tcPr>
          <w:p w14:paraId="51C526A6">
            <w:pPr>
              <w:jc w:val="center"/>
            </w:pPr>
            <w:bookmarkStart w:id="13" w:name="_Toc169921411"/>
            <w:bookmarkStart w:id="14" w:name="_Toc171073211"/>
            <w:bookmarkStart w:id="15" w:name="_Toc171073046"/>
            <w:bookmarkStart w:id="16" w:name="_Toc223432391"/>
          </w:p>
          <w:p w14:paraId="6E82E068">
            <w:pPr>
              <w:jc w:val="center"/>
            </w:pPr>
          </w:p>
          <w:p w14:paraId="3340777B">
            <w:pPr>
              <w:jc w:val="center"/>
            </w:pPr>
          </w:p>
          <w:p w14:paraId="543652C4">
            <w:pPr>
              <w:ind w:firstLine="1540" w:firstLineChars="550"/>
            </w:pPr>
            <w:r>
              <w:rPr>
                <w:rFonts w:hint="eastAsia" w:ascii="宋体" w:hAnsi="宋体"/>
                <w:kern w:val="0"/>
                <w:sz w:val="28"/>
                <w:szCs w:val="28"/>
              </w:rPr>
              <w:t>委托代理人身份证复印件（或扫描件）</w:t>
            </w:r>
          </w:p>
          <w:p w14:paraId="6F09F2B4">
            <w:pPr>
              <w:jc w:val="center"/>
            </w:pPr>
          </w:p>
          <w:p w14:paraId="3007EDF6">
            <w:pPr>
              <w:jc w:val="center"/>
            </w:pPr>
          </w:p>
          <w:p w14:paraId="529A4C40">
            <w:pPr>
              <w:jc w:val="center"/>
            </w:pPr>
          </w:p>
        </w:tc>
      </w:tr>
    </w:tbl>
    <w:p w14:paraId="155F3594">
      <w:pPr>
        <w:pStyle w:val="3"/>
        <w:numPr>
          <w:ilvl w:val="1"/>
          <w:numId w:val="0"/>
        </w:numPr>
        <w:spacing w:before="0" w:after="0" w:line="360" w:lineRule="auto"/>
        <w:jc w:val="both"/>
        <w:rPr>
          <w:rFonts w:hint="eastAsia" w:ascii="宋体" w:hAnsi="宋体"/>
          <w:bCs/>
          <w:color w:val="000000"/>
          <w:sz w:val="24"/>
        </w:rPr>
      </w:pPr>
      <w:r>
        <w:rPr>
          <w:rFonts w:hint="eastAsia" w:ascii="宋体" w:hAnsi="宋体"/>
          <w:bCs/>
          <w:color w:val="000000"/>
          <w:sz w:val="24"/>
        </w:rPr>
        <w:t>因本项目为电子标，委托代理人无法手写签字，可以电脑打印字体为准或以法定代表人签章为准。</w:t>
      </w:r>
      <w:bookmarkEnd w:id="13"/>
      <w:bookmarkEnd w:id="14"/>
      <w:bookmarkEnd w:id="15"/>
      <w:bookmarkEnd w:id="16"/>
    </w:p>
    <w:p w14:paraId="422AC5F4"/>
    <w:p w14:paraId="3AC3C34F">
      <w:pPr>
        <w:pStyle w:val="3"/>
        <w:numPr>
          <w:ilvl w:val="1"/>
          <w:numId w:val="0"/>
        </w:numPr>
        <w:rPr>
          <w:rFonts w:hint="eastAsia" w:ascii="宋体" w:hAnsi="宋体" w:cs="宋体"/>
          <w:sz w:val="32"/>
          <w:szCs w:val="32"/>
        </w:rPr>
      </w:pPr>
      <w:r>
        <w:rPr>
          <w:rFonts w:hint="eastAsia" w:ascii="宋体" w:hAnsi="宋体" w:cs="宋体"/>
          <w:sz w:val="32"/>
          <w:szCs w:val="32"/>
        </w:rPr>
        <w:t>三、投标函及投标函附录</w:t>
      </w:r>
    </w:p>
    <w:p w14:paraId="64F99156">
      <w:pPr>
        <w:spacing w:line="360" w:lineRule="auto"/>
        <w:jc w:val="left"/>
        <w:rPr>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5A8E3A3B">
      <w:pPr>
        <w:spacing w:line="360" w:lineRule="auto"/>
        <w:ind w:firstLine="480" w:firstLineChars="200"/>
        <w:jc w:val="left"/>
        <w:rPr>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（项目名称）（项目编号）</w:t>
      </w:r>
      <w:r>
        <w:rPr>
          <w:rFonts w:hint="eastAsia" w:ascii="宋体" w:hAnsi="宋体" w:cs="宋体"/>
          <w:sz w:val="24"/>
          <w:szCs w:val="24"/>
        </w:rPr>
        <w:t>的招标文件，遵照《中华人民共和国政府采购法》等有关规定，我单位经考察现场和研究上述招标文件的投标须知、合同条款、服务要求及其它有关文件后，我方愿以人民币（大写）：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元）的投标报价，服务期限为</w:t>
      </w:r>
      <w:r>
        <w:rPr>
          <w:rFonts w:hint="eastAsia" w:ascii="宋体" w:hAnsi="宋体" w:cs="宋体"/>
          <w:sz w:val="24"/>
          <w:szCs w:val="24"/>
          <w:u w:val="single"/>
        </w:rPr>
        <w:t xml:space="preserve">      </w:t>
      </w:r>
      <w:r>
        <w:rPr>
          <w:rFonts w:ascii="宋体" w:cs="宋体"/>
          <w:sz w:val="24"/>
          <w:szCs w:val="24"/>
        </w:rPr>
        <w:t>,</w:t>
      </w:r>
      <w:r>
        <w:rPr>
          <w:rFonts w:hint="eastAsia" w:ascii="宋体" w:hAnsi="宋体" w:cs="宋体"/>
          <w:sz w:val="24"/>
          <w:szCs w:val="24"/>
        </w:rPr>
        <w:t>承包上述项目</w:t>
      </w:r>
      <w:r>
        <w:rPr>
          <w:rFonts w:hint="eastAsia" w:ascii="宋体" w:hAnsi="宋体" w:cs="宋体"/>
          <w:sz w:val="24"/>
          <w:szCs w:val="24"/>
          <w:shd w:val="clear" w:color="auto" w:fill="FFFFFF"/>
        </w:rPr>
        <w:t>。</w:t>
      </w:r>
    </w:p>
    <w:p w14:paraId="43591EB2">
      <w:pPr>
        <w:spacing w:line="360" w:lineRule="auto"/>
        <w:ind w:firstLine="480" w:firstLineChars="200"/>
        <w:jc w:val="left"/>
        <w:rPr>
          <w:sz w:val="24"/>
          <w:szCs w:val="24"/>
        </w:rPr>
      </w:pPr>
      <w:r>
        <w:rPr>
          <w:rFonts w:ascii="宋体" w:hAnsi="宋体" w:cs="宋体"/>
          <w:sz w:val="24"/>
          <w:szCs w:val="24"/>
        </w:rPr>
        <w:t>1</w:t>
      </w:r>
      <w:r>
        <w:rPr>
          <w:rFonts w:hint="eastAsia" w:ascii="宋体" w:hAnsi="宋体" w:cs="宋体"/>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470C92D6">
      <w:pPr>
        <w:spacing w:line="360" w:lineRule="auto"/>
        <w:ind w:firstLine="480" w:firstLineChars="200"/>
        <w:jc w:val="left"/>
        <w:rPr>
          <w:sz w:val="24"/>
          <w:szCs w:val="24"/>
        </w:rPr>
      </w:pPr>
      <w:r>
        <w:rPr>
          <w:rFonts w:ascii="宋体" w:hAnsi="宋体" w:cs="宋体"/>
          <w:sz w:val="24"/>
          <w:szCs w:val="24"/>
        </w:rPr>
        <w:t>2</w:t>
      </w:r>
      <w:r>
        <w:rPr>
          <w:rFonts w:hint="eastAsia" w:ascii="宋体" w:hAnsi="宋体" w:cs="宋体"/>
          <w:sz w:val="24"/>
          <w:szCs w:val="24"/>
        </w:rPr>
        <w:t>、我方承认投标函附表是我方投标函的组成部分。</w:t>
      </w:r>
    </w:p>
    <w:p w14:paraId="7C1BB867">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14:paraId="302B6C7D">
      <w:pPr>
        <w:spacing w:line="360" w:lineRule="auto"/>
        <w:ind w:firstLine="480" w:firstLineChars="200"/>
        <w:jc w:val="left"/>
        <w:rPr>
          <w:rFonts w:ascii="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kern w:val="0"/>
          <w:sz w:val="24"/>
          <w:szCs w:val="24"/>
        </w:rPr>
        <w:t>我方同意自本项目招标文件中规定的投标有效期内有效，并承诺在投标有效期内不修改、撤销投标文件。</w:t>
      </w:r>
    </w:p>
    <w:p w14:paraId="6A883734">
      <w:pPr>
        <w:spacing w:line="360" w:lineRule="auto"/>
        <w:ind w:firstLine="480" w:firstLineChars="200"/>
        <w:rPr>
          <w:rFonts w:ascii="宋体"/>
          <w:kern w:val="0"/>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kern w:val="0"/>
          <w:sz w:val="24"/>
          <w:szCs w:val="24"/>
        </w:rPr>
        <w:t>我方完全理解贵方不一定接受投标报价最低的投标供应商为中标供应商的行为。</w:t>
      </w:r>
    </w:p>
    <w:p w14:paraId="4A7FAE79">
      <w:pPr>
        <w:spacing w:line="360" w:lineRule="auto"/>
        <w:ind w:firstLine="480" w:firstLineChars="200"/>
        <w:rPr>
          <w:rFonts w:ascii="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我方在此声明，所递交的投标文件及有关资料内容完整、真实和准确。</w:t>
      </w:r>
    </w:p>
    <w:p w14:paraId="2AEDC96F">
      <w:pPr>
        <w:spacing w:line="360" w:lineRule="auto"/>
        <w:ind w:firstLine="480" w:firstLineChars="200"/>
        <w:rPr>
          <w:rFonts w:ascii="宋体"/>
          <w:kern w:val="0"/>
          <w:sz w:val="24"/>
          <w:szCs w:val="24"/>
        </w:rPr>
      </w:pPr>
    </w:p>
    <w:p w14:paraId="7A181E97">
      <w:pPr>
        <w:spacing w:line="360" w:lineRule="auto"/>
        <w:rPr>
          <w:rFonts w:hint="eastAsia" w:ascii="宋体" w:hAnsi="宋体" w:cs="宋体"/>
          <w:spacing w:val="24"/>
          <w:szCs w:val="24"/>
        </w:rPr>
      </w:pPr>
    </w:p>
    <w:p w14:paraId="30566CF2">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sz w:val="24"/>
          <w:szCs w:val="24"/>
          <w:u w:val="none"/>
        </w:rPr>
        <w:t>签章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5BF4E340">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签字或签章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09C0EE95">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日    期：    年   月   日</w:t>
      </w:r>
    </w:p>
    <w:p w14:paraId="217ADDAC">
      <w:pPr>
        <w:spacing w:line="360" w:lineRule="auto"/>
        <w:ind w:firstLine="480" w:firstLineChars="200"/>
        <w:rPr>
          <w:rFonts w:hint="eastAsia" w:ascii="宋体" w:hAnsi="宋体" w:cs="宋体"/>
          <w:kern w:val="0"/>
          <w:sz w:val="24"/>
          <w:szCs w:val="24"/>
        </w:rPr>
      </w:pPr>
    </w:p>
    <w:p w14:paraId="3DB1079D">
      <w:pPr>
        <w:spacing w:line="360" w:lineRule="auto"/>
        <w:rPr>
          <w:rFonts w:hint="eastAsia" w:ascii="宋体" w:hAnsi="宋体" w:cs="宋体"/>
          <w:kern w:val="0"/>
          <w:sz w:val="24"/>
          <w:szCs w:val="24"/>
        </w:rPr>
      </w:pPr>
    </w:p>
    <w:p w14:paraId="2417A75C">
      <w:pPr>
        <w:spacing w:line="360" w:lineRule="auto"/>
        <w:ind w:firstLine="480" w:firstLineChars="200"/>
        <w:jc w:val="left"/>
        <w:rPr>
          <w:rFonts w:ascii="宋体"/>
          <w:kern w:val="0"/>
          <w:sz w:val="24"/>
          <w:szCs w:val="24"/>
        </w:rPr>
      </w:pPr>
    </w:p>
    <w:p w14:paraId="4E51EAD5">
      <w:pPr>
        <w:rPr>
          <w:rFonts w:ascii="宋体"/>
          <w:b/>
          <w:bCs/>
          <w:sz w:val="32"/>
          <w:szCs w:val="32"/>
        </w:rPr>
      </w:pPr>
    </w:p>
    <w:p w14:paraId="78915042">
      <w:pPr>
        <w:jc w:val="center"/>
        <w:rPr>
          <w:rFonts w:hint="eastAsia" w:ascii="宋体" w:hAnsi="宋体" w:cs="宋体"/>
          <w:b/>
          <w:kern w:val="0"/>
          <w:sz w:val="32"/>
          <w:szCs w:val="32"/>
        </w:rPr>
      </w:pPr>
    </w:p>
    <w:p w14:paraId="7B7685C4">
      <w:pPr>
        <w:jc w:val="center"/>
        <w:rPr>
          <w:rFonts w:hint="eastAsia" w:ascii="宋体" w:hAnsi="宋体" w:cs="宋体"/>
          <w:b/>
          <w:kern w:val="0"/>
          <w:sz w:val="32"/>
          <w:szCs w:val="32"/>
        </w:rPr>
      </w:pPr>
      <w:r>
        <w:rPr>
          <w:rFonts w:hint="eastAsia" w:ascii="宋体" w:hAnsi="宋体" w:cs="宋体"/>
          <w:b/>
          <w:kern w:val="0"/>
          <w:sz w:val="32"/>
          <w:szCs w:val="32"/>
        </w:rPr>
        <w:t>投标函附表</w:t>
      </w:r>
    </w:p>
    <w:p w14:paraId="52D25CEA">
      <w:pPr>
        <w:spacing w:line="520" w:lineRule="exact"/>
        <w:rPr>
          <w:rFonts w:ascii="宋体"/>
          <w:b/>
          <w:bCs/>
        </w:rPr>
      </w:pPr>
      <w:r>
        <w:rPr>
          <w:rFonts w:hint="eastAsia" w:ascii="宋体" w:hAnsi="宋体" w:cs="宋体"/>
          <w:b/>
          <w:bCs/>
        </w:rPr>
        <w:t>附件</w:t>
      </w:r>
      <w:r>
        <w:rPr>
          <w:rFonts w:ascii="宋体" w:hAnsi="宋体" w:cs="宋体"/>
          <w:b/>
          <w:bCs/>
        </w:rPr>
        <w:t>1</w:t>
      </w:r>
      <w:r>
        <w:rPr>
          <w:rFonts w:hint="eastAsia" w:ascii="宋体" w:hAnsi="宋体" w:cs="宋体"/>
          <w:b/>
          <w:bCs/>
        </w:rPr>
        <w:t>：</w:t>
      </w:r>
    </w:p>
    <w:tbl>
      <w:tblPr>
        <w:tblStyle w:val="1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7CB8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vAlign w:val="center"/>
          </w:tcPr>
          <w:p w14:paraId="6DA6C131">
            <w:pPr>
              <w:spacing w:line="400" w:lineRule="exact"/>
              <w:jc w:val="center"/>
              <w:rPr>
                <w:rFonts w:ascii="宋体"/>
                <w:sz w:val="24"/>
                <w:szCs w:val="24"/>
              </w:rPr>
            </w:pPr>
            <w:r>
              <w:rPr>
                <w:rFonts w:hint="eastAsia" w:ascii="宋体" w:hAnsi="宋体" w:cs="宋体"/>
                <w:sz w:val="24"/>
                <w:szCs w:val="24"/>
              </w:rPr>
              <w:t>项目名称</w:t>
            </w:r>
          </w:p>
        </w:tc>
        <w:tc>
          <w:tcPr>
            <w:tcW w:w="6478" w:type="dxa"/>
            <w:vAlign w:val="center"/>
          </w:tcPr>
          <w:p w14:paraId="447196D7">
            <w:pPr>
              <w:spacing w:line="400" w:lineRule="exact"/>
              <w:rPr>
                <w:rFonts w:ascii="宋体"/>
                <w:sz w:val="24"/>
                <w:szCs w:val="24"/>
              </w:rPr>
            </w:pPr>
          </w:p>
        </w:tc>
      </w:tr>
      <w:tr w14:paraId="3531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vAlign w:val="center"/>
          </w:tcPr>
          <w:p w14:paraId="7FE94E40">
            <w:pPr>
              <w:spacing w:line="400" w:lineRule="exact"/>
              <w:jc w:val="center"/>
              <w:rPr>
                <w:rFonts w:ascii="宋体"/>
                <w:sz w:val="24"/>
                <w:szCs w:val="24"/>
              </w:rPr>
            </w:pPr>
            <w:r>
              <w:rPr>
                <w:rFonts w:hint="eastAsia" w:ascii="宋体" w:hAnsi="宋体" w:cs="宋体"/>
                <w:sz w:val="24"/>
                <w:szCs w:val="24"/>
              </w:rPr>
              <w:t>项目编号</w:t>
            </w:r>
          </w:p>
        </w:tc>
        <w:tc>
          <w:tcPr>
            <w:tcW w:w="6478" w:type="dxa"/>
            <w:vAlign w:val="center"/>
          </w:tcPr>
          <w:p w14:paraId="2FA7B633">
            <w:pPr>
              <w:spacing w:line="400" w:lineRule="exact"/>
              <w:rPr>
                <w:rFonts w:ascii="宋体"/>
                <w:sz w:val="24"/>
                <w:szCs w:val="24"/>
              </w:rPr>
            </w:pPr>
          </w:p>
        </w:tc>
      </w:tr>
      <w:tr w14:paraId="55BF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57" w:type="dxa"/>
            <w:vAlign w:val="center"/>
          </w:tcPr>
          <w:p w14:paraId="2A3639DC">
            <w:pPr>
              <w:spacing w:line="400" w:lineRule="exact"/>
              <w:jc w:val="center"/>
              <w:rPr>
                <w:rFonts w:hint="eastAsia" w:ascii="宋体" w:hAnsi="宋体" w:cs="宋体"/>
                <w:sz w:val="24"/>
                <w:szCs w:val="24"/>
              </w:rPr>
            </w:pPr>
            <w:r>
              <w:rPr>
                <w:rFonts w:hint="eastAsia" w:ascii="宋体" w:hAnsi="宋体" w:cs="宋体"/>
                <w:sz w:val="24"/>
                <w:szCs w:val="24"/>
              </w:rPr>
              <w:t>供应商名称</w:t>
            </w:r>
          </w:p>
        </w:tc>
        <w:tc>
          <w:tcPr>
            <w:tcW w:w="6478" w:type="dxa"/>
            <w:vAlign w:val="center"/>
          </w:tcPr>
          <w:p w14:paraId="777E7894">
            <w:pPr>
              <w:spacing w:line="400" w:lineRule="exact"/>
              <w:rPr>
                <w:rFonts w:ascii="宋体"/>
                <w:sz w:val="24"/>
                <w:szCs w:val="24"/>
              </w:rPr>
            </w:pPr>
          </w:p>
        </w:tc>
      </w:tr>
      <w:tr w14:paraId="4B47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657" w:type="dxa"/>
            <w:vAlign w:val="center"/>
          </w:tcPr>
          <w:p w14:paraId="2DCE2067">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478" w:type="dxa"/>
            <w:vAlign w:val="center"/>
          </w:tcPr>
          <w:p w14:paraId="5E7FC28C">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77CB8022">
            <w:pPr>
              <w:spacing w:line="400" w:lineRule="exact"/>
              <w:rPr>
                <w:rFonts w:ascii="宋体"/>
                <w:sz w:val="24"/>
                <w:szCs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411D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vAlign w:val="center"/>
          </w:tcPr>
          <w:p w14:paraId="78DFED0D">
            <w:pPr>
              <w:spacing w:line="400" w:lineRule="exact"/>
              <w:jc w:val="center"/>
              <w:rPr>
                <w:rFonts w:ascii="宋体"/>
                <w:sz w:val="24"/>
                <w:szCs w:val="24"/>
              </w:rPr>
            </w:pPr>
            <w:r>
              <w:rPr>
                <w:rFonts w:hint="eastAsia" w:ascii="宋体" w:hAnsi="宋体" w:cs="宋体"/>
                <w:sz w:val="24"/>
                <w:szCs w:val="24"/>
              </w:rPr>
              <w:t>服务期限</w:t>
            </w:r>
          </w:p>
        </w:tc>
        <w:tc>
          <w:tcPr>
            <w:tcW w:w="6478" w:type="dxa"/>
            <w:vAlign w:val="center"/>
          </w:tcPr>
          <w:p w14:paraId="0756BB53">
            <w:pPr>
              <w:spacing w:line="400" w:lineRule="exact"/>
              <w:ind w:firstLine="840" w:firstLineChars="350"/>
              <w:rPr>
                <w:rFonts w:ascii="宋体"/>
                <w:sz w:val="24"/>
                <w:szCs w:val="24"/>
              </w:rPr>
            </w:pPr>
          </w:p>
        </w:tc>
      </w:tr>
      <w:tr w14:paraId="64C8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vAlign w:val="center"/>
          </w:tcPr>
          <w:p w14:paraId="0C7CB409">
            <w:pPr>
              <w:spacing w:line="400" w:lineRule="exact"/>
              <w:jc w:val="center"/>
              <w:rPr>
                <w:rFonts w:ascii="宋体"/>
                <w:sz w:val="24"/>
                <w:szCs w:val="24"/>
              </w:rPr>
            </w:pPr>
            <w:r>
              <w:rPr>
                <w:rFonts w:hint="eastAsia" w:ascii="宋体" w:hAnsi="宋体" w:cs="宋体"/>
                <w:sz w:val="24"/>
                <w:szCs w:val="24"/>
              </w:rPr>
              <w:t>质量要求</w:t>
            </w:r>
          </w:p>
        </w:tc>
        <w:tc>
          <w:tcPr>
            <w:tcW w:w="6478" w:type="dxa"/>
            <w:vAlign w:val="center"/>
          </w:tcPr>
          <w:p w14:paraId="01A4C800">
            <w:pPr>
              <w:spacing w:line="400" w:lineRule="exact"/>
              <w:jc w:val="center"/>
              <w:rPr>
                <w:rFonts w:ascii="宋体"/>
                <w:sz w:val="24"/>
                <w:szCs w:val="24"/>
              </w:rPr>
            </w:pPr>
          </w:p>
        </w:tc>
      </w:tr>
      <w:tr w14:paraId="4185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vAlign w:val="center"/>
          </w:tcPr>
          <w:p w14:paraId="00A4E701">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478" w:type="dxa"/>
            <w:vAlign w:val="center"/>
          </w:tcPr>
          <w:p w14:paraId="758BA666">
            <w:pPr>
              <w:spacing w:line="400" w:lineRule="exact"/>
              <w:jc w:val="center"/>
              <w:rPr>
                <w:rFonts w:ascii="宋体"/>
                <w:sz w:val="24"/>
                <w:szCs w:val="24"/>
              </w:rPr>
            </w:pPr>
          </w:p>
        </w:tc>
      </w:tr>
      <w:tr w14:paraId="761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trPr>
        <w:tc>
          <w:tcPr>
            <w:tcW w:w="2657" w:type="dxa"/>
            <w:vAlign w:val="center"/>
          </w:tcPr>
          <w:p w14:paraId="279A091F">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vAlign w:val="center"/>
          </w:tcPr>
          <w:p w14:paraId="284872FC">
            <w:pPr>
              <w:spacing w:line="400" w:lineRule="exact"/>
              <w:jc w:val="center"/>
              <w:rPr>
                <w:rFonts w:ascii="宋体"/>
                <w:sz w:val="24"/>
                <w:szCs w:val="24"/>
              </w:rPr>
            </w:pPr>
          </w:p>
        </w:tc>
      </w:tr>
    </w:tbl>
    <w:p w14:paraId="2FB791F3">
      <w:pPr>
        <w:snapToGrid w:val="0"/>
        <w:spacing w:line="580" w:lineRule="exact"/>
        <w:ind w:left="-18" w:leftChars="-22" w:right="-817" w:rightChars="-389" w:hanging="28" w:hangingChars="12"/>
        <w:rPr>
          <w:rFonts w:hint="eastAsia" w:ascii="宋体" w:hAnsi="宋体" w:cs="宋体"/>
          <w:sz w:val="24"/>
          <w:szCs w:val="24"/>
        </w:rPr>
      </w:pPr>
    </w:p>
    <w:p w14:paraId="568F07CD">
      <w:pPr>
        <w:spacing w:line="360" w:lineRule="auto"/>
        <w:ind w:firstLine="3360" w:firstLineChars="1400"/>
        <w:rPr>
          <w:rFonts w:hint="eastAsia" w:ascii="宋体" w:hAnsi="宋体" w:cs="宋体"/>
          <w:sz w:val="24"/>
          <w:szCs w:val="24"/>
        </w:rPr>
      </w:pPr>
    </w:p>
    <w:p w14:paraId="764705BA">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投标供应商(签章)：</w:t>
      </w:r>
      <w:r>
        <w:rPr>
          <w:rFonts w:hint="eastAsia" w:ascii="宋体" w:hAnsi="宋体" w:cs="宋体"/>
          <w:kern w:val="0"/>
          <w:sz w:val="24"/>
          <w:szCs w:val="24"/>
          <w:u w:val="single"/>
        </w:rPr>
        <w:t xml:space="preserve">              </w:t>
      </w:r>
    </w:p>
    <w:p w14:paraId="68403B15">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w:t>
      </w:r>
      <w:r>
        <w:rPr>
          <w:rFonts w:hint="eastAsia" w:ascii="宋体" w:hAnsi="宋体" w:cs="宋体"/>
          <w:kern w:val="0"/>
          <w:sz w:val="24"/>
          <w:szCs w:val="24"/>
        </w:rPr>
        <w:t>签章)：</w:t>
      </w:r>
      <w:r>
        <w:rPr>
          <w:rFonts w:hint="eastAsia" w:ascii="宋体" w:hAnsi="宋体" w:cs="宋体"/>
          <w:kern w:val="0"/>
          <w:sz w:val="24"/>
          <w:szCs w:val="24"/>
          <w:u w:val="single"/>
        </w:rPr>
        <w:t xml:space="preserve">          </w:t>
      </w:r>
    </w:p>
    <w:p w14:paraId="5041A758">
      <w:pPr>
        <w:spacing w:line="360" w:lineRule="auto"/>
        <w:ind w:firstLine="3960" w:firstLineChars="1650"/>
        <w:rPr>
          <w:sz w:val="24"/>
        </w:rPr>
      </w:pPr>
      <w:r>
        <w:rPr>
          <w:rFonts w:hint="eastAsia" w:ascii="宋体" w:hAnsi="宋体" w:cs="宋体"/>
          <w:kern w:val="0"/>
          <w:sz w:val="24"/>
          <w:szCs w:val="24"/>
        </w:rPr>
        <w:t>日    期：    年    月   日</w:t>
      </w:r>
    </w:p>
    <w:p w14:paraId="5504EEFF">
      <w:pPr>
        <w:wordWrap w:val="0"/>
        <w:spacing w:line="520" w:lineRule="exact"/>
        <w:ind w:firstLine="3213" w:firstLineChars="1000"/>
        <w:rPr>
          <w:rFonts w:hint="eastAsia" w:ascii="宋体" w:hAnsi="宋体" w:cs="宋体"/>
          <w:b/>
          <w:bCs/>
          <w:sz w:val="32"/>
          <w:szCs w:val="32"/>
        </w:rPr>
      </w:pPr>
    </w:p>
    <w:p w14:paraId="5040DE6C">
      <w:pPr>
        <w:spacing w:line="360" w:lineRule="auto"/>
        <w:ind w:firstLine="480" w:firstLineChars="200"/>
        <w:jc w:val="left"/>
        <w:rPr>
          <w:rFonts w:ascii="宋体"/>
          <w:sz w:val="24"/>
          <w:szCs w:val="24"/>
        </w:rPr>
      </w:pPr>
    </w:p>
    <w:p w14:paraId="09554D7A">
      <w:pPr>
        <w:snapToGrid w:val="0"/>
        <w:spacing w:line="520" w:lineRule="exact"/>
        <w:ind w:left="-21" w:leftChars="-72" w:right="-817" w:rightChars="-389" w:hanging="130" w:hangingChars="62"/>
      </w:pPr>
    </w:p>
    <w:p w14:paraId="63672E84">
      <w:pPr>
        <w:spacing w:line="520" w:lineRule="exact"/>
        <w:rPr>
          <w:rFonts w:hint="eastAsia" w:ascii="宋体" w:hAnsi="宋体" w:cs="宋体"/>
          <w:b/>
          <w:bCs/>
          <w:sz w:val="32"/>
          <w:szCs w:val="32"/>
        </w:rPr>
      </w:pPr>
    </w:p>
    <w:p w14:paraId="046A373B">
      <w:pPr>
        <w:spacing w:line="520" w:lineRule="exact"/>
        <w:jc w:val="center"/>
        <w:rPr>
          <w:rFonts w:hint="eastAsia" w:ascii="宋体" w:hAnsi="宋体" w:cs="宋体"/>
          <w:b/>
          <w:bCs/>
          <w:sz w:val="32"/>
          <w:szCs w:val="32"/>
        </w:rPr>
      </w:pPr>
    </w:p>
    <w:p w14:paraId="2301595C">
      <w:pPr>
        <w:spacing w:line="520" w:lineRule="exact"/>
        <w:jc w:val="center"/>
        <w:rPr>
          <w:rFonts w:hint="eastAsia" w:ascii="宋体" w:hAnsi="宋体" w:cs="宋体"/>
          <w:b/>
          <w:bCs/>
          <w:sz w:val="32"/>
          <w:szCs w:val="32"/>
        </w:rPr>
      </w:pPr>
    </w:p>
    <w:p w14:paraId="3CB573E6">
      <w:pPr>
        <w:spacing w:line="520" w:lineRule="exact"/>
        <w:rPr>
          <w:rFonts w:hint="eastAsia" w:ascii="宋体" w:hAnsi="宋体" w:cs="宋体"/>
          <w:b/>
          <w:bCs/>
          <w:sz w:val="32"/>
          <w:szCs w:val="32"/>
        </w:rPr>
      </w:pPr>
    </w:p>
    <w:p w14:paraId="2D264C8A">
      <w:pPr>
        <w:spacing w:line="520" w:lineRule="exact"/>
        <w:jc w:val="center"/>
        <w:rPr>
          <w:rFonts w:hint="eastAsia" w:ascii="宋体" w:hAnsi="宋体" w:cs="宋体"/>
          <w:b/>
          <w:bCs/>
          <w:sz w:val="32"/>
          <w:szCs w:val="32"/>
        </w:rPr>
      </w:pPr>
      <w:r>
        <w:rPr>
          <w:rFonts w:hint="eastAsia" w:ascii="宋体" w:hAnsi="宋体" w:cs="宋体"/>
          <w:b/>
          <w:bCs/>
          <w:sz w:val="32"/>
          <w:szCs w:val="32"/>
        </w:rPr>
        <w:t>四、服务方案</w:t>
      </w:r>
    </w:p>
    <w:p w14:paraId="741EBA44">
      <w:pPr>
        <w:spacing w:line="360" w:lineRule="auto"/>
        <w:rPr>
          <w:rFonts w:hint="eastAsia" w:ascii="宋体" w:hAnsi="宋体"/>
          <w:sz w:val="24"/>
        </w:rPr>
      </w:pPr>
      <w:r>
        <w:rPr>
          <w:rFonts w:hint="eastAsia" w:ascii="宋体" w:hAnsi="宋体"/>
          <w:sz w:val="24"/>
        </w:rPr>
        <w:t xml:space="preserve">                                   </w:t>
      </w:r>
    </w:p>
    <w:p w14:paraId="26016473">
      <w:pPr>
        <w:wordWrap w:val="0"/>
        <w:spacing w:line="520" w:lineRule="exact"/>
        <w:jc w:val="center"/>
        <w:rPr>
          <w:rFonts w:hint="eastAsia" w:ascii="宋体" w:hAnsi="宋体" w:cs="宋体"/>
          <w:b/>
          <w:bCs/>
          <w:sz w:val="30"/>
          <w:szCs w:val="30"/>
        </w:rPr>
      </w:pPr>
      <w:r>
        <w:rPr>
          <w:rFonts w:hint="eastAsia" w:ascii="宋体" w:hAnsi="宋体" w:cs="宋体"/>
          <w:b/>
          <w:bCs/>
          <w:sz w:val="30"/>
          <w:szCs w:val="30"/>
        </w:rPr>
        <w:t xml:space="preserve"> （格式自拟）</w:t>
      </w:r>
    </w:p>
    <w:p w14:paraId="77AFF531">
      <w:pPr>
        <w:spacing w:line="360" w:lineRule="auto"/>
        <w:rPr>
          <w:rFonts w:hint="eastAsia" w:ascii="宋体" w:hAnsi="宋体"/>
          <w:sz w:val="24"/>
        </w:rPr>
      </w:pPr>
    </w:p>
    <w:p w14:paraId="3EA62700">
      <w:pPr>
        <w:spacing w:line="360" w:lineRule="auto"/>
        <w:rPr>
          <w:rFonts w:hint="eastAsia" w:ascii="宋体" w:hAnsi="宋体"/>
          <w:sz w:val="24"/>
        </w:rPr>
      </w:pPr>
    </w:p>
    <w:p w14:paraId="53F0F6A3">
      <w:pPr>
        <w:spacing w:line="360" w:lineRule="auto"/>
        <w:rPr>
          <w:rFonts w:hint="eastAsia" w:ascii="宋体" w:hAnsi="宋体"/>
          <w:sz w:val="24"/>
        </w:rPr>
      </w:pPr>
    </w:p>
    <w:p w14:paraId="04B953B3">
      <w:pPr>
        <w:spacing w:line="360" w:lineRule="auto"/>
        <w:ind w:firstLine="3720" w:firstLineChars="1550"/>
        <w:rPr>
          <w:rFonts w:hint="eastAsia" w:ascii="宋体" w:hAnsi="宋体" w:cs="宋体"/>
          <w:kern w:val="0"/>
          <w:sz w:val="24"/>
          <w:szCs w:val="24"/>
        </w:rPr>
      </w:pPr>
    </w:p>
    <w:p w14:paraId="5DFB463A">
      <w:pPr>
        <w:spacing w:line="360" w:lineRule="auto"/>
        <w:ind w:firstLine="3720" w:firstLineChars="1550"/>
        <w:rPr>
          <w:rFonts w:hint="eastAsia" w:ascii="宋体" w:hAnsi="宋体" w:cs="宋体"/>
          <w:kern w:val="0"/>
          <w:sz w:val="24"/>
          <w:szCs w:val="24"/>
        </w:rPr>
      </w:pPr>
    </w:p>
    <w:p w14:paraId="64204121">
      <w:pPr>
        <w:spacing w:line="360" w:lineRule="auto"/>
        <w:ind w:firstLine="3720" w:firstLineChars="1550"/>
        <w:rPr>
          <w:rFonts w:hint="eastAsia" w:ascii="宋体" w:hAnsi="宋体" w:cs="宋体"/>
          <w:kern w:val="0"/>
          <w:sz w:val="24"/>
          <w:szCs w:val="24"/>
        </w:rPr>
      </w:pPr>
    </w:p>
    <w:p w14:paraId="5CB7767A">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投标供应商(签章)：</w:t>
      </w:r>
      <w:r>
        <w:rPr>
          <w:rFonts w:hint="eastAsia" w:ascii="宋体" w:hAnsi="宋体" w:cs="宋体"/>
          <w:kern w:val="0"/>
          <w:sz w:val="24"/>
          <w:szCs w:val="24"/>
          <w:u w:val="single"/>
        </w:rPr>
        <w:t xml:space="preserve">              </w:t>
      </w:r>
    </w:p>
    <w:p w14:paraId="366EF3F5">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w:t>
      </w:r>
      <w:r>
        <w:rPr>
          <w:rFonts w:hint="eastAsia" w:ascii="宋体" w:hAnsi="宋体" w:cs="宋体"/>
          <w:kern w:val="0"/>
          <w:sz w:val="24"/>
          <w:szCs w:val="24"/>
        </w:rPr>
        <w:t>签章)：</w:t>
      </w:r>
      <w:r>
        <w:rPr>
          <w:rFonts w:hint="eastAsia" w:ascii="宋体" w:hAnsi="宋体" w:cs="宋体"/>
          <w:kern w:val="0"/>
          <w:sz w:val="24"/>
          <w:szCs w:val="24"/>
          <w:u w:val="single"/>
        </w:rPr>
        <w:t xml:space="preserve">          </w:t>
      </w:r>
    </w:p>
    <w:p w14:paraId="6805FBA3">
      <w:pPr>
        <w:spacing w:line="360" w:lineRule="auto"/>
        <w:ind w:firstLine="3720" w:firstLineChars="1550"/>
        <w:rPr>
          <w:sz w:val="24"/>
        </w:rPr>
      </w:pPr>
      <w:r>
        <w:rPr>
          <w:rFonts w:hint="eastAsia" w:ascii="宋体" w:hAnsi="宋体" w:cs="宋体"/>
          <w:kern w:val="0"/>
          <w:sz w:val="24"/>
          <w:szCs w:val="24"/>
        </w:rPr>
        <w:t>日    期：    年   月   日</w:t>
      </w:r>
    </w:p>
    <w:p w14:paraId="21D22093">
      <w:pPr>
        <w:wordWrap w:val="0"/>
        <w:spacing w:line="520" w:lineRule="exact"/>
        <w:ind w:firstLine="2108" w:firstLineChars="1000"/>
        <w:rPr>
          <w:rFonts w:hint="eastAsia" w:ascii="宋体" w:hAnsi="宋体"/>
          <w:b/>
          <w:bCs/>
          <w:szCs w:val="21"/>
        </w:rPr>
      </w:pPr>
    </w:p>
    <w:p w14:paraId="49EFD66C">
      <w:pPr>
        <w:snapToGrid w:val="0"/>
        <w:spacing w:line="520" w:lineRule="exact"/>
        <w:ind w:left="-20" w:leftChars="-72" w:right="-817" w:rightChars="-389" w:hanging="131" w:hangingChars="62"/>
        <w:rPr>
          <w:rFonts w:hint="eastAsia" w:ascii="宋体" w:hAnsi="宋体"/>
          <w:b/>
          <w:bCs/>
          <w:szCs w:val="21"/>
        </w:rPr>
      </w:pPr>
    </w:p>
    <w:p w14:paraId="48BB532D">
      <w:pPr>
        <w:snapToGrid w:val="0"/>
        <w:spacing w:line="520" w:lineRule="exact"/>
        <w:ind w:left="-20" w:leftChars="-72" w:right="-817" w:rightChars="-389" w:hanging="131" w:hangingChars="62"/>
        <w:rPr>
          <w:rFonts w:hint="eastAsia" w:ascii="宋体" w:hAnsi="宋体"/>
          <w:b/>
          <w:bCs/>
          <w:szCs w:val="21"/>
        </w:rPr>
      </w:pPr>
    </w:p>
    <w:p w14:paraId="1E2C8FB2">
      <w:pPr>
        <w:snapToGrid w:val="0"/>
        <w:spacing w:line="520" w:lineRule="exact"/>
        <w:ind w:left="-20" w:leftChars="-72" w:right="-817" w:rightChars="-389" w:hanging="131" w:hangingChars="62"/>
        <w:rPr>
          <w:rFonts w:hint="eastAsia" w:ascii="宋体" w:hAnsi="宋体"/>
          <w:b/>
          <w:bCs/>
          <w:szCs w:val="21"/>
        </w:rPr>
      </w:pPr>
    </w:p>
    <w:p w14:paraId="784078C0">
      <w:pPr>
        <w:snapToGrid w:val="0"/>
        <w:spacing w:line="520" w:lineRule="exact"/>
        <w:ind w:right="-817" w:rightChars="-389"/>
        <w:rPr>
          <w:rFonts w:hint="eastAsia" w:ascii="宋体" w:hAnsi="宋体"/>
          <w:b/>
          <w:bCs/>
          <w:szCs w:val="21"/>
        </w:rPr>
      </w:pPr>
    </w:p>
    <w:p w14:paraId="66467C59">
      <w:pPr>
        <w:snapToGrid w:val="0"/>
        <w:spacing w:line="520" w:lineRule="exact"/>
        <w:ind w:right="-817" w:rightChars="-389"/>
        <w:rPr>
          <w:rFonts w:hint="eastAsia" w:ascii="宋体" w:hAnsi="宋体"/>
          <w:b/>
          <w:bCs/>
          <w:szCs w:val="21"/>
        </w:rPr>
      </w:pPr>
    </w:p>
    <w:p w14:paraId="28B5FDE0">
      <w:pPr>
        <w:wordWrap w:val="0"/>
        <w:spacing w:before="156" w:beforeLines="50" w:after="156" w:afterLines="50" w:line="460" w:lineRule="exact"/>
        <w:ind w:firstLine="480" w:firstLineChars="200"/>
        <w:rPr>
          <w:rFonts w:ascii="宋体"/>
          <w:sz w:val="24"/>
          <w:szCs w:val="24"/>
        </w:rPr>
      </w:pPr>
    </w:p>
    <w:p w14:paraId="420D069B">
      <w:pPr>
        <w:wordWrap w:val="0"/>
        <w:spacing w:before="156" w:beforeLines="50" w:after="156" w:afterLines="50" w:line="460" w:lineRule="exact"/>
        <w:ind w:firstLine="480" w:firstLineChars="200"/>
        <w:rPr>
          <w:rFonts w:ascii="宋体"/>
          <w:sz w:val="24"/>
          <w:szCs w:val="24"/>
        </w:rPr>
      </w:pPr>
    </w:p>
    <w:p w14:paraId="02A81532">
      <w:pPr>
        <w:wordWrap w:val="0"/>
        <w:spacing w:before="156" w:beforeLines="50" w:after="156" w:afterLines="50" w:line="460" w:lineRule="exact"/>
        <w:rPr>
          <w:rFonts w:ascii="宋体"/>
          <w:szCs w:val="21"/>
        </w:rPr>
      </w:pPr>
    </w:p>
    <w:p w14:paraId="09A742BA"/>
    <w:p w14:paraId="76D4133C"/>
    <w:p w14:paraId="3F589368"/>
    <w:p w14:paraId="05D1EC70"/>
    <w:p w14:paraId="2CA9BB6D"/>
    <w:p w14:paraId="7031694C"/>
    <w:p w14:paraId="5F9F4014"/>
    <w:p w14:paraId="51DA0134"/>
    <w:p w14:paraId="644B18E8">
      <w:pPr>
        <w:pStyle w:val="6"/>
      </w:pPr>
    </w:p>
    <w:p w14:paraId="42F22EF7">
      <w:pPr>
        <w:spacing w:after="156" w:afterLines="50" w:line="520" w:lineRule="exact"/>
        <w:rPr>
          <w:rFonts w:hint="eastAsia" w:ascii="宋体" w:hAnsi="宋体" w:cs="宋体"/>
          <w:b/>
          <w:bCs/>
          <w:sz w:val="30"/>
          <w:szCs w:val="30"/>
        </w:rPr>
      </w:pPr>
    </w:p>
    <w:p w14:paraId="463859FA">
      <w:pPr>
        <w:spacing w:line="520" w:lineRule="exact"/>
        <w:jc w:val="center"/>
        <w:rPr>
          <w:rFonts w:hint="eastAsia" w:ascii="宋体" w:hAnsi="宋体" w:cs="宋体"/>
          <w:b/>
          <w:bCs/>
          <w:sz w:val="32"/>
          <w:szCs w:val="32"/>
        </w:rPr>
      </w:pPr>
      <w:r>
        <w:rPr>
          <w:rFonts w:hint="eastAsia" w:ascii="宋体" w:hAnsi="宋体" w:cs="宋体"/>
          <w:b/>
          <w:bCs/>
          <w:sz w:val="32"/>
          <w:szCs w:val="32"/>
        </w:rPr>
        <w:t>五、</w:t>
      </w:r>
      <w:bookmarkEnd w:id="2"/>
      <w:bookmarkEnd w:id="3"/>
      <w:bookmarkEnd w:id="4"/>
      <w:r>
        <w:rPr>
          <w:rFonts w:hint="eastAsia" w:ascii="宋体" w:hAnsi="宋体" w:cs="宋体"/>
          <w:b/>
          <w:bCs/>
          <w:sz w:val="32"/>
          <w:szCs w:val="32"/>
        </w:rPr>
        <w:t>资格审查资料</w:t>
      </w:r>
    </w:p>
    <w:p w14:paraId="08C56CD7">
      <w:pPr>
        <w:spacing w:line="360" w:lineRule="auto"/>
        <w:ind w:firstLine="480" w:firstLineChars="200"/>
        <w:rPr>
          <w:rFonts w:hint="eastAsia" w:ascii="宋体" w:hAnsi="宋体"/>
          <w:sz w:val="24"/>
        </w:rPr>
      </w:pPr>
    </w:p>
    <w:p w14:paraId="1A911972">
      <w:pPr>
        <w:rPr>
          <w:rFonts w:hint="eastAsia" w:ascii="宋体" w:hAnsi="宋体" w:cs="宋体"/>
          <w:b/>
          <w:bCs/>
          <w:sz w:val="30"/>
          <w:szCs w:val="30"/>
        </w:rPr>
      </w:pPr>
    </w:p>
    <w:p w14:paraId="47319DA8">
      <w:pPr>
        <w:jc w:val="center"/>
        <w:rPr>
          <w:rFonts w:hint="eastAsia" w:ascii="宋体" w:hAnsi="宋体" w:cs="宋体"/>
          <w:b/>
          <w:bCs/>
          <w:sz w:val="30"/>
          <w:szCs w:val="30"/>
        </w:rPr>
      </w:pPr>
    </w:p>
    <w:p w14:paraId="164A9F83">
      <w:pPr>
        <w:wordWrap w:val="0"/>
        <w:spacing w:line="360" w:lineRule="auto"/>
        <w:jc w:val="center"/>
        <w:rPr>
          <w:rFonts w:hint="eastAsia" w:ascii="宋体" w:hAnsi="宋体" w:cs="宋体"/>
          <w:b/>
          <w:bCs/>
          <w:sz w:val="30"/>
          <w:szCs w:val="30"/>
        </w:rPr>
      </w:pPr>
    </w:p>
    <w:p w14:paraId="4E79E77F">
      <w:pPr>
        <w:wordWrap w:val="0"/>
        <w:spacing w:line="360" w:lineRule="auto"/>
        <w:rPr>
          <w:rFonts w:hint="eastAsia" w:ascii="宋体" w:hAnsi="宋体" w:cs="宋体"/>
          <w:b/>
          <w:bCs/>
          <w:sz w:val="30"/>
          <w:szCs w:val="30"/>
        </w:rPr>
      </w:pPr>
    </w:p>
    <w:p w14:paraId="3F8E512B">
      <w:pPr>
        <w:spacing w:line="480" w:lineRule="auto"/>
        <w:jc w:val="center"/>
        <w:rPr>
          <w:rFonts w:hint="eastAsia" w:ascii="宋体" w:hAnsi="宋体" w:cs="宋体"/>
          <w:b/>
          <w:bCs/>
          <w:sz w:val="30"/>
          <w:szCs w:val="30"/>
        </w:rPr>
      </w:pPr>
    </w:p>
    <w:p w14:paraId="79B20AC1">
      <w:pPr>
        <w:spacing w:line="480" w:lineRule="auto"/>
        <w:jc w:val="center"/>
        <w:rPr>
          <w:rFonts w:hint="eastAsia" w:ascii="宋体" w:hAnsi="宋体" w:cs="宋体"/>
          <w:b/>
          <w:bCs/>
          <w:sz w:val="30"/>
          <w:szCs w:val="30"/>
        </w:rPr>
      </w:pPr>
    </w:p>
    <w:p w14:paraId="75AE3B99">
      <w:pPr>
        <w:spacing w:line="480" w:lineRule="auto"/>
        <w:jc w:val="center"/>
        <w:rPr>
          <w:rFonts w:hint="eastAsia" w:ascii="宋体" w:hAnsi="宋体" w:cs="宋体"/>
          <w:b/>
          <w:bCs/>
          <w:sz w:val="30"/>
          <w:szCs w:val="30"/>
        </w:rPr>
      </w:pPr>
    </w:p>
    <w:p w14:paraId="41ECF056">
      <w:pPr>
        <w:spacing w:line="480" w:lineRule="auto"/>
        <w:jc w:val="center"/>
        <w:rPr>
          <w:rFonts w:hint="eastAsia" w:ascii="宋体" w:hAnsi="宋体" w:cs="宋体"/>
          <w:b/>
          <w:bCs/>
          <w:sz w:val="30"/>
          <w:szCs w:val="30"/>
        </w:rPr>
      </w:pPr>
    </w:p>
    <w:p w14:paraId="6DC6BC9C">
      <w:pPr>
        <w:rPr>
          <w:rFonts w:hint="eastAsia" w:ascii="宋体" w:hAnsi="宋体" w:cs="宋体"/>
          <w:b/>
          <w:bCs/>
          <w:sz w:val="30"/>
          <w:szCs w:val="30"/>
        </w:rPr>
      </w:pPr>
      <w:r>
        <w:rPr>
          <w:rFonts w:hint="eastAsia" w:ascii="宋体" w:hAnsi="宋体" w:cs="宋体"/>
          <w:b/>
          <w:bCs/>
          <w:sz w:val="30"/>
          <w:szCs w:val="30"/>
        </w:rPr>
        <w:br w:type="page"/>
      </w:r>
    </w:p>
    <w:p w14:paraId="7B45FFEC">
      <w:pPr>
        <w:jc w:val="center"/>
        <w:rPr>
          <w:b/>
          <w:sz w:val="36"/>
          <w:szCs w:val="36"/>
        </w:rPr>
      </w:pPr>
      <w:r>
        <w:rPr>
          <w:rFonts w:hint="eastAsia"/>
          <w:b/>
          <w:sz w:val="28"/>
          <w:szCs w:val="28"/>
          <w:lang w:val="en-US" w:eastAsia="zh-CN"/>
        </w:rPr>
        <w:t>六</w:t>
      </w:r>
      <w:r>
        <w:rPr>
          <w:rFonts w:hint="eastAsia"/>
          <w:b/>
          <w:sz w:val="28"/>
          <w:szCs w:val="28"/>
        </w:rPr>
        <w:t>、投标承诺函</w:t>
      </w:r>
    </w:p>
    <w:p w14:paraId="5555AFE2">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(采购人名称)</w:t>
      </w:r>
    </w:p>
    <w:p w14:paraId="69FD3FB1">
      <w:pPr>
        <w:spacing w:line="360" w:lineRule="auto"/>
        <w:ind w:firstLine="480" w:firstLineChars="200"/>
        <w:rPr>
          <w:rFonts w:hint="eastAsia" w:ascii="宋体" w:hAnsi="宋体"/>
          <w:sz w:val="24"/>
        </w:rPr>
      </w:pPr>
      <w:r>
        <w:rPr>
          <w:rFonts w:hint="eastAsia" w:ascii="宋体" w:hAnsi="宋体"/>
          <w:sz w:val="24"/>
        </w:rPr>
        <w:t>我方根据本项目招标文件,自愿参加</w:t>
      </w:r>
      <w:r>
        <w:rPr>
          <w:rFonts w:hint="eastAsia" w:ascii="宋体" w:hAnsi="宋体"/>
          <w:sz w:val="24"/>
          <w:u w:val="single"/>
        </w:rPr>
        <w:t xml:space="preserve">                     </w:t>
      </w:r>
      <w:r>
        <w:rPr>
          <w:rFonts w:hint="eastAsia" w:ascii="宋体" w:hAnsi="宋体"/>
          <w:sz w:val="24"/>
        </w:rPr>
        <w:t>本项目，并作如下承诺：</w:t>
      </w:r>
    </w:p>
    <w:p w14:paraId="07D15B71">
      <w:pPr>
        <w:spacing w:line="360" w:lineRule="auto"/>
        <w:ind w:firstLine="480" w:firstLineChars="200"/>
        <w:rPr>
          <w:rFonts w:hint="eastAsia"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1、我方本着公平竞争的原则,参加本次投标活动。我方严格遵守国家相关法律法规,不出借、挂靠资质投标,不围标、串标,不使用违法或其它不正当行为谋求中标。</w:t>
      </w:r>
    </w:p>
    <w:p w14:paraId="1E13F4FC">
      <w:pPr>
        <w:spacing w:line="360" w:lineRule="auto"/>
        <w:ind w:firstLine="480" w:firstLineChars="200"/>
        <w:rPr>
          <w:rFonts w:hint="eastAsia" w:ascii="宋体" w:hAnsi="宋体"/>
          <w:sz w:val="24"/>
        </w:rPr>
      </w:pPr>
      <w:r>
        <w:rPr>
          <w:rFonts w:hint="eastAsia" w:ascii="宋体" w:hAnsi="宋体"/>
          <w:sz w:val="24"/>
        </w:rPr>
        <w:t>2、保证不向招标人、代理机构、行政监督部门等工作人员、评标专家及其亲属赠送礼品、扎金、有价证券、支付凭证；不为其旅游及其它消费行为报销费用。</w:t>
      </w:r>
    </w:p>
    <w:p w14:paraId="67BD53B5">
      <w:pPr>
        <w:spacing w:line="360" w:lineRule="auto"/>
        <w:ind w:firstLine="480" w:firstLineChars="200"/>
        <w:rPr>
          <w:rFonts w:hint="eastAsia" w:ascii="宋体" w:hAnsi="宋体"/>
          <w:sz w:val="24"/>
        </w:rPr>
      </w:pPr>
      <w:r>
        <w:rPr>
          <w:rFonts w:hint="eastAsia" w:ascii="宋体" w:hAnsi="宋体"/>
          <w:sz w:val="24"/>
        </w:rPr>
        <w:t>3、我方严格按照本项目招标文件规定递交全部投标文件,保证在招标文件规定的投标有效期内不修改、撤回已递交的投标文件。</w:t>
      </w:r>
    </w:p>
    <w:p w14:paraId="545D0D16">
      <w:pPr>
        <w:spacing w:line="360" w:lineRule="auto"/>
        <w:ind w:firstLine="480" w:firstLineChars="200"/>
        <w:rPr>
          <w:rFonts w:hint="eastAsia" w:ascii="宋体" w:hAnsi="宋体"/>
          <w:sz w:val="24"/>
        </w:rPr>
      </w:pPr>
      <w:r>
        <w:rPr>
          <w:rFonts w:hint="eastAsia" w:ascii="宋体" w:hAnsi="宋体"/>
          <w:sz w:val="24"/>
        </w:rPr>
        <w:t>4、如我方中标,我方将按规定及时履行合同义务,及时与建设单位签订合同,并严格按照合同、投标文件及投标过程中所做出的承诺资料等组织项目实施。</w:t>
      </w:r>
    </w:p>
    <w:p w14:paraId="6AAAA25D">
      <w:pPr>
        <w:spacing w:line="360" w:lineRule="auto"/>
        <w:ind w:firstLine="480" w:firstLineChars="200"/>
        <w:rPr>
          <w:rFonts w:hint="eastAsia"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4D6A91D4">
      <w:pPr>
        <w:spacing w:line="360" w:lineRule="auto"/>
        <w:ind w:firstLine="480" w:firstLineChars="200"/>
        <w:rPr>
          <w:rFonts w:hint="eastAsia" w:ascii="宋体" w:hAnsi="宋体"/>
          <w:sz w:val="24"/>
          <w:u w:val="single"/>
        </w:rPr>
      </w:pPr>
      <w:r>
        <w:rPr>
          <w:rFonts w:hint="eastAsia" w:ascii="宋体" w:hAnsi="宋体"/>
          <w:sz w:val="24"/>
        </w:rPr>
        <w:t>6、供应商认为应做的其他承诺：</w:t>
      </w:r>
      <w:r>
        <w:rPr>
          <w:rFonts w:hint="eastAsia" w:ascii="宋体" w:hAnsi="宋体"/>
          <w:sz w:val="24"/>
          <w:u w:val="single"/>
        </w:rPr>
        <w:t xml:space="preserve">                      </w:t>
      </w:r>
    </w:p>
    <w:p w14:paraId="33542CB0">
      <w:pPr>
        <w:spacing w:line="360" w:lineRule="auto"/>
        <w:ind w:firstLine="480" w:firstLineChars="200"/>
        <w:rPr>
          <w:rFonts w:hint="eastAsia" w:ascii="宋体" w:hAnsi="宋体"/>
          <w:sz w:val="24"/>
        </w:rPr>
      </w:pPr>
      <w:r>
        <w:rPr>
          <w:rFonts w:hint="eastAsia" w:ascii="宋体" w:hAnsi="宋体"/>
          <w:sz w:val="24"/>
        </w:rPr>
        <w:t>特此承诺。</w:t>
      </w:r>
    </w:p>
    <w:p w14:paraId="3ED61880">
      <w:pPr>
        <w:spacing w:line="360" w:lineRule="auto"/>
        <w:ind w:firstLine="3360" w:firstLineChars="1400"/>
        <w:rPr>
          <w:rFonts w:hint="eastAsia" w:ascii="宋体" w:hAnsi="宋体"/>
          <w:sz w:val="24"/>
        </w:rPr>
      </w:pPr>
    </w:p>
    <w:p w14:paraId="78E8EB2A">
      <w:pPr>
        <w:spacing w:line="360" w:lineRule="auto"/>
        <w:ind w:firstLine="3360" w:firstLineChars="1400"/>
        <w:rPr>
          <w:rFonts w:hint="eastAsia" w:ascii="宋体" w:hAnsi="宋体"/>
          <w:sz w:val="24"/>
        </w:rPr>
      </w:pPr>
    </w:p>
    <w:p w14:paraId="4E1ECF79">
      <w:pPr>
        <w:spacing w:line="360" w:lineRule="auto"/>
        <w:ind w:firstLine="3360" w:firstLineChars="1400"/>
        <w:rPr>
          <w:rFonts w:hint="eastAsia" w:ascii="宋体" w:hAnsi="宋体"/>
          <w:sz w:val="24"/>
        </w:rPr>
      </w:pPr>
    </w:p>
    <w:p w14:paraId="50CD5A4A">
      <w:pPr>
        <w:spacing w:line="360" w:lineRule="auto"/>
        <w:ind w:firstLine="3360" w:firstLineChars="1400"/>
        <w:rPr>
          <w:rFonts w:hint="eastAsia" w:ascii="宋体" w:hAnsi="宋体"/>
          <w:sz w:val="24"/>
        </w:rPr>
      </w:pPr>
    </w:p>
    <w:p w14:paraId="27593B8D">
      <w:pPr>
        <w:spacing w:line="360" w:lineRule="auto"/>
        <w:ind w:firstLine="3840" w:firstLineChars="1600"/>
        <w:rPr>
          <w:rFonts w:hint="eastAsia" w:ascii="宋体" w:hAnsi="宋体" w:cs="宋体"/>
          <w:kern w:val="0"/>
          <w:sz w:val="24"/>
        </w:rPr>
      </w:pPr>
      <w:r>
        <w:rPr>
          <w:rFonts w:hint="eastAsia" w:ascii="宋体" w:hAnsi="宋体" w:cs="宋体"/>
          <w:kern w:val="0"/>
          <w:sz w:val="24"/>
        </w:rPr>
        <w:t>投标供应商(</w:t>
      </w:r>
      <w:r>
        <w:rPr>
          <w:rFonts w:hint="eastAsia" w:ascii="宋体" w:hAnsi="宋体" w:cs="宋体"/>
          <w:kern w:val="0"/>
          <w:sz w:val="24"/>
          <w:szCs w:val="24"/>
        </w:rPr>
        <w:t>签章</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 xml:space="preserve"> </w:t>
      </w:r>
    </w:p>
    <w:p w14:paraId="6B032030">
      <w:pPr>
        <w:spacing w:line="360" w:lineRule="auto"/>
        <w:ind w:firstLine="3840" w:firstLineChars="1600"/>
        <w:rPr>
          <w:rFonts w:hint="eastAsia" w:ascii="宋体" w:hAnsi="宋体" w:cs="宋体"/>
          <w:kern w:val="0"/>
          <w:sz w:val="24"/>
        </w:rPr>
      </w:pPr>
      <w:r>
        <w:rPr>
          <w:rFonts w:hint="eastAsia" w:ascii="宋体" w:hAnsi="宋体" w:cs="宋体"/>
          <w:kern w:val="0"/>
          <w:sz w:val="24"/>
        </w:rPr>
        <w:t>法定代表人或其委托代理人(签字或</w:t>
      </w:r>
      <w:r>
        <w:rPr>
          <w:rFonts w:hint="eastAsia" w:ascii="宋体" w:hAnsi="宋体" w:cs="宋体"/>
          <w:kern w:val="0"/>
          <w:sz w:val="24"/>
          <w:szCs w:val="24"/>
        </w:rPr>
        <w:t>签章</w:t>
      </w:r>
      <w:r>
        <w:rPr>
          <w:rFonts w:hint="eastAsia" w:ascii="宋体" w:hAnsi="宋体" w:cs="宋体"/>
          <w:kern w:val="0"/>
          <w:sz w:val="24"/>
        </w:rPr>
        <w:t>)：</w:t>
      </w:r>
      <w:r>
        <w:rPr>
          <w:rFonts w:hint="eastAsia" w:ascii="宋体" w:hAnsi="宋体" w:cs="宋体"/>
          <w:kern w:val="0"/>
          <w:sz w:val="24"/>
          <w:u w:val="single"/>
        </w:rPr>
        <w:t xml:space="preserve">          </w:t>
      </w:r>
    </w:p>
    <w:p w14:paraId="136685DC">
      <w:pPr>
        <w:ind w:firstLine="3840" w:firstLineChars="1600"/>
        <w:rPr>
          <w:rFonts w:hint="eastAsia" w:ascii="宋体" w:hAnsi="宋体"/>
          <w:b/>
          <w:sz w:val="24"/>
        </w:rPr>
      </w:pPr>
      <w:r>
        <w:rPr>
          <w:rFonts w:hint="eastAsia" w:ascii="宋体" w:hAnsi="宋体" w:cs="宋体"/>
          <w:kern w:val="0"/>
          <w:sz w:val="24"/>
        </w:rPr>
        <w:t>日期：      年   月   日</w:t>
      </w:r>
    </w:p>
    <w:p w14:paraId="1DDE8AF2">
      <w:pPr>
        <w:jc w:val="center"/>
        <w:rPr>
          <w:b/>
          <w:sz w:val="36"/>
          <w:szCs w:val="36"/>
        </w:rPr>
      </w:pPr>
    </w:p>
    <w:p w14:paraId="7C822890">
      <w:pPr>
        <w:jc w:val="center"/>
        <w:rPr>
          <w:rFonts w:hint="eastAsia" w:ascii="宋体" w:hAnsi="宋体"/>
          <w:b/>
          <w:sz w:val="28"/>
          <w:szCs w:val="28"/>
        </w:rPr>
      </w:pPr>
    </w:p>
    <w:p w14:paraId="71CA6ECB">
      <w:pPr>
        <w:jc w:val="center"/>
        <w:rPr>
          <w:b/>
          <w:sz w:val="32"/>
          <w:szCs w:val="32"/>
        </w:rPr>
      </w:pPr>
    </w:p>
    <w:p w14:paraId="7F58C6D6">
      <w:pPr>
        <w:spacing w:line="520" w:lineRule="exact"/>
        <w:jc w:val="center"/>
        <w:rPr>
          <w:rFonts w:hint="eastAsia" w:ascii="宋体" w:hAnsi="宋体" w:cs="宋体"/>
          <w:b/>
          <w:bCs/>
          <w:sz w:val="32"/>
          <w:szCs w:val="32"/>
        </w:rPr>
      </w:pPr>
    </w:p>
    <w:p w14:paraId="4FF19E90">
      <w:pPr>
        <w:spacing w:line="520" w:lineRule="exact"/>
        <w:jc w:val="center"/>
        <w:rPr>
          <w:rFonts w:hint="eastAsia" w:ascii="宋体" w:hAnsi="宋体" w:cs="宋体"/>
          <w:b/>
          <w:bCs/>
          <w:sz w:val="32"/>
          <w:szCs w:val="32"/>
        </w:rPr>
      </w:pPr>
    </w:p>
    <w:p w14:paraId="57113087">
      <w:pPr>
        <w:spacing w:line="520" w:lineRule="exact"/>
        <w:jc w:val="center"/>
        <w:rPr>
          <w:rFonts w:hint="eastAsia" w:ascii="宋体" w:hAnsi="宋体" w:cs="宋体"/>
          <w:b/>
          <w:bCs/>
          <w:sz w:val="32"/>
          <w:szCs w:val="32"/>
        </w:rPr>
      </w:pPr>
    </w:p>
    <w:p w14:paraId="7EC090E5">
      <w:pPr>
        <w:spacing w:line="52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、其他资料</w:t>
      </w:r>
    </w:p>
    <w:p w14:paraId="5357E49D">
      <w:pPr>
        <w:ind w:firstLine="3855" w:firstLineChars="1600"/>
        <w:rPr>
          <w:rFonts w:hint="eastAsia" w:ascii="宋体" w:hAnsi="宋体"/>
          <w:b/>
          <w:sz w:val="24"/>
        </w:rPr>
      </w:pPr>
    </w:p>
    <w:p w14:paraId="6AEED7D4">
      <w:pPr>
        <w:jc w:val="center"/>
        <w:rPr>
          <w:b/>
          <w:sz w:val="32"/>
          <w:szCs w:val="32"/>
        </w:rPr>
      </w:pPr>
    </w:p>
    <w:p w14:paraId="24B5FCB8">
      <w:pPr>
        <w:pStyle w:val="2"/>
        <w:jc w:val="center"/>
        <w:rPr>
          <w:color w:val="000000"/>
        </w:rPr>
      </w:pPr>
      <w:r>
        <w:rPr>
          <w:rFonts w:hint="eastAsia" w:ascii="Courier New" w:hAnsi="宋体" w:cs="宋体"/>
          <w:szCs w:val="28"/>
        </w:rPr>
        <w:t>投标人认为必要的其他材料</w:t>
      </w:r>
      <w:r>
        <w:rPr>
          <w:rFonts w:hint="eastAsia" w:ascii="宋体" w:hAnsi="宋体"/>
          <w:color w:val="000000"/>
        </w:rPr>
        <w:t>格式自拟</w:t>
      </w:r>
    </w:p>
    <w:p w14:paraId="5513E5EC">
      <w:pPr>
        <w:pStyle w:val="9"/>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Ansi="宋体"/>
          <w:color w:val="000000"/>
          <w:sz w:val="18"/>
          <w:szCs w:val="18"/>
        </w:rPr>
      </w:pPr>
    </w:p>
    <w:p w14:paraId="323B2614">
      <w:pPr>
        <w:spacing w:line="440" w:lineRule="exact"/>
        <w:rPr>
          <w:rFonts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投标人认为应该提交的其他材料。</w:t>
      </w:r>
    </w:p>
    <w:p w14:paraId="5641BACE">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宋体" w:hAnsi="宋体" w:eastAsia="宋体" w:cs="宋体"/>
          <w:bCs/>
          <w:kern w:val="0"/>
          <w:sz w:val="28"/>
          <w:szCs w:val="28"/>
        </w:rPr>
      </w:pPr>
      <w:r>
        <w:br w:type="page"/>
      </w:r>
      <w:r>
        <w:rPr>
          <w:rFonts w:hint="eastAsia" w:ascii="宋体" w:hAnsi="宋体" w:eastAsia="宋体" w:cs="宋体"/>
          <w:bCs/>
          <w:kern w:val="0"/>
          <w:sz w:val="28"/>
          <w:szCs w:val="28"/>
        </w:rPr>
        <w:t>附</w:t>
      </w:r>
      <w:r>
        <w:rPr>
          <w:rFonts w:hint="eastAsia" w:ascii="宋体" w:hAnsi="宋体" w:eastAsia="宋体" w:cs="宋体"/>
          <w:bCs/>
          <w:kern w:val="0"/>
          <w:sz w:val="28"/>
          <w:szCs w:val="28"/>
          <w:lang w:val="en-US" w:eastAsia="zh-CN"/>
        </w:rPr>
        <w:t>件1</w:t>
      </w:r>
      <w:r>
        <w:rPr>
          <w:rFonts w:hint="eastAsia" w:ascii="宋体" w:hAnsi="宋体" w:eastAsia="宋体" w:cs="宋体"/>
          <w:bCs/>
          <w:kern w:val="0"/>
          <w:sz w:val="28"/>
          <w:szCs w:val="28"/>
        </w:rPr>
        <w:t>：中小企业声明函</w:t>
      </w:r>
    </w:p>
    <w:p w14:paraId="651B4D70">
      <w:pPr>
        <w:wordWrap w:val="0"/>
        <w:topLinePunct/>
        <w:adjustRightInd w:val="0"/>
        <w:snapToGrid w:val="0"/>
        <w:spacing w:line="360" w:lineRule="auto"/>
        <w:ind w:firstLine="480" w:firstLineChars="200"/>
        <w:rPr>
          <w:rFonts w:ascii="宋体" w:hAnsi="宋体" w:cs="宋体"/>
          <w:color w:val="000000"/>
          <w:kern w:val="2"/>
          <w:sz w:val="24"/>
          <w:szCs w:val="24"/>
        </w:rPr>
      </w:pPr>
      <w:r>
        <w:rPr>
          <w:rFonts w:hint="eastAsia" w:ascii="宋体" w:hAnsi="宋体" w:cs="宋体"/>
          <w:color w:val="000000"/>
          <w:sz w:val="24"/>
          <w:szCs w:val="24"/>
        </w:rPr>
        <w:t>本公司郑重声明，根据《政府采购促进中小企业发展管理办法》（财库﹝2020﹞46 号）的规定，本公司（联合体）参加</w:t>
      </w:r>
      <w:r>
        <w:rPr>
          <w:rFonts w:hint="eastAsia" w:ascii="宋体" w:hAnsi="宋体" w:cs="宋体"/>
          <w:color w:val="000000"/>
          <w:sz w:val="24"/>
          <w:szCs w:val="24"/>
          <w:u w:val="single"/>
        </w:rPr>
        <w:t>（单位名称）</w:t>
      </w:r>
      <w:r>
        <w:rPr>
          <w:rFonts w:hint="eastAsia" w:ascii="宋体" w:hAnsi="宋体" w:cs="宋体"/>
          <w:color w:val="000000"/>
          <w:sz w:val="24"/>
          <w:szCs w:val="24"/>
        </w:rPr>
        <w:t>的</w:t>
      </w:r>
      <w:r>
        <w:rPr>
          <w:rFonts w:hint="eastAsia" w:ascii="宋体" w:hAnsi="宋体" w:cs="宋体"/>
          <w:color w:val="000000"/>
          <w:sz w:val="24"/>
          <w:szCs w:val="24"/>
          <w:u w:val="single"/>
        </w:rPr>
        <w:t>（项目名称）</w:t>
      </w:r>
      <w:r>
        <w:rPr>
          <w:rFonts w:hint="eastAsia" w:ascii="宋体" w:hAnsi="宋体" w:cs="宋体"/>
          <w:color w:val="000000"/>
          <w:sz w:val="24"/>
          <w:szCs w:val="24"/>
        </w:rPr>
        <w:t>采购活动，工程的施工单位全部为符合政策要求的中小企业。相关企业（含联合体中的中小企业、签订分包意向协议的中小企业）的具体情况如</w:t>
      </w:r>
    </w:p>
    <w:p w14:paraId="325AE92A">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（采购文件中明确的所属行业）</w:t>
      </w:r>
      <w:r>
        <w:rPr>
          <w:rFonts w:hint="eastAsia" w:ascii="宋体" w:hAnsi="宋体" w:cs="宋体"/>
          <w:color w:val="000000"/>
          <w:sz w:val="24"/>
          <w:szCs w:val="24"/>
        </w:rPr>
        <w:t>；承建（承接）企业为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ab/>
      </w:r>
      <w:r>
        <w:rPr>
          <w:rFonts w:hint="eastAsia" w:ascii="宋体" w:hAnsi="宋体" w:cs="宋体"/>
          <w:color w:val="000000"/>
          <w:sz w:val="24"/>
          <w:szCs w:val="24"/>
        </w:rPr>
        <w:t>人，营业收入为</w:t>
      </w:r>
      <w:r>
        <w:rPr>
          <w:rFonts w:hint="eastAsia" w:ascii="宋体" w:hAnsi="宋体" w:cs="宋体"/>
          <w:color w:val="000000"/>
          <w:sz w:val="24"/>
          <w:szCs w:val="24"/>
          <w:u w:val="single"/>
        </w:rPr>
        <w:tab/>
      </w:r>
      <w:r>
        <w:rPr>
          <w:rFonts w:hint="eastAsia" w:ascii="宋体" w:hAnsi="宋体" w:cs="宋体"/>
          <w:color w:val="000000"/>
          <w:sz w:val="24"/>
          <w:szCs w:val="24"/>
        </w:rPr>
        <w:t>万元，资产总额为</w:t>
      </w:r>
      <w:r>
        <w:rPr>
          <w:rFonts w:hint="eastAsia" w:ascii="宋体" w:hAnsi="宋体" w:cs="宋体"/>
          <w:color w:val="000000"/>
          <w:sz w:val="24"/>
          <w:szCs w:val="24"/>
          <w:u w:val="single"/>
        </w:rPr>
        <w:tab/>
      </w:r>
      <w:r>
        <w:rPr>
          <w:rFonts w:hint="eastAsia" w:ascii="宋体" w:hAnsi="宋体" w:cs="宋体"/>
          <w:color w:val="000000"/>
          <w:sz w:val="24"/>
          <w:szCs w:val="24"/>
        </w:rPr>
        <w:t>万元，属于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w:t>
      </w:r>
    </w:p>
    <w:p w14:paraId="04803784">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p>
    <w:p w14:paraId="0BEB6EC1">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以上企业，不属于大企业的分支机构，不存在控股股东为大企业的情形，也不存在与大企业的负责人为同一人的情形。</w:t>
      </w:r>
    </w:p>
    <w:p w14:paraId="1783AF0F">
      <w:pPr>
        <w:wordWrap w:val="0"/>
        <w:topLinePunct/>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本企业对上述声明内容的真实性负责。如有虚假，将依法承担相应责任。</w:t>
      </w:r>
    </w:p>
    <w:p w14:paraId="78DC8D18">
      <w:pPr>
        <w:wordWrap w:val="0"/>
        <w:topLinePunct/>
        <w:spacing w:after="120" w:line="360" w:lineRule="auto"/>
        <w:ind w:left="420" w:leftChars="200" w:firstLine="480" w:firstLineChars="200"/>
        <w:rPr>
          <w:rFonts w:ascii="宋体" w:hAnsi="宋体" w:cs="宋体"/>
          <w:color w:val="000000"/>
          <w:sz w:val="24"/>
          <w:szCs w:val="24"/>
        </w:rPr>
      </w:pPr>
    </w:p>
    <w:p w14:paraId="120845B8">
      <w:pPr>
        <w:wordWrap w:val="0"/>
        <w:topLinePunct/>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 xml:space="preserve">      企业名称（盖章）：</w:t>
      </w:r>
    </w:p>
    <w:p w14:paraId="5FA20DA3">
      <w:pPr>
        <w:wordWrap w:val="0"/>
        <w:topLinePunct/>
        <w:adjustRightInd w:val="0"/>
        <w:snapToGrid w:val="0"/>
        <w:spacing w:line="360" w:lineRule="auto"/>
        <w:jc w:val="center"/>
        <w:rPr>
          <w:rFonts w:ascii="宋体" w:hAnsi="宋体" w:cs="宋体"/>
          <w:color w:val="000000"/>
          <w:sz w:val="24"/>
          <w:szCs w:val="24"/>
        </w:rPr>
      </w:pPr>
      <w:r>
        <w:rPr>
          <w:rFonts w:hint="eastAsia" w:ascii="宋体" w:hAnsi="宋体" w:cs="宋体"/>
          <w:color w:val="000000"/>
          <w:sz w:val="24"/>
          <w:szCs w:val="24"/>
        </w:rPr>
        <w:t xml:space="preserve">      日          期：</w:t>
      </w:r>
    </w:p>
    <w:p w14:paraId="15A4DE77">
      <w:pPr>
        <w:wordWrap w:val="0"/>
        <w:topLinePunct/>
        <w:spacing w:after="120" w:line="360" w:lineRule="auto"/>
        <w:ind w:left="420" w:leftChars="200" w:firstLine="480" w:firstLineChars="200"/>
        <w:rPr>
          <w:rFonts w:ascii="宋体" w:hAnsi="宋体" w:cs="宋体"/>
          <w:color w:val="000000"/>
          <w:sz w:val="24"/>
          <w:szCs w:val="24"/>
        </w:rPr>
      </w:pPr>
    </w:p>
    <w:p w14:paraId="48166BF4">
      <w:pPr>
        <w:wordWrap w:val="0"/>
        <w:topLinePunct/>
        <w:adjustRightInd w:val="0"/>
        <w:snapToGrid w:val="0"/>
        <w:spacing w:line="360" w:lineRule="auto"/>
        <w:rPr>
          <w:rFonts w:ascii="宋体" w:hAnsi="宋体" w:cs="宋体"/>
          <w:color w:val="000000"/>
          <w:spacing w:val="6"/>
          <w:sz w:val="24"/>
          <w:szCs w:val="24"/>
        </w:rPr>
      </w:pPr>
      <w:r>
        <w:rPr>
          <w:rFonts w:hint="eastAsia" w:ascii="宋体" w:hAnsi="宋体" w:cs="宋体"/>
          <w:color w:val="000000"/>
          <w:spacing w:val="6"/>
          <w:sz w:val="24"/>
          <w:szCs w:val="24"/>
        </w:rPr>
        <w:t>说明：</w:t>
      </w:r>
    </w:p>
    <w:p w14:paraId="60EC5367">
      <w:pPr>
        <w:wordWrap w:val="0"/>
        <w:topLinePunct/>
        <w:adjustRightInd w:val="0"/>
        <w:snapToGrid w:val="0"/>
        <w:spacing w:line="360" w:lineRule="auto"/>
        <w:rPr>
          <w:rFonts w:ascii="宋体" w:hAnsi="宋体" w:cs="宋体"/>
          <w:color w:val="000000"/>
          <w:spacing w:val="6"/>
          <w:sz w:val="24"/>
          <w:szCs w:val="24"/>
        </w:rPr>
      </w:pPr>
      <w:r>
        <w:rPr>
          <w:rFonts w:hint="eastAsia" w:ascii="宋体" w:hAnsi="宋体" w:cs="宋体"/>
          <w:color w:val="000000"/>
          <w:spacing w:val="6"/>
          <w:sz w:val="24"/>
          <w:szCs w:val="24"/>
        </w:rPr>
        <w:t>1、从业人员、营业收入、资产总额填报上一年度数据，无上一年度数据的新成立企业可不填报。</w:t>
      </w:r>
    </w:p>
    <w:p w14:paraId="24622C48">
      <w:pPr>
        <w:wordWrap w:val="0"/>
        <w:topLinePunct/>
        <w:adjustRightInd w:val="0"/>
        <w:snapToGrid w:val="0"/>
        <w:spacing w:line="360" w:lineRule="auto"/>
        <w:rPr>
          <w:rFonts w:ascii="宋体" w:hAnsi="宋体" w:cs="宋体"/>
          <w:color w:val="000000"/>
          <w:spacing w:val="6"/>
          <w:sz w:val="24"/>
          <w:szCs w:val="24"/>
        </w:rPr>
      </w:pPr>
      <w:r>
        <w:rPr>
          <w:rFonts w:hint="eastAsia" w:ascii="宋体" w:hAnsi="宋体" w:cs="宋体"/>
          <w:color w:val="000000"/>
          <w:spacing w:val="6"/>
          <w:sz w:val="24"/>
          <w:szCs w:val="24"/>
        </w:rPr>
        <w:t>2、填写前请认真阅读《关于印发中小企业划型标准规定的通知》（工信部联企业[2011]300号）和《关于印发＜</w:t>
      </w:r>
      <w:r>
        <w:rPr>
          <w:rFonts w:hint="eastAsia" w:ascii="宋体" w:hAnsi="宋体" w:cs="宋体"/>
          <w:color w:val="000000"/>
          <w:spacing w:val="-2"/>
          <w:sz w:val="24"/>
          <w:szCs w:val="24"/>
        </w:rPr>
        <w:t>政府采购促进中小</w:t>
      </w:r>
      <w:r>
        <w:rPr>
          <w:rFonts w:hint="eastAsia" w:ascii="宋体" w:hAnsi="宋体" w:cs="宋体"/>
          <w:color w:val="000000"/>
          <w:spacing w:val="-18"/>
          <w:sz w:val="24"/>
          <w:szCs w:val="24"/>
        </w:rPr>
        <w:t>企业发展管理办法</w:t>
      </w:r>
      <w:r>
        <w:rPr>
          <w:rFonts w:hint="eastAsia" w:ascii="宋体" w:hAnsi="宋体" w:cs="宋体"/>
          <w:color w:val="000000"/>
          <w:spacing w:val="6"/>
          <w:sz w:val="24"/>
          <w:szCs w:val="24"/>
        </w:rPr>
        <w:t>＞的通知》(</w:t>
      </w:r>
      <w:r>
        <w:rPr>
          <w:rFonts w:hint="eastAsia" w:ascii="宋体" w:hAnsi="宋体" w:cs="宋体"/>
          <w:color w:val="000000"/>
          <w:spacing w:val="5"/>
          <w:sz w:val="24"/>
          <w:szCs w:val="24"/>
        </w:rPr>
        <w:t>财库</w:t>
      </w:r>
      <w:r>
        <w:rPr>
          <w:rFonts w:hint="eastAsia" w:ascii="宋体" w:hAnsi="宋体" w:cs="宋体"/>
          <w:color w:val="000000"/>
          <w:sz w:val="24"/>
          <w:szCs w:val="24"/>
        </w:rPr>
        <w:t>﹝2020﹞46</w:t>
      </w:r>
      <w:r>
        <w:rPr>
          <w:rFonts w:hint="eastAsia" w:ascii="宋体" w:hAnsi="宋体" w:cs="宋体"/>
          <w:color w:val="000000"/>
          <w:spacing w:val="-38"/>
          <w:sz w:val="24"/>
          <w:szCs w:val="24"/>
        </w:rPr>
        <w:t xml:space="preserve"> 号  </w:t>
      </w:r>
      <w:r>
        <w:rPr>
          <w:rFonts w:hint="eastAsia" w:ascii="宋体" w:hAnsi="宋体" w:cs="宋体"/>
          <w:color w:val="000000"/>
          <w:spacing w:val="6"/>
          <w:sz w:val="24"/>
          <w:szCs w:val="24"/>
        </w:rPr>
        <w:t>)相关规定。</w:t>
      </w:r>
    </w:p>
    <w:p w14:paraId="6BC8E5B4">
      <w:pPr>
        <w:wordWrap w:val="0"/>
        <w:topLinePunct/>
        <w:spacing w:after="120" w:line="360" w:lineRule="auto"/>
        <w:rPr>
          <w:rFonts w:hint="eastAsia" w:ascii="宋体" w:hAnsi="宋体" w:cs="宋体"/>
          <w:color w:val="000000"/>
          <w:spacing w:val="6"/>
          <w:sz w:val="24"/>
          <w:szCs w:val="24"/>
        </w:rPr>
      </w:pPr>
      <w:r>
        <w:rPr>
          <w:rFonts w:hint="eastAsia" w:ascii="宋体" w:hAnsi="宋体" w:cs="宋体"/>
          <w:color w:val="000000"/>
          <w:spacing w:val="6"/>
          <w:sz w:val="24"/>
          <w:szCs w:val="24"/>
        </w:rPr>
        <w:t>3、未按上述要求提供、填写的，评审时不予以考虑。</w:t>
      </w:r>
    </w:p>
    <w:p w14:paraId="0FEEC34D">
      <w:pPr>
        <w:pStyle w:val="10"/>
        <w:ind w:left="0" w:leftChars="0" w:firstLine="0" w:firstLineChars="0"/>
        <w:rPr>
          <w:rFonts w:hint="eastAsia" w:eastAsia="宋体"/>
          <w:b/>
          <w:bCs/>
          <w:lang w:eastAsia="zh-CN"/>
        </w:rPr>
      </w:pPr>
      <w:r>
        <w:rPr>
          <w:rFonts w:hint="eastAsia"/>
          <w:b/>
          <w:bCs/>
        </w:rPr>
        <w:t>4</w:t>
      </w:r>
      <w:r>
        <w:rPr>
          <w:rFonts w:hint="eastAsia"/>
          <w:b/>
          <w:bCs/>
          <w:lang w:eastAsia="zh-CN"/>
        </w:rPr>
        <w:t>、</w:t>
      </w:r>
      <w:r>
        <w:rPr>
          <w:rFonts w:hint="eastAsia"/>
          <w:b/>
          <w:bCs/>
        </w:rPr>
        <w:t>本项目对应的中小企业划分标</w:t>
      </w:r>
      <w:r>
        <w:rPr>
          <w:rFonts w:hint="eastAsia"/>
          <w:b/>
          <w:bCs/>
          <w:lang w:val="en-US" w:eastAsia="zh-CN"/>
        </w:rPr>
        <w:t>准</w:t>
      </w:r>
      <w:r>
        <w:rPr>
          <w:rFonts w:hint="eastAsia"/>
          <w:b/>
          <w:bCs/>
        </w:rPr>
        <w:t>所属行业为:软件和信息技术服务业</w:t>
      </w:r>
      <w:r>
        <w:rPr>
          <w:rFonts w:hint="eastAsia"/>
          <w:b/>
          <w:bCs/>
          <w:lang w:eastAsia="zh-CN"/>
        </w:rPr>
        <w:t>。</w:t>
      </w:r>
    </w:p>
    <w:p w14:paraId="135F8A5D">
      <w:pPr>
        <w:spacing w:after="120" w:line="480" w:lineRule="auto"/>
        <w:ind w:left="420" w:leftChars="200"/>
        <w:jc w:val="left"/>
        <w:rPr>
          <w:rFonts w:hint="eastAsia" w:ascii="宋体" w:hAnsi="宋体" w:eastAsia="宋体" w:cs="宋体"/>
          <w:sz w:val="24"/>
          <w:szCs w:val="20"/>
        </w:rPr>
      </w:pPr>
      <w:r>
        <w:rPr>
          <w:rFonts w:hint="eastAsia" w:ascii="宋体" w:hAnsi="宋体" w:eastAsia="宋体" w:cs="宋体"/>
          <w:sz w:val="24"/>
          <w:szCs w:val="20"/>
        </w:rPr>
        <w:br w:type="page"/>
      </w:r>
    </w:p>
    <w:p w14:paraId="2A48015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Cs/>
          <w:sz w:val="28"/>
          <w:szCs w:val="28"/>
        </w:rPr>
      </w:pPr>
      <w:bookmarkStart w:id="17" w:name="_Toc7598"/>
      <w:bookmarkStart w:id="18" w:name="_Toc7416"/>
      <w:r>
        <w:rPr>
          <w:rFonts w:hint="eastAsia" w:ascii="宋体" w:hAnsi="宋体" w:eastAsia="宋体" w:cs="宋体"/>
          <w:bCs/>
          <w:sz w:val="28"/>
          <w:szCs w:val="28"/>
        </w:rPr>
        <w:t>附</w:t>
      </w:r>
      <w:r>
        <w:rPr>
          <w:rFonts w:hint="eastAsia" w:ascii="宋体" w:hAnsi="宋体" w:eastAsia="宋体" w:cs="宋体"/>
          <w:bCs/>
          <w:sz w:val="28"/>
          <w:szCs w:val="28"/>
          <w:lang w:val="en-US" w:eastAsia="zh-CN"/>
        </w:rPr>
        <w:t>件</w:t>
      </w:r>
      <w:r>
        <w:rPr>
          <w:rFonts w:hint="eastAsia" w:ascii="宋体" w:hAnsi="宋体" w:eastAsia="宋体" w:cs="宋体"/>
          <w:bCs/>
          <w:sz w:val="28"/>
          <w:szCs w:val="28"/>
        </w:rPr>
        <w:t>2：残疾人福利性单位声明函</w:t>
      </w:r>
      <w:bookmarkEnd w:id="17"/>
      <w:bookmarkEnd w:id="18"/>
    </w:p>
    <w:p w14:paraId="411FFE6F">
      <w:pPr>
        <w:spacing w:after="120" w:line="480" w:lineRule="auto"/>
        <w:ind w:firstLine="480" w:firstLineChars="200"/>
        <w:jc w:val="left"/>
        <w:rPr>
          <w:rFonts w:hint="eastAsia" w:ascii="宋体" w:hAnsi="宋体" w:eastAsia="宋体" w:cs="宋体"/>
          <w:sz w:val="24"/>
          <w:szCs w:val="20"/>
        </w:rPr>
      </w:pPr>
    </w:p>
    <w:p w14:paraId="17992455">
      <w:pPr>
        <w:spacing w:after="120"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项目采购活动提供本单位制造的货物，或者提供其他残疾人福利性单位制造的货物（不包括使用非残疾人福利性单位注册商标的货物）。</w:t>
      </w:r>
    </w:p>
    <w:p w14:paraId="445821DD">
      <w:pPr>
        <w:spacing w:after="120"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F2A9927">
      <w:pPr>
        <w:spacing w:after="120" w:line="480" w:lineRule="auto"/>
        <w:ind w:firstLine="480" w:firstLineChars="200"/>
        <w:jc w:val="left"/>
        <w:rPr>
          <w:rFonts w:hint="eastAsia" w:ascii="宋体" w:hAnsi="宋体" w:eastAsia="宋体" w:cs="宋体"/>
          <w:sz w:val="24"/>
          <w:szCs w:val="24"/>
        </w:rPr>
      </w:pPr>
    </w:p>
    <w:p w14:paraId="1602A2D5">
      <w:pPr>
        <w:spacing w:after="120" w:line="48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单位名称（盖章）：</w:t>
      </w:r>
    </w:p>
    <w:p w14:paraId="564140A0">
      <w:pPr>
        <w:spacing w:after="120" w:line="48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日期：</w:t>
      </w:r>
    </w:p>
    <w:p w14:paraId="023828DE">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7459B082">
      <w:pPr>
        <w:keepNext w:val="0"/>
        <w:keepLines w:val="0"/>
        <w:pageBreakBefore w:val="0"/>
        <w:widowControl w:val="0"/>
        <w:kinsoku/>
        <w:wordWrap/>
        <w:overflowPunct/>
        <w:topLinePunct w:val="0"/>
        <w:autoSpaceDE/>
        <w:autoSpaceDN/>
        <w:bidi w:val="0"/>
        <w:adjustRightInd/>
        <w:snapToGrid/>
        <w:spacing w:after="120" w:line="480" w:lineRule="auto"/>
        <w:ind w:left="420"/>
        <w:jc w:val="both"/>
        <w:textAlignment w:val="auto"/>
        <w:outlineLvl w:val="0"/>
        <w:rPr>
          <w:rFonts w:hint="eastAsia" w:ascii="宋体" w:hAnsi="宋体" w:eastAsia="宋体" w:cs="宋体"/>
          <w:sz w:val="28"/>
          <w:szCs w:val="28"/>
        </w:rPr>
      </w:pPr>
      <w:bookmarkStart w:id="19" w:name="_Toc19661"/>
      <w:bookmarkStart w:id="20" w:name="_Toc26243"/>
      <w:r>
        <w:rPr>
          <w:rFonts w:hint="eastAsia" w:ascii="宋体" w:hAnsi="宋体" w:eastAsia="宋体" w:cs="宋体"/>
          <w:sz w:val="28"/>
          <w:szCs w:val="28"/>
        </w:rPr>
        <w:t>附</w:t>
      </w:r>
      <w:r>
        <w:rPr>
          <w:rFonts w:hint="eastAsia" w:ascii="宋体" w:hAnsi="宋体" w:eastAsia="宋体" w:cs="宋体"/>
          <w:sz w:val="28"/>
          <w:szCs w:val="28"/>
          <w:lang w:val="en-US" w:eastAsia="zh-CN"/>
        </w:rPr>
        <w:t>件</w:t>
      </w:r>
      <w:r>
        <w:rPr>
          <w:rFonts w:hint="eastAsia" w:ascii="宋体" w:hAnsi="宋体" w:eastAsia="宋体" w:cs="宋体"/>
          <w:sz w:val="28"/>
          <w:szCs w:val="28"/>
        </w:rPr>
        <w:t>3：监狱企业证明文件</w:t>
      </w:r>
      <w:bookmarkEnd w:id="19"/>
      <w:bookmarkEnd w:id="20"/>
    </w:p>
    <w:p w14:paraId="7C7D5F54">
      <w:pPr>
        <w:spacing w:before="156" w:beforeLines="50" w:after="120" w:line="480" w:lineRule="auto"/>
        <w:ind w:firstLine="566" w:firstLineChars="236"/>
        <w:jc w:val="left"/>
        <w:rPr>
          <w:rFonts w:ascii="宋体" w:hAnsi="宋体"/>
          <w:sz w:val="24"/>
          <w:szCs w:val="24"/>
        </w:rPr>
      </w:pPr>
      <w:r>
        <w:rPr>
          <w:rFonts w:hint="eastAsia" w:ascii="宋体" w:hAnsi="宋体"/>
          <w:sz w:val="24"/>
          <w:szCs w:val="24"/>
        </w:rPr>
        <w:t>（监狱企业参加政府采购活动时，应当提供由省级以上监狱管理局、戒毒管理局（含新疆生产建设兵团）出具的属于监狱企业的证明文件。在响应文件中提供原件扫描件。）</w:t>
      </w:r>
    </w:p>
    <w:p w14:paraId="5C2A42BA">
      <w:pPr>
        <w:spacing w:line="360" w:lineRule="auto"/>
        <w:ind w:firstLine="360" w:firstLineChars="150"/>
        <w:jc w:val="left"/>
        <w:rPr>
          <w:rFonts w:ascii="宋体" w:hAnsi="宋体" w:cs="宋体"/>
          <w:bCs/>
          <w:sz w:val="24"/>
          <w:szCs w:val="20"/>
        </w:rPr>
      </w:pPr>
    </w:p>
    <w:p w14:paraId="198F512F">
      <w:pPr>
        <w:spacing w:line="360" w:lineRule="auto"/>
        <w:jc w:val="left"/>
        <w:rPr>
          <w:rFonts w:ascii="Times New Roman" w:hAnsi="Times New Roman"/>
          <w:sz w:val="24"/>
          <w:szCs w:val="20"/>
        </w:rPr>
      </w:pPr>
    </w:p>
    <w:p w14:paraId="2C9CC5FC">
      <w:pPr>
        <w:widowControl/>
        <w:adjustRightInd w:val="0"/>
        <w:snapToGrid w:val="0"/>
        <w:spacing w:after="200"/>
        <w:jc w:val="left"/>
        <w:rPr>
          <w:rFonts w:ascii="宋体" w:hAnsi="宋体" w:cs="宋体"/>
          <w:color w:val="000000"/>
          <w:kern w:val="0"/>
          <w:sz w:val="28"/>
          <w:szCs w:val="28"/>
        </w:rPr>
      </w:pPr>
    </w:p>
    <w:p w14:paraId="5314A23F">
      <w:pPr>
        <w:widowControl/>
        <w:adjustRightInd w:val="0"/>
        <w:snapToGrid w:val="0"/>
        <w:spacing w:after="200" w:line="411" w:lineRule="exact"/>
        <w:ind w:right="40"/>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w:t>
      </w:r>
    </w:p>
    <w:p w14:paraId="65C1BA6B">
      <w:pPr>
        <w:widowControl/>
        <w:adjustRightInd w:val="0"/>
        <w:snapToGrid w:val="0"/>
        <w:spacing w:after="200"/>
        <w:jc w:val="left"/>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 xml:space="preserve"> </w:t>
      </w:r>
    </w:p>
    <w:p w14:paraId="13575FF0">
      <w:pPr>
        <w:widowControl/>
        <w:adjustRightInd w:val="0"/>
        <w:snapToGrid w:val="0"/>
        <w:spacing w:after="200"/>
        <w:jc w:val="left"/>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 xml:space="preserve"> </w:t>
      </w:r>
    </w:p>
    <w:p w14:paraId="4B398650">
      <w:pPr>
        <w:widowControl/>
        <w:adjustRightInd w:val="0"/>
        <w:snapToGrid w:val="0"/>
        <w:spacing w:after="200"/>
        <w:jc w:val="left"/>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 xml:space="preserve"> </w:t>
      </w:r>
    </w:p>
    <w:p w14:paraId="6970C0F7">
      <w:pPr>
        <w:widowControl/>
        <w:adjustRightInd w:val="0"/>
        <w:snapToGrid w:val="0"/>
        <w:spacing w:after="200"/>
        <w:jc w:val="left"/>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 xml:space="preserve"> </w:t>
      </w:r>
    </w:p>
    <w:p w14:paraId="76FDC497">
      <w:pPr>
        <w:widowControl/>
        <w:adjustRightInd w:val="0"/>
        <w:snapToGrid w:val="0"/>
        <w:spacing w:after="200"/>
        <w:jc w:val="left"/>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 xml:space="preserve"> </w:t>
      </w:r>
    </w:p>
    <w:p w14:paraId="0E37203E">
      <w:pPr>
        <w:widowControl/>
        <w:adjustRightInd w:val="0"/>
        <w:snapToGrid w:val="0"/>
        <w:spacing w:after="200"/>
        <w:jc w:val="left"/>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 xml:space="preserve"> </w:t>
      </w:r>
    </w:p>
    <w:p w14:paraId="73267EE1">
      <w:pPr>
        <w:widowControl/>
        <w:adjustRightInd w:val="0"/>
        <w:snapToGrid w:val="0"/>
        <w:spacing w:after="200"/>
        <w:jc w:val="left"/>
        <w:rPr>
          <w:rFonts w:ascii="宋体" w:hAnsi="宋体" w:eastAsia="微软雅黑" w:cs="宋体"/>
          <w:color w:val="000000"/>
          <w:kern w:val="0"/>
          <w:sz w:val="28"/>
          <w:szCs w:val="28"/>
        </w:rPr>
      </w:pPr>
      <w:r>
        <w:rPr>
          <w:rFonts w:hint="eastAsia" w:ascii="宋体" w:hAnsi="宋体" w:eastAsia="微软雅黑" w:cs="宋体"/>
          <w:color w:val="000000"/>
          <w:kern w:val="0"/>
          <w:sz w:val="28"/>
          <w:szCs w:val="28"/>
        </w:rPr>
        <w:t xml:space="preserve"> </w:t>
      </w:r>
    </w:p>
    <w:p w14:paraId="3DB79AFA">
      <w:pPr>
        <w:widowControl/>
        <w:adjustRightInd w:val="0"/>
        <w:snapToGrid w:val="0"/>
        <w:spacing w:after="200"/>
        <w:jc w:val="left"/>
        <w:rPr>
          <w:rFonts w:ascii="Tahoma" w:hAnsi="Tahoma" w:eastAsia="微软雅黑"/>
          <w:color w:val="000000"/>
          <w:kern w:val="0"/>
          <w:sz w:val="22"/>
        </w:rPr>
      </w:pPr>
      <w:r>
        <w:rPr>
          <w:rFonts w:hint="eastAsia" w:ascii="宋体" w:hAnsi="宋体" w:eastAsia="微软雅黑" w:cs="宋体"/>
          <w:color w:val="000000"/>
          <w:kern w:val="0"/>
          <w:sz w:val="28"/>
          <w:szCs w:val="28"/>
        </w:rPr>
        <w:t xml:space="preserve"> </w:t>
      </w:r>
    </w:p>
    <w:p w14:paraId="7A7C5CF4">
      <w:pPr>
        <w:spacing w:line="360" w:lineRule="auto"/>
        <w:ind w:firstLine="2520" w:firstLineChars="900"/>
        <w:rPr>
          <w:sz w:val="28"/>
          <w:szCs w:val="28"/>
        </w:rPr>
      </w:pPr>
    </w:p>
    <w:p w14:paraId="3A74FE57">
      <w:pPr>
        <w:spacing w:line="360" w:lineRule="auto"/>
        <w:ind w:firstLine="2520" w:firstLineChars="900"/>
        <w:rPr>
          <w:sz w:val="28"/>
          <w:szCs w:val="28"/>
        </w:rPr>
      </w:pPr>
    </w:p>
    <w:p w14:paraId="06492DA5">
      <w:pPr>
        <w:spacing w:line="360" w:lineRule="auto"/>
        <w:ind w:firstLine="2520" w:firstLineChars="900"/>
        <w:rPr>
          <w:sz w:val="28"/>
          <w:szCs w:val="28"/>
        </w:rPr>
      </w:pPr>
    </w:p>
    <w:p w14:paraId="477548FF">
      <w:pPr>
        <w:spacing w:line="360" w:lineRule="auto"/>
        <w:ind w:firstLine="2520" w:firstLineChars="900"/>
        <w:rPr>
          <w:sz w:val="28"/>
          <w:szCs w:val="28"/>
        </w:rPr>
      </w:pPr>
    </w:p>
    <w:p w14:paraId="2ECDA8BA">
      <w:pPr>
        <w:spacing w:line="360" w:lineRule="auto"/>
        <w:ind w:firstLine="2520" w:firstLineChars="900"/>
        <w:rPr>
          <w:sz w:val="28"/>
          <w:szCs w:val="28"/>
        </w:rPr>
      </w:pPr>
    </w:p>
    <w:p w14:paraId="45DD1051">
      <w:pPr>
        <w:spacing w:line="360" w:lineRule="auto"/>
        <w:ind w:firstLine="2520" w:firstLineChars="900"/>
        <w:rPr>
          <w:sz w:val="28"/>
          <w:szCs w:val="28"/>
        </w:rPr>
      </w:pPr>
    </w:p>
    <w:p w14:paraId="34F14C44">
      <w:pPr>
        <w:spacing w:line="360" w:lineRule="auto"/>
        <w:ind w:firstLine="2520" w:firstLineChars="900"/>
        <w:rPr>
          <w:sz w:val="28"/>
          <w:szCs w:val="28"/>
        </w:rPr>
      </w:pPr>
    </w:p>
    <w:p w14:paraId="5587A6D1">
      <w:pPr>
        <w:spacing w:line="360" w:lineRule="auto"/>
        <w:ind w:firstLine="2520" w:firstLineChars="900"/>
        <w:rPr>
          <w:sz w:val="28"/>
          <w:szCs w:val="28"/>
        </w:rPr>
      </w:pPr>
    </w:p>
    <w:p w14:paraId="1E4FDC7A">
      <w:pPr>
        <w:spacing w:line="360" w:lineRule="auto"/>
        <w:rPr>
          <w:sz w:val="28"/>
          <w:szCs w:val="28"/>
        </w:rPr>
      </w:pPr>
    </w:p>
    <w:p w14:paraId="6E958AAE">
      <w:pPr>
        <w:pStyle w:val="15"/>
        <w:ind w:firstLine="240"/>
      </w:pPr>
    </w:p>
    <w:p w14:paraId="0058CDB2">
      <w:pPr>
        <w:jc w:val="center"/>
        <w:rPr>
          <w:rFonts w:hint="eastAsia" w:ascii="宋体" w:hAnsi="宋体"/>
          <w:sz w:val="24"/>
          <w:szCs w:val="24"/>
        </w:rPr>
      </w:pPr>
    </w:p>
    <w:p w14:paraId="1191576B"/>
    <w:p w14:paraId="71D75881"/>
    <w:sectPr>
      <w:footerReference r:id="rId7" w:type="default"/>
      <w:pgSz w:w="11906" w:h="16838"/>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0D75">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14726A">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914726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A1A0">
    <w:pPr>
      <w:pStyle w:val="11"/>
      <w:framePr w:wrap="around" w:vAnchor="text" w:hAnchor="margin" w:xAlign="center" w:y="1"/>
      <w:rPr>
        <w:rStyle w:val="19"/>
      </w:rPr>
    </w:pPr>
    <w:r>
      <w:fldChar w:fldCharType="begin"/>
    </w:r>
    <w:r>
      <w:rPr>
        <w:rStyle w:val="19"/>
      </w:rPr>
      <w:instrText xml:space="preserve">PAGE  </w:instrText>
    </w:r>
    <w:r>
      <w:fldChar w:fldCharType="end"/>
    </w:r>
  </w:p>
  <w:p w14:paraId="06402AD9">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1AE1">
    <w:pPr>
      <w:pStyle w:val="11"/>
      <w:tabs>
        <w:tab w:val="center" w:pos="449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41419">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BB4141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43E2">
    <w:pPr>
      <w:pStyle w:val="1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0F703">
                          <w:pPr>
                            <w:pStyle w:val="11"/>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B80F703">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3CD6">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3"/>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abstractNum w:abstractNumId="1">
    <w:nsid w:val="2E2ABD09"/>
    <w:multiLevelType w:val="singleLevel"/>
    <w:tmpl w:val="2E2ABD09"/>
    <w:lvl w:ilvl="0" w:tentative="0">
      <w:start w:val="8"/>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74C0"/>
    <w:rsid w:val="01E6391A"/>
    <w:rsid w:val="03522419"/>
    <w:rsid w:val="05551D4C"/>
    <w:rsid w:val="093D1475"/>
    <w:rsid w:val="0F36499C"/>
    <w:rsid w:val="10081D1E"/>
    <w:rsid w:val="10A5781E"/>
    <w:rsid w:val="136F6B5A"/>
    <w:rsid w:val="149363ED"/>
    <w:rsid w:val="14D40EDF"/>
    <w:rsid w:val="14EB7FD7"/>
    <w:rsid w:val="1594066F"/>
    <w:rsid w:val="1EFA7794"/>
    <w:rsid w:val="220628F4"/>
    <w:rsid w:val="2217240B"/>
    <w:rsid w:val="22377253"/>
    <w:rsid w:val="25E215AF"/>
    <w:rsid w:val="29573053"/>
    <w:rsid w:val="2A4E308A"/>
    <w:rsid w:val="2E7F3812"/>
    <w:rsid w:val="31BB7257"/>
    <w:rsid w:val="366D1E2F"/>
    <w:rsid w:val="389E342F"/>
    <w:rsid w:val="3BB32D4D"/>
    <w:rsid w:val="3D092B74"/>
    <w:rsid w:val="3D1E6D18"/>
    <w:rsid w:val="46032B23"/>
    <w:rsid w:val="46853538"/>
    <w:rsid w:val="48B14AB8"/>
    <w:rsid w:val="4A0B36E5"/>
    <w:rsid w:val="4EEA335F"/>
    <w:rsid w:val="4FDA2B47"/>
    <w:rsid w:val="505B3C87"/>
    <w:rsid w:val="506C6A52"/>
    <w:rsid w:val="53EE2CBD"/>
    <w:rsid w:val="568013DF"/>
    <w:rsid w:val="5774760A"/>
    <w:rsid w:val="5999312B"/>
    <w:rsid w:val="5E296C3F"/>
    <w:rsid w:val="60597AB8"/>
    <w:rsid w:val="60C413D5"/>
    <w:rsid w:val="630737FB"/>
    <w:rsid w:val="63E33FC0"/>
    <w:rsid w:val="65091AAC"/>
    <w:rsid w:val="6526613A"/>
    <w:rsid w:val="653B15A4"/>
    <w:rsid w:val="656C540A"/>
    <w:rsid w:val="69BC6013"/>
    <w:rsid w:val="6A6257BB"/>
    <w:rsid w:val="6BAC3191"/>
    <w:rsid w:val="6DDA3C65"/>
    <w:rsid w:val="706436BB"/>
    <w:rsid w:val="70FF1FB5"/>
    <w:rsid w:val="7294672D"/>
    <w:rsid w:val="75322B62"/>
    <w:rsid w:val="77862AE9"/>
    <w:rsid w:val="78EC7724"/>
    <w:rsid w:val="798C63B0"/>
    <w:rsid w:val="7AD973D3"/>
    <w:rsid w:val="7FF6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line="660" w:lineRule="exact"/>
      <w:jc w:val="left"/>
      <w:outlineLvl w:val="0"/>
    </w:pPr>
    <w:rPr>
      <w:b/>
      <w:bCs/>
      <w:kern w:val="44"/>
      <w:sz w:val="28"/>
    </w:rPr>
  </w:style>
  <w:style w:type="paragraph" w:styleId="3">
    <w:name w:val="heading 2"/>
    <w:basedOn w:val="1"/>
    <w:next w:val="1"/>
    <w:qFormat/>
    <w:uiPriority w:val="0"/>
    <w:pPr>
      <w:keepNext/>
      <w:keepLines/>
      <w:numPr>
        <w:ilvl w:val="1"/>
        <w:numId w:val="1"/>
      </w:numPr>
      <w:spacing w:before="260" w:after="260" w:line="412" w:lineRule="auto"/>
      <w:ind w:left="852"/>
      <w:jc w:val="center"/>
      <w:outlineLvl w:val="1"/>
    </w:pPr>
    <w:rPr>
      <w:rFonts w:ascii="CG Times" w:hAnsi="CG Times"/>
      <w:b/>
      <w:kern w:val="0"/>
      <w:sz w:val="30"/>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2"/>
    <w:basedOn w:val="1"/>
    <w:next w:val="6"/>
    <w:qFormat/>
    <w:uiPriority w:val="0"/>
    <w:rPr>
      <w:rFonts w:ascii="黑体" w:eastAsia="仿宋_GB2312"/>
      <w:color w:val="993366"/>
      <w:sz w:val="24"/>
    </w:rPr>
  </w:style>
  <w:style w:type="paragraph" w:styleId="6">
    <w:name w:val="Body Text"/>
    <w:basedOn w:val="1"/>
    <w:next w:val="1"/>
    <w:qFormat/>
    <w:uiPriority w:val="99"/>
    <w:pPr>
      <w:snapToGrid w:val="0"/>
      <w:spacing w:line="360" w:lineRule="auto"/>
    </w:pPr>
    <w:rPr>
      <w:kern w:val="0"/>
      <w:sz w:val="24"/>
      <w:szCs w:val="24"/>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pPr>
      <w:jc w:val="left"/>
    </w:pPr>
    <w:rPr>
      <w:rFonts w:ascii="Courier New" w:hAnsi="Courier New"/>
      <w:kern w:val="0"/>
      <w:sz w:val="20"/>
      <w:szCs w:val="20"/>
    </w:rPr>
  </w:style>
  <w:style w:type="paragraph" w:styleId="10">
    <w:name w:val="Body Text Indent 2"/>
    <w:basedOn w:val="1"/>
    <w:qFormat/>
    <w:uiPriority w:val="99"/>
    <w:pPr>
      <w:spacing w:line="500" w:lineRule="exact"/>
      <w:ind w:firstLine="420" w:firstLineChars="200"/>
    </w:pPr>
    <w:rPr>
      <w:rFonts w:ascii="Calibri" w:hAnsi="Calibri"/>
      <w:kern w:val="0"/>
      <w:sz w:val="24"/>
    </w:rPr>
  </w:style>
  <w:style w:type="paragraph" w:styleId="11">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able of figures"/>
    <w:basedOn w:val="1"/>
    <w:next w:val="1"/>
    <w:unhideWhenUsed/>
    <w:qFormat/>
    <w:uiPriority w:val="99"/>
    <w:pPr>
      <w:ind w:left="200" w:leftChars="200" w:hanging="200" w:hanging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6"/>
    <w:next w:val="16"/>
    <w:unhideWhenUsed/>
    <w:qFormat/>
    <w:uiPriority w:val="99"/>
    <w:pPr>
      <w:ind w:firstLine="420" w:firstLineChars="100"/>
    </w:pPr>
  </w:style>
  <w:style w:type="paragraph" w:styleId="16">
    <w:name w:val="Body Text First Indent 2"/>
    <w:basedOn w:val="7"/>
    <w:next w:val="1"/>
    <w:qFormat/>
    <w:uiPriority w:val="0"/>
    <w:pPr>
      <w:widowControl/>
      <w:adjustRightInd w:val="0"/>
      <w:snapToGrid w:val="0"/>
      <w:ind w:firstLine="420" w:firstLineChars="200"/>
      <w:jc w:val="left"/>
    </w:pPr>
    <w:rPr>
      <w:rFonts w:ascii="Tahoma" w:hAnsi="Tahoma" w:eastAsia="微软雅黑"/>
      <w:kern w:val="0"/>
      <w:sz w:val="22"/>
    </w:rPr>
  </w:style>
  <w:style w:type="character" w:styleId="19">
    <w:name w:val="page number"/>
    <w:qFormat/>
    <w:uiPriority w:val="0"/>
  </w:style>
  <w:style w:type="paragraph" w:customStyle="1" w:styleId="20">
    <w:name w:val="正文首行缩进11"/>
    <w:basedOn w:val="6"/>
    <w:qFormat/>
    <w:uiPriority w:val="0"/>
    <w:pPr>
      <w:spacing w:before="100" w:beforeAutospacing="1"/>
      <w:ind w:firstLine="420" w:firstLineChars="100"/>
    </w:pPr>
    <w:rPr>
      <w:rFonts w:ascii="Calibri" w:hAnsi="Calibri" w:cs="Times New Roman"/>
    </w:rPr>
  </w:style>
  <w:style w:type="paragraph" w:customStyle="1" w:styleId="21">
    <w:name w:val="Default"/>
    <w:next w:val="13"/>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正文空2格  1."/>
    <w:basedOn w:val="1"/>
    <w:qFormat/>
    <w:uiPriority w:val="0"/>
    <w:pPr>
      <w:widowControl/>
      <w:spacing w:after="200" w:line="276" w:lineRule="auto"/>
      <w:ind w:firstLine="480" w:firstLineChars="200"/>
      <w:jc w:val="left"/>
    </w:pPr>
    <w:rPr>
      <w:rFonts w:ascii="Calibri" w:hAnsi="Calibri" w:cs="宋体"/>
      <w:kern w:val="0"/>
      <w:sz w:val="22"/>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19100</Words>
  <Characters>20676</Characters>
  <Lines>0</Lines>
  <Paragraphs>0</Paragraphs>
  <TotalTime>2</TotalTime>
  <ScaleCrop>false</ScaleCrop>
  <LinksUpToDate>false</LinksUpToDate>
  <CharactersWithSpaces>21636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2026-03-16T02:36:00Z</dcterms:created>
  <dc:creator>Administrator</dc:creator>
  <cp:lastModifiedBy>Administrator</cp:lastModifiedBy>
  <dcterms:modified xsi:type="dcterms:W3CDTF">2026-04-29T08:58:28Z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eyJoZGlkIjoiNzQ5ZGI0OTlhNzVkYTI3NDIyNjM5OGE4OTE2MTQyMmEiLCJ1c2VySWQiOiIxMTU5MzQwNTUxIn0=</vt:lpwstr>
  </property>
  <property fmtid="{D5CDD505-2E9C-101B-9397-08002B2CF9AE}" pid="4" name="ICV">
    <vt:lpwstr>C98C9B670CBE4065A89FAAFD831D0956_12</vt:lpwstr>
  </property>
</Properties>
</file>