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B9754">
      <w:pPr>
        <w:jc w:val="center"/>
        <w:rPr>
          <w:rFonts w:hint="eastAsia" w:ascii="宋体" w:hAnsi="宋体" w:eastAsia="宋体" w:cs="宋体"/>
          <w:b/>
          <w:bCs/>
          <w:sz w:val="32"/>
          <w:szCs w:val="32"/>
        </w:rPr>
      </w:pPr>
      <w:bookmarkStart w:id="0" w:name="_Toc179632544"/>
      <w:bookmarkEnd w:id="0"/>
      <w:bookmarkStart w:id="1" w:name="_Toc152042303"/>
      <w:bookmarkEnd w:id="1"/>
      <w:bookmarkStart w:id="2" w:name="_Toc144974495"/>
      <w:bookmarkEnd w:id="2"/>
      <w:bookmarkStart w:id="80" w:name="_GoBack"/>
      <w:bookmarkEnd w:id="80"/>
    </w:p>
    <w:p w14:paraId="15FBE9BB">
      <w:pPr>
        <w:jc w:val="center"/>
        <w:rPr>
          <w:rFonts w:hint="eastAsia" w:ascii="宋体" w:hAnsi="宋体" w:eastAsia="宋体" w:cs="宋体"/>
          <w:b/>
          <w:bCs/>
          <w:sz w:val="38"/>
          <w:szCs w:val="38"/>
          <w:lang w:eastAsia="zh-CN"/>
        </w:rPr>
      </w:pPr>
      <w:r>
        <w:rPr>
          <w:rFonts w:hint="eastAsia" w:ascii="宋体" w:hAnsi="宋体" w:cs="宋体"/>
          <w:b/>
          <w:bCs/>
          <w:sz w:val="38"/>
          <w:szCs w:val="38"/>
          <w:lang w:eastAsia="zh-CN"/>
        </w:rPr>
        <w:t>卢氏县2026年横涧乡、东明镇项目区小流域综合治理提质增效设计项目</w:t>
      </w:r>
    </w:p>
    <w:p w14:paraId="261E237F">
      <w:pPr>
        <w:spacing w:beforeAutospacing="0" w:afterAutospacing="0" w:line="600" w:lineRule="exact"/>
        <w:ind w:firstLine="2640" w:firstLineChars="6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p>
    <w:p w14:paraId="1E1EDAA2">
      <w:pPr>
        <w:spacing w:beforeAutospacing="0" w:afterAutospacing="0" w:line="600" w:lineRule="exact"/>
        <w:ind w:firstLine="2640" w:firstLineChars="600"/>
        <w:jc w:val="both"/>
        <w:rPr>
          <w:rFonts w:hint="eastAsia" w:ascii="宋体" w:hAnsi="宋体" w:eastAsia="宋体" w:cs="宋体"/>
          <w:sz w:val="44"/>
          <w:szCs w:val="44"/>
          <w:lang w:val="en-US" w:eastAsia="zh-CN"/>
        </w:rPr>
      </w:pPr>
    </w:p>
    <w:p w14:paraId="79B0B1B4">
      <w:pPr>
        <w:spacing w:beforeAutospacing="0" w:afterAutospacing="0" w:line="600" w:lineRule="exact"/>
        <w:ind w:firstLine="2640" w:firstLineChars="600"/>
        <w:jc w:val="both"/>
        <w:rPr>
          <w:rFonts w:hint="eastAsia" w:ascii="宋体" w:hAnsi="宋体" w:eastAsia="宋体" w:cs="宋体"/>
          <w:sz w:val="44"/>
          <w:szCs w:val="44"/>
          <w:lang w:val="en-US" w:eastAsia="zh-CN"/>
        </w:rPr>
      </w:pPr>
    </w:p>
    <w:p w14:paraId="1E0DDD1E">
      <w:pPr>
        <w:spacing w:beforeAutospacing="0" w:afterAutospacing="0" w:line="360" w:lineRule="auto"/>
        <w:jc w:val="center"/>
        <w:rPr>
          <w:rFonts w:hint="eastAsia" w:ascii="宋体" w:hAnsi="宋体" w:eastAsia="宋体" w:cs="宋体"/>
          <w:sz w:val="72"/>
          <w:szCs w:val="72"/>
        </w:rPr>
      </w:pPr>
      <w:r>
        <w:rPr>
          <w:rFonts w:hint="eastAsia" w:ascii="宋体" w:hAnsi="宋体" w:eastAsia="宋体" w:cs="宋体"/>
          <w:sz w:val="72"/>
          <w:szCs w:val="72"/>
        </w:rPr>
        <w:t>竞争性磋商文件</w:t>
      </w:r>
    </w:p>
    <w:p w14:paraId="584F8500">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项目编号：三卢竞磋采购-2026-28</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LSGZ[2026]080-ZC058</w:t>
      </w:r>
    </w:p>
    <w:p w14:paraId="4420BF48">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eastAsia="宋体" w:cs="宋体"/>
          <w:color w:val="000000"/>
          <w:kern w:val="2"/>
          <w:sz w:val="28"/>
          <w:szCs w:val="28"/>
        </w:rPr>
      </w:pPr>
    </w:p>
    <w:p w14:paraId="6410C722">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both"/>
        <w:rPr>
          <w:rFonts w:hint="eastAsia" w:ascii="宋体" w:hAnsi="宋体" w:eastAsia="宋体" w:cs="宋体"/>
          <w:color w:val="0000FF"/>
          <w:kern w:val="2"/>
          <w:sz w:val="28"/>
          <w:szCs w:val="28"/>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2570A80F">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7E709801">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185D658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0FAF78F0">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2037C5EA">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5FD2EF2E">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71EE31B2">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1298A940">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75903C84">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31BBD7D8">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3F19935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eastAsia="宋体" w:cs="宋体"/>
          <w:color w:val="0000FF"/>
          <w:sz w:val="28"/>
          <w:szCs w:val="28"/>
        </w:rPr>
      </w:pPr>
    </w:p>
    <w:p w14:paraId="7C627E49">
      <w:pPr>
        <w:widowControl/>
        <w:wordWrap/>
        <w:adjustRightInd/>
        <w:snapToGrid/>
        <w:spacing w:beforeAutospacing="0" w:afterAutospacing="0" w:line="600" w:lineRule="exact"/>
        <w:jc w:val="both"/>
        <w:textAlignment w:val="auto"/>
        <w:rPr>
          <w:rFonts w:hint="eastAsia" w:ascii="宋体" w:hAnsi="宋体" w:eastAsia="宋体" w:cs="宋体"/>
          <w:b w:val="0"/>
          <w:bCs/>
          <w:spacing w:val="-20"/>
          <w:sz w:val="28"/>
          <w:szCs w:val="28"/>
        </w:rPr>
      </w:pPr>
    </w:p>
    <w:p w14:paraId="6703BA30">
      <w:pPr>
        <w:keepNext w:val="0"/>
        <w:keepLines w:val="0"/>
        <w:pageBreakBefore w:val="0"/>
        <w:widowControl/>
        <w:kinsoku/>
        <w:wordWrap/>
        <w:overflowPunct/>
        <w:topLinePunct w:val="0"/>
        <w:autoSpaceDE/>
        <w:autoSpaceDN/>
        <w:bidi w:val="0"/>
        <w:adjustRightInd/>
        <w:snapToGrid/>
        <w:spacing w:line="360" w:lineRule="auto"/>
        <w:ind w:firstLine="1280" w:firstLineChars="4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采</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购</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人：卢氏县水利局</w:t>
      </w:r>
    </w:p>
    <w:p w14:paraId="774F7546">
      <w:pPr>
        <w:keepNext w:val="0"/>
        <w:keepLines w:val="0"/>
        <w:pageBreakBefore w:val="0"/>
        <w:widowControl/>
        <w:kinsoku/>
        <w:wordWrap/>
        <w:overflowPunct/>
        <w:topLinePunct w:val="0"/>
        <w:autoSpaceDE/>
        <w:autoSpaceDN/>
        <w:bidi w:val="0"/>
        <w:adjustRightInd/>
        <w:snapToGrid/>
        <w:spacing w:line="360" w:lineRule="auto"/>
        <w:ind w:firstLine="1280" w:firstLineChars="4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代理机构：河南卓昶工程咨询有限公司 </w:t>
      </w:r>
    </w:p>
    <w:p w14:paraId="4DE60427">
      <w:pPr>
        <w:keepNext w:val="0"/>
        <w:keepLines w:val="0"/>
        <w:pageBreakBefore w:val="0"/>
        <w:widowControl/>
        <w:kinsoku/>
        <w:wordWrap/>
        <w:overflowPunct/>
        <w:topLinePunct w:val="0"/>
        <w:autoSpaceDE/>
        <w:autoSpaceDN/>
        <w:bidi w:val="0"/>
        <w:adjustRightInd/>
        <w:snapToGrid/>
        <w:spacing w:line="360" w:lineRule="auto"/>
        <w:ind w:firstLine="1280" w:firstLineChars="4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期：二零二</w:t>
      </w:r>
      <w:r>
        <w:rPr>
          <w:rFonts w:hint="eastAsia" w:ascii="宋体" w:hAnsi="宋体" w:eastAsia="宋体" w:cs="宋体"/>
          <w:sz w:val="32"/>
          <w:szCs w:val="32"/>
          <w:lang w:val="en-US" w:eastAsia="zh-CN"/>
        </w:rPr>
        <w:t>六</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五</w:t>
      </w:r>
      <w:r>
        <w:rPr>
          <w:rFonts w:hint="eastAsia" w:ascii="宋体" w:hAnsi="宋体" w:eastAsia="宋体" w:cs="宋体"/>
          <w:sz w:val="32"/>
          <w:szCs w:val="32"/>
          <w:lang w:eastAsia="zh-CN"/>
        </w:rPr>
        <w:t>月</w:t>
      </w:r>
    </w:p>
    <w:p w14:paraId="53E62DF8">
      <w:pPr>
        <w:spacing w:beforeAutospacing="0" w:afterAutospacing="0" w:line="600" w:lineRule="exact"/>
        <w:ind w:left="0" w:leftChars="0" w:right="0" w:firstLine="0" w:firstLineChars="0"/>
        <w:jc w:val="center"/>
        <w:rPr>
          <w:rFonts w:hint="eastAsia" w:ascii="宋体" w:hAnsi="宋体" w:eastAsia="宋体" w:cs="宋体"/>
          <w:sz w:val="28"/>
          <w:szCs w:val="28"/>
        </w:rPr>
      </w:pPr>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录</w:t>
      </w:r>
    </w:p>
    <w:p w14:paraId="6C66D018">
      <w:pPr>
        <w:pStyle w:val="42"/>
        <w:tabs>
          <w:tab w:val="right" w:leader="dot" w:pos="9292"/>
        </w:tabs>
        <w:spacing w:beforeAutospacing="0" w:afterAutospacing="0" w:line="600" w:lineRule="exac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p>
    <w:p w14:paraId="38B68904">
      <w:pPr>
        <w:autoSpaceDE w:val="0"/>
        <w:autoSpaceDN w:val="0"/>
        <w:spacing w:beforeAutospacing="0" w:afterAutospacing="0" w:line="6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第一章  竞争性磋商公告---------------------------------02</w:t>
      </w:r>
    </w:p>
    <w:p w14:paraId="3C0FDD77">
      <w:pPr>
        <w:autoSpaceDE w:val="0"/>
        <w:autoSpaceDN w:val="0"/>
        <w:spacing w:beforeAutospacing="0" w:afterAutospacing="0" w:line="6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第二章  磋商须知---------------------------------------09</w:t>
      </w:r>
    </w:p>
    <w:p w14:paraId="69D9B4ED">
      <w:pPr>
        <w:autoSpaceDE w:val="0"/>
        <w:autoSpaceDN w:val="0"/>
        <w:spacing w:beforeAutospacing="0" w:afterAutospacing="0" w:line="6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第三章  服务内容及要求---------------------------------32</w:t>
      </w:r>
    </w:p>
    <w:p w14:paraId="4D8C0EBA">
      <w:pPr>
        <w:autoSpaceDE w:val="0"/>
        <w:autoSpaceDN w:val="0"/>
        <w:spacing w:beforeAutospacing="0" w:afterAutospacing="0" w:line="6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第四章  评审办法（综合评分法）-------------------------34</w:t>
      </w:r>
    </w:p>
    <w:p w14:paraId="0AB7013A">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第五章  合同条款---------------------------------------42</w:t>
      </w:r>
    </w:p>
    <w:p w14:paraId="75F7E743">
      <w:pPr>
        <w:autoSpaceDE w:val="0"/>
        <w:autoSpaceDN w:val="0"/>
        <w:spacing w:beforeAutospacing="0" w:afterAutospacing="0" w:line="60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第六章  磋商响应文件格式-------------------------------45</w:t>
      </w:r>
    </w:p>
    <w:p w14:paraId="583836C9">
      <w:pPr>
        <w:pStyle w:val="16"/>
        <w:tabs>
          <w:tab w:val="right" w:leader="dot" w:pos="9628"/>
        </w:tabs>
        <w:spacing w:beforeAutospacing="0" w:afterAutospacing="0" w:line="600" w:lineRule="exact"/>
        <w:rPr>
          <w:rFonts w:hint="eastAsia" w:ascii="宋体" w:hAnsi="宋体" w:eastAsia="宋体" w:cs="宋体"/>
          <w:sz w:val="28"/>
          <w:szCs w:val="28"/>
        </w:rPr>
      </w:pPr>
      <w:r>
        <w:rPr>
          <w:rFonts w:hint="eastAsia" w:ascii="宋体" w:hAnsi="宋体" w:eastAsia="宋体" w:cs="宋体"/>
          <w:sz w:val="28"/>
          <w:szCs w:val="28"/>
        </w:rPr>
        <w:fldChar w:fldCharType="end"/>
      </w:r>
    </w:p>
    <w:p w14:paraId="6ACA5570">
      <w:pPr>
        <w:spacing w:beforeAutospacing="0" w:afterAutospacing="0" w:line="600" w:lineRule="exact"/>
        <w:ind w:left="220"/>
        <w:rPr>
          <w:rFonts w:hint="eastAsia" w:ascii="宋体" w:hAnsi="宋体" w:eastAsia="宋体" w:cs="宋体"/>
          <w:sz w:val="28"/>
          <w:szCs w:val="28"/>
        </w:rPr>
      </w:pPr>
    </w:p>
    <w:p w14:paraId="1E410B22">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10A74CDE">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657BA9CB">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415374BF">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76DAD147">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p>
    <w:p w14:paraId="3DE76FA1">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p>
    <w:p w14:paraId="1F512891">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6DB8E998">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66D02771">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339D9DBC">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331E0873">
      <w:pPr>
        <w:shd w:val="clear" w:color="auto" w:fill="FFFFFF"/>
        <w:spacing w:beforeAutospacing="0" w:afterAutospacing="0" w:line="600" w:lineRule="exact"/>
        <w:ind w:firstLine="420" w:firstLineChars="150"/>
        <w:jc w:val="center"/>
        <w:outlineLvl w:val="9"/>
        <w:rPr>
          <w:rFonts w:hint="eastAsia" w:ascii="宋体" w:hAnsi="宋体" w:eastAsia="宋体" w:cs="宋体"/>
          <w:sz w:val="28"/>
          <w:szCs w:val="28"/>
          <w:shd w:val="clear" w:color="auto" w:fill="FFFFFF"/>
        </w:rPr>
      </w:pPr>
    </w:p>
    <w:p w14:paraId="051537FE">
      <w:pPr>
        <w:shd w:val="clear" w:color="auto" w:fill="FFFFFF"/>
        <w:spacing w:beforeAutospacing="0" w:afterAutospacing="0" w:line="600" w:lineRule="exact"/>
        <w:ind w:firstLine="420" w:firstLineChars="150"/>
        <w:jc w:val="center"/>
        <w:outlineLvl w:val="9"/>
        <w:rPr>
          <w:rFonts w:hint="eastAsia" w:ascii="宋体" w:hAnsi="宋体" w:eastAsia="宋体" w:cs="宋体"/>
          <w:b w:val="0"/>
          <w:bCs/>
          <w:kern w:val="2"/>
          <w:sz w:val="28"/>
          <w:szCs w:val="28"/>
        </w:rPr>
      </w:pPr>
      <w:r>
        <w:rPr>
          <w:rFonts w:hint="eastAsia" w:ascii="宋体" w:hAnsi="宋体" w:eastAsia="宋体" w:cs="宋体"/>
          <w:sz w:val="28"/>
          <w:szCs w:val="28"/>
          <w:shd w:val="clear" w:color="auto" w:fill="FFFFFF"/>
        </w:rPr>
        <w:t xml:space="preserve"> </w:t>
      </w:r>
      <w:bookmarkStart w:id="3" w:name="_Toc461977412"/>
      <w:bookmarkEnd w:id="3"/>
      <w:bookmarkStart w:id="4" w:name="_Toc461977403"/>
      <w:bookmarkEnd w:id="4"/>
      <w:bookmarkStart w:id="5" w:name="_Toc15562"/>
    </w:p>
    <w:p w14:paraId="295B57A8">
      <w:pPr>
        <w:spacing w:beforeAutospacing="0" w:afterAutospacing="0" w:line="600" w:lineRule="exact"/>
        <w:ind w:firstLine="3080" w:firstLineChars="1100"/>
        <w:jc w:val="both"/>
        <w:rPr>
          <w:rFonts w:hint="eastAsia" w:ascii="宋体" w:hAnsi="宋体" w:eastAsia="宋体" w:cs="宋体"/>
          <w:b w:val="0"/>
          <w:bCs/>
          <w:kern w:val="2"/>
          <w:sz w:val="28"/>
          <w:szCs w:val="28"/>
        </w:rPr>
      </w:pPr>
    </w:p>
    <w:bookmarkEnd w:id="5"/>
    <w:p w14:paraId="4929B24B">
      <w:pPr>
        <w:spacing w:beforeAutospacing="0" w:afterAutospacing="0" w:line="600" w:lineRule="exact"/>
        <w:ind w:firstLine="3092" w:firstLineChars="1100"/>
        <w:jc w:val="both"/>
        <w:rPr>
          <w:rFonts w:hint="eastAsia" w:ascii="宋体" w:hAnsi="宋体" w:eastAsia="宋体" w:cs="宋体"/>
          <w:b/>
          <w:bCs w:val="0"/>
          <w:color w:val="auto"/>
          <w:sz w:val="28"/>
          <w:szCs w:val="28"/>
        </w:rPr>
      </w:pPr>
      <w:bookmarkStart w:id="6" w:name="_Toc5034"/>
      <w:r>
        <w:rPr>
          <w:rFonts w:hint="eastAsia" w:ascii="宋体" w:hAnsi="宋体" w:eastAsia="宋体" w:cs="宋体"/>
          <w:b/>
          <w:bCs w:val="0"/>
          <w:kern w:val="2"/>
          <w:sz w:val="28"/>
          <w:szCs w:val="28"/>
        </w:rPr>
        <w:t>第</w:t>
      </w:r>
      <w:r>
        <w:rPr>
          <w:rFonts w:hint="eastAsia" w:ascii="宋体" w:hAnsi="宋体" w:eastAsia="宋体" w:cs="宋体"/>
          <w:b/>
          <w:bCs w:val="0"/>
          <w:color w:val="auto"/>
          <w:sz w:val="28"/>
          <w:szCs w:val="28"/>
        </w:rPr>
        <w:t>一章    竞争性磋商公告</w:t>
      </w:r>
    </w:p>
    <w:p w14:paraId="3F700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30"/>
          <w:szCs w:val="30"/>
          <w:highlight w:val="none"/>
          <w:lang w:val="en-US" w:eastAsia="zh-CN"/>
        </w:rPr>
      </w:pPr>
      <w:r>
        <w:rPr>
          <w:rFonts w:hint="eastAsia" w:ascii="宋体" w:hAnsi="宋体" w:cs="宋体"/>
          <w:color w:val="auto"/>
          <w:kern w:val="0"/>
          <w:sz w:val="30"/>
          <w:szCs w:val="30"/>
          <w:highlight w:val="none"/>
          <w:lang w:val="en-US" w:eastAsia="zh-CN"/>
        </w:rPr>
        <w:t>卢氏县2026年横涧乡、东明镇项目区小流域综合治理提质增效设计项目</w:t>
      </w:r>
      <w:r>
        <w:rPr>
          <w:rFonts w:hint="eastAsia" w:ascii="宋体" w:hAnsi="宋体" w:eastAsia="宋体" w:cs="宋体"/>
          <w:color w:val="auto"/>
          <w:kern w:val="0"/>
          <w:sz w:val="30"/>
          <w:szCs w:val="30"/>
          <w:highlight w:val="none"/>
          <w:lang w:val="en-US" w:eastAsia="zh-CN"/>
        </w:rPr>
        <w:t>竞争性磋商公告</w:t>
      </w:r>
    </w:p>
    <w:p w14:paraId="15DB5185">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河南卓昶工程咨询有限公司受卢氏县水利局的委托，就卢氏县2026年横涧乡、东明镇项目区小流域综合治理提质增效设计项目进行竞争性磋商，欢迎符合资格条件的供应商参加磋商。</w:t>
      </w:r>
    </w:p>
    <w:p w14:paraId="5CDE6ACC">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一、项目概况与招标范围</w:t>
      </w:r>
    </w:p>
    <w:p w14:paraId="621335D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1、采购人：卢氏县水利局</w:t>
      </w:r>
    </w:p>
    <w:p w14:paraId="46325663">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2、项目名称：卢氏县2026年横涧乡、东明镇项目区小流域综合治理提质增效设计项目</w:t>
      </w:r>
    </w:p>
    <w:p w14:paraId="049756F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3、项目编号：三卢竞磋采购-2026-28  LSGZ[2026]080-ZC058</w:t>
      </w:r>
    </w:p>
    <w:p w14:paraId="34F25C6C">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4、预算金额：388740.00元；</w:t>
      </w:r>
    </w:p>
    <w:p w14:paraId="024A310C">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5、资金来源：财政资金，已落实。</w:t>
      </w:r>
    </w:p>
    <w:p w14:paraId="2129150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项目概况：卢氏县2026年横涧乡、东明镇项目区小流域综合治理提质增效项目位于横涧乡淤泥河村和东明镇东明社区。项目规划治理水土流失面积5641h㎡，其中新建护地堤7997m、拦沙坝11座、谷坊3座、排水沟414.5m、蓄水池2座，塘坝整治2座，建设田间道路372.5m，老旧梯田改造5.03h㎡，坑塘提升改造1座，水保林156.23h㎡，经济林3.22h㎡，种草0.08h㎡，封禁治理面积5476.44h㎡，封禁围网9767m，标识牌28个。</w:t>
      </w:r>
    </w:p>
    <w:p w14:paraId="2C09ABF9">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7、建设地点：卢氏县；</w:t>
      </w:r>
    </w:p>
    <w:p w14:paraId="2EA9B9B0">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8、标段划分：本项目共1个标段；</w:t>
      </w:r>
    </w:p>
    <w:p w14:paraId="66662BB5">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9、招标范围：卢氏县2026年横涧乡、东明镇项目区小流域综合治理提质增效项目的设计服务。</w:t>
      </w:r>
    </w:p>
    <w:p w14:paraId="712C5F79">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10、设计周期：合同签订后10日历天完成提交送审成果。</w:t>
      </w:r>
    </w:p>
    <w:p w14:paraId="57B7850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11、质量要求：符合国家现行设计规范和标准，并满足采购人要求。</w:t>
      </w:r>
    </w:p>
    <w:p w14:paraId="216A1A2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12、本项目是否接受联合体投标：否。</w:t>
      </w:r>
    </w:p>
    <w:p w14:paraId="580F07F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13、是否接受进口产品：否。</w:t>
      </w:r>
    </w:p>
    <w:p w14:paraId="48A772C4">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14、是否专门面向中小企业：是。</w:t>
      </w:r>
    </w:p>
    <w:p w14:paraId="3A855F35">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二、供应商资格要求</w:t>
      </w:r>
    </w:p>
    <w:p w14:paraId="15FA9F02">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落实政府采购政策满足的资格要求：根据《政府采购促进中小企业发展管理办法》（财库〔2020〕46号）规定，本项目专门面向中小企业采购（监狱企业、残疾人福利性企业视同小微企业）；同时投标供应商须提供《中小企业声明函》或监狱企业或残疾人福利性单位证明材料。</w:t>
      </w:r>
    </w:p>
    <w:p w14:paraId="69F24DDE">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（二）符合《中华人民共和国政府采购法》第二十二条规定并同时具备下列条件：</w:t>
      </w:r>
    </w:p>
    <w:p w14:paraId="30D92C7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1、供应商具有独立承担民事责任的能力（提供有效的企业营业执照或其他证明材料）；</w:t>
      </w:r>
    </w:p>
    <w:p w14:paraId="442BB58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2、供应商须具有水利行业（河道整治）专业乙级及以上设计资质或水利行业（水土保持）专业乙级及以上设计资质，并在人员、设备、资金等方面具有相应的设计能力（提供承诺书，格式自拟）；</w:t>
      </w:r>
    </w:p>
    <w:p w14:paraId="4CDF71F7">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3、供应商拟派项目负责人具有水利水电相关专业高级工程师及以上职称，为本单位人员（提供身份证、职称证、劳动合同及社保（2026年01月以来任意连续三个月）证明材料）</w:t>
      </w:r>
    </w:p>
    <w:p w14:paraId="12FCDDE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4、供应商具有良好的财务状况且没有处于被责令停业：</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须提供2024年度或2025年度的经第三方审计机构出具的财务审计报告，投标人成立不满一年的提供银行出具的资信证明（新成立企业提供财务状况良好的承诺书）；</w:t>
      </w:r>
    </w:p>
    <w:p w14:paraId="5C7ED411">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5、供应商须提供企业近半年任意三个月依法缴纳税收（依法免税的，应提供税务部门出具的依法免税证明）和缴纳社会保障资金的证明材料；</w:t>
      </w:r>
    </w:p>
    <w:p w14:paraId="5A94F230">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6EBA352B">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7、参加政府采购活动前3年内无行贿犯罪记录（提供《中国裁判文书网》查询结果网页截图或投标人自行承诺的无行贿犯罪承诺书，查询&lt;或承诺&gt;对象为“企业、法定代表人、项目负责人”）；</w:t>
      </w:r>
    </w:p>
    <w:p w14:paraId="5D4E20B3">
      <w:pPr>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63B6EAB5">
      <w:pPr>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2536C85">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10、本项目不接受联合体投标。</w:t>
      </w:r>
    </w:p>
    <w:p w14:paraId="68DF6612">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11、本次招标实行资格后审。</w:t>
      </w:r>
    </w:p>
    <w:p w14:paraId="1CF18013">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注：被列入失信被执行人、重大税收违法失信主体及政府采购严重违法失信行为记录名单的企业做无效标处理。招标人或招标代理机构有权对投标人信用记录进行甄别和复查。</w:t>
      </w:r>
    </w:p>
    <w:p w14:paraId="5D9FF12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三、磋商文件的获取方式：</w:t>
      </w:r>
    </w:p>
    <w:p w14:paraId="12BD0AA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磋商文件获取方式：本项目没有报名环节，供应商凭CA数字证书通过三门峡市公共资源交易中心网（网址：http://gzjy.smx.gov.cn/），点击交易平台选择“市场主体登录”，在所参与项目右侧点击参与投标,即可直接下载本项目招标文件及其相关资料。</w:t>
      </w:r>
    </w:p>
    <w:p w14:paraId="084CFED4">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具体操作请查看以下链接：http://gzjy.smx.gov.cn/bzzx/008001/moreinfo.html</w:t>
      </w:r>
    </w:p>
    <w:p w14:paraId="7E6FB4B5">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办理CA证书：http://gzjy.smx.gov.cn/bzzx/008001/moreinfo.htm</w:t>
      </w:r>
    </w:p>
    <w:p w14:paraId="3F062C58">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2、磋商文件下载时间：2026年5月16日至2026年5月27日08时40分。</w:t>
      </w:r>
    </w:p>
    <w:p w14:paraId="2D3CE822">
      <w:pPr>
        <w:keepNext w:val="0"/>
        <w:keepLines w:val="0"/>
        <w:pageBreakBefore w:val="0"/>
        <w:widowControl/>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人的解密时间为开标时间起30分钟内完成。未按时解密的其投标将被否决。因供应商原因未能解密、解密失败或解密超时的将被拒绝。</w:t>
      </w:r>
    </w:p>
    <w:p w14:paraId="1C106514">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4、本项目为全电子招标，不再收取磋商文件费用。</w:t>
      </w:r>
    </w:p>
    <w:p w14:paraId="07825EC2">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四、投标资料的提交</w:t>
      </w:r>
    </w:p>
    <w:p w14:paraId="7B755701">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实行资格后审，审查内容以投标截止时间前在三门峡市公共资源交易平台上传的响应文件为准。规定时间外上传或更改的信息不作为评标依据。供应商对响应文件信息的真实性、有效性、清晰可辩性负责，否则，由此造成应得分而未得分或资格审查不合格等情况的，由供应商承担责任。</w:t>
      </w:r>
    </w:p>
    <w:p w14:paraId="7A602E73">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五、磋商保证金</w:t>
      </w:r>
    </w:p>
    <w:p w14:paraId="724C7C2C">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按照《河南省财政厅关于优化政府采购营商环境有关问题的通知》（豫财购[2019]4号文）的要求本项目不再收取磋商保证金。</w:t>
      </w:r>
    </w:p>
    <w:p w14:paraId="2C05778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六、响应文件的递交截止时间及开评标地点</w:t>
      </w:r>
    </w:p>
    <w:p w14:paraId="4B88EE7B">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1、响应文件递交的截止时间及开标时间：2026年5月27日08时40分；</w:t>
      </w:r>
    </w:p>
    <w:p w14:paraId="0F7F6DE9">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2、开标地点：卢氏县公共资源交易中心四楼第一开标室；</w:t>
      </w:r>
    </w:p>
    <w:p w14:paraId="54FA3B09">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3、评标地点：卢氏县公共资源交易中心二楼第一评标室；</w:t>
      </w:r>
    </w:p>
    <w:p w14:paraId="0D376B5E">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七、其他事项</w:t>
      </w:r>
    </w:p>
    <w:p w14:paraId="71885E7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供应商应仔细阅读操作手册，在本公告中要求的截止时间前完成磋商文件下载等工作。并充分考虑人为操作和时间等因素，因投标供应商操作不当造成的无法下载招标文件、无法投标等一切后果，由投标供应商自行承担；</w:t>
      </w:r>
    </w:p>
    <w:p w14:paraId="41AD14C8">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2、投标所发生一切费用由各供应商自行承担，并承担相应的风险和责任；</w:t>
      </w:r>
    </w:p>
    <w:p w14:paraId="4261EE23">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3、供应商递交的投标文件不论中标与否均不予退还。</w:t>
      </w:r>
    </w:p>
    <w:p w14:paraId="7B1E03C7">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温馨提示：本项目为电子化、无纸化交易项目，开标时不再接受任何纸质资料，为保证您能开标成功，请需仔细阅读磋商文件和三门峡市公共资源交易中心官网业务办理指南。</w:t>
      </w:r>
    </w:p>
    <w:p w14:paraId="764F262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八、发布招标公告的媒介： </w:t>
      </w:r>
    </w:p>
    <w:p w14:paraId="49AA2F4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本次招标公告在《中国招标投标公共服务平台》、《河南省政府采购网》、《三门峡市公共资源交易中心网》同时发布。</w:t>
      </w:r>
    </w:p>
    <w:p w14:paraId="5151615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九、联系方式</w:t>
      </w:r>
    </w:p>
    <w:p w14:paraId="3DE3080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监督单位：卢氏县政府采购办公室</w:t>
      </w:r>
    </w:p>
    <w:p w14:paraId="0255302B">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联系人：郭亚楠</w:t>
      </w:r>
    </w:p>
    <w:p w14:paraId="535A7FA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电话：0398-7863556</w:t>
      </w:r>
    </w:p>
    <w:p w14:paraId="7AE86B34">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地址：卢氏县城关镇解放路中段</w:t>
      </w:r>
    </w:p>
    <w:p w14:paraId="2E87A318">
      <w:pPr>
        <w:spacing w:beforeAutospacing="0" w:afterAutospacing="0" w:line="360" w:lineRule="auto"/>
        <w:ind w:firstLine="480" w:firstLineChars="200"/>
        <w:rPr>
          <w:rFonts w:hint="eastAsia" w:ascii="宋体" w:hAnsi="宋体" w:eastAsia="宋体" w:cs="宋体"/>
          <w:color w:val="auto"/>
          <w:sz w:val="24"/>
          <w:szCs w:val="24"/>
          <w:lang w:val="en-US" w:eastAsia="zh-CN"/>
        </w:rPr>
      </w:pPr>
    </w:p>
    <w:p w14:paraId="506DAB7B">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监督单位：卢氏县水利局</w:t>
      </w:r>
    </w:p>
    <w:p w14:paraId="0AB4272B">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联系人：张毅</w:t>
      </w:r>
    </w:p>
    <w:p w14:paraId="2F1D8D4D">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电话：18639899988、0398-2157726</w:t>
      </w:r>
    </w:p>
    <w:p w14:paraId="0E30A9C7">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地址：卢氏县城中兴路中段</w:t>
      </w:r>
    </w:p>
    <w:p w14:paraId="2EA90FB9">
      <w:pPr>
        <w:spacing w:beforeAutospacing="0" w:afterAutospacing="0" w:line="360" w:lineRule="auto"/>
        <w:ind w:firstLine="480" w:firstLineChars="200"/>
        <w:rPr>
          <w:rFonts w:hint="eastAsia" w:ascii="宋体" w:hAnsi="宋体" w:eastAsia="宋体" w:cs="宋体"/>
          <w:color w:val="auto"/>
          <w:sz w:val="24"/>
          <w:szCs w:val="24"/>
          <w:lang w:val="en-US" w:eastAsia="zh-CN"/>
        </w:rPr>
      </w:pPr>
    </w:p>
    <w:p w14:paraId="0E21E534">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采购人：卢氏县水利局</w:t>
      </w:r>
    </w:p>
    <w:p w14:paraId="490BCE82">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联系人：李涛涛</w:t>
      </w:r>
    </w:p>
    <w:p w14:paraId="5425B410">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电话：15303980805  15039827400</w:t>
      </w:r>
    </w:p>
    <w:p w14:paraId="42CAC58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地址：卢氏县城中兴路中段</w:t>
      </w:r>
    </w:p>
    <w:p w14:paraId="04FF68B9">
      <w:pPr>
        <w:spacing w:beforeAutospacing="0" w:afterAutospacing="0" w:line="360" w:lineRule="auto"/>
        <w:ind w:firstLine="480" w:firstLineChars="200"/>
        <w:rPr>
          <w:rFonts w:hint="eastAsia" w:ascii="宋体" w:hAnsi="宋体" w:eastAsia="宋体" w:cs="宋体"/>
          <w:color w:val="auto"/>
          <w:sz w:val="24"/>
          <w:szCs w:val="24"/>
          <w:lang w:val="en-US" w:eastAsia="zh-CN"/>
        </w:rPr>
      </w:pPr>
    </w:p>
    <w:p w14:paraId="48D8BA01">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招标代理机构：河南卓昶工程咨询有限公司</w:t>
      </w:r>
    </w:p>
    <w:p w14:paraId="362D1F26">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联系人：刘国庆</w:t>
      </w:r>
    </w:p>
    <w:p w14:paraId="6EAD3A9F">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联系方式：18637132533  15810774135</w:t>
      </w:r>
    </w:p>
    <w:p w14:paraId="63211E4E">
      <w:pPr>
        <w:spacing w:beforeAutospacing="0" w:afterAutospacing="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地址：洛阳市洛龙区开元大道以南正大广场西地块7幢703室</w:t>
      </w:r>
    </w:p>
    <w:p w14:paraId="7A01EF43">
      <w:pPr>
        <w:pStyle w:val="43"/>
        <w:ind w:left="0" w:leftChars="0" w:firstLine="562" w:firstLineChars="200"/>
        <w:rPr>
          <w:rFonts w:hint="eastAsia" w:ascii="宋体" w:hAnsi="宋体" w:eastAsia="宋体" w:cs="宋体"/>
          <w:b/>
          <w:kern w:val="2"/>
          <w:sz w:val="28"/>
          <w:szCs w:val="28"/>
        </w:rPr>
        <w:sectPr>
          <w:headerReference r:id="rId3" w:type="default"/>
          <w:footerReference r:id="rId4" w:type="default"/>
          <w:pgSz w:w="11900" w:h="16838"/>
          <w:pgMar w:top="1440" w:right="1440" w:bottom="1440" w:left="1440" w:header="850" w:footer="850" w:gutter="0"/>
          <w:pgNumType w:fmt="decimal" w:start="1"/>
          <w:cols w:space="0" w:num="1"/>
          <w:rtlGutter w:val="0"/>
          <w:docGrid w:type="lines" w:linePitch="367" w:charSpace="0"/>
        </w:sectPr>
      </w:pPr>
    </w:p>
    <w:p w14:paraId="6624E764">
      <w:pPr>
        <w:keepNext/>
        <w:widowControl w:val="0"/>
        <w:spacing w:beforeAutospacing="0" w:afterAutospacing="0" w:line="600" w:lineRule="exact"/>
        <w:jc w:val="center"/>
        <w:outlineLvl w:val="0"/>
        <w:rPr>
          <w:rFonts w:hint="eastAsia" w:ascii="宋体" w:hAnsi="宋体" w:eastAsia="宋体" w:cs="宋体"/>
          <w:b/>
          <w:kern w:val="2"/>
          <w:sz w:val="28"/>
          <w:szCs w:val="28"/>
          <w:lang w:eastAsia="zh-CN"/>
        </w:rPr>
      </w:pPr>
      <w:r>
        <w:rPr>
          <w:rFonts w:hint="eastAsia" w:ascii="宋体" w:hAnsi="宋体" w:eastAsia="宋体" w:cs="宋体"/>
          <w:b/>
          <w:kern w:val="2"/>
          <w:sz w:val="28"/>
          <w:szCs w:val="28"/>
        </w:rPr>
        <w:t xml:space="preserve">第二章    </w:t>
      </w:r>
      <w:r>
        <w:rPr>
          <w:rFonts w:hint="eastAsia" w:ascii="宋体" w:hAnsi="宋体" w:eastAsia="宋体" w:cs="宋体"/>
          <w:b/>
          <w:kern w:val="2"/>
          <w:sz w:val="28"/>
          <w:szCs w:val="28"/>
          <w:lang w:eastAsia="zh-CN"/>
        </w:rPr>
        <w:t>供应商</w:t>
      </w:r>
      <w:r>
        <w:rPr>
          <w:rFonts w:hint="eastAsia" w:ascii="宋体" w:hAnsi="宋体" w:eastAsia="宋体" w:cs="宋体"/>
          <w:b/>
          <w:kern w:val="2"/>
          <w:sz w:val="28"/>
          <w:szCs w:val="28"/>
        </w:rPr>
        <w:t>须知</w:t>
      </w:r>
    </w:p>
    <w:p w14:paraId="1D765416">
      <w:pPr>
        <w:keepNext/>
        <w:keepLines/>
        <w:widowControl w:val="0"/>
        <w:spacing w:beforeAutospacing="0" w:afterAutospacing="0" w:line="600" w:lineRule="exact"/>
        <w:jc w:val="both"/>
        <w:outlineLvl w:val="1"/>
        <w:rPr>
          <w:rFonts w:hint="eastAsia" w:ascii="宋体" w:hAnsi="宋体" w:eastAsia="宋体" w:cs="宋体"/>
          <w:b/>
          <w:kern w:val="2"/>
          <w:sz w:val="28"/>
          <w:szCs w:val="28"/>
        </w:rPr>
      </w:pPr>
      <w:r>
        <w:rPr>
          <w:rFonts w:hint="eastAsia" w:ascii="宋体" w:hAnsi="宋体" w:eastAsia="宋体" w:cs="宋体"/>
          <w:b/>
          <w:kern w:val="2"/>
          <w:sz w:val="28"/>
          <w:szCs w:val="28"/>
          <w:lang w:eastAsia="zh-CN"/>
        </w:rPr>
        <w:t>供应商</w:t>
      </w:r>
      <w:r>
        <w:rPr>
          <w:rFonts w:hint="eastAsia" w:ascii="宋体" w:hAnsi="宋体" w:eastAsia="宋体" w:cs="宋体"/>
          <w:b/>
          <w:kern w:val="2"/>
          <w:sz w:val="28"/>
          <w:szCs w:val="28"/>
        </w:rPr>
        <w:t>须知前附表</w:t>
      </w:r>
    </w:p>
    <w:tbl>
      <w:tblPr>
        <w:tblStyle w:val="25"/>
        <w:tblW w:w="9761" w:type="dxa"/>
        <w:jc w:val="center"/>
        <w:tblLayout w:type="fixed"/>
        <w:tblCellMar>
          <w:top w:w="0" w:type="dxa"/>
          <w:left w:w="108" w:type="dxa"/>
          <w:bottom w:w="0" w:type="dxa"/>
          <w:right w:w="108" w:type="dxa"/>
        </w:tblCellMar>
      </w:tblPr>
      <w:tblGrid>
        <w:gridCol w:w="1150"/>
        <w:gridCol w:w="2436"/>
        <w:gridCol w:w="6175"/>
      </w:tblGrid>
      <w:tr w14:paraId="64FEBE1C">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E474D28">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条款号</w:t>
            </w:r>
          </w:p>
        </w:tc>
        <w:tc>
          <w:tcPr>
            <w:tcW w:w="2436" w:type="dxa"/>
            <w:tcBorders>
              <w:top w:val="single" w:color="auto" w:sz="4" w:space="0"/>
              <w:left w:val="nil"/>
              <w:bottom w:val="single" w:color="auto" w:sz="4" w:space="0"/>
              <w:right w:val="single" w:color="auto" w:sz="4" w:space="0"/>
            </w:tcBorders>
            <w:noWrap w:val="0"/>
            <w:vAlign w:val="center"/>
          </w:tcPr>
          <w:p w14:paraId="6AA837A7">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条款名称</w:t>
            </w:r>
          </w:p>
        </w:tc>
        <w:tc>
          <w:tcPr>
            <w:tcW w:w="6175" w:type="dxa"/>
            <w:tcBorders>
              <w:top w:val="single" w:color="auto" w:sz="4" w:space="0"/>
              <w:left w:val="nil"/>
              <w:bottom w:val="single" w:color="auto" w:sz="4" w:space="0"/>
              <w:right w:val="single" w:color="auto" w:sz="4" w:space="0"/>
            </w:tcBorders>
            <w:noWrap w:val="0"/>
            <w:vAlign w:val="center"/>
          </w:tcPr>
          <w:p w14:paraId="5912BA48">
            <w:pPr>
              <w:spacing w:line="360" w:lineRule="exact"/>
              <w:jc w:val="center"/>
              <w:rPr>
                <w:rFonts w:hint="eastAsia" w:ascii="宋体" w:hAnsi="宋体" w:eastAsia="宋体" w:cs="宋体"/>
                <w:b/>
                <w:bCs/>
                <w:sz w:val="21"/>
                <w:szCs w:val="21"/>
              </w:rPr>
            </w:pPr>
            <w:r>
              <w:rPr>
                <w:rFonts w:hint="eastAsia" w:ascii="宋体" w:hAnsi="宋体" w:eastAsia="宋体" w:cs="宋体"/>
                <w:b/>
                <w:bCs/>
                <w:sz w:val="21"/>
                <w:szCs w:val="21"/>
              </w:rPr>
              <w:t>编列内容</w:t>
            </w:r>
          </w:p>
        </w:tc>
      </w:tr>
      <w:tr w14:paraId="2991038E">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F5FB2F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2436" w:type="dxa"/>
            <w:tcBorders>
              <w:top w:val="single" w:color="auto" w:sz="4" w:space="0"/>
              <w:left w:val="nil"/>
              <w:bottom w:val="single" w:color="auto" w:sz="4" w:space="0"/>
              <w:right w:val="single" w:color="auto" w:sz="4" w:space="0"/>
            </w:tcBorders>
            <w:noWrap w:val="0"/>
            <w:vAlign w:val="center"/>
          </w:tcPr>
          <w:p w14:paraId="1AB39BA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监督单位和采购人</w:t>
            </w:r>
          </w:p>
        </w:tc>
        <w:tc>
          <w:tcPr>
            <w:tcW w:w="6175" w:type="dxa"/>
            <w:tcBorders>
              <w:top w:val="single" w:color="auto" w:sz="4" w:space="0"/>
              <w:left w:val="nil"/>
              <w:bottom w:val="single" w:color="auto" w:sz="4" w:space="0"/>
              <w:right w:val="single" w:color="auto" w:sz="4" w:space="0"/>
            </w:tcBorders>
            <w:noWrap w:val="0"/>
            <w:vAlign w:val="center"/>
          </w:tcPr>
          <w:p w14:paraId="6508E96F">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监督单位：卢氏县政府采购办公室</w:t>
            </w:r>
          </w:p>
          <w:p w14:paraId="5B74A483">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联系人：郭亚楠</w:t>
            </w:r>
          </w:p>
          <w:p w14:paraId="510A388B">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电话：0398-7863556</w:t>
            </w:r>
          </w:p>
          <w:p w14:paraId="331686A1">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地址：卢氏县城关镇解放路中段</w:t>
            </w:r>
          </w:p>
          <w:p w14:paraId="656D534A">
            <w:pPr>
              <w:spacing w:line="360" w:lineRule="exact"/>
              <w:jc w:val="left"/>
              <w:rPr>
                <w:rFonts w:hint="eastAsia" w:ascii="宋体" w:hAnsi="宋体" w:eastAsia="宋体" w:cs="宋体"/>
                <w:color w:val="auto"/>
                <w:sz w:val="21"/>
                <w:szCs w:val="21"/>
                <w:highlight w:val="none"/>
              </w:rPr>
            </w:pPr>
          </w:p>
          <w:p w14:paraId="74E5AEFF">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监督单位：卢氏县水利局</w:t>
            </w:r>
          </w:p>
          <w:p w14:paraId="38DAA1A4">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联系人：张毅</w:t>
            </w:r>
          </w:p>
          <w:p w14:paraId="100F8605">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电话：18639899988、0398-2157726</w:t>
            </w:r>
          </w:p>
          <w:p w14:paraId="5B31C320">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地址：卢氏县城中兴路中段</w:t>
            </w:r>
          </w:p>
          <w:p w14:paraId="172DAD1B">
            <w:pPr>
              <w:spacing w:line="360" w:lineRule="exact"/>
              <w:jc w:val="left"/>
              <w:rPr>
                <w:rFonts w:hint="eastAsia" w:ascii="宋体" w:hAnsi="宋体" w:eastAsia="宋体" w:cs="宋体"/>
                <w:color w:val="auto"/>
                <w:sz w:val="21"/>
                <w:szCs w:val="21"/>
                <w:highlight w:val="none"/>
              </w:rPr>
            </w:pPr>
          </w:p>
          <w:p w14:paraId="50FD480B">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采购人：卢氏县水利局</w:t>
            </w:r>
          </w:p>
          <w:p w14:paraId="6B9E6AD1">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联系人：李涛涛</w:t>
            </w:r>
          </w:p>
          <w:p w14:paraId="67C47867">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电话：15303980805  15039827400</w:t>
            </w:r>
          </w:p>
          <w:p w14:paraId="50126ADD">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地址：卢氏县城中兴路中段</w:t>
            </w:r>
          </w:p>
        </w:tc>
      </w:tr>
      <w:tr w14:paraId="2B8D7334">
        <w:tblPrEx>
          <w:tblCellMar>
            <w:top w:w="0" w:type="dxa"/>
            <w:left w:w="108" w:type="dxa"/>
            <w:bottom w:w="0" w:type="dxa"/>
            <w:right w:w="108" w:type="dxa"/>
          </w:tblCellMar>
        </w:tblPrEx>
        <w:trPr>
          <w:trHeight w:val="180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0BE503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2436" w:type="dxa"/>
            <w:tcBorders>
              <w:top w:val="single" w:color="auto" w:sz="4" w:space="0"/>
              <w:left w:val="nil"/>
              <w:bottom w:val="single" w:color="auto" w:sz="4" w:space="0"/>
              <w:right w:val="single" w:color="auto" w:sz="4" w:space="0"/>
            </w:tcBorders>
            <w:noWrap w:val="0"/>
            <w:vAlign w:val="center"/>
          </w:tcPr>
          <w:p w14:paraId="142B496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采购代理机构</w:t>
            </w:r>
          </w:p>
        </w:tc>
        <w:tc>
          <w:tcPr>
            <w:tcW w:w="6175" w:type="dxa"/>
            <w:tcBorders>
              <w:top w:val="single" w:color="auto" w:sz="4" w:space="0"/>
              <w:left w:val="nil"/>
              <w:bottom w:val="single" w:color="auto" w:sz="4" w:space="0"/>
              <w:right w:val="single" w:color="auto" w:sz="4" w:space="0"/>
            </w:tcBorders>
            <w:noWrap w:val="0"/>
            <w:vAlign w:val="center"/>
          </w:tcPr>
          <w:p w14:paraId="6A1DE1BA">
            <w:pPr>
              <w:spacing w:line="360" w:lineRule="exact"/>
              <w:jc w:val="left"/>
              <w:rPr>
                <w:rFonts w:hint="eastAsia" w:ascii="宋体" w:hAnsi="宋体" w:eastAsia="宋体" w:cs="宋体"/>
                <w:sz w:val="21"/>
                <w:szCs w:val="21"/>
              </w:rPr>
            </w:pPr>
            <w:r>
              <w:rPr>
                <w:rFonts w:hint="eastAsia" w:ascii="宋体" w:hAnsi="宋体" w:eastAsia="宋体" w:cs="宋体"/>
                <w:sz w:val="21"/>
                <w:szCs w:val="21"/>
              </w:rPr>
              <w:t>代理机构：河南卓昶工程咨询有限公司</w:t>
            </w:r>
          </w:p>
          <w:p w14:paraId="75D05124">
            <w:pPr>
              <w:spacing w:line="360" w:lineRule="exact"/>
              <w:jc w:val="left"/>
              <w:rPr>
                <w:rFonts w:hint="eastAsia" w:ascii="宋体" w:hAnsi="宋体" w:eastAsia="宋体" w:cs="宋体"/>
                <w:sz w:val="21"/>
                <w:szCs w:val="21"/>
              </w:rPr>
            </w:pPr>
            <w:r>
              <w:rPr>
                <w:rFonts w:hint="eastAsia" w:ascii="宋体" w:hAnsi="宋体" w:eastAsia="宋体" w:cs="宋体"/>
                <w:sz w:val="21"/>
                <w:szCs w:val="21"/>
              </w:rPr>
              <w:t>联系人：刘国庆</w:t>
            </w:r>
          </w:p>
          <w:p w14:paraId="6D29F869">
            <w:pPr>
              <w:spacing w:line="360" w:lineRule="exact"/>
              <w:jc w:val="left"/>
              <w:rPr>
                <w:rFonts w:hint="eastAsia" w:ascii="宋体" w:hAnsi="宋体" w:eastAsia="宋体" w:cs="宋体"/>
                <w:sz w:val="21"/>
                <w:szCs w:val="21"/>
              </w:rPr>
            </w:pPr>
            <w:r>
              <w:rPr>
                <w:rFonts w:hint="eastAsia" w:ascii="宋体" w:hAnsi="宋体" w:eastAsia="宋体" w:cs="宋体"/>
                <w:sz w:val="21"/>
                <w:szCs w:val="21"/>
              </w:rPr>
              <w:t>联系方式：18637132533  15810774135</w:t>
            </w:r>
          </w:p>
          <w:p w14:paraId="338CBB4A">
            <w:pPr>
              <w:spacing w:line="360" w:lineRule="exact"/>
              <w:jc w:val="left"/>
              <w:rPr>
                <w:rFonts w:hint="eastAsia" w:ascii="宋体" w:hAnsi="宋体" w:eastAsia="宋体" w:cs="宋体"/>
                <w:sz w:val="21"/>
                <w:szCs w:val="21"/>
              </w:rPr>
            </w:pPr>
            <w:r>
              <w:rPr>
                <w:rFonts w:hint="eastAsia" w:ascii="宋体" w:hAnsi="宋体" w:eastAsia="宋体" w:cs="宋体"/>
                <w:sz w:val="21"/>
                <w:szCs w:val="21"/>
              </w:rPr>
              <w:t>地 址：洛阳市洛龙区开元大道以南正大广场西地块7幢703室</w:t>
            </w:r>
          </w:p>
        </w:tc>
      </w:tr>
      <w:tr w14:paraId="7CEDF44E">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B70006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2436" w:type="dxa"/>
            <w:tcBorders>
              <w:top w:val="single" w:color="auto" w:sz="4" w:space="0"/>
              <w:left w:val="nil"/>
              <w:bottom w:val="single" w:color="auto" w:sz="4" w:space="0"/>
              <w:right w:val="single" w:color="auto" w:sz="4" w:space="0"/>
            </w:tcBorders>
            <w:noWrap w:val="0"/>
            <w:vAlign w:val="center"/>
          </w:tcPr>
          <w:p w14:paraId="485A93B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175" w:type="dxa"/>
            <w:tcBorders>
              <w:top w:val="single" w:color="auto" w:sz="4" w:space="0"/>
              <w:left w:val="nil"/>
              <w:bottom w:val="single" w:color="auto" w:sz="4" w:space="0"/>
              <w:right w:val="single" w:color="auto" w:sz="4" w:space="0"/>
            </w:tcBorders>
            <w:noWrap w:val="0"/>
            <w:vAlign w:val="center"/>
          </w:tcPr>
          <w:p w14:paraId="72A44957">
            <w:pPr>
              <w:spacing w:line="36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卢氏县2026年横涧乡、东明镇项目区小流域综合治理提质增效设计项目</w:t>
            </w:r>
          </w:p>
        </w:tc>
      </w:tr>
      <w:tr w14:paraId="44D1C441">
        <w:tblPrEx>
          <w:tblCellMar>
            <w:top w:w="0" w:type="dxa"/>
            <w:left w:w="108" w:type="dxa"/>
            <w:bottom w:w="0" w:type="dxa"/>
            <w:right w:w="108" w:type="dxa"/>
          </w:tblCellMar>
        </w:tblPrEx>
        <w:trPr>
          <w:trHeight w:val="332"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74093C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2436" w:type="dxa"/>
            <w:tcBorders>
              <w:top w:val="single" w:color="auto" w:sz="4" w:space="0"/>
              <w:left w:val="nil"/>
              <w:bottom w:val="single" w:color="auto" w:sz="4" w:space="0"/>
              <w:right w:val="single" w:color="auto" w:sz="4" w:space="0"/>
            </w:tcBorders>
            <w:noWrap w:val="0"/>
            <w:vAlign w:val="center"/>
          </w:tcPr>
          <w:p w14:paraId="06A96C4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c>
        <w:tc>
          <w:tcPr>
            <w:tcW w:w="6175" w:type="dxa"/>
            <w:tcBorders>
              <w:top w:val="single" w:color="auto" w:sz="4" w:space="0"/>
              <w:left w:val="nil"/>
              <w:bottom w:val="single" w:color="auto" w:sz="4" w:space="0"/>
              <w:right w:val="single" w:color="auto" w:sz="4" w:space="0"/>
            </w:tcBorders>
            <w:noWrap w:val="0"/>
            <w:vAlign w:val="center"/>
          </w:tcPr>
          <w:p w14:paraId="3D93807E">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三卢竞磋采购-2026-28  LSGZ[2026]080-ZC058</w:t>
            </w:r>
          </w:p>
        </w:tc>
      </w:tr>
      <w:tr w14:paraId="0159E4EF">
        <w:tblPrEx>
          <w:tblCellMar>
            <w:top w:w="0" w:type="dxa"/>
            <w:left w:w="108" w:type="dxa"/>
            <w:bottom w:w="0" w:type="dxa"/>
            <w:right w:w="108" w:type="dxa"/>
          </w:tblCellMar>
        </w:tblPrEx>
        <w:trPr>
          <w:trHeight w:val="332"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4219DD0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2436" w:type="dxa"/>
            <w:tcBorders>
              <w:top w:val="single" w:color="auto" w:sz="4" w:space="0"/>
              <w:left w:val="nil"/>
              <w:bottom w:val="single" w:color="auto" w:sz="4" w:space="0"/>
              <w:right w:val="single" w:color="auto" w:sz="4" w:space="0"/>
            </w:tcBorders>
            <w:noWrap w:val="0"/>
            <w:vAlign w:val="center"/>
          </w:tcPr>
          <w:p w14:paraId="0766EE3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项目地点</w:t>
            </w:r>
          </w:p>
        </w:tc>
        <w:tc>
          <w:tcPr>
            <w:tcW w:w="6175" w:type="dxa"/>
            <w:tcBorders>
              <w:top w:val="single" w:color="auto" w:sz="4" w:space="0"/>
              <w:left w:val="nil"/>
              <w:bottom w:val="single" w:color="auto" w:sz="4" w:space="0"/>
              <w:right w:val="single" w:color="auto" w:sz="4" w:space="0"/>
            </w:tcBorders>
            <w:noWrap w:val="0"/>
            <w:vAlign w:val="center"/>
          </w:tcPr>
          <w:p w14:paraId="4E7B380A">
            <w:pPr>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三门峡市</w:t>
            </w:r>
            <w:r>
              <w:rPr>
                <w:rFonts w:hint="eastAsia" w:ascii="宋体" w:hAnsi="宋体" w:eastAsia="宋体" w:cs="宋体"/>
                <w:sz w:val="21"/>
                <w:szCs w:val="21"/>
              </w:rPr>
              <w:t>卢氏县</w:t>
            </w:r>
          </w:p>
        </w:tc>
      </w:tr>
      <w:tr w14:paraId="2780DF04">
        <w:tblPrEx>
          <w:tblCellMar>
            <w:top w:w="0" w:type="dxa"/>
            <w:left w:w="108" w:type="dxa"/>
            <w:bottom w:w="0" w:type="dxa"/>
            <w:right w:w="108" w:type="dxa"/>
          </w:tblCellMar>
        </w:tblPrEx>
        <w:trPr>
          <w:trHeight w:val="9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F7761F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436" w:type="dxa"/>
            <w:tcBorders>
              <w:top w:val="single" w:color="auto" w:sz="4" w:space="0"/>
              <w:left w:val="nil"/>
              <w:bottom w:val="single" w:color="auto" w:sz="4" w:space="0"/>
              <w:right w:val="single" w:color="auto" w:sz="4" w:space="0"/>
            </w:tcBorders>
            <w:noWrap w:val="0"/>
            <w:vAlign w:val="center"/>
          </w:tcPr>
          <w:p w14:paraId="673E566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工程概况</w:t>
            </w:r>
          </w:p>
        </w:tc>
        <w:tc>
          <w:tcPr>
            <w:tcW w:w="6175" w:type="dxa"/>
            <w:tcBorders>
              <w:top w:val="single" w:color="auto" w:sz="4" w:space="0"/>
              <w:left w:val="nil"/>
              <w:bottom w:val="single" w:color="auto" w:sz="4" w:space="0"/>
              <w:right w:val="single" w:color="auto" w:sz="4" w:space="0"/>
            </w:tcBorders>
            <w:noWrap w:val="0"/>
            <w:vAlign w:val="center"/>
          </w:tcPr>
          <w:p w14:paraId="24806CD3">
            <w:pPr>
              <w:spacing w:line="360" w:lineRule="exact"/>
              <w:jc w:val="left"/>
              <w:rPr>
                <w:rFonts w:hint="eastAsia" w:ascii="宋体" w:hAnsi="宋体" w:eastAsia="宋体" w:cs="宋体"/>
                <w:sz w:val="21"/>
                <w:szCs w:val="21"/>
              </w:rPr>
            </w:pPr>
            <w:r>
              <w:rPr>
                <w:rFonts w:hint="eastAsia" w:ascii="宋体" w:hAnsi="宋体" w:eastAsia="宋体" w:cs="宋体"/>
                <w:sz w:val="21"/>
                <w:szCs w:val="21"/>
              </w:rPr>
              <w:t>卢氏县2026年横涧乡、东明镇项目区小流域综合治理提质增效项目位于横涧乡淤泥河村和东明镇东明社区。项目规划治理水土流失面积5641h㎡，其中新建护地堤7997m、拦沙坝11座、谷坊3座、排水沟414.5m、蓄水池2座，塘坝整治2座，建设田间道路372.5m，老旧梯田改造5.03h㎡，坑塘提升改造1座，水保林156.23h㎡，经济林3.22h㎡，种草0.08h㎡，封禁治理面积5476.44h㎡，封禁围网9767m，标识牌28个。</w:t>
            </w:r>
          </w:p>
        </w:tc>
      </w:tr>
      <w:tr w14:paraId="488F1996">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92EA27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2436" w:type="dxa"/>
            <w:tcBorders>
              <w:top w:val="single" w:color="auto" w:sz="4" w:space="0"/>
              <w:left w:val="nil"/>
              <w:bottom w:val="single" w:color="auto" w:sz="4" w:space="0"/>
              <w:right w:val="single" w:color="auto" w:sz="4" w:space="0"/>
            </w:tcBorders>
            <w:noWrap w:val="0"/>
            <w:vAlign w:val="center"/>
          </w:tcPr>
          <w:p w14:paraId="6514475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资金来源及落实情况</w:t>
            </w:r>
          </w:p>
        </w:tc>
        <w:tc>
          <w:tcPr>
            <w:tcW w:w="6175" w:type="dxa"/>
            <w:tcBorders>
              <w:top w:val="single" w:color="auto" w:sz="4" w:space="0"/>
              <w:left w:val="nil"/>
              <w:bottom w:val="single" w:color="auto" w:sz="4" w:space="0"/>
              <w:right w:val="single" w:color="auto" w:sz="4" w:space="0"/>
            </w:tcBorders>
            <w:noWrap w:val="0"/>
            <w:vAlign w:val="center"/>
          </w:tcPr>
          <w:p w14:paraId="1DDDAD2C">
            <w:pPr>
              <w:spacing w:line="360" w:lineRule="exact"/>
              <w:jc w:val="left"/>
              <w:rPr>
                <w:rFonts w:hint="eastAsia" w:ascii="宋体" w:hAnsi="宋体" w:eastAsia="宋体" w:cs="宋体"/>
                <w:sz w:val="21"/>
                <w:szCs w:val="21"/>
              </w:rPr>
            </w:pPr>
            <w:r>
              <w:rPr>
                <w:rFonts w:hint="eastAsia" w:ascii="宋体" w:hAnsi="宋体" w:eastAsia="宋体" w:cs="宋体"/>
                <w:sz w:val="21"/>
                <w:szCs w:val="21"/>
              </w:rPr>
              <w:t>财政资金，已落实；</w:t>
            </w:r>
          </w:p>
        </w:tc>
      </w:tr>
      <w:tr w14:paraId="79B9A196">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814369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2436" w:type="dxa"/>
            <w:tcBorders>
              <w:top w:val="single" w:color="auto" w:sz="4" w:space="0"/>
              <w:left w:val="nil"/>
              <w:bottom w:val="single" w:color="auto" w:sz="4" w:space="0"/>
              <w:right w:val="single" w:color="auto" w:sz="4" w:space="0"/>
            </w:tcBorders>
            <w:noWrap w:val="0"/>
            <w:vAlign w:val="center"/>
          </w:tcPr>
          <w:p w14:paraId="49E0D06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磋商范围</w:t>
            </w:r>
          </w:p>
        </w:tc>
        <w:tc>
          <w:tcPr>
            <w:tcW w:w="6175" w:type="dxa"/>
            <w:tcBorders>
              <w:top w:val="single" w:color="auto" w:sz="4" w:space="0"/>
              <w:left w:val="nil"/>
              <w:bottom w:val="single" w:color="auto" w:sz="4" w:space="0"/>
              <w:right w:val="single" w:color="auto" w:sz="4" w:space="0"/>
            </w:tcBorders>
            <w:noWrap w:val="0"/>
            <w:vAlign w:val="center"/>
          </w:tcPr>
          <w:p w14:paraId="350314A1">
            <w:pPr>
              <w:spacing w:line="360" w:lineRule="exact"/>
              <w:jc w:val="left"/>
              <w:rPr>
                <w:rFonts w:hint="eastAsia" w:ascii="宋体" w:hAnsi="宋体" w:eastAsia="宋体" w:cs="宋体"/>
                <w:sz w:val="21"/>
                <w:szCs w:val="21"/>
              </w:rPr>
            </w:pPr>
            <w:r>
              <w:rPr>
                <w:rFonts w:hint="eastAsia" w:ascii="宋体" w:hAnsi="宋体" w:eastAsia="宋体" w:cs="宋体"/>
                <w:sz w:val="21"/>
                <w:szCs w:val="21"/>
              </w:rPr>
              <w:t>卢氏县2026年横涧乡、东明镇项目区小流域综合治理提质增效项目的设计服务。</w:t>
            </w:r>
          </w:p>
        </w:tc>
      </w:tr>
      <w:tr w14:paraId="0CC012AE">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DFC435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9</w:t>
            </w:r>
          </w:p>
        </w:tc>
        <w:tc>
          <w:tcPr>
            <w:tcW w:w="2436" w:type="dxa"/>
            <w:tcBorders>
              <w:top w:val="single" w:color="auto" w:sz="4" w:space="0"/>
              <w:left w:val="nil"/>
              <w:bottom w:val="single" w:color="auto" w:sz="4" w:space="0"/>
              <w:right w:val="single" w:color="auto" w:sz="4" w:space="0"/>
            </w:tcBorders>
            <w:noWrap w:val="0"/>
            <w:vAlign w:val="center"/>
          </w:tcPr>
          <w:p w14:paraId="2C4A8350">
            <w:pPr>
              <w:spacing w:line="360" w:lineRule="exact"/>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设计周期</w:t>
            </w:r>
          </w:p>
        </w:tc>
        <w:tc>
          <w:tcPr>
            <w:tcW w:w="6175" w:type="dxa"/>
            <w:tcBorders>
              <w:top w:val="single" w:color="auto" w:sz="4" w:space="0"/>
              <w:left w:val="nil"/>
              <w:bottom w:val="single" w:color="auto" w:sz="4" w:space="0"/>
              <w:right w:val="single" w:color="auto" w:sz="4" w:space="0"/>
            </w:tcBorders>
            <w:noWrap w:val="0"/>
            <w:vAlign w:val="center"/>
          </w:tcPr>
          <w:p w14:paraId="6F5D8D21">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合同签订后10日历天完成提交送审成果。</w:t>
            </w:r>
          </w:p>
        </w:tc>
      </w:tr>
      <w:tr w14:paraId="48039A3B">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72ABF5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10</w:t>
            </w:r>
          </w:p>
        </w:tc>
        <w:tc>
          <w:tcPr>
            <w:tcW w:w="2436" w:type="dxa"/>
            <w:tcBorders>
              <w:top w:val="single" w:color="auto" w:sz="4" w:space="0"/>
              <w:left w:val="nil"/>
              <w:bottom w:val="single" w:color="auto" w:sz="4" w:space="0"/>
              <w:right w:val="single" w:color="auto" w:sz="4" w:space="0"/>
            </w:tcBorders>
            <w:noWrap w:val="0"/>
            <w:vAlign w:val="center"/>
          </w:tcPr>
          <w:p w14:paraId="2823EAE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6175" w:type="dxa"/>
            <w:tcBorders>
              <w:top w:val="single" w:color="auto" w:sz="4" w:space="0"/>
              <w:left w:val="nil"/>
              <w:bottom w:val="single" w:color="auto" w:sz="4" w:space="0"/>
              <w:right w:val="single" w:color="auto" w:sz="4" w:space="0"/>
            </w:tcBorders>
            <w:noWrap w:val="0"/>
            <w:vAlign w:val="center"/>
          </w:tcPr>
          <w:p w14:paraId="39BA3DFD">
            <w:pPr>
              <w:pStyle w:val="22"/>
              <w:spacing w:after="0" w:line="360" w:lineRule="exact"/>
              <w:ind w:firstLine="0" w:firstLineChars="0"/>
              <w:rPr>
                <w:rFonts w:hint="eastAsia" w:ascii="宋体" w:hAnsi="宋体" w:eastAsia="宋体" w:cs="宋体"/>
                <w:kern w:val="2"/>
                <w:sz w:val="21"/>
                <w:szCs w:val="21"/>
              </w:rPr>
            </w:pPr>
            <w:r>
              <w:rPr>
                <w:rFonts w:hint="eastAsia" w:ascii="宋体" w:hAnsi="宋体" w:eastAsia="宋体" w:cs="宋体"/>
                <w:kern w:val="2"/>
                <w:sz w:val="21"/>
                <w:szCs w:val="21"/>
              </w:rPr>
              <w:t>符合国家现行设计规范和标准，并满足采购人要求。</w:t>
            </w:r>
          </w:p>
        </w:tc>
      </w:tr>
      <w:tr w14:paraId="14C341B2">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475EFAF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2436" w:type="dxa"/>
            <w:tcBorders>
              <w:top w:val="single" w:color="auto" w:sz="4" w:space="0"/>
              <w:left w:val="nil"/>
              <w:bottom w:val="single" w:color="auto" w:sz="4" w:space="0"/>
              <w:right w:val="single" w:color="auto" w:sz="4" w:space="0"/>
            </w:tcBorders>
            <w:noWrap w:val="0"/>
            <w:vAlign w:val="center"/>
          </w:tcPr>
          <w:p w14:paraId="3A25462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供应商资质要求</w:t>
            </w:r>
          </w:p>
        </w:tc>
        <w:tc>
          <w:tcPr>
            <w:tcW w:w="6175" w:type="dxa"/>
            <w:tcBorders>
              <w:top w:val="single" w:color="auto" w:sz="4" w:space="0"/>
              <w:left w:val="nil"/>
              <w:bottom w:val="single" w:color="auto" w:sz="4" w:space="0"/>
              <w:right w:val="single" w:color="auto" w:sz="4" w:space="0"/>
            </w:tcBorders>
            <w:noWrap w:val="0"/>
            <w:vAlign w:val="center"/>
          </w:tcPr>
          <w:p w14:paraId="1CA9330F">
            <w:pPr>
              <w:spacing w:line="360" w:lineRule="exact"/>
              <w:rPr>
                <w:rFonts w:hint="eastAsia" w:ascii="宋体" w:hAnsi="宋体" w:eastAsia="宋体" w:cs="宋体"/>
                <w:sz w:val="21"/>
                <w:szCs w:val="21"/>
              </w:rPr>
            </w:pPr>
            <w:r>
              <w:rPr>
                <w:rFonts w:hint="eastAsia" w:ascii="宋体" w:hAnsi="宋体" w:eastAsia="宋体" w:cs="宋体"/>
                <w:sz w:val="21"/>
                <w:szCs w:val="21"/>
              </w:rPr>
              <w:t>（一）落实政府采购政策满足的资格要求：根据《政府采购促进中小企业发展管理办法》（财库〔2020〕46号）规定，本项目专门面向中小企业采购（监狱企业、残疾人福利性企业视同小微企业）；同时投标供应商须提供《中小企业声明函》或监狱企业或残疾人福利性单位证明材料。</w:t>
            </w:r>
          </w:p>
          <w:p w14:paraId="31339B58">
            <w:pPr>
              <w:spacing w:line="360" w:lineRule="exact"/>
              <w:rPr>
                <w:rFonts w:hint="eastAsia" w:ascii="宋体" w:hAnsi="宋体" w:eastAsia="宋体" w:cs="宋体"/>
                <w:sz w:val="21"/>
                <w:szCs w:val="21"/>
              </w:rPr>
            </w:pPr>
            <w:r>
              <w:rPr>
                <w:rFonts w:hint="eastAsia" w:ascii="宋体" w:hAnsi="宋体" w:eastAsia="宋体" w:cs="宋体"/>
                <w:sz w:val="21"/>
                <w:szCs w:val="21"/>
              </w:rPr>
              <w:t>（二）符合《中华人民共和国政府采购法》第二十二条规定并同时具备下列条件：</w:t>
            </w:r>
          </w:p>
          <w:p w14:paraId="0A1A88B6">
            <w:pPr>
              <w:spacing w:line="360" w:lineRule="exact"/>
              <w:rPr>
                <w:rFonts w:hint="eastAsia" w:ascii="宋体" w:hAnsi="宋体" w:eastAsia="宋体" w:cs="宋体"/>
                <w:sz w:val="21"/>
                <w:szCs w:val="21"/>
              </w:rPr>
            </w:pPr>
            <w:r>
              <w:rPr>
                <w:rFonts w:hint="eastAsia" w:ascii="宋体" w:hAnsi="宋体" w:eastAsia="宋体" w:cs="宋体"/>
                <w:sz w:val="21"/>
                <w:szCs w:val="21"/>
              </w:rPr>
              <w:t>1、供应商具有独立承担民事责任的能力（提供有效的企业营业执照或其他证明材料）；</w:t>
            </w:r>
          </w:p>
          <w:p w14:paraId="7D6A7B24">
            <w:pPr>
              <w:spacing w:line="360" w:lineRule="exact"/>
              <w:rPr>
                <w:rFonts w:hint="eastAsia" w:ascii="宋体" w:hAnsi="宋体" w:eastAsia="宋体" w:cs="宋体"/>
                <w:sz w:val="21"/>
                <w:szCs w:val="21"/>
              </w:rPr>
            </w:pPr>
            <w:r>
              <w:rPr>
                <w:rFonts w:hint="eastAsia" w:ascii="宋体" w:hAnsi="宋体" w:eastAsia="宋体" w:cs="宋体"/>
                <w:sz w:val="21"/>
                <w:szCs w:val="21"/>
              </w:rPr>
              <w:t>2、供应商须具有水利行业（河道整治）专业乙级及以上设计资质或水利行业（水土保持）专业乙级及以上设计资质，并在人员、设备、资金等方面具有相应的设计能力（提供承诺书，格式自拟）；</w:t>
            </w:r>
          </w:p>
          <w:p w14:paraId="6B497E39">
            <w:pPr>
              <w:spacing w:line="360" w:lineRule="exact"/>
              <w:rPr>
                <w:rFonts w:hint="eastAsia" w:ascii="宋体" w:hAnsi="宋体" w:eastAsia="宋体" w:cs="宋体"/>
                <w:sz w:val="21"/>
                <w:szCs w:val="21"/>
              </w:rPr>
            </w:pPr>
            <w:r>
              <w:rPr>
                <w:rFonts w:hint="eastAsia" w:ascii="宋体" w:hAnsi="宋体" w:eastAsia="宋体" w:cs="宋体"/>
                <w:sz w:val="21"/>
                <w:szCs w:val="21"/>
              </w:rPr>
              <w:t>3、供应商拟派项目负责人具有水利水电相关专业高级工程师及以上职称，为本单位人员（提供身份证、职称证、劳动合同及社保（2026年01月以来任意连续三个月）证明材料）</w:t>
            </w:r>
          </w:p>
          <w:p w14:paraId="07DA4D14">
            <w:pPr>
              <w:spacing w:line="360" w:lineRule="exact"/>
              <w:rPr>
                <w:rFonts w:hint="eastAsia" w:ascii="宋体" w:hAnsi="宋体" w:eastAsia="宋体" w:cs="宋体"/>
                <w:sz w:val="21"/>
                <w:szCs w:val="21"/>
              </w:rPr>
            </w:pPr>
            <w:r>
              <w:rPr>
                <w:rFonts w:hint="eastAsia" w:ascii="宋体" w:hAnsi="宋体" w:eastAsia="宋体" w:cs="宋体"/>
                <w:sz w:val="21"/>
                <w:szCs w:val="21"/>
              </w:rPr>
              <w:t>4、供应商具有良好的财务状况且没有处于被责令停业：</w:t>
            </w:r>
            <w:r>
              <w:rPr>
                <w:rFonts w:hint="eastAsia" w:ascii="宋体" w:hAnsi="宋体" w:cs="宋体"/>
                <w:sz w:val="21"/>
                <w:szCs w:val="21"/>
                <w:lang w:val="en-US" w:eastAsia="zh-CN"/>
              </w:rPr>
              <w:t>供应商</w:t>
            </w:r>
            <w:r>
              <w:rPr>
                <w:rFonts w:hint="eastAsia" w:ascii="宋体" w:hAnsi="宋体" w:eastAsia="宋体" w:cs="宋体"/>
                <w:sz w:val="21"/>
                <w:szCs w:val="21"/>
              </w:rPr>
              <w:t>须提供2024年度或2025年度的经第三方审计机构出具的财务审计报告，投标人成立不满一年的提供银行出具的资信证明（新成立企业提供财务状况良好的承诺书）；</w:t>
            </w:r>
          </w:p>
          <w:p w14:paraId="753A468A">
            <w:pPr>
              <w:spacing w:line="360" w:lineRule="exact"/>
              <w:rPr>
                <w:rFonts w:hint="eastAsia" w:ascii="宋体" w:hAnsi="宋体" w:eastAsia="宋体" w:cs="宋体"/>
                <w:sz w:val="21"/>
                <w:szCs w:val="21"/>
              </w:rPr>
            </w:pPr>
            <w:r>
              <w:rPr>
                <w:rFonts w:hint="eastAsia" w:ascii="宋体" w:hAnsi="宋体" w:eastAsia="宋体" w:cs="宋体"/>
                <w:sz w:val="21"/>
                <w:szCs w:val="21"/>
              </w:rPr>
              <w:t>5、供应商须提供企业近半年任意三个月依法缴纳税收（依法免税的，应提供税务部门出具的依法免税证明）和缴纳社会保障资金的证明材料；</w:t>
            </w:r>
          </w:p>
          <w:p w14:paraId="2B29B97B">
            <w:pPr>
              <w:spacing w:line="360" w:lineRule="exact"/>
              <w:rPr>
                <w:rFonts w:hint="eastAsia" w:ascii="宋体" w:hAnsi="宋体" w:eastAsia="宋体" w:cs="宋体"/>
                <w:sz w:val="21"/>
                <w:szCs w:val="21"/>
              </w:rPr>
            </w:pPr>
            <w:r>
              <w:rPr>
                <w:rFonts w:hint="eastAsia" w:ascii="宋体" w:hAnsi="宋体" w:eastAsia="宋体" w:cs="宋体"/>
                <w:sz w:val="21"/>
                <w:szCs w:val="21"/>
              </w:rPr>
              <w:t>6、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3FDF70AE">
            <w:pPr>
              <w:spacing w:line="360" w:lineRule="exact"/>
              <w:rPr>
                <w:rFonts w:hint="eastAsia" w:ascii="宋体" w:hAnsi="宋体" w:eastAsia="宋体" w:cs="宋体"/>
                <w:sz w:val="21"/>
                <w:szCs w:val="21"/>
              </w:rPr>
            </w:pPr>
            <w:r>
              <w:rPr>
                <w:rFonts w:hint="eastAsia" w:ascii="宋体" w:hAnsi="宋体" w:eastAsia="宋体" w:cs="宋体"/>
                <w:sz w:val="21"/>
                <w:szCs w:val="21"/>
              </w:rPr>
              <w:t>7、参加政府采购活动前3年内无行贿犯罪记录（提供《中国裁判文书网》查询结果网页截图或投标人自行承诺的无行贿犯罪承诺书，查询&lt;或承诺&gt;对象为“企业、法定代表人、项目负责人”）；</w:t>
            </w:r>
          </w:p>
          <w:p w14:paraId="206BBD79">
            <w:pPr>
              <w:spacing w:line="360" w:lineRule="exact"/>
              <w:rPr>
                <w:rFonts w:hint="eastAsia" w:ascii="宋体" w:hAnsi="宋体" w:eastAsia="宋体" w:cs="宋体"/>
                <w:sz w:val="21"/>
                <w:szCs w:val="21"/>
              </w:rPr>
            </w:pPr>
            <w:r>
              <w:rPr>
                <w:rFonts w:hint="eastAsia" w:ascii="宋体" w:hAnsi="宋体" w:eastAsia="宋体" w:cs="宋体"/>
                <w:sz w:val="21"/>
                <w:szCs w:val="21"/>
              </w:rPr>
              <w:t>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p w14:paraId="3E15231C">
            <w:pPr>
              <w:spacing w:line="360" w:lineRule="exact"/>
              <w:rPr>
                <w:rFonts w:hint="eastAsia" w:ascii="宋体" w:hAnsi="宋体" w:eastAsia="宋体" w:cs="宋体"/>
                <w:sz w:val="21"/>
                <w:szCs w:val="21"/>
              </w:rPr>
            </w:pPr>
            <w:r>
              <w:rPr>
                <w:rFonts w:hint="eastAsia" w:ascii="宋体" w:hAnsi="宋体" w:eastAsia="宋体" w:cs="宋体"/>
                <w:sz w:val="21"/>
                <w:szCs w:val="21"/>
              </w:rPr>
              <w:t>9、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996F169">
            <w:pPr>
              <w:spacing w:line="360" w:lineRule="exact"/>
              <w:rPr>
                <w:rFonts w:hint="eastAsia" w:ascii="宋体" w:hAnsi="宋体" w:eastAsia="宋体" w:cs="宋体"/>
                <w:sz w:val="21"/>
                <w:szCs w:val="21"/>
              </w:rPr>
            </w:pPr>
            <w:r>
              <w:rPr>
                <w:rFonts w:hint="eastAsia" w:ascii="宋体" w:hAnsi="宋体" w:eastAsia="宋体" w:cs="宋体"/>
                <w:sz w:val="21"/>
                <w:szCs w:val="21"/>
              </w:rPr>
              <w:t>10、本项目不接受联合体投标。</w:t>
            </w:r>
          </w:p>
          <w:p w14:paraId="534880C0">
            <w:pPr>
              <w:spacing w:line="360" w:lineRule="exact"/>
              <w:rPr>
                <w:rFonts w:hint="eastAsia" w:ascii="宋体" w:hAnsi="宋体" w:eastAsia="宋体" w:cs="宋体"/>
                <w:sz w:val="21"/>
                <w:szCs w:val="21"/>
              </w:rPr>
            </w:pPr>
            <w:r>
              <w:rPr>
                <w:rFonts w:hint="eastAsia" w:ascii="宋体" w:hAnsi="宋体" w:eastAsia="宋体" w:cs="宋体"/>
                <w:sz w:val="21"/>
                <w:szCs w:val="21"/>
              </w:rPr>
              <w:t>11、本次招标实行资格后审。</w:t>
            </w:r>
          </w:p>
          <w:p w14:paraId="0FDAAE8F">
            <w:pPr>
              <w:spacing w:line="360" w:lineRule="exact"/>
              <w:rPr>
                <w:rFonts w:hint="eastAsia" w:ascii="宋体" w:hAnsi="宋体" w:eastAsia="宋体" w:cs="宋体"/>
                <w:sz w:val="21"/>
                <w:szCs w:val="21"/>
              </w:rPr>
            </w:pPr>
            <w:r>
              <w:rPr>
                <w:rFonts w:hint="eastAsia" w:ascii="宋体" w:hAnsi="宋体" w:eastAsia="宋体" w:cs="宋体"/>
                <w:sz w:val="21"/>
                <w:szCs w:val="21"/>
              </w:rPr>
              <w:t>注：被列入失信被执行人、重大税收违法失信主体及政府采购严重违法失信行为记录名单的企业做无效标处理。招标人或招标代理机构有权对投标人信用记录进行甄别和复查。</w:t>
            </w:r>
          </w:p>
        </w:tc>
      </w:tr>
      <w:tr w14:paraId="7F197E79">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8E857D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2436" w:type="dxa"/>
            <w:tcBorders>
              <w:top w:val="single" w:color="auto" w:sz="4" w:space="0"/>
              <w:left w:val="nil"/>
              <w:bottom w:val="single" w:color="auto" w:sz="4" w:space="0"/>
              <w:right w:val="single" w:color="auto" w:sz="4" w:space="0"/>
            </w:tcBorders>
            <w:noWrap w:val="0"/>
            <w:vAlign w:val="center"/>
          </w:tcPr>
          <w:p w14:paraId="2A917F4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踏勘现场</w:t>
            </w:r>
          </w:p>
        </w:tc>
        <w:tc>
          <w:tcPr>
            <w:tcW w:w="6175" w:type="dxa"/>
            <w:tcBorders>
              <w:top w:val="single" w:color="auto" w:sz="4" w:space="0"/>
              <w:left w:val="nil"/>
              <w:bottom w:val="single" w:color="auto" w:sz="4" w:space="0"/>
              <w:right w:val="single" w:color="auto" w:sz="4" w:space="0"/>
            </w:tcBorders>
            <w:noWrap w:val="0"/>
            <w:vAlign w:val="center"/>
          </w:tcPr>
          <w:p w14:paraId="1AE44E85">
            <w:pPr>
              <w:spacing w:line="360" w:lineRule="exact"/>
              <w:rPr>
                <w:rFonts w:hint="eastAsia" w:ascii="宋体" w:hAnsi="宋体" w:eastAsia="宋体" w:cs="宋体"/>
                <w:sz w:val="21"/>
                <w:szCs w:val="21"/>
              </w:rPr>
            </w:pPr>
            <w:r>
              <w:rPr>
                <w:rFonts w:hint="eastAsia" w:ascii="宋体" w:hAnsi="宋体" w:eastAsia="宋体" w:cs="宋体"/>
                <w:sz w:val="21"/>
                <w:szCs w:val="21"/>
              </w:rPr>
              <w:t>■不组织</w:t>
            </w:r>
          </w:p>
        </w:tc>
      </w:tr>
      <w:tr w14:paraId="622FB35E">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814E97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13</w:t>
            </w:r>
          </w:p>
        </w:tc>
        <w:tc>
          <w:tcPr>
            <w:tcW w:w="2436" w:type="dxa"/>
            <w:tcBorders>
              <w:top w:val="single" w:color="auto" w:sz="4" w:space="0"/>
              <w:left w:val="nil"/>
              <w:bottom w:val="single" w:color="auto" w:sz="4" w:space="0"/>
              <w:right w:val="single" w:color="auto" w:sz="4" w:space="0"/>
            </w:tcBorders>
            <w:noWrap w:val="0"/>
            <w:vAlign w:val="center"/>
          </w:tcPr>
          <w:p w14:paraId="3F6AA48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供应商提出问题的截止时间</w:t>
            </w:r>
          </w:p>
        </w:tc>
        <w:tc>
          <w:tcPr>
            <w:tcW w:w="6175" w:type="dxa"/>
            <w:tcBorders>
              <w:top w:val="single" w:color="auto" w:sz="4" w:space="0"/>
              <w:left w:val="nil"/>
              <w:bottom w:val="single" w:color="auto" w:sz="4" w:space="0"/>
              <w:right w:val="single" w:color="auto" w:sz="4" w:space="0"/>
            </w:tcBorders>
            <w:noWrap w:val="0"/>
            <w:vAlign w:val="center"/>
          </w:tcPr>
          <w:p w14:paraId="2C6E0A77">
            <w:pPr>
              <w:spacing w:line="360" w:lineRule="exact"/>
              <w:rPr>
                <w:rFonts w:hint="eastAsia" w:ascii="宋体" w:hAnsi="宋体" w:eastAsia="宋体" w:cs="宋体"/>
                <w:sz w:val="21"/>
                <w:szCs w:val="21"/>
              </w:rPr>
            </w:pPr>
            <w:r>
              <w:rPr>
                <w:rFonts w:hint="eastAsia" w:ascii="宋体" w:hAnsi="宋体" w:eastAsia="宋体" w:cs="宋体"/>
                <w:sz w:val="21"/>
                <w:szCs w:val="21"/>
              </w:rPr>
              <w:t>递交磋商响应文件截止之日5日前</w:t>
            </w:r>
          </w:p>
        </w:tc>
      </w:tr>
      <w:tr w14:paraId="501E4764">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005BE6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14</w:t>
            </w:r>
          </w:p>
        </w:tc>
        <w:tc>
          <w:tcPr>
            <w:tcW w:w="2436" w:type="dxa"/>
            <w:tcBorders>
              <w:top w:val="single" w:color="auto" w:sz="4" w:space="0"/>
              <w:left w:val="nil"/>
              <w:bottom w:val="single" w:color="auto" w:sz="4" w:space="0"/>
              <w:right w:val="single" w:color="auto" w:sz="4" w:space="0"/>
            </w:tcBorders>
            <w:noWrap w:val="0"/>
            <w:vAlign w:val="center"/>
          </w:tcPr>
          <w:p w14:paraId="746630B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采购人书面澄清的时间</w:t>
            </w:r>
          </w:p>
        </w:tc>
        <w:tc>
          <w:tcPr>
            <w:tcW w:w="6175" w:type="dxa"/>
            <w:tcBorders>
              <w:top w:val="single" w:color="auto" w:sz="4" w:space="0"/>
              <w:left w:val="nil"/>
              <w:bottom w:val="single" w:color="auto" w:sz="4" w:space="0"/>
              <w:right w:val="single" w:color="auto" w:sz="4" w:space="0"/>
            </w:tcBorders>
            <w:noWrap w:val="0"/>
            <w:vAlign w:val="center"/>
          </w:tcPr>
          <w:p w14:paraId="208CE57D">
            <w:pPr>
              <w:spacing w:line="360" w:lineRule="exact"/>
              <w:rPr>
                <w:rFonts w:hint="eastAsia" w:ascii="宋体" w:hAnsi="宋体" w:eastAsia="宋体" w:cs="宋体"/>
                <w:sz w:val="21"/>
                <w:szCs w:val="21"/>
              </w:rPr>
            </w:pPr>
            <w:r>
              <w:rPr>
                <w:rFonts w:hint="eastAsia" w:ascii="宋体" w:hAnsi="宋体" w:eastAsia="宋体" w:cs="宋体"/>
                <w:sz w:val="21"/>
                <w:szCs w:val="21"/>
              </w:rPr>
              <w:t>递交磋商响应文件截止之日5日前</w:t>
            </w:r>
          </w:p>
        </w:tc>
      </w:tr>
      <w:tr w14:paraId="59F1C336">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53D736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15</w:t>
            </w:r>
          </w:p>
        </w:tc>
        <w:tc>
          <w:tcPr>
            <w:tcW w:w="2436" w:type="dxa"/>
            <w:tcBorders>
              <w:top w:val="single" w:color="auto" w:sz="4" w:space="0"/>
              <w:left w:val="nil"/>
              <w:bottom w:val="single" w:color="auto" w:sz="4" w:space="0"/>
              <w:right w:val="single" w:color="auto" w:sz="4" w:space="0"/>
            </w:tcBorders>
            <w:noWrap w:val="0"/>
            <w:vAlign w:val="center"/>
          </w:tcPr>
          <w:p w14:paraId="0CF5094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分包</w:t>
            </w:r>
          </w:p>
        </w:tc>
        <w:tc>
          <w:tcPr>
            <w:tcW w:w="6175" w:type="dxa"/>
            <w:tcBorders>
              <w:top w:val="single" w:color="auto" w:sz="4" w:space="0"/>
              <w:left w:val="nil"/>
              <w:bottom w:val="single" w:color="auto" w:sz="4" w:space="0"/>
              <w:right w:val="single" w:color="auto" w:sz="4" w:space="0"/>
            </w:tcBorders>
            <w:noWrap w:val="0"/>
            <w:vAlign w:val="center"/>
          </w:tcPr>
          <w:p w14:paraId="22546CAB">
            <w:pPr>
              <w:spacing w:line="36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73F02C04">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91F463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16</w:t>
            </w:r>
          </w:p>
        </w:tc>
        <w:tc>
          <w:tcPr>
            <w:tcW w:w="2436" w:type="dxa"/>
            <w:tcBorders>
              <w:top w:val="single" w:color="auto" w:sz="4" w:space="0"/>
              <w:left w:val="nil"/>
              <w:bottom w:val="single" w:color="auto" w:sz="4" w:space="0"/>
              <w:right w:val="single" w:color="auto" w:sz="4" w:space="0"/>
            </w:tcBorders>
            <w:noWrap w:val="0"/>
            <w:vAlign w:val="center"/>
          </w:tcPr>
          <w:p w14:paraId="0F776D1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偏离</w:t>
            </w:r>
          </w:p>
        </w:tc>
        <w:tc>
          <w:tcPr>
            <w:tcW w:w="6175" w:type="dxa"/>
            <w:tcBorders>
              <w:top w:val="single" w:color="auto" w:sz="4" w:space="0"/>
              <w:left w:val="nil"/>
              <w:bottom w:val="single" w:color="auto" w:sz="4" w:space="0"/>
              <w:right w:val="single" w:color="auto" w:sz="4" w:space="0"/>
            </w:tcBorders>
            <w:noWrap w:val="0"/>
            <w:vAlign w:val="center"/>
          </w:tcPr>
          <w:p w14:paraId="05C96B78">
            <w:pPr>
              <w:spacing w:line="36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2D0ECB01">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47754FF8">
            <w:pPr>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17</w:t>
            </w:r>
          </w:p>
        </w:tc>
        <w:tc>
          <w:tcPr>
            <w:tcW w:w="2436" w:type="dxa"/>
            <w:tcBorders>
              <w:top w:val="single" w:color="auto" w:sz="4" w:space="0"/>
              <w:left w:val="nil"/>
              <w:bottom w:val="single" w:color="auto" w:sz="4" w:space="0"/>
              <w:right w:val="single" w:color="auto" w:sz="4" w:space="0"/>
            </w:tcBorders>
            <w:noWrap w:val="0"/>
            <w:vAlign w:val="center"/>
          </w:tcPr>
          <w:p w14:paraId="75E9EEB5">
            <w:pPr>
              <w:spacing w:line="360" w:lineRule="exact"/>
              <w:rPr>
                <w:rFonts w:hint="eastAsia" w:ascii="宋体" w:hAnsi="宋体" w:eastAsia="宋体" w:cs="宋体"/>
                <w:sz w:val="21"/>
                <w:szCs w:val="21"/>
              </w:rPr>
            </w:pPr>
            <w:r>
              <w:rPr>
                <w:rFonts w:hint="eastAsia" w:ascii="宋体" w:hAnsi="宋体" w:eastAsia="宋体" w:cs="宋体"/>
                <w:sz w:val="21"/>
                <w:szCs w:val="21"/>
              </w:rPr>
              <w:t>磋商响应性文件递交截止时间</w:t>
            </w:r>
          </w:p>
        </w:tc>
        <w:tc>
          <w:tcPr>
            <w:tcW w:w="6175" w:type="dxa"/>
            <w:tcBorders>
              <w:top w:val="single" w:color="auto" w:sz="4" w:space="0"/>
              <w:left w:val="nil"/>
              <w:bottom w:val="single" w:color="auto" w:sz="4" w:space="0"/>
              <w:right w:val="single" w:color="auto" w:sz="4" w:space="0"/>
            </w:tcBorders>
            <w:noWrap w:val="0"/>
            <w:vAlign w:val="center"/>
          </w:tcPr>
          <w:p w14:paraId="3E0F78D6">
            <w:pPr>
              <w:spacing w:line="360" w:lineRule="exac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27</w:t>
            </w:r>
            <w:r>
              <w:rPr>
                <w:rFonts w:hint="eastAsia" w:ascii="宋体" w:hAnsi="宋体" w:eastAsia="宋体" w:cs="宋体"/>
                <w:sz w:val="21"/>
                <w:szCs w:val="21"/>
              </w:rPr>
              <w:t>日08时40分</w:t>
            </w:r>
          </w:p>
        </w:tc>
      </w:tr>
      <w:tr w14:paraId="34E3D4AA">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6A0AC2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18</w:t>
            </w:r>
          </w:p>
        </w:tc>
        <w:tc>
          <w:tcPr>
            <w:tcW w:w="2436" w:type="dxa"/>
            <w:tcBorders>
              <w:top w:val="single" w:color="auto" w:sz="4" w:space="0"/>
              <w:left w:val="nil"/>
              <w:bottom w:val="single" w:color="auto" w:sz="4" w:space="0"/>
              <w:right w:val="single" w:color="auto" w:sz="4" w:space="0"/>
            </w:tcBorders>
            <w:noWrap w:val="0"/>
            <w:vAlign w:val="center"/>
          </w:tcPr>
          <w:p w14:paraId="356384C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供应商确认收到磋商文件的澄清时间</w:t>
            </w:r>
          </w:p>
        </w:tc>
        <w:tc>
          <w:tcPr>
            <w:tcW w:w="6175" w:type="dxa"/>
            <w:tcBorders>
              <w:top w:val="single" w:color="auto" w:sz="4" w:space="0"/>
              <w:left w:val="nil"/>
              <w:bottom w:val="single" w:color="auto" w:sz="4" w:space="0"/>
              <w:right w:val="single" w:color="auto" w:sz="4" w:space="0"/>
            </w:tcBorders>
            <w:noWrap w:val="0"/>
            <w:vAlign w:val="center"/>
          </w:tcPr>
          <w:p w14:paraId="5CFEE095">
            <w:pPr>
              <w:spacing w:line="360" w:lineRule="exact"/>
              <w:rPr>
                <w:rFonts w:hint="eastAsia" w:ascii="宋体" w:hAnsi="宋体" w:eastAsia="宋体" w:cs="宋体"/>
                <w:sz w:val="21"/>
                <w:szCs w:val="21"/>
              </w:rPr>
            </w:pPr>
            <w:r>
              <w:rPr>
                <w:rFonts w:hint="eastAsia" w:ascii="宋体" w:hAnsi="宋体" w:eastAsia="宋体" w:cs="宋体"/>
                <w:sz w:val="21"/>
                <w:szCs w:val="21"/>
              </w:rPr>
              <w:t>收到澄清后24小时内（已发出时间为准）</w:t>
            </w:r>
          </w:p>
        </w:tc>
      </w:tr>
      <w:tr w14:paraId="6E990F62">
        <w:tblPrEx>
          <w:tblCellMar>
            <w:top w:w="0" w:type="dxa"/>
            <w:left w:w="108" w:type="dxa"/>
            <w:bottom w:w="0" w:type="dxa"/>
            <w:right w:w="108" w:type="dxa"/>
          </w:tblCellMar>
        </w:tblPrEx>
        <w:trPr>
          <w:trHeight w:val="962"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8F5ECB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19</w:t>
            </w:r>
          </w:p>
        </w:tc>
        <w:tc>
          <w:tcPr>
            <w:tcW w:w="2436" w:type="dxa"/>
            <w:tcBorders>
              <w:top w:val="single" w:color="auto" w:sz="4" w:space="0"/>
              <w:left w:val="nil"/>
              <w:bottom w:val="single" w:color="auto" w:sz="4" w:space="0"/>
              <w:right w:val="single" w:color="auto" w:sz="4" w:space="0"/>
            </w:tcBorders>
            <w:noWrap w:val="0"/>
            <w:vAlign w:val="center"/>
          </w:tcPr>
          <w:p w14:paraId="071DAE5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供应商确认收到磋商文件的修改时间</w:t>
            </w:r>
          </w:p>
        </w:tc>
        <w:tc>
          <w:tcPr>
            <w:tcW w:w="6175" w:type="dxa"/>
            <w:tcBorders>
              <w:top w:val="single" w:color="auto" w:sz="4" w:space="0"/>
              <w:left w:val="nil"/>
              <w:bottom w:val="single" w:color="auto" w:sz="4" w:space="0"/>
              <w:right w:val="single" w:color="auto" w:sz="4" w:space="0"/>
            </w:tcBorders>
            <w:noWrap w:val="0"/>
            <w:vAlign w:val="center"/>
          </w:tcPr>
          <w:p w14:paraId="450EBA63">
            <w:pPr>
              <w:spacing w:line="360" w:lineRule="exact"/>
              <w:rPr>
                <w:rFonts w:hint="eastAsia" w:ascii="宋体" w:hAnsi="宋体" w:eastAsia="宋体" w:cs="宋体"/>
                <w:sz w:val="21"/>
                <w:szCs w:val="21"/>
              </w:rPr>
            </w:pPr>
            <w:r>
              <w:rPr>
                <w:rFonts w:hint="eastAsia" w:ascii="宋体" w:hAnsi="宋体" w:eastAsia="宋体" w:cs="宋体"/>
                <w:sz w:val="21"/>
                <w:szCs w:val="21"/>
              </w:rPr>
              <w:t>收到澄清后24小时内（已发出时间为准）</w:t>
            </w:r>
          </w:p>
        </w:tc>
      </w:tr>
      <w:tr w14:paraId="3832FB0B">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9E5CCE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20</w:t>
            </w:r>
          </w:p>
        </w:tc>
        <w:tc>
          <w:tcPr>
            <w:tcW w:w="2436" w:type="dxa"/>
            <w:tcBorders>
              <w:top w:val="single" w:color="auto" w:sz="4" w:space="0"/>
              <w:left w:val="nil"/>
              <w:bottom w:val="single" w:color="auto" w:sz="4" w:space="0"/>
              <w:right w:val="single" w:color="auto" w:sz="4" w:space="0"/>
            </w:tcBorders>
            <w:noWrap w:val="0"/>
            <w:vAlign w:val="center"/>
          </w:tcPr>
          <w:p w14:paraId="29896C9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磋商有效期</w:t>
            </w:r>
          </w:p>
        </w:tc>
        <w:tc>
          <w:tcPr>
            <w:tcW w:w="6175" w:type="dxa"/>
            <w:tcBorders>
              <w:top w:val="single" w:color="auto" w:sz="4" w:space="0"/>
              <w:left w:val="nil"/>
              <w:bottom w:val="single" w:color="auto" w:sz="4" w:space="0"/>
              <w:right w:val="single" w:color="auto" w:sz="4" w:space="0"/>
            </w:tcBorders>
            <w:noWrap w:val="0"/>
            <w:vAlign w:val="center"/>
          </w:tcPr>
          <w:p w14:paraId="4FBF2A18">
            <w:pPr>
              <w:spacing w:line="360" w:lineRule="exact"/>
              <w:rPr>
                <w:rFonts w:hint="eastAsia" w:ascii="宋体" w:hAnsi="宋体" w:eastAsia="宋体" w:cs="宋体"/>
                <w:sz w:val="21"/>
                <w:szCs w:val="21"/>
              </w:rPr>
            </w:pPr>
            <w:r>
              <w:rPr>
                <w:rFonts w:hint="eastAsia" w:ascii="宋体" w:hAnsi="宋体" w:eastAsia="宋体" w:cs="宋体"/>
                <w:sz w:val="21"/>
                <w:szCs w:val="21"/>
              </w:rPr>
              <w:t>60日历天（磋商截止之日起）</w:t>
            </w:r>
          </w:p>
        </w:tc>
      </w:tr>
      <w:tr w14:paraId="40A5C22E">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2865EF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21</w:t>
            </w:r>
          </w:p>
        </w:tc>
        <w:tc>
          <w:tcPr>
            <w:tcW w:w="2436" w:type="dxa"/>
            <w:tcBorders>
              <w:top w:val="single" w:color="auto" w:sz="4" w:space="0"/>
              <w:left w:val="nil"/>
              <w:bottom w:val="single" w:color="auto" w:sz="4" w:space="0"/>
              <w:right w:val="single" w:color="auto" w:sz="4" w:space="0"/>
            </w:tcBorders>
            <w:noWrap w:val="0"/>
            <w:vAlign w:val="center"/>
          </w:tcPr>
          <w:p w14:paraId="7C4E659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磋商文件售价</w:t>
            </w:r>
          </w:p>
        </w:tc>
        <w:tc>
          <w:tcPr>
            <w:tcW w:w="6175" w:type="dxa"/>
            <w:tcBorders>
              <w:top w:val="single" w:color="auto" w:sz="4" w:space="0"/>
              <w:left w:val="nil"/>
              <w:bottom w:val="single" w:color="auto" w:sz="4" w:space="0"/>
              <w:right w:val="single" w:color="auto" w:sz="4" w:space="0"/>
            </w:tcBorders>
            <w:noWrap w:val="0"/>
            <w:vAlign w:val="center"/>
          </w:tcPr>
          <w:p w14:paraId="18A39EF8">
            <w:pPr>
              <w:spacing w:line="360" w:lineRule="exact"/>
              <w:rPr>
                <w:rFonts w:hint="eastAsia" w:ascii="宋体" w:hAnsi="宋体" w:eastAsia="宋体" w:cs="宋体"/>
                <w:sz w:val="21"/>
                <w:szCs w:val="21"/>
              </w:rPr>
            </w:pPr>
            <w:r>
              <w:rPr>
                <w:rFonts w:hint="eastAsia" w:ascii="宋体" w:hAnsi="宋体" w:eastAsia="宋体" w:cs="宋体"/>
                <w:sz w:val="21"/>
                <w:szCs w:val="21"/>
              </w:rPr>
              <w:t>本项目为全电子招标，不再收取磋商文件费用。</w:t>
            </w:r>
          </w:p>
        </w:tc>
      </w:tr>
      <w:tr w14:paraId="14CC76D5">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8EFAB9E">
            <w:pPr>
              <w:tabs>
                <w:tab w:val="left" w:pos="180"/>
              </w:tabs>
              <w:spacing w:line="360" w:lineRule="exact"/>
              <w:jc w:val="center"/>
              <w:rPr>
                <w:rFonts w:hint="eastAsia" w:ascii="宋体" w:hAnsi="宋体" w:eastAsia="宋体" w:cs="宋体"/>
                <w:sz w:val="21"/>
                <w:szCs w:val="21"/>
              </w:rPr>
            </w:pPr>
            <w:r>
              <w:rPr>
                <w:rFonts w:hint="eastAsia" w:ascii="宋体" w:hAnsi="宋体" w:eastAsia="宋体" w:cs="宋体"/>
                <w:sz w:val="21"/>
                <w:szCs w:val="21"/>
              </w:rPr>
              <w:t>22</w:t>
            </w:r>
          </w:p>
        </w:tc>
        <w:tc>
          <w:tcPr>
            <w:tcW w:w="2436" w:type="dxa"/>
            <w:tcBorders>
              <w:top w:val="single" w:color="auto" w:sz="4" w:space="0"/>
              <w:left w:val="nil"/>
              <w:bottom w:val="single" w:color="auto" w:sz="4" w:space="0"/>
              <w:right w:val="single" w:color="auto" w:sz="4" w:space="0"/>
            </w:tcBorders>
            <w:noWrap w:val="0"/>
            <w:vAlign w:val="center"/>
          </w:tcPr>
          <w:p w14:paraId="5D26768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近年财务状况要求</w:t>
            </w:r>
          </w:p>
        </w:tc>
        <w:tc>
          <w:tcPr>
            <w:tcW w:w="6175" w:type="dxa"/>
            <w:tcBorders>
              <w:top w:val="single" w:color="auto" w:sz="4" w:space="0"/>
              <w:left w:val="nil"/>
              <w:bottom w:val="single" w:color="auto" w:sz="4" w:space="0"/>
              <w:right w:val="single" w:color="auto" w:sz="4" w:space="0"/>
            </w:tcBorders>
            <w:noWrap w:val="0"/>
            <w:vAlign w:val="center"/>
          </w:tcPr>
          <w:p w14:paraId="2F706BDD">
            <w:pPr>
              <w:spacing w:line="360" w:lineRule="exact"/>
              <w:jc w:val="left"/>
              <w:rPr>
                <w:rFonts w:hint="eastAsia" w:ascii="宋体" w:hAnsi="宋体" w:eastAsia="宋体" w:cs="宋体"/>
                <w:sz w:val="21"/>
                <w:szCs w:val="21"/>
              </w:rPr>
            </w:pPr>
            <w:r>
              <w:rPr>
                <w:rFonts w:hint="eastAsia" w:ascii="宋体" w:hAnsi="宋体" w:eastAsia="宋体" w:cs="宋体"/>
                <w:sz w:val="21"/>
                <w:szCs w:val="21"/>
              </w:rPr>
              <w:t>具有良好的财务状况且没有处于被责令停业，投标人须提供2024年度或2025年度的经第三方审计机构出具的财务审计报告，投标人成立不满一年的提供银行出具的资信证明（新成立企业提供财务状况良好的承诺书）；</w:t>
            </w:r>
          </w:p>
        </w:tc>
      </w:tr>
      <w:tr w14:paraId="16D0FC4D">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4AE0F3DB">
            <w:pPr>
              <w:adjustRightInd w:val="0"/>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23</w:t>
            </w:r>
          </w:p>
        </w:tc>
        <w:tc>
          <w:tcPr>
            <w:tcW w:w="2436" w:type="dxa"/>
            <w:tcBorders>
              <w:top w:val="single" w:color="auto" w:sz="4" w:space="0"/>
              <w:left w:val="nil"/>
              <w:bottom w:val="single" w:color="auto" w:sz="4" w:space="0"/>
              <w:right w:val="single" w:color="auto" w:sz="4" w:space="0"/>
            </w:tcBorders>
            <w:noWrap w:val="0"/>
            <w:vAlign w:val="center"/>
          </w:tcPr>
          <w:p w14:paraId="0436663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b/>
                <w:bCs/>
                <w:sz w:val="21"/>
                <w:szCs w:val="21"/>
              </w:rPr>
            </w:pPr>
            <w:r>
              <w:rPr>
                <w:rFonts w:hint="eastAsia" w:ascii="宋体" w:hAnsi="宋体" w:eastAsia="宋体" w:cs="宋体"/>
                <w:spacing w:val="-10"/>
                <w:kern w:val="2"/>
                <w:sz w:val="21"/>
                <w:szCs w:val="21"/>
              </w:rPr>
              <w:t>近年完成的类似项目的业绩年份要求</w:t>
            </w:r>
          </w:p>
        </w:tc>
        <w:tc>
          <w:tcPr>
            <w:tcW w:w="6175" w:type="dxa"/>
            <w:tcBorders>
              <w:top w:val="single" w:color="auto" w:sz="4" w:space="0"/>
              <w:left w:val="nil"/>
              <w:bottom w:val="single" w:color="auto" w:sz="4" w:space="0"/>
              <w:right w:val="single" w:color="auto" w:sz="4" w:space="0"/>
            </w:tcBorders>
            <w:noWrap w:val="0"/>
            <w:vAlign w:val="center"/>
          </w:tcPr>
          <w:p w14:paraId="3374C4A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both"/>
              <w:textAlignment w:val="auto"/>
              <w:outlineLvl w:val="9"/>
              <w:rPr>
                <w:rFonts w:hint="eastAsia" w:ascii="宋体" w:hAnsi="宋体" w:eastAsia="宋体" w:cs="宋体"/>
                <w:b/>
                <w:bCs/>
                <w:sz w:val="21"/>
                <w:szCs w:val="21"/>
              </w:rPr>
            </w:pPr>
            <w:r>
              <w:rPr>
                <w:rFonts w:hint="eastAsia" w:ascii="宋体" w:hAnsi="宋体" w:eastAsia="宋体" w:cs="宋体"/>
                <w:spacing w:val="-10"/>
                <w:kern w:val="2"/>
                <w:sz w:val="21"/>
                <w:szCs w:val="21"/>
              </w:rPr>
              <w:t>20</w:t>
            </w:r>
            <w:r>
              <w:rPr>
                <w:rFonts w:hint="eastAsia" w:ascii="宋体" w:hAnsi="宋体" w:eastAsia="宋体" w:cs="宋体"/>
                <w:spacing w:val="-10"/>
                <w:kern w:val="2"/>
                <w:sz w:val="21"/>
                <w:szCs w:val="21"/>
                <w:lang w:val="en-US" w:eastAsia="zh-CN"/>
              </w:rPr>
              <w:t>2</w:t>
            </w:r>
            <w:r>
              <w:rPr>
                <w:rFonts w:hint="eastAsia" w:ascii="宋体" w:hAnsi="宋体" w:cs="宋体"/>
                <w:spacing w:val="-10"/>
                <w:kern w:val="2"/>
                <w:sz w:val="21"/>
                <w:szCs w:val="21"/>
                <w:lang w:val="en-US" w:eastAsia="zh-CN"/>
              </w:rPr>
              <w:t>2</w:t>
            </w:r>
            <w:r>
              <w:rPr>
                <w:rFonts w:hint="eastAsia" w:ascii="宋体" w:hAnsi="宋体" w:eastAsia="宋体" w:cs="宋体"/>
                <w:spacing w:val="-10"/>
                <w:kern w:val="2"/>
                <w:sz w:val="21"/>
                <w:szCs w:val="21"/>
              </w:rPr>
              <w:t>年01月01日以来完成类似项目</w:t>
            </w:r>
            <w:r>
              <w:rPr>
                <w:rFonts w:hint="eastAsia" w:ascii="宋体" w:hAnsi="宋体" w:eastAsia="宋体" w:cs="宋体"/>
                <w:kern w:val="0"/>
                <w:sz w:val="21"/>
                <w:szCs w:val="21"/>
              </w:rPr>
              <w:t>（以合同签订日期为准）</w:t>
            </w:r>
          </w:p>
        </w:tc>
      </w:tr>
      <w:tr w14:paraId="743D6DD9">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6FEB39E">
            <w:pPr>
              <w:adjustRightInd w:val="0"/>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24</w:t>
            </w:r>
          </w:p>
        </w:tc>
        <w:tc>
          <w:tcPr>
            <w:tcW w:w="2436" w:type="dxa"/>
            <w:tcBorders>
              <w:top w:val="single" w:color="auto" w:sz="4" w:space="0"/>
              <w:left w:val="nil"/>
              <w:bottom w:val="single" w:color="auto" w:sz="4" w:space="0"/>
              <w:right w:val="single" w:color="auto" w:sz="4" w:space="0"/>
            </w:tcBorders>
            <w:noWrap w:val="0"/>
            <w:vAlign w:val="center"/>
          </w:tcPr>
          <w:p w14:paraId="6D5B234D">
            <w:pPr>
              <w:spacing w:line="36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近年发生的诉讼及仲裁情况的年份要求</w:t>
            </w:r>
          </w:p>
        </w:tc>
        <w:tc>
          <w:tcPr>
            <w:tcW w:w="6175" w:type="dxa"/>
            <w:tcBorders>
              <w:top w:val="single" w:color="auto" w:sz="4" w:space="0"/>
              <w:left w:val="nil"/>
              <w:bottom w:val="single" w:color="auto" w:sz="4" w:space="0"/>
              <w:right w:val="single" w:color="auto" w:sz="4" w:space="0"/>
            </w:tcBorders>
            <w:noWrap w:val="0"/>
            <w:vAlign w:val="center"/>
          </w:tcPr>
          <w:p w14:paraId="4D51CA53">
            <w:pPr>
              <w:adjustRightInd w:val="0"/>
              <w:spacing w:line="360" w:lineRule="exact"/>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202</w:t>
            </w: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rPr>
              <w:t>年1月1日</w:t>
            </w:r>
            <w:r>
              <w:rPr>
                <w:rFonts w:hint="eastAsia" w:ascii="宋体" w:hAnsi="宋体" w:eastAsia="宋体" w:cs="宋体"/>
                <w:b w:val="0"/>
                <w:bCs w:val="0"/>
                <w:sz w:val="21"/>
                <w:szCs w:val="21"/>
                <w:lang w:val="en-US" w:eastAsia="zh-CN"/>
              </w:rPr>
              <w:t>以来</w:t>
            </w:r>
          </w:p>
        </w:tc>
      </w:tr>
      <w:tr w14:paraId="79747A22">
        <w:tblPrEx>
          <w:tblCellMar>
            <w:top w:w="0" w:type="dxa"/>
            <w:left w:w="108" w:type="dxa"/>
            <w:bottom w:w="0" w:type="dxa"/>
            <w:right w:w="108" w:type="dxa"/>
          </w:tblCellMar>
        </w:tblPrEx>
        <w:trPr>
          <w:trHeight w:val="49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622608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25</w:t>
            </w:r>
          </w:p>
        </w:tc>
        <w:tc>
          <w:tcPr>
            <w:tcW w:w="2436" w:type="dxa"/>
            <w:tcBorders>
              <w:top w:val="single" w:color="auto" w:sz="4" w:space="0"/>
              <w:left w:val="nil"/>
              <w:bottom w:val="single" w:color="auto" w:sz="4" w:space="0"/>
              <w:right w:val="single" w:color="auto" w:sz="4" w:space="0"/>
            </w:tcBorders>
            <w:noWrap w:val="0"/>
            <w:vAlign w:val="center"/>
          </w:tcPr>
          <w:p w14:paraId="696EC79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是否允许递交备选投标方案</w:t>
            </w:r>
          </w:p>
        </w:tc>
        <w:tc>
          <w:tcPr>
            <w:tcW w:w="6175" w:type="dxa"/>
            <w:tcBorders>
              <w:top w:val="single" w:color="auto" w:sz="4" w:space="0"/>
              <w:left w:val="nil"/>
              <w:bottom w:val="single" w:color="auto" w:sz="4" w:space="0"/>
              <w:right w:val="single" w:color="auto" w:sz="4" w:space="0"/>
            </w:tcBorders>
            <w:noWrap w:val="0"/>
            <w:vAlign w:val="center"/>
          </w:tcPr>
          <w:p w14:paraId="5A7A2496">
            <w:pPr>
              <w:spacing w:line="36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0BE2C6E0">
        <w:tblPrEx>
          <w:tblCellMar>
            <w:top w:w="0" w:type="dxa"/>
            <w:left w:w="108" w:type="dxa"/>
            <w:bottom w:w="0" w:type="dxa"/>
            <w:right w:w="108" w:type="dxa"/>
          </w:tblCellMar>
        </w:tblPrEx>
        <w:trPr>
          <w:trHeight w:val="55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F19188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26</w:t>
            </w:r>
          </w:p>
        </w:tc>
        <w:tc>
          <w:tcPr>
            <w:tcW w:w="2436" w:type="dxa"/>
            <w:tcBorders>
              <w:top w:val="single" w:color="auto" w:sz="4" w:space="0"/>
              <w:left w:val="nil"/>
              <w:bottom w:val="single" w:color="auto" w:sz="4" w:space="0"/>
              <w:right w:val="single" w:color="auto" w:sz="4" w:space="0"/>
            </w:tcBorders>
            <w:noWrap w:val="0"/>
            <w:vAlign w:val="center"/>
          </w:tcPr>
          <w:p w14:paraId="5F03BC0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是否退还磋商响应性文件</w:t>
            </w:r>
          </w:p>
        </w:tc>
        <w:tc>
          <w:tcPr>
            <w:tcW w:w="6175" w:type="dxa"/>
            <w:tcBorders>
              <w:top w:val="single" w:color="auto" w:sz="4" w:space="0"/>
              <w:left w:val="nil"/>
              <w:bottom w:val="single" w:color="auto" w:sz="4" w:space="0"/>
              <w:right w:val="single" w:color="auto" w:sz="4" w:space="0"/>
            </w:tcBorders>
            <w:noWrap w:val="0"/>
            <w:vAlign w:val="center"/>
          </w:tcPr>
          <w:p w14:paraId="76C85168">
            <w:pPr>
              <w:spacing w:line="360" w:lineRule="exact"/>
              <w:rPr>
                <w:rFonts w:hint="eastAsia" w:ascii="宋体" w:hAnsi="宋体" w:eastAsia="宋体" w:cs="宋体"/>
                <w:sz w:val="21"/>
                <w:szCs w:val="21"/>
              </w:rPr>
            </w:pPr>
            <w:r>
              <w:rPr>
                <w:rFonts w:hint="eastAsia" w:ascii="宋体" w:hAnsi="宋体" w:eastAsia="宋体" w:cs="宋体"/>
                <w:sz w:val="21"/>
                <w:szCs w:val="21"/>
              </w:rPr>
              <w:t>■否</w:t>
            </w:r>
          </w:p>
        </w:tc>
      </w:tr>
      <w:tr w14:paraId="4BA9F7FA">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61EA1B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27</w:t>
            </w:r>
          </w:p>
        </w:tc>
        <w:tc>
          <w:tcPr>
            <w:tcW w:w="2436" w:type="dxa"/>
            <w:tcBorders>
              <w:top w:val="single" w:color="auto" w:sz="4" w:space="0"/>
              <w:left w:val="nil"/>
              <w:bottom w:val="single" w:color="auto" w:sz="4" w:space="0"/>
              <w:right w:val="single" w:color="auto" w:sz="4" w:space="0"/>
            </w:tcBorders>
            <w:noWrap w:val="0"/>
            <w:vAlign w:val="center"/>
          </w:tcPr>
          <w:p w14:paraId="52C0060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磋商时间和地点</w:t>
            </w:r>
          </w:p>
        </w:tc>
        <w:tc>
          <w:tcPr>
            <w:tcW w:w="6175" w:type="dxa"/>
            <w:tcBorders>
              <w:top w:val="single" w:color="auto" w:sz="4" w:space="0"/>
              <w:left w:val="nil"/>
              <w:bottom w:val="single" w:color="auto" w:sz="4" w:space="0"/>
              <w:right w:val="single" w:color="auto" w:sz="4" w:space="0"/>
            </w:tcBorders>
            <w:noWrap w:val="0"/>
            <w:vAlign w:val="center"/>
          </w:tcPr>
          <w:p w14:paraId="6232E403">
            <w:pPr>
              <w:spacing w:line="360" w:lineRule="exact"/>
              <w:rPr>
                <w:rFonts w:hint="eastAsia" w:ascii="宋体" w:hAnsi="宋体" w:eastAsia="宋体" w:cs="宋体"/>
                <w:sz w:val="21"/>
                <w:szCs w:val="21"/>
              </w:rPr>
            </w:pPr>
            <w:r>
              <w:rPr>
                <w:rFonts w:hint="eastAsia" w:ascii="宋体" w:hAnsi="宋体" w:eastAsia="宋体" w:cs="宋体"/>
                <w:sz w:val="21"/>
                <w:szCs w:val="21"/>
              </w:rPr>
              <w:t>磋商时间：202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w:t>
            </w:r>
            <w:r>
              <w:rPr>
                <w:rFonts w:hint="eastAsia" w:ascii="宋体" w:hAnsi="宋体" w:cs="宋体"/>
                <w:sz w:val="21"/>
                <w:szCs w:val="21"/>
                <w:lang w:val="en-US" w:eastAsia="zh-CN"/>
              </w:rPr>
              <w:t>27</w:t>
            </w:r>
            <w:r>
              <w:rPr>
                <w:rFonts w:hint="eastAsia" w:ascii="宋体" w:hAnsi="宋体" w:eastAsia="宋体" w:cs="宋体"/>
                <w:sz w:val="21"/>
                <w:szCs w:val="21"/>
              </w:rPr>
              <w:t>日08时40分</w:t>
            </w:r>
          </w:p>
          <w:p w14:paraId="4ECCE3B1">
            <w:pPr>
              <w:spacing w:line="360" w:lineRule="exact"/>
              <w:ind w:left="1200" w:hanging="1050" w:hangingChars="500"/>
              <w:rPr>
                <w:rFonts w:hint="eastAsia" w:ascii="宋体" w:hAnsi="宋体" w:eastAsia="宋体" w:cs="宋体"/>
                <w:sz w:val="21"/>
                <w:szCs w:val="21"/>
              </w:rPr>
            </w:pPr>
            <w:r>
              <w:rPr>
                <w:rFonts w:hint="eastAsia" w:ascii="宋体" w:hAnsi="宋体" w:eastAsia="宋体" w:cs="宋体"/>
                <w:sz w:val="21"/>
                <w:szCs w:val="21"/>
              </w:rPr>
              <w:t>磋商地点：卢氏县公共资源交易中心四楼第</w:t>
            </w:r>
            <w:r>
              <w:rPr>
                <w:rFonts w:hint="eastAsia" w:ascii="宋体" w:hAnsi="宋体" w:cs="宋体"/>
                <w:sz w:val="21"/>
                <w:szCs w:val="21"/>
                <w:lang w:val="en-US" w:eastAsia="zh-CN"/>
              </w:rPr>
              <w:t>一</w:t>
            </w:r>
            <w:r>
              <w:rPr>
                <w:rFonts w:hint="eastAsia" w:ascii="宋体" w:hAnsi="宋体" w:eastAsia="宋体" w:cs="宋体"/>
                <w:sz w:val="21"/>
                <w:szCs w:val="21"/>
              </w:rPr>
              <w:t>开标室</w:t>
            </w:r>
          </w:p>
          <w:p w14:paraId="0C96BA44">
            <w:pPr>
              <w:spacing w:line="360" w:lineRule="exact"/>
              <w:ind w:left="1200" w:hanging="1050" w:hangingChars="500"/>
              <w:rPr>
                <w:rFonts w:hint="eastAsia" w:ascii="宋体" w:hAnsi="宋体" w:eastAsia="宋体" w:cs="宋体"/>
                <w:sz w:val="21"/>
                <w:szCs w:val="21"/>
              </w:rPr>
            </w:pPr>
            <w:r>
              <w:rPr>
                <w:rFonts w:hint="eastAsia" w:ascii="宋体" w:hAnsi="宋体" w:eastAsia="宋体" w:cs="宋体"/>
                <w:sz w:val="21"/>
                <w:szCs w:val="21"/>
                <w:lang w:val="en-US" w:eastAsia="zh-CN"/>
              </w:rPr>
              <w:t>评标地点：</w:t>
            </w:r>
            <w:r>
              <w:rPr>
                <w:rFonts w:hint="eastAsia" w:ascii="宋体" w:hAnsi="宋体" w:eastAsia="宋体" w:cs="宋体"/>
                <w:sz w:val="21"/>
                <w:szCs w:val="21"/>
              </w:rPr>
              <w:t>卢氏县公共资源交易中心二楼第</w:t>
            </w:r>
            <w:r>
              <w:rPr>
                <w:rFonts w:hint="eastAsia" w:ascii="宋体" w:hAnsi="宋体" w:cs="宋体"/>
                <w:sz w:val="21"/>
                <w:szCs w:val="21"/>
                <w:lang w:val="en-US" w:eastAsia="zh-CN"/>
              </w:rPr>
              <w:t>一</w:t>
            </w:r>
            <w:r>
              <w:rPr>
                <w:rFonts w:hint="eastAsia" w:ascii="宋体" w:hAnsi="宋体" w:eastAsia="宋体" w:cs="宋体"/>
                <w:sz w:val="21"/>
                <w:szCs w:val="21"/>
              </w:rPr>
              <w:t>评标室</w:t>
            </w:r>
          </w:p>
        </w:tc>
      </w:tr>
      <w:tr w14:paraId="40925659">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19006B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28</w:t>
            </w:r>
          </w:p>
        </w:tc>
        <w:tc>
          <w:tcPr>
            <w:tcW w:w="2436" w:type="dxa"/>
            <w:tcBorders>
              <w:top w:val="single" w:color="auto" w:sz="4" w:space="0"/>
              <w:left w:val="nil"/>
              <w:bottom w:val="single" w:color="auto" w:sz="4" w:space="0"/>
              <w:right w:val="single" w:color="auto" w:sz="4" w:space="0"/>
            </w:tcBorders>
            <w:noWrap w:val="0"/>
            <w:vAlign w:val="center"/>
          </w:tcPr>
          <w:p w14:paraId="7EE114F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磋商小组</w:t>
            </w:r>
          </w:p>
        </w:tc>
        <w:tc>
          <w:tcPr>
            <w:tcW w:w="6175" w:type="dxa"/>
            <w:tcBorders>
              <w:top w:val="single" w:color="auto" w:sz="4" w:space="0"/>
              <w:left w:val="nil"/>
              <w:bottom w:val="single" w:color="auto" w:sz="4" w:space="0"/>
              <w:right w:val="single" w:color="auto" w:sz="4" w:space="0"/>
            </w:tcBorders>
            <w:noWrap w:val="0"/>
            <w:vAlign w:val="center"/>
          </w:tcPr>
          <w:p w14:paraId="16E051C6">
            <w:pPr>
              <w:spacing w:line="360" w:lineRule="exact"/>
              <w:rPr>
                <w:rFonts w:hint="eastAsia" w:ascii="宋体" w:hAnsi="宋体" w:eastAsia="宋体" w:cs="宋体"/>
                <w:sz w:val="21"/>
                <w:szCs w:val="21"/>
              </w:rPr>
            </w:pPr>
            <w:r>
              <w:rPr>
                <w:rFonts w:hint="eastAsia" w:ascii="宋体" w:hAnsi="宋体" w:eastAsia="宋体" w:cs="宋体"/>
                <w:sz w:val="21"/>
                <w:szCs w:val="21"/>
              </w:rPr>
              <w:t>磋商小组构成：3人，采购人代表1人，其余2名技术、经济等方面的专家从相关专家库中随机抽取。</w:t>
            </w:r>
          </w:p>
        </w:tc>
      </w:tr>
      <w:tr w14:paraId="19197144">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FD6B34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29</w:t>
            </w:r>
          </w:p>
        </w:tc>
        <w:tc>
          <w:tcPr>
            <w:tcW w:w="2436" w:type="dxa"/>
            <w:tcBorders>
              <w:top w:val="single" w:color="auto" w:sz="4" w:space="0"/>
              <w:left w:val="nil"/>
              <w:bottom w:val="single" w:color="auto" w:sz="4" w:space="0"/>
              <w:right w:val="single" w:color="auto" w:sz="4" w:space="0"/>
            </w:tcBorders>
            <w:noWrap w:val="0"/>
            <w:vAlign w:val="center"/>
          </w:tcPr>
          <w:p w14:paraId="0DF7D0F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是否授权磋商小组确定成交供应商</w:t>
            </w:r>
          </w:p>
        </w:tc>
        <w:tc>
          <w:tcPr>
            <w:tcW w:w="6175" w:type="dxa"/>
            <w:tcBorders>
              <w:top w:val="single" w:color="auto" w:sz="4" w:space="0"/>
              <w:left w:val="nil"/>
              <w:bottom w:val="single" w:color="auto" w:sz="4" w:space="0"/>
              <w:right w:val="single" w:color="auto" w:sz="4" w:space="0"/>
            </w:tcBorders>
            <w:noWrap w:val="0"/>
            <w:vAlign w:val="center"/>
          </w:tcPr>
          <w:p w14:paraId="613164E8">
            <w:pPr>
              <w:spacing w:line="360" w:lineRule="exact"/>
              <w:rPr>
                <w:rFonts w:hint="eastAsia" w:ascii="宋体" w:hAnsi="宋体" w:eastAsia="宋体" w:cs="宋体"/>
                <w:sz w:val="21"/>
                <w:szCs w:val="21"/>
              </w:rPr>
            </w:pPr>
            <w:r>
              <w:rPr>
                <w:rFonts w:hint="eastAsia" w:ascii="宋体" w:hAnsi="宋体" w:eastAsia="宋体" w:cs="宋体"/>
                <w:sz w:val="21"/>
                <w:szCs w:val="21"/>
              </w:rPr>
              <w:t>■否，推荐成交候选人数：3名</w:t>
            </w:r>
          </w:p>
        </w:tc>
      </w:tr>
      <w:tr w14:paraId="0055900F">
        <w:tblPrEx>
          <w:tblCellMar>
            <w:top w:w="0" w:type="dxa"/>
            <w:left w:w="108" w:type="dxa"/>
            <w:bottom w:w="0" w:type="dxa"/>
            <w:right w:w="108" w:type="dxa"/>
          </w:tblCellMar>
        </w:tblPrEx>
        <w:trPr>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DAD057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30</w:t>
            </w:r>
          </w:p>
        </w:tc>
        <w:tc>
          <w:tcPr>
            <w:tcW w:w="2436" w:type="dxa"/>
            <w:tcBorders>
              <w:top w:val="single" w:color="auto" w:sz="4" w:space="0"/>
              <w:left w:val="nil"/>
              <w:bottom w:val="single" w:color="auto" w:sz="4" w:space="0"/>
              <w:right w:val="single" w:color="auto" w:sz="4" w:space="0"/>
            </w:tcBorders>
            <w:noWrap w:val="0"/>
            <w:vAlign w:val="center"/>
          </w:tcPr>
          <w:p w14:paraId="462A3A0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6175" w:type="dxa"/>
            <w:tcBorders>
              <w:top w:val="single" w:color="auto" w:sz="4" w:space="0"/>
              <w:left w:val="nil"/>
              <w:bottom w:val="single" w:color="auto" w:sz="4" w:space="0"/>
              <w:right w:val="single" w:color="auto" w:sz="4" w:space="0"/>
            </w:tcBorders>
            <w:noWrap w:val="0"/>
            <w:vAlign w:val="center"/>
          </w:tcPr>
          <w:p w14:paraId="46851B52">
            <w:pPr>
              <w:spacing w:line="360" w:lineRule="exact"/>
              <w:rPr>
                <w:rFonts w:hint="eastAsia" w:ascii="宋体" w:hAnsi="宋体" w:eastAsia="宋体" w:cs="宋体"/>
                <w:sz w:val="21"/>
                <w:szCs w:val="21"/>
              </w:rPr>
            </w:pPr>
            <w:r>
              <w:rPr>
                <w:rFonts w:hint="eastAsia" w:ascii="宋体" w:hAnsi="宋体" w:eastAsia="宋体" w:cs="宋体"/>
                <w:sz w:val="21"/>
                <w:szCs w:val="21"/>
              </w:rPr>
              <w:t>无</w:t>
            </w:r>
          </w:p>
        </w:tc>
      </w:tr>
      <w:tr w14:paraId="1EA2F7CC">
        <w:tblPrEx>
          <w:tblCellMar>
            <w:top w:w="0" w:type="dxa"/>
            <w:left w:w="108" w:type="dxa"/>
            <w:bottom w:w="0" w:type="dxa"/>
            <w:right w:w="108" w:type="dxa"/>
          </w:tblCellMar>
        </w:tblPrEx>
        <w:trPr>
          <w:trHeight w:val="43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48AD223">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31</w:t>
            </w:r>
          </w:p>
        </w:tc>
        <w:tc>
          <w:tcPr>
            <w:tcW w:w="2436" w:type="dxa"/>
            <w:tcBorders>
              <w:top w:val="single" w:color="auto" w:sz="4" w:space="0"/>
              <w:left w:val="nil"/>
              <w:bottom w:val="single" w:color="auto" w:sz="4" w:space="0"/>
              <w:right w:val="single" w:color="auto" w:sz="4" w:space="0"/>
            </w:tcBorders>
            <w:noWrap w:val="0"/>
            <w:vAlign w:val="center"/>
          </w:tcPr>
          <w:p w14:paraId="10C22A3F">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招标控制价</w:t>
            </w:r>
          </w:p>
        </w:tc>
        <w:tc>
          <w:tcPr>
            <w:tcW w:w="6175" w:type="dxa"/>
            <w:tcBorders>
              <w:top w:val="single" w:color="auto" w:sz="4" w:space="0"/>
              <w:left w:val="nil"/>
              <w:bottom w:val="single" w:color="auto" w:sz="4" w:space="0"/>
              <w:right w:val="single" w:color="auto" w:sz="4" w:space="0"/>
            </w:tcBorders>
            <w:noWrap w:val="0"/>
            <w:vAlign w:val="center"/>
          </w:tcPr>
          <w:p w14:paraId="36C45162">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¥388740.00元；供应商报价超过招标控制价的，其磋商将被视为无效。</w:t>
            </w:r>
          </w:p>
        </w:tc>
      </w:tr>
      <w:tr w14:paraId="4139983E">
        <w:tblPrEx>
          <w:tblCellMar>
            <w:top w:w="0" w:type="dxa"/>
            <w:left w:w="108" w:type="dxa"/>
            <w:bottom w:w="0" w:type="dxa"/>
            <w:right w:w="108" w:type="dxa"/>
          </w:tblCellMar>
        </w:tblPrEx>
        <w:trPr>
          <w:trHeight w:val="15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9099756">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32</w:t>
            </w:r>
          </w:p>
        </w:tc>
        <w:tc>
          <w:tcPr>
            <w:tcW w:w="2436" w:type="dxa"/>
            <w:tcBorders>
              <w:top w:val="single" w:color="auto" w:sz="4" w:space="0"/>
              <w:left w:val="nil"/>
              <w:bottom w:val="single" w:color="auto" w:sz="4" w:space="0"/>
              <w:right w:val="single" w:color="auto" w:sz="4" w:space="0"/>
            </w:tcBorders>
            <w:noWrap w:val="0"/>
            <w:vAlign w:val="center"/>
          </w:tcPr>
          <w:p w14:paraId="07503C1F">
            <w:pPr>
              <w:adjustRightIn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竞争性磋商保证金</w:t>
            </w:r>
          </w:p>
        </w:tc>
        <w:tc>
          <w:tcPr>
            <w:tcW w:w="6175" w:type="dxa"/>
            <w:tcBorders>
              <w:top w:val="single" w:color="auto" w:sz="4" w:space="0"/>
              <w:left w:val="nil"/>
              <w:bottom w:val="single" w:color="auto" w:sz="4" w:space="0"/>
              <w:right w:val="single" w:color="auto" w:sz="4" w:space="0"/>
            </w:tcBorders>
            <w:noWrap w:val="0"/>
            <w:vAlign w:val="center"/>
          </w:tcPr>
          <w:p w14:paraId="2DFF32C7">
            <w:pPr>
              <w:widowControl/>
              <w:spacing w:line="400" w:lineRule="exact"/>
              <w:rPr>
                <w:rFonts w:hint="eastAsia" w:ascii="宋体" w:hAnsi="宋体" w:eastAsia="宋体" w:cs="宋体"/>
                <w:spacing w:val="6"/>
                <w:sz w:val="21"/>
                <w:szCs w:val="21"/>
              </w:rPr>
            </w:pPr>
            <w:r>
              <w:rPr>
                <w:rFonts w:hint="eastAsia" w:ascii="宋体" w:hAnsi="宋体" w:eastAsia="宋体" w:cs="宋体"/>
                <w:sz w:val="21"/>
                <w:szCs w:val="21"/>
              </w:rPr>
              <w:t>按照《河南省财政厅关于优化政府采购营商环境有关问题的通知》（豫财购[2019]4号文）的要求本项目不再收取磋商保证金</w:t>
            </w:r>
          </w:p>
        </w:tc>
      </w:tr>
      <w:tr w14:paraId="3298138C">
        <w:tblPrEx>
          <w:tblCellMar>
            <w:top w:w="0" w:type="dxa"/>
            <w:left w:w="108" w:type="dxa"/>
            <w:bottom w:w="0" w:type="dxa"/>
            <w:right w:w="108" w:type="dxa"/>
          </w:tblCellMar>
        </w:tblPrEx>
        <w:trPr>
          <w:trHeight w:val="15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5B6B0A2">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33</w:t>
            </w:r>
          </w:p>
        </w:tc>
        <w:tc>
          <w:tcPr>
            <w:tcW w:w="2436" w:type="dxa"/>
            <w:tcBorders>
              <w:top w:val="single" w:color="auto" w:sz="4" w:space="0"/>
              <w:left w:val="nil"/>
              <w:bottom w:val="single" w:color="auto" w:sz="4" w:space="0"/>
              <w:right w:val="single" w:color="auto" w:sz="4" w:space="0"/>
            </w:tcBorders>
            <w:noWrap w:val="0"/>
            <w:vAlign w:val="center"/>
          </w:tcPr>
          <w:p w14:paraId="7096381D">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签字和（或）盖章要求</w:t>
            </w:r>
          </w:p>
        </w:tc>
        <w:tc>
          <w:tcPr>
            <w:tcW w:w="6175" w:type="dxa"/>
            <w:tcBorders>
              <w:top w:val="single" w:color="auto" w:sz="4" w:space="0"/>
              <w:left w:val="nil"/>
              <w:bottom w:val="single" w:color="auto" w:sz="4" w:space="0"/>
              <w:right w:val="single" w:color="auto" w:sz="4" w:space="0"/>
            </w:tcBorders>
            <w:noWrap w:val="0"/>
            <w:vAlign w:val="center"/>
          </w:tcPr>
          <w:p w14:paraId="21C0D0ED">
            <w:pPr>
              <w:spacing w:line="400" w:lineRule="exact"/>
              <w:rPr>
                <w:rFonts w:hint="eastAsia" w:ascii="宋体" w:hAnsi="宋体" w:eastAsia="宋体" w:cs="宋体"/>
                <w:sz w:val="21"/>
                <w:szCs w:val="21"/>
              </w:rPr>
            </w:pPr>
            <w:r>
              <w:rPr>
                <w:rFonts w:hint="eastAsia" w:ascii="宋体" w:hAnsi="宋体" w:eastAsia="宋体" w:cs="宋体"/>
                <w:sz w:val="21"/>
                <w:szCs w:val="21"/>
              </w:rPr>
              <w:t>电子化响应文件的签章：</w:t>
            </w:r>
          </w:p>
          <w:p w14:paraId="5B707E36">
            <w:pPr>
              <w:spacing w:line="400" w:lineRule="exact"/>
              <w:rPr>
                <w:rFonts w:hint="eastAsia" w:ascii="宋体" w:hAnsi="宋体" w:eastAsia="宋体" w:cs="宋体"/>
                <w:sz w:val="21"/>
                <w:szCs w:val="21"/>
              </w:rPr>
            </w:pPr>
            <w:r>
              <w:rPr>
                <w:rFonts w:hint="eastAsia" w:ascii="宋体" w:hAnsi="宋体" w:eastAsia="宋体" w:cs="宋体"/>
                <w:sz w:val="21"/>
                <w:szCs w:val="21"/>
              </w:rPr>
              <w:t>1、响应人在生成电子化响应文件后，应对电子化响应文件进行签章，未对电子化响应文件进行签章的视为无效文件。</w:t>
            </w:r>
          </w:p>
          <w:p w14:paraId="0BA4F2B2">
            <w:pPr>
              <w:spacing w:line="400" w:lineRule="exact"/>
              <w:rPr>
                <w:rFonts w:hint="eastAsia" w:ascii="宋体" w:hAnsi="宋体" w:eastAsia="宋体" w:cs="宋体"/>
                <w:sz w:val="21"/>
                <w:szCs w:val="21"/>
              </w:rPr>
            </w:pPr>
            <w:r>
              <w:rPr>
                <w:rFonts w:hint="eastAsia" w:ascii="宋体" w:hAnsi="宋体" w:eastAsia="宋体" w:cs="宋体"/>
                <w:sz w:val="21"/>
                <w:szCs w:val="21"/>
              </w:rPr>
              <w:t>2、竞争性磋商文件中要求法定代表人或授权委托人盖章的，响应人在进行电子化响应文件签章时，以签盖法定代表人签章为准。</w:t>
            </w:r>
          </w:p>
          <w:p w14:paraId="44F6ABB7">
            <w:pPr>
              <w:wordWrap w:val="0"/>
              <w:spacing w:line="400" w:lineRule="exact"/>
              <w:jc w:val="left"/>
              <w:rPr>
                <w:rFonts w:hint="eastAsia" w:ascii="宋体" w:hAnsi="宋体" w:eastAsia="宋体" w:cs="宋体"/>
                <w:sz w:val="21"/>
                <w:szCs w:val="21"/>
              </w:rPr>
            </w:pPr>
            <w:r>
              <w:rPr>
                <w:rFonts w:hint="eastAsia" w:ascii="宋体" w:hAnsi="宋体" w:eastAsia="宋体" w:cs="宋体"/>
                <w:sz w:val="21"/>
                <w:szCs w:val="21"/>
              </w:rPr>
              <w:t>3、电子化响应文件工具请点击https://download.bqpoint.com/download/downloadlist.html?SoftTypeCode=06进行下载。</w:t>
            </w:r>
          </w:p>
        </w:tc>
      </w:tr>
      <w:tr w14:paraId="7036DD0E">
        <w:tblPrEx>
          <w:tblCellMar>
            <w:top w:w="0" w:type="dxa"/>
            <w:left w:w="108" w:type="dxa"/>
            <w:bottom w:w="0" w:type="dxa"/>
            <w:right w:w="108" w:type="dxa"/>
          </w:tblCellMar>
        </w:tblPrEx>
        <w:trPr>
          <w:trHeight w:val="15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1A2F1E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34</w:t>
            </w:r>
          </w:p>
        </w:tc>
        <w:tc>
          <w:tcPr>
            <w:tcW w:w="2436" w:type="dxa"/>
            <w:tcBorders>
              <w:top w:val="single" w:color="auto" w:sz="4" w:space="0"/>
              <w:left w:val="nil"/>
              <w:bottom w:val="single" w:color="auto" w:sz="4" w:space="0"/>
              <w:right w:val="single" w:color="auto" w:sz="4" w:space="0"/>
            </w:tcBorders>
            <w:noWrap w:val="0"/>
            <w:vAlign w:val="center"/>
          </w:tcPr>
          <w:p w14:paraId="01D57ECD">
            <w:pPr>
              <w:adjustRightInd w:val="0"/>
              <w:spacing w:line="400" w:lineRule="exact"/>
              <w:jc w:val="center"/>
              <w:rPr>
                <w:rFonts w:hint="eastAsia" w:ascii="宋体" w:hAnsi="宋体" w:eastAsia="宋体" w:cs="宋体"/>
                <w:spacing w:val="6"/>
                <w:sz w:val="21"/>
                <w:szCs w:val="21"/>
              </w:rPr>
            </w:pPr>
            <w:r>
              <w:rPr>
                <w:rFonts w:hint="eastAsia" w:ascii="宋体" w:hAnsi="宋体" w:eastAsia="宋体" w:cs="宋体"/>
                <w:spacing w:val="6"/>
                <w:sz w:val="21"/>
                <w:szCs w:val="21"/>
              </w:rPr>
              <w:t>响应文件上传</w:t>
            </w:r>
          </w:p>
        </w:tc>
        <w:tc>
          <w:tcPr>
            <w:tcW w:w="6175" w:type="dxa"/>
            <w:tcBorders>
              <w:top w:val="single" w:color="auto" w:sz="4" w:space="0"/>
              <w:left w:val="nil"/>
              <w:bottom w:val="single" w:color="auto" w:sz="4" w:space="0"/>
              <w:right w:val="single" w:color="auto" w:sz="4" w:space="0"/>
            </w:tcBorders>
            <w:noWrap w:val="0"/>
            <w:vAlign w:val="center"/>
          </w:tcPr>
          <w:p w14:paraId="57FCF1FE">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用CA在电子平台上传电子响应文件</w:t>
            </w:r>
          </w:p>
        </w:tc>
      </w:tr>
      <w:tr w14:paraId="60298461">
        <w:tblPrEx>
          <w:tblCellMar>
            <w:top w:w="0" w:type="dxa"/>
            <w:left w:w="108" w:type="dxa"/>
            <w:bottom w:w="0" w:type="dxa"/>
            <w:right w:w="108" w:type="dxa"/>
          </w:tblCellMar>
        </w:tblPrEx>
        <w:trPr>
          <w:trHeight w:val="15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C2F178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35</w:t>
            </w:r>
          </w:p>
        </w:tc>
        <w:tc>
          <w:tcPr>
            <w:tcW w:w="2436" w:type="dxa"/>
            <w:tcBorders>
              <w:top w:val="single" w:color="auto" w:sz="4" w:space="0"/>
              <w:left w:val="nil"/>
              <w:bottom w:val="single" w:color="auto" w:sz="4" w:space="0"/>
              <w:right w:val="single" w:color="auto" w:sz="4" w:space="0"/>
            </w:tcBorders>
            <w:noWrap w:val="0"/>
            <w:vAlign w:val="center"/>
          </w:tcPr>
          <w:p w14:paraId="5AC2B58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招标代理服务费</w:t>
            </w:r>
          </w:p>
        </w:tc>
        <w:tc>
          <w:tcPr>
            <w:tcW w:w="6175" w:type="dxa"/>
            <w:tcBorders>
              <w:top w:val="single" w:color="auto" w:sz="4" w:space="0"/>
              <w:left w:val="nil"/>
              <w:bottom w:val="single" w:color="auto" w:sz="4" w:space="0"/>
              <w:right w:val="single" w:color="auto" w:sz="4" w:space="0"/>
            </w:tcBorders>
            <w:noWrap w:val="0"/>
            <w:vAlign w:val="center"/>
          </w:tcPr>
          <w:p w14:paraId="010158DD">
            <w:pPr>
              <w:spacing w:line="360" w:lineRule="exact"/>
              <w:rPr>
                <w:rFonts w:hint="eastAsia" w:ascii="宋体" w:hAnsi="宋体" w:eastAsia="宋体" w:cs="宋体"/>
                <w:sz w:val="21"/>
                <w:szCs w:val="21"/>
              </w:rPr>
            </w:pPr>
            <w:r>
              <w:rPr>
                <w:rFonts w:hint="eastAsia" w:ascii="宋体" w:hAnsi="宋体" w:eastAsia="宋体" w:cs="宋体"/>
                <w:sz w:val="21"/>
                <w:szCs w:val="21"/>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0F3E69A">
        <w:tblPrEx>
          <w:tblCellMar>
            <w:top w:w="0" w:type="dxa"/>
            <w:left w:w="108" w:type="dxa"/>
            <w:bottom w:w="0" w:type="dxa"/>
            <w:right w:w="108" w:type="dxa"/>
          </w:tblCellMar>
        </w:tblPrEx>
        <w:trPr>
          <w:trHeight w:val="68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477B0AA4">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36</w:t>
            </w:r>
          </w:p>
        </w:tc>
        <w:tc>
          <w:tcPr>
            <w:tcW w:w="2436" w:type="dxa"/>
            <w:tcBorders>
              <w:top w:val="single" w:color="auto" w:sz="4" w:space="0"/>
              <w:left w:val="nil"/>
              <w:bottom w:val="single" w:color="auto" w:sz="4" w:space="0"/>
              <w:right w:val="single" w:color="auto" w:sz="4" w:space="0"/>
            </w:tcBorders>
            <w:noWrap w:val="0"/>
            <w:vAlign w:val="center"/>
          </w:tcPr>
          <w:p w14:paraId="1DBF5BF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付款办法</w:t>
            </w:r>
          </w:p>
        </w:tc>
        <w:tc>
          <w:tcPr>
            <w:tcW w:w="6175" w:type="dxa"/>
            <w:tcBorders>
              <w:top w:val="single" w:color="auto" w:sz="4" w:space="0"/>
              <w:left w:val="nil"/>
              <w:bottom w:val="single" w:color="auto" w:sz="4" w:space="0"/>
              <w:right w:val="single" w:color="auto" w:sz="4" w:space="0"/>
            </w:tcBorders>
            <w:noWrap w:val="0"/>
            <w:vAlign w:val="center"/>
          </w:tcPr>
          <w:p w14:paraId="02B51A07">
            <w:pPr>
              <w:spacing w:line="360" w:lineRule="exact"/>
              <w:rPr>
                <w:rFonts w:hint="eastAsia" w:ascii="宋体" w:hAnsi="宋体" w:eastAsia="宋体" w:cs="宋体"/>
                <w:sz w:val="21"/>
                <w:szCs w:val="21"/>
              </w:rPr>
            </w:pPr>
            <w:r>
              <w:rPr>
                <w:rFonts w:hint="eastAsia" w:ascii="宋体" w:hAnsi="宋体" w:eastAsia="宋体" w:cs="宋体"/>
                <w:sz w:val="21"/>
                <w:szCs w:val="21"/>
              </w:rPr>
              <w:t>合同签订后，完成最终成果文件，并通过评审后付至</w:t>
            </w:r>
            <w:r>
              <w:rPr>
                <w:rFonts w:hint="eastAsia" w:ascii="宋体" w:hAnsi="宋体" w:eastAsia="宋体" w:cs="宋体"/>
                <w:sz w:val="21"/>
                <w:szCs w:val="21"/>
                <w:lang w:val="en-US" w:eastAsia="zh-CN"/>
              </w:rPr>
              <w:t>合同价款的</w:t>
            </w:r>
            <w:r>
              <w:rPr>
                <w:rFonts w:hint="eastAsia" w:ascii="宋体" w:hAnsi="宋体" w:eastAsia="宋体" w:cs="宋体"/>
                <w:sz w:val="21"/>
                <w:szCs w:val="21"/>
              </w:rPr>
              <w:t>90%，项目完工竣工验收合格后付</w:t>
            </w:r>
            <w:r>
              <w:rPr>
                <w:rFonts w:hint="eastAsia" w:ascii="宋体" w:hAnsi="宋体" w:eastAsia="宋体" w:cs="宋体"/>
                <w:sz w:val="21"/>
                <w:szCs w:val="21"/>
                <w:lang w:val="en-US" w:eastAsia="zh-CN"/>
              </w:rPr>
              <w:t>至合同价款的</w:t>
            </w:r>
            <w:r>
              <w:rPr>
                <w:rFonts w:hint="eastAsia" w:ascii="宋体" w:hAnsi="宋体" w:eastAsia="宋体" w:cs="宋体"/>
                <w:sz w:val="21"/>
                <w:szCs w:val="21"/>
              </w:rPr>
              <w:t>100%。</w:t>
            </w:r>
          </w:p>
        </w:tc>
      </w:tr>
      <w:tr w14:paraId="2E111AF6">
        <w:tblPrEx>
          <w:tblCellMar>
            <w:top w:w="0" w:type="dxa"/>
            <w:left w:w="108" w:type="dxa"/>
            <w:bottom w:w="0" w:type="dxa"/>
            <w:right w:w="108" w:type="dxa"/>
          </w:tblCellMar>
        </w:tblPrEx>
        <w:trPr>
          <w:trHeight w:val="97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40EBAC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37</w:t>
            </w:r>
          </w:p>
        </w:tc>
        <w:tc>
          <w:tcPr>
            <w:tcW w:w="2436" w:type="dxa"/>
            <w:tcBorders>
              <w:top w:val="single" w:color="auto" w:sz="4" w:space="0"/>
              <w:left w:val="nil"/>
              <w:bottom w:val="single" w:color="auto" w:sz="4" w:space="0"/>
              <w:right w:val="single" w:color="auto" w:sz="4" w:space="0"/>
            </w:tcBorders>
            <w:noWrap w:val="0"/>
            <w:vAlign w:val="center"/>
          </w:tcPr>
          <w:p w14:paraId="59EA679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合同的签订时间</w:t>
            </w:r>
          </w:p>
        </w:tc>
        <w:tc>
          <w:tcPr>
            <w:tcW w:w="6175" w:type="dxa"/>
            <w:tcBorders>
              <w:top w:val="single" w:color="auto" w:sz="4" w:space="0"/>
              <w:left w:val="nil"/>
              <w:bottom w:val="single" w:color="auto" w:sz="4" w:space="0"/>
              <w:right w:val="single" w:color="auto" w:sz="4" w:space="0"/>
            </w:tcBorders>
            <w:noWrap w:val="0"/>
            <w:vAlign w:val="center"/>
          </w:tcPr>
          <w:p w14:paraId="12F796FE">
            <w:pPr>
              <w:spacing w:line="360" w:lineRule="exact"/>
              <w:rPr>
                <w:rFonts w:hint="eastAsia" w:ascii="宋体" w:hAnsi="宋体" w:eastAsia="宋体" w:cs="宋体"/>
                <w:sz w:val="21"/>
                <w:szCs w:val="21"/>
              </w:rPr>
            </w:pPr>
            <w:r>
              <w:rPr>
                <w:rFonts w:hint="eastAsia" w:ascii="宋体" w:hAnsi="宋体" w:eastAsia="宋体" w:cs="宋体"/>
                <w:sz w:val="21"/>
                <w:szCs w:val="21"/>
              </w:rPr>
              <w:t xml:space="preserve">供应商和成交人应自成交通知书发出之日起1个工作日内按照成交通知书和供应商响应文件内容及要求签订合同；                                                                                                                                                                                                                                                                                                                                                                                                                                                                                                                                                                               </w:t>
            </w:r>
          </w:p>
        </w:tc>
      </w:tr>
      <w:tr w14:paraId="071DB4BE">
        <w:tblPrEx>
          <w:tblCellMar>
            <w:top w:w="0" w:type="dxa"/>
            <w:left w:w="108" w:type="dxa"/>
            <w:bottom w:w="0" w:type="dxa"/>
            <w:right w:w="108" w:type="dxa"/>
          </w:tblCellMar>
        </w:tblPrEx>
        <w:trPr>
          <w:trHeight w:val="548"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3700B87">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38</w:t>
            </w:r>
          </w:p>
        </w:tc>
        <w:tc>
          <w:tcPr>
            <w:tcW w:w="2436" w:type="dxa"/>
            <w:tcBorders>
              <w:top w:val="single" w:color="auto" w:sz="4" w:space="0"/>
              <w:left w:val="nil"/>
              <w:bottom w:val="single" w:color="auto" w:sz="4" w:space="0"/>
              <w:right w:val="single" w:color="auto" w:sz="4" w:space="0"/>
            </w:tcBorders>
            <w:noWrap w:val="0"/>
            <w:vAlign w:val="center"/>
          </w:tcPr>
          <w:p w14:paraId="45342CE3">
            <w:pPr>
              <w:spacing w:line="360" w:lineRule="exact"/>
              <w:jc w:val="center"/>
              <w:rPr>
                <w:rFonts w:hint="eastAsia" w:ascii="宋体" w:hAnsi="宋体" w:eastAsia="宋体" w:cs="宋体"/>
                <w:sz w:val="21"/>
                <w:szCs w:val="21"/>
              </w:rPr>
            </w:pPr>
            <w:r>
              <w:rPr>
                <w:rFonts w:hint="eastAsia" w:ascii="宋体" w:hAnsi="宋体" w:eastAsia="宋体" w:cs="宋体"/>
                <w:b/>
                <w:bCs/>
                <w:sz w:val="21"/>
                <w:szCs w:val="21"/>
              </w:rPr>
              <w:t>采购标的所属行业</w:t>
            </w:r>
          </w:p>
        </w:tc>
        <w:tc>
          <w:tcPr>
            <w:tcW w:w="6175" w:type="dxa"/>
            <w:tcBorders>
              <w:top w:val="single" w:color="auto" w:sz="4" w:space="0"/>
              <w:left w:val="nil"/>
              <w:bottom w:val="single" w:color="auto" w:sz="4" w:space="0"/>
              <w:right w:val="single" w:color="auto" w:sz="4" w:space="0"/>
            </w:tcBorders>
            <w:noWrap w:val="0"/>
            <w:vAlign w:val="center"/>
          </w:tcPr>
          <w:p w14:paraId="551C62DB">
            <w:pPr>
              <w:spacing w:line="360" w:lineRule="exact"/>
              <w:jc w:val="left"/>
              <w:rPr>
                <w:rFonts w:hint="eastAsia" w:ascii="宋体" w:hAnsi="宋体" w:eastAsia="宋体" w:cs="宋体"/>
                <w:b/>
                <w:bCs/>
                <w:color w:val="auto"/>
                <w:sz w:val="21"/>
                <w:szCs w:val="21"/>
              </w:rPr>
            </w:pPr>
            <w:r>
              <w:rPr>
                <w:rFonts w:hint="eastAsia" w:ascii="宋体" w:hAnsi="宋体" w:eastAsia="宋体" w:cs="宋体"/>
                <w:b/>
                <w:bCs/>
                <w:sz w:val="21"/>
                <w:szCs w:val="21"/>
              </w:rPr>
              <w:t>采购标的所属行业：技术服务业</w:t>
            </w:r>
          </w:p>
          <w:p w14:paraId="5EED740F">
            <w:pPr>
              <w:spacing w:line="360" w:lineRule="exact"/>
              <w:jc w:val="left"/>
              <w:rPr>
                <w:rFonts w:hint="eastAsia" w:ascii="宋体" w:hAnsi="宋体" w:eastAsia="宋体" w:cs="宋体"/>
                <w:sz w:val="21"/>
                <w:szCs w:val="21"/>
              </w:rPr>
            </w:pPr>
            <w:r>
              <w:rPr>
                <w:rFonts w:hint="eastAsia" w:ascii="宋体" w:hAnsi="宋体" w:eastAsia="宋体" w:cs="宋体"/>
                <w:b/>
                <w:bCs/>
                <w:sz w:val="21"/>
                <w:szCs w:val="21"/>
              </w:rPr>
              <w:t>划定标准为：《工业和信息化部、国家统计局、国家发展和改革委员会、财政部关于印发&lt;中小企业划型标准规定的通知&gt;（工信部联企业〔2011〕300号）规定的划分标准为依据。</w:t>
            </w:r>
          </w:p>
        </w:tc>
      </w:tr>
      <w:tr w14:paraId="3E5C65A3">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7C7CC4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39</w:t>
            </w:r>
          </w:p>
        </w:tc>
        <w:tc>
          <w:tcPr>
            <w:tcW w:w="2436" w:type="dxa"/>
            <w:tcBorders>
              <w:top w:val="single" w:color="auto" w:sz="4" w:space="0"/>
              <w:left w:val="nil"/>
              <w:bottom w:val="single" w:color="auto" w:sz="4" w:space="0"/>
              <w:right w:val="single" w:color="auto" w:sz="4" w:space="0"/>
            </w:tcBorders>
            <w:noWrap w:val="0"/>
            <w:vAlign w:val="center"/>
          </w:tcPr>
          <w:p w14:paraId="2D46B6D4">
            <w:pPr>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竞争性磋商文件的解释</w:t>
            </w:r>
          </w:p>
        </w:tc>
        <w:tc>
          <w:tcPr>
            <w:tcW w:w="6175" w:type="dxa"/>
            <w:tcBorders>
              <w:top w:val="single" w:color="auto" w:sz="4" w:space="0"/>
              <w:left w:val="nil"/>
              <w:bottom w:val="single" w:color="auto" w:sz="4" w:space="0"/>
              <w:right w:val="single" w:color="auto" w:sz="4" w:space="0"/>
            </w:tcBorders>
            <w:noWrap w:val="0"/>
            <w:vAlign w:val="center"/>
          </w:tcPr>
          <w:p w14:paraId="3840D0E4">
            <w:pPr>
              <w:spacing w:line="400" w:lineRule="exact"/>
              <w:ind w:right="-146" w:rightChars="-73"/>
              <w:jc w:val="left"/>
              <w:rPr>
                <w:rFonts w:hint="eastAsia" w:ascii="宋体" w:hAnsi="宋体" w:eastAsia="宋体" w:cs="宋体"/>
                <w:spacing w:val="6"/>
                <w:sz w:val="21"/>
                <w:szCs w:val="21"/>
              </w:rPr>
            </w:pPr>
            <w:r>
              <w:rPr>
                <w:rFonts w:hint="eastAsia" w:ascii="宋体" w:hAnsi="宋体" w:eastAsia="宋体" w:cs="宋体"/>
                <w:sz w:val="21"/>
                <w:szCs w:val="21"/>
              </w:rPr>
              <w:t>在符合相关法律法规的前题下，竞争性磋商文件的解释权归采购人所有。本竞争性磋商文件中其他部分内容与响应人须知前附表不一致的，以响应人须知前附表为准。</w:t>
            </w:r>
          </w:p>
        </w:tc>
      </w:tr>
      <w:tr w14:paraId="2032A965">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31403CE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40</w:t>
            </w:r>
          </w:p>
        </w:tc>
        <w:tc>
          <w:tcPr>
            <w:tcW w:w="2436" w:type="dxa"/>
            <w:tcBorders>
              <w:top w:val="single" w:color="auto" w:sz="4" w:space="0"/>
              <w:left w:val="nil"/>
              <w:bottom w:val="single" w:color="auto" w:sz="4" w:space="0"/>
              <w:right w:val="single" w:color="auto" w:sz="4" w:space="0"/>
            </w:tcBorders>
            <w:noWrap w:val="0"/>
            <w:vAlign w:val="center"/>
          </w:tcPr>
          <w:p w14:paraId="30EB7FC8">
            <w:pPr>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答疑</w:t>
            </w:r>
          </w:p>
        </w:tc>
        <w:tc>
          <w:tcPr>
            <w:tcW w:w="6175" w:type="dxa"/>
            <w:tcBorders>
              <w:top w:val="single" w:color="auto" w:sz="4" w:space="0"/>
              <w:left w:val="nil"/>
              <w:bottom w:val="single" w:color="auto" w:sz="4" w:space="0"/>
              <w:right w:val="single" w:color="auto" w:sz="4" w:space="0"/>
            </w:tcBorders>
            <w:noWrap w:val="0"/>
            <w:vAlign w:val="center"/>
          </w:tcPr>
          <w:p w14:paraId="3E152DE6">
            <w:pPr>
              <w:spacing w:line="400" w:lineRule="exact"/>
              <w:ind w:right="-146" w:rightChars="-73"/>
              <w:jc w:val="left"/>
              <w:rPr>
                <w:rFonts w:hint="eastAsia" w:ascii="宋体" w:hAnsi="宋体" w:eastAsia="宋体" w:cs="宋体"/>
                <w:spacing w:val="6"/>
                <w:sz w:val="21"/>
                <w:szCs w:val="21"/>
              </w:rPr>
            </w:pPr>
            <w:r>
              <w:rPr>
                <w:rFonts w:hint="eastAsia" w:ascii="宋体" w:hAnsi="宋体" w:eastAsia="宋体" w:cs="宋体"/>
                <w:sz w:val="21"/>
                <w:szCs w:val="21"/>
              </w:rPr>
              <w:t>需要解答的疑问以书面形式加盖单位公章递交至采购人或代理机构，逾期提交的问题概不做回复。采购人将需要解答的内容以公告形式发至所有潜在响应人。</w:t>
            </w:r>
          </w:p>
        </w:tc>
      </w:tr>
      <w:tr w14:paraId="0408997F">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14ED81E">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41</w:t>
            </w:r>
          </w:p>
        </w:tc>
        <w:tc>
          <w:tcPr>
            <w:tcW w:w="2436" w:type="dxa"/>
            <w:tcBorders>
              <w:top w:val="single" w:color="auto" w:sz="4" w:space="0"/>
              <w:left w:val="nil"/>
              <w:bottom w:val="single" w:color="auto" w:sz="4" w:space="0"/>
              <w:right w:val="single" w:color="auto" w:sz="4" w:space="0"/>
            </w:tcBorders>
            <w:noWrap w:val="0"/>
            <w:vAlign w:val="center"/>
          </w:tcPr>
          <w:p w14:paraId="28EAB44B">
            <w:pPr>
              <w:widowControl/>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结果公告</w:t>
            </w:r>
          </w:p>
        </w:tc>
        <w:tc>
          <w:tcPr>
            <w:tcW w:w="6175" w:type="dxa"/>
            <w:tcBorders>
              <w:top w:val="single" w:color="auto" w:sz="4" w:space="0"/>
              <w:left w:val="nil"/>
              <w:bottom w:val="single" w:color="auto" w:sz="4" w:space="0"/>
              <w:right w:val="single" w:color="auto" w:sz="4" w:space="0"/>
            </w:tcBorders>
            <w:noWrap w:val="0"/>
            <w:vAlign w:val="center"/>
          </w:tcPr>
          <w:p w14:paraId="771B91E9">
            <w:pPr>
              <w:widowControl/>
              <w:spacing w:line="400" w:lineRule="exact"/>
              <w:jc w:val="left"/>
              <w:rPr>
                <w:rFonts w:hint="eastAsia" w:ascii="宋体" w:hAnsi="宋体" w:eastAsia="宋体" w:cs="宋体"/>
                <w:spacing w:val="6"/>
                <w:sz w:val="21"/>
                <w:szCs w:val="21"/>
              </w:rPr>
            </w:pPr>
            <w:r>
              <w:rPr>
                <w:rFonts w:hint="eastAsia" w:ascii="宋体" w:hAnsi="宋体" w:eastAsia="宋体" w:cs="宋体"/>
                <w:sz w:val="21"/>
                <w:szCs w:val="21"/>
              </w:rPr>
              <w:t>在</w:t>
            </w:r>
            <w:r>
              <w:rPr>
                <w:rFonts w:hint="eastAsia" w:ascii="宋体" w:hAnsi="宋体" w:eastAsia="宋体" w:cs="宋体"/>
                <w:sz w:val="21"/>
                <w:szCs w:val="21"/>
                <w:lang w:eastAsia="zh-CN"/>
              </w:rPr>
              <w:t>《中国招标投标公共服务平台》、《三门峡市公共资源交易中心网》、</w:t>
            </w:r>
            <w:r>
              <w:rPr>
                <w:rFonts w:hint="eastAsia" w:ascii="宋体" w:hAnsi="宋体" w:eastAsia="宋体" w:cs="宋体"/>
                <w:sz w:val="21"/>
                <w:szCs w:val="21"/>
              </w:rPr>
              <w:t>《河南省政府采购网》同时进行公示</w:t>
            </w:r>
          </w:p>
        </w:tc>
      </w:tr>
      <w:tr w14:paraId="63033499">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5689ABA">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42</w:t>
            </w:r>
          </w:p>
        </w:tc>
        <w:tc>
          <w:tcPr>
            <w:tcW w:w="2436" w:type="dxa"/>
            <w:tcBorders>
              <w:top w:val="single" w:color="auto" w:sz="4" w:space="0"/>
              <w:left w:val="nil"/>
              <w:bottom w:val="single" w:color="auto" w:sz="4" w:space="0"/>
              <w:right w:val="single" w:color="auto" w:sz="4" w:space="0"/>
            </w:tcBorders>
            <w:noWrap w:val="0"/>
            <w:vAlign w:val="center"/>
          </w:tcPr>
          <w:p w14:paraId="6A0792ED">
            <w:pPr>
              <w:widowControl/>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知识产权</w:t>
            </w:r>
          </w:p>
        </w:tc>
        <w:tc>
          <w:tcPr>
            <w:tcW w:w="6175" w:type="dxa"/>
            <w:tcBorders>
              <w:top w:val="single" w:color="auto" w:sz="4" w:space="0"/>
              <w:left w:val="nil"/>
              <w:bottom w:val="single" w:color="auto" w:sz="4" w:space="0"/>
              <w:right w:val="single" w:color="auto" w:sz="4" w:space="0"/>
            </w:tcBorders>
            <w:noWrap w:val="0"/>
            <w:vAlign w:val="center"/>
          </w:tcPr>
          <w:p w14:paraId="1A81E04E">
            <w:pPr>
              <w:widowControl/>
              <w:spacing w:line="400" w:lineRule="exact"/>
              <w:jc w:val="left"/>
              <w:rPr>
                <w:rFonts w:hint="eastAsia" w:ascii="宋体" w:hAnsi="宋体" w:eastAsia="宋体" w:cs="宋体"/>
                <w:spacing w:val="6"/>
                <w:sz w:val="21"/>
                <w:szCs w:val="21"/>
              </w:rPr>
            </w:pPr>
            <w:r>
              <w:rPr>
                <w:rFonts w:hint="eastAsia" w:ascii="宋体" w:hAnsi="宋体" w:eastAsia="宋体" w:cs="宋体"/>
                <w:sz w:val="21"/>
                <w:szCs w:val="21"/>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426DDDD">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54EAD87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43</w:t>
            </w:r>
          </w:p>
        </w:tc>
        <w:tc>
          <w:tcPr>
            <w:tcW w:w="2436" w:type="dxa"/>
            <w:tcBorders>
              <w:top w:val="single" w:color="auto" w:sz="4" w:space="0"/>
              <w:left w:val="nil"/>
              <w:bottom w:val="single" w:color="auto" w:sz="4" w:space="0"/>
              <w:right w:val="single" w:color="auto" w:sz="4" w:space="0"/>
            </w:tcBorders>
            <w:noWrap w:val="0"/>
            <w:vAlign w:val="center"/>
          </w:tcPr>
          <w:p w14:paraId="752D02F0">
            <w:pPr>
              <w:widowControl/>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重新招标的其他情形</w:t>
            </w:r>
          </w:p>
        </w:tc>
        <w:tc>
          <w:tcPr>
            <w:tcW w:w="6175" w:type="dxa"/>
            <w:tcBorders>
              <w:top w:val="single" w:color="auto" w:sz="4" w:space="0"/>
              <w:left w:val="nil"/>
              <w:bottom w:val="single" w:color="auto" w:sz="4" w:space="0"/>
              <w:right w:val="single" w:color="auto" w:sz="4" w:space="0"/>
            </w:tcBorders>
            <w:noWrap w:val="0"/>
            <w:vAlign w:val="center"/>
          </w:tcPr>
          <w:p w14:paraId="358F2CD5">
            <w:pPr>
              <w:widowControl/>
              <w:spacing w:line="400" w:lineRule="exact"/>
              <w:jc w:val="left"/>
              <w:rPr>
                <w:rFonts w:hint="eastAsia" w:ascii="宋体" w:hAnsi="宋体" w:eastAsia="宋体" w:cs="宋体"/>
                <w:spacing w:val="6"/>
                <w:sz w:val="21"/>
                <w:szCs w:val="21"/>
              </w:rPr>
            </w:pPr>
            <w:r>
              <w:rPr>
                <w:rFonts w:hint="eastAsia" w:ascii="宋体" w:hAnsi="宋体" w:eastAsia="宋体" w:cs="宋体"/>
                <w:sz w:val="21"/>
                <w:szCs w:val="21"/>
              </w:rPr>
              <w:t>除响应人须知正文规定的情形外，除非已经产生中标候选人，在磋商有效期内同意延长磋商有效期的响应人少于三个的，采购人应当依法重新招标。</w:t>
            </w:r>
          </w:p>
        </w:tc>
      </w:tr>
      <w:tr w14:paraId="3038B982">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909003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44</w:t>
            </w:r>
          </w:p>
        </w:tc>
        <w:tc>
          <w:tcPr>
            <w:tcW w:w="2436" w:type="dxa"/>
            <w:tcBorders>
              <w:top w:val="single" w:color="auto" w:sz="4" w:space="0"/>
              <w:left w:val="nil"/>
              <w:bottom w:val="single" w:color="auto" w:sz="4" w:space="0"/>
              <w:right w:val="single" w:color="auto" w:sz="4" w:space="0"/>
            </w:tcBorders>
            <w:noWrap w:val="0"/>
            <w:vAlign w:val="center"/>
          </w:tcPr>
          <w:p w14:paraId="267A70B0">
            <w:pPr>
              <w:widowControl/>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同义词语</w:t>
            </w:r>
          </w:p>
        </w:tc>
        <w:tc>
          <w:tcPr>
            <w:tcW w:w="6175" w:type="dxa"/>
            <w:tcBorders>
              <w:top w:val="single" w:color="auto" w:sz="4" w:space="0"/>
              <w:left w:val="nil"/>
              <w:bottom w:val="single" w:color="auto" w:sz="4" w:space="0"/>
              <w:right w:val="single" w:color="auto" w:sz="4" w:space="0"/>
            </w:tcBorders>
            <w:noWrap w:val="0"/>
            <w:vAlign w:val="center"/>
          </w:tcPr>
          <w:p w14:paraId="5421FCE7">
            <w:pPr>
              <w:widowControl/>
              <w:spacing w:line="400" w:lineRule="exact"/>
              <w:jc w:val="left"/>
              <w:rPr>
                <w:rFonts w:hint="eastAsia" w:ascii="宋体" w:hAnsi="宋体" w:eastAsia="宋体" w:cs="宋体"/>
                <w:spacing w:val="6"/>
                <w:sz w:val="21"/>
                <w:szCs w:val="21"/>
              </w:rPr>
            </w:pPr>
            <w:r>
              <w:rPr>
                <w:rFonts w:hint="eastAsia" w:ascii="宋体" w:hAnsi="宋体" w:eastAsia="宋体" w:cs="宋体"/>
                <w:sz w:val="21"/>
                <w:szCs w:val="21"/>
              </w:rPr>
              <w:t>构成竞争性磋商文件组成部分的“通用合同条款”、“专用合同条款”、“技术标准和要求”和“工程量清单”等章节中出现的措辞“发包人”和“承包人”，在招标磋商阶段应当分别按“采购人”和“响应人”进行理解。</w:t>
            </w:r>
          </w:p>
        </w:tc>
      </w:tr>
      <w:tr w14:paraId="49C49004">
        <w:tblPrEx>
          <w:tblCellMar>
            <w:top w:w="0" w:type="dxa"/>
            <w:left w:w="108" w:type="dxa"/>
            <w:bottom w:w="0" w:type="dxa"/>
            <w:right w:w="108" w:type="dxa"/>
          </w:tblCellMar>
        </w:tblPrEx>
        <w:trPr>
          <w:trHeight w:val="423"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478E5D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45</w:t>
            </w:r>
          </w:p>
        </w:tc>
        <w:tc>
          <w:tcPr>
            <w:tcW w:w="2436" w:type="dxa"/>
            <w:tcBorders>
              <w:top w:val="single" w:color="auto" w:sz="4" w:space="0"/>
              <w:left w:val="nil"/>
              <w:bottom w:val="single" w:color="auto" w:sz="4" w:space="0"/>
              <w:right w:val="single" w:color="auto" w:sz="4" w:space="0"/>
            </w:tcBorders>
            <w:noWrap w:val="0"/>
            <w:vAlign w:val="center"/>
          </w:tcPr>
          <w:p w14:paraId="21430D6A">
            <w:pPr>
              <w:widowControl/>
              <w:spacing w:line="400" w:lineRule="exact"/>
              <w:jc w:val="center"/>
              <w:rPr>
                <w:rFonts w:hint="eastAsia" w:ascii="宋体" w:hAnsi="宋体" w:eastAsia="宋体" w:cs="宋体"/>
                <w:spacing w:val="6"/>
                <w:sz w:val="21"/>
                <w:szCs w:val="21"/>
              </w:rPr>
            </w:pPr>
            <w:r>
              <w:rPr>
                <w:rFonts w:hint="eastAsia" w:ascii="宋体" w:hAnsi="宋体" w:eastAsia="宋体" w:cs="宋体"/>
                <w:sz w:val="21"/>
                <w:szCs w:val="21"/>
              </w:rPr>
              <w:t>监  督</w:t>
            </w:r>
          </w:p>
        </w:tc>
        <w:tc>
          <w:tcPr>
            <w:tcW w:w="6175" w:type="dxa"/>
            <w:tcBorders>
              <w:top w:val="single" w:color="auto" w:sz="4" w:space="0"/>
              <w:left w:val="nil"/>
              <w:bottom w:val="single" w:color="auto" w:sz="4" w:space="0"/>
              <w:right w:val="single" w:color="auto" w:sz="4" w:space="0"/>
            </w:tcBorders>
            <w:noWrap w:val="0"/>
            <w:vAlign w:val="center"/>
          </w:tcPr>
          <w:p w14:paraId="7D12DF62">
            <w:pPr>
              <w:widowControl/>
              <w:spacing w:line="400" w:lineRule="exact"/>
              <w:jc w:val="left"/>
              <w:rPr>
                <w:rFonts w:hint="eastAsia" w:ascii="宋体" w:hAnsi="宋体" w:eastAsia="宋体" w:cs="宋体"/>
                <w:spacing w:val="6"/>
                <w:sz w:val="21"/>
                <w:szCs w:val="21"/>
              </w:rPr>
            </w:pPr>
            <w:r>
              <w:rPr>
                <w:rFonts w:hint="eastAsia" w:ascii="宋体" w:hAnsi="宋体" w:eastAsia="宋体" w:cs="宋体"/>
                <w:sz w:val="21"/>
                <w:szCs w:val="21"/>
              </w:rPr>
              <w:t>本项目的招标磋商活动及其相关当事人应当接受有管辖权的招标投标行政监督部门依法实施的监督。</w:t>
            </w:r>
          </w:p>
        </w:tc>
      </w:tr>
      <w:tr w14:paraId="48BC5F72">
        <w:tblPrEx>
          <w:tblCellMar>
            <w:top w:w="0" w:type="dxa"/>
            <w:left w:w="108" w:type="dxa"/>
            <w:bottom w:w="0" w:type="dxa"/>
            <w:right w:w="108" w:type="dxa"/>
          </w:tblCellMar>
        </w:tblPrEx>
        <w:trPr>
          <w:trHeight w:val="454"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2B72D40">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46</w:t>
            </w:r>
          </w:p>
        </w:tc>
        <w:tc>
          <w:tcPr>
            <w:tcW w:w="2436" w:type="dxa"/>
            <w:tcBorders>
              <w:top w:val="single" w:color="auto" w:sz="4" w:space="0"/>
              <w:left w:val="nil"/>
              <w:bottom w:val="single" w:color="auto" w:sz="4" w:space="0"/>
              <w:right w:val="single" w:color="auto" w:sz="4" w:space="0"/>
            </w:tcBorders>
            <w:noWrap w:val="0"/>
            <w:vAlign w:val="center"/>
          </w:tcPr>
          <w:p w14:paraId="29DBB89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投标须知</w:t>
            </w:r>
          </w:p>
        </w:tc>
        <w:tc>
          <w:tcPr>
            <w:tcW w:w="6175" w:type="dxa"/>
            <w:tcBorders>
              <w:top w:val="single" w:color="auto" w:sz="4" w:space="0"/>
              <w:left w:val="nil"/>
              <w:bottom w:val="single" w:color="auto" w:sz="4" w:space="0"/>
              <w:right w:val="single" w:color="auto" w:sz="4" w:space="0"/>
            </w:tcBorders>
            <w:noWrap w:val="0"/>
            <w:vAlign w:val="center"/>
          </w:tcPr>
          <w:p w14:paraId="49052C04">
            <w:pPr>
              <w:spacing w:line="360" w:lineRule="exact"/>
              <w:jc w:val="left"/>
              <w:rPr>
                <w:rFonts w:hint="eastAsia" w:ascii="宋体" w:hAnsi="宋体" w:eastAsia="宋体" w:cs="宋体"/>
                <w:sz w:val="21"/>
                <w:szCs w:val="21"/>
              </w:rPr>
            </w:pPr>
            <w:r>
              <w:rPr>
                <w:rFonts w:hint="eastAsia" w:ascii="宋体" w:hAnsi="宋体" w:eastAsia="宋体" w:cs="宋体"/>
                <w:sz w:val="21"/>
                <w:szCs w:val="21"/>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376B1F43">
            <w:pPr>
              <w:spacing w:line="360" w:lineRule="exact"/>
              <w:jc w:val="left"/>
              <w:rPr>
                <w:rFonts w:hint="eastAsia" w:ascii="宋体" w:hAnsi="宋体" w:eastAsia="宋体" w:cs="宋体"/>
                <w:sz w:val="21"/>
                <w:szCs w:val="21"/>
              </w:rPr>
            </w:pPr>
            <w:r>
              <w:rPr>
                <w:rFonts w:hint="eastAsia" w:ascii="宋体" w:hAnsi="宋体" w:eastAsia="宋体" w:cs="宋体"/>
                <w:sz w:val="21"/>
                <w:szCs w:val="21"/>
              </w:rPr>
              <w:t>电子化磋商响应文件具体制作教材请供应商通过CA证书登录三门峡市公共资源电子化交易系统在 “交易智库”中下载操作流程</w:t>
            </w:r>
          </w:p>
          <w:p w14:paraId="58BC55E9">
            <w:pPr>
              <w:spacing w:line="360" w:lineRule="exact"/>
              <w:jc w:val="left"/>
              <w:rPr>
                <w:rFonts w:hint="eastAsia" w:ascii="宋体" w:hAnsi="宋体" w:eastAsia="宋体" w:cs="宋体"/>
                <w:sz w:val="21"/>
                <w:szCs w:val="21"/>
              </w:rPr>
            </w:pPr>
            <w:r>
              <w:rPr>
                <w:rFonts w:hint="eastAsia" w:ascii="宋体" w:hAnsi="宋体" w:eastAsia="宋体" w:cs="宋体"/>
                <w:sz w:val="21"/>
                <w:szCs w:val="21"/>
              </w:rPr>
              <w:t>温馨提示：本项目为电子化、无纸化交易项目，投标时不接受任何纸质资料，为保证您能投标成功，请需仔细阅读以下条款。</w:t>
            </w:r>
          </w:p>
          <w:p w14:paraId="64CEBE56">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一、电子化投标</w:t>
            </w:r>
          </w:p>
          <w:p w14:paraId="3F453166">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（一）电子化磋商响应文件的签章</w:t>
            </w:r>
          </w:p>
          <w:p w14:paraId="47B656EC">
            <w:pPr>
              <w:spacing w:line="360" w:lineRule="exact"/>
              <w:jc w:val="left"/>
              <w:rPr>
                <w:rFonts w:hint="eastAsia" w:ascii="宋体" w:hAnsi="宋体" w:eastAsia="宋体" w:cs="宋体"/>
                <w:sz w:val="21"/>
                <w:szCs w:val="21"/>
              </w:rPr>
            </w:pPr>
            <w:r>
              <w:rPr>
                <w:rFonts w:hint="eastAsia" w:ascii="宋体" w:hAnsi="宋体" w:eastAsia="宋体" w:cs="宋体"/>
                <w:sz w:val="21"/>
                <w:szCs w:val="21"/>
              </w:rPr>
              <w:t>1、供应商在生成电子化磋商响应文件后，应对电子化磋商响应文件进行签章，未进行签章的视为无效投标。</w:t>
            </w:r>
          </w:p>
          <w:p w14:paraId="17898DF8">
            <w:pPr>
              <w:spacing w:line="360" w:lineRule="exact"/>
              <w:jc w:val="left"/>
              <w:rPr>
                <w:rFonts w:hint="eastAsia" w:ascii="宋体" w:hAnsi="宋体" w:eastAsia="宋体" w:cs="宋体"/>
                <w:sz w:val="21"/>
                <w:szCs w:val="21"/>
              </w:rPr>
            </w:pPr>
            <w:r>
              <w:rPr>
                <w:rFonts w:hint="eastAsia" w:ascii="宋体" w:hAnsi="宋体" w:eastAsia="宋体" w:cs="宋体"/>
                <w:sz w:val="21"/>
                <w:szCs w:val="21"/>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在“</w:t>
            </w:r>
            <w:r>
              <w:rPr>
                <w:rFonts w:hint="eastAsia" w:ascii="宋体" w:hAnsi="宋体" w:eastAsia="宋体" w:cs="宋体"/>
                <w:sz w:val="21"/>
                <w:szCs w:val="21"/>
                <w:lang w:val="en-US" w:eastAsia="zh-CN"/>
              </w:rPr>
              <w:t>帮助中心软件下载</w:t>
            </w:r>
            <w:r>
              <w:rPr>
                <w:rFonts w:hint="eastAsia" w:ascii="宋体" w:hAnsi="宋体" w:eastAsia="宋体" w:cs="宋体"/>
                <w:sz w:val="21"/>
                <w:szCs w:val="21"/>
              </w:rPr>
              <w:t>”中查看。电子化磋商响应文件工具请点击http://gzjy.smx.gov.cn/bzzx/008002/moreinfo.html</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进行下载。</w:t>
            </w:r>
          </w:p>
          <w:p w14:paraId="10155D58">
            <w:pPr>
              <w:spacing w:line="360" w:lineRule="exact"/>
              <w:jc w:val="left"/>
              <w:rPr>
                <w:rFonts w:hint="eastAsia" w:ascii="宋体" w:hAnsi="宋体" w:eastAsia="宋体" w:cs="宋体"/>
                <w:sz w:val="21"/>
                <w:szCs w:val="21"/>
              </w:rPr>
            </w:pPr>
            <w:r>
              <w:rPr>
                <w:rFonts w:hint="eastAsia" w:ascii="宋体" w:hAnsi="宋体" w:eastAsia="宋体" w:cs="宋体"/>
                <w:sz w:val="21"/>
                <w:szCs w:val="21"/>
              </w:rPr>
              <w:t>（二）电子化磋商响应文件的格式及上传投标</w:t>
            </w:r>
          </w:p>
          <w:p w14:paraId="31ED9419">
            <w:pPr>
              <w:spacing w:line="360" w:lineRule="exact"/>
              <w:jc w:val="left"/>
              <w:rPr>
                <w:rFonts w:hint="eastAsia" w:ascii="宋体" w:hAnsi="宋体" w:eastAsia="宋体" w:cs="宋体"/>
                <w:sz w:val="21"/>
                <w:szCs w:val="21"/>
              </w:rPr>
            </w:pPr>
            <w:r>
              <w:rPr>
                <w:rFonts w:hint="eastAsia" w:ascii="宋体" w:hAnsi="宋体" w:eastAsia="宋体" w:cs="宋体"/>
                <w:sz w:val="21"/>
                <w:szCs w:val="21"/>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484D220">
            <w:pPr>
              <w:spacing w:line="360" w:lineRule="exact"/>
              <w:jc w:val="left"/>
              <w:rPr>
                <w:rFonts w:hint="eastAsia" w:ascii="宋体" w:hAnsi="宋体" w:eastAsia="宋体" w:cs="宋体"/>
                <w:sz w:val="21"/>
                <w:szCs w:val="21"/>
              </w:rPr>
            </w:pPr>
            <w:r>
              <w:rPr>
                <w:rFonts w:hint="eastAsia" w:ascii="宋体" w:hAnsi="宋体" w:eastAsia="宋体" w:cs="宋体"/>
                <w:sz w:val="21"/>
                <w:szCs w:val="21"/>
              </w:rPr>
              <w:t>注：供应商投报多个标段的，需要每个标段单独制作电子磋商响应文件。</w:t>
            </w:r>
          </w:p>
          <w:p w14:paraId="19F2EB35">
            <w:pPr>
              <w:spacing w:line="360" w:lineRule="exact"/>
              <w:jc w:val="left"/>
              <w:rPr>
                <w:rFonts w:hint="eastAsia" w:ascii="宋体" w:hAnsi="宋体" w:eastAsia="宋体" w:cs="宋体"/>
                <w:sz w:val="21"/>
                <w:szCs w:val="21"/>
              </w:rPr>
            </w:pPr>
            <w:r>
              <w:rPr>
                <w:rFonts w:hint="eastAsia" w:ascii="宋体" w:hAnsi="宋体" w:eastAsia="宋体" w:cs="宋体"/>
                <w:sz w:val="21"/>
                <w:szCs w:val="21"/>
              </w:rPr>
              <w:t>2、电子化磋商响应文件应在投标截止时间前成功上传至三门峡市公共资源电子化交易系统。至投标截止时间止，仍未上传成功的电子化磋商响应文件将不予接收。</w:t>
            </w:r>
          </w:p>
          <w:p w14:paraId="7811D1FB">
            <w:pPr>
              <w:spacing w:line="360" w:lineRule="exact"/>
              <w:jc w:val="left"/>
              <w:rPr>
                <w:rFonts w:hint="eastAsia" w:ascii="宋体" w:hAnsi="宋体" w:eastAsia="宋体" w:cs="宋体"/>
                <w:sz w:val="21"/>
                <w:szCs w:val="21"/>
              </w:rPr>
            </w:pPr>
            <w:r>
              <w:rPr>
                <w:rFonts w:hint="eastAsia" w:ascii="宋体" w:hAnsi="宋体" w:eastAsia="宋体" w:cs="宋体"/>
                <w:sz w:val="21"/>
                <w:szCs w:val="21"/>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596F2EC">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技术联系电话：400-998-0000</w:t>
            </w:r>
          </w:p>
          <w:p w14:paraId="349341FE">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（三）电子化项目开标、解密、唱标、评标</w:t>
            </w:r>
          </w:p>
          <w:p w14:paraId="2DF69EB4">
            <w:pPr>
              <w:spacing w:line="360" w:lineRule="exact"/>
              <w:jc w:val="left"/>
              <w:rPr>
                <w:rFonts w:hint="eastAsia" w:ascii="宋体" w:hAnsi="宋体" w:eastAsia="宋体" w:cs="宋体"/>
                <w:sz w:val="21"/>
                <w:szCs w:val="21"/>
              </w:rPr>
            </w:pPr>
            <w:r>
              <w:rPr>
                <w:rFonts w:hint="eastAsia" w:ascii="宋体" w:hAnsi="宋体" w:eastAsia="宋体" w:cs="宋体"/>
                <w:sz w:val="21"/>
                <w:szCs w:val="21"/>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1E5332DE">
            <w:pPr>
              <w:spacing w:line="360" w:lineRule="exact"/>
              <w:jc w:val="left"/>
              <w:rPr>
                <w:rFonts w:hint="eastAsia" w:ascii="宋体" w:hAnsi="宋体" w:eastAsia="宋体" w:cs="宋体"/>
                <w:sz w:val="21"/>
                <w:szCs w:val="21"/>
              </w:rPr>
            </w:pPr>
            <w:r>
              <w:rPr>
                <w:rFonts w:hint="eastAsia" w:ascii="宋体" w:hAnsi="宋体" w:eastAsia="宋体" w:cs="宋体"/>
                <w:sz w:val="21"/>
                <w:szCs w:val="21"/>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22C3111">
            <w:pPr>
              <w:spacing w:line="360" w:lineRule="exact"/>
              <w:jc w:val="left"/>
              <w:rPr>
                <w:rFonts w:hint="eastAsia" w:ascii="宋体" w:hAnsi="宋体" w:eastAsia="宋体" w:cs="宋体"/>
                <w:sz w:val="21"/>
                <w:szCs w:val="21"/>
              </w:rPr>
            </w:pPr>
            <w:r>
              <w:rPr>
                <w:rFonts w:hint="eastAsia" w:ascii="宋体" w:hAnsi="宋体" w:eastAsia="宋体" w:cs="宋体"/>
                <w:sz w:val="21"/>
                <w:szCs w:val="21"/>
              </w:rPr>
              <w:t>3、电子化磋商响应文件解密异常的处理</w:t>
            </w:r>
          </w:p>
          <w:p w14:paraId="76B901DD">
            <w:pPr>
              <w:spacing w:line="360" w:lineRule="exact"/>
              <w:jc w:val="left"/>
              <w:rPr>
                <w:rFonts w:hint="eastAsia" w:ascii="宋体" w:hAnsi="宋体" w:eastAsia="宋体" w:cs="宋体"/>
                <w:sz w:val="21"/>
                <w:szCs w:val="21"/>
              </w:rPr>
            </w:pPr>
            <w:r>
              <w:rPr>
                <w:rFonts w:hint="eastAsia" w:ascii="宋体" w:hAnsi="宋体" w:eastAsia="宋体" w:cs="宋体"/>
                <w:sz w:val="21"/>
                <w:szCs w:val="21"/>
              </w:rPr>
              <w:t>如出现供应商的电子磋商响应文件无法解密等异常情况，供应商应及时致电技术</w:t>
            </w:r>
            <w:r>
              <w:rPr>
                <w:rFonts w:hint="eastAsia" w:ascii="宋体" w:hAnsi="宋体" w:eastAsia="宋体" w:cs="宋体"/>
                <w:sz w:val="21"/>
                <w:szCs w:val="21"/>
                <w:lang w:val="en-US" w:eastAsia="zh-CN"/>
              </w:rPr>
              <w:t>人员进行</w:t>
            </w:r>
            <w:r>
              <w:rPr>
                <w:rFonts w:hint="eastAsia" w:ascii="宋体" w:hAnsi="宋体" w:eastAsia="宋体" w:cs="宋体"/>
                <w:sz w:val="21"/>
                <w:szCs w:val="21"/>
              </w:rPr>
              <w:t>说明。磋商响应文件异常，按以下步骤进行处理： </w:t>
            </w:r>
          </w:p>
          <w:p w14:paraId="7F86B3B7">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技术咨询服务窗口：0398-3117871    </w:t>
            </w:r>
          </w:p>
          <w:p w14:paraId="52357347">
            <w:pPr>
              <w:spacing w:line="360" w:lineRule="exact"/>
              <w:jc w:val="left"/>
              <w:rPr>
                <w:rFonts w:hint="eastAsia" w:ascii="宋体" w:hAnsi="宋体" w:eastAsia="宋体" w:cs="宋体"/>
                <w:sz w:val="21"/>
                <w:szCs w:val="21"/>
              </w:rPr>
            </w:pPr>
            <w:r>
              <w:rPr>
                <w:rFonts w:hint="eastAsia" w:ascii="宋体" w:hAnsi="宋体" w:eastAsia="宋体" w:cs="宋体"/>
                <w:sz w:val="21"/>
                <w:szCs w:val="21"/>
              </w:rPr>
              <w:t>（1）首先由技术人员进行问题排查。</w:t>
            </w:r>
          </w:p>
          <w:p w14:paraId="195BC478">
            <w:pPr>
              <w:spacing w:line="360" w:lineRule="exact"/>
              <w:jc w:val="left"/>
              <w:rPr>
                <w:rFonts w:hint="eastAsia" w:ascii="宋体" w:hAnsi="宋体" w:eastAsia="宋体" w:cs="宋体"/>
                <w:sz w:val="21"/>
                <w:szCs w:val="21"/>
              </w:rPr>
            </w:pPr>
            <w:r>
              <w:rPr>
                <w:rFonts w:hint="eastAsia" w:ascii="宋体" w:hAnsi="宋体" w:eastAsia="宋体" w:cs="宋体"/>
                <w:sz w:val="21"/>
                <w:szCs w:val="21"/>
              </w:rPr>
              <w:t>（2）经技术人员排查后，是供应商文件自身问题导致磋商响应文件无法解密的，该磋商响应文件将不予接收、解密和唱标。开标会议继续进行。</w:t>
            </w:r>
          </w:p>
          <w:p w14:paraId="2EE2DD46">
            <w:pPr>
              <w:spacing w:line="360" w:lineRule="exact"/>
              <w:jc w:val="left"/>
              <w:rPr>
                <w:rFonts w:hint="eastAsia" w:ascii="宋体" w:hAnsi="宋体" w:eastAsia="宋体" w:cs="宋体"/>
                <w:sz w:val="21"/>
                <w:szCs w:val="21"/>
              </w:rPr>
            </w:pPr>
            <w:r>
              <w:rPr>
                <w:rFonts w:hint="eastAsia" w:ascii="宋体" w:hAnsi="宋体" w:eastAsia="宋体" w:cs="宋体"/>
                <w:sz w:val="21"/>
                <w:szCs w:val="21"/>
              </w:rPr>
              <w:t>（3）经技术人员排查后，如果是电子化交易系统问题造成</w:t>
            </w:r>
            <w:r>
              <w:rPr>
                <w:rFonts w:hint="eastAsia" w:ascii="宋体" w:hAnsi="宋体" w:eastAsia="宋体" w:cs="宋体"/>
                <w:sz w:val="21"/>
                <w:szCs w:val="21"/>
                <w:lang w:val="en-US" w:eastAsia="zh-CN"/>
              </w:rPr>
              <w:t>所有</w:t>
            </w:r>
            <w:r>
              <w:rPr>
                <w:rFonts w:hint="eastAsia" w:ascii="宋体" w:hAnsi="宋体" w:eastAsia="宋体" w:cs="宋体"/>
                <w:sz w:val="21"/>
                <w:szCs w:val="21"/>
              </w:rPr>
              <w:t>磋商响应文件无法解密的，将由技术人员对问题进行处理。如短时间内问题无法解决的，将由中介服务机构向监督部门申请，经监督部门同意后，暂停开标会议，待问题解决后继续开标。</w:t>
            </w:r>
          </w:p>
          <w:p w14:paraId="09DFCAF5">
            <w:pPr>
              <w:spacing w:line="360" w:lineRule="exact"/>
              <w:jc w:val="left"/>
              <w:rPr>
                <w:rFonts w:hint="eastAsia" w:ascii="宋体" w:hAnsi="宋体" w:eastAsia="宋体" w:cs="宋体"/>
                <w:sz w:val="21"/>
                <w:szCs w:val="21"/>
              </w:rPr>
            </w:pPr>
            <w:r>
              <w:rPr>
                <w:rFonts w:hint="eastAsia" w:ascii="宋体" w:hAnsi="宋体" w:eastAsia="宋体" w:cs="宋体"/>
                <w:sz w:val="21"/>
                <w:szCs w:val="21"/>
              </w:rPr>
              <w:t>4、待所有供应商磋商响应文件解密完成后，由中介服务机构操作，对所有已解密磋商响应文件进行唱标。</w:t>
            </w:r>
          </w:p>
          <w:p w14:paraId="75623FC2">
            <w:pPr>
              <w:spacing w:line="360" w:lineRule="exact"/>
              <w:jc w:val="left"/>
              <w:rPr>
                <w:rFonts w:hint="eastAsia" w:ascii="宋体" w:hAnsi="宋体" w:eastAsia="宋体" w:cs="宋体"/>
                <w:sz w:val="21"/>
                <w:szCs w:val="21"/>
              </w:rPr>
            </w:pPr>
            <w:r>
              <w:rPr>
                <w:rFonts w:hint="eastAsia" w:ascii="宋体" w:hAnsi="宋体" w:eastAsia="宋体" w:cs="宋体"/>
                <w:sz w:val="21"/>
                <w:szCs w:val="21"/>
              </w:rPr>
              <w:t>供应商应保证在开标期间电话、电脑、网络能够正常工作，供应商因停电、电脑病毒、网络堵塞等原因，未在规定的解密时间内对磋商响应文件进行解密的，其磋商响应文件不予接收、唱标。</w:t>
            </w:r>
          </w:p>
          <w:p w14:paraId="1B7351B5">
            <w:pPr>
              <w:spacing w:line="360" w:lineRule="exact"/>
              <w:jc w:val="left"/>
              <w:rPr>
                <w:rFonts w:hint="eastAsia" w:ascii="宋体" w:hAnsi="宋体" w:eastAsia="宋体" w:cs="宋体"/>
                <w:sz w:val="21"/>
                <w:szCs w:val="21"/>
              </w:rPr>
            </w:pPr>
            <w:r>
              <w:rPr>
                <w:rFonts w:hint="eastAsia" w:ascii="宋体" w:hAnsi="宋体" w:eastAsia="宋体" w:cs="宋体"/>
                <w:sz w:val="21"/>
                <w:szCs w:val="21"/>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s="宋体"/>
                <w:sz w:val="21"/>
                <w:szCs w:val="21"/>
                <w:lang w:val="en-US" w:eastAsia="zh-CN"/>
              </w:rPr>
              <w:t>供应商</w:t>
            </w:r>
            <w:r>
              <w:rPr>
                <w:rFonts w:hint="eastAsia" w:ascii="宋体" w:hAnsi="宋体" w:eastAsia="宋体" w:cs="宋体"/>
                <w:sz w:val="21"/>
                <w:szCs w:val="21"/>
              </w:rPr>
              <w:t>的质疑通过开标大厅对话框</w:t>
            </w:r>
            <w:r>
              <w:rPr>
                <w:rFonts w:hint="eastAsia" w:ascii="宋体" w:hAnsi="宋体" w:eastAsia="宋体" w:cs="宋体"/>
                <w:sz w:val="21"/>
                <w:szCs w:val="21"/>
                <w:lang w:val="en-US" w:eastAsia="zh-CN"/>
              </w:rPr>
              <w:t>进行答复</w:t>
            </w:r>
            <w:r>
              <w:rPr>
                <w:rFonts w:hint="eastAsia" w:ascii="宋体" w:hAnsi="宋体" w:eastAsia="宋体" w:cs="宋体"/>
                <w:sz w:val="21"/>
                <w:szCs w:val="21"/>
              </w:rPr>
              <w:t>并做好书面记录。</w:t>
            </w:r>
            <w:r>
              <w:rPr>
                <w:rFonts w:hint="eastAsia" w:ascii="宋体" w:hAnsi="宋体" w:eastAsia="宋体" w:cs="宋体"/>
                <w:sz w:val="21"/>
                <w:szCs w:val="21"/>
                <w:lang w:val="en-US" w:eastAsia="zh-CN"/>
              </w:rPr>
              <w:t>供应商</w:t>
            </w:r>
            <w:r>
              <w:rPr>
                <w:rFonts w:hint="eastAsia" w:ascii="宋体" w:hAnsi="宋体" w:eastAsia="宋体" w:cs="宋体"/>
                <w:sz w:val="21"/>
                <w:szCs w:val="21"/>
              </w:rPr>
              <w:t>未在规定时间内提出质疑的，视为认可唱标内容。</w:t>
            </w:r>
          </w:p>
          <w:p w14:paraId="7F7DE250">
            <w:pPr>
              <w:spacing w:line="360" w:lineRule="exact"/>
              <w:jc w:val="left"/>
              <w:rPr>
                <w:rFonts w:hint="eastAsia" w:ascii="宋体" w:hAnsi="宋体" w:eastAsia="宋体" w:cs="宋体"/>
                <w:sz w:val="21"/>
                <w:szCs w:val="21"/>
              </w:rPr>
            </w:pPr>
            <w:r>
              <w:rPr>
                <w:rFonts w:hint="eastAsia" w:ascii="宋体" w:hAnsi="宋体" w:eastAsia="宋体" w:cs="宋体"/>
                <w:sz w:val="21"/>
                <w:szCs w:val="21"/>
              </w:rPr>
              <w:t>6、评标时，评标委员会对电子化投标文件有质疑的，将通过电子化交易系统</w:t>
            </w:r>
            <w:r>
              <w:rPr>
                <w:rFonts w:hint="eastAsia" w:ascii="宋体" w:hAnsi="宋体" w:eastAsia="宋体" w:cs="宋体"/>
                <w:sz w:val="21"/>
                <w:szCs w:val="21"/>
                <w:lang w:val="en-US" w:eastAsia="zh-CN"/>
              </w:rPr>
              <w:t>向供应商</w:t>
            </w:r>
            <w:r>
              <w:rPr>
                <w:rFonts w:hint="eastAsia" w:ascii="宋体" w:hAnsi="宋体" w:eastAsia="宋体" w:cs="宋体"/>
                <w:sz w:val="21"/>
                <w:szCs w:val="21"/>
              </w:rPr>
              <w:t>发起质疑。</w:t>
            </w:r>
            <w:r>
              <w:rPr>
                <w:rFonts w:hint="eastAsia" w:ascii="宋体" w:hAnsi="宋体" w:eastAsia="宋体" w:cs="宋体"/>
                <w:sz w:val="21"/>
                <w:szCs w:val="21"/>
                <w:lang w:val="en-US" w:eastAsia="zh-CN"/>
              </w:rPr>
              <w:t>供应商</w:t>
            </w:r>
            <w:r>
              <w:rPr>
                <w:rFonts w:hint="eastAsia" w:ascii="宋体" w:hAnsi="宋体" w:eastAsia="宋体" w:cs="宋体"/>
                <w:sz w:val="21"/>
                <w:szCs w:val="21"/>
              </w:rPr>
              <w:t>的回复文件必须以经过</w:t>
            </w:r>
            <w:r>
              <w:rPr>
                <w:rFonts w:hint="eastAsia" w:ascii="宋体" w:hAnsi="宋体" w:eastAsia="宋体" w:cs="宋体"/>
                <w:sz w:val="21"/>
                <w:szCs w:val="21"/>
                <w:lang w:val="en-US" w:eastAsia="zh-CN"/>
              </w:rPr>
              <w:t>供应商</w:t>
            </w:r>
            <w:r>
              <w:rPr>
                <w:rFonts w:hint="eastAsia" w:ascii="宋体" w:hAnsi="宋体" w:eastAsia="宋体" w:cs="宋体"/>
                <w:sz w:val="21"/>
                <w:szCs w:val="21"/>
              </w:rPr>
              <w:t>和其法定代表人签章的PDF式文件为准，并通过电子化交易系统提交至评标委员会。</w:t>
            </w:r>
          </w:p>
          <w:p w14:paraId="1515A9E2">
            <w:pPr>
              <w:spacing w:line="360" w:lineRule="exact"/>
              <w:jc w:val="left"/>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如</w:t>
            </w:r>
            <w:r>
              <w:rPr>
                <w:rFonts w:hint="eastAsia" w:ascii="宋体" w:hAnsi="宋体" w:eastAsia="宋体" w:cs="宋体"/>
                <w:sz w:val="21"/>
                <w:szCs w:val="21"/>
              </w:rPr>
              <w:t>评标委员会对需要回复的</w:t>
            </w:r>
            <w:r>
              <w:rPr>
                <w:rFonts w:hint="eastAsia" w:ascii="宋体" w:hAnsi="宋体" w:eastAsia="宋体" w:cs="宋体"/>
                <w:sz w:val="21"/>
                <w:szCs w:val="21"/>
                <w:lang w:val="en-US" w:eastAsia="zh-CN"/>
              </w:rPr>
              <w:t>供应商</w:t>
            </w:r>
            <w:r>
              <w:rPr>
                <w:rFonts w:hint="eastAsia" w:ascii="宋体" w:hAnsi="宋体" w:eastAsia="宋体" w:cs="宋体"/>
                <w:sz w:val="21"/>
                <w:szCs w:val="21"/>
              </w:rPr>
              <w:t>在规定时间内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30分钟内</w:t>
            </w:r>
            <w:r>
              <w:rPr>
                <w:rFonts w:hint="eastAsia" w:ascii="宋体" w:hAnsi="宋体" w:eastAsia="宋体" w:cs="宋体"/>
                <w:sz w:val="21"/>
                <w:szCs w:val="21"/>
                <w:lang w:eastAsia="zh-CN"/>
              </w:rPr>
              <w:t>）</w:t>
            </w:r>
            <w:r>
              <w:rPr>
                <w:rFonts w:hint="eastAsia" w:ascii="宋体" w:hAnsi="宋体" w:eastAsia="宋体" w:cs="宋体"/>
                <w:sz w:val="21"/>
                <w:szCs w:val="21"/>
              </w:rPr>
              <w:t>通过电子化交易系统未收到回复的，视为投标人放弃回复，评标委员会将自行对需要回复的内容进行认定。</w:t>
            </w:r>
          </w:p>
          <w:p w14:paraId="1EB89F12">
            <w:pPr>
              <w:spacing w:line="360" w:lineRule="exact"/>
              <w:jc w:val="left"/>
              <w:rPr>
                <w:rFonts w:hint="eastAsia" w:ascii="宋体" w:hAnsi="宋体" w:eastAsia="宋体" w:cs="宋体"/>
                <w:sz w:val="21"/>
                <w:szCs w:val="21"/>
              </w:rPr>
            </w:pPr>
            <w:r>
              <w:rPr>
                <w:rFonts w:hint="eastAsia" w:ascii="宋体" w:hAnsi="宋体" w:eastAsia="宋体" w:cs="宋体"/>
                <w:sz w:val="21"/>
                <w:szCs w:val="21"/>
              </w:rPr>
              <w:t>二、相关证书原件的提交</w:t>
            </w:r>
          </w:p>
          <w:p w14:paraId="4C83E94E">
            <w:pPr>
              <w:spacing w:line="360" w:lineRule="exact"/>
              <w:jc w:val="left"/>
              <w:rPr>
                <w:rFonts w:hint="eastAsia" w:ascii="宋体" w:hAnsi="宋体" w:eastAsia="宋体" w:cs="宋体"/>
                <w:sz w:val="21"/>
                <w:szCs w:val="21"/>
              </w:rPr>
            </w:pPr>
            <w:r>
              <w:rPr>
                <w:rFonts w:hint="eastAsia" w:ascii="宋体" w:hAnsi="宋体" w:eastAsia="宋体" w:cs="宋体"/>
                <w:sz w:val="21"/>
                <w:szCs w:val="21"/>
              </w:rPr>
              <w:t>本项目实行资格后审，磋商文件中要求响应人提交资质、业绩、荣誉及单位人员等相关资料原件的，响应人需将原件扫描件制作到电子响应文件中，其上传资料真实性由响应人自行承担，同时，响应人要完善主体库。磋商小组对原件的核验工作按以下条款进行：</w:t>
            </w:r>
          </w:p>
          <w:p w14:paraId="57A6B253">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一）评标时，评委先查阅响应文件中是否具有该资料的原件扫描件，其上传资料真实性由响应人自行承担，同时，响应人需要完善主体库信息。本项目需要提交的原件扫描件以响应截止时间前在以响应人自行上传到响应文件中的相应内容为准。规定时间外上传或更改的信息不作为评标依据。评标时不接受响应人所提交的任何原件。</w:t>
            </w:r>
          </w:p>
          <w:p w14:paraId="750C7AC5">
            <w:pPr>
              <w:spacing w:line="360" w:lineRule="exact"/>
              <w:jc w:val="left"/>
              <w:rPr>
                <w:rFonts w:hint="eastAsia" w:ascii="宋体" w:hAnsi="宋体" w:eastAsia="宋体" w:cs="宋体"/>
                <w:sz w:val="21"/>
                <w:szCs w:val="21"/>
              </w:rPr>
            </w:pPr>
            <w:r>
              <w:rPr>
                <w:rFonts w:hint="eastAsia" w:ascii="宋体" w:hAnsi="宋体" w:eastAsia="宋体" w:cs="宋体"/>
                <w:sz w:val="21"/>
                <w:szCs w:val="21"/>
              </w:rPr>
              <w:t>(二）响应人需应仔细阅读操作手册，保证上传内容齐全，真实有效，原件扫描件清晰可辨。因响应人上传原因导致应得分项而未得分或资格审查不合格等情况的，由响应人自行承担责任。</w:t>
            </w:r>
          </w:p>
          <w:p w14:paraId="5574404D">
            <w:pPr>
              <w:spacing w:line="360" w:lineRule="exact"/>
              <w:jc w:val="left"/>
              <w:rPr>
                <w:rFonts w:hint="eastAsia" w:ascii="宋体" w:hAnsi="宋体" w:eastAsia="宋体" w:cs="宋体"/>
                <w:sz w:val="21"/>
                <w:szCs w:val="21"/>
              </w:rPr>
            </w:pPr>
            <w:r>
              <w:rPr>
                <w:rFonts w:hint="eastAsia" w:ascii="宋体" w:hAnsi="宋体" w:eastAsia="宋体" w:cs="宋体"/>
                <w:sz w:val="21"/>
                <w:szCs w:val="21"/>
              </w:rPr>
              <w:t>提示：本项目为电子化、无纸化交易项目，开标时不再接受任何纸质资料，为保证您能开标成功，请需仔细阅读以上条款。</w:t>
            </w:r>
          </w:p>
        </w:tc>
      </w:tr>
      <w:bookmarkEnd w:id="6"/>
    </w:tbl>
    <w:p w14:paraId="1FAAE7E3">
      <w:pPr>
        <w:snapToGrid w:val="0"/>
        <w:spacing w:line="360" w:lineRule="auto"/>
        <w:jc w:val="center"/>
        <w:rPr>
          <w:rFonts w:hint="eastAsia" w:ascii="宋体" w:hAnsi="宋体" w:eastAsia="宋体" w:cs="宋体"/>
          <w:sz w:val="24"/>
          <w:szCs w:val="24"/>
          <w:lang w:val="en-US" w:eastAsia="zh-CN"/>
        </w:rPr>
      </w:pPr>
    </w:p>
    <w:p w14:paraId="70E74A8F">
      <w:pPr>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供应商须知</w:t>
      </w:r>
    </w:p>
    <w:p w14:paraId="680A9F2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总则</w:t>
      </w:r>
    </w:p>
    <w:p w14:paraId="7452DE3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适用范围</w:t>
      </w:r>
    </w:p>
    <w:p w14:paraId="4EADE04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1.1.1根据《中华人民共和国政府采购法》、《政府采购竞争性磋商采购方式管理暂行办法》等有关法律、法规和规章的规定，本项目已具备磋商条件，现对本项目进行竞争性磋商。</w:t>
      </w:r>
    </w:p>
    <w:p w14:paraId="39A47CD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采购项目说明</w:t>
      </w:r>
    </w:p>
    <w:p w14:paraId="05974EF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本项目采购人：见供应商须知前附表。</w:t>
      </w:r>
    </w:p>
    <w:p w14:paraId="574A549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 本项目采购代理机构：见供应商须知前附表。</w:t>
      </w:r>
    </w:p>
    <w:p w14:paraId="6658ECD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 本项目名称：见供应商须知前附表。</w:t>
      </w:r>
    </w:p>
    <w:p w14:paraId="1CF1408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定义及解释</w:t>
      </w:r>
    </w:p>
    <w:p w14:paraId="7FE5652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1.3.1采购人：依法进行政府采购的国家机关、事业单位、团体组织。</w:t>
      </w:r>
    </w:p>
    <w:p w14:paraId="5335E8D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1.3.2采购代理机构：取得政府采购招标代理资质，受采购人委托组织招标活动的社会中介组织。</w:t>
      </w:r>
    </w:p>
    <w:p w14:paraId="3E40380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1.3.3服务：系指根据本磋商文件规定供应商须承担的方案编制以及其他类似的义务等。</w:t>
      </w:r>
    </w:p>
    <w:p w14:paraId="387AF16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1.3.4供应商：供应商是响应磋商文件、参加磋商竞争的中华人民共和国境内的法人、其它组织。</w:t>
      </w:r>
    </w:p>
    <w:p w14:paraId="40267DF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1.3.5响应文件：指供应商根据磋商文件提交的所有文件。</w:t>
      </w:r>
    </w:p>
    <w:p w14:paraId="2748060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1.3.6磋商小组：依据《中华人民共和国政府采购法》及有关法律、法规的规定依法组建的专门负责本次评标工作的临时机构。</w:t>
      </w:r>
    </w:p>
    <w:p w14:paraId="5FB92F8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1.3.7偏离：响应文件的响应相对于磋商文件要求的偏差，该偏差优于磋商文件要求的为正偏离；劣于的，为负偏离。</w:t>
      </w:r>
    </w:p>
    <w:p w14:paraId="23A10EC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1.3.8“日期”或“天”：指日历天。</w:t>
      </w:r>
    </w:p>
    <w:p w14:paraId="775406D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1.3.9合同：指依据本次采购招标结果签订的协议或合约文件。</w:t>
      </w:r>
    </w:p>
    <w:p w14:paraId="59B5726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1.3.10磋商文件中的标题或题名仅起引导作用，而不应视为对磋商文件内容的理解和解释。</w:t>
      </w:r>
    </w:p>
    <w:p w14:paraId="77A4435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 服务内容、设计周期和质量要求</w:t>
      </w:r>
    </w:p>
    <w:p w14:paraId="3640688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 本次服务内容：见供应商须知前附表。</w:t>
      </w:r>
    </w:p>
    <w:p w14:paraId="1425C52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本项目的设计周期：见供应商须知前附表。</w:t>
      </w:r>
    </w:p>
    <w:p w14:paraId="31E76BF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本项目的质量要求：见供应商须知前附表。</w:t>
      </w:r>
    </w:p>
    <w:p w14:paraId="2D1D129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1.5保密</w:t>
      </w:r>
    </w:p>
    <w:p w14:paraId="1CCC2EC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参与磋商活动的各方应对磋商文件和响应文件中的商业和技术等秘密保密，违者应对由此造成的后果承担法律责任。 </w:t>
      </w:r>
    </w:p>
    <w:p w14:paraId="2595DBE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1.6语言文字</w:t>
      </w:r>
    </w:p>
    <w:p w14:paraId="5784608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除专用术语外，与磋商有关的语言均使用中文。必要时专用术语应附有中文注释，对不同文字文本响应文件的解释发生异议的，以中文文本为准。</w:t>
      </w:r>
    </w:p>
    <w:p w14:paraId="7E1038A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 计量单位</w:t>
      </w:r>
    </w:p>
    <w:p w14:paraId="25DC10B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所有计量均采用中华人民共和国法定计量单位。</w:t>
      </w:r>
    </w:p>
    <w:p w14:paraId="250B0FE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2、合格的磋商响应供应商</w:t>
      </w:r>
    </w:p>
    <w:p w14:paraId="4171F5A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见供应商须知前附表</w:t>
      </w:r>
    </w:p>
    <w:p w14:paraId="37137AF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3、费用</w:t>
      </w:r>
    </w:p>
    <w:p w14:paraId="6A8901B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磋商响应供应商应自行承担参加磋商活动有关的全部费用，采购人在任何情况下均无义务和责任承担上述费用。</w:t>
      </w:r>
    </w:p>
    <w:p w14:paraId="40392A2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4、竞争性磋商文件的构成</w:t>
      </w:r>
    </w:p>
    <w:p w14:paraId="4CDAD2F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竞争性磋商公告</w:t>
      </w:r>
    </w:p>
    <w:p w14:paraId="6993D14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第二章 供应商须知</w:t>
      </w:r>
    </w:p>
    <w:p w14:paraId="5D3906E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服务需求</w:t>
      </w:r>
    </w:p>
    <w:p w14:paraId="448671A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第四章 评审办法</w:t>
      </w:r>
    </w:p>
    <w:p w14:paraId="407E2F2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第五章 合同主要条款及格式</w:t>
      </w:r>
    </w:p>
    <w:p w14:paraId="7457730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第六章 电子化响应文件内容及格式</w:t>
      </w:r>
    </w:p>
    <w:p w14:paraId="2D01E39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5、竞争性磋商文件的澄清</w:t>
      </w:r>
    </w:p>
    <w:p w14:paraId="7524F85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5.1磋商响应供应商对磋商文件需有澄清或疑问，应在购买竞争性磋商文件后3 日内向采购人进行询问，采购人在收到磋商响应供应商的疑问后于2日内将视情况确定采用适当方式予以澄清或以书面形式予以答复，并在其认为必要时，将书面答复发送已购买竞争性磋商文件的所有潜在磋商响应供应商。</w:t>
      </w:r>
    </w:p>
    <w:p w14:paraId="5328375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5.2采购人将视情况在认为必要时于采购截止时间前答疑。</w:t>
      </w:r>
    </w:p>
    <w:p w14:paraId="157060F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6、竞争性磋商文件的修改</w:t>
      </w:r>
    </w:p>
    <w:p w14:paraId="61584B1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竞争性磋商文件的修改书将构成磋商响应文件的一部分，对所有磋商响应供应商均有约束力。</w:t>
      </w:r>
    </w:p>
    <w:p w14:paraId="7330167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7、要求</w:t>
      </w:r>
    </w:p>
    <w:p w14:paraId="33D2B9B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075B63F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8、电子化磋商响应文件的组成</w:t>
      </w:r>
    </w:p>
    <w:p w14:paraId="0DD194E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详见第六章响应文件内容及格式</w:t>
      </w:r>
    </w:p>
    <w:p w14:paraId="1E267B8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9、电子化磋商响应文件的格式</w:t>
      </w:r>
    </w:p>
    <w:p w14:paraId="730E0B1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9.1投标供应商所上传的电子化响应文件，应是通过中心响应文件制作系统制作的，经过签章和加密后生成的电子版响应文件。上传投标文件格式后缀为SMXTF。上传完后，为了验证CA锁是否正常，建议模拟解密下。</w:t>
      </w:r>
    </w:p>
    <w:p w14:paraId="192602C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10、电子化磋商响应文件的签署</w:t>
      </w:r>
    </w:p>
    <w:p w14:paraId="3908290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磋商响应供应商在进行电子化磋商响应文件签章时，竞争性磋商文件中要求磋商响应供应商盖章的，以签盖单位章为准；要求法定代表人或授权委托人签章的，以签盖法定代表人签章为准。电子化磋商响应文件具体制作教材请供应商通过三门峡市公共资源交易平台网首页“下载专区”中查看。</w:t>
      </w:r>
    </w:p>
    <w:p w14:paraId="0047085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11、电子化磋商响应文件的上传</w:t>
      </w:r>
    </w:p>
    <w:p w14:paraId="6013864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电子化磋商响应文件应在磋商截止时间前成功上传至三门峡市公共资源电子化交易系统。至磋商截止时间止，仍未上传成功的电子化磋商响应文件将不予接收。</w:t>
      </w:r>
    </w:p>
    <w:p w14:paraId="32C9119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如按照电子化投标操作教材制作完成的电子化磋商响应文件无法上传的，磋商响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185C0DF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12、磋商截止时间</w:t>
      </w:r>
    </w:p>
    <w:p w14:paraId="6BF1F0E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电子化磋商响应文件的截止时间见本须知前附表规定。</w:t>
      </w:r>
    </w:p>
    <w:p w14:paraId="1D46C23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13、电子化磋商响应文件的补充、修改与撤回</w:t>
      </w:r>
    </w:p>
    <w:p w14:paraId="0DDCFA5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 在磋商截止时间之后，磋商响应供应商不得补充、修改电子化磋商响应文件。</w:t>
      </w:r>
    </w:p>
    <w:p w14:paraId="47B8A1A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14、磋商报价</w:t>
      </w:r>
    </w:p>
    <w:p w14:paraId="1D4D3FA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 本次磋商采购的均须以总价方式报价。</w:t>
      </w:r>
    </w:p>
    <w:p w14:paraId="2D366C6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磋商响应供应商所报总价包含此项目中所有服务内容、税金、等所有费用。</w:t>
      </w:r>
    </w:p>
    <w:p w14:paraId="324D7F4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 磋商响应供应商应充分考虑市场风险和国家政策性风险系数，根据企业具体情况在合理的范围内自主报价，但不得低于企业实际成本。</w:t>
      </w:r>
    </w:p>
    <w:p w14:paraId="21E95109">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 磋商响应供应商的磋商报价应包含验收合格正式交付使用前所发生的一切费用，且磋商响应供应商只能提出一个报价，采购人不接受任何有选择的报价，最后报价不得超过项目采购预算。</w:t>
      </w:r>
    </w:p>
    <w:p w14:paraId="70CC74F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 磋商响应供应商的报价明显低于其他报价，使得其报价可能低于其个别成本的， 有可能影响项目实施和不能诚信履约的，应当要求该报价人作出书面说明并提供相关证明材料。报价人不能合理说明或者不能提供相关证明材料的，由磋商小组认定该报价人以低于成本报价，其报价应作无效报价处理。</w:t>
      </w:r>
    </w:p>
    <w:p w14:paraId="671B33C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14.6本次采购为竞争性磋商采购，允许二次报价。响应人可以在磋商小组规定的时间内进行第二次报价，通过交易中心系统以电子形式递交，第二次报价为最终报价，各供应商自行关注磋商小组发起的二次报价，并在30分钟内提交二次报价，未提交的以一次报价为准。</w:t>
      </w:r>
    </w:p>
    <w:p w14:paraId="469710A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15、磋商响应供应商资格的证明文件</w:t>
      </w:r>
    </w:p>
    <w:p w14:paraId="186EA06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15.1证明磋商响应供应商是有资格参加磋商的。</w:t>
      </w:r>
    </w:p>
    <w:p w14:paraId="209A530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15.2证明磋商响应供应商有能力履行竞争性磋商文件中合同条款和技术要求规定的由磋商响应供应商提供的服务等义务。</w:t>
      </w:r>
    </w:p>
    <w:p w14:paraId="36B1831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16、磋商保证金</w:t>
      </w:r>
    </w:p>
    <w:p w14:paraId="74B7EF5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根据《河南省财政厅关于优化政府采购营商环境有关问题的通知》（豫财购【2019】4号）第6条的规定，本项目磋商保证金不再收取，供应商须提供投标承诺书（详见第六章响应文件格式）</w:t>
      </w:r>
    </w:p>
    <w:p w14:paraId="371F1B9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17、磋商响应文件有效期</w:t>
      </w:r>
    </w:p>
    <w:p w14:paraId="47D94AB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17.1响应性文件从首次递交竞争性磋商响应文件截止时间之日起开始生效，磋商有效期为60日历天，有效期短于此规定的响应文件将被视为无效文件。</w:t>
      </w:r>
    </w:p>
    <w:p w14:paraId="54FDBCF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18654B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w:t>
      </w:r>
    </w:p>
    <w:p w14:paraId="7B69210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18.1采购人按本须知前附表规定的时间和地点磋商。</w:t>
      </w:r>
    </w:p>
    <w:p w14:paraId="044ECE4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18.2磋商会议由采购代理机构主持；</w:t>
      </w:r>
    </w:p>
    <w:p w14:paraId="4256245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18.3宣布磋商会议纪律；</w:t>
      </w:r>
    </w:p>
    <w:p w14:paraId="3E64436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18.4磋商时，电子招标投标交易平台自动提取所有电子化磋商响应文件，按时在线解密；</w:t>
      </w:r>
    </w:p>
    <w:p w14:paraId="2C8E65B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18.5电子化磋商响应文件的有效性</w:t>
      </w:r>
    </w:p>
    <w:p w14:paraId="1726C03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18.5.1电子化磋商响应文件有下列情形的为无效电子化磋商响应文件，采购人不予受理：因磋商响应供应商原因造成磋商响应文件未解密的，视为撤销其磋商响应文件；因磋商响应供应商之外的原因造成电子化磋商响应文件未解密的，视为撤回其磋商响应文件，磋商响应供应商有权要求责任方赔偿因此遭受的直接损失。部分电子化磋商响应文件未解密的，其他电子化磋商可以继续进行。</w:t>
      </w:r>
    </w:p>
    <w:p w14:paraId="0E82407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19、磋商小组</w:t>
      </w:r>
    </w:p>
    <w:p w14:paraId="33F25E3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19.1磋商小组由 3 人构成：采购人代表 1 人，经济、技术方面专家 2 人，在磋商会议开始后从河南省财政厅专家库卢氏终端标随机抽取。</w:t>
      </w:r>
    </w:p>
    <w:p w14:paraId="499A9339">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19.2磋商小组对所有磋商响应供应商的磋商响应文件进行评审，按评审后得分由高到低顺序排列，递交给采购人。</w:t>
      </w:r>
    </w:p>
    <w:p w14:paraId="47C177A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D5B9E7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31C35B7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20、磋商程序</w:t>
      </w:r>
    </w:p>
    <w:p w14:paraId="1238057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20.1磋商小组所有成员集中评审磋商响应文件及集中与磋商响应供应商分别进行磋商。</w:t>
      </w:r>
    </w:p>
    <w:p w14:paraId="006FAFF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20.2磋商小组首先对所有磋商响应文件进行资格性和初步审查。资格性审查是指： 磋商小组按照竞争性磋商文件第四章评审办法的要求，对磋商响应供应商进行资格审查，有一项不符合的，视为未通过资格审查，不得进入下一评审过程。磋商小组按照竞争性磋商文件及第四章评审办法中形式、响应性评审的要求，对磋商响应供应商进行审查，有一项不符合的，视为未通过初步审查。未通过资格性和初步审查的磋商响应文件按无效响应处理，磋商小组应当告知提交磋商响应文件的磋商响应供应商。</w:t>
      </w:r>
    </w:p>
    <w:p w14:paraId="796FD29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20.2.1允许修正磋商响应文件中不构成重大偏离的、微小的、非正规的、不一致或不规则的地方。</w:t>
      </w:r>
    </w:p>
    <w:p w14:paraId="7D49207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20.2.2磋商小组判断磋商响应文件的响应性仅基于磋商响应文件本身内容而不靠外部证据。</w:t>
      </w:r>
    </w:p>
    <w:p w14:paraId="68A95FA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20.2.3实质性未响应磋商文件要求的响应将被拒绝，磋商响应供应商不得通过修正或撤消不符之处而使其响应成为实质性响应。</w:t>
      </w:r>
    </w:p>
    <w:p w14:paraId="50925C8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20.2.4实质性未响应是指磋商响应文件中提出了超出磋商文件中招标范围、预算金额、设计周期、技术和服务要求等内容。</w:t>
      </w:r>
    </w:p>
    <w:p w14:paraId="7F799D7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21、对磋商响应供应商的评价</w:t>
      </w:r>
    </w:p>
    <w:p w14:paraId="3FCAA6B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21.1磋商小组只对已判定为实质性响应且通过资格审查的磋商响应文件进行详细评价和比较。</w:t>
      </w:r>
    </w:p>
    <w:p w14:paraId="27A08C0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694A543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21.3经磋商确定最终采购需求和提交最后报价的磋商响应供应商后，磋商小组采用综合评分法对提交最后报价的磋商响应供应商的磋商响应文件和最后报价进行综合评分。</w:t>
      </w:r>
    </w:p>
    <w:p w14:paraId="62892BF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21.4磋商小组根据综合评分情况，按评审得分由高到低的顺序确定成交候选供应商， 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2D8D9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7A1D0AC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22、磋商响应文件的澄清</w:t>
      </w:r>
    </w:p>
    <w:p w14:paraId="1B9E00E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00B64BB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22.2重要澄清的答复应是书面的，并由法定代表人或其委托代理人签字。</w:t>
      </w:r>
    </w:p>
    <w:p w14:paraId="0A5A175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22.3磋商响应供应商的澄清文件是磋商响应文件的组成部分，并取代磋商响应文件中被澄清的部分。</w:t>
      </w:r>
    </w:p>
    <w:p w14:paraId="176A115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22.4磋商响应文件澄清部分不得对磋商内容进行实质性修改。</w:t>
      </w:r>
    </w:p>
    <w:p w14:paraId="65A66AE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23、磋商原则和方法</w:t>
      </w:r>
    </w:p>
    <w:p w14:paraId="2FFD505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23.1坚持公开、公平、公正的原则。</w:t>
      </w:r>
    </w:p>
    <w:p w14:paraId="6F500AA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23.2磋商在磋商小组应当集中与单一磋商响应供应商分别进行磋商，磋商小组将遵照磋商原则，公正、平等地对待所有磋商响应供应商。</w:t>
      </w:r>
    </w:p>
    <w:p w14:paraId="141D7FB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23.3评审方法</w:t>
      </w:r>
    </w:p>
    <w:p w14:paraId="0E6FB0C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23.3.1初步评审（是否响应竞争性磋商文件的要求），确定合格的磋商响应供应商。</w:t>
      </w:r>
    </w:p>
    <w:p w14:paraId="7A36B9E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23.3.2各磋商响应供应商依据各自情况进行最后报价。</w:t>
      </w:r>
    </w:p>
    <w:p w14:paraId="1B7C7E2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23.3.3经磋商确定最终采购需求和提交最后报价的磋商响应供应商，有磋商小组采用综合评分法对提交最后报价的磋商响应供应商的响应文件和最后报价进行综合评分。</w:t>
      </w:r>
    </w:p>
    <w:p w14:paraId="1E9878F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24、推荐成交供应商候选人</w:t>
      </w:r>
    </w:p>
    <w:p w14:paraId="309A0EF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 磋商小组应当根据综合评分情况，按照评审有高到低的顺序推荐3名成交候选供应商，并向采购人提供书面评审报告。</w:t>
      </w:r>
    </w:p>
    <w:p w14:paraId="4A7DB32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25、保密及其它注意事项</w:t>
      </w:r>
    </w:p>
    <w:p w14:paraId="47AB5F2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25.1评审工作是磋商工作的重要环节，评审工作在磋商小组内独立进行。</w:t>
      </w:r>
    </w:p>
    <w:p w14:paraId="59BD465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在评审期间，磋商响应供应商不得向磋商小组成员询问评审情况，不得进行影响评审结果的活动。否则其响应将会被拒绝。</w:t>
      </w:r>
    </w:p>
    <w:p w14:paraId="225FA05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25.2为保证评审的公正性，磋商开始后直至授予成交供应商合同，磋商小组成员不得与供应商私下交换意见。</w:t>
      </w:r>
    </w:p>
    <w:p w14:paraId="1725A17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25.3在评审工作结束后，凡与评审情况有接触的任何人不得擅自将评审情况扩散出评审人员之外。</w:t>
      </w:r>
    </w:p>
    <w:p w14:paraId="1E7B138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26、定标、成交通知</w:t>
      </w:r>
    </w:p>
    <w:p w14:paraId="1318CBE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2D813A8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26.2成交供应商确定后，采购人向成交供应商签发《成交通知书》，并将成交结果通知所有未成交的磋商响应供应商。</w:t>
      </w:r>
    </w:p>
    <w:p w14:paraId="70BE8039">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26.3《成交通知书》作为签订合同的依据，对采购人和成交供应商均具有法律效力， 成交通知书发出后，采购人改变成交结果或者成交供应商放弃项目，应依法承担法律责任。</w:t>
      </w:r>
    </w:p>
    <w:p w14:paraId="3637A52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27、授予合同时变更数量的权力</w:t>
      </w:r>
    </w:p>
    <w:p w14:paraId="682C9DB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 采购人在授予合同时，保留对货物数量予以适当增减的权利。成交供应商不得在此情况下对磋商响应文件做出修改，如价格、服务承诺等。</w:t>
      </w:r>
    </w:p>
    <w:p w14:paraId="79C48C0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28、签订合同</w:t>
      </w:r>
    </w:p>
    <w:p w14:paraId="484018C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28.1成交供应商接到《成交通知书》后按指定地点与采购人签订采购合同；</w:t>
      </w:r>
    </w:p>
    <w:p w14:paraId="039380A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28.2采购人签发的成交通知书、竞争性磋商文件、成交供应商的磋商响应文件及其澄清文件等，均为签订合同的依据。</w:t>
      </w:r>
    </w:p>
    <w:p w14:paraId="4EA1547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28.3如成交供应商拒签合同，则按违约处理，采购人对违约方收取成交金额 2%的违约金。</w:t>
      </w:r>
    </w:p>
    <w:p w14:paraId="2CD932F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29、特别注意事项：</w:t>
      </w:r>
    </w:p>
    <w:p w14:paraId="050CDD7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29.1磋商响应供应商出现下列情形之一的，磋商小组可取消其磋商资格：</w:t>
      </w:r>
    </w:p>
    <w:p w14:paraId="154E945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（1）未按磋商文件要求和规定提交实质性响应材料的；</w:t>
      </w:r>
    </w:p>
    <w:p w14:paraId="61B4661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（2）相互串通磋商的（有下列情形之一的，视为磋商响应供应商相互串通磋商）；</w:t>
      </w:r>
    </w:p>
    <w:p w14:paraId="496E134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A、不同磋商响应供应商的响应文件由同一单位或者个人编制</w:t>
      </w:r>
    </w:p>
    <w:p w14:paraId="283755B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B、不同磋商响应供应商委托同一单位或者个人办理磋商事宜</w:t>
      </w:r>
    </w:p>
    <w:p w14:paraId="5880945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C、不同磋商响应供应商的响应文件载明的项目管理成员为同一人</w:t>
      </w:r>
    </w:p>
    <w:p w14:paraId="1B0B357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D、不同磋商响应供应商的响应文件异常一致或者磋商报价呈规律性差异</w:t>
      </w:r>
    </w:p>
    <w:p w14:paraId="3F7E904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29.2磋商响应供应商出现下列情形之一的，将被视为非实质性响应磋商文件要求：</w:t>
      </w:r>
    </w:p>
    <w:p w14:paraId="05221EF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(1)交货（完成）期限不确切或不符合磋商文件要求的；</w:t>
      </w:r>
    </w:p>
    <w:p w14:paraId="77A1551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(2)最后报价有选择性的；</w:t>
      </w:r>
    </w:p>
    <w:p w14:paraId="49BB5D4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(3)最后报价超过采购预算金额的；</w:t>
      </w:r>
    </w:p>
    <w:p w14:paraId="0C8A936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(4)被磋商小组认定存在重大负偏离的；</w:t>
      </w:r>
    </w:p>
    <w:p w14:paraId="3F3C75F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注：所谓重大负偏离是指磋商响应供应商对磋商文件的响应在范围、质量、数量和交货（完成）期限、技术规格要求等方面明显不能满足采购需求的。重大负偏离的认定须经磋商小组三分之二以上同意。</w:t>
      </w:r>
    </w:p>
    <w:p w14:paraId="31BC2881">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30.询问</w:t>
      </w:r>
    </w:p>
    <w:p w14:paraId="0E08694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30.1磋商响应供应商对采购事项有疑问，可以按照《政府采购法》的相关规定向采购人或采购机构提出询问。</w:t>
      </w:r>
    </w:p>
    <w:p w14:paraId="5092917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31.重新招标</w:t>
      </w:r>
    </w:p>
    <w:p w14:paraId="47979C2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出现下列情形之一的，将终止竞争性磋商磋商活动，发布项目终止公告并说明原因，重新开展磋商活动： </w:t>
      </w:r>
    </w:p>
    <w:p w14:paraId="101A08A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（1）因情况变化，不再符合规定的竞争性磋商磋商方式,适用情形的；出现 影响磋商公正的违法、违规行为的； </w:t>
      </w:r>
    </w:p>
    <w:p w14:paraId="24F4365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（2）不符合法律、法规和竞争性磋商文件规定的其他实质性要求的； </w:t>
      </w:r>
    </w:p>
    <w:p w14:paraId="74E47BE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（3）其他法律、法规及本竞争性磋商文件规定的属响应无效的情形，终止竞争性磋商磋商活动的条款等；</w:t>
      </w:r>
    </w:p>
    <w:p w14:paraId="5CA7EE0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（4）磋商截止时间后参加开标的供应商不足3家的，应重新组织采购，评审期间通过资格审查的供应商或者对磋商响应文件作出实质响应的供应商不足3家的，应重新组织采购。</w:t>
      </w:r>
    </w:p>
    <w:p w14:paraId="07F1AE4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32.质疑程序及处理</w:t>
      </w:r>
    </w:p>
    <w:p w14:paraId="251AD826">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40C9DC04">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（一）对可以质疑的磋商文件提出质疑的，为收到磋商文件之日或者磋商文件公告期限届满之日；</w:t>
      </w:r>
    </w:p>
    <w:p w14:paraId="2F92C1A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（二）对采购过程提出质疑的，为各采购程序环节结束之日；</w:t>
      </w:r>
    </w:p>
    <w:p w14:paraId="078363D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（三）对成交结果提出质疑的，为成交结果公告期限届满之日。</w:t>
      </w:r>
    </w:p>
    <w:p w14:paraId="09C9792A">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32.2质疑书应当包括下列主要内容，并按照“谁主张、谁举证”的原则，附上相关证明材料。否则，采购人不予受理：</w:t>
      </w:r>
    </w:p>
    <w:p w14:paraId="1111B2A5">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（一）质疑磋商响应供应商全称、地址、法定代表人、联系人及联系电话、邮政编码等；</w:t>
      </w:r>
    </w:p>
    <w:p w14:paraId="7E735997">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（二）被质疑采购项目的名称、编号；</w:t>
      </w:r>
    </w:p>
    <w:p w14:paraId="3419B4A0">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（三）质疑的具体事项、明确的请求和主张；</w:t>
      </w:r>
    </w:p>
    <w:p w14:paraId="1527DE98">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（四）质疑所依据的法律依据（具体条款）、具体事实和具体理由。质疑书依据理由部分只有主观陈述、推理、猜测等，而没有提供客观事实依据、法律依据的；</w:t>
      </w:r>
    </w:p>
    <w:p w14:paraId="22F2589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1422E7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（六）充足有效的相关证明材料；如果涉及到产品功能或技术指标的，应出具相关制造商的证明文件；</w:t>
      </w:r>
    </w:p>
    <w:p w14:paraId="192EC84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（七）质疑材料中有外文资料的，应一并附上中文译本，并以中文译本为准。</w:t>
      </w:r>
    </w:p>
    <w:p w14:paraId="1F0B8DBD">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（八）提起质疑的日期</w:t>
      </w:r>
    </w:p>
    <w:p w14:paraId="26676F3C">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3A59C3E">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32.3磋商响应供应商委托代理人办理质疑事宜，应当提交授权委托书，并载明委托代理的具体权限和事项。授权委托书应当由委托人签字并加盖单位公章。</w:t>
      </w:r>
    </w:p>
    <w:p w14:paraId="1E10F9D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E3B561F">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5451611B">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BAD47B3">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32.7采购人将在收到符合上述条件的书面质疑后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13D543B2">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32.8质疑供应商对采购人的答复不满意以及采购人未在规定的时间内做出答复的，可以在答复期满后15个工作日内向财政部门投诉。</w:t>
      </w:r>
    </w:p>
    <w:p w14:paraId="7DBE8D39">
      <w:pPr>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33.招标代理服务收费参照豫招协[2023]002号河南省招标投标协会关于印发《河南省招标代理服务收费指导意见》规定的收费标准收取中标服务费。</w:t>
      </w:r>
    </w:p>
    <w:p w14:paraId="766DDEB5">
      <w:pPr>
        <w:snapToGrid w:val="0"/>
        <w:spacing w:line="360" w:lineRule="auto"/>
        <w:ind w:firstLine="480" w:firstLineChars="200"/>
        <w:rPr>
          <w:rFonts w:hint="eastAsia" w:ascii="宋体" w:hAnsi="宋体" w:eastAsia="宋体" w:cs="宋体"/>
          <w:sz w:val="24"/>
          <w:szCs w:val="24"/>
          <w:lang w:val="en-US" w:eastAsia="zh-CN"/>
        </w:rPr>
      </w:pPr>
    </w:p>
    <w:p w14:paraId="1618F38C">
      <w:pPr>
        <w:snapToGrid w:val="0"/>
        <w:spacing w:line="360" w:lineRule="auto"/>
        <w:ind w:firstLine="480" w:firstLineChars="200"/>
        <w:rPr>
          <w:rFonts w:hint="eastAsia" w:ascii="宋体" w:hAnsi="宋体" w:eastAsia="宋体" w:cs="宋体"/>
          <w:sz w:val="24"/>
          <w:szCs w:val="24"/>
          <w:lang w:val="en-US" w:eastAsia="zh-CN"/>
        </w:rPr>
      </w:pPr>
    </w:p>
    <w:p w14:paraId="10C65ED3">
      <w:pPr>
        <w:snapToGrid w:val="0"/>
        <w:spacing w:line="360" w:lineRule="auto"/>
        <w:ind w:firstLine="480" w:firstLineChars="200"/>
        <w:rPr>
          <w:rFonts w:hint="eastAsia" w:ascii="宋体" w:hAnsi="宋体" w:eastAsia="宋体" w:cs="宋体"/>
          <w:sz w:val="24"/>
          <w:szCs w:val="24"/>
          <w:lang w:val="en-US" w:eastAsia="zh-CN"/>
        </w:rPr>
      </w:pPr>
    </w:p>
    <w:p w14:paraId="2F0C9473">
      <w:pPr>
        <w:snapToGrid w:val="0"/>
        <w:spacing w:line="360" w:lineRule="auto"/>
        <w:ind w:firstLine="480" w:firstLineChars="200"/>
        <w:rPr>
          <w:rFonts w:hint="eastAsia" w:ascii="宋体" w:hAnsi="宋体" w:eastAsia="宋体" w:cs="宋体"/>
          <w:sz w:val="24"/>
          <w:szCs w:val="24"/>
          <w:lang w:val="en-US" w:eastAsia="zh-CN"/>
        </w:rPr>
      </w:pPr>
    </w:p>
    <w:p w14:paraId="3A976F47">
      <w:pPr>
        <w:snapToGrid w:val="0"/>
        <w:spacing w:line="360" w:lineRule="auto"/>
        <w:ind w:firstLine="480" w:firstLineChars="200"/>
        <w:rPr>
          <w:rFonts w:hint="eastAsia" w:ascii="宋体" w:hAnsi="宋体" w:eastAsia="宋体" w:cs="宋体"/>
          <w:sz w:val="24"/>
          <w:szCs w:val="24"/>
          <w:lang w:val="en-US" w:eastAsia="zh-CN"/>
        </w:rPr>
      </w:pPr>
    </w:p>
    <w:p w14:paraId="7C9653A6">
      <w:pPr>
        <w:snapToGrid w:val="0"/>
        <w:spacing w:line="360" w:lineRule="auto"/>
        <w:ind w:firstLine="480" w:firstLineChars="200"/>
        <w:rPr>
          <w:rFonts w:hint="eastAsia" w:ascii="宋体" w:hAnsi="宋体" w:eastAsia="宋体" w:cs="宋体"/>
          <w:sz w:val="24"/>
          <w:szCs w:val="24"/>
          <w:lang w:val="en-US" w:eastAsia="zh-CN"/>
        </w:rPr>
      </w:pPr>
    </w:p>
    <w:p w14:paraId="4E21264B">
      <w:pPr>
        <w:snapToGrid w:val="0"/>
        <w:spacing w:line="360" w:lineRule="auto"/>
        <w:ind w:firstLine="480" w:firstLineChars="200"/>
        <w:rPr>
          <w:rFonts w:hint="eastAsia" w:ascii="宋体" w:hAnsi="宋体" w:eastAsia="宋体" w:cs="宋体"/>
          <w:sz w:val="24"/>
          <w:szCs w:val="24"/>
          <w:lang w:val="en-US" w:eastAsia="zh-CN"/>
        </w:rPr>
      </w:pPr>
    </w:p>
    <w:p w14:paraId="1F468502">
      <w:pPr>
        <w:snapToGrid w:val="0"/>
        <w:spacing w:line="360" w:lineRule="auto"/>
        <w:ind w:firstLine="480" w:firstLineChars="200"/>
        <w:rPr>
          <w:rFonts w:hint="eastAsia" w:ascii="宋体" w:hAnsi="宋体" w:eastAsia="宋体" w:cs="宋体"/>
          <w:sz w:val="24"/>
          <w:szCs w:val="24"/>
          <w:lang w:val="en-US" w:eastAsia="zh-CN"/>
        </w:rPr>
      </w:pPr>
    </w:p>
    <w:p w14:paraId="61245A59">
      <w:pPr>
        <w:snapToGrid w:val="0"/>
        <w:spacing w:line="360" w:lineRule="auto"/>
        <w:ind w:firstLine="480" w:firstLineChars="200"/>
        <w:rPr>
          <w:rFonts w:hint="eastAsia" w:ascii="宋体" w:hAnsi="宋体" w:eastAsia="宋体" w:cs="宋体"/>
          <w:sz w:val="24"/>
          <w:szCs w:val="24"/>
          <w:lang w:val="en-US" w:eastAsia="zh-CN"/>
        </w:rPr>
      </w:pPr>
    </w:p>
    <w:p w14:paraId="4A677285">
      <w:pPr>
        <w:snapToGrid w:val="0"/>
        <w:spacing w:line="360" w:lineRule="auto"/>
        <w:ind w:firstLine="480" w:firstLineChars="200"/>
        <w:rPr>
          <w:rFonts w:hint="eastAsia" w:ascii="宋体" w:hAnsi="宋体" w:eastAsia="宋体" w:cs="宋体"/>
          <w:sz w:val="24"/>
          <w:szCs w:val="24"/>
          <w:lang w:val="en-US" w:eastAsia="zh-CN"/>
        </w:rPr>
      </w:pPr>
    </w:p>
    <w:p w14:paraId="4702D1B3">
      <w:pPr>
        <w:snapToGrid w:val="0"/>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河南省招标代理服务费计算标准</w:t>
      </w:r>
    </w:p>
    <w:tbl>
      <w:tblPr>
        <w:tblStyle w:val="25"/>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4A53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D21EE2E">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D7453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ABCC9">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8B4FE2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服务</w:t>
            </w:r>
          </w:p>
        </w:tc>
      </w:tr>
      <w:tr w14:paraId="1476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59F2B4D">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C070E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8AEAA7">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F75AFA">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1.70%</w:t>
            </w:r>
          </w:p>
        </w:tc>
      </w:tr>
      <w:tr w14:paraId="06DF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51ED04">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0E8B7D">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6F86F0">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1F6DA9">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1.20%</w:t>
            </w:r>
          </w:p>
        </w:tc>
      </w:tr>
      <w:tr w14:paraId="719A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D00A0F">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B21FA0">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63DB60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B6C57A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0.70%</w:t>
            </w:r>
          </w:p>
        </w:tc>
      </w:tr>
      <w:tr w14:paraId="25016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F41129">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95AA87">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779D24">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E1162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0.40%</w:t>
            </w:r>
          </w:p>
        </w:tc>
      </w:tr>
      <w:tr w14:paraId="3923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8BC3B8B">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C045B17">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7EA16D">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71DBA3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0.25%</w:t>
            </w:r>
          </w:p>
        </w:tc>
      </w:tr>
      <w:tr w14:paraId="46E16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1AEBB86">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B634E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C511E9">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8D90EC4">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0.10%</w:t>
            </w:r>
          </w:p>
        </w:tc>
      </w:tr>
      <w:tr w14:paraId="781E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3DCE8B">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0DD02424">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F0718D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8B21F18">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0.045%</w:t>
            </w:r>
          </w:p>
        </w:tc>
      </w:tr>
      <w:tr w14:paraId="0230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49892AB">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63BA0E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159412D">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DF971A">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0.010%</w:t>
            </w:r>
          </w:p>
        </w:tc>
      </w:tr>
      <w:tr w14:paraId="2E10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B35000">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50亿--100亿元（含</w:t>
            </w:r>
            <w:r>
              <w:rPr>
                <w:rFonts w:hint="eastAsia" w:ascii="宋体" w:hAnsi="宋体" w:eastAsia="宋体" w:cs="宋体"/>
                <w:b w:val="0"/>
                <w:i w:val="0"/>
                <w:snapToGrid/>
                <w:color w:val="auto"/>
                <w:sz w:val="24"/>
                <w:szCs w:val="18"/>
                <w:u w:val="none"/>
                <w:lang w:val="en-US" w:eastAsia="zh-CN"/>
              </w:rPr>
              <w:t>100</w:t>
            </w:r>
            <w:r>
              <w:rPr>
                <w:rFonts w:hint="eastAsia" w:ascii="宋体" w:hAnsi="宋体" w:eastAsia="宋体" w:cs="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1C3F94">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CB974B">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2A6D5">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0.008%</w:t>
            </w:r>
          </w:p>
        </w:tc>
      </w:tr>
      <w:tr w14:paraId="41FE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47710B">
            <w:pPr>
              <w:kinsoku/>
              <w:autoSpaceDE/>
              <w:autoSpaceDN w:val="0"/>
              <w:jc w:val="left"/>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6E965C3">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0736BF">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8108871">
            <w:pPr>
              <w:kinsoku/>
              <w:autoSpaceDE/>
              <w:autoSpaceDN w:val="0"/>
              <w:jc w:val="center"/>
              <w:textAlignment w:val="center"/>
              <w:rPr>
                <w:rFonts w:hint="eastAsia" w:ascii="宋体" w:hAnsi="宋体" w:eastAsia="宋体" w:cs="宋体"/>
                <w:b w:val="0"/>
                <w:i w:val="0"/>
                <w:snapToGrid/>
                <w:color w:val="auto"/>
                <w:sz w:val="24"/>
                <w:szCs w:val="18"/>
                <w:u w:val="none"/>
                <w:lang w:eastAsia="zh-CN"/>
              </w:rPr>
            </w:pPr>
            <w:r>
              <w:rPr>
                <w:rFonts w:hint="eastAsia" w:ascii="宋体" w:hAnsi="宋体" w:eastAsia="宋体" w:cs="宋体"/>
                <w:b w:val="0"/>
                <w:i w:val="0"/>
                <w:snapToGrid/>
                <w:color w:val="auto"/>
                <w:sz w:val="24"/>
                <w:szCs w:val="18"/>
                <w:u w:val="none"/>
                <w:lang w:eastAsia="zh-CN"/>
              </w:rPr>
              <w:t>0.004%</w:t>
            </w:r>
          </w:p>
        </w:tc>
      </w:tr>
      <w:tr w14:paraId="78DD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09ABB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5F12A83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val="en-US" w:eastAsia="zh-CN"/>
              </w:rPr>
            </w:pPr>
            <w:r>
              <w:rPr>
                <w:rFonts w:hint="eastAsia" w:ascii="宋体" w:hAnsi="宋体" w:eastAsia="宋体" w:cs="宋体"/>
                <w:b w:val="0"/>
                <w:i w:val="0"/>
                <w:snapToGrid/>
                <w:color w:val="auto"/>
                <w:sz w:val="24"/>
                <w:szCs w:val="24"/>
                <w:u w:val="none"/>
                <w:lang w:val="en-US" w:eastAsia="zh-CN"/>
              </w:rPr>
              <w:t>2.招标代理服务收费按差额定率累进法计算。</w:t>
            </w:r>
          </w:p>
          <w:p w14:paraId="0F13D01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例如: 某工程招标代理业务，项目预算金额（招标控制价）为10000万元，招标代理服务收费计算如下:</w:t>
            </w:r>
          </w:p>
          <w:p w14:paraId="33BE3D0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val="en-US" w:eastAsia="zh-CN"/>
              </w:rPr>
              <w:t xml:space="preserve"> </w:t>
            </w:r>
            <w:r>
              <w:rPr>
                <w:rFonts w:hint="eastAsia" w:ascii="宋体" w:hAnsi="宋体" w:eastAsia="宋体" w:cs="宋体"/>
                <w:b w:val="0"/>
                <w:i w:val="0"/>
                <w:snapToGrid/>
                <w:color w:val="auto"/>
                <w:sz w:val="24"/>
                <w:szCs w:val="24"/>
                <w:u w:val="none"/>
                <w:lang w:eastAsia="zh-CN"/>
              </w:rPr>
              <w:t>100万元×1.2%=1.2万元</w:t>
            </w:r>
          </w:p>
          <w:p w14:paraId="5CD719BB">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（500-100）万元×1.0%=4万元</w:t>
            </w:r>
          </w:p>
          <w:p w14:paraId="3B42965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（1000-500）×0.7%=3.5万元</w:t>
            </w:r>
          </w:p>
          <w:p w14:paraId="0BECE77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4"/>
                <w:szCs w:val="24"/>
                <w:u w:val="none"/>
                <w:lang w:eastAsia="zh-CN"/>
              </w:rPr>
            </w:pPr>
            <w:r>
              <w:rPr>
                <w:rFonts w:hint="eastAsia" w:ascii="宋体" w:hAnsi="宋体" w:eastAsia="宋体" w:cs="宋体"/>
                <w:b w:val="0"/>
                <w:i w:val="0"/>
                <w:snapToGrid/>
                <w:color w:val="auto"/>
                <w:sz w:val="24"/>
                <w:szCs w:val="24"/>
                <w:u w:val="none"/>
                <w:lang w:eastAsia="zh-CN"/>
              </w:rPr>
              <w:t>（5000-1000）×0.4%=16万元</w:t>
            </w:r>
          </w:p>
          <w:p w14:paraId="0F8AEA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宋体" w:hAnsi="宋体" w:eastAsia="宋体" w:cs="宋体"/>
                <w:b w:val="0"/>
                <w:i w:val="0"/>
                <w:snapToGrid/>
                <w:color w:val="auto"/>
                <w:sz w:val="21"/>
                <w:szCs w:val="18"/>
                <w:u w:val="none"/>
                <w:lang w:eastAsia="zh-CN"/>
              </w:rPr>
            </w:pPr>
            <w:r>
              <w:rPr>
                <w:rFonts w:hint="eastAsia" w:ascii="宋体" w:hAnsi="宋体" w:eastAsia="宋体" w:cs="宋体"/>
                <w:b w:val="0"/>
                <w:i w:val="0"/>
                <w:snapToGrid/>
                <w:color w:val="auto"/>
                <w:sz w:val="24"/>
                <w:szCs w:val="24"/>
                <w:u w:val="none"/>
                <w:lang w:eastAsia="zh-CN"/>
              </w:rPr>
              <w:t>（10000-5000）×0.25%=12.5万元合计收费=1.2+4+3.5+16+12.5=37.2万元</w:t>
            </w:r>
          </w:p>
        </w:tc>
      </w:tr>
    </w:tbl>
    <w:p w14:paraId="1D5552A1">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br w:type="page"/>
      </w:r>
      <w:bookmarkStart w:id="7" w:name="_Toc464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bookmarkEnd w:id="7"/>
    </w:p>
    <w:p w14:paraId="26C872AB">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8" w:name="_Toc7567"/>
      <w:bookmarkStart w:id="9" w:name="_Toc19399"/>
    </w:p>
    <w:p w14:paraId="705B2A73">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0" w:name="_Toc32579"/>
      <w:bookmarkStart w:id="11" w:name="_Toc16735"/>
      <w:r>
        <w:rPr>
          <w:rFonts w:hint="eastAsia" w:ascii="宋体" w:hAnsi="宋体" w:eastAsia="宋体" w:cs="宋体"/>
          <w:b/>
          <w:bCs/>
          <w:color w:val="auto"/>
          <w:sz w:val="24"/>
          <w:szCs w:val="24"/>
          <w:highlight w:val="none"/>
        </w:rPr>
        <w:t>河南省政府采购合同融资政策告知函</w:t>
      </w:r>
      <w:bookmarkEnd w:id="8"/>
      <w:bookmarkEnd w:id="9"/>
      <w:bookmarkEnd w:id="10"/>
      <w:bookmarkEnd w:id="11"/>
    </w:p>
    <w:p w14:paraId="140DA4AA">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29F1DEB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073E975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41B2848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70B6B21D">
      <w:pPr>
        <w:pStyle w:val="40"/>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4"/>
          <w:szCs w:val="24"/>
        </w:rPr>
      </w:pPr>
      <w:bookmarkStart w:id="12"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2"/>
    </w:p>
    <w:p w14:paraId="38E3CFAF">
      <w:pPr>
        <w:rPr>
          <w:rFonts w:hint="eastAsia" w:ascii="宋体" w:hAnsi="宋体" w:eastAsia="宋体" w:cs="宋体"/>
          <w:sz w:val="24"/>
          <w:szCs w:val="24"/>
        </w:rPr>
      </w:pPr>
    </w:p>
    <w:p w14:paraId="624AC8B7">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5B792B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53049AE1">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423D96C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353A42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7926E7A5">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1EDA00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37A2C4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5D0EB7F2">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6E018EE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5"/>
        <w:gridCol w:w="3066"/>
      </w:tblGrid>
      <w:tr w14:paraId="20BA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22DB02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6488E17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7112D52">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098E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20B53B2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3C942BD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1FBD4918">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670B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D069B5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0B51EF4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57191706">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48C5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31EB896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773FF3EE">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563C3E6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78076C1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2829EE01">
      <w:pPr>
        <w:widowControl w:val="0"/>
        <w:autoSpaceDE w:val="0"/>
        <w:autoSpaceDN w:val="0"/>
        <w:adjustRightInd w:val="0"/>
        <w:spacing w:beforeAutospacing="0" w:afterAutospacing="0" w:line="600" w:lineRule="exact"/>
        <w:ind w:right="-58"/>
        <w:jc w:val="both"/>
        <w:rPr>
          <w:rFonts w:hint="eastAsia" w:ascii="宋体" w:hAnsi="宋体" w:eastAsia="宋体" w:cs="宋体"/>
          <w:sz w:val="28"/>
          <w:szCs w:val="28"/>
        </w:rPr>
      </w:pPr>
    </w:p>
    <w:p w14:paraId="5F5A2489">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附件</w:t>
      </w:r>
      <w:r>
        <w:rPr>
          <w:rFonts w:hint="eastAsia" w:ascii="宋体" w:hAnsi="宋体" w:eastAsia="宋体" w:cs="宋体"/>
          <w:b w:val="0"/>
          <w:bCs w:val="0"/>
          <w:color w:val="auto"/>
          <w:sz w:val="24"/>
          <w:szCs w:val="24"/>
          <w:highlight w:val="none"/>
          <w:lang w:val="en-US" w:eastAsia="zh-CN"/>
        </w:rPr>
        <w:t>3：</w:t>
      </w:r>
    </w:p>
    <w:p w14:paraId="52FFF8F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2A12377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8929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6C94C7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0CDC92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3C3009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196961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DEABD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65F2C06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7D902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BAFC70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176FDE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780C61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6E8BBA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44B84A5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537B33A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3DE519E1">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016A7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D1469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78FC16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59D9A1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7B0B1F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92C4EB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2136DA1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394A77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31CC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7D4B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11AC1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D1AC0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6B70383">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eastAsia="zh-CN"/>
        </w:rPr>
        <w:t>章。</w:t>
      </w:r>
    </w:p>
    <w:p w14:paraId="0EC9FA4C">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57D66189">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57EDFF1D">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582C06C9">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7A31E818">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252F8383">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2990BE76">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26370D27">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138F61E7">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0F81F1FF">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183062FC">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48E1943E">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367B48CD">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7E4EA5F4">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7FA66821">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6D7AFF61">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74DF72FA">
      <w:pPr>
        <w:widowControl w:val="0"/>
        <w:autoSpaceDE w:val="0"/>
        <w:autoSpaceDN w:val="0"/>
        <w:adjustRightInd w:val="0"/>
        <w:spacing w:beforeAutospacing="0" w:afterAutospacing="0" w:line="360" w:lineRule="auto"/>
        <w:ind w:right="-58" w:firstLine="480" w:firstLineChars="200"/>
        <w:jc w:val="both"/>
        <w:rPr>
          <w:rFonts w:hint="eastAsia" w:ascii="宋体" w:hAnsi="宋体" w:eastAsia="宋体" w:cs="宋体"/>
          <w:color w:val="auto"/>
          <w:sz w:val="24"/>
          <w:szCs w:val="24"/>
          <w:highlight w:val="none"/>
          <w:lang w:eastAsia="zh-CN"/>
        </w:rPr>
      </w:pPr>
    </w:p>
    <w:p w14:paraId="27CE7E41">
      <w:pPr>
        <w:widowControl w:val="0"/>
        <w:autoSpaceDE w:val="0"/>
        <w:autoSpaceDN w:val="0"/>
        <w:adjustRightInd w:val="0"/>
        <w:spacing w:beforeAutospacing="0" w:afterAutospacing="0" w:line="360" w:lineRule="auto"/>
        <w:ind w:right="-58"/>
        <w:jc w:val="center"/>
        <w:rPr>
          <w:rFonts w:hint="default" w:ascii="宋体" w:hAnsi="宋体" w:eastAsia="宋体" w:cs="宋体"/>
          <w:sz w:val="30"/>
          <w:szCs w:val="30"/>
          <w:lang w:val="en-US" w:eastAsia="zh-CN"/>
        </w:rPr>
      </w:pPr>
      <w:r>
        <w:rPr>
          <w:rFonts w:hint="eastAsia" w:ascii="宋体" w:hAnsi="宋体" w:eastAsia="宋体" w:cs="宋体"/>
          <w:sz w:val="30"/>
          <w:szCs w:val="30"/>
        </w:rPr>
        <w:t>第三章 服务</w:t>
      </w:r>
      <w:r>
        <w:rPr>
          <w:rFonts w:hint="eastAsia" w:ascii="宋体" w:hAnsi="宋体" w:eastAsia="宋体" w:cs="宋体"/>
          <w:sz w:val="30"/>
          <w:szCs w:val="30"/>
          <w:lang w:val="en-US" w:eastAsia="zh-CN"/>
        </w:rPr>
        <w:t>内容及要求</w:t>
      </w:r>
    </w:p>
    <w:p w14:paraId="69B68B07">
      <w:pPr>
        <w:widowControl w:val="0"/>
        <w:autoSpaceDE w:val="0"/>
        <w:autoSpaceDN w:val="0"/>
        <w:adjustRightInd w:val="0"/>
        <w:spacing w:beforeAutospacing="0" w:afterAutospacing="0" w:line="360" w:lineRule="auto"/>
        <w:ind w:right="-58"/>
        <w:jc w:val="center"/>
        <w:rPr>
          <w:rFonts w:hint="eastAsia" w:ascii="宋体" w:hAnsi="宋体" w:eastAsia="宋体" w:cs="宋体"/>
          <w:sz w:val="30"/>
          <w:szCs w:val="30"/>
        </w:rPr>
      </w:pPr>
    </w:p>
    <w:p w14:paraId="02450B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358273A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1、项目名称：</w:t>
      </w:r>
      <w:r>
        <w:rPr>
          <w:rFonts w:hint="eastAsia" w:ascii="宋体" w:hAnsi="宋体" w:cs="宋体"/>
          <w:color w:val="auto"/>
          <w:sz w:val="24"/>
          <w:szCs w:val="24"/>
          <w:highlight w:val="none"/>
          <w:lang w:eastAsia="zh-CN"/>
        </w:rPr>
        <w:t>卢氏县2026年横涧乡、东明镇项目区小流域综合治理提质增效设计项目</w:t>
      </w:r>
    </w:p>
    <w:p w14:paraId="20270E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人：卢氏县水利局</w:t>
      </w:r>
    </w:p>
    <w:p w14:paraId="108503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概况：卢氏县2026年横涧乡、东明镇项目区小流域综合治理提质增效项目位于横涧乡淤泥河村和东明镇东明社区。项目规划治理水土流失面积5641h㎡，其中新建护地堤7997m、拦沙坝11座、谷坊3座、排水沟414.5m、蓄水池2座，塘坝整治2座，建设田间道路372.5m，老旧梯田改造5.03h㎡，坑塘提升改造1座，水保林156.23h㎡，经济林3.22h㎡，种草0.08h㎡，封禁治理面积5476.44h㎡，封禁围网9767m，标识牌28个。</w:t>
      </w:r>
    </w:p>
    <w:p w14:paraId="76CB6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文件及答疑、澄清文件的所有内容。</w:t>
      </w:r>
    </w:p>
    <w:p w14:paraId="3E6A16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5、资金来源：财政资金，已落实。</w:t>
      </w:r>
    </w:p>
    <w:p w14:paraId="014B74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6、预算金额：388740元。</w:t>
      </w:r>
    </w:p>
    <w:p w14:paraId="37A35A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7、服务周期：合同签订后10日历天完成提交送审成果。</w:t>
      </w:r>
    </w:p>
    <w:p w14:paraId="43AC99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8、质量要求：符合国家现行设计规范和标准，并满足采购人要求。</w:t>
      </w:r>
    </w:p>
    <w:p w14:paraId="4DAEF7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二、设计</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及要求</w:t>
      </w:r>
      <w:r>
        <w:rPr>
          <w:rFonts w:hint="eastAsia" w:ascii="宋体" w:hAnsi="宋体" w:eastAsia="宋体" w:cs="宋体"/>
          <w:color w:val="auto"/>
          <w:sz w:val="24"/>
          <w:szCs w:val="24"/>
          <w:highlight w:val="none"/>
        </w:rPr>
        <w:t>：</w:t>
      </w:r>
    </w:p>
    <w:p w14:paraId="3FAA28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本次招标内容为本次规划在横涧乡、东明镇</w:t>
      </w:r>
      <w:r>
        <w:rPr>
          <w:rFonts w:hint="eastAsia" w:ascii="宋体" w:hAnsi="宋体" w:cs="宋体"/>
          <w:color w:val="auto"/>
          <w:sz w:val="24"/>
          <w:szCs w:val="24"/>
          <w:highlight w:val="none"/>
          <w:lang w:val="en-US" w:eastAsia="zh-CN"/>
        </w:rPr>
        <w:t>项目区</w:t>
      </w:r>
      <w:r>
        <w:rPr>
          <w:rFonts w:hint="eastAsia" w:ascii="宋体" w:hAnsi="宋体" w:eastAsia="宋体" w:cs="宋体"/>
          <w:color w:val="auto"/>
          <w:sz w:val="24"/>
          <w:szCs w:val="24"/>
          <w:highlight w:val="none"/>
        </w:rPr>
        <w:t>治理水土流失面积为56.41km2，具体工作内容包括现场勘测、方案及概算编制、施工图设计及预算，施工阶段服务、竣工验收服务及满足招标人要求与本项目有关联的其它相关技术咨询服务等工作，提交设计图纸等成果文件（包括文本版、CAD格式电子版和PDF格式电子版）。</w:t>
      </w:r>
    </w:p>
    <w:p w14:paraId="1DC66D9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三、设计依据及规范</w:t>
      </w:r>
    </w:p>
    <w:p w14:paraId="50FE63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1、国家现行规范、规程，行业标准以及（省、市）地方标准；</w:t>
      </w:r>
    </w:p>
    <w:p w14:paraId="32E4E28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2、采购人与供应商签订的工程设计合同</w:t>
      </w:r>
      <w:r>
        <w:rPr>
          <w:rFonts w:hint="eastAsia" w:ascii="宋体" w:hAnsi="宋体" w:cs="宋体"/>
          <w:color w:val="auto"/>
          <w:sz w:val="24"/>
          <w:szCs w:val="24"/>
          <w:highlight w:val="none"/>
          <w:lang w:eastAsia="zh-CN"/>
        </w:rPr>
        <w:t>；</w:t>
      </w:r>
    </w:p>
    <w:p w14:paraId="7DDBCC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以上规范如有变化，以最新发布的为准。</w:t>
      </w:r>
    </w:p>
    <w:p w14:paraId="10812C2D">
      <w:pPr>
        <w:pStyle w:val="7"/>
        <w:rPr>
          <w:rFonts w:hint="eastAsia" w:ascii="宋体" w:hAnsi="宋体" w:eastAsia="宋体" w:cs="宋体"/>
          <w:sz w:val="30"/>
          <w:szCs w:val="30"/>
        </w:rPr>
      </w:pPr>
    </w:p>
    <w:p w14:paraId="704B39B3">
      <w:pPr>
        <w:pStyle w:val="18"/>
        <w:rPr>
          <w:rFonts w:hint="eastAsia" w:ascii="宋体" w:hAnsi="宋体" w:eastAsia="宋体" w:cs="宋体"/>
          <w:sz w:val="30"/>
          <w:szCs w:val="30"/>
        </w:rPr>
      </w:pPr>
    </w:p>
    <w:p w14:paraId="5A43B3A0">
      <w:pPr>
        <w:pStyle w:val="12"/>
        <w:rPr>
          <w:rFonts w:hint="eastAsia" w:ascii="宋体" w:hAnsi="宋体" w:eastAsia="宋体" w:cs="宋体"/>
          <w:sz w:val="30"/>
          <w:szCs w:val="30"/>
        </w:rPr>
      </w:pPr>
    </w:p>
    <w:p w14:paraId="67AECE85">
      <w:pPr>
        <w:pStyle w:val="12"/>
        <w:rPr>
          <w:rFonts w:hint="eastAsia" w:ascii="宋体" w:hAnsi="宋体" w:eastAsia="宋体" w:cs="宋体"/>
          <w:sz w:val="30"/>
          <w:szCs w:val="30"/>
        </w:rPr>
      </w:pPr>
    </w:p>
    <w:p w14:paraId="6F5D844A">
      <w:pPr>
        <w:pStyle w:val="12"/>
        <w:rPr>
          <w:rFonts w:hint="eastAsia" w:ascii="宋体" w:hAnsi="宋体" w:eastAsia="宋体" w:cs="宋体"/>
          <w:sz w:val="30"/>
          <w:szCs w:val="30"/>
        </w:rPr>
      </w:pPr>
    </w:p>
    <w:p w14:paraId="3EFCA76A">
      <w:pPr>
        <w:pStyle w:val="12"/>
        <w:rPr>
          <w:rFonts w:hint="eastAsia" w:ascii="宋体" w:hAnsi="宋体" w:eastAsia="宋体" w:cs="宋体"/>
          <w:sz w:val="30"/>
          <w:szCs w:val="30"/>
        </w:rPr>
      </w:pPr>
    </w:p>
    <w:p w14:paraId="0BBF3521">
      <w:pPr>
        <w:pStyle w:val="12"/>
        <w:rPr>
          <w:rFonts w:hint="eastAsia" w:ascii="宋体" w:hAnsi="宋体" w:eastAsia="宋体" w:cs="宋体"/>
          <w:sz w:val="30"/>
          <w:szCs w:val="30"/>
        </w:rPr>
      </w:pPr>
    </w:p>
    <w:p w14:paraId="10E7CB1F">
      <w:pPr>
        <w:pStyle w:val="12"/>
        <w:rPr>
          <w:rFonts w:hint="eastAsia" w:ascii="宋体" w:hAnsi="宋体" w:eastAsia="宋体" w:cs="宋体"/>
          <w:sz w:val="30"/>
          <w:szCs w:val="30"/>
        </w:rPr>
      </w:pPr>
    </w:p>
    <w:p w14:paraId="7B76DB1B">
      <w:pPr>
        <w:pStyle w:val="12"/>
        <w:rPr>
          <w:rFonts w:hint="eastAsia" w:ascii="宋体" w:hAnsi="宋体" w:eastAsia="宋体" w:cs="宋体"/>
          <w:sz w:val="30"/>
          <w:szCs w:val="30"/>
        </w:rPr>
      </w:pPr>
    </w:p>
    <w:p w14:paraId="1F145CF2">
      <w:pPr>
        <w:pStyle w:val="12"/>
        <w:rPr>
          <w:rFonts w:hint="eastAsia" w:ascii="宋体" w:hAnsi="宋体" w:eastAsia="宋体" w:cs="宋体"/>
          <w:sz w:val="30"/>
          <w:szCs w:val="30"/>
        </w:rPr>
      </w:pPr>
    </w:p>
    <w:p w14:paraId="48DF5F12">
      <w:pPr>
        <w:pStyle w:val="12"/>
        <w:rPr>
          <w:rFonts w:hint="eastAsia" w:ascii="宋体" w:hAnsi="宋体" w:eastAsia="宋体" w:cs="宋体"/>
          <w:sz w:val="30"/>
          <w:szCs w:val="30"/>
        </w:rPr>
      </w:pPr>
    </w:p>
    <w:p w14:paraId="549BAB70">
      <w:pPr>
        <w:pStyle w:val="12"/>
        <w:rPr>
          <w:rFonts w:hint="eastAsia" w:ascii="宋体" w:hAnsi="宋体" w:eastAsia="宋体" w:cs="宋体"/>
          <w:sz w:val="30"/>
          <w:szCs w:val="30"/>
        </w:rPr>
      </w:pPr>
    </w:p>
    <w:p w14:paraId="31A0FE6A">
      <w:pPr>
        <w:pStyle w:val="12"/>
        <w:rPr>
          <w:rFonts w:hint="eastAsia" w:ascii="宋体" w:hAnsi="宋体" w:eastAsia="宋体" w:cs="宋体"/>
          <w:sz w:val="30"/>
          <w:szCs w:val="30"/>
        </w:rPr>
      </w:pPr>
    </w:p>
    <w:p w14:paraId="1A8F6C96">
      <w:pPr>
        <w:widowControl w:val="0"/>
        <w:autoSpaceDE w:val="0"/>
        <w:autoSpaceDN w:val="0"/>
        <w:adjustRightInd w:val="0"/>
        <w:spacing w:beforeAutospacing="0" w:afterAutospacing="0" w:line="360" w:lineRule="auto"/>
        <w:ind w:right="-58"/>
        <w:jc w:val="center"/>
        <w:rPr>
          <w:rFonts w:hint="eastAsia" w:ascii="宋体" w:hAnsi="宋体" w:eastAsia="宋体" w:cs="宋体"/>
          <w:sz w:val="30"/>
          <w:szCs w:val="30"/>
        </w:rPr>
      </w:pPr>
    </w:p>
    <w:p w14:paraId="3F4E11AE">
      <w:pPr>
        <w:widowControl w:val="0"/>
        <w:autoSpaceDE w:val="0"/>
        <w:autoSpaceDN w:val="0"/>
        <w:adjustRightInd w:val="0"/>
        <w:spacing w:beforeAutospacing="0" w:afterAutospacing="0" w:line="360" w:lineRule="auto"/>
        <w:ind w:right="-58"/>
        <w:jc w:val="center"/>
        <w:rPr>
          <w:rFonts w:hint="eastAsia" w:ascii="宋体" w:hAnsi="宋体" w:eastAsia="宋体" w:cs="宋体"/>
          <w:sz w:val="30"/>
          <w:szCs w:val="30"/>
        </w:rPr>
      </w:pPr>
    </w:p>
    <w:p w14:paraId="54C7E20A">
      <w:pPr>
        <w:widowControl w:val="0"/>
        <w:autoSpaceDE w:val="0"/>
        <w:autoSpaceDN w:val="0"/>
        <w:adjustRightInd w:val="0"/>
        <w:spacing w:beforeAutospacing="0" w:afterAutospacing="0" w:line="360" w:lineRule="auto"/>
        <w:ind w:right="-58"/>
        <w:jc w:val="center"/>
        <w:rPr>
          <w:rFonts w:hint="eastAsia" w:ascii="宋体" w:hAnsi="宋体" w:eastAsia="宋体" w:cs="宋体"/>
          <w:sz w:val="30"/>
          <w:szCs w:val="30"/>
        </w:rPr>
      </w:pPr>
    </w:p>
    <w:p w14:paraId="410FE176">
      <w:pPr>
        <w:widowControl w:val="0"/>
        <w:autoSpaceDE w:val="0"/>
        <w:autoSpaceDN w:val="0"/>
        <w:adjustRightInd w:val="0"/>
        <w:spacing w:beforeAutospacing="0" w:afterAutospacing="0" w:line="360" w:lineRule="auto"/>
        <w:ind w:right="-58"/>
        <w:jc w:val="center"/>
        <w:rPr>
          <w:rFonts w:hint="eastAsia" w:ascii="宋体" w:hAnsi="宋体" w:eastAsia="宋体" w:cs="宋体"/>
          <w:sz w:val="30"/>
          <w:szCs w:val="30"/>
        </w:rPr>
      </w:pPr>
    </w:p>
    <w:p w14:paraId="43DE91D2">
      <w:pPr>
        <w:widowControl w:val="0"/>
        <w:autoSpaceDE w:val="0"/>
        <w:autoSpaceDN w:val="0"/>
        <w:adjustRightInd w:val="0"/>
        <w:spacing w:beforeAutospacing="0" w:afterAutospacing="0" w:line="360" w:lineRule="auto"/>
        <w:ind w:right="-58"/>
        <w:jc w:val="center"/>
        <w:rPr>
          <w:rFonts w:hint="eastAsia" w:ascii="宋体" w:hAnsi="宋体" w:eastAsia="宋体" w:cs="宋体"/>
          <w:color w:val="auto"/>
          <w:sz w:val="24"/>
          <w:szCs w:val="24"/>
          <w:highlight w:val="none"/>
          <w:lang w:eastAsia="zh-CN"/>
        </w:rPr>
      </w:pPr>
      <w:r>
        <w:rPr>
          <w:rFonts w:hint="eastAsia" w:ascii="宋体" w:hAnsi="宋体" w:eastAsia="宋体" w:cs="宋体"/>
          <w:sz w:val="30"/>
          <w:szCs w:val="30"/>
        </w:rPr>
        <w:t>第</w:t>
      </w:r>
      <w:r>
        <w:rPr>
          <w:rFonts w:hint="eastAsia" w:ascii="宋体" w:hAnsi="宋体" w:eastAsia="宋体" w:cs="宋体"/>
          <w:sz w:val="30"/>
          <w:szCs w:val="30"/>
          <w:lang w:val="en-US" w:eastAsia="zh-CN"/>
        </w:rPr>
        <w:t>四</w:t>
      </w:r>
      <w:r>
        <w:rPr>
          <w:rFonts w:hint="eastAsia" w:ascii="宋体" w:hAnsi="宋体" w:eastAsia="宋体" w:cs="宋体"/>
          <w:sz w:val="30"/>
          <w:szCs w:val="30"/>
        </w:rPr>
        <w:t>章 评审办法</w:t>
      </w:r>
    </w:p>
    <w:p w14:paraId="73F47107">
      <w:pPr>
        <w:spacing w:line="600" w:lineRule="exact"/>
        <w:jc w:val="both"/>
        <w:outlineLvl w:val="0"/>
        <w:rPr>
          <w:rFonts w:hint="eastAsia" w:ascii="宋体" w:hAnsi="宋体" w:eastAsia="宋体" w:cs="宋体"/>
          <w:b/>
          <w:bCs/>
          <w:sz w:val="24"/>
        </w:rPr>
      </w:pPr>
      <w:bookmarkStart w:id="13" w:name="_Toc18435"/>
      <w:r>
        <w:rPr>
          <w:rFonts w:hint="eastAsia" w:ascii="宋体" w:hAnsi="宋体" w:eastAsia="宋体" w:cs="宋体"/>
          <w:b/>
          <w:bCs/>
          <w:sz w:val="24"/>
        </w:rPr>
        <w:t>评标办法前附表</w:t>
      </w:r>
      <w:bookmarkEnd w:id="13"/>
    </w:p>
    <w:tbl>
      <w:tblPr>
        <w:tblStyle w:val="25"/>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123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noWrap w:val="0"/>
            <w:vAlign w:val="center"/>
          </w:tcPr>
          <w:p w14:paraId="372C4C3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条款</w:t>
            </w:r>
          </w:p>
        </w:tc>
        <w:tc>
          <w:tcPr>
            <w:tcW w:w="2190" w:type="dxa"/>
            <w:gridSpan w:val="2"/>
            <w:tcBorders>
              <w:top w:val="single" w:color="auto" w:sz="4" w:space="0"/>
              <w:left w:val="nil"/>
              <w:bottom w:val="single" w:color="auto" w:sz="4" w:space="0"/>
              <w:right w:val="single" w:color="auto" w:sz="4" w:space="0"/>
            </w:tcBorders>
            <w:noWrap w:val="0"/>
            <w:vAlign w:val="center"/>
          </w:tcPr>
          <w:p w14:paraId="54B8B78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评审因素</w:t>
            </w:r>
          </w:p>
        </w:tc>
        <w:tc>
          <w:tcPr>
            <w:tcW w:w="6111" w:type="dxa"/>
            <w:tcBorders>
              <w:top w:val="single" w:color="auto" w:sz="4" w:space="0"/>
              <w:left w:val="nil"/>
              <w:bottom w:val="single" w:color="auto" w:sz="4" w:space="0"/>
              <w:right w:val="single" w:color="auto" w:sz="4" w:space="0"/>
            </w:tcBorders>
            <w:noWrap w:val="0"/>
            <w:vAlign w:val="center"/>
          </w:tcPr>
          <w:p w14:paraId="65036C7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评审标准</w:t>
            </w:r>
          </w:p>
        </w:tc>
      </w:tr>
      <w:tr w14:paraId="302F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noWrap w:val="0"/>
            <w:vAlign w:val="center"/>
          </w:tcPr>
          <w:p w14:paraId="718E425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05" w:type="dxa"/>
            <w:gridSpan w:val="2"/>
            <w:vMerge w:val="restart"/>
            <w:tcBorders>
              <w:top w:val="nil"/>
              <w:left w:val="nil"/>
              <w:bottom w:val="single" w:color="auto" w:sz="4" w:space="0"/>
              <w:right w:val="single" w:color="auto" w:sz="4" w:space="0"/>
            </w:tcBorders>
            <w:noWrap w:val="0"/>
            <w:vAlign w:val="center"/>
          </w:tcPr>
          <w:p w14:paraId="7FAD636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形式评审</w:t>
            </w:r>
          </w:p>
        </w:tc>
        <w:tc>
          <w:tcPr>
            <w:tcW w:w="2190" w:type="dxa"/>
            <w:gridSpan w:val="2"/>
            <w:tcBorders>
              <w:top w:val="single" w:color="auto" w:sz="4" w:space="0"/>
              <w:left w:val="nil"/>
              <w:bottom w:val="single" w:color="auto" w:sz="4" w:space="0"/>
              <w:right w:val="single" w:color="auto" w:sz="4" w:space="0"/>
            </w:tcBorders>
            <w:noWrap w:val="0"/>
            <w:vAlign w:val="center"/>
          </w:tcPr>
          <w:p w14:paraId="48542B0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6111" w:type="dxa"/>
            <w:tcBorders>
              <w:top w:val="single" w:color="auto" w:sz="4" w:space="0"/>
              <w:left w:val="nil"/>
              <w:bottom w:val="single" w:color="auto" w:sz="4" w:space="0"/>
              <w:right w:val="single" w:color="auto" w:sz="4" w:space="0"/>
            </w:tcBorders>
            <w:noWrap w:val="0"/>
            <w:vAlign w:val="center"/>
          </w:tcPr>
          <w:p w14:paraId="57AB534E">
            <w:pPr>
              <w:spacing w:line="240" w:lineRule="auto"/>
              <w:jc w:val="left"/>
              <w:rPr>
                <w:rFonts w:hint="eastAsia" w:ascii="宋体" w:hAnsi="宋体" w:eastAsia="宋体" w:cs="宋体"/>
                <w:sz w:val="21"/>
                <w:szCs w:val="21"/>
              </w:rPr>
            </w:pPr>
            <w:r>
              <w:rPr>
                <w:rFonts w:hint="eastAsia" w:ascii="宋体" w:hAnsi="宋体" w:eastAsia="宋体" w:cs="宋体"/>
                <w:sz w:val="21"/>
                <w:szCs w:val="21"/>
              </w:rPr>
              <w:t>与营业执照、资质证书等名称一致</w:t>
            </w:r>
          </w:p>
        </w:tc>
      </w:tr>
      <w:tr w14:paraId="009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193E32DF">
            <w:pPr>
              <w:spacing w:line="240" w:lineRule="auto"/>
              <w:rPr>
                <w:rFonts w:hint="eastAsia" w:ascii="宋体" w:hAnsi="宋体" w:eastAsia="宋体" w:cs="宋体"/>
                <w:sz w:val="21"/>
                <w:szCs w:val="21"/>
              </w:rPr>
            </w:pPr>
          </w:p>
        </w:tc>
        <w:tc>
          <w:tcPr>
            <w:tcW w:w="605" w:type="dxa"/>
            <w:gridSpan w:val="2"/>
            <w:vMerge w:val="continue"/>
            <w:tcBorders>
              <w:top w:val="nil"/>
              <w:left w:val="nil"/>
              <w:bottom w:val="single" w:color="auto" w:sz="4" w:space="0"/>
              <w:right w:val="single" w:color="auto" w:sz="4" w:space="0"/>
            </w:tcBorders>
            <w:noWrap w:val="0"/>
            <w:vAlign w:val="center"/>
          </w:tcPr>
          <w:p w14:paraId="66254C49">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285BE0B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签字盖章</w:t>
            </w:r>
          </w:p>
        </w:tc>
        <w:tc>
          <w:tcPr>
            <w:tcW w:w="6111" w:type="dxa"/>
            <w:tcBorders>
              <w:top w:val="single" w:color="auto" w:sz="4" w:space="0"/>
              <w:left w:val="nil"/>
              <w:bottom w:val="single" w:color="auto" w:sz="4" w:space="0"/>
              <w:right w:val="single" w:color="auto" w:sz="4" w:space="0"/>
            </w:tcBorders>
            <w:noWrap w:val="0"/>
            <w:vAlign w:val="center"/>
          </w:tcPr>
          <w:p w14:paraId="028B469B">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符合第二章“供应商须知前附表”</w:t>
            </w:r>
          </w:p>
        </w:tc>
      </w:tr>
      <w:tr w14:paraId="3C4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73ADEB9A">
            <w:pPr>
              <w:spacing w:line="240" w:lineRule="auto"/>
              <w:rPr>
                <w:rFonts w:hint="eastAsia" w:ascii="宋体" w:hAnsi="宋体" w:eastAsia="宋体" w:cs="宋体"/>
                <w:sz w:val="21"/>
                <w:szCs w:val="21"/>
              </w:rPr>
            </w:pPr>
          </w:p>
        </w:tc>
        <w:tc>
          <w:tcPr>
            <w:tcW w:w="605" w:type="dxa"/>
            <w:gridSpan w:val="2"/>
            <w:vMerge w:val="continue"/>
            <w:tcBorders>
              <w:top w:val="nil"/>
              <w:left w:val="nil"/>
              <w:bottom w:val="single" w:color="auto" w:sz="4" w:space="0"/>
              <w:right w:val="single" w:color="auto" w:sz="4" w:space="0"/>
            </w:tcBorders>
            <w:noWrap w:val="0"/>
            <w:vAlign w:val="center"/>
          </w:tcPr>
          <w:p w14:paraId="17D9FD19">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10CAF0A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磋商响应性文件格式</w:t>
            </w:r>
          </w:p>
        </w:tc>
        <w:tc>
          <w:tcPr>
            <w:tcW w:w="6111" w:type="dxa"/>
            <w:tcBorders>
              <w:top w:val="single" w:color="auto" w:sz="4" w:space="0"/>
              <w:left w:val="nil"/>
              <w:bottom w:val="single" w:color="auto" w:sz="4" w:space="0"/>
              <w:right w:val="single" w:color="auto" w:sz="4" w:space="0"/>
            </w:tcBorders>
            <w:noWrap w:val="0"/>
            <w:vAlign w:val="center"/>
          </w:tcPr>
          <w:p w14:paraId="313A6CA5">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符合磋商文件格式要求</w:t>
            </w:r>
          </w:p>
        </w:tc>
      </w:tr>
      <w:tr w14:paraId="2175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noWrap w:val="0"/>
            <w:vAlign w:val="center"/>
          </w:tcPr>
          <w:p w14:paraId="464E938A">
            <w:pPr>
              <w:spacing w:line="240" w:lineRule="auto"/>
              <w:rPr>
                <w:rFonts w:hint="eastAsia" w:ascii="宋体" w:hAnsi="宋体" w:eastAsia="宋体" w:cs="宋体"/>
                <w:sz w:val="21"/>
                <w:szCs w:val="21"/>
              </w:rPr>
            </w:pPr>
          </w:p>
        </w:tc>
        <w:tc>
          <w:tcPr>
            <w:tcW w:w="605" w:type="dxa"/>
            <w:gridSpan w:val="2"/>
            <w:vMerge w:val="continue"/>
            <w:tcBorders>
              <w:top w:val="nil"/>
              <w:left w:val="nil"/>
              <w:bottom w:val="single" w:color="auto" w:sz="4" w:space="0"/>
              <w:right w:val="single" w:color="auto" w:sz="4" w:space="0"/>
            </w:tcBorders>
            <w:noWrap w:val="0"/>
            <w:vAlign w:val="center"/>
          </w:tcPr>
          <w:p w14:paraId="685AF63C">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7211B9BC">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报价唯一</w:t>
            </w:r>
          </w:p>
        </w:tc>
        <w:tc>
          <w:tcPr>
            <w:tcW w:w="6111" w:type="dxa"/>
            <w:tcBorders>
              <w:top w:val="single" w:color="auto" w:sz="4" w:space="0"/>
              <w:left w:val="nil"/>
              <w:bottom w:val="single" w:color="auto" w:sz="4" w:space="0"/>
              <w:right w:val="single" w:color="auto" w:sz="4" w:space="0"/>
            </w:tcBorders>
            <w:noWrap w:val="0"/>
            <w:vAlign w:val="center"/>
          </w:tcPr>
          <w:p w14:paraId="123A4922">
            <w:pPr>
              <w:spacing w:line="240" w:lineRule="auto"/>
              <w:jc w:val="left"/>
              <w:rPr>
                <w:rFonts w:hint="eastAsia" w:ascii="宋体" w:hAnsi="宋体" w:eastAsia="宋体" w:cs="宋体"/>
                <w:sz w:val="21"/>
                <w:szCs w:val="21"/>
              </w:rPr>
            </w:pPr>
            <w:r>
              <w:rPr>
                <w:rFonts w:hint="eastAsia" w:ascii="宋体" w:hAnsi="宋体" w:eastAsia="宋体" w:cs="宋体"/>
                <w:sz w:val="21"/>
                <w:szCs w:val="21"/>
              </w:rPr>
              <w:t>只能有一个有效报价</w:t>
            </w:r>
          </w:p>
        </w:tc>
      </w:tr>
      <w:tr w14:paraId="227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noWrap w:val="0"/>
            <w:vAlign w:val="center"/>
          </w:tcPr>
          <w:p w14:paraId="09FF3DEE">
            <w:pPr>
              <w:spacing w:line="240" w:lineRule="auto"/>
              <w:rPr>
                <w:rFonts w:hint="eastAsia" w:ascii="宋体" w:hAnsi="宋体" w:eastAsia="宋体" w:cs="宋体"/>
                <w:sz w:val="21"/>
                <w:szCs w:val="21"/>
              </w:rPr>
            </w:pPr>
            <w:r>
              <w:rPr>
                <w:rFonts w:hint="eastAsia" w:ascii="宋体" w:hAnsi="宋体" w:eastAsia="宋体" w:cs="宋体"/>
                <w:sz w:val="21"/>
                <w:szCs w:val="21"/>
              </w:rPr>
              <w:t>2</w:t>
            </w:r>
          </w:p>
        </w:tc>
        <w:tc>
          <w:tcPr>
            <w:tcW w:w="605" w:type="dxa"/>
            <w:gridSpan w:val="2"/>
            <w:vMerge w:val="restart"/>
            <w:tcBorders>
              <w:top w:val="nil"/>
              <w:left w:val="nil"/>
              <w:right w:val="single" w:color="auto" w:sz="4" w:space="0"/>
            </w:tcBorders>
            <w:noWrap w:val="0"/>
            <w:vAlign w:val="center"/>
          </w:tcPr>
          <w:p w14:paraId="4681AE9A">
            <w:pPr>
              <w:spacing w:line="240" w:lineRule="auto"/>
              <w:rPr>
                <w:rFonts w:hint="eastAsia" w:ascii="宋体" w:hAnsi="宋体" w:eastAsia="宋体" w:cs="宋体"/>
                <w:sz w:val="21"/>
                <w:szCs w:val="21"/>
              </w:rPr>
            </w:pPr>
            <w:r>
              <w:rPr>
                <w:rFonts w:hint="eastAsia" w:ascii="宋体" w:hAnsi="宋体" w:eastAsia="宋体" w:cs="宋体"/>
                <w:sz w:val="21"/>
                <w:szCs w:val="21"/>
              </w:rPr>
              <w:t>资格评审</w:t>
            </w:r>
          </w:p>
        </w:tc>
        <w:tc>
          <w:tcPr>
            <w:tcW w:w="2190" w:type="dxa"/>
            <w:gridSpan w:val="2"/>
            <w:tcBorders>
              <w:top w:val="single" w:color="auto" w:sz="4" w:space="0"/>
              <w:left w:val="nil"/>
              <w:bottom w:val="single" w:color="auto" w:sz="4" w:space="0"/>
              <w:right w:val="single" w:color="auto" w:sz="4" w:space="0"/>
            </w:tcBorders>
            <w:noWrap w:val="0"/>
            <w:vAlign w:val="center"/>
          </w:tcPr>
          <w:p w14:paraId="596517C7">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落实政府采购政策满足的资格要求</w:t>
            </w:r>
          </w:p>
        </w:tc>
        <w:tc>
          <w:tcPr>
            <w:tcW w:w="6111" w:type="dxa"/>
            <w:tcBorders>
              <w:top w:val="single" w:color="auto" w:sz="4" w:space="0"/>
              <w:left w:val="nil"/>
              <w:bottom w:val="single" w:color="auto" w:sz="4" w:space="0"/>
              <w:right w:val="single" w:color="auto" w:sz="4" w:space="0"/>
            </w:tcBorders>
            <w:noWrap w:val="0"/>
            <w:vAlign w:val="center"/>
          </w:tcPr>
          <w:p w14:paraId="4FAF7A5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规定，本项目专门面向中小企业采购（监狱企业、残疾人福利性企业视同小微企业）；同时投标供应商须提供《中小企业声明函》或监狱企业或残疾人福利性单位证明材料。</w:t>
            </w:r>
          </w:p>
        </w:tc>
      </w:tr>
      <w:tr w14:paraId="0030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CEB3189">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6CC58D42">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360FC72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营业执照</w:t>
            </w:r>
          </w:p>
        </w:tc>
        <w:tc>
          <w:tcPr>
            <w:tcW w:w="6111" w:type="dxa"/>
            <w:tcBorders>
              <w:top w:val="single" w:color="auto" w:sz="4" w:space="0"/>
              <w:left w:val="nil"/>
              <w:bottom w:val="single" w:color="auto" w:sz="4" w:space="0"/>
              <w:right w:val="single" w:color="auto" w:sz="4" w:space="0"/>
            </w:tcBorders>
            <w:noWrap w:val="0"/>
            <w:vAlign w:val="center"/>
          </w:tcPr>
          <w:p w14:paraId="5958F33E">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供应商具有独立承担民事责任的能力（提供有效的企业营业执照或其他证明材料）</w:t>
            </w:r>
            <w:r>
              <w:rPr>
                <w:rFonts w:hint="eastAsia" w:ascii="宋体" w:hAnsi="宋体" w:cs="宋体"/>
                <w:sz w:val="21"/>
                <w:szCs w:val="21"/>
                <w:lang w:eastAsia="zh-CN"/>
              </w:rPr>
              <w:t>；</w:t>
            </w:r>
          </w:p>
        </w:tc>
      </w:tr>
      <w:tr w14:paraId="42DB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4261AC1E">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6AB1C447">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178C5ADD">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资质</w:t>
            </w:r>
          </w:p>
        </w:tc>
        <w:tc>
          <w:tcPr>
            <w:tcW w:w="6111" w:type="dxa"/>
            <w:tcBorders>
              <w:top w:val="single" w:color="auto" w:sz="4" w:space="0"/>
              <w:left w:val="nil"/>
              <w:bottom w:val="single" w:color="auto" w:sz="4" w:space="0"/>
              <w:right w:val="single" w:color="auto" w:sz="4" w:space="0"/>
            </w:tcBorders>
            <w:noWrap w:val="0"/>
            <w:vAlign w:val="center"/>
          </w:tcPr>
          <w:p w14:paraId="42671CCE">
            <w:pPr>
              <w:spacing w:line="240" w:lineRule="auto"/>
              <w:jc w:val="left"/>
              <w:rPr>
                <w:rFonts w:hint="eastAsia" w:ascii="宋体" w:hAnsi="宋体" w:eastAsia="宋体" w:cs="宋体"/>
                <w:sz w:val="21"/>
                <w:szCs w:val="21"/>
              </w:rPr>
            </w:pPr>
            <w:r>
              <w:rPr>
                <w:rFonts w:hint="eastAsia" w:ascii="宋体" w:hAnsi="宋体" w:eastAsia="宋体" w:cs="宋体"/>
                <w:sz w:val="21"/>
                <w:szCs w:val="21"/>
              </w:rPr>
              <w:t>供应商须具有水利行业（河道整治）专业乙级及以上设计资质或水利行业（水土保持）专业乙级及以上设计资质，并在人员、设备、资金等方面具有相应的设计能力（提供承诺书，格式自拟）</w:t>
            </w:r>
          </w:p>
        </w:tc>
      </w:tr>
      <w:tr w14:paraId="1FCC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B6BE914">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335D0F91">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76FCD5FC">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项目</w:t>
            </w:r>
            <w:r>
              <w:rPr>
                <w:rFonts w:hint="eastAsia" w:ascii="宋体" w:hAnsi="宋体" w:eastAsia="宋体" w:cs="宋体"/>
                <w:sz w:val="21"/>
                <w:szCs w:val="21"/>
                <w:lang w:val="en-US" w:eastAsia="zh-CN"/>
              </w:rPr>
              <w:t>负责人</w:t>
            </w:r>
          </w:p>
        </w:tc>
        <w:tc>
          <w:tcPr>
            <w:tcW w:w="6111" w:type="dxa"/>
            <w:tcBorders>
              <w:top w:val="single" w:color="auto" w:sz="4" w:space="0"/>
              <w:left w:val="nil"/>
              <w:bottom w:val="single" w:color="auto" w:sz="4" w:space="0"/>
              <w:right w:val="single" w:color="auto" w:sz="4" w:space="0"/>
            </w:tcBorders>
            <w:noWrap w:val="0"/>
            <w:vAlign w:val="center"/>
          </w:tcPr>
          <w:p w14:paraId="653678CB">
            <w:pPr>
              <w:spacing w:line="240" w:lineRule="auto"/>
              <w:jc w:val="left"/>
              <w:rPr>
                <w:rFonts w:hint="eastAsia" w:ascii="宋体" w:hAnsi="宋体" w:eastAsia="宋体" w:cs="宋体"/>
                <w:sz w:val="21"/>
                <w:szCs w:val="21"/>
              </w:rPr>
            </w:pPr>
            <w:r>
              <w:rPr>
                <w:rFonts w:hint="eastAsia" w:ascii="宋体" w:hAnsi="宋体" w:eastAsia="宋体" w:cs="宋体"/>
                <w:sz w:val="21"/>
                <w:szCs w:val="21"/>
              </w:rPr>
              <w:t>供应商拟派项目负责人具有水利水电相关专业高级工程师及以上职称，为本单位人员（提供身份证、职称证、劳动合同及社保（2026年01月以来任意连续三个月）证明材料）</w:t>
            </w:r>
          </w:p>
        </w:tc>
      </w:tr>
      <w:tr w14:paraId="599D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491B5701">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1655E15C">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shd w:val="clear" w:color="auto" w:fill="auto"/>
            <w:noWrap w:val="0"/>
            <w:vAlign w:val="center"/>
          </w:tcPr>
          <w:p w14:paraId="7CAF6C4D">
            <w:pPr>
              <w:spacing w:line="240" w:lineRule="auto"/>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财务状况</w:t>
            </w:r>
          </w:p>
        </w:tc>
        <w:tc>
          <w:tcPr>
            <w:tcW w:w="6111" w:type="dxa"/>
            <w:tcBorders>
              <w:top w:val="single" w:color="auto" w:sz="4" w:space="0"/>
              <w:left w:val="nil"/>
              <w:bottom w:val="single" w:color="auto" w:sz="4" w:space="0"/>
              <w:right w:val="single" w:color="auto" w:sz="4" w:space="0"/>
            </w:tcBorders>
            <w:shd w:val="clear" w:color="auto" w:fill="auto"/>
            <w:noWrap w:val="0"/>
            <w:vAlign w:val="center"/>
          </w:tcPr>
          <w:p w14:paraId="2CAE266E">
            <w:pPr>
              <w:spacing w:line="240" w:lineRule="auto"/>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供应商具有良好的财务状况且没有处于被责令停业：</w:t>
            </w:r>
            <w:r>
              <w:rPr>
                <w:rFonts w:hint="eastAsia" w:ascii="宋体" w:hAnsi="宋体" w:cs="宋体"/>
                <w:sz w:val="21"/>
                <w:szCs w:val="21"/>
                <w:lang w:val="en-US" w:eastAsia="zh-CN" w:bidi="ar-SA"/>
              </w:rPr>
              <w:t>供应商</w:t>
            </w:r>
            <w:r>
              <w:rPr>
                <w:rFonts w:hint="eastAsia" w:ascii="宋体" w:hAnsi="宋体" w:eastAsia="宋体" w:cs="宋体"/>
                <w:sz w:val="21"/>
                <w:szCs w:val="21"/>
                <w:lang w:val="en-US" w:eastAsia="zh-CN" w:bidi="ar-SA"/>
              </w:rPr>
              <w:t>须提供2024年度或2025年度的经第三方审计机构出具的财务审计报告，投标人成立不满一年的提供银行出具的资信证明（新成立企业提供财务状况良好的承诺书）；</w:t>
            </w:r>
          </w:p>
        </w:tc>
      </w:tr>
      <w:tr w14:paraId="0C2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45AC5F75">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18DFFDD0">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shd w:val="clear" w:color="auto" w:fill="auto"/>
            <w:noWrap w:val="0"/>
            <w:vAlign w:val="center"/>
          </w:tcPr>
          <w:p w14:paraId="761180B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依法缴纳税收和社会保障资金的良好记录</w:t>
            </w:r>
          </w:p>
        </w:tc>
        <w:tc>
          <w:tcPr>
            <w:tcW w:w="6111" w:type="dxa"/>
            <w:tcBorders>
              <w:top w:val="single" w:color="auto" w:sz="4" w:space="0"/>
              <w:left w:val="nil"/>
              <w:bottom w:val="single" w:color="auto" w:sz="4" w:space="0"/>
              <w:right w:val="single" w:color="auto" w:sz="4" w:space="0"/>
            </w:tcBorders>
            <w:shd w:val="clear" w:color="auto" w:fill="auto"/>
            <w:noWrap w:val="0"/>
            <w:vAlign w:val="center"/>
          </w:tcPr>
          <w:p w14:paraId="14D7A33E">
            <w:pPr>
              <w:spacing w:line="240" w:lineRule="auto"/>
              <w:jc w:val="left"/>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供应商须提供企业近半年任意三个月依法缴纳税收（依法免税的，应提供税务部门出具的依法免税证明）和缴纳社会保障资金的证明材料；</w:t>
            </w:r>
          </w:p>
        </w:tc>
      </w:tr>
      <w:tr w14:paraId="5A98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E4F5A33">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626E6D64">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shd w:val="clear" w:color="auto" w:fill="auto"/>
            <w:noWrap w:val="0"/>
            <w:vAlign w:val="center"/>
          </w:tcPr>
          <w:p w14:paraId="477E687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shd w:val="clear" w:color="auto" w:fill="auto"/>
            <w:noWrap w:val="0"/>
            <w:vAlign w:val="center"/>
          </w:tcPr>
          <w:p w14:paraId="3338DD2E">
            <w:pPr>
              <w:spacing w:line="240" w:lineRule="auto"/>
              <w:jc w:val="left"/>
              <w:rPr>
                <w:rFonts w:hint="eastAsia" w:ascii="宋体" w:hAnsi="宋体" w:eastAsia="宋体" w:cs="宋体"/>
                <w:sz w:val="21"/>
                <w:szCs w:val="21"/>
                <w:lang w:val="en-US" w:eastAsia="zh-CN" w:bidi="ar-SA"/>
              </w:rPr>
            </w:pPr>
            <w:r>
              <w:rPr>
                <w:rFonts w:hint="eastAsia" w:ascii="宋体" w:hAnsi="宋体" w:eastAsia="宋体" w:cs="宋体"/>
                <w:sz w:val="21"/>
                <w:szCs w:val="21"/>
              </w:rPr>
              <w:t>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tc>
      </w:tr>
      <w:tr w14:paraId="46A4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noWrap w:val="0"/>
            <w:vAlign w:val="center"/>
          </w:tcPr>
          <w:p w14:paraId="10FF4B97">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6673AAC2">
            <w:pPr>
              <w:spacing w:line="240" w:lineRule="auto"/>
              <w:rPr>
                <w:rFonts w:hint="eastAsia" w:ascii="宋体" w:hAnsi="宋体" w:eastAsia="宋体" w:cs="宋体"/>
                <w:sz w:val="21"/>
                <w:szCs w:val="21"/>
              </w:rPr>
            </w:pPr>
          </w:p>
        </w:tc>
        <w:tc>
          <w:tcPr>
            <w:tcW w:w="2190" w:type="dxa"/>
            <w:gridSpan w:val="2"/>
            <w:tcBorders>
              <w:top w:val="single" w:color="auto" w:sz="4" w:space="0"/>
              <w:left w:val="nil"/>
              <w:right w:val="single" w:color="auto" w:sz="4" w:space="0"/>
            </w:tcBorders>
            <w:noWrap w:val="0"/>
            <w:vAlign w:val="center"/>
          </w:tcPr>
          <w:p w14:paraId="5FCB3B86">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参加政府采购活动前3年内无行贿犯罪记录</w:t>
            </w:r>
          </w:p>
        </w:tc>
        <w:tc>
          <w:tcPr>
            <w:tcW w:w="6111" w:type="dxa"/>
            <w:tcBorders>
              <w:top w:val="single" w:color="auto" w:sz="4" w:space="0"/>
              <w:left w:val="nil"/>
              <w:right w:val="single" w:color="auto" w:sz="4" w:space="0"/>
            </w:tcBorders>
            <w:noWrap w:val="0"/>
            <w:vAlign w:val="center"/>
          </w:tcPr>
          <w:p w14:paraId="1093560C">
            <w:pPr>
              <w:spacing w:line="240" w:lineRule="auto"/>
              <w:jc w:val="left"/>
              <w:rPr>
                <w:rFonts w:hint="eastAsia" w:ascii="宋体" w:hAnsi="宋体" w:eastAsia="宋体" w:cs="宋体"/>
                <w:sz w:val="21"/>
                <w:szCs w:val="21"/>
              </w:rPr>
            </w:pPr>
            <w:r>
              <w:rPr>
                <w:rFonts w:hint="eastAsia" w:ascii="宋体" w:hAnsi="宋体" w:eastAsia="宋体" w:cs="宋体"/>
                <w:sz w:val="21"/>
                <w:szCs w:val="21"/>
              </w:rPr>
              <w:t>参加政府采购活动前3年内无行贿犯罪记录（提供《中国裁判文书网》查询结果网页截图或投标人自行承诺的无行贿犯罪承诺书，查询&lt;或承诺&gt;对象为“企业、法定代表人、项目负责人”）；</w:t>
            </w:r>
          </w:p>
        </w:tc>
      </w:tr>
      <w:tr w14:paraId="4410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33B9B3BC">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74FA3394">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3847919B">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信用中国、中国政府采购网查询</w:t>
            </w:r>
          </w:p>
        </w:tc>
        <w:tc>
          <w:tcPr>
            <w:tcW w:w="6111" w:type="dxa"/>
            <w:tcBorders>
              <w:top w:val="single" w:color="auto" w:sz="4" w:space="0"/>
              <w:left w:val="nil"/>
              <w:bottom w:val="single" w:color="auto" w:sz="4" w:space="0"/>
              <w:right w:val="single" w:color="auto" w:sz="4" w:space="0"/>
            </w:tcBorders>
            <w:noWrap w:val="0"/>
            <w:vAlign w:val="center"/>
          </w:tcPr>
          <w:p w14:paraId="1B38BB1C">
            <w:pPr>
              <w:spacing w:line="240" w:lineRule="auto"/>
              <w:jc w:val="left"/>
              <w:rPr>
                <w:rFonts w:hint="eastAsia" w:ascii="宋体" w:hAnsi="宋体" w:eastAsia="宋体" w:cs="宋体"/>
                <w:sz w:val="21"/>
                <w:szCs w:val="21"/>
              </w:rPr>
            </w:pPr>
            <w:r>
              <w:rPr>
                <w:rFonts w:hint="eastAsia" w:ascii="宋体" w:hAnsi="宋体" w:eastAsia="宋体" w:cs="宋体"/>
                <w:sz w:val="21"/>
                <w:szCs w:val="21"/>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公告发布以后开标时间以前并提供网站查询网页截图，查询结果清晰可见)；</w:t>
            </w:r>
          </w:p>
        </w:tc>
      </w:tr>
      <w:tr w14:paraId="40B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noWrap w:val="0"/>
            <w:vAlign w:val="center"/>
          </w:tcPr>
          <w:p w14:paraId="145F8769">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7822017A">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4074551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其它</w:t>
            </w:r>
          </w:p>
        </w:tc>
        <w:tc>
          <w:tcPr>
            <w:tcW w:w="6111" w:type="dxa"/>
            <w:tcBorders>
              <w:top w:val="single" w:color="auto" w:sz="4" w:space="0"/>
              <w:left w:val="nil"/>
              <w:bottom w:val="single" w:color="auto" w:sz="4" w:space="0"/>
              <w:right w:val="single" w:color="auto" w:sz="4" w:space="0"/>
            </w:tcBorders>
            <w:noWrap w:val="0"/>
            <w:vAlign w:val="center"/>
          </w:tcPr>
          <w:p w14:paraId="0C836348">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388E785">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、本项目不接受联合体投标。</w:t>
            </w:r>
          </w:p>
        </w:tc>
      </w:tr>
      <w:tr w14:paraId="411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noWrap w:val="0"/>
            <w:vAlign w:val="center"/>
          </w:tcPr>
          <w:p w14:paraId="23378E43">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05" w:type="dxa"/>
            <w:gridSpan w:val="2"/>
            <w:vMerge w:val="restart"/>
            <w:tcBorders>
              <w:top w:val="nil"/>
              <w:left w:val="nil"/>
              <w:right w:val="single" w:color="auto" w:sz="4" w:space="0"/>
            </w:tcBorders>
            <w:noWrap w:val="0"/>
            <w:vAlign w:val="center"/>
          </w:tcPr>
          <w:p w14:paraId="71D4993F">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响应性评审</w:t>
            </w:r>
          </w:p>
        </w:tc>
        <w:tc>
          <w:tcPr>
            <w:tcW w:w="2190" w:type="dxa"/>
            <w:gridSpan w:val="2"/>
            <w:tcBorders>
              <w:top w:val="single" w:color="auto" w:sz="4" w:space="0"/>
              <w:left w:val="nil"/>
              <w:bottom w:val="single" w:color="auto" w:sz="4" w:space="0"/>
              <w:right w:val="single" w:color="auto" w:sz="4" w:space="0"/>
            </w:tcBorders>
            <w:noWrap w:val="0"/>
            <w:vAlign w:val="center"/>
          </w:tcPr>
          <w:p w14:paraId="491EB411">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6111" w:type="dxa"/>
            <w:tcBorders>
              <w:top w:val="single" w:color="auto" w:sz="4" w:space="0"/>
              <w:left w:val="nil"/>
              <w:bottom w:val="single" w:color="auto" w:sz="4" w:space="0"/>
              <w:right w:val="single" w:color="auto" w:sz="4" w:space="0"/>
            </w:tcBorders>
            <w:noWrap w:val="0"/>
            <w:vAlign w:val="center"/>
          </w:tcPr>
          <w:p w14:paraId="5F7AE6C2">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符合供应商须知前附表内容；</w:t>
            </w:r>
          </w:p>
        </w:tc>
      </w:tr>
      <w:tr w14:paraId="3866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4118B7AF">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53874D5D">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08F5A602">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设计周期</w:t>
            </w:r>
          </w:p>
        </w:tc>
        <w:tc>
          <w:tcPr>
            <w:tcW w:w="6111" w:type="dxa"/>
            <w:tcBorders>
              <w:top w:val="single" w:color="auto" w:sz="4" w:space="0"/>
              <w:left w:val="nil"/>
              <w:bottom w:val="single" w:color="auto" w:sz="4" w:space="0"/>
              <w:right w:val="single" w:color="auto" w:sz="4" w:space="0"/>
            </w:tcBorders>
            <w:noWrap w:val="0"/>
            <w:vAlign w:val="center"/>
          </w:tcPr>
          <w:p w14:paraId="42D3D0CF">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符合供应商须知前附表内容；</w:t>
            </w:r>
          </w:p>
        </w:tc>
      </w:tr>
      <w:tr w14:paraId="1B92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3D6EA037">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7BE39759">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09FB4804">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磋商有效期</w:t>
            </w:r>
          </w:p>
        </w:tc>
        <w:tc>
          <w:tcPr>
            <w:tcW w:w="6111" w:type="dxa"/>
            <w:tcBorders>
              <w:top w:val="single" w:color="auto" w:sz="4" w:space="0"/>
              <w:left w:val="nil"/>
              <w:bottom w:val="single" w:color="auto" w:sz="4" w:space="0"/>
              <w:right w:val="single" w:color="auto" w:sz="4" w:space="0"/>
            </w:tcBorders>
            <w:noWrap w:val="0"/>
            <w:vAlign w:val="center"/>
          </w:tcPr>
          <w:p w14:paraId="69A6927F">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符合供应商须知前附表内容；</w:t>
            </w:r>
          </w:p>
        </w:tc>
      </w:tr>
      <w:tr w14:paraId="7069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noWrap w:val="0"/>
            <w:vAlign w:val="center"/>
          </w:tcPr>
          <w:p w14:paraId="5E6C99D9">
            <w:pPr>
              <w:spacing w:line="240" w:lineRule="auto"/>
              <w:rPr>
                <w:rFonts w:hint="eastAsia" w:ascii="宋体" w:hAnsi="宋体" w:eastAsia="宋体" w:cs="宋体"/>
                <w:sz w:val="21"/>
                <w:szCs w:val="21"/>
              </w:rPr>
            </w:pPr>
          </w:p>
        </w:tc>
        <w:tc>
          <w:tcPr>
            <w:tcW w:w="605" w:type="dxa"/>
            <w:gridSpan w:val="2"/>
            <w:vMerge w:val="continue"/>
            <w:tcBorders>
              <w:left w:val="nil"/>
              <w:right w:val="single" w:color="auto" w:sz="4" w:space="0"/>
            </w:tcBorders>
            <w:noWrap w:val="0"/>
            <w:vAlign w:val="center"/>
          </w:tcPr>
          <w:p w14:paraId="0F3E8E4A">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683D848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磋商内容</w:t>
            </w:r>
          </w:p>
        </w:tc>
        <w:tc>
          <w:tcPr>
            <w:tcW w:w="6111" w:type="dxa"/>
            <w:tcBorders>
              <w:top w:val="single" w:color="auto" w:sz="4" w:space="0"/>
              <w:left w:val="nil"/>
              <w:bottom w:val="single" w:color="auto" w:sz="4" w:space="0"/>
              <w:right w:val="single" w:color="auto" w:sz="4" w:space="0"/>
            </w:tcBorders>
            <w:noWrap w:val="0"/>
            <w:vAlign w:val="center"/>
          </w:tcPr>
          <w:p w14:paraId="1027F40D">
            <w:pPr>
              <w:spacing w:line="240" w:lineRule="auto"/>
              <w:jc w:val="left"/>
              <w:rPr>
                <w:rFonts w:hint="eastAsia" w:ascii="宋体" w:hAnsi="宋体" w:eastAsia="宋体" w:cs="宋体"/>
                <w:sz w:val="21"/>
                <w:szCs w:val="21"/>
              </w:rPr>
            </w:pPr>
            <w:r>
              <w:rPr>
                <w:rFonts w:hint="eastAsia" w:ascii="宋体" w:hAnsi="宋体" w:eastAsia="宋体" w:cs="宋体"/>
                <w:sz w:val="21"/>
                <w:szCs w:val="21"/>
              </w:rPr>
              <w:t>符合第二章“供应商须知”规定；</w:t>
            </w:r>
          </w:p>
        </w:tc>
      </w:tr>
      <w:tr w14:paraId="7BCE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noWrap w:val="0"/>
            <w:vAlign w:val="center"/>
          </w:tcPr>
          <w:p w14:paraId="72ADF9AE">
            <w:pPr>
              <w:spacing w:line="240" w:lineRule="auto"/>
              <w:rPr>
                <w:rFonts w:hint="eastAsia" w:ascii="宋体" w:hAnsi="宋体" w:eastAsia="宋体" w:cs="宋体"/>
                <w:sz w:val="21"/>
                <w:szCs w:val="21"/>
              </w:rPr>
            </w:pPr>
          </w:p>
        </w:tc>
        <w:tc>
          <w:tcPr>
            <w:tcW w:w="605" w:type="dxa"/>
            <w:gridSpan w:val="2"/>
            <w:vMerge w:val="continue"/>
            <w:tcBorders>
              <w:left w:val="nil"/>
              <w:bottom w:val="single" w:color="auto" w:sz="4" w:space="0"/>
              <w:right w:val="single" w:color="auto" w:sz="4" w:space="0"/>
            </w:tcBorders>
            <w:noWrap w:val="0"/>
            <w:vAlign w:val="center"/>
          </w:tcPr>
          <w:p w14:paraId="179C9770">
            <w:pPr>
              <w:spacing w:line="240" w:lineRule="auto"/>
              <w:rPr>
                <w:rFonts w:hint="eastAsia" w:ascii="宋体" w:hAnsi="宋体" w:eastAsia="宋体" w:cs="宋体"/>
                <w:sz w:val="21"/>
                <w:szCs w:val="21"/>
              </w:rPr>
            </w:pPr>
          </w:p>
        </w:tc>
        <w:tc>
          <w:tcPr>
            <w:tcW w:w="2190" w:type="dxa"/>
            <w:gridSpan w:val="2"/>
            <w:tcBorders>
              <w:top w:val="single" w:color="auto" w:sz="4" w:space="0"/>
              <w:left w:val="nil"/>
              <w:bottom w:val="single" w:color="auto" w:sz="4" w:space="0"/>
              <w:right w:val="single" w:color="auto" w:sz="4" w:space="0"/>
            </w:tcBorders>
            <w:noWrap w:val="0"/>
            <w:vAlign w:val="center"/>
          </w:tcPr>
          <w:p w14:paraId="671C1BFA">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磋商报价</w:t>
            </w:r>
          </w:p>
        </w:tc>
        <w:tc>
          <w:tcPr>
            <w:tcW w:w="6111" w:type="dxa"/>
            <w:tcBorders>
              <w:top w:val="single" w:color="auto" w:sz="4" w:space="0"/>
              <w:left w:val="nil"/>
              <w:bottom w:val="single" w:color="auto" w:sz="4" w:space="0"/>
              <w:right w:val="single" w:color="auto" w:sz="4" w:space="0"/>
            </w:tcBorders>
            <w:noWrap w:val="0"/>
            <w:vAlign w:val="center"/>
          </w:tcPr>
          <w:p w14:paraId="6C281E38">
            <w:pPr>
              <w:autoSpaceDE w:val="0"/>
              <w:autoSpaceDN w:val="0"/>
              <w:adjustRightInd w:val="0"/>
              <w:spacing w:line="240" w:lineRule="auto"/>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不超过招标控</w:t>
            </w:r>
            <w:r>
              <w:rPr>
                <w:rFonts w:hint="eastAsia" w:ascii="宋体" w:hAnsi="宋体" w:eastAsia="宋体" w:cs="宋体"/>
                <w:sz w:val="21"/>
                <w:szCs w:val="21"/>
                <w:highlight w:val="none"/>
              </w:rPr>
              <w:t>制价</w:t>
            </w:r>
          </w:p>
          <w:p w14:paraId="37A03360">
            <w:pPr>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供应商磋商总报价不得高于采购人公布的招标控制价，否则其投标将予否决。</w:t>
            </w:r>
          </w:p>
          <w:p w14:paraId="6F7EA2FB">
            <w:pPr>
              <w:autoSpaceDE w:val="0"/>
              <w:autoSpaceDN w:val="0"/>
              <w:adjustRightInd w:val="0"/>
              <w:spacing w:line="240" w:lineRule="auto"/>
              <w:jc w:val="left"/>
              <w:rPr>
                <w:rFonts w:hint="eastAsia" w:ascii="宋体" w:hAnsi="宋体" w:eastAsia="宋体" w:cs="宋体"/>
                <w:kern w:val="0"/>
                <w:sz w:val="21"/>
                <w:szCs w:val="21"/>
              </w:rPr>
            </w:pPr>
            <w:r>
              <w:rPr>
                <w:rFonts w:hint="eastAsia" w:ascii="宋体" w:hAnsi="宋体" w:eastAsia="宋体" w:cs="宋体"/>
                <w:sz w:val="21"/>
                <w:szCs w:val="21"/>
              </w:rPr>
              <w:t>注：磋商小组认为响应人的报价</w:t>
            </w:r>
            <w:r>
              <w:rPr>
                <w:rFonts w:hint="eastAsia" w:ascii="宋体" w:hAnsi="宋体" w:eastAsia="宋体" w:cs="宋体"/>
                <w:kern w:val="0"/>
                <w:sz w:val="21"/>
                <w:szCs w:val="21"/>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EAE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noWrap w:val="0"/>
            <w:vAlign w:val="center"/>
          </w:tcPr>
          <w:p w14:paraId="4F50F7AE">
            <w:pPr>
              <w:autoSpaceDE w:val="0"/>
              <w:autoSpaceDN w:val="0"/>
              <w:adjustRightIn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对以上形式评审、资格评审、响应性评审中的各项要求如有一项不合格将按无效投标处理。</w:t>
            </w:r>
          </w:p>
        </w:tc>
      </w:tr>
      <w:tr w14:paraId="59A8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noWrap w:val="0"/>
            <w:vAlign w:val="center"/>
          </w:tcPr>
          <w:p w14:paraId="06FA2B8D">
            <w:pPr>
              <w:widowControl/>
              <w:autoSpaceDE w:val="0"/>
              <w:autoSpaceDN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条款内容</w:t>
            </w:r>
          </w:p>
        </w:tc>
        <w:tc>
          <w:tcPr>
            <w:tcW w:w="7031" w:type="dxa"/>
            <w:gridSpan w:val="2"/>
            <w:tcBorders>
              <w:top w:val="single" w:color="auto" w:sz="4" w:space="0"/>
              <w:left w:val="nil"/>
              <w:bottom w:val="single" w:color="auto" w:sz="4" w:space="0"/>
              <w:right w:val="single" w:color="auto" w:sz="4" w:space="0"/>
            </w:tcBorders>
            <w:noWrap w:val="0"/>
            <w:vAlign w:val="center"/>
          </w:tcPr>
          <w:p w14:paraId="6AAF8DC9">
            <w:pPr>
              <w:widowControl/>
              <w:autoSpaceDE w:val="0"/>
              <w:autoSpaceDN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编列内容</w:t>
            </w:r>
          </w:p>
        </w:tc>
      </w:tr>
      <w:tr w14:paraId="48AE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noWrap w:val="0"/>
            <w:vAlign w:val="center"/>
          </w:tcPr>
          <w:p w14:paraId="06006A8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分值构成（100分）</w:t>
            </w:r>
          </w:p>
        </w:tc>
        <w:tc>
          <w:tcPr>
            <w:tcW w:w="7031" w:type="dxa"/>
            <w:gridSpan w:val="2"/>
            <w:tcBorders>
              <w:top w:val="single" w:color="auto" w:sz="4" w:space="0"/>
              <w:left w:val="nil"/>
              <w:bottom w:val="single" w:color="auto" w:sz="4" w:space="0"/>
              <w:right w:val="single" w:color="auto" w:sz="4" w:space="0"/>
            </w:tcBorders>
            <w:noWrap w:val="0"/>
            <w:vAlign w:val="center"/>
          </w:tcPr>
          <w:p w14:paraId="70E486AC">
            <w:pPr>
              <w:widowControl/>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cs="宋体"/>
                <w:sz w:val="21"/>
                <w:szCs w:val="21"/>
                <w:lang w:val="en-US" w:eastAsia="zh-CN"/>
              </w:rPr>
              <w:t>3</w:t>
            </w:r>
            <w:r>
              <w:rPr>
                <w:rFonts w:hint="eastAsia" w:ascii="宋体" w:hAnsi="宋体" w:eastAsia="宋体" w:cs="宋体"/>
                <w:sz w:val="21"/>
                <w:szCs w:val="21"/>
              </w:rPr>
              <w:t>0分</w:t>
            </w:r>
          </w:p>
          <w:p w14:paraId="1934CE3C">
            <w:pPr>
              <w:widowControl/>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技术部分：50分</w:t>
            </w:r>
          </w:p>
          <w:p w14:paraId="372069FD">
            <w:pPr>
              <w:widowControl/>
              <w:adjustRightInd w:val="0"/>
              <w:snapToGrid w:val="0"/>
              <w:spacing w:line="240" w:lineRule="auto"/>
              <w:jc w:val="left"/>
              <w:rPr>
                <w:rFonts w:hint="eastAsia" w:ascii="宋体" w:hAnsi="宋体" w:eastAsia="宋体" w:cs="宋体"/>
                <w:sz w:val="21"/>
                <w:szCs w:val="21"/>
              </w:rPr>
            </w:pPr>
            <w:r>
              <w:rPr>
                <w:rFonts w:hint="eastAsia" w:ascii="宋体" w:hAnsi="宋体" w:eastAsia="宋体" w:cs="宋体"/>
                <w:sz w:val="21"/>
                <w:szCs w:val="21"/>
              </w:rPr>
              <w:t>综合部分：</w:t>
            </w:r>
            <w:r>
              <w:rPr>
                <w:rFonts w:hint="eastAsia" w:ascii="宋体" w:hAnsi="宋体" w:cs="宋体"/>
                <w:sz w:val="21"/>
                <w:szCs w:val="21"/>
                <w:lang w:val="en-US" w:eastAsia="zh-CN"/>
              </w:rPr>
              <w:t>2</w:t>
            </w:r>
            <w:r>
              <w:rPr>
                <w:rFonts w:hint="eastAsia" w:ascii="宋体" w:hAnsi="宋体" w:eastAsia="宋体" w:cs="宋体"/>
                <w:sz w:val="21"/>
                <w:szCs w:val="21"/>
              </w:rPr>
              <w:t>0分</w:t>
            </w:r>
          </w:p>
        </w:tc>
      </w:tr>
      <w:tr w14:paraId="4EDB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noWrap w:val="0"/>
            <w:vAlign w:val="center"/>
          </w:tcPr>
          <w:p w14:paraId="65B4FCA9">
            <w:pPr>
              <w:widowControl/>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招标采购预算</w:t>
            </w:r>
          </w:p>
        </w:tc>
        <w:tc>
          <w:tcPr>
            <w:tcW w:w="7031" w:type="dxa"/>
            <w:gridSpan w:val="2"/>
            <w:tcBorders>
              <w:top w:val="single" w:color="auto" w:sz="4" w:space="0"/>
              <w:left w:val="nil"/>
              <w:bottom w:val="single" w:color="auto" w:sz="4" w:space="0"/>
              <w:right w:val="single" w:color="auto" w:sz="4" w:space="0"/>
            </w:tcBorders>
            <w:noWrap w:val="0"/>
            <w:vAlign w:val="center"/>
          </w:tcPr>
          <w:p w14:paraId="0C4006C4">
            <w:pPr>
              <w:widowControl/>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本项目设招标采购预算，响应人的总报价超出采购预算的</w:t>
            </w:r>
            <w:r>
              <w:rPr>
                <w:rFonts w:hint="eastAsia" w:ascii="宋体" w:hAnsi="宋体" w:eastAsia="宋体" w:cs="宋体"/>
                <w:bCs/>
                <w:sz w:val="21"/>
                <w:szCs w:val="21"/>
              </w:rPr>
              <w:t>采购人不予接受且</w:t>
            </w:r>
            <w:r>
              <w:rPr>
                <w:rFonts w:hint="eastAsia" w:ascii="宋体" w:hAnsi="宋体" w:eastAsia="宋体" w:cs="宋体"/>
                <w:sz w:val="21"/>
                <w:szCs w:val="21"/>
              </w:rPr>
              <w:t>按无效标处理。</w:t>
            </w:r>
          </w:p>
        </w:tc>
      </w:tr>
      <w:tr w14:paraId="68F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noWrap w:val="0"/>
            <w:vAlign w:val="center"/>
          </w:tcPr>
          <w:p w14:paraId="06E1F6CD">
            <w:pPr>
              <w:widowControl/>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评标基准值计算</w:t>
            </w:r>
          </w:p>
          <w:p w14:paraId="67ABF202">
            <w:pPr>
              <w:widowControl/>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方法</w:t>
            </w:r>
          </w:p>
        </w:tc>
        <w:tc>
          <w:tcPr>
            <w:tcW w:w="7031" w:type="dxa"/>
            <w:gridSpan w:val="2"/>
            <w:tcBorders>
              <w:top w:val="single" w:color="auto" w:sz="4" w:space="0"/>
              <w:left w:val="nil"/>
              <w:bottom w:val="single" w:color="auto" w:sz="4" w:space="0"/>
              <w:right w:val="single" w:color="auto" w:sz="4" w:space="0"/>
            </w:tcBorders>
            <w:noWrap w:val="0"/>
            <w:vAlign w:val="center"/>
          </w:tcPr>
          <w:p w14:paraId="43814537">
            <w:pPr>
              <w:widowControl/>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1、低于采购预算且通过初步评审的有效响应人报价为有效报价。</w:t>
            </w:r>
          </w:p>
          <w:p w14:paraId="26794FAF">
            <w:pPr>
              <w:widowControl/>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2、评标基准价=满足</w:t>
            </w:r>
            <w:r>
              <w:rPr>
                <w:rFonts w:hint="eastAsia" w:ascii="宋体" w:hAnsi="宋体" w:eastAsia="宋体" w:cs="宋体"/>
                <w:sz w:val="21"/>
                <w:szCs w:val="21"/>
                <w:lang w:val="en-US" w:eastAsia="zh-CN"/>
              </w:rPr>
              <w:t>磋商</w:t>
            </w:r>
            <w:r>
              <w:rPr>
                <w:rFonts w:hint="eastAsia" w:ascii="宋体" w:hAnsi="宋体" w:eastAsia="宋体" w:cs="宋体"/>
                <w:sz w:val="21"/>
                <w:szCs w:val="21"/>
              </w:rPr>
              <w:t>文件要求的最低有效报价为基准价</w:t>
            </w:r>
          </w:p>
        </w:tc>
      </w:tr>
      <w:tr w14:paraId="0AB8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4B2DFA8">
            <w:pPr>
              <w:widowControl/>
              <w:autoSpaceDE w:val="0"/>
              <w:autoSpaceDN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评审项</w:t>
            </w:r>
          </w:p>
        </w:tc>
        <w:tc>
          <w:tcPr>
            <w:tcW w:w="1348" w:type="dxa"/>
            <w:gridSpan w:val="2"/>
            <w:tcBorders>
              <w:top w:val="single" w:color="auto" w:sz="4" w:space="0"/>
              <w:left w:val="nil"/>
              <w:bottom w:val="single" w:color="auto" w:sz="4" w:space="0"/>
              <w:right w:val="single" w:color="auto" w:sz="4" w:space="0"/>
            </w:tcBorders>
            <w:noWrap w:val="0"/>
            <w:vAlign w:val="center"/>
          </w:tcPr>
          <w:p w14:paraId="34282D1B">
            <w:pPr>
              <w:widowControl/>
              <w:autoSpaceDE w:val="0"/>
              <w:autoSpaceDN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编列内容</w:t>
            </w:r>
          </w:p>
        </w:tc>
        <w:tc>
          <w:tcPr>
            <w:tcW w:w="7031" w:type="dxa"/>
            <w:gridSpan w:val="2"/>
            <w:tcBorders>
              <w:top w:val="single" w:color="auto" w:sz="4" w:space="0"/>
              <w:left w:val="nil"/>
              <w:bottom w:val="single" w:color="auto" w:sz="4" w:space="0"/>
              <w:right w:val="single" w:color="auto" w:sz="4" w:space="0"/>
            </w:tcBorders>
            <w:noWrap w:val="0"/>
            <w:vAlign w:val="center"/>
          </w:tcPr>
          <w:p w14:paraId="45C4849C">
            <w:pPr>
              <w:widowControl/>
              <w:autoSpaceDE w:val="0"/>
              <w:autoSpaceDN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评审方法</w:t>
            </w:r>
          </w:p>
        </w:tc>
      </w:tr>
      <w:tr w14:paraId="200C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51A287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1348" w:type="dxa"/>
            <w:gridSpan w:val="2"/>
            <w:tcBorders>
              <w:top w:val="single" w:color="auto" w:sz="4" w:space="0"/>
              <w:left w:val="nil"/>
              <w:bottom w:val="single" w:color="auto" w:sz="4" w:space="0"/>
              <w:right w:val="single" w:color="auto" w:sz="4" w:space="0"/>
            </w:tcBorders>
            <w:noWrap w:val="0"/>
            <w:vAlign w:val="center"/>
          </w:tcPr>
          <w:p w14:paraId="68E1A1F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lang w:eastAsia="zh-CN"/>
              </w:rPr>
              <w:t>磋商</w:t>
            </w:r>
            <w:r>
              <w:rPr>
                <w:rFonts w:hint="eastAsia" w:ascii="宋体" w:hAnsi="宋体" w:eastAsia="宋体" w:cs="宋体"/>
                <w:sz w:val="21"/>
                <w:szCs w:val="21"/>
              </w:rPr>
              <w:t>报价</w:t>
            </w:r>
          </w:p>
        </w:tc>
        <w:tc>
          <w:tcPr>
            <w:tcW w:w="7031" w:type="dxa"/>
            <w:gridSpan w:val="2"/>
            <w:tcBorders>
              <w:top w:val="single" w:color="auto" w:sz="4" w:space="0"/>
              <w:left w:val="nil"/>
              <w:bottom w:val="single" w:color="auto" w:sz="4" w:space="0"/>
              <w:right w:val="single" w:color="auto" w:sz="4" w:space="0"/>
            </w:tcBorders>
            <w:noWrap w:val="0"/>
            <w:vAlign w:val="center"/>
          </w:tcPr>
          <w:p w14:paraId="23404D04">
            <w:pPr>
              <w:widowControl/>
              <w:spacing w:line="240" w:lineRule="auto"/>
              <w:rPr>
                <w:rFonts w:hint="eastAsia" w:ascii="宋体" w:hAnsi="宋体" w:eastAsia="宋体" w:cs="宋体"/>
                <w:sz w:val="21"/>
                <w:szCs w:val="21"/>
              </w:rPr>
            </w:pPr>
            <w:r>
              <w:rPr>
                <w:rFonts w:hint="eastAsia" w:ascii="宋体" w:hAnsi="宋体" w:eastAsia="宋体" w:cs="宋体"/>
                <w:sz w:val="21"/>
                <w:szCs w:val="21"/>
              </w:rPr>
              <w:t>1、价格分采用低价优先法计算，即满足磋商文件通过资格性和符合性审查且价格最低的投标报价为评标基准价，其价格得分为满分</w:t>
            </w:r>
            <w:r>
              <w:rPr>
                <w:rFonts w:hint="eastAsia" w:ascii="宋体" w:hAnsi="宋体" w:cs="宋体"/>
                <w:sz w:val="21"/>
                <w:szCs w:val="21"/>
                <w:lang w:val="en-US" w:eastAsia="zh-CN"/>
              </w:rPr>
              <w:t>30</w:t>
            </w:r>
            <w:r>
              <w:rPr>
                <w:rFonts w:hint="eastAsia" w:ascii="宋体" w:hAnsi="宋体" w:eastAsia="宋体" w:cs="宋体"/>
                <w:sz w:val="21"/>
                <w:szCs w:val="21"/>
              </w:rPr>
              <w:t>分。</w:t>
            </w:r>
          </w:p>
          <w:p w14:paraId="4EA65CD9">
            <w:pPr>
              <w:widowControl/>
              <w:spacing w:line="240" w:lineRule="auto"/>
              <w:rPr>
                <w:rFonts w:hint="eastAsia" w:ascii="宋体" w:hAnsi="宋体" w:eastAsia="宋体" w:cs="宋体"/>
                <w:sz w:val="21"/>
                <w:szCs w:val="21"/>
              </w:rPr>
            </w:pPr>
            <w:r>
              <w:rPr>
                <w:rFonts w:hint="eastAsia" w:ascii="宋体" w:hAnsi="宋体" w:eastAsia="宋体" w:cs="宋体"/>
                <w:sz w:val="21"/>
                <w:szCs w:val="21"/>
              </w:rPr>
              <w:t>2、其他响应人的价格分统一按照下列公式计算：</w:t>
            </w:r>
          </w:p>
          <w:p w14:paraId="6C0D7419">
            <w:pPr>
              <w:widowControl/>
              <w:spacing w:line="240" w:lineRule="auto"/>
              <w:rPr>
                <w:rFonts w:hint="eastAsia" w:ascii="宋体" w:hAnsi="宋体" w:eastAsia="宋体" w:cs="宋体"/>
                <w:sz w:val="21"/>
                <w:szCs w:val="21"/>
              </w:rPr>
            </w:pPr>
            <w:r>
              <w:rPr>
                <w:rFonts w:hint="eastAsia" w:ascii="宋体" w:hAnsi="宋体" w:eastAsia="宋体" w:cs="宋体"/>
                <w:sz w:val="21"/>
                <w:szCs w:val="21"/>
              </w:rPr>
              <w:t>投标报价得分=(评标基准价／投标报价)×</w:t>
            </w:r>
            <w:r>
              <w:rPr>
                <w:rFonts w:hint="eastAsia" w:ascii="宋体" w:hAnsi="宋体" w:cs="宋体"/>
                <w:sz w:val="21"/>
                <w:szCs w:val="21"/>
                <w:lang w:val="en-US" w:eastAsia="zh-CN"/>
              </w:rPr>
              <w:t>3</w:t>
            </w:r>
            <w:r>
              <w:rPr>
                <w:rFonts w:hint="eastAsia" w:ascii="宋体" w:hAnsi="宋体" w:eastAsia="宋体" w:cs="宋体"/>
                <w:sz w:val="21"/>
                <w:szCs w:val="21"/>
              </w:rPr>
              <w:t>0%*100</w:t>
            </w:r>
          </w:p>
          <w:p w14:paraId="26D644A6">
            <w:pPr>
              <w:widowControl/>
              <w:spacing w:line="240" w:lineRule="auto"/>
              <w:rPr>
                <w:rFonts w:hint="eastAsia" w:ascii="宋体" w:hAnsi="宋体" w:eastAsia="宋体" w:cs="宋体"/>
                <w:sz w:val="21"/>
                <w:szCs w:val="21"/>
              </w:rPr>
            </w:pPr>
            <w:r>
              <w:rPr>
                <w:rFonts w:hint="eastAsia" w:ascii="宋体" w:hAnsi="宋体" w:eastAsia="宋体" w:cs="宋体"/>
                <w:sz w:val="21"/>
                <w:szCs w:val="21"/>
              </w:rPr>
              <w:t>3、超出采购人预算价的响应报价为无效报价。</w:t>
            </w:r>
          </w:p>
          <w:p w14:paraId="559FB3E2">
            <w:pPr>
              <w:widowControl/>
              <w:spacing w:line="240" w:lineRule="auto"/>
              <w:rPr>
                <w:rFonts w:hint="eastAsia" w:ascii="宋体" w:hAnsi="宋体" w:eastAsia="宋体" w:cs="宋体"/>
                <w:sz w:val="21"/>
                <w:szCs w:val="21"/>
              </w:rPr>
            </w:pPr>
            <w:r>
              <w:rPr>
                <w:rFonts w:hint="eastAsia" w:ascii="宋体" w:hAnsi="宋体" w:eastAsia="宋体" w:cs="宋体"/>
                <w:sz w:val="21"/>
                <w:szCs w:val="21"/>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0561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noWrap w:val="0"/>
            <w:vAlign w:val="center"/>
          </w:tcPr>
          <w:p w14:paraId="7E4A6C0F">
            <w:pPr>
              <w:widowControl/>
              <w:spacing w:line="240" w:lineRule="auto"/>
              <w:jc w:val="center"/>
              <w:rPr>
                <w:rFonts w:hint="eastAsia" w:ascii="宋体" w:hAnsi="宋体" w:eastAsia="宋体" w:cs="宋体"/>
                <w:sz w:val="21"/>
                <w:szCs w:val="21"/>
              </w:rPr>
            </w:pPr>
          </w:p>
          <w:p w14:paraId="1D7F2E79">
            <w:pPr>
              <w:widowControl/>
              <w:wordWrap w:val="0"/>
              <w:spacing w:line="240" w:lineRule="auto"/>
              <w:jc w:val="center"/>
              <w:rPr>
                <w:rFonts w:hint="eastAsia" w:ascii="宋体" w:hAnsi="宋体" w:eastAsia="宋体" w:cs="宋体"/>
                <w:sz w:val="21"/>
                <w:szCs w:val="21"/>
              </w:rPr>
            </w:pPr>
          </w:p>
          <w:p w14:paraId="376C234A">
            <w:pPr>
              <w:widowControl/>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技术部分（50分）</w:t>
            </w:r>
          </w:p>
          <w:p w14:paraId="10412EBA">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right w:val="single" w:color="auto" w:sz="4" w:space="0"/>
            </w:tcBorders>
            <w:noWrap w:val="0"/>
            <w:vAlign w:val="center"/>
          </w:tcPr>
          <w:p w14:paraId="1A09CE2B">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对本项目的认识、理解（7分）</w:t>
            </w:r>
          </w:p>
        </w:tc>
        <w:tc>
          <w:tcPr>
            <w:tcW w:w="7031" w:type="dxa"/>
            <w:gridSpan w:val="2"/>
            <w:tcBorders>
              <w:top w:val="single" w:color="auto" w:sz="4" w:space="0"/>
              <w:left w:val="nil"/>
              <w:right w:val="single" w:color="auto" w:sz="4" w:space="0"/>
            </w:tcBorders>
            <w:noWrap w:val="0"/>
            <w:vAlign w:val="center"/>
          </w:tcPr>
          <w:p w14:paraId="72B96F65">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根据供应商对本项目背景、现状、工作重点、工作难点、预期效果的理解和认识等方面进行综合评分：</w:t>
            </w:r>
          </w:p>
          <w:p w14:paraId="0F278138">
            <w:pPr>
              <w:widowControl/>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1.对项目背景及现状理解透彻、具体、全面，工作思路及重点、难点分析清晰，针对性强，可行性强，得7分。</w:t>
            </w:r>
          </w:p>
          <w:p w14:paraId="4AAFD2F5">
            <w:pPr>
              <w:widowControl/>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2.对项目背景及现状理解清晰、具体，工作思路及重点、难点分析较清晰，针对性较强，可行性较强，得4分。</w:t>
            </w:r>
          </w:p>
          <w:p w14:paraId="7C2213B3">
            <w:pPr>
              <w:widowControl/>
              <w:numPr>
                <w:ilvl w:val="0"/>
                <w:numId w:val="0"/>
              </w:num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3.对项目背景及现状理解不全面，工作思路及重点、难点分析基本完整，针对性不强，得1分。</w:t>
            </w:r>
          </w:p>
          <w:p w14:paraId="6AF3E63A">
            <w:pPr>
              <w:widowControl/>
              <w:numPr>
                <w:ilvl w:val="0"/>
                <w:numId w:val="0"/>
              </w:num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4.未提供方案得0分</w:t>
            </w:r>
          </w:p>
        </w:tc>
      </w:tr>
      <w:tr w14:paraId="39D8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noWrap w:val="0"/>
            <w:vAlign w:val="center"/>
          </w:tcPr>
          <w:p w14:paraId="6192DC09">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right w:val="single" w:color="auto" w:sz="4" w:space="0"/>
            </w:tcBorders>
            <w:noWrap w:val="0"/>
            <w:vAlign w:val="center"/>
          </w:tcPr>
          <w:p w14:paraId="46DCC9C1">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实施方案</w:t>
            </w:r>
          </w:p>
          <w:p w14:paraId="51EA380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（7分）</w:t>
            </w:r>
          </w:p>
        </w:tc>
        <w:tc>
          <w:tcPr>
            <w:tcW w:w="7031" w:type="dxa"/>
            <w:gridSpan w:val="2"/>
            <w:tcBorders>
              <w:top w:val="single" w:color="auto" w:sz="4" w:space="0"/>
              <w:left w:val="nil"/>
              <w:right w:val="single" w:color="auto" w:sz="4" w:space="0"/>
            </w:tcBorders>
            <w:noWrap w:val="0"/>
            <w:vAlign w:val="center"/>
          </w:tcPr>
          <w:p w14:paraId="33AB36C2">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根据供应商对本项目实施方案，包括但不限于主要工作内容、工作方法、技术路线、队伍组织、实施步骤等方面进行综合评分：</w:t>
            </w:r>
          </w:p>
          <w:p w14:paraId="1C770111">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1.实施方案工作内容详细精确，工作方法可行性强，工作流程及时间安排，技术路线清晰，队伍组织科学性强，实施步骤合理高效，得7分。</w:t>
            </w:r>
          </w:p>
          <w:p w14:paraId="4D7EEC2C">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2.实施方案工作内容描述准确，工作方法比较可行，工作流程及时间安排，技术路线比较准确，队伍组织和实施步骤安排比较合理，得4分。</w:t>
            </w:r>
          </w:p>
          <w:p w14:paraId="21CD32BF">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3.实施方案工作内容描述简单，工作方法可行性不强，工作流程及时间安排，技术路线不够全面，队伍组织科学性不合理，得1分。</w:t>
            </w:r>
          </w:p>
          <w:p w14:paraId="796AE2C6">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4.未提供方案得0分</w:t>
            </w:r>
          </w:p>
        </w:tc>
      </w:tr>
      <w:tr w14:paraId="3995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5291DB6B">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right w:val="single" w:color="auto" w:sz="4" w:space="0"/>
            </w:tcBorders>
            <w:noWrap w:val="0"/>
            <w:vAlign w:val="center"/>
          </w:tcPr>
          <w:p w14:paraId="78FDB561">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质量保障措施方案(7分)</w:t>
            </w:r>
          </w:p>
        </w:tc>
        <w:tc>
          <w:tcPr>
            <w:tcW w:w="7031" w:type="dxa"/>
            <w:gridSpan w:val="2"/>
            <w:tcBorders>
              <w:top w:val="single" w:color="auto" w:sz="4" w:space="0"/>
              <w:left w:val="nil"/>
              <w:right w:val="single" w:color="auto" w:sz="4" w:space="0"/>
            </w:tcBorders>
            <w:noWrap w:val="0"/>
            <w:vAlign w:val="center"/>
          </w:tcPr>
          <w:p w14:paraId="4E3ACFB3">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根据供应商提供项目质量保障措施方案，方案内容包括不限于质量管理目标、质量保障组织架构、质量控制措施等进行综合评分：</w:t>
            </w:r>
          </w:p>
          <w:p w14:paraId="05D523FB">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1.质量管理目标内容详细清晰、质量保障组织架构科学合理、质量控制措施具体切实可行性强，得7分；</w:t>
            </w:r>
          </w:p>
          <w:p w14:paraId="5418F483">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2.质量管理目标内容较详细、质量保障组织架构比较合理、质量控制措施可行性较强，得4分；</w:t>
            </w:r>
          </w:p>
          <w:p w14:paraId="539D61C9">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3.质量管理目标内容不够具体、质量保障组织架构一般、质量控制措施不够全面、实施可行性一般，得1分。</w:t>
            </w:r>
          </w:p>
          <w:p w14:paraId="299985BA">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4.未提供方案得0分。</w:t>
            </w:r>
          </w:p>
        </w:tc>
      </w:tr>
      <w:tr w14:paraId="1A3B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noWrap w:val="0"/>
            <w:vAlign w:val="center"/>
          </w:tcPr>
          <w:p w14:paraId="2A5835B6">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right w:val="single" w:color="auto" w:sz="4" w:space="0"/>
            </w:tcBorders>
            <w:noWrap w:val="0"/>
            <w:vAlign w:val="center"/>
          </w:tcPr>
          <w:p w14:paraId="626DDF0C">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工作进度的安排</w:t>
            </w:r>
            <w:r>
              <w:rPr>
                <w:rFonts w:hint="eastAsia" w:ascii="宋体" w:hAnsi="宋体" w:eastAsia="宋体" w:cs="宋体"/>
                <w:sz w:val="21"/>
                <w:szCs w:val="21"/>
                <w:lang w:val="en-US" w:eastAsia="zh-CN"/>
              </w:rPr>
              <w:t>（7分）</w:t>
            </w:r>
          </w:p>
        </w:tc>
        <w:tc>
          <w:tcPr>
            <w:tcW w:w="7031" w:type="dxa"/>
            <w:gridSpan w:val="2"/>
            <w:tcBorders>
              <w:top w:val="single" w:color="auto" w:sz="4" w:space="0"/>
              <w:left w:val="nil"/>
              <w:right w:val="single" w:color="auto" w:sz="4" w:space="0"/>
            </w:tcBorders>
            <w:noWrap w:val="0"/>
            <w:vAlign w:val="center"/>
          </w:tcPr>
          <w:p w14:paraId="02ABDE86">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1.项目进度安排详实具体、合理可行，完全满足各阶段要求的得7分；</w:t>
            </w:r>
          </w:p>
          <w:p w14:paraId="04A23BC6">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2.项目进度安排基本合理，基本满足各阶段要求的得4分；</w:t>
            </w:r>
          </w:p>
          <w:p w14:paraId="56097643">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3.工作计划不够合理，可行性差的得1分。</w:t>
            </w:r>
          </w:p>
          <w:p w14:paraId="3AB9ED17">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4.未提供得0分。</w:t>
            </w:r>
          </w:p>
        </w:tc>
      </w:tr>
      <w:tr w14:paraId="48F4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noWrap w:val="0"/>
            <w:vAlign w:val="center"/>
          </w:tcPr>
          <w:p w14:paraId="0CDCA8D4">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7500F7B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降低工程造价保障（7分）</w:t>
            </w:r>
          </w:p>
        </w:tc>
        <w:tc>
          <w:tcPr>
            <w:tcW w:w="7031" w:type="dxa"/>
            <w:gridSpan w:val="2"/>
            <w:tcBorders>
              <w:top w:val="single" w:color="auto" w:sz="4" w:space="0"/>
              <w:left w:val="nil"/>
              <w:bottom w:val="single" w:color="auto" w:sz="4" w:space="0"/>
              <w:right w:val="single" w:color="auto" w:sz="4" w:space="0"/>
            </w:tcBorders>
            <w:noWrap w:val="0"/>
            <w:vAlign w:val="center"/>
          </w:tcPr>
          <w:p w14:paraId="7E97964F">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1.在工程造价限额内，提出能降低工程造价的保证，内容全面可实施性合理得7分；</w:t>
            </w:r>
          </w:p>
          <w:p w14:paraId="503F03C0">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2.在工程造价限额内，提出能降低工程造价的保证，内容较全面可实施性较合理得4分；</w:t>
            </w:r>
          </w:p>
          <w:p w14:paraId="6E2B497C">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3.在工程造价限额内，提出能降低工程造价的保证，内容一般可实施性不强得1分；</w:t>
            </w:r>
          </w:p>
          <w:p w14:paraId="016E45B0">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4.未提供得0分。</w:t>
            </w:r>
          </w:p>
        </w:tc>
      </w:tr>
      <w:tr w14:paraId="76D3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noWrap w:val="0"/>
            <w:vAlign w:val="center"/>
          </w:tcPr>
          <w:p w14:paraId="513ECA34">
            <w:pPr>
              <w:widowControl/>
              <w:spacing w:line="240" w:lineRule="auto"/>
              <w:textAlignment w:val="baseline"/>
              <w:rPr>
                <w:rFonts w:hint="eastAsia" w:ascii="宋体" w:hAnsi="宋体" w:eastAsia="宋体" w:cs="宋体"/>
                <w:sz w:val="21"/>
                <w:szCs w:val="21"/>
              </w:rPr>
            </w:pPr>
          </w:p>
        </w:tc>
        <w:tc>
          <w:tcPr>
            <w:tcW w:w="1348" w:type="dxa"/>
            <w:gridSpan w:val="2"/>
            <w:tcBorders>
              <w:top w:val="single" w:color="auto" w:sz="4" w:space="0"/>
              <w:left w:val="single" w:color="auto" w:sz="4" w:space="0"/>
              <w:bottom w:val="single" w:color="auto" w:sz="4" w:space="0"/>
              <w:right w:val="single" w:color="auto" w:sz="4" w:space="0"/>
            </w:tcBorders>
            <w:noWrap w:val="0"/>
            <w:vAlign w:val="center"/>
          </w:tcPr>
          <w:p w14:paraId="2431450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对项目的设计特点、关键技术问题的认识及其对策措施、</w:t>
            </w:r>
            <w:r>
              <w:rPr>
                <w:rFonts w:hint="eastAsia" w:ascii="宋体" w:hAnsi="宋体" w:eastAsia="宋体" w:cs="宋体"/>
                <w:sz w:val="21"/>
                <w:szCs w:val="21"/>
                <w:lang w:val="en-US" w:eastAsia="zh-CN"/>
              </w:rPr>
              <w:t>合理化建议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分）</w:t>
            </w:r>
          </w:p>
        </w:tc>
        <w:tc>
          <w:tcPr>
            <w:tcW w:w="7031" w:type="dxa"/>
            <w:gridSpan w:val="2"/>
            <w:tcBorders>
              <w:top w:val="single" w:color="auto" w:sz="4" w:space="0"/>
              <w:left w:val="nil"/>
              <w:bottom w:val="single" w:color="auto" w:sz="4" w:space="0"/>
              <w:right w:val="single" w:color="auto" w:sz="4" w:space="0"/>
            </w:tcBorders>
            <w:noWrap w:val="0"/>
            <w:vAlign w:val="center"/>
          </w:tcPr>
          <w:p w14:paraId="4B89FA93">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1.对本项目的设计特点、关键性技术问题分析和处理措施合理，可行程度较好的得8分；</w:t>
            </w:r>
          </w:p>
          <w:p w14:paraId="4D60028E">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2.对本项目的设计特点、关键性技术问题分析和处理措施一般的得5分；</w:t>
            </w:r>
          </w:p>
          <w:p w14:paraId="40D96EDC">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3.对本项目的设计特点、关键性技术问题分析和处理措施较差的得2分；</w:t>
            </w:r>
          </w:p>
          <w:p w14:paraId="118DCC91">
            <w:pPr>
              <w:pStyle w:val="2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4.未提供得0分。</w:t>
            </w:r>
          </w:p>
        </w:tc>
      </w:tr>
      <w:tr w14:paraId="41D9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noWrap w:val="0"/>
            <w:vAlign w:val="top"/>
          </w:tcPr>
          <w:p w14:paraId="3A494EA7">
            <w:pPr>
              <w:widowControl/>
              <w:spacing w:line="240" w:lineRule="auto"/>
              <w:textAlignment w:val="baseline"/>
              <w:rPr>
                <w:rFonts w:hint="eastAsia" w:ascii="宋体" w:hAnsi="宋体" w:eastAsia="宋体" w:cs="宋体"/>
                <w:sz w:val="21"/>
                <w:szCs w:val="21"/>
              </w:rPr>
            </w:pPr>
          </w:p>
        </w:tc>
        <w:tc>
          <w:tcPr>
            <w:tcW w:w="1348" w:type="dxa"/>
            <w:gridSpan w:val="2"/>
            <w:tcBorders>
              <w:bottom w:val="single" w:color="auto" w:sz="4" w:space="0"/>
            </w:tcBorders>
            <w:noWrap w:val="0"/>
            <w:vAlign w:val="center"/>
          </w:tcPr>
          <w:p w14:paraId="6769520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后续服务措施(</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分）</w:t>
            </w:r>
          </w:p>
        </w:tc>
        <w:tc>
          <w:tcPr>
            <w:tcW w:w="7031" w:type="dxa"/>
            <w:gridSpan w:val="2"/>
            <w:tcBorders>
              <w:bottom w:val="single" w:color="auto" w:sz="4" w:space="0"/>
            </w:tcBorders>
            <w:noWrap w:val="0"/>
            <w:vAlign w:val="center"/>
          </w:tcPr>
          <w:p w14:paraId="23D04207">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1.后续服务工作安排及承诺满足要求，保障有力，措施完善切实可靠的得7分；</w:t>
            </w:r>
          </w:p>
          <w:p w14:paraId="13339F3D">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2.后续服务工作安排及承诺基本满足要求，保障措施基本完善的得4分；</w:t>
            </w:r>
          </w:p>
          <w:p w14:paraId="0A809B0E">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3.后续服务工作安排及承诺不满足要求，保障措施不完善的得1分；</w:t>
            </w:r>
          </w:p>
          <w:p w14:paraId="319D2B21">
            <w:pPr>
              <w:widowControl/>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4.未提供得0分。</w:t>
            </w:r>
          </w:p>
        </w:tc>
      </w:tr>
      <w:tr w14:paraId="1F5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noWrap w:val="0"/>
            <w:vAlign w:val="top"/>
          </w:tcPr>
          <w:p w14:paraId="5EA72FE3">
            <w:pPr>
              <w:widowControl/>
              <w:spacing w:line="240" w:lineRule="auto"/>
              <w:textAlignment w:val="baseline"/>
              <w:rPr>
                <w:rFonts w:hint="eastAsia" w:ascii="宋体" w:hAnsi="宋体" w:eastAsia="宋体" w:cs="宋体"/>
                <w:sz w:val="21"/>
                <w:szCs w:val="21"/>
              </w:rPr>
            </w:pPr>
          </w:p>
          <w:p w14:paraId="13595C0E">
            <w:pPr>
              <w:widowControl/>
              <w:spacing w:line="240" w:lineRule="auto"/>
              <w:textAlignment w:val="baseline"/>
              <w:rPr>
                <w:rFonts w:hint="eastAsia" w:ascii="宋体" w:hAnsi="宋体" w:eastAsia="宋体" w:cs="宋体"/>
                <w:sz w:val="21"/>
                <w:szCs w:val="21"/>
              </w:rPr>
            </w:pPr>
          </w:p>
          <w:p w14:paraId="2482B427">
            <w:pPr>
              <w:widowControl/>
              <w:spacing w:line="240" w:lineRule="auto"/>
              <w:jc w:val="center"/>
              <w:textAlignment w:val="baseline"/>
              <w:rPr>
                <w:rFonts w:hint="eastAsia" w:ascii="宋体" w:hAnsi="宋体" w:eastAsia="宋体" w:cs="宋体"/>
                <w:sz w:val="21"/>
                <w:szCs w:val="21"/>
              </w:rPr>
            </w:pPr>
          </w:p>
          <w:p w14:paraId="04CB92AD">
            <w:pPr>
              <w:widowControl/>
              <w:spacing w:line="24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综合部分（</w:t>
            </w:r>
            <w:r>
              <w:rPr>
                <w:rFonts w:hint="eastAsia" w:ascii="宋体" w:hAnsi="宋体" w:cs="宋体"/>
                <w:sz w:val="21"/>
                <w:szCs w:val="21"/>
                <w:lang w:val="en-US" w:eastAsia="zh-CN"/>
              </w:rPr>
              <w:t>20</w:t>
            </w:r>
            <w:r>
              <w:rPr>
                <w:rFonts w:hint="eastAsia" w:ascii="宋体" w:hAnsi="宋体" w:eastAsia="宋体" w:cs="宋体"/>
                <w:sz w:val="21"/>
                <w:szCs w:val="21"/>
              </w:rPr>
              <w:t>分）</w:t>
            </w:r>
          </w:p>
        </w:tc>
        <w:tc>
          <w:tcPr>
            <w:tcW w:w="1348" w:type="dxa"/>
            <w:gridSpan w:val="2"/>
            <w:noWrap w:val="0"/>
            <w:vAlign w:val="center"/>
          </w:tcPr>
          <w:p w14:paraId="1221E957">
            <w:pPr>
              <w:widowControl/>
              <w:tabs>
                <w:tab w:val="left" w:pos="9720"/>
              </w:tabs>
              <w:autoSpaceDE w:val="0"/>
              <w:autoSpaceDN w:val="0"/>
              <w:adjustRightIn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企业业绩</w:t>
            </w:r>
          </w:p>
          <w:p w14:paraId="5579F862">
            <w:pPr>
              <w:widowControl/>
              <w:tabs>
                <w:tab w:val="left" w:pos="9720"/>
              </w:tabs>
              <w:autoSpaceDE w:val="0"/>
              <w:autoSpaceDN w:val="0"/>
              <w:adjustRightIn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7031" w:type="dxa"/>
            <w:gridSpan w:val="2"/>
            <w:noWrap w:val="0"/>
            <w:vAlign w:val="center"/>
          </w:tcPr>
          <w:p w14:paraId="4CDFF52F">
            <w:pPr>
              <w:widowControl/>
              <w:tabs>
                <w:tab w:val="left" w:pos="9720"/>
              </w:tabs>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供应商自202</w:t>
            </w:r>
            <w:r>
              <w:rPr>
                <w:rFonts w:hint="eastAsia" w:ascii="宋体" w:hAnsi="宋体" w:cs="宋体"/>
                <w:sz w:val="21"/>
                <w:szCs w:val="21"/>
                <w:lang w:val="en-US" w:eastAsia="zh-CN"/>
              </w:rPr>
              <w:t>2</w:t>
            </w:r>
            <w:r>
              <w:rPr>
                <w:rFonts w:hint="eastAsia" w:ascii="宋体" w:hAnsi="宋体" w:eastAsia="宋体" w:cs="宋体"/>
                <w:sz w:val="21"/>
                <w:szCs w:val="21"/>
              </w:rPr>
              <w:t>年1月1日以来（以合同签订时间为准）承担过类似业绩的，提供1个业绩得</w:t>
            </w:r>
            <w:r>
              <w:rPr>
                <w:rFonts w:hint="eastAsia" w:ascii="宋体" w:hAnsi="宋体" w:cs="宋体"/>
                <w:sz w:val="21"/>
                <w:szCs w:val="21"/>
                <w:lang w:val="en-US" w:eastAsia="zh-CN"/>
              </w:rPr>
              <w:t>2</w:t>
            </w:r>
            <w:r>
              <w:rPr>
                <w:rFonts w:hint="eastAsia" w:ascii="宋体" w:hAnsi="宋体" w:eastAsia="宋体" w:cs="宋体"/>
                <w:sz w:val="21"/>
                <w:szCs w:val="21"/>
              </w:rPr>
              <w:t>分，最高得</w:t>
            </w:r>
            <w:r>
              <w:rPr>
                <w:rFonts w:hint="eastAsia" w:ascii="宋体" w:hAnsi="宋体" w:cs="宋体"/>
                <w:sz w:val="21"/>
                <w:szCs w:val="21"/>
                <w:lang w:val="en-US" w:eastAsia="zh-CN"/>
              </w:rPr>
              <w:t>8</w:t>
            </w:r>
            <w:r>
              <w:rPr>
                <w:rFonts w:hint="eastAsia" w:ascii="宋体" w:hAnsi="宋体" w:eastAsia="宋体" w:cs="宋体"/>
                <w:sz w:val="21"/>
                <w:szCs w:val="21"/>
              </w:rPr>
              <w:t>分；</w:t>
            </w:r>
          </w:p>
          <w:p w14:paraId="1EC7630F">
            <w:pPr>
              <w:widowControl/>
              <w:tabs>
                <w:tab w:val="left" w:pos="9720"/>
              </w:tabs>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注：须提供项目合同扫描件</w:t>
            </w:r>
            <w:r>
              <w:rPr>
                <w:rFonts w:hint="eastAsia" w:ascii="宋体" w:hAnsi="宋体" w:eastAsia="宋体" w:cs="宋体"/>
                <w:sz w:val="21"/>
                <w:szCs w:val="21"/>
                <w:lang w:eastAsia="zh-CN"/>
              </w:rPr>
              <w:t>、</w:t>
            </w:r>
            <w:r>
              <w:rPr>
                <w:rFonts w:hint="eastAsia" w:ascii="宋体" w:hAnsi="宋体" w:eastAsia="宋体" w:cs="宋体"/>
                <w:sz w:val="21"/>
                <w:szCs w:val="21"/>
              </w:rPr>
              <w:t>中标通知书</w:t>
            </w:r>
            <w:r>
              <w:rPr>
                <w:rFonts w:hint="eastAsia" w:ascii="宋体" w:hAnsi="宋体" w:eastAsia="宋体" w:cs="宋体"/>
                <w:sz w:val="21"/>
                <w:szCs w:val="21"/>
                <w:lang w:val="en-US" w:eastAsia="zh-CN"/>
              </w:rPr>
              <w:t>扫描件</w:t>
            </w:r>
            <w:r>
              <w:rPr>
                <w:rFonts w:hint="eastAsia" w:ascii="宋体" w:hAnsi="宋体" w:eastAsia="宋体" w:cs="宋体"/>
                <w:sz w:val="21"/>
                <w:szCs w:val="21"/>
              </w:rPr>
              <w:t>并加盖供应商公章。</w:t>
            </w:r>
          </w:p>
        </w:tc>
      </w:tr>
      <w:tr w14:paraId="124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noWrap w:val="0"/>
            <w:vAlign w:val="top"/>
          </w:tcPr>
          <w:p w14:paraId="118E3BF0">
            <w:pPr>
              <w:widowControl/>
              <w:spacing w:line="240" w:lineRule="auto"/>
              <w:textAlignment w:val="baseline"/>
              <w:rPr>
                <w:rFonts w:hint="eastAsia" w:ascii="宋体" w:hAnsi="宋体" w:eastAsia="宋体" w:cs="宋体"/>
                <w:sz w:val="21"/>
                <w:szCs w:val="21"/>
              </w:rPr>
            </w:pPr>
          </w:p>
        </w:tc>
        <w:tc>
          <w:tcPr>
            <w:tcW w:w="1348" w:type="dxa"/>
            <w:gridSpan w:val="2"/>
            <w:noWrap w:val="0"/>
            <w:vAlign w:val="center"/>
          </w:tcPr>
          <w:p w14:paraId="539EA445">
            <w:pPr>
              <w:widowControl/>
              <w:tabs>
                <w:tab w:val="left" w:pos="9720"/>
              </w:tabs>
              <w:autoSpaceDE w:val="0"/>
              <w:autoSpaceDN w:val="0"/>
              <w:adjustRightIn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拟配备人员（</w:t>
            </w:r>
            <w:r>
              <w:rPr>
                <w:rFonts w:hint="eastAsia" w:ascii="宋体" w:hAnsi="宋体" w:cs="宋体"/>
                <w:sz w:val="21"/>
                <w:szCs w:val="21"/>
                <w:lang w:val="en-US" w:eastAsia="zh-CN"/>
              </w:rPr>
              <w:t>4</w:t>
            </w:r>
            <w:r>
              <w:rPr>
                <w:rFonts w:hint="eastAsia" w:ascii="宋体" w:hAnsi="宋体" w:eastAsia="宋体" w:cs="宋体"/>
                <w:sz w:val="21"/>
                <w:szCs w:val="21"/>
              </w:rPr>
              <w:t>分）</w:t>
            </w:r>
          </w:p>
        </w:tc>
        <w:tc>
          <w:tcPr>
            <w:tcW w:w="7031" w:type="dxa"/>
            <w:gridSpan w:val="2"/>
            <w:noWrap w:val="0"/>
            <w:vAlign w:val="center"/>
          </w:tcPr>
          <w:p w14:paraId="3965F624">
            <w:pPr>
              <w:widowControl/>
              <w:tabs>
                <w:tab w:val="left" w:pos="9720"/>
              </w:tabs>
              <w:autoSpaceDE w:val="0"/>
              <w:autoSpaceDN w:val="0"/>
              <w:adjustRightInd w:val="0"/>
              <w:spacing w:line="240" w:lineRule="auto"/>
              <w:jc w:val="left"/>
              <w:rPr>
                <w:rFonts w:hint="default" w:ascii="宋体" w:hAnsi="宋体" w:cs="宋体"/>
                <w:sz w:val="21"/>
                <w:szCs w:val="21"/>
                <w:lang w:val="en-US" w:eastAsia="zh-CN"/>
              </w:rPr>
            </w:pPr>
            <w:r>
              <w:rPr>
                <w:rFonts w:hint="default" w:ascii="宋体" w:hAnsi="宋体" w:cs="宋体"/>
                <w:sz w:val="21"/>
                <w:szCs w:val="21"/>
                <w:lang w:val="en-US" w:eastAsia="zh-CN"/>
              </w:rPr>
              <w:t>项目成员及专业配备合理（至少应含项目负责人、技术负责人、水利工程）得2分，每增加1人加1分，最多加2分。本项最多得4分。</w:t>
            </w:r>
          </w:p>
          <w:p w14:paraId="79C57BE8">
            <w:pPr>
              <w:widowControl/>
              <w:tabs>
                <w:tab w:val="left" w:pos="9720"/>
              </w:tabs>
              <w:autoSpaceDE w:val="0"/>
              <w:autoSpaceDN w:val="0"/>
              <w:adjustRightInd w:val="0"/>
              <w:spacing w:line="240" w:lineRule="auto"/>
              <w:jc w:val="left"/>
              <w:rPr>
                <w:rFonts w:hint="default" w:ascii="宋体" w:hAnsi="宋体" w:cs="宋体"/>
                <w:sz w:val="21"/>
                <w:szCs w:val="21"/>
                <w:lang w:val="en-US" w:eastAsia="zh-CN"/>
              </w:rPr>
            </w:pPr>
            <w:r>
              <w:rPr>
                <w:rFonts w:hint="default" w:ascii="宋体" w:hAnsi="宋体" w:cs="宋体"/>
                <w:sz w:val="21"/>
                <w:szCs w:val="21"/>
                <w:lang w:val="en-US" w:eastAsia="zh-CN"/>
              </w:rPr>
              <w:t>注：需提供人员身份证、证书、劳动合同的扫描件，未提供者或提供不全者不得分。</w:t>
            </w:r>
          </w:p>
        </w:tc>
      </w:tr>
      <w:tr w14:paraId="01D7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noWrap w:val="0"/>
            <w:vAlign w:val="top"/>
          </w:tcPr>
          <w:p w14:paraId="253A7C70">
            <w:pPr>
              <w:widowControl/>
              <w:spacing w:line="240" w:lineRule="auto"/>
              <w:textAlignment w:val="baseline"/>
              <w:rPr>
                <w:rFonts w:hint="eastAsia" w:ascii="宋体" w:hAnsi="宋体" w:eastAsia="宋体" w:cs="宋体"/>
                <w:sz w:val="21"/>
                <w:szCs w:val="21"/>
              </w:rPr>
            </w:pPr>
          </w:p>
        </w:tc>
        <w:tc>
          <w:tcPr>
            <w:tcW w:w="1348" w:type="dxa"/>
            <w:gridSpan w:val="2"/>
            <w:noWrap w:val="0"/>
            <w:vAlign w:val="center"/>
          </w:tcPr>
          <w:p w14:paraId="6B71B542">
            <w:pPr>
              <w:widowControl/>
              <w:tabs>
                <w:tab w:val="left" w:pos="9720"/>
              </w:tabs>
              <w:autoSpaceDE w:val="0"/>
              <w:autoSpaceDN w:val="0"/>
              <w:adjustRightInd w:val="0"/>
              <w:spacing w:line="240"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履约信誉</w:t>
            </w:r>
          </w:p>
          <w:p w14:paraId="6990944D">
            <w:pPr>
              <w:widowControl/>
              <w:tabs>
                <w:tab w:val="left" w:pos="9720"/>
              </w:tabs>
              <w:autoSpaceDE w:val="0"/>
              <w:autoSpaceDN w:val="0"/>
              <w:adjustRightInd w:val="0"/>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（3分）</w:t>
            </w:r>
          </w:p>
        </w:tc>
        <w:tc>
          <w:tcPr>
            <w:tcW w:w="7031" w:type="dxa"/>
            <w:gridSpan w:val="2"/>
            <w:noWrap w:val="0"/>
            <w:vAlign w:val="center"/>
          </w:tcPr>
          <w:p w14:paraId="75C7BFF0">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职尽责承诺：作出全面、详实、可行、合法有效的技术措施落实到位保证承诺，并明确技术措施落实不到位的处置责任承诺；同时承诺各关键岗位人员常驻现场、在项目现场全过程履行技术指导及岗位履职职责，关键岗位人员如需更换将按规定报批且不低于原人员配置标准，全面提供本项目履约保证。</w:t>
            </w:r>
          </w:p>
          <w:p w14:paraId="3304B67A">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1.承诺合理、详实、可行，得3分；</w:t>
            </w:r>
          </w:p>
          <w:p w14:paraId="37C6C7C0">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2.承诺基本合理、基本可行，得2分；</w:t>
            </w:r>
          </w:p>
          <w:p w14:paraId="1CBA687E">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3.承诺可行性一般的，得1分；</w:t>
            </w:r>
          </w:p>
          <w:p w14:paraId="558A619A">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4.未提供者不得分；</w:t>
            </w:r>
          </w:p>
        </w:tc>
      </w:tr>
      <w:tr w14:paraId="0FAD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132" w:type="dxa"/>
            <w:gridSpan w:val="2"/>
            <w:vMerge w:val="continue"/>
            <w:noWrap w:val="0"/>
            <w:vAlign w:val="top"/>
          </w:tcPr>
          <w:p w14:paraId="56F7DB6B">
            <w:pPr>
              <w:widowControl/>
              <w:spacing w:line="240" w:lineRule="auto"/>
              <w:textAlignment w:val="baseline"/>
              <w:rPr>
                <w:rFonts w:hint="eastAsia" w:ascii="宋体" w:hAnsi="宋体" w:eastAsia="宋体" w:cs="宋体"/>
                <w:sz w:val="21"/>
                <w:szCs w:val="21"/>
              </w:rPr>
            </w:pPr>
          </w:p>
        </w:tc>
        <w:tc>
          <w:tcPr>
            <w:tcW w:w="1348" w:type="dxa"/>
            <w:gridSpan w:val="2"/>
            <w:noWrap w:val="0"/>
            <w:vAlign w:val="center"/>
          </w:tcPr>
          <w:p w14:paraId="280DF3B1">
            <w:pPr>
              <w:widowControl/>
              <w:tabs>
                <w:tab w:val="left" w:pos="9720"/>
              </w:tabs>
              <w:autoSpaceDE w:val="0"/>
              <w:autoSpaceDN w:val="0"/>
              <w:adjustRightInd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项目实施期间服务承诺</w:t>
            </w:r>
          </w:p>
          <w:p w14:paraId="0849478B">
            <w:pPr>
              <w:widowControl/>
              <w:tabs>
                <w:tab w:val="left" w:pos="9720"/>
              </w:tabs>
              <w:autoSpaceDE w:val="0"/>
              <w:autoSpaceDN w:val="0"/>
              <w:adjustRightInd w:val="0"/>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tc>
        <w:tc>
          <w:tcPr>
            <w:tcW w:w="7031" w:type="dxa"/>
            <w:gridSpan w:val="2"/>
            <w:noWrap w:val="0"/>
            <w:vAlign w:val="center"/>
          </w:tcPr>
          <w:p w14:paraId="14E33E90">
            <w:pPr>
              <w:widowControl/>
              <w:tabs>
                <w:tab w:val="left" w:pos="9720"/>
              </w:tabs>
              <w:autoSpaceDE w:val="0"/>
              <w:autoSpaceDN w:val="0"/>
              <w:adjustRightIn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满足采购人要求，并对项目进行所需承诺；</w:t>
            </w:r>
          </w:p>
          <w:p w14:paraId="49914ADD">
            <w:pPr>
              <w:widowControl/>
              <w:tabs>
                <w:tab w:val="left" w:pos="9720"/>
              </w:tabs>
              <w:autoSpaceDE w:val="0"/>
              <w:autoSpaceDN w:val="0"/>
              <w:adjustRightIn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具有</w:t>
            </w:r>
            <w:r>
              <w:rPr>
                <w:rFonts w:hint="eastAsia" w:ascii="宋体" w:hAnsi="宋体" w:eastAsia="宋体" w:cs="宋体"/>
                <w:sz w:val="21"/>
                <w:szCs w:val="21"/>
                <w:lang w:val="en-US" w:eastAsia="zh-CN"/>
              </w:rPr>
              <w:t>服务过程中与相关各方的配合、沟通措施，确保规划方案（设计方案）审批通过的保证措施</w:t>
            </w:r>
            <w:r>
              <w:rPr>
                <w:rFonts w:hint="eastAsia" w:ascii="宋体" w:hAnsi="宋体" w:cs="宋体"/>
                <w:sz w:val="21"/>
                <w:szCs w:val="21"/>
                <w:lang w:val="en-US" w:eastAsia="zh-CN"/>
              </w:rPr>
              <w:t>，得2分，没有不得分。</w:t>
            </w:r>
          </w:p>
          <w:p w14:paraId="7D21B324">
            <w:pPr>
              <w:widowControl/>
              <w:tabs>
                <w:tab w:val="left" w:pos="9720"/>
              </w:tabs>
              <w:autoSpaceDE w:val="0"/>
              <w:autoSpaceDN w:val="0"/>
              <w:adjustRightInd w:val="0"/>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2、服务承诺</w:t>
            </w:r>
            <w:r>
              <w:rPr>
                <w:rFonts w:hint="eastAsia" w:ascii="宋体" w:hAnsi="宋体" w:eastAsia="宋体" w:cs="宋体"/>
                <w:sz w:val="21"/>
                <w:szCs w:val="21"/>
                <w:lang w:val="zh-CN" w:eastAsia="zh-CN"/>
              </w:rPr>
              <w:t>内容详实，科学、合理，考虑周全，措施到位，针对性强，完全能够满足项目的需要</w:t>
            </w:r>
            <w:r>
              <w:rPr>
                <w:rFonts w:hint="eastAsia" w:ascii="宋体" w:hAnsi="宋体" w:cs="宋体"/>
                <w:sz w:val="21"/>
                <w:szCs w:val="21"/>
                <w:lang w:val="en-US" w:eastAsia="zh-CN"/>
              </w:rPr>
              <w:t>，得</w:t>
            </w:r>
            <w:r>
              <w:rPr>
                <w:rFonts w:hint="eastAsia" w:ascii="宋体" w:hAnsi="宋体" w:eastAsia="宋体" w:cs="宋体"/>
                <w:sz w:val="21"/>
                <w:szCs w:val="21"/>
                <w:lang w:val="en-US" w:eastAsia="zh-CN"/>
              </w:rPr>
              <w:t>2分</w:t>
            </w:r>
            <w:r>
              <w:rPr>
                <w:rFonts w:hint="eastAsia" w:ascii="宋体" w:hAnsi="宋体" w:cs="宋体"/>
                <w:sz w:val="21"/>
                <w:szCs w:val="21"/>
                <w:lang w:val="en-US" w:eastAsia="zh-CN"/>
              </w:rPr>
              <w:t>。不能够满足项目需求或者没有服务承诺的不得分。</w:t>
            </w:r>
          </w:p>
          <w:p w14:paraId="41BD1F2C">
            <w:pPr>
              <w:widowControl/>
              <w:tabs>
                <w:tab w:val="left" w:pos="9720"/>
              </w:tabs>
              <w:autoSpaceDE w:val="0"/>
              <w:autoSpaceDN w:val="0"/>
              <w:adjustRightInd w:val="0"/>
              <w:spacing w:line="240"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3、对本项目及采购人的合理化建议、增值服务优惠及其他实质性的优惠。</w:t>
            </w:r>
            <w:r>
              <w:rPr>
                <w:rFonts w:hint="eastAsia" w:ascii="宋体" w:hAnsi="宋体" w:cs="宋体"/>
                <w:sz w:val="21"/>
                <w:szCs w:val="21"/>
                <w:lang w:val="en-US" w:eastAsia="zh-CN"/>
              </w:rPr>
              <w:t>最优者得1分，其他得0.5分，内容不完整或者未提供者不得分。</w:t>
            </w:r>
          </w:p>
        </w:tc>
      </w:tr>
      <w:tr w14:paraId="703A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noWrap w:val="0"/>
            <w:vAlign w:val="top"/>
          </w:tcPr>
          <w:p w14:paraId="01022775">
            <w:pPr>
              <w:widowControl/>
              <w:tabs>
                <w:tab w:val="left" w:pos="9720"/>
              </w:tabs>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供应商综合得分﹦报价得分+技术标＋商务标</w:t>
            </w:r>
          </w:p>
          <w:p w14:paraId="50FD65EF">
            <w:pPr>
              <w:widowControl/>
              <w:tabs>
                <w:tab w:val="left" w:pos="9720"/>
              </w:tabs>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1．磋商小组对所有评审项得分的算术平均值，作为该供应商的最终得分。</w:t>
            </w:r>
          </w:p>
          <w:p w14:paraId="1C4667BF">
            <w:pPr>
              <w:widowControl/>
              <w:tabs>
                <w:tab w:val="left" w:pos="9720"/>
              </w:tabs>
              <w:autoSpaceDE w:val="0"/>
              <w:autoSpaceDN w:val="0"/>
              <w:adjustRightInd w:val="0"/>
              <w:spacing w:line="240" w:lineRule="auto"/>
              <w:jc w:val="left"/>
              <w:rPr>
                <w:rFonts w:hint="eastAsia" w:ascii="宋体" w:hAnsi="宋体" w:eastAsia="宋体" w:cs="宋体"/>
                <w:sz w:val="21"/>
                <w:szCs w:val="21"/>
              </w:rPr>
            </w:pPr>
            <w:r>
              <w:rPr>
                <w:rFonts w:hint="eastAsia" w:ascii="宋体" w:hAnsi="宋体" w:eastAsia="宋体" w:cs="宋体"/>
                <w:sz w:val="21"/>
                <w:szCs w:val="21"/>
              </w:rPr>
              <w:t>2．计分过程中按四舍五入的法则，取至小数点后3位，最终结果取至小数点后2位，磋商小组将按供应商得分高低排序向招标人推荐3名成交候选人。</w:t>
            </w:r>
          </w:p>
        </w:tc>
      </w:tr>
    </w:tbl>
    <w:p w14:paraId="2A8BCC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4" w:name="_Toc461977421"/>
      <w:bookmarkEnd w:id="14"/>
      <w:r>
        <w:rPr>
          <w:rFonts w:hint="eastAsia" w:ascii="宋体" w:hAnsi="宋体" w:eastAsia="宋体" w:cs="宋体"/>
          <w:sz w:val="24"/>
          <w:szCs w:val="24"/>
        </w:rPr>
        <w:t>1.评标方法</w:t>
      </w:r>
    </w:p>
    <w:p w14:paraId="58F6D14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本次评标先进行资格审查。通过资格审查的</w:t>
      </w:r>
      <w:r>
        <w:rPr>
          <w:rFonts w:hint="eastAsia" w:ascii="宋体" w:hAnsi="宋体" w:eastAsia="宋体" w:cs="宋体"/>
          <w:sz w:val="24"/>
          <w:szCs w:val="24"/>
          <w:lang w:val="en-US" w:eastAsia="zh-CN"/>
        </w:rPr>
        <w:t>供应商</w:t>
      </w:r>
      <w:r>
        <w:rPr>
          <w:rFonts w:hint="eastAsia" w:ascii="宋体" w:hAnsi="宋体" w:eastAsia="宋体" w:cs="宋体"/>
          <w:sz w:val="24"/>
          <w:szCs w:val="24"/>
        </w:rPr>
        <w:t>进行下一步的综合得分评审。形式评审、资格评审、响应性评审未合格的按无效标处理。</w:t>
      </w:r>
    </w:p>
    <w:p w14:paraId="113C02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65B466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评审标准</w:t>
      </w:r>
    </w:p>
    <w:p w14:paraId="121CE4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 初步评审标准 </w:t>
      </w:r>
    </w:p>
    <w:p w14:paraId="29646B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2.1.1 形式评审标准：见评标办法前附表。 </w:t>
      </w:r>
    </w:p>
    <w:p w14:paraId="6AB0DA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2.1.2 资格评审标准：见评标办法前附表。 </w:t>
      </w:r>
    </w:p>
    <w:p w14:paraId="60F4F1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2.1.3 响应性评审标准：见评标办法前附表。 </w:t>
      </w:r>
    </w:p>
    <w:p w14:paraId="6CD26F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 分值构成与评分标准 </w:t>
      </w:r>
    </w:p>
    <w:p w14:paraId="73AEFA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分值构成</w:t>
      </w:r>
    </w:p>
    <w:p w14:paraId="209690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商务</w:t>
      </w:r>
      <w:r>
        <w:rPr>
          <w:rFonts w:hint="eastAsia" w:ascii="宋体" w:hAnsi="宋体" w:eastAsia="宋体" w:cs="宋体"/>
          <w:sz w:val="24"/>
          <w:szCs w:val="24"/>
        </w:rPr>
        <w:t>部分：见评标办法前附表；</w:t>
      </w:r>
    </w:p>
    <w:p w14:paraId="30FAE9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（2）综合部分：见评标办法前附表；</w:t>
      </w:r>
    </w:p>
    <w:p w14:paraId="78D26B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（3）技术部分：见评标办法前附表；</w:t>
      </w:r>
    </w:p>
    <w:p w14:paraId="39C3C3D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2.2.4评分标准</w:t>
      </w:r>
    </w:p>
    <w:p w14:paraId="7B8DA2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商务</w:t>
      </w:r>
      <w:r>
        <w:rPr>
          <w:rFonts w:hint="eastAsia" w:ascii="宋体" w:hAnsi="宋体" w:eastAsia="宋体" w:cs="宋体"/>
          <w:sz w:val="24"/>
          <w:szCs w:val="24"/>
        </w:rPr>
        <w:t>部分：见评标办法前附表；</w:t>
      </w:r>
    </w:p>
    <w:p w14:paraId="0A6EE93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（2）综合部分：见评标办法前附表；</w:t>
      </w:r>
    </w:p>
    <w:p w14:paraId="1E58EE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（3）技术部分：见评标办法前附表；</w:t>
      </w:r>
    </w:p>
    <w:p w14:paraId="079E83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3.评标程序</w:t>
      </w:r>
    </w:p>
    <w:p w14:paraId="641EF0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3.1 初步评审 </w:t>
      </w:r>
    </w:p>
    <w:p w14:paraId="6701C3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3.1.1竞争性磋商小组依据本章规定的评审标准对响应文件进行初步评审。有一项不符合评审标准的，作废标处理。</w:t>
      </w:r>
    </w:p>
    <w:p w14:paraId="2BC5761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 响应人有以下情形之一的，其投标作废标处理：</w:t>
      </w:r>
    </w:p>
    <w:p w14:paraId="116E7C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（1）串通投标或弄虚作假或有其他违法行为的；</w:t>
      </w:r>
    </w:p>
    <w:p w14:paraId="5D6A66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（2）不按竞争性磋商小组要求澄清、说明或补正的。</w:t>
      </w:r>
    </w:p>
    <w:p w14:paraId="09F0FA4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287A07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(1）响应文件中的大写金额与小写金额不一致的，以大写金额为准；</w:t>
      </w:r>
    </w:p>
    <w:p w14:paraId="37BBF51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14:paraId="5E4DDF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3.2 详细评审 </w:t>
      </w:r>
    </w:p>
    <w:p w14:paraId="363E07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3.2.1 竞争性磋商小组按本章规定的量化因素和分值进行打分，并计算出综合评估得分。每个响应人最终得分为各评委打分的算术平均值。</w:t>
      </w:r>
    </w:p>
    <w:p w14:paraId="054B00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(1）按本章详细评审标准规定的评审因素和分值对报价部分计算出得分A；</w:t>
      </w:r>
    </w:p>
    <w:p w14:paraId="6FCFCB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(2）按本章详细评审标准规定的评审因素和分值对综合部分计算出得分B；</w:t>
      </w:r>
    </w:p>
    <w:p w14:paraId="14029E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(3）按本章详细评审标准规定的评审因素和分值对技术部分计算出得分C；</w:t>
      </w:r>
    </w:p>
    <w:p w14:paraId="2C9698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14:paraId="5190EF9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3.2.3 响应人得分=A 十B 十C 。</w:t>
      </w:r>
    </w:p>
    <w:p w14:paraId="0B3593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 竞争性磋商小组发现响应人的报价明显低于其他投标报价，或者在设有</w:t>
      </w:r>
      <w:r>
        <w:rPr>
          <w:rFonts w:hint="eastAsia" w:ascii="宋体" w:hAnsi="宋体" w:eastAsia="宋体" w:cs="宋体"/>
          <w:sz w:val="24"/>
          <w:szCs w:val="24"/>
          <w:lang w:val="en-US" w:eastAsia="zh-CN"/>
        </w:rPr>
        <w:t>招标控制价</w:t>
      </w:r>
      <w:r>
        <w:rPr>
          <w:rFonts w:hint="eastAsia" w:ascii="宋体" w:hAnsi="宋体" w:eastAsia="宋体" w:cs="宋体"/>
          <w:sz w:val="24"/>
          <w:szCs w:val="24"/>
        </w:rPr>
        <w:t>时明显低于</w:t>
      </w:r>
      <w:r>
        <w:rPr>
          <w:rFonts w:hint="eastAsia" w:ascii="宋体" w:hAnsi="宋体" w:eastAsia="宋体" w:cs="宋体"/>
          <w:sz w:val="24"/>
          <w:szCs w:val="24"/>
          <w:lang w:val="en-US" w:eastAsia="zh-CN"/>
        </w:rPr>
        <w:t>招标控制价</w:t>
      </w:r>
      <w:r>
        <w:rPr>
          <w:rFonts w:hint="eastAsia" w:ascii="宋体" w:hAnsi="宋体" w:eastAsia="宋体" w:cs="宋体"/>
          <w:sz w:val="24"/>
          <w:szCs w:val="24"/>
        </w:rPr>
        <w:t xml:space="preserve">，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303F6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 响应文件的澄清和补正 </w:t>
      </w:r>
    </w:p>
    <w:p w14:paraId="63A8F3A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419677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3.3.2澄清、说明和补正不得改变响应文件的实质性内容（算术性错误修正的除外）。响应人的书面澄清、说明和补正属于响应文件的组成部分。 </w:t>
      </w:r>
    </w:p>
    <w:p w14:paraId="6B12F4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3.3.3 竞争性磋商小组对响应人提交的澄清、说明或补正有疑问的，可以要求响应人进一步澄清、说明或补正，直至满足竞争性磋商小组的要求。</w:t>
      </w:r>
    </w:p>
    <w:p w14:paraId="720EEA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3.4定标办法</w:t>
      </w:r>
    </w:p>
    <w:p w14:paraId="59A09D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 竞争性磋商小组按照上述办法打分，最后按照各响应人最终得分从高到低排序。</w:t>
      </w:r>
    </w:p>
    <w:p w14:paraId="3526AC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170426E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031418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3.4.4 成交人确定后，面向社会公示，公示期为1个工作日，采购人向成交响应人签发成交通知书，采购人与成交响应人应自成交通知书签发之日起1个工作日内签定合同。</w:t>
      </w:r>
    </w:p>
    <w:p w14:paraId="0A6DD72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评标注意事项</w:t>
      </w:r>
    </w:p>
    <w:p w14:paraId="61A2B24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竞争性磋商小组应按下列原则进行评分汇总统计：</w:t>
      </w:r>
    </w:p>
    <w:p w14:paraId="3128C0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1、分数计算过程中，保留两位小数，小数点后第三位四舍五入。</w:t>
      </w:r>
    </w:p>
    <w:p w14:paraId="6EAE32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2、分数汇总时，将所有评委打分取算术平均值作为该响应人的最终得分。</w:t>
      </w:r>
    </w:p>
    <w:p w14:paraId="76BFFAC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5.评标报告</w:t>
      </w:r>
    </w:p>
    <w:p w14:paraId="6793AF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竞争性磋商小组根据响应人须知前附表的规定向采购人提交评标报告。评标报告应当由全体竞争性磋商小组成员签字，并于评标结束后抄送有关行政监督部门。</w:t>
      </w:r>
    </w:p>
    <w:p w14:paraId="255156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eastAsia="宋体" w:cs="宋体"/>
          <w:color w:val="C00000"/>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eastAsia="宋体" w:cs="宋体"/>
          <w:color w:val="C00000"/>
          <w:spacing w:val="-4"/>
          <w:sz w:val="28"/>
          <w:szCs w:val="28"/>
          <w:lang w:val="en-US" w:eastAsia="zh-CN"/>
        </w:rPr>
      </w:pPr>
    </w:p>
    <w:p w14:paraId="41980163">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2374C898">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74CC0989">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03F587F7">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6D2FE61D">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1F4942D9">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5352426F">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51CA250B">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103EBD33">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735B7F70">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48A93876">
      <w:pPr>
        <w:pStyle w:val="7"/>
        <w:spacing w:beforeAutospacing="0" w:after="0" w:afterLines="0" w:afterAutospacing="0" w:line="600" w:lineRule="exact"/>
        <w:rPr>
          <w:rFonts w:hint="eastAsia" w:ascii="宋体" w:hAnsi="宋体" w:eastAsia="宋体" w:cs="宋体"/>
          <w:b w:val="0"/>
          <w:bCs/>
          <w:kern w:val="2"/>
          <w:sz w:val="28"/>
          <w:szCs w:val="28"/>
          <w:lang w:val="en-US" w:eastAsia="zh-CN"/>
        </w:rPr>
      </w:pPr>
    </w:p>
    <w:p w14:paraId="018813CB">
      <w:pPr>
        <w:spacing w:beforeAutospacing="0" w:afterAutospacing="0" w:line="600" w:lineRule="exact"/>
        <w:rPr>
          <w:rFonts w:hint="eastAsia" w:ascii="宋体" w:hAnsi="宋体" w:eastAsia="宋体" w:cs="宋体"/>
          <w:b w:val="0"/>
          <w:bCs/>
          <w:kern w:val="2"/>
          <w:sz w:val="28"/>
          <w:szCs w:val="28"/>
          <w:lang w:val="en-US" w:eastAsia="zh-CN"/>
        </w:rPr>
      </w:pPr>
    </w:p>
    <w:p w14:paraId="6A6B7734">
      <w:pPr>
        <w:keepNext/>
        <w:widowControl w:val="0"/>
        <w:numPr>
          <w:ilvl w:val="0"/>
          <w:numId w:val="0"/>
        </w:numPr>
        <w:spacing w:beforeAutospacing="0" w:afterAutospacing="0" w:line="600" w:lineRule="exact"/>
        <w:ind w:firstLine="2530" w:firstLineChars="900"/>
        <w:jc w:val="both"/>
        <w:outlineLvl w:val="0"/>
        <w:rPr>
          <w:rFonts w:hint="eastAsia" w:ascii="宋体" w:hAnsi="宋体" w:eastAsia="宋体" w:cs="宋体"/>
          <w:b/>
          <w:kern w:val="2"/>
          <w:sz w:val="28"/>
          <w:szCs w:val="28"/>
        </w:rPr>
      </w:pPr>
      <w:bookmarkStart w:id="15" w:name="_Toc7143"/>
      <w:r>
        <w:rPr>
          <w:rFonts w:hint="eastAsia" w:ascii="宋体" w:hAnsi="宋体" w:eastAsia="宋体" w:cs="宋体"/>
          <w:b/>
          <w:kern w:val="2"/>
          <w:sz w:val="28"/>
          <w:szCs w:val="28"/>
          <w:lang w:val="en-US" w:eastAsia="zh-CN" w:bidi="ar-SA"/>
        </w:rPr>
        <w:t>第五章</w:t>
      </w:r>
      <w:r>
        <w:rPr>
          <w:rFonts w:hint="eastAsia" w:ascii="宋体" w:hAnsi="宋体" w:eastAsia="宋体" w:cs="宋体"/>
          <w:b/>
          <w:kern w:val="2"/>
          <w:sz w:val="28"/>
          <w:szCs w:val="28"/>
          <w:lang w:val="en-US" w:eastAsia="zh-CN"/>
        </w:rPr>
        <w:t xml:space="preserve"> </w:t>
      </w:r>
      <w:r>
        <w:rPr>
          <w:rFonts w:hint="eastAsia" w:ascii="宋体" w:hAnsi="宋体" w:eastAsia="宋体" w:cs="宋体"/>
          <w:b/>
          <w:kern w:val="2"/>
          <w:sz w:val="28"/>
          <w:szCs w:val="28"/>
        </w:rPr>
        <w:t>合同条款及合同文件格式</w:t>
      </w:r>
      <w:bookmarkEnd w:id="15"/>
    </w:p>
    <w:p w14:paraId="3CE70110">
      <w:pPr>
        <w:keepNext/>
        <w:widowControl w:val="0"/>
        <w:spacing w:beforeAutospacing="0" w:afterAutospacing="0" w:line="600" w:lineRule="exact"/>
        <w:ind w:left="720" w:hanging="720"/>
        <w:jc w:val="center"/>
        <w:outlineLvl w:val="0"/>
        <w:rPr>
          <w:rFonts w:hint="eastAsia" w:ascii="宋体" w:hAnsi="宋体" w:eastAsia="宋体" w:cs="宋体"/>
          <w:b/>
          <w:kern w:val="2"/>
          <w:sz w:val="28"/>
          <w:szCs w:val="28"/>
        </w:rPr>
      </w:pPr>
      <w:bookmarkStart w:id="16" w:name="_Toc27433"/>
      <w:r>
        <w:rPr>
          <w:rFonts w:hint="eastAsia" w:ascii="宋体" w:hAnsi="宋体" w:eastAsia="宋体" w:cs="宋体"/>
          <w:b/>
          <w:kern w:val="2"/>
          <w:sz w:val="28"/>
          <w:szCs w:val="28"/>
        </w:rPr>
        <w:t>（以</w:t>
      </w:r>
      <w:r>
        <w:rPr>
          <w:rFonts w:hint="eastAsia" w:ascii="宋体" w:hAnsi="宋体" w:eastAsia="宋体" w:cs="宋体"/>
          <w:b/>
          <w:kern w:val="2"/>
          <w:sz w:val="28"/>
          <w:szCs w:val="28"/>
          <w:lang w:eastAsia="zh-CN"/>
        </w:rPr>
        <w:t>实际</w:t>
      </w:r>
      <w:r>
        <w:rPr>
          <w:rFonts w:hint="eastAsia" w:ascii="宋体" w:hAnsi="宋体" w:eastAsia="宋体" w:cs="宋体"/>
          <w:b/>
          <w:kern w:val="2"/>
          <w:sz w:val="28"/>
          <w:szCs w:val="28"/>
        </w:rPr>
        <w:t>签订</w:t>
      </w:r>
      <w:r>
        <w:rPr>
          <w:rFonts w:hint="eastAsia" w:ascii="宋体" w:hAnsi="宋体" w:eastAsia="宋体" w:cs="宋体"/>
          <w:b/>
          <w:kern w:val="2"/>
          <w:sz w:val="28"/>
          <w:szCs w:val="28"/>
          <w:lang w:eastAsia="zh-CN"/>
        </w:rPr>
        <w:t>合同</w:t>
      </w:r>
      <w:r>
        <w:rPr>
          <w:rFonts w:hint="eastAsia" w:ascii="宋体" w:hAnsi="宋体" w:eastAsia="宋体" w:cs="宋体"/>
          <w:b/>
          <w:kern w:val="2"/>
          <w:sz w:val="28"/>
          <w:szCs w:val="28"/>
        </w:rPr>
        <w:t>为准）</w:t>
      </w:r>
      <w:bookmarkEnd w:id="16"/>
    </w:p>
    <w:p w14:paraId="6F615F62">
      <w:pPr>
        <w:keepNext w:val="0"/>
        <w:keepLines w:val="0"/>
        <w:pageBreakBefore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4"/>
        </w:rPr>
      </w:pPr>
      <w:bookmarkStart w:id="17" w:name="_Toc461977428"/>
      <w:bookmarkEnd w:id="17"/>
      <w:bookmarkStart w:id="18" w:name="_Toc17665"/>
      <w:r>
        <w:rPr>
          <w:rFonts w:hint="eastAsia" w:ascii="宋体" w:hAnsi="宋体" w:eastAsia="宋体" w:cs="宋体"/>
          <w:color w:val="auto"/>
          <w:sz w:val="24"/>
        </w:rPr>
        <w:t>注：本合同仅为合同的参考文本</w:t>
      </w:r>
    </w:p>
    <w:p w14:paraId="5171B04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甲方（</w:t>
      </w:r>
      <w:r>
        <w:rPr>
          <w:rFonts w:hint="eastAsia" w:ascii="宋体" w:hAnsi="宋体" w:eastAsia="宋体" w:cs="宋体"/>
          <w:color w:val="auto"/>
          <w:kern w:val="0"/>
          <w:sz w:val="24"/>
          <w:lang w:val="en-US" w:eastAsia="zh-CN"/>
        </w:rPr>
        <w:t>采购人</w:t>
      </w:r>
      <w:r>
        <w:rPr>
          <w:rFonts w:hint="eastAsia" w:ascii="宋体" w:hAnsi="宋体" w:eastAsia="宋体" w:cs="宋体"/>
          <w:color w:val="auto"/>
          <w:kern w:val="0"/>
          <w:sz w:val="24"/>
        </w:rPr>
        <w:t>）：_________</w:t>
      </w:r>
    </w:p>
    <w:p w14:paraId="11D8CF88">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乙方（</w:t>
      </w:r>
      <w:r>
        <w:rPr>
          <w:rFonts w:hint="eastAsia" w:ascii="宋体" w:hAnsi="宋体" w:eastAsia="宋体" w:cs="宋体"/>
          <w:color w:val="auto"/>
          <w:kern w:val="0"/>
          <w:sz w:val="24"/>
          <w:lang w:val="en-US" w:eastAsia="zh-CN"/>
        </w:rPr>
        <w:t>中标人</w:t>
      </w:r>
      <w:r>
        <w:rPr>
          <w:rFonts w:hint="eastAsia" w:ascii="宋体" w:hAnsi="宋体" w:eastAsia="宋体" w:cs="宋体"/>
          <w:color w:val="auto"/>
          <w:kern w:val="0"/>
          <w:sz w:val="24"/>
        </w:rPr>
        <w:t>）：_________</w:t>
      </w:r>
    </w:p>
    <w:p w14:paraId="2DF8937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经过双方友好协商，依据《中华人民共和国</w:t>
      </w:r>
      <w:r>
        <w:rPr>
          <w:rFonts w:hint="eastAsia" w:ascii="宋体" w:hAnsi="宋体" w:eastAsia="宋体" w:cs="宋体"/>
          <w:color w:val="auto"/>
          <w:kern w:val="0"/>
          <w:sz w:val="24"/>
          <w:lang w:val="en-US" w:eastAsia="zh-CN"/>
        </w:rPr>
        <w:t>民法典</w:t>
      </w:r>
      <w:r>
        <w:rPr>
          <w:rFonts w:hint="eastAsia" w:ascii="宋体" w:hAnsi="宋体" w:eastAsia="宋体" w:cs="宋体"/>
          <w:color w:val="auto"/>
          <w:kern w:val="0"/>
          <w:sz w:val="24"/>
        </w:rPr>
        <w:t>》，双方同意签订以下合同条款，以便双方共同遵守、履行合同。</w:t>
      </w:r>
    </w:p>
    <w:p w14:paraId="5DE31AE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一、合同金额</w:t>
      </w:r>
    </w:p>
    <w:p w14:paraId="7F04ED8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合同金额为（</w:t>
      </w:r>
      <w:r>
        <w:rPr>
          <w:rFonts w:hint="eastAsia" w:ascii="宋体" w:hAnsi="宋体" w:eastAsia="宋体" w:cs="宋体"/>
          <w:color w:val="auto"/>
          <w:kern w:val="0"/>
          <w:sz w:val="24"/>
          <w:lang w:val="en-US" w:eastAsia="zh-CN"/>
        </w:rPr>
        <w:t>元</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_</w:t>
      </w:r>
      <w:r>
        <w:rPr>
          <w:rFonts w:hint="eastAsia" w:ascii="宋体" w:hAnsi="宋体" w:eastAsia="宋体" w:cs="宋体"/>
          <w:color w:val="auto"/>
          <w:kern w:val="0"/>
          <w:sz w:val="24"/>
          <w:u w:val="single"/>
          <w:lang w:val="en-US" w:eastAsia="zh-CN"/>
        </w:rPr>
        <w:t xml:space="preserve">大写：    小写：    </w:t>
      </w:r>
      <w:r>
        <w:rPr>
          <w:rFonts w:hint="eastAsia" w:ascii="宋体" w:hAnsi="宋体" w:eastAsia="宋体" w:cs="宋体"/>
          <w:color w:val="auto"/>
          <w:kern w:val="0"/>
          <w:sz w:val="24"/>
        </w:rPr>
        <w:t>。</w:t>
      </w:r>
    </w:p>
    <w:p w14:paraId="1A912E55">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二、服务范围</w:t>
      </w:r>
    </w:p>
    <w:p w14:paraId="34067C8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乙方提供以下服务：</w:t>
      </w:r>
    </w:p>
    <w:p w14:paraId="314DAB37">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1.__________________________</w:t>
      </w:r>
    </w:p>
    <w:p w14:paraId="58A2FD1A">
      <w:pPr>
        <w:keepNext w:val="0"/>
        <w:keepLines w:val="0"/>
        <w:pageBreakBefore w:val="0"/>
        <w:widowControl w:val="0"/>
        <w:kinsoku/>
        <w:wordWrap/>
        <w:overflowPunct/>
        <w:topLinePunct w:val="0"/>
        <w:autoSpaceDE w:val="0"/>
        <w:autoSpaceDN w:val="0"/>
        <w:bidi w:val="0"/>
        <w:snapToGrid/>
        <w:spacing w:line="56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2.__________________________</w:t>
      </w:r>
    </w:p>
    <w:p w14:paraId="6E9A336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w:t>
      </w:r>
    </w:p>
    <w:p w14:paraId="07BBEE33">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三、甲方乙方的权利和义务</w:t>
      </w:r>
    </w:p>
    <w:p w14:paraId="11EA962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1.甲方的权利和义务</w:t>
      </w:r>
    </w:p>
    <w:p w14:paraId="0635348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2.乙方的权利和义务</w:t>
      </w:r>
    </w:p>
    <w:p w14:paraId="6BA1B531">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四、服务期限（项目完成期限）</w:t>
      </w:r>
    </w:p>
    <w:p w14:paraId="08EDDA7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委托服务期限自____年____月至____年____月止。</w:t>
      </w:r>
    </w:p>
    <w:p w14:paraId="32A36E80">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五、付款方式</w:t>
      </w:r>
    </w:p>
    <w:p w14:paraId="29C4FD1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highlight w:val="green"/>
        </w:rPr>
      </w:pPr>
      <w:r>
        <w:rPr>
          <w:rFonts w:hint="eastAsia" w:ascii="宋体" w:hAnsi="宋体" w:eastAsia="宋体" w:cs="宋体"/>
          <w:color w:val="auto"/>
          <w:kern w:val="0"/>
          <w:sz w:val="24"/>
        </w:rPr>
        <w:t>合同签订之后，甲方负责对乙方进行全过程监管，并支付其工程款：</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w:t>
      </w:r>
    </w:p>
    <w:p w14:paraId="5ABF6BB9">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六、 知识产权归属</w:t>
      </w:r>
    </w:p>
    <w:p w14:paraId="646647AF">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七、 保密 </w:t>
      </w:r>
    </w:p>
    <w:p w14:paraId="100CCC6B">
      <w:pPr>
        <w:keepNext w:val="0"/>
        <w:keepLines w:val="0"/>
        <w:pageBreakBefore w:val="0"/>
        <w:widowControl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八、 违约责任与赔偿损失 </w:t>
      </w:r>
    </w:p>
    <w:p w14:paraId="7E43C6E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 乙方提供的服务不符合本合同规定的，甲方有权拒收，并且乙方须向甲方方支付本合同总价__%的违约金。 </w:t>
      </w:r>
    </w:p>
    <w:p w14:paraId="7DD7635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C078379">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5FFC5983">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 其它违约责任按《中华人民共和国</w:t>
      </w:r>
      <w:r>
        <w:rPr>
          <w:rFonts w:hint="eastAsia" w:ascii="宋体" w:hAnsi="宋体" w:cs="宋体"/>
          <w:color w:val="auto"/>
          <w:kern w:val="0"/>
          <w:sz w:val="24"/>
          <w:lang w:val="en-US" w:eastAsia="zh-CN"/>
        </w:rPr>
        <w:t>民法典</w:t>
      </w:r>
      <w:r>
        <w:rPr>
          <w:rFonts w:hint="eastAsia" w:ascii="宋体" w:hAnsi="宋体" w:eastAsia="宋体" w:cs="宋体"/>
          <w:color w:val="auto"/>
          <w:kern w:val="0"/>
          <w:sz w:val="24"/>
        </w:rPr>
        <w:t xml:space="preserve">》处理。 </w:t>
      </w:r>
    </w:p>
    <w:p w14:paraId="356C2205">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九、 争议的解决</w:t>
      </w:r>
    </w:p>
    <w:p w14:paraId="1909C9D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 合同执行过程中发生的任何争议，如双方不能通过友好协商解决，按相关法律法规处理。 </w:t>
      </w:r>
    </w:p>
    <w:p w14:paraId="32A48559">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十、 不可抗力</w:t>
      </w:r>
    </w:p>
    <w:p w14:paraId="2A30AEA1">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4C4197B7">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十一、 税费 </w:t>
      </w:r>
    </w:p>
    <w:p w14:paraId="60B0641A">
      <w:pPr>
        <w:keepNext w:val="0"/>
        <w:keepLines w:val="0"/>
        <w:pageBreakBefore w:val="0"/>
        <w:kinsoku/>
        <w:wordWrap/>
        <w:overflowPunct/>
        <w:topLinePunct w:val="0"/>
        <w:autoSpaceDE w:val="0"/>
        <w:autoSpaceDN w:val="0"/>
        <w:bidi w:val="0"/>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1. 在中国境内、外发生的与本合同执行有关的一切税费均由乙方负担。</w:t>
      </w:r>
    </w:p>
    <w:p w14:paraId="54B6EE5B">
      <w:pPr>
        <w:keepNext w:val="0"/>
        <w:keepLines w:val="0"/>
        <w:pageBreakBefore w:val="0"/>
        <w:kinsoku/>
        <w:wordWrap/>
        <w:overflowPunct/>
        <w:topLinePunct w:val="0"/>
        <w:autoSpaceDE w:val="0"/>
        <w:autoSpaceDN w:val="0"/>
        <w:bidi w:val="0"/>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十二、 其它 </w:t>
      </w:r>
    </w:p>
    <w:p w14:paraId="2089BC3E">
      <w:pPr>
        <w:keepNext w:val="0"/>
        <w:keepLines w:val="0"/>
        <w:pageBreakBefore w:val="0"/>
        <w:widowControl/>
        <w:kinsoku/>
        <w:wordWrap/>
        <w:overflowPunct/>
        <w:topLinePunct w:val="0"/>
        <w:autoSpaceDE w:val="0"/>
        <w:autoSpaceDN w:val="0"/>
        <w:bidi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rPr>
        <w:t>1. 本合同所有附件、</w:t>
      </w:r>
      <w:r>
        <w:rPr>
          <w:rFonts w:hint="eastAsia" w:ascii="宋体" w:hAnsi="宋体" w:eastAsia="宋体" w:cs="宋体"/>
          <w:color w:val="auto"/>
          <w:sz w:val="24"/>
          <w:lang w:eastAsia="zh-CN"/>
        </w:rPr>
        <w:t>磋商</w:t>
      </w:r>
      <w:r>
        <w:rPr>
          <w:rFonts w:hint="eastAsia" w:ascii="宋体" w:hAnsi="宋体" w:eastAsia="宋体" w:cs="宋体"/>
          <w:color w:val="auto"/>
          <w:sz w:val="24"/>
        </w:rPr>
        <w:t>文件、</w:t>
      </w:r>
      <w:r>
        <w:rPr>
          <w:rFonts w:hint="eastAsia" w:ascii="宋体" w:hAnsi="宋体" w:eastAsia="宋体" w:cs="宋体"/>
          <w:color w:val="auto"/>
          <w:sz w:val="24"/>
          <w:lang w:eastAsia="zh-CN"/>
        </w:rPr>
        <w:t>响应</w:t>
      </w:r>
      <w:r>
        <w:rPr>
          <w:rFonts w:hint="eastAsia" w:ascii="宋体" w:hAnsi="宋体" w:eastAsia="宋体" w:cs="宋体"/>
          <w:color w:val="auto"/>
          <w:sz w:val="24"/>
        </w:rPr>
        <w:t>文件、中标通知书均为合同的有效组成部分，与本合</w:t>
      </w:r>
      <w:r>
        <w:rPr>
          <w:rFonts w:hint="eastAsia" w:ascii="宋体" w:hAnsi="宋体" w:eastAsia="宋体" w:cs="宋体"/>
          <w:color w:val="auto"/>
          <w:kern w:val="0"/>
          <w:sz w:val="24"/>
        </w:rPr>
        <w:t>同具有同等法律效力。</w:t>
      </w:r>
    </w:p>
    <w:p w14:paraId="3DC7385F">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2. 在执行本合同的过程中，所有经双方签署确认的文件（包括会议纪要、补充协议、往来信函）即成为本合同的有效组成部分。 </w:t>
      </w:r>
    </w:p>
    <w:p w14:paraId="316DBE0A">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如一方地址、电话、传真号码有变更，应在变更当日内书面通知对方，否则，应承担相应责任。</w:t>
      </w:r>
    </w:p>
    <w:p w14:paraId="0AA4A80E">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 4. 除甲方事先书面同意外，乙方不得部分或全部转让其应履行的合同项下的义务。 </w:t>
      </w:r>
    </w:p>
    <w:p w14:paraId="307A7A46">
      <w:pPr>
        <w:keepNext w:val="0"/>
        <w:keepLines w:val="0"/>
        <w:pageBreakBefore w:val="0"/>
        <w:kinsoku/>
        <w:wordWrap/>
        <w:overflowPunct/>
        <w:topLinePunct w:val="0"/>
        <w:autoSpaceDE w:val="0"/>
        <w:autoSpaceDN w:val="0"/>
        <w:bidi w:val="0"/>
        <w:adjustRightInd w:val="0"/>
        <w:snapToGrid/>
        <w:spacing w:line="560" w:lineRule="exact"/>
        <w:ind w:firstLine="482" w:firstLineChars="200"/>
        <w:jc w:val="left"/>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十三、 合同生效： </w:t>
      </w:r>
    </w:p>
    <w:p w14:paraId="5988CFEF">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1.合同签订地点：</w:t>
      </w:r>
    </w:p>
    <w:p w14:paraId="48679BBC">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1.本合同在甲乙双方法人代表或其授权代表签字盖章后生效。 </w:t>
      </w:r>
    </w:p>
    <w:p w14:paraId="61F43587">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2. 合同一式__份。 </w:t>
      </w:r>
    </w:p>
    <w:p w14:paraId="2CE8E3D8">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 xml:space="preserve">甲方（盖章）：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乙方（盖章）： </w:t>
      </w:r>
    </w:p>
    <w:p w14:paraId="18C21510">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法定代表人</w:t>
      </w:r>
      <w:r>
        <w:rPr>
          <w:rFonts w:hint="eastAsia" w:ascii="宋体" w:hAnsi="宋体" w:eastAsia="宋体" w:cs="宋体"/>
          <w:color w:val="auto"/>
          <w:kern w:val="0"/>
          <w:sz w:val="24"/>
        </w:rPr>
        <w:t xml:space="preserve"> </w:t>
      </w:r>
    </w:p>
    <w:p w14:paraId="59A7FD45">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或授权委托人：                        或授权委托人：</w:t>
      </w:r>
    </w:p>
    <w:p w14:paraId="026F9AEC">
      <w:pPr>
        <w:keepNext w:val="0"/>
        <w:keepLines w:val="0"/>
        <w:pageBreakBefore w:val="0"/>
        <w:kinsoku/>
        <w:wordWrap/>
        <w:overflowPunct/>
        <w:topLinePunct w:val="0"/>
        <w:autoSpaceDE w:val="0"/>
        <w:autoSpaceDN w:val="0"/>
        <w:bidi w:val="0"/>
        <w:adjustRightInd w:val="0"/>
        <w:snapToGrid/>
        <w:spacing w:line="560" w:lineRule="exact"/>
        <w:ind w:firstLine="5040" w:firstLineChars="21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开户名称：</w:t>
      </w:r>
    </w:p>
    <w:p w14:paraId="6250D2F1">
      <w:pPr>
        <w:keepNext w:val="0"/>
        <w:keepLines w:val="0"/>
        <w:pageBreakBefore w:val="0"/>
        <w:kinsoku/>
        <w:wordWrap/>
        <w:overflowPunct/>
        <w:topLinePunct w:val="0"/>
        <w:autoSpaceDE w:val="0"/>
        <w:autoSpaceDN w:val="0"/>
        <w:bidi w:val="0"/>
        <w:adjustRightInd w:val="0"/>
        <w:snapToGrid/>
        <w:spacing w:line="560" w:lineRule="exact"/>
        <w:ind w:firstLine="5040" w:firstLineChars="21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银行帐号：</w:t>
      </w:r>
      <w:r>
        <w:rPr>
          <w:rFonts w:hint="eastAsia" w:ascii="宋体" w:hAnsi="宋体" w:eastAsia="宋体" w:cs="宋体"/>
          <w:color w:val="auto"/>
          <w:kern w:val="0"/>
          <w:sz w:val="24"/>
          <w:lang w:val="en-US" w:eastAsia="zh-CN"/>
        </w:rPr>
        <w:t xml:space="preserve">  </w:t>
      </w:r>
    </w:p>
    <w:p w14:paraId="62EDE69A">
      <w:pPr>
        <w:keepNext w:val="0"/>
        <w:keepLines w:val="0"/>
        <w:pageBreakBefore w:val="0"/>
        <w:kinsoku/>
        <w:wordWrap/>
        <w:overflowPunct/>
        <w:topLinePunct w:val="0"/>
        <w:autoSpaceDE w:val="0"/>
        <w:autoSpaceDN w:val="0"/>
        <w:bidi w:val="0"/>
        <w:adjustRightInd w:val="0"/>
        <w:snapToGrid/>
        <w:spacing w:line="560" w:lineRule="exact"/>
        <w:ind w:firstLine="5040" w:firstLineChars="21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开 户 行：</w:t>
      </w:r>
    </w:p>
    <w:p w14:paraId="3F6DEC1D">
      <w:pPr>
        <w:keepNext w:val="0"/>
        <w:keepLines w:val="0"/>
        <w:pageBreakBefore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宋体" w:hAnsi="宋体" w:eastAsia="宋体" w:cs="宋体"/>
          <w:color w:val="auto"/>
          <w:kern w:val="0"/>
          <w:sz w:val="24"/>
        </w:rPr>
      </w:pPr>
    </w:p>
    <w:p w14:paraId="6FF45076">
      <w:pPr>
        <w:widowControl w:val="0"/>
        <w:spacing w:beforeAutospacing="0" w:afterAutospacing="0" w:line="600" w:lineRule="exact"/>
        <w:ind w:firstLine="480" w:firstLineChars="200"/>
        <w:jc w:val="left"/>
        <w:outlineLvl w:val="1"/>
        <w:rPr>
          <w:rFonts w:hint="eastAsia" w:ascii="宋体" w:hAnsi="宋体" w:eastAsia="宋体" w:cs="宋体"/>
          <w:b/>
          <w:kern w:val="2"/>
          <w:sz w:val="28"/>
          <w:szCs w:val="28"/>
        </w:rPr>
      </w:pPr>
      <w:r>
        <w:rPr>
          <w:rFonts w:hint="eastAsia" w:ascii="宋体" w:hAnsi="宋体" w:eastAsia="宋体" w:cs="宋体"/>
          <w:color w:val="auto"/>
          <w:kern w:val="0"/>
          <w:sz w:val="24"/>
        </w:rPr>
        <w:t xml:space="preserve">签定日期： 年 月 日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签定日期： 年 月 日 </w:t>
      </w:r>
    </w:p>
    <w:p w14:paraId="454704C0">
      <w:pPr>
        <w:widowControl w:val="0"/>
        <w:spacing w:beforeAutospacing="0" w:afterAutospacing="0" w:line="600" w:lineRule="exact"/>
        <w:jc w:val="center"/>
        <w:outlineLvl w:val="1"/>
        <w:rPr>
          <w:rFonts w:hint="eastAsia" w:ascii="宋体" w:hAnsi="宋体" w:eastAsia="宋体" w:cs="宋体"/>
          <w:b/>
          <w:kern w:val="2"/>
          <w:sz w:val="28"/>
          <w:szCs w:val="28"/>
        </w:rPr>
      </w:pPr>
    </w:p>
    <w:p w14:paraId="6CEAFCC3">
      <w:pPr>
        <w:widowControl w:val="0"/>
        <w:spacing w:beforeAutospacing="0" w:afterAutospacing="0" w:line="600" w:lineRule="exact"/>
        <w:jc w:val="center"/>
        <w:outlineLvl w:val="1"/>
        <w:rPr>
          <w:rFonts w:hint="eastAsia" w:ascii="宋体" w:hAnsi="宋体" w:eastAsia="宋体" w:cs="宋体"/>
          <w:b/>
          <w:kern w:val="2"/>
          <w:sz w:val="28"/>
          <w:szCs w:val="28"/>
        </w:rPr>
      </w:pPr>
    </w:p>
    <w:p w14:paraId="558AAC80">
      <w:pPr>
        <w:widowControl w:val="0"/>
        <w:spacing w:beforeAutospacing="0" w:afterAutospacing="0" w:line="600" w:lineRule="exact"/>
        <w:jc w:val="center"/>
        <w:outlineLvl w:val="1"/>
        <w:rPr>
          <w:rFonts w:hint="eastAsia" w:ascii="宋体" w:hAnsi="宋体" w:eastAsia="宋体" w:cs="宋体"/>
          <w:b/>
          <w:kern w:val="2"/>
          <w:sz w:val="28"/>
          <w:szCs w:val="28"/>
        </w:rPr>
      </w:pPr>
    </w:p>
    <w:p w14:paraId="565F5B07">
      <w:pPr>
        <w:widowControl w:val="0"/>
        <w:spacing w:beforeAutospacing="0" w:afterAutospacing="0" w:line="600" w:lineRule="exact"/>
        <w:jc w:val="center"/>
        <w:outlineLvl w:val="1"/>
        <w:rPr>
          <w:rFonts w:hint="eastAsia" w:ascii="宋体" w:hAnsi="宋体" w:eastAsia="宋体" w:cs="宋体"/>
          <w:b/>
          <w:kern w:val="2"/>
          <w:sz w:val="28"/>
          <w:szCs w:val="28"/>
        </w:rPr>
      </w:pPr>
    </w:p>
    <w:p w14:paraId="0862C6A7">
      <w:pPr>
        <w:widowControl w:val="0"/>
        <w:spacing w:beforeAutospacing="0" w:afterAutospacing="0" w:line="600" w:lineRule="exact"/>
        <w:jc w:val="center"/>
        <w:outlineLvl w:val="1"/>
        <w:rPr>
          <w:rFonts w:hint="eastAsia" w:ascii="宋体" w:hAnsi="宋体" w:eastAsia="宋体" w:cs="宋体"/>
          <w:b/>
          <w:kern w:val="2"/>
          <w:sz w:val="28"/>
          <w:szCs w:val="28"/>
        </w:rPr>
      </w:pPr>
    </w:p>
    <w:p w14:paraId="614F9C03">
      <w:pPr>
        <w:widowControl w:val="0"/>
        <w:spacing w:beforeAutospacing="0" w:afterAutospacing="0" w:line="600" w:lineRule="exact"/>
        <w:jc w:val="center"/>
        <w:outlineLvl w:val="1"/>
        <w:rPr>
          <w:rFonts w:hint="eastAsia" w:ascii="宋体" w:hAnsi="宋体" w:eastAsia="宋体" w:cs="宋体"/>
          <w:b/>
          <w:kern w:val="2"/>
          <w:sz w:val="28"/>
          <w:szCs w:val="28"/>
        </w:rPr>
      </w:pPr>
    </w:p>
    <w:p w14:paraId="4D5F6FF2">
      <w:pPr>
        <w:widowControl w:val="0"/>
        <w:spacing w:beforeAutospacing="0" w:afterAutospacing="0" w:line="600" w:lineRule="exact"/>
        <w:jc w:val="center"/>
        <w:outlineLvl w:val="1"/>
        <w:rPr>
          <w:rFonts w:hint="eastAsia" w:ascii="宋体" w:hAnsi="宋体" w:eastAsia="宋体" w:cs="宋体"/>
          <w:b/>
          <w:kern w:val="2"/>
          <w:sz w:val="28"/>
          <w:szCs w:val="28"/>
        </w:rPr>
      </w:pPr>
    </w:p>
    <w:p w14:paraId="06132C13">
      <w:pPr>
        <w:widowControl w:val="0"/>
        <w:spacing w:beforeAutospacing="0" w:afterAutospacing="0" w:line="600" w:lineRule="exact"/>
        <w:jc w:val="center"/>
        <w:outlineLvl w:val="1"/>
        <w:rPr>
          <w:rFonts w:hint="eastAsia" w:ascii="宋体" w:hAnsi="宋体" w:eastAsia="宋体" w:cs="宋体"/>
          <w:b/>
          <w:kern w:val="2"/>
          <w:sz w:val="28"/>
          <w:szCs w:val="28"/>
        </w:rPr>
      </w:pPr>
    </w:p>
    <w:bookmarkEnd w:id="18"/>
    <w:p w14:paraId="31EAF53F">
      <w:pPr>
        <w:pStyle w:val="12"/>
        <w:rPr>
          <w:rFonts w:hint="eastAsia" w:ascii="宋体" w:hAnsi="宋体" w:eastAsia="宋体" w:cs="宋体"/>
          <w:b/>
          <w:kern w:val="2"/>
          <w:sz w:val="28"/>
          <w:szCs w:val="28"/>
        </w:rPr>
      </w:pPr>
    </w:p>
    <w:p w14:paraId="4E2A543B">
      <w:pPr>
        <w:pStyle w:val="12"/>
        <w:rPr>
          <w:rFonts w:hint="eastAsia" w:ascii="宋体" w:hAnsi="宋体" w:eastAsia="宋体" w:cs="宋体"/>
          <w:b/>
          <w:kern w:val="2"/>
          <w:sz w:val="28"/>
          <w:szCs w:val="28"/>
        </w:rPr>
      </w:pPr>
    </w:p>
    <w:p w14:paraId="2953126D">
      <w:pPr>
        <w:pStyle w:val="12"/>
        <w:rPr>
          <w:rFonts w:hint="eastAsia" w:ascii="宋体" w:hAnsi="宋体" w:eastAsia="宋体" w:cs="宋体"/>
          <w:b/>
          <w:kern w:val="2"/>
          <w:sz w:val="28"/>
          <w:szCs w:val="28"/>
        </w:rPr>
      </w:pPr>
    </w:p>
    <w:p w14:paraId="3CD0FD72">
      <w:pPr>
        <w:pStyle w:val="12"/>
        <w:rPr>
          <w:rFonts w:hint="eastAsia" w:ascii="宋体" w:hAnsi="宋体" w:eastAsia="宋体" w:cs="宋体"/>
          <w:b/>
          <w:kern w:val="2"/>
          <w:sz w:val="28"/>
          <w:szCs w:val="28"/>
        </w:rPr>
      </w:pPr>
    </w:p>
    <w:p w14:paraId="4895FDDD">
      <w:pPr>
        <w:pStyle w:val="12"/>
        <w:rPr>
          <w:rFonts w:hint="eastAsia" w:ascii="宋体" w:hAnsi="宋体" w:eastAsia="宋体" w:cs="宋体"/>
          <w:b/>
          <w:kern w:val="2"/>
          <w:sz w:val="28"/>
          <w:szCs w:val="28"/>
        </w:rPr>
      </w:pPr>
    </w:p>
    <w:p w14:paraId="7122A40A">
      <w:pPr>
        <w:pStyle w:val="12"/>
        <w:rPr>
          <w:rFonts w:hint="eastAsia" w:ascii="宋体" w:hAnsi="宋体" w:eastAsia="宋体" w:cs="宋体"/>
          <w:b/>
          <w:kern w:val="2"/>
          <w:sz w:val="28"/>
          <w:szCs w:val="28"/>
        </w:rPr>
      </w:pPr>
    </w:p>
    <w:p w14:paraId="7A151A58">
      <w:pPr>
        <w:keepNext/>
        <w:widowControl w:val="0"/>
        <w:spacing w:beforeAutospacing="0" w:afterAutospacing="0" w:line="600" w:lineRule="exact"/>
        <w:jc w:val="center"/>
        <w:outlineLvl w:val="0"/>
        <w:rPr>
          <w:rFonts w:hint="eastAsia" w:ascii="宋体" w:hAnsi="宋体" w:eastAsia="宋体" w:cs="宋体"/>
          <w:b/>
          <w:sz w:val="28"/>
          <w:szCs w:val="28"/>
        </w:rPr>
      </w:pPr>
      <w:r>
        <w:rPr>
          <w:rFonts w:hint="eastAsia" w:ascii="宋体" w:hAnsi="宋体" w:eastAsia="宋体" w:cs="宋体"/>
          <w:b/>
          <w:kern w:val="2"/>
          <w:sz w:val="28"/>
          <w:szCs w:val="28"/>
        </w:rPr>
        <w:t>第六章</w:t>
      </w:r>
      <w:r>
        <w:rPr>
          <w:rFonts w:hint="eastAsia" w:ascii="宋体" w:hAnsi="宋体" w:eastAsia="宋体" w:cs="宋体"/>
          <w:b/>
          <w:kern w:val="2"/>
          <w:sz w:val="28"/>
          <w:szCs w:val="28"/>
          <w:lang w:val="en-US" w:eastAsia="zh-CN"/>
        </w:rPr>
        <w:t xml:space="preserve">  </w:t>
      </w:r>
      <w:r>
        <w:rPr>
          <w:rFonts w:hint="eastAsia" w:ascii="宋体" w:hAnsi="宋体" w:eastAsia="宋体" w:cs="宋体"/>
          <w:b/>
          <w:kern w:val="2"/>
          <w:sz w:val="28"/>
          <w:szCs w:val="28"/>
          <w:lang w:eastAsia="zh-CN"/>
        </w:rPr>
        <w:t>响应</w:t>
      </w:r>
      <w:r>
        <w:rPr>
          <w:rFonts w:hint="eastAsia" w:ascii="宋体" w:hAnsi="宋体" w:eastAsia="宋体" w:cs="宋体"/>
          <w:b/>
          <w:kern w:val="2"/>
          <w:sz w:val="28"/>
          <w:szCs w:val="28"/>
        </w:rPr>
        <w:t>文件格式</w:t>
      </w:r>
    </w:p>
    <w:p w14:paraId="4DFEAFAF">
      <w:pPr>
        <w:jc w:val="both"/>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w:t>
      </w:r>
    </w:p>
    <w:p w14:paraId="0C088EDE">
      <w:pPr>
        <w:spacing w:line="0" w:lineRule="atLeast"/>
        <w:jc w:val="center"/>
        <w:rPr>
          <w:rFonts w:hint="eastAsia" w:ascii="宋体" w:hAnsi="宋体" w:eastAsia="宋体" w:cs="宋体"/>
          <w:b/>
          <w:bCs/>
          <w:sz w:val="28"/>
          <w:szCs w:val="28"/>
        </w:rPr>
      </w:pPr>
    </w:p>
    <w:p w14:paraId="0B470803">
      <w:pPr>
        <w:pStyle w:val="3"/>
        <w:rPr>
          <w:rFonts w:hint="eastAsia" w:ascii="宋体" w:hAnsi="宋体" w:eastAsia="宋体" w:cs="宋体"/>
        </w:rPr>
      </w:pPr>
    </w:p>
    <w:p w14:paraId="298F4DCB">
      <w:pPr>
        <w:jc w:val="center"/>
        <w:outlineLvl w:val="0"/>
        <w:rPr>
          <w:rFonts w:hint="eastAsia" w:ascii="宋体" w:hAnsi="宋体" w:eastAsia="宋体" w:cs="宋体"/>
          <w:sz w:val="20"/>
          <w:szCs w:val="20"/>
        </w:rPr>
      </w:pPr>
      <w:bookmarkStart w:id="19" w:name="_Toc24480"/>
      <w:bookmarkStart w:id="20" w:name="_Toc12350"/>
      <w:r>
        <w:rPr>
          <w:rFonts w:hint="eastAsia" w:ascii="宋体" w:hAnsi="宋体" w:eastAsia="宋体" w:cs="宋体"/>
          <w:sz w:val="28"/>
          <w:szCs w:val="28"/>
        </w:rPr>
        <w:t>（项目名称）</w:t>
      </w:r>
      <w:bookmarkEnd w:id="19"/>
      <w:bookmarkEnd w:id="20"/>
    </w:p>
    <w:p w14:paraId="00D21735">
      <w:pPr>
        <w:rPr>
          <w:rFonts w:hint="eastAsia" w:ascii="宋体" w:hAnsi="宋体" w:eastAsia="宋体" w:cs="宋体"/>
          <w:sz w:val="20"/>
          <w:szCs w:val="20"/>
        </w:rPr>
      </w:pPr>
    </w:p>
    <w:p w14:paraId="1AB8FF54">
      <w:pPr>
        <w:pStyle w:val="3"/>
        <w:rPr>
          <w:rFonts w:hint="eastAsia" w:ascii="宋体" w:hAnsi="宋体" w:eastAsia="宋体" w:cs="宋体"/>
        </w:rPr>
      </w:pPr>
    </w:p>
    <w:p w14:paraId="4E46D6FA">
      <w:pPr>
        <w:jc w:val="center"/>
        <w:rPr>
          <w:rFonts w:hint="eastAsia" w:ascii="宋体" w:hAnsi="宋体" w:eastAsia="宋体" w:cs="宋体"/>
          <w:sz w:val="84"/>
          <w:szCs w:val="84"/>
        </w:rPr>
      </w:pPr>
      <w:r>
        <w:rPr>
          <w:rFonts w:hint="eastAsia" w:ascii="宋体" w:hAnsi="宋体" w:eastAsia="宋体" w:cs="宋体"/>
          <w:sz w:val="84"/>
          <w:szCs w:val="84"/>
        </w:rPr>
        <w:t>响应文件</w:t>
      </w:r>
    </w:p>
    <w:p w14:paraId="29FC9642">
      <w:pPr>
        <w:jc w:val="center"/>
        <w:outlineLvl w:val="0"/>
        <w:rPr>
          <w:rFonts w:hint="eastAsia" w:ascii="宋体" w:hAnsi="宋体" w:eastAsia="宋体" w:cs="宋体"/>
          <w:sz w:val="28"/>
          <w:szCs w:val="28"/>
        </w:rPr>
      </w:pPr>
      <w:bookmarkStart w:id="21" w:name="_Toc1199"/>
      <w:bookmarkStart w:id="22" w:name="_Toc31559"/>
      <w:r>
        <w:rPr>
          <w:rFonts w:hint="eastAsia" w:ascii="宋体" w:hAnsi="宋体" w:eastAsia="宋体" w:cs="宋体"/>
          <w:sz w:val="28"/>
          <w:szCs w:val="28"/>
        </w:rPr>
        <w:t>项目编号：</w:t>
      </w:r>
      <w:bookmarkEnd w:id="21"/>
      <w:bookmarkEnd w:id="22"/>
    </w:p>
    <w:p w14:paraId="0F1532A9">
      <w:pPr>
        <w:rPr>
          <w:rFonts w:hint="eastAsia" w:ascii="宋体" w:hAnsi="宋体" w:eastAsia="宋体" w:cs="宋体"/>
          <w:sz w:val="28"/>
          <w:szCs w:val="28"/>
        </w:rPr>
      </w:pPr>
    </w:p>
    <w:p w14:paraId="67EC8A9C">
      <w:pPr>
        <w:rPr>
          <w:rFonts w:hint="eastAsia" w:ascii="宋体" w:hAnsi="宋体" w:eastAsia="宋体" w:cs="宋体"/>
          <w:sz w:val="28"/>
          <w:szCs w:val="28"/>
        </w:rPr>
      </w:pPr>
    </w:p>
    <w:p w14:paraId="09A074F2">
      <w:pPr>
        <w:rPr>
          <w:rFonts w:hint="eastAsia" w:ascii="宋体" w:hAnsi="宋体" w:eastAsia="宋体" w:cs="宋体"/>
          <w:sz w:val="28"/>
          <w:szCs w:val="28"/>
        </w:rPr>
      </w:pPr>
    </w:p>
    <w:p w14:paraId="26126800">
      <w:pPr>
        <w:rPr>
          <w:rFonts w:hint="eastAsia" w:ascii="宋体" w:hAnsi="宋体" w:eastAsia="宋体" w:cs="宋体"/>
          <w:sz w:val="28"/>
          <w:szCs w:val="28"/>
        </w:rPr>
      </w:pPr>
    </w:p>
    <w:p w14:paraId="28479BEA">
      <w:pPr>
        <w:pStyle w:val="22"/>
        <w:ind w:firstLine="280"/>
        <w:rPr>
          <w:rFonts w:hint="eastAsia" w:ascii="宋体" w:hAnsi="宋体" w:eastAsia="宋体" w:cs="宋体"/>
        </w:rPr>
      </w:pPr>
    </w:p>
    <w:p w14:paraId="73DFBCB9">
      <w:pPr>
        <w:pStyle w:val="23"/>
        <w:ind w:left="420" w:firstLine="600"/>
        <w:rPr>
          <w:rFonts w:hint="eastAsia" w:ascii="宋体" w:hAnsi="宋体" w:eastAsia="宋体" w:cs="宋体"/>
        </w:rPr>
      </w:pPr>
    </w:p>
    <w:p w14:paraId="4D0DBC10">
      <w:pPr>
        <w:pStyle w:val="23"/>
        <w:ind w:left="420" w:firstLine="600"/>
        <w:rPr>
          <w:rFonts w:hint="eastAsia" w:ascii="宋体" w:hAnsi="宋体" w:eastAsia="宋体" w:cs="宋体"/>
        </w:rPr>
      </w:pPr>
    </w:p>
    <w:p w14:paraId="3A138AFD">
      <w:pPr>
        <w:rPr>
          <w:rFonts w:hint="eastAsia" w:ascii="宋体" w:hAnsi="宋体" w:eastAsia="宋体" w:cs="宋体"/>
          <w:sz w:val="28"/>
          <w:szCs w:val="28"/>
        </w:rPr>
      </w:pPr>
    </w:p>
    <w:p w14:paraId="7F2AEB80">
      <w:pPr>
        <w:jc w:val="center"/>
        <w:outlineLvl w:val="0"/>
        <w:rPr>
          <w:rFonts w:hint="eastAsia" w:ascii="宋体" w:hAnsi="宋体" w:eastAsia="宋体" w:cs="宋体"/>
          <w:sz w:val="28"/>
          <w:szCs w:val="28"/>
          <w:u w:val="single"/>
        </w:rPr>
      </w:pPr>
      <w:bookmarkStart w:id="23" w:name="_Toc25405"/>
      <w:bookmarkStart w:id="24" w:name="_Toc927"/>
      <w:r>
        <w:rPr>
          <w:rFonts w:hint="eastAsia" w:ascii="宋体" w:hAnsi="宋体" w:eastAsia="宋体" w:cs="宋体"/>
          <w:sz w:val="28"/>
          <w:szCs w:val="28"/>
        </w:rPr>
        <w:t>供应商：（企业电子签章）</w:t>
      </w:r>
      <w:bookmarkEnd w:id="23"/>
      <w:bookmarkEnd w:id="24"/>
    </w:p>
    <w:p w14:paraId="5E5BC460">
      <w:pPr>
        <w:jc w:val="center"/>
        <w:outlineLvl w:val="0"/>
        <w:rPr>
          <w:rFonts w:hint="eastAsia" w:ascii="宋体" w:hAnsi="宋体" w:eastAsia="宋体" w:cs="宋体"/>
          <w:sz w:val="28"/>
          <w:szCs w:val="28"/>
        </w:rPr>
      </w:pPr>
      <w:bookmarkStart w:id="25" w:name="_Toc5331"/>
      <w:bookmarkStart w:id="26" w:name="_Toc28327"/>
      <w:r>
        <w:rPr>
          <w:rFonts w:hint="eastAsia" w:ascii="宋体" w:hAnsi="宋体" w:eastAsia="宋体" w:cs="宋体"/>
          <w:sz w:val="28"/>
          <w:szCs w:val="28"/>
        </w:rPr>
        <w:t>法定代表人：（法人电子签章）</w:t>
      </w:r>
      <w:bookmarkEnd w:id="25"/>
      <w:bookmarkEnd w:id="26"/>
    </w:p>
    <w:p w14:paraId="4D848F86">
      <w:pPr>
        <w:jc w:val="center"/>
        <w:outlineLvl w:val="0"/>
        <w:rPr>
          <w:rFonts w:hint="eastAsia" w:ascii="宋体" w:hAnsi="宋体" w:eastAsia="宋体" w:cs="宋体"/>
          <w:sz w:val="28"/>
          <w:szCs w:val="28"/>
          <w:u w:val="single"/>
        </w:rPr>
      </w:pPr>
      <w:bookmarkStart w:id="27" w:name="_Toc8208"/>
      <w:bookmarkStart w:id="28" w:name="_Toc13569"/>
      <w:r>
        <w:rPr>
          <w:rFonts w:hint="eastAsia" w:ascii="宋体" w:hAnsi="宋体" w:eastAsia="宋体" w:cs="宋体"/>
          <w:sz w:val="28"/>
          <w:szCs w:val="28"/>
        </w:rPr>
        <w:t>年    月   日</w:t>
      </w:r>
      <w:bookmarkEnd w:id="27"/>
      <w:bookmarkEnd w:id="28"/>
    </w:p>
    <w:p w14:paraId="26D5A7CE">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br w:type="page"/>
      </w:r>
    </w:p>
    <w:p w14:paraId="5C9B3AE2">
      <w:pPr>
        <w:spacing w:line="480" w:lineRule="exact"/>
        <w:jc w:val="center"/>
        <w:outlineLvl w:val="0"/>
        <w:rPr>
          <w:rFonts w:hint="eastAsia" w:ascii="宋体" w:hAnsi="宋体" w:eastAsia="宋体" w:cs="宋体"/>
          <w:b/>
          <w:sz w:val="44"/>
          <w:szCs w:val="44"/>
        </w:rPr>
      </w:pPr>
      <w:bookmarkStart w:id="29" w:name="_Toc8083"/>
      <w:bookmarkStart w:id="30" w:name="_Toc30789"/>
      <w:r>
        <w:rPr>
          <w:rFonts w:hint="eastAsia" w:ascii="宋体" w:hAnsi="宋体" w:eastAsia="宋体" w:cs="宋体"/>
          <w:b/>
          <w:sz w:val="44"/>
          <w:szCs w:val="44"/>
        </w:rPr>
        <w:t>目    录</w:t>
      </w:r>
      <w:bookmarkEnd w:id="29"/>
      <w:bookmarkEnd w:id="30"/>
    </w:p>
    <w:p w14:paraId="73D86ADE">
      <w:pPr>
        <w:spacing w:line="500" w:lineRule="exact"/>
        <w:jc w:val="center"/>
        <w:rPr>
          <w:rFonts w:hint="eastAsia" w:ascii="宋体" w:hAnsi="宋体" w:eastAsia="宋体" w:cs="宋体"/>
          <w:sz w:val="24"/>
        </w:rPr>
      </w:pPr>
      <w:r>
        <w:rPr>
          <w:rFonts w:hint="eastAsia" w:ascii="宋体" w:hAnsi="宋体" w:eastAsia="宋体" w:cs="宋体"/>
          <w:color w:val="auto"/>
          <w:lang w:eastAsia="zh-CN"/>
        </w:rPr>
        <w:t>（格式自拟）</w:t>
      </w:r>
    </w:p>
    <w:p w14:paraId="4AD35B4C">
      <w:pPr>
        <w:spacing w:line="500" w:lineRule="exact"/>
        <w:ind w:firstLine="480" w:firstLineChars="200"/>
        <w:jc w:val="left"/>
        <w:outlineLvl w:val="9"/>
        <w:rPr>
          <w:rFonts w:hint="eastAsia" w:ascii="宋体" w:hAnsi="宋体" w:eastAsia="宋体" w:cs="宋体"/>
          <w:bCs/>
          <w:sz w:val="24"/>
        </w:rPr>
      </w:pPr>
    </w:p>
    <w:p w14:paraId="2F691831">
      <w:pPr>
        <w:pStyle w:val="22"/>
        <w:ind w:firstLine="240"/>
        <w:rPr>
          <w:rFonts w:hint="eastAsia" w:ascii="宋体" w:hAnsi="宋体" w:eastAsia="宋体" w:cs="宋体"/>
          <w:sz w:val="24"/>
          <w:szCs w:val="24"/>
        </w:rPr>
      </w:pPr>
    </w:p>
    <w:p w14:paraId="3B6EE9A8">
      <w:pPr>
        <w:spacing w:line="480" w:lineRule="exact"/>
        <w:jc w:val="center"/>
        <w:outlineLvl w:val="0"/>
        <w:rPr>
          <w:rFonts w:hint="eastAsia" w:ascii="宋体" w:hAnsi="宋体" w:eastAsia="宋体" w:cs="宋体"/>
          <w:b/>
          <w:sz w:val="24"/>
        </w:rPr>
      </w:pPr>
      <w:r>
        <w:rPr>
          <w:rFonts w:hint="eastAsia" w:ascii="宋体" w:hAnsi="宋体" w:eastAsia="宋体" w:cs="宋体"/>
          <w:b/>
          <w:bCs/>
          <w:sz w:val="24"/>
        </w:rPr>
        <w:br w:type="page"/>
      </w:r>
      <w:bookmarkStart w:id="31" w:name="_Toc17286"/>
      <w:bookmarkStart w:id="32" w:name="_Toc7817"/>
      <w:r>
        <w:rPr>
          <w:rFonts w:hint="eastAsia" w:ascii="宋体" w:hAnsi="宋体" w:eastAsia="宋体" w:cs="宋体"/>
          <w:b/>
          <w:sz w:val="24"/>
        </w:rPr>
        <w:t>一、磋商函及磋商报价表</w:t>
      </w:r>
      <w:bookmarkEnd w:id="31"/>
      <w:bookmarkEnd w:id="32"/>
    </w:p>
    <w:p w14:paraId="036C651B">
      <w:pPr>
        <w:spacing w:line="480" w:lineRule="exact"/>
        <w:jc w:val="center"/>
        <w:outlineLvl w:val="0"/>
        <w:rPr>
          <w:rFonts w:hint="eastAsia" w:ascii="宋体" w:hAnsi="宋体" w:eastAsia="宋体" w:cs="宋体"/>
          <w:b/>
          <w:sz w:val="24"/>
        </w:rPr>
      </w:pPr>
      <w:bookmarkStart w:id="33" w:name="_Toc647"/>
      <w:r>
        <w:rPr>
          <w:rFonts w:hint="eastAsia" w:ascii="宋体" w:hAnsi="宋体" w:eastAsia="宋体" w:cs="宋体"/>
          <w:b/>
          <w:sz w:val="24"/>
        </w:rPr>
        <w:t>（一）磋商函</w:t>
      </w:r>
      <w:bookmarkEnd w:id="33"/>
    </w:p>
    <w:p w14:paraId="6874A62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（采购人名称）：</w:t>
      </w:r>
    </w:p>
    <w:p w14:paraId="2A82E53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1．我方在考察现场并充分研究 </w:t>
      </w:r>
      <w:r>
        <w:rPr>
          <w:rFonts w:hint="eastAsia" w:ascii="宋体" w:hAnsi="宋体" w:eastAsia="宋体" w:cs="宋体"/>
          <w:color w:val="auto"/>
          <w:sz w:val="24"/>
          <w:u w:val="single"/>
        </w:rPr>
        <w:t xml:space="preserve">      （项目名称）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磋商文件的全部内容，愿意以磋商函附录中的报价</w:t>
      </w:r>
      <w:r>
        <w:rPr>
          <w:rFonts w:hint="eastAsia" w:ascii="宋体" w:hAnsi="宋体" w:eastAsia="宋体" w:cs="宋体"/>
          <w:color w:val="auto"/>
          <w:sz w:val="24"/>
          <w:u w:val="single"/>
          <w:lang w:val="en-US" w:eastAsia="zh-CN"/>
        </w:rPr>
        <w:t xml:space="preserve">大写：    小写：      </w:t>
      </w:r>
      <w:r>
        <w:rPr>
          <w:rFonts w:hint="eastAsia" w:ascii="宋体" w:hAnsi="宋体" w:eastAsia="宋体" w:cs="宋体"/>
          <w:color w:val="auto"/>
          <w:sz w:val="24"/>
        </w:rPr>
        <w:t>，质量</w:t>
      </w:r>
      <w:r>
        <w:rPr>
          <w:rFonts w:hint="eastAsia" w:ascii="宋体" w:hAnsi="宋体" w:eastAsia="宋体" w:cs="宋体"/>
          <w:color w:val="auto"/>
          <w:sz w:val="24"/>
          <w:lang w:val="en-US" w:eastAsia="zh-CN"/>
        </w:rPr>
        <w:t>要求</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设计周期</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，并严格按照合同约定完成相关</w:t>
      </w:r>
      <w:r>
        <w:rPr>
          <w:rFonts w:hint="eastAsia" w:ascii="宋体" w:hAnsi="宋体" w:eastAsia="宋体" w:cs="宋体"/>
          <w:color w:val="auto"/>
          <w:sz w:val="24"/>
          <w:lang w:eastAsia="zh-CN"/>
        </w:rPr>
        <w:t>设计</w:t>
      </w:r>
      <w:r>
        <w:rPr>
          <w:rFonts w:hint="eastAsia" w:ascii="宋体" w:hAnsi="宋体" w:eastAsia="宋体" w:cs="宋体"/>
          <w:color w:val="auto"/>
          <w:sz w:val="24"/>
        </w:rPr>
        <w:t>服务。</w:t>
      </w:r>
    </w:p>
    <w:p w14:paraId="30D5FC6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.据此函，经考察现场并认真研究磋商文件后，我方同意：</w:t>
      </w:r>
    </w:p>
    <w:p w14:paraId="19A4739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.1根据项目情况，自主报价参与商务投标报价并承担磋商文件规定的各项内容及服务（报价表附后）。</w:t>
      </w:r>
    </w:p>
    <w:p w14:paraId="5A9994F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.2接受采购人“合同文本”中条款的所有要求。</w:t>
      </w:r>
    </w:p>
    <w:p w14:paraId="6BFD1C9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.3一旦我方成交，保证按磋商文件的规定和投标时的相关承诺提供相关产品及服务。</w:t>
      </w:r>
    </w:p>
    <w:p w14:paraId="48BB457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.4按磋商文件中的规定，认定本响应文件的有效期为响应文件递交截止日后60日历天。本响应文件在截止日起即对我方具有约束力。</w:t>
      </w:r>
    </w:p>
    <w:p w14:paraId="17797BC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.5提供磋商文件中要求的所有文件资料。</w:t>
      </w:r>
    </w:p>
    <w:p w14:paraId="5EC5D97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.6承认报价是评标的重要因素，但不是唯一标准。我方完全理解采购人不一定将合同授予最低报价的供应商的行为。</w:t>
      </w:r>
    </w:p>
    <w:p w14:paraId="70A84F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.7已经详细审核了全部磋商文件，包括修改、补充的文件（如果有的话）和参考资料，我们完全理解并同意放弃对这方面有不明及误解的权利。</w:t>
      </w:r>
    </w:p>
    <w:p w14:paraId="7BB8FD9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.8按《中华人民共和国</w:t>
      </w:r>
      <w:r>
        <w:rPr>
          <w:rFonts w:hint="eastAsia" w:ascii="宋体" w:hAnsi="宋体" w:eastAsia="宋体" w:cs="宋体"/>
          <w:color w:val="auto"/>
          <w:sz w:val="24"/>
          <w:lang w:eastAsia="zh-CN"/>
        </w:rPr>
        <w:t>民法典</w:t>
      </w:r>
      <w:r>
        <w:rPr>
          <w:rFonts w:hint="eastAsia" w:ascii="宋体" w:hAnsi="宋体" w:eastAsia="宋体" w:cs="宋体"/>
          <w:color w:val="auto"/>
          <w:sz w:val="24"/>
        </w:rPr>
        <w:t>》履行自己的全部责任。</w:t>
      </w:r>
    </w:p>
    <w:p w14:paraId="7A324EE9">
      <w:pPr>
        <w:spacing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lang w:val="en-US" w:eastAsia="zh-CN"/>
        </w:rPr>
        <w:t>3.</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（其他补充说明）。</w:t>
      </w:r>
    </w:p>
    <w:p w14:paraId="1D47CC29">
      <w:pPr>
        <w:spacing w:line="480" w:lineRule="exact"/>
        <w:ind w:firstLine="480" w:firstLineChars="200"/>
        <w:rPr>
          <w:rFonts w:hint="eastAsia" w:ascii="宋体" w:hAnsi="宋体" w:eastAsia="宋体" w:cs="宋体"/>
          <w:sz w:val="24"/>
        </w:rPr>
      </w:pPr>
    </w:p>
    <w:p w14:paraId="527D8B3C">
      <w:pPr>
        <w:spacing w:line="360" w:lineRule="auto"/>
        <w:ind w:firstLine="3400" w:firstLineChars="1417"/>
        <w:jc w:val="left"/>
        <w:rPr>
          <w:rFonts w:hint="eastAsia" w:ascii="宋体" w:hAnsi="宋体" w:eastAsia="宋体" w:cs="宋体"/>
          <w:sz w:val="24"/>
        </w:rPr>
      </w:pPr>
      <w:r>
        <w:rPr>
          <w:rFonts w:hint="eastAsia" w:ascii="宋体" w:hAnsi="宋体" w:eastAsia="宋体" w:cs="宋体"/>
          <w:sz w:val="24"/>
        </w:rPr>
        <w:t>供应商：（企业电子签章）</w:t>
      </w:r>
    </w:p>
    <w:p w14:paraId="0D5AF60C">
      <w:pPr>
        <w:spacing w:line="360" w:lineRule="auto"/>
        <w:ind w:firstLine="3400" w:firstLineChars="1417"/>
        <w:jc w:val="left"/>
        <w:rPr>
          <w:rFonts w:hint="eastAsia" w:ascii="宋体" w:hAnsi="宋体" w:eastAsia="宋体" w:cs="宋体"/>
          <w:sz w:val="24"/>
        </w:rPr>
      </w:pPr>
      <w:r>
        <w:rPr>
          <w:rFonts w:hint="eastAsia" w:ascii="宋体" w:hAnsi="宋体" w:eastAsia="宋体" w:cs="宋体"/>
          <w:sz w:val="24"/>
        </w:rPr>
        <w:t>法定代表人：（法人电子签章）</w:t>
      </w:r>
    </w:p>
    <w:p w14:paraId="1BF3123D">
      <w:pPr>
        <w:spacing w:line="360" w:lineRule="auto"/>
        <w:ind w:right="420" w:firstLine="3400" w:firstLineChars="1417"/>
        <w:jc w:val="left"/>
        <w:rPr>
          <w:rFonts w:hint="eastAsia" w:ascii="宋体" w:hAnsi="宋体" w:eastAsia="宋体" w:cs="宋体"/>
          <w:sz w:val="24"/>
        </w:rPr>
      </w:pPr>
      <w:r>
        <w:rPr>
          <w:rFonts w:hint="eastAsia" w:ascii="宋体" w:hAnsi="宋体" w:eastAsia="宋体" w:cs="宋体"/>
          <w:sz w:val="24"/>
        </w:rPr>
        <w:t>时间：    年   月   日</w:t>
      </w:r>
    </w:p>
    <w:p w14:paraId="26E06E19">
      <w:pPr>
        <w:spacing w:line="480" w:lineRule="exact"/>
        <w:jc w:val="center"/>
        <w:outlineLvl w:val="0"/>
        <w:rPr>
          <w:rFonts w:hint="eastAsia" w:ascii="宋体" w:hAnsi="宋体" w:eastAsia="宋体" w:cs="宋体"/>
          <w:b/>
          <w:sz w:val="24"/>
        </w:rPr>
      </w:pPr>
      <w:r>
        <w:rPr>
          <w:rFonts w:hint="eastAsia" w:ascii="宋体" w:hAnsi="宋体" w:eastAsia="宋体" w:cs="宋体"/>
          <w:b/>
          <w:bCs/>
          <w:sz w:val="24"/>
        </w:rPr>
        <w:br w:type="page"/>
      </w:r>
      <w:bookmarkStart w:id="34" w:name="_Toc26592"/>
      <w:r>
        <w:rPr>
          <w:rFonts w:hint="eastAsia" w:ascii="宋体" w:hAnsi="宋体" w:eastAsia="宋体" w:cs="宋体"/>
          <w:b/>
          <w:sz w:val="24"/>
        </w:rPr>
        <w:t>（二）</w:t>
      </w:r>
      <w:bookmarkStart w:id="35" w:name="_Toc361651110"/>
      <w:r>
        <w:rPr>
          <w:rFonts w:hint="eastAsia" w:ascii="宋体" w:hAnsi="宋体" w:eastAsia="宋体" w:cs="宋体"/>
          <w:b/>
          <w:sz w:val="24"/>
        </w:rPr>
        <w:t>磋商报价表（一次报价）</w:t>
      </w:r>
      <w:bookmarkEnd w:id="34"/>
      <w:bookmarkEnd w:id="35"/>
    </w:p>
    <w:p w14:paraId="423FDD42">
      <w:pPr>
        <w:spacing w:line="480" w:lineRule="exact"/>
        <w:ind w:firstLine="482" w:firstLineChars="200"/>
        <w:jc w:val="center"/>
        <w:rPr>
          <w:rFonts w:hint="eastAsia" w:ascii="宋体" w:hAnsi="宋体" w:eastAsia="宋体" w:cs="宋体"/>
          <w:b/>
          <w:bCs/>
          <w:sz w:val="24"/>
        </w:rPr>
      </w:pPr>
    </w:p>
    <w:tbl>
      <w:tblPr>
        <w:tblStyle w:val="25"/>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667"/>
        <w:gridCol w:w="1948"/>
        <w:gridCol w:w="2965"/>
      </w:tblGrid>
      <w:tr w14:paraId="4E9E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60AEA462">
            <w:pPr>
              <w:spacing w:line="340" w:lineRule="exact"/>
              <w:jc w:val="center"/>
              <w:rPr>
                <w:rFonts w:hint="eastAsia" w:ascii="宋体" w:hAnsi="宋体" w:eastAsia="宋体" w:cs="宋体"/>
                <w:sz w:val="24"/>
              </w:rPr>
            </w:pPr>
            <w:r>
              <w:rPr>
                <w:rFonts w:hint="eastAsia" w:ascii="宋体" w:hAnsi="宋体" w:eastAsia="宋体" w:cs="宋体"/>
                <w:sz w:val="24"/>
              </w:rPr>
              <w:t>项目名称</w:t>
            </w:r>
          </w:p>
        </w:tc>
        <w:tc>
          <w:tcPr>
            <w:tcW w:w="7580" w:type="dxa"/>
            <w:gridSpan w:val="3"/>
            <w:noWrap w:val="0"/>
            <w:vAlign w:val="center"/>
          </w:tcPr>
          <w:p w14:paraId="390E4149">
            <w:pPr>
              <w:spacing w:line="340" w:lineRule="exact"/>
              <w:rPr>
                <w:rFonts w:hint="eastAsia" w:ascii="宋体" w:hAnsi="宋体" w:eastAsia="宋体" w:cs="宋体"/>
                <w:sz w:val="24"/>
              </w:rPr>
            </w:pPr>
          </w:p>
        </w:tc>
      </w:tr>
      <w:tr w14:paraId="7857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286E1C0B">
            <w:pPr>
              <w:spacing w:line="340" w:lineRule="exact"/>
              <w:jc w:val="center"/>
              <w:rPr>
                <w:rFonts w:hint="eastAsia" w:ascii="宋体" w:hAnsi="宋体" w:eastAsia="宋体" w:cs="宋体"/>
                <w:sz w:val="24"/>
              </w:rPr>
            </w:pPr>
            <w:r>
              <w:rPr>
                <w:rFonts w:hint="eastAsia" w:ascii="宋体" w:hAnsi="宋体" w:eastAsia="宋体" w:cs="宋体"/>
                <w:sz w:val="24"/>
              </w:rPr>
              <w:t>供应商</w:t>
            </w:r>
          </w:p>
        </w:tc>
        <w:tc>
          <w:tcPr>
            <w:tcW w:w="7580" w:type="dxa"/>
            <w:gridSpan w:val="3"/>
            <w:noWrap w:val="0"/>
            <w:vAlign w:val="center"/>
          </w:tcPr>
          <w:p w14:paraId="72128DAA">
            <w:pPr>
              <w:spacing w:line="340" w:lineRule="exact"/>
              <w:rPr>
                <w:rFonts w:hint="eastAsia" w:ascii="宋体" w:hAnsi="宋体" w:eastAsia="宋体" w:cs="宋体"/>
                <w:sz w:val="24"/>
              </w:rPr>
            </w:pPr>
          </w:p>
        </w:tc>
      </w:tr>
      <w:tr w14:paraId="5342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6D7A01DF">
            <w:pPr>
              <w:spacing w:line="340" w:lineRule="exact"/>
              <w:jc w:val="center"/>
              <w:rPr>
                <w:rFonts w:hint="eastAsia" w:ascii="宋体" w:hAnsi="宋体" w:eastAsia="宋体" w:cs="宋体"/>
                <w:sz w:val="24"/>
              </w:rPr>
            </w:pPr>
            <w:r>
              <w:rPr>
                <w:rFonts w:hint="eastAsia" w:ascii="宋体" w:hAnsi="宋体" w:eastAsia="宋体" w:cs="宋体"/>
                <w:sz w:val="24"/>
              </w:rPr>
              <w:t>企业资质</w:t>
            </w:r>
          </w:p>
        </w:tc>
        <w:tc>
          <w:tcPr>
            <w:tcW w:w="2667" w:type="dxa"/>
            <w:noWrap w:val="0"/>
            <w:vAlign w:val="center"/>
          </w:tcPr>
          <w:p w14:paraId="5434545E">
            <w:pPr>
              <w:spacing w:line="340" w:lineRule="exact"/>
              <w:rPr>
                <w:rFonts w:hint="eastAsia" w:ascii="宋体" w:hAnsi="宋体" w:eastAsia="宋体" w:cs="宋体"/>
                <w:sz w:val="24"/>
              </w:rPr>
            </w:pPr>
          </w:p>
        </w:tc>
        <w:tc>
          <w:tcPr>
            <w:tcW w:w="1948" w:type="dxa"/>
            <w:noWrap w:val="0"/>
            <w:vAlign w:val="center"/>
          </w:tcPr>
          <w:p w14:paraId="5BD08F69">
            <w:pPr>
              <w:spacing w:line="340" w:lineRule="exact"/>
              <w:jc w:val="center"/>
              <w:rPr>
                <w:rFonts w:hint="eastAsia" w:ascii="宋体" w:hAnsi="宋体" w:eastAsia="宋体" w:cs="宋体"/>
                <w:sz w:val="24"/>
              </w:rPr>
            </w:pPr>
            <w:r>
              <w:rPr>
                <w:rFonts w:hint="eastAsia" w:ascii="宋体" w:hAnsi="宋体" w:eastAsia="宋体" w:cs="宋体"/>
                <w:sz w:val="24"/>
              </w:rPr>
              <w:t>项目联系人及手机号码</w:t>
            </w:r>
          </w:p>
        </w:tc>
        <w:tc>
          <w:tcPr>
            <w:tcW w:w="2965" w:type="dxa"/>
            <w:noWrap w:val="0"/>
            <w:vAlign w:val="center"/>
          </w:tcPr>
          <w:p w14:paraId="14BFB5C4">
            <w:pPr>
              <w:spacing w:line="340" w:lineRule="exact"/>
              <w:rPr>
                <w:rFonts w:hint="eastAsia" w:ascii="宋体" w:hAnsi="宋体" w:eastAsia="宋体" w:cs="宋体"/>
                <w:sz w:val="24"/>
              </w:rPr>
            </w:pPr>
          </w:p>
        </w:tc>
      </w:tr>
      <w:tr w14:paraId="7FF6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608C3C4F">
            <w:pPr>
              <w:spacing w:line="340" w:lineRule="exact"/>
              <w:jc w:val="center"/>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eastAsia="宋体" w:cs="宋体"/>
                <w:sz w:val="24"/>
                <w:lang w:val="en-US" w:eastAsia="zh-CN"/>
              </w:rPr>
              <w:t>负责人</w:t>
            </w:r>
          </w:p>
        </w:tc>
        <w:tc>
          <w:tcPr>
            <w:tcW w:w="2667" w:type="dxa"/>
            <w:noWrap w:val="0"/>
            <w:vAlign w:val="center"/>
          </w:tcPr>
          <w:p w14:paraId="09B79193">
            <w:pPr>
              <w:spacing w:line="3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 xml:space="preserve"> </w:t>
            </w:r>
          </w:p>
        </w:tc>
        <w:tc>
          <w:tcPr>
            <w:tcW w:w="1948" w:type="dxa"/>
            <w:noWrap w:val="0"/>
            <w:vAlign w:val="center"/>
          </w:tcPr>
          <w:p w14:paraId="594E2CDA">
            <w:pPr>
              <w:spacing w:line="3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证书名称及编号</w:t>
            </w:r>
          </w:p>
        </w:tc>
        <w:tc>
          <w:tcPr>
            <w:tcW w:w="2965" w:type="dxa"/>
            <w:noWrap w:val="0"/>
            <w:vAlign w:val="center"/>
          </w:tcPr>
          <w:p w14:paraId="3A9465AB">
            <w:pPr>
              <w:spacing w:line="3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 xml:space="preserve"> </w:t>
            </w:r>
          </w:p>
        </w:tc>
      </w:tr>
      <w:tr w14:paraId="671F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68108139">
            <w:pPr>
              <w:spacing w:line="340" w:lineRule="exact"/>
              <w:jc w:val="center"/>
              <w:rPr>
                <w:rFonts w:hint="eastAsia" w:ascii="宋体" w:hAnsi="宋体" w:eastAsia="宋体" w:cs="宋体"/>
                <w:sz w:val="24"/>
              </w:rPr>
            </w:pPr>
            <w:r>
              <w:rPr>
                <w:rFonts w:hint="eastAsia" w:ascii="宋体" w:hAnsi="宋体" w:eastAsia="宋体" w:cs="宋体"/>
                <w:sz w:val="24"/>
              </w:rPr>
              <w:t>磋商报价（元）</w:t>
            </w:r>
          </w:p>
        </w:tc>
        <w:tc>
          <w:tcPr>
            <w:tcW w:w="7580" w:type="dxa"/>
            <w:gridSpan w:val="3"/>
            <w:noWrap w:val="0"/>
            <w:vAlign w:val="center"/>
          </w:tcPr>
          <w:p w14:paraId="3F7D8999">
            <w:pPr>
              <w:spacing w:line="340" w:lineRule="exact"/>
              <w:ind w:right="480"/>
              <w:rPr>
                <w:rFonts w:hint="eastAsia" w:ascii="宋体" w:hAnsi="宋体" w:eastAsia="宋体" w:cs="宋体"/>
                <w:sz w:val="24"/>
              </w:rPr>
            </w:pPr>
            <w:r>
              <w:rPr>
                <w:rFonts w:hint="eastAsia" w:ascii="宋体" w:hAnsi="宋体" w:eastAsia="宋体" w:cs="宋体"/>
                <w:sz w:val="24"/>
              </w:rPr>
              <w:t>（大写）</w:t>
            </w:r>
          </w:p>
          <w:p w14:paraId="0C3DE133">
            <w:pPr>
              <w:spacing w:line="340" w:lineRule="exact"/>
              <w:ind w:right="480"/>
              <w:rPr>
                <w:rFonts w:hint="eastAsia" w:ascii="宋体" w:hAnsi="宋体" w:eastAsia="宋体" w:cs="宋体"/>
                <w:sz w:val="24"/>
              </w:rPr>
            </w:pPr>
            <w:r>
              <w:rPr>
                <w:rFonts w:hint="eastAsia" w:ascii="宋体" w:hAnsi="宋体" w:eastAsia="宋体" w:cs="宋体"/>
                <w:sz w:val="24"/>
              </w:rPr>
              <w:t>（小写）</w:t>
            </w:r>
          </w:p>
        </w:tc>
      </w:tr>
      <w:tr w14:paraId="150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068B5AB3">
            <w:pPr>
              <w:spacing w:line="340" w:lineRule="exact"/>
              <w:jc w:val="center"/>
              <w:rPr>
                <w:rFonts w:hint="eastAsia" w:ascii="宋体" w:hAnsi="宋体" w:eastAsia="宋体" w:cs="宋体"/>
                <w:sz w:val="24"/>
              </w:rPr>
            </w:pPr>
            <w:r>
              <w:rPr>
                <w:rFonts w:hint="eastAsia" w:ascii="宋体" w:hAnsi="宋体" w:eastAsia="宋体" w:cs="宋体"/>
                <w:sz w:val="24"/>
              </w:rPr>
              <w:t>磋商内容</w:t>
            </w:r>
          </w:p>
        </w:tc>
        <w:tc>
          <w:tcPr>
            <w:tcW w:w="7580" w:type="dxa"/>
            <w:gridSpan w:val="3"/>
            <w:noWrap w:val="0"/>
            <w:vAlign w:val="center"/>
          </w:tcPr>
          <w:p w14:paraId="6B22C45B">
            <w:pPr>
              <w:spacing w:line="340" w:lineRule="exact"/>
              <w:jc w:val="center"/>
              <w:rPr>
                <w:rFonts w:hint="eastAsia" w:ascii="宋体" w:hAnsi="宋体" w:eastAsia="宋体" w:cs="宋体"/>
                <w:sz w:val="24"/>
              </w:rPr>
            </w:pPr>
          </w:p>
        </w:tc>
      </w:tr>
      <w:tr w14:paraId="663C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576CECE6">
            <w:pPr>
              <w:spacing w:line="340" w:lineRule="exact"/>
              <w:jc w:val="center"/>
              <w:rPr>
                <w:rFonts w:hint="eastAsia" w:ascii="宋体" w:hAnsi="宋体" w:eastAsia="宋体" w:cs="宋体"/>
                <w:sz w:val="24"/>
                <w:lang w:val="en-US" w:eastAsia="zh-CN"/>
              </w:rPr>
            </w:pPr>
            <w:r>
              <w:rPr>
                <w:rFonts w:hint="eastAsia" w:ascii="宋体" w:hAnsi="宋体" w:eastAsia="宋体" w:cs="宋体"/>
                <w:kern w:val="0"/>
                <w:sz w:val="24"/>
                <w:szCs w:val="24"/>
                <w:lang w:val="en-US" w:eastAsia="zh-CN"/>
              </w:rPr>
              <w:t>设计周期</w:t>
            </w:r>
          </w:p>
        </w:tc>
        <w:tc>
          <w:tcPr>
            <w:tcW w:w="7580" w:type="dxa"/>
            <w:gridSpan w:val="3"/>
            <w:noWrap w:val="0"/>
            <w:vAlign w:val="center"/>
          </w:tcPr>
          <w:p w14:paraId="5AB957A1">
            <w:pPr>
              <w:spacing w:line="340" w:lineRule="exact"/>
              <w:jc w:val="center"/>
              <w:rPr>
                <w:rFonts w:hint="eastAsia" w:ascii="宋体" w:hAnsi="宋体" w:eastAsia="宋体" w:cs="宋体"/>
                <w:sz w:val="24"/>
              </w:rPr>
            </w:pPr>
          </w:p>
        </w:tc>
      </w:tr>
      <w:tr w14:paraId="4AAD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45478B8E">
            <w:pPr>
              <w:spacing w:line="340" w:lineRule="exact"/>
              <w:jc w:val="center"/>
              <w:rPr>
                <w:rFonts w:hint="eastAsia" w:ascii="宋体" w:hAnsi="宋体" w:eastAsia="宋体" w:cs="宋体"/>
                <w:sz w:val="24"/>
                <w:lang w:val="en-US" w:eastAsia="zh-CN"/>
              </w:rPr>
            </w:pPr>
            <w:r>
              <w:rPr>
                <w:rFonts w:hint="eastAsia" w:ascii="宋体" w:hAnsi="宋体" w:eastAsia="宋体" w:cs="宋体"/>
                <w:sz w:val="24"/>
              </w:rPr>
              <w:t>质量</w:t>
            </w:r>
            <w:r>
              <w:rPr>
                <w:rFonts w:hint="eastAsia" w:ascii="宋体" w:hAnsi="宋体" w:eastAsia="宋体" w:cs="宋体"/>
                <w:sz w:val="24"/>
                <w:lang w:eastAsia="zh-CN"/>
              </w:rPr>
              <w:t>要求</w:t>
            </w:r>
          </w:p>
        </w:tc>
        <w:tc>
          <w:tcPr>
            <w:tcW w:w="7580" w:type="dxa"/>
            <w:gridSpan w:val="3"/>
            <w:noWrap w:val="0"/>
            <w:vAlign w:val="center"/>
          </w:tcPr>
          <w:p w14:paraId="077C9181">
            <w:pPr>
              <w:spacing w:line="340" w:lineRule="exact"/>
              <w:jc w:val="center"/>
              <w:rPr>
                <w:rFonts w:hint="eastAsia" w:ascii="宋体" w:hAnsi="宋体" w:eastAsia="宋体" w:cs="宋体"/>
                <w:sz w:val="24"/>
              </w:rPr>
            </w:pPr>
          </w:p>
        </w:tc>
      </w:tr>
      <w:tr w14:paraId="7044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10D88F5E">
            <w:pPr>
              <w:spacing w:line="340" w:lineRule="exact"/>
              <w:jc w:val="center"/>
              <w:rPr>
                <w:rFonts w:hint="eastAsia" w:ascii="宋体" w:hAnsi="宋体" w:eastAsia="宋体" w:cs="宋体"/>
                <w:sz w:val="24"/>
              </w:rPr>
            </w:pPr>
            <w:r>
              <w:rPr>
                <w:rFonts w:hint="eastAsia" w:ascii="宋体" w:hAnsi="宋体" w:eastAsia="宋体" w:cs="宋体"/>
                <w:sz w:val="24"/>
              </w:rPr>
              <w:t>磋商有效期</w:t>
            </w:r>
          </w:p>
        </w:tc>
        <w:tc>
          <w:tcPr>
            <w:tcW w:w="7580" w:type="dxa"/>
            <w:gridSpan w:val="3"/>
            <w:noWrap w:val="0"/>
            <w:vAlign w:val="center"/>
          </w:tcPr>
          <w:p w14:paraId="20266577">
            <w:pPr>
              <w:spacing w:line="340" w:lineRule="exact"/>
              <w:jc w:val="center"/>
              <w:rPr>
                <w:rFonts w:hint="eastAsia" w:ascii="宋体" w:hAnsi="宋体" w:eastAsia="宋体" w:cs="宋体"/>
                <w:sz w:val="24"/>
              </w:rPr>
            </w:pPr>
          </w:p>
        </w:tc>
      </w:tr>
      <w:tr w14:paraId="454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4"/>
            <w:noWrap w:val="0"/>
            <w:vAlign w:val="center"/>
          </w:tcPr>
          <w:p w14:paraId="7FEDC8CF">
            <w:pPr>
              <w:spacing w:line="340" w:lineRule="exact"/>
              <w:rPr>
                <w:rFonts w:hint="eastAsia" w:ascii="宋体" w:hAnsi="宋体" w:eastAsia="宋体" w:cs="宋体"/>
                <w:sz w:val="24"/>
              </w:rPr>
            </w:pPr>
            <w:r>
              <w:rPr>
                <w:rFonts w:hint="eastAsia" w:ascii="宋体" w:hAnsi="宋体" w:eastAsia="宋体" w:cs="宋体"/>
                <w:sz w:val="24"/>
              </w:rPr>
              <w:t>优惠与服务承诺：</w:t>
            </w:r>
          </w:p>
        </w:tc>
      </w:tr>
    </w:tbl>
    <w:p w14:paraId="05B5A573">
      <w:pPr>
        <w:ind w:firstLine="3400" w:firstLineChars="1417"/>
        <w:jc w:val="left"/>
        <w:rPr>
          <w:rFonts w:hint="eastAsia" w:ascii="宋体" w:hAnsi="宋体" w:eastAsia="宋体" w:cs="宋体"/>
          <w:sz w:val="24"/>
        </w:rPr>
      </w:pPr>
      <w:r>
        <w:rPr>
          <w:rFonts w:hint="eastAsia" w:ascii="宋体" w:hAnsi="宋体" w:eastAsia="宋体" w:cs="宋体"/>
          <w:sz w:val="24"/>
        </w:rPr>
        <w:t>供应商：（企业电子签章）</w:t>
      </w:r>
    </w:p>
    <w:p w14:paraId="6803081E">
      <w:pPr>
        <w:ind w:firstLine="3400" w:firstLineChars="1417"/>
        <w:jc w:val="left"/>
        <w:rPr>
          <w:rFonts w:hint="eastAsia" w:ascii="宋体" w:hAnsi="宋体" w:eastAsia="宋体" w:cs="宋体"/>
          <w:sz w:val="24"/>
        </w:rPr>
      </w:pPr>
      <w:r>
        <w:rPr>
          <w:rFonts w:hint="eastAsia" w:ascii="宋体" w:hAnsi="宋体" w:eastAsia="宋体" w:cs="宋体"/>
          <w:sz w:val="24"/>
        </w:rPr>
        <w:t>法定代表人：（法人电子签章）</w:t>
      </w:r>
    </w:p>
    <w:p w14:paraId="4279421C">
      <w:pPr>
        <w:ind w:firstLine="3400" w:firstLineChars="1417"/>
        <w:jc w:val="left"/>
        <w:rPr>
          <w:rFonts w:hint="eastAsia" w:ascii="宋体" w:hAnsi="宋体" w:eastAsia="宋体" w:cs="宋体"/>
          <w:sz w:val="24"/>
        </w:rPr>
      </w:pPr>
      <w:r>
        <w:rPr>
          <w:rFonts w:hint="eastAsia" w:ascii="宋体" w:hAnsi="宋体" w:eastAsia="宋体" w:cs="宋体"/>
          <w:sz w:val="24"/>
        </w:rPr>
        <w:t>日期：    年   月   日</w:t>
      </w:r>
    </w:p>
    <w:p w14:paraId="26F82899">
      <w:pPr>
        <w:spacing w:line="480" w:lineRule="exact"/>
        <w:jc w:val="center"/>
        <w:outlineLvl w:val="0"/>
        <w:rPr>
          <w:rFonts w:hint="eastAsia" w:ascii="宋体" w:hAnsi="宋体" w:eastAsia="宋体" w:cs="宋体"/>
          <w:b/>
          <w:bCs/>
          <w:sz w:val="24"/>
        </w:rPr>
      </w:pPr>
      <w:r>
        <w:rPr>
          <w:rFonts w:hint="eastAsia" w:ascii="宋体" w:hAnsi="宋体" w:eastAsia="宋体" w:cs="宋体"/>
          <w:b/>
          <w:bCs/>
          <w:sz w:val="24"/>
        </w:rPr>
        <w:br w:type="page"/>
      </w:r>
      <w:bookmarkStart w:id="36" w:name="_Toc715"/>
      <w:bookmarkStart w:id="37" w:name="_Toc20257"/>
      <w:r>
        <w:rPr>
          <w:rFonts w:hint="eastAsia" w:ascii="宋体" w:hAnsi="宋体" w:eastAsia="宋体" w:cs="宋体"/>
          <w:b/>
          <w:sz w:val="24"/>
        </w:rPr>
        <w:t>二、法定代表人身份证明</w:t>
      </w:r>
      <w:bookmarkEnd w:id="36"/>
      <w:bookmarkEnd w:id="37"/>
    </w:p>
    <w:p w14:paraId="1087EACF">
      <w:pPr>
        <w:spacing w:line="480" w:lineRule="exact"/>
        <w:ind w:firstLine="480" w:firstLineChars="200"/>
        <w:rPr>
          <w:rFonts w:hint="eastAsia" w:ascii="宋体" w:hAnsi="宋体" w:eastAsia="宋体" w:cs="宋体"/>
          <w:sz w:val="24"/>
        </w:rPr>
      </w:pPr>
      <w:r>
        <w:rPr>
          <w:rFonts w:hint="eastAsia" w:ascii="宋体" w:hAnsi="宋体" w:eastAsia="宋体" w:cs="宋体"/>
          <w:sz w:val="24"/>
        </w:rPr>
        <w:t>供应商名称：</w:t>
      </w:r>
    </w:p>
    <w:p w14:paraId="74550746">
      <w:pPr>
        <w:spacing w:line="480" w:lineRule="exact"/>
        <w:ind w:firstLine="480" w:firstLineChars="200"/>
        <w:rPr>
          <w:rFonts w:hint="eastAsia" w:ascii="宋体" w:hAnsi="宋体" w:eastAsia="宋体" w:cs="宋体"/>
          <w:sz w:val="24"/>
        </w:rPr>
      </w:pPr>
      <w:r>
        <w:rPr>
          <w:rFonts w:hint="eastAsia" w:ascii="宋体" w:hAnsi="宋体" w:eastAsia="宋体" w:cs="宋体"/>
          <w:sz w:val="24"/>
        </w:rPr>
        <w:t>单位性质：</w:t>
      </w:r>
    </w:p>
    <w:p w14:paraId="54DB3ADF">
      <w:pPr>
        <w:spacing w:line="480" w:lineRule="exact"/>
        <w:ind w:firstLine="480" w:firstLineChars="200"/>
        <w:rPr>
          <w:rFonts w:hint="eastAsia" w:ascii="宋体" w:hAnsi="宋体" w:eastAsia="宋体" w:cs="宋体"/>
          <w:sz w:val="24"/>
        </w:rPr>
      </w:pPr>
      <w:r>
        <w:rPr>
          <w:rFonts w:hint="eastAsia" w:ascii="宋体" w:hAnsi="宋体" w:eastAsia="宋体" w:cs="宋体"/>
          <w:sz w:val="24"/>
        </w:rPr>
        <w:t>地址：</w:t>
      </w:r>
    </w:p>
    <w:p w14:paraId="56B2A61B">
      <w:pPr>
        <w:spacing w:line="480" w:lineRule="exact"/>
        <w:ind w:firstLine="480" w:firstLineChars="200"/>
        <w:rPr>
          <w:rFonts w:hint="eastAsia" w:ascii="宋体" w:hAnsi="宋体" w:eastAsia="宋体" w:cs="宋体"/>
          <w:sz w:val="24"/>
        </w:rPr>
      </w:pPr>
      <w:r>
        <w:rPr>
          <w:rFonts w:hint="eastAsia" w:ascii="宋体" w:hAnsi="宋体" w:eastAsia="宋体" w:cs="宋体"/>
          <w:sz w:val="24"/>
        </w:rPr>
        <w:t>成立时间： 年 月 日</w:t>
      </w:r>
    </w:p>
    <w:p w14:paraId="37D0DF93">
      <w:pPr>
        <w:spacing w:line="480" w:lineRule="exact"/>
        <w:ind w:firstLine="480" w:firstLineChars="200"/>
        <w:rPr>
          <w:rFonts w:hint="eastAsia" w:ascii="宋体" w:hAnsi="宋体" w:eastAsia="宋体" w:cs="宋体"/>
          <w:sz w:val="24"/>
        </w:rPr>
      </w:pPr>
      <w:r>
        <w:rPr>
          <w:rFonts w:hint="eastAsia" w:ascii="宋体" w:hAnsi="宋体" w:eastAsia="宋体" w:cs="宋体"/>
          <w:sz w:val="24"/>
        </w:rPr>
        <w:t>经营期限：</w:t>
      </w:r>
    </w:p>
    <w:p w14:paraId="37E908F6">
      <w:pPr>
        <w:spacing w:line="480" w:lineRule="exact"/>
        <w:ind w:firstLine="480" w:firstLineChars="200"/>
        <w:rPr>
          <w:rFonts w:hint="eastAsia" w:ascii="宋体" w:hAnsi="宋体" w:eastAsia="宋体" w:cs="宋体"/>
          <w:sz w:val="24"/>
        </w:rPr>
      </w:pPr>
      <w:r>
        <w:rPr>
          <w:rFonts w:hint="eastAsia" w:ascii="宋体" w:hAnsi="宋体" w:eastAsia="宋体" w:cs="宋体"/>
          <w:sz w:val="24"/>
        </w:rPr>
        <w:t>姓名： 性别： 年龄：职务：</w:t>
      </w:r>
    </w:p>
    <w:p w14:paraId="7930D6D2">
      <w:pPr>
        <w:spacing w:line="480" w:lineRule="exact"/>
        <w:ind w:firstLine="480" w:firstLineChars="200"/>
        <w:rPr>
          <w:rFonts w:hint="eastAsia" w:ascii="宋体" w:hAnsi="宋体" w:eastAsia="宋体" w:cs="宋体"/>
          <w:sz w:val="24"/>
        </w:rPr>
      </w:pPr>
      <w:r>
        <w:rPr>
          <w:rFonts w:hint="eastAsia" w:ascii="宋体" w:hAnsi="宋体" w:eastAsia="宋体" w:cs="宋体"/>
          <w:sz w:val="24"/>
        </w:rPr>
        <w:t>系（供应商名称）的法定代表人。</w:t>
      </w:r>
    </w:p>
    <w:p w14:paraId="06BF4987">
      <w:pPr>
        <w:spacing w:line="480" w:lineRule="exact"/>
        <w:ind w:firstLine="480" w:firstLineChars="200"/>
        <w:rPr>
          <w:rFonts w:hint="eastAsia" w:ascii="宋体" w:hAnsi="宋体" w:eastAsia="宋体" w:cs="宋体"/>
          <w:sz w:val="24"/>
        </w:rPr>
      </w:pPr>
      <w:r>
        <w:rPr>
          <w:rFonts w:hint="eastAsia" w:ascii="宋体" w:hAnsi="宋体" w:eastAsia="宋体" w:cs="宋体"/>
          <w:sz w:val="24"/>
        </w:rPr>
        <w:t>特此证明。</w:t>
      </w:r>
    </w:p>
    <w:p w14:paraId="1806B965">
      <w:pPr>
        <w:spacing w:line="480" w:lineRule="auto"/>
        <w:ind w:firstLine="2916" w:firstLineChars="1215"/>
        <w:rPr>
          <w:rFonts w:hint="eastAsia" w:ascii="宋体" w:hAnsi="宋体" w:eastAsia="宋体" w:cs="宋体"/>
          <w:sz w:val="24"/>
        </w:rPr>
      </w:pPr>
    </w:p>
    <w:p w14:paraId="69FA776B">
      <w:pPr>
        <w:spacing w:line="480" w:lineRule="exact"/>
        <w:ind w:firstLine="480" w:firstLineChars="200"/>
        <w:jc w:val="center"/>
        <w:rPr>
          <w:rFonts w:hint="eastAsia" w:ascii="宋体" w:hAnsi="宋体" w:eastAsia="宋体" w:cs="宋体"/>
          <w:sz w:val="24"/>
        </w:rPr>
      </w:pPr>
    </w:p>
    <w:p w14:paraId="67A1BC28">
      <w:pPr>
        <w:spacing w:line="600" w:lineRule="auto"/>
        <w:ind w:firstLine="3400" w:firstLineChars="1417"/>
        <w:jc w:val="left"/>
        <w:rPr>
          <w:rFonts w:hint="eastAsia" w:ascii="宋体" w:hAnsi="宋体" w:eastAsia="宋体" w:cs="宋体"/>
          <w:sz w:val="24"/>
        </w:rPr>
      </w:pPr>
      <w:r>
        <w:rPr>
          <w:rFonts w:hint="eastAsia" w:ascii="宋体" w:hAnsi="宋体" w:eastAsia="宋体" w:cs="宋体"/>
          <w:sz w:val="24"/>
        </w:rPr>
        <w:t>供应商：(企业电子签章)</w:t>
      </w:r>
    </w:p>
    <w:p w14:paraId="6FC787F4">
      <w:pPr>
        <w:spacing w:line="600" w:lineRule="auto"/>
        <w:ind w:firstLine="3400" w:firstLineChars="1417"/>
        <w:jc w:val="left"/>
        <w:rPr>
          <w:rFonts w:hint="eastAsia" w:ascii="宋体" w:hAnsi="宋体" w:eastAsia="宋体" w:cs="宋体"/>
          <w:sz w:val="24"/>
        </w:rPr>
      </w:pPr>
      <w:r>
        <w:rPr>
          <w:rFonts w:hint="eastAsia" w:ascii="宋体" w:hAnsi="宋体" w:eastAsia="宋体" w:cs="宋体"/>
          <w:sz w:val="24"/>
        </w:rPr>
        <w:t>日期：    年   月   日</w:t>
      </w:r>
    </w:p>
    <w:p w14:paraId="26A1833D">
      <w:pPr>
        <w:spacing w:line="480" w:lineRule="exact"/>
        <w:jc w:val="center"/>
        <w:outlineLvl w:val="0"/>
        <w:rPr>
          <w:rFonts w:hint="eastAsia" w:ascii="宋体" w:hAnsi="宋体" w:eastAsia="宋体" w:cs="宋体"/>
          <w:b/>
          <w:bCs/>
          <w:sz w:val="24"/>
        </w:rPr>
      </w:pPr>
      <w:r>
        <w:rPr>
          <w:rFonts w:hint="eastAsia" w:ascii="宋体" w:hAnsi="宋体" w:eastAsia="宋体" w:cs="宋体"/>
          <w:b/>
          <w:bCs/>
          <w:sz w:val="24"/>
        </w:rPr>
        <w:br w:type="page"/>
      </w:r>
      <w:bookmarkStart w:id="38" w:name="_Toc5964"/>
      <w:bookmarkStart w:id="39" w:name="_Toc5205"/>
      <w:r>
        <w:rPr>
          <w:rFonts w:hint="eastAsia" w:ascii="宋体" w:hAnsi="宋体" w:eastAsia="宋体" w:cs="宋体"/>
          <w:b/>
          <w:sz w:val="24"/>
        </w:rPr>
        <w:t>三、授权委托书</w:t>
      </w:r>
      <w:bookmarkEnd w:id="38"/>
      <w:bookmarkEnd w:id="39"/>
    </w:p>
    <w:p w14:paraId="6F2540A1">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的法定代表人，现委托</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u w:val="single"/>
        </w:rPr>
        <w:t>（项目名称）</w:t>
      </w:r>
      <w:r>
        <w:rPr>
          <w:rFonts w:hint="eastAsia" w:ascii="宋体" w:hAnsi="宋体" w:eastAsia="宋体" w:cs="宋体"/>
          <w:sz w:val="24"/>
        </w:rPr>
        <w:t>磋商响应文件、签订合同和处理有关事宜，其法律后果由我方承担。</w:t>
      </w:r>
    </w:p>
    <w:p w14:paraId="7E1B622E">
      <w:pPr>
        <w:spacing w:line="480" w:lineRule="exact"/>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r>
        <w:rPr>
          <w:rFonts w:hint="eastAsia" w:ascii="宋体" w:hAnsi="宋体" w:eastAsia="宋体" w:cs="宋体"/>
          <w:sz w:val="24"/>
        </w:rPr>
        <w:t>。</w:t>
      </w:r>
    </w:p>
    <w:p w14:paraId="61054C77">
      <w:pPr>
        <w:spacing w:line="480" w:lineRule="exact"/>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77182BEB">
      <w:pPr>
        <w:jc w:val="left"/>
        <w:rPr>
          <w:rFonts w:hint="eastAsia" w:ascii="宋体" w:hAnsi="宋体" w:eastAsia="宋体" w:cs="宋体"/>
          <w:sz w:val="24"/>
        </w:rPr>
      </w:pPr>
    </w:p>
    <w:p w14:paraId="116D9619">
      <w:pPr>
        <w:spacing w:line="480" w:lineRule="exact"/>
        <w:ind w:firstLine="3036" w:firstLineChars="1265"/>
        <w:rPr>
          <w:rFonts w:hint="eastAsia" w:ascii="宋体" w:hAnsi="宋体" w:eastAsia="宋体" w:cs="宋体"/>
          <w:bCs/>
          <w:sz w:val="24"/>
        </w:rPr>
      </w:pPr>
      <w:r>
        <w:rPr>
          <w:rFonts w:hint="eastAsia" w:ascii="宋体" w:hAnsi="宋体" w:eastAsia="宋体" w:cs="宋体"/>
          <w:bCs/>
          <w:sz w:val="24"/>
        </w:rPr>
        <w:t xml:space="preserve">供应商：（企业电子签章） </w:t>
      </w:r>
    </w:p>
    <w:p w14:paraId="378E43D6">
      <w:pPr>
        <w:spacing w:line="480" w:lineRule="exact"/>
        <w:ind w:firstLine="3036" w:firstLineChars="1265"/>
        <w:rPr>
          <w:rFonts w:hint="eastAsia" w:ascii="宋体" w:hAnsi="宋体" w:eastAsia="宋体" w:cs="宋体"/>
          <w:bCs/>
          <w:sz w:val="24"/>
        </w:rPr>
      </w:pPr>
    </w:p>
    <w:p w14:paraId="5C3690D8">
      <w:pPr>
        <w:spacing w:line="480" w:lineRule="exact"/>
        <w:ind w:firstLine="3036" w:firstLineChars="1265"/>
        <w:rPr>
          <w:rFonts w:hint="eastAsia" w:ascii="宋体" w:hAnsi="宋体" w:eastAsia="宋体" w:cs="宋体"/>
          <w:bCs/>
          <w:sz w:val="24"/>
          <w:u w:val="single"/>
        </w:rPr>
      </w:pPr>
      <w:r>
        <w:rPr>
          <w:rFonts w:hint="eastAsia" w:ascii="宋体" w:hAnsi="宋体" w:eastAsia="宋体" w:cs="宋体"/>
          <w:bCs/>
          <w:sz w:val="24"/>
        </w:rPr>
        <w:t>法定代表人：（法人电子签章）</w:t>
      </w:r>
    </w:p>
    <w:p w14:paraId="5E5109A8">
      <w:pPr>
        <w:spacing w:line="480" w:lineRule="exact"/>
        <w:ind w:firstLine="3036" w:firstLineChars="1265"/>
        <w:rPr>
          <w:rFonts w:hint="eastAsia" w:ascii="宋体" w:hAnsi="宋体" w:eastAsia="宋体" w:cs="宋体"/>
          <w:bCs/>
          <w:sz w:val="24"/>
        </w:rPr>
      </w:pPr>
    </w:p>
    <w:p w14:paraId="03D4DD56">
      <w:pPr>
        <w:spacing w:line="480" w:lineRule="exact"/>
        <w:ind w:firstLine="3036" w:firstLineChars="1265"/>
        <w:rPr>
          <w:rFonts w:hint="eastAsia" w:ascii="宋体" w:hAnsi="宋体" w:eastAsia="宋体" w:cs="宋体"/>
          <w:bCs/>
          <w:sz w:val="24"/>
        </w:rPr>
      </w:pPr>
      <w:r>
        <w:rPr>
          <w:rFonts w:hint="eastAsia" w:ascii="宋体" w:hAnsi="宋体" w:eastAsia="宋体" w:cs="宋体"/>
          <w:bCs/>
          <w:sz w:val="24"/>
        </w:rPr>
        <w:t>委托代理人姓名：</w:t>
      </w:r>
    </w:p>
    <w:p w14:paraId="47BFA354">
      <w:pPr>
        <w:spacing w:line="480" w:lineRule="exact"/>
        <w:ind w:firstLine="3036" w:firstLineChars="1265"/>
        <w:rPr>
          <w:rFonts w:hint="eastAsia" w:ascii="宋体" w:hAnsi="宋体" w:eastAsia="宋体" w:cs="宋体"/>
          <w:bCs/>
          <w:sz w:val="24"/>
        </w:rPr>
      </w:pPr>
    </w:p>
    <w:p w14:paraId="07E8095F">
      <w:pPr>
        <w:spacing w:line="480" w:lineRule="exact"/>
        <w:ind w:firstLine="3036" w:firstLineChars="1265"/>
        <w:rPr>
          <w:rFonts w:hint="eastAsia" w:ascii="宋体" w:hAnsi="宋体" w:eastAsia="宋体" w:cs="宋体"/>
          <w:bCs/>
          <w:sz w:val="24"/>
          <w:u w:val="single"/>
        </w:rPr>
      </w:pPr>
      <w:r>
        <w:rPr>
          <w:rFonts w:hint="eastAsia" w:ascii="宋体" w:hAnsi="宋体" w:eastAsia="宋体" w:cs="宋体"/>
          <w:bCs/>
          <w:sz w:val="24"/>
        </w:rPr>
        <w:t>委托代理人身份证号：</w:t>
      </w:r>
    </w:p>
    <w:p w14:paraId="62EB5D14">
      <w:pPr>
        <w:spacing w:line="480" w:lineRule="exact"/>
        <w:ind w:firstLine="3036" w:firstLineChars="1265"/>
        <w:rPr>
          <w:rFonts w:hint="eastAsia" w:ascii="宋体" w:hAnsi="宋体" w:eastAsia="宋体" w:cs="宋体"/>
          <w:bCs/>
          <w:sz w:val="24"/>
        </w:rPr>
      </w:pPr>
    </w:p>
    <w:p w14:paraId="168DEFAB">
      <w:pPr>
        <w:spacing w:line="480" w:lineRule="exact"/>
        <w:ind w:firstLine="3036" w:firstLineChars="1265"/>
        <w:rPr>
          <w:rFonts w:hint="eastAsia" w:ascii="宋体" w:hAnsi="宋体" w:eastAsia="宋体" w:cs="宋体"/>
          <w:sz w:val="24"/>
        </w:rPr>
      </w:pPr>
      <w:r>
        <w:rPr>
          <w:rFonts w:hint="eastAsia" w:ascii="宋体" w:hAnsi="宋体" w:eastAsia="宋体" w:cs="宋体"/>
          <w:sz w:val="24"/>
        </w:rPr>
        <w:t>日期：   年  月  日</w:t>
      </w:r>
    </w:p>
    <w:p w14:paraId="5A553E6B">
      <w:pPr>
        <w:spacing w:line="480" w:lineRule="exact"/>
        <w:ind w:firstLine="480" w:firstLineChars="200"/>
        <w:rPr>
          <w:rFonts w:hint="eastAsia" w:ascii="宋体" w:hAnsi="宋体" w:eastAsia="宋体" w:cs="宋体"/>
          <w:bCs/>
          <w:sz w:val="24"/>
        </w:rPr>
      </w:pPr>
    </w:p>
    <w:p w14:paraId="12A5144F">
      <w:pPr>
        <w:spacing w:line="480" w:lineRule="exact"/>
        <w:ind w:firstLine="480" w:firstLineChars="200"/>
        <w:rPr>
          <w:rFonts w:hint="eastAsia" w:ascii="宋体" w:hAnsi="宋体" w:eastAsia="宋体" w:cs="宋体"/>
          <w:sz w:val="24"/>
        </w:rPr>
      </w:pPr>
    </w:p>
    <w:p w14:paraId="2ACBC77C">
      <w:pPr>
        <w:spacing w:line="480" w:lineRule="exact"/>
        <w:jc w:val="left"/>
        <w:rPr>
          <w:rFonts w:hint="eastAsia" w:ascii="宋体" w:hAnsi="宋体" w:eastAsia="宋体" w:cs="宋体"/>
          <w:sz w:val="24"/>
        </w:rPr>
      </w:pPr>
      <w:r>
        <w:rPr>
          <w:rFonts w:hint="eastAsia" w:ascii="宋体" w:hAnsi="宋体" w:eastAsia="宋体" w:cs="宋体"/>
          <w:sz w:val="24"/>
        </w:rPr>
        <w:t>附法定代表人及委托代理人的身份证正反面原件扫描件加盖</w:t>
      </w:r>
      <w:r>
        <w:rPr>
          <w:rFonts w:hint="eastAsia" w:ascii="宋体" w:hAnsi="宋体" w:eastAsia="宋体" w:cs="宋体"/>
          <w:bCs/>
          <w:sz w:val="24"/>
        </w:rPr>
        <w:t>企业电子签章</w:t>
      </w:r>
      <w:r>
        <w:rPr>
          <w:rFonts w:hint="eastAsia" w:ascii="宋体" w:hAnsi="宋体" w:eastAsia="宋体" w:cs="宋体"/>
          <w:sz w:val="24"/>
        </w:rPr>
        <w:t>；</w:t>
      </w:r>
    </w:p>
    <w:p w14:paraId="00A11812">
      <w:pPr>
        <w:spacing w:line="480" w:lineRule="exact"/>
        <w:ind w:firstLine="480" w:firstLineChars="200"/>
        <w:rPr>
          <w:rFonts w:hint="eastAsia" w:ascii="宋体" w:hAnsi="宋体" w:eastAsia="宋体" w:cs="宋体"/>
          <w:sz w:val="24"/>
        </w:rPr>
      </w:pPr>
    </w:p>
    <w:p w14:paraId="2913BCE0">
      <w:pPr>
        <w:spacing w:line="480" w:lineRule="exact"/>
        <w:ind w:firstLine="480" w:firstLineChars="200"/>
        <w:jc w:val="center"/>
        <w:rPr>
          <w:rFonts w:hint="eastAsia" w:ascii="宋体" w:hAnsi="宋体" w:eastAsia="宋体" w:cs="宋体"/>
          <w:sz w:val="24"/>
        </w:rPr>
      </w:pPr>
    </w:p>
    <w:p w14:paraId="7536139A">
      <w:pPr>
        <w:spacing w:line="480" w:lineRule="exact"/>
        <w:jc w:val="center"/>
        <w:outlineLvl w:val="0"/>
        <w:rPr>
          <w:rFonts w:hint="eastAsia" w:ascii="宋体" w:hAnsi="宋体" w:eastAsia="宋体" w:cs="宋体"/>
          <w:b/>
          <w:bCs/>
          <w:sz w:val="24"/>
        </w:rPr>
      </w:pPr>
      <w:r>
        <w:rPr>
          <w:rFonts w:hint="eastAsia" w:ascii="宋体" w:hAnsi="宋体" w:eastAsia="宋体" w:cs="宋体"/>
          <w:b/>
          <w:bCs/>
          <w:sz w:val="24"/>
        </w:rPr>
        <w:br w:type="page"/>
      </w:r>
      <w:bookmarkStart w:id="40" w:name="_Toc12103"/>
      <w:bookmarkStart w:id="41" w:name="_Toc7425"/>
      <w:r>
        <w:rPr>
          <w:rFonts w:hint="eastAsia" w:ascii="宋体" w:hAnsi="宋体" w:eastAsia="宋体" w:cs="宋体"/>
          <w:b/>
          <w:sz w:val="24"/>
        </w:rPr>
        <w:t>四、磋商承诺函</w:t>
      </w:r>
      <w:bookmarkEnd w:id="40"/>
      <w:bookmarkEnd w:id="41"/>
    </w:p>
    <w:p w14:paraId="5C62F394">
      <w:pPr>
        <w:spacing w:line="600" w:lineRule="exact"/>
        <w:jc w:val="left"/>
        <w:rPr>
          <w:rFonts w:hint="eastAsia" w:ascii="宋体" w:hAnsi="宋体" w:eastAsia="宋体" w:cs="宋体"/>
          <w:bCs/>
          <w:sz w:val="24"/>
          <w:u w:val="single"/>
        </w:rPr>
      </w:pPr>
      <w:r>
        <w:rPr>
          <w:rFonts w:hint="eastAsia" w:ascii="宋体" w:hAnsi="宋体" w:eastAsia="宋体" w:cs="宋体"/>
          <w:sz w:val="24"/>
        </w:rPr>
        <w:t>致：</w:t>
      </w:r>
      <w:r>
        <w:rPr>
          <w:rFonts w:hint="eastAsia" w:ascii="宋体" w:hAnsi="宋体" w:eastAsia="宋体" w:cs="宋体"/>
          <w:bCs/>
          <w:sz w:val="24"/>
          <w:u w:val="single"/>
        </w:rPr>
        <w:t xml:space="preserve">  （采购人）      </w:t>
      </w:r>
    </w:p>
    <w:p w14:paraId="1F320F03">
      <w:pPr>
        <w:spacing w:line="480" w:lineRule="exact"/>
        <w:ind w:firstLine="480" w:firstLineChars="200"/>
        <w:rPr>
          <w:rFonts w:hint="eastAsia" w:ascii="宋体" w:hAnsi="宋体" w:eastAsia="宋体" w:cs="宋体"/>
          <w:sz w:val="24"/>
        </w:rPr>
      </w:pPr>
      <w:r>
        <w:rPr>
          <w:rFonts w:hint="eastAsia" w:ascii="宋体" w:hAnsi="宋体" w:eastAsia="宋体" w:cs="宋体"/>
          <w:sz w:val="24"/>
        </w:rPr>
        <w:t>我方已充分了解了</w:t>
      </w:r>
      <w:r>
        <w:rPr>
          <w:rFonts w:hint="eastAsia" w:ascii="宋体" w:hAnsi="宋体" w:eastAsia="宋体" w:cs="宋体"/>
          <w:sz w:val="24"/>
          <w:u w:val="single"/>
        </w:rPr>
        <w:t>（项目名称）（项目编号）</w:t>
      </w:r>
      <w:r>
        <w:rPr>
          <w:rFonts w:hint="eastAsia" w:ascii="宋体" w:hAnsi="宋体" w:eastAsia="宋体" w:cs="宋体"/>
          <w:sz w:val="24"/>
        </w:rPr>
        <w:t>的竞争性磋商文件，愿意遵照本项目《竞争性磋商文件》、《中华人民共和国政府采购法》等有关规定参与竞标，并承诺如下：</w:t>
      </w:r>
    </w:p>
    <w:p w14:paraId="683561DA">
      <w:pPr>
        <w:spacing w:line="480" w:lineRule="exact"/>
        <w:ind w:firstLine="480" w:firstLineChars="200"/>
        <w:rPr>
          <w:rFonts w:hint="eastAsia" w:ascii="宋体" w:hAnsi="宋体" w:eastAsia="宋体" w:cs="宋体"/>
          <w:sz w:val="24"/>
        </w:rPr>
      </w:pPr>
      <w:r>
        <w:rPr>
          <w:rFonts w:hint="eastAsia" w:ascii="宋体" w:hAnsi="宋体" w:eastAsia="宋体" w:cs="宋体"/>
          <w:sz w:val="24"/>
        </w:rPr>
        <w:t>1、我方承诺将严格按照“公开、公平、公正和诚实信用原则”参与本项目竞标活动。</w:t>
      </w:r>
    </w:p>
    <w:p w14:paraId="4700220C">
      <w:pPr>
        <w:spacing w:line="480" w:lineRule="exact"/>
        <w:ind w:firstLine="480" w:firstLineChars="200"/>
        <w:rPr>
          <w:rFonts w:hint="eastAsia" w:ascii="宋体" w:hAnsi="宋体" w:eastAsia="宋体" w:cs="宋体"/>
          <w:sz w:val="24"/>
        </w:rPr>
      </w:pPr>
      <w:r>
        <w:rPr>
          <w:rFonts w:hint="eastAsia" w:ascii="宋体" w:hAnsi="宋体" w:eastAsia="宋体" w:cs="宋体"/>
          <w:sz w:val="24"/>
        </w:rPr>
        <w:t>2、我方承诺在投标有效期内不撤销响应性文件；</w:t>
      </w:r>
    </w:p>
    <w:p w14:paraId="6157A6AA">
      <w:pPr>
        <w:spacing w:line="480" w:lineRule="exact"/>
        <w:ind w:firstLine="480" w:firstLineChars="200"/>
        <w:rPr>
          <w:rFonts w:hint="eastAsia" w:ascii="宋体" w:hAnsi="宋体" w:eastAsia="宋体" w:cs="宋体"/>
          <w:sz w:val="24"/>
        </w:rPr>
      </w:pPr>
      <w:r>
        <w:rPr>
          <w:rFonts w:hint="eastAsia" w:ascii="宋体" w:hAnsi="宋体" w:eastAsia="宋体" w:cs="宋体"/>
          <w:sz w:val="24"/>
        </w:rPr>
        <w:t>3、我方承诺在响应性文件及对三门峡市公共资源交易供应商诚信库中提供的材料真实有效；</w:t>
      </w:r>
    </w:p>
    <w:p w14:paraId="7AD35249">
      <w:pPr>
        <w:spacing w:line="480" w:lineRule="exact"/>
        <w:ind w:firstLine="480" w:firstLineChars="200"/>
        <w:rPr>
          <w:rFonts w:hint="eastAsia" w:ascii="宋体" w:hAnsi="宋体" w:eastAsia="宋体" w:cs="宋体"/>
          <w:sz w:val="24"/>
        </w:rPr>
      </w:pPr>
      <w:r>
        <w:rPr>
          <w:rFonts w:hint="eastAsia" w:ascii="宋体" w:hAnsi="宋体" w:eastAsia="宋体" w:cs="宋体"/>
          <w:sz w:val="24"/>
        </w:rPr>
        <w:t>4、我方承诺绝不与采购人、其他投标供应商或者代理机构恶意串通的投标；</w:t>
      </w:r>
    </w:p>
    <w:p w14:paraId="63AB04B9">
      <w:pPr>
        <w:spacing w:line="480" w:lineRule="exact"/>
        <w:ind w:firstLine="480" w:firstLineChars="200"/>
        <w:rPr>
          <w:rFonts w:hint="eastAsia" w:ascii="宋体" w:hAnsi="宋体" w:eastAsia="宋体" w:cs="宋体"/>
          <w:sz w:val="24"/>
        </w:rPr>
      </w:pPr>
      <w:r>
        <w:rPr>
          <w:rFonts w:hint="eastAsia" w:ascii="宋体" w:hAnsi="宋体" w:eastAsia="宋体" w:cs="宋体"/>
          <w:sz w:val="24"/>
        </w:rPr>
        <w:t>5、我方承诺绝不以他人的名义投标、串通投标、以行贿手段谋取中标或者以其他弄虚作假方式投标；</w:t>
      </w:r>
    </w:p>
    <w:p w14:paraId="65186F2D">
      <w:pPr>
        <w:spacing w:line="480" w:lineRule="exact"/>
        <w:ind w:firstLine="480" w:firstLineChars="200"/>
        <w:rPr>
          <w:rFonts w:hint="eastAsia" w:ascii="宋体" w:hAnsi="宋体" w:eastAsia="宋体" w:cs="宋体"/>
          <w:sz w:val="24"/>
        </w:rPr>
      </w:pPr>
      <w:r>
        <w:rPr>
          <w:rFonts w:hint="eastAsia" w:ascii="宋体" w:hAnsi="宋体" w:eastAsia="宋体" w:cs="宋体"/>
          <w:sz w:val="24"/>
        </w:rPr>
        <w:t>6、我方承诺绝不采取不正当手段谋取中标；</w:t>
      </w:r>
    </w:p>
    <w:p w14:paraId="5CBE4E5C">
      <w:pPr>
        <w:spacing w:line="480" w:lineRule="exact"/>
        <w:ind w:firstLine="480" w:firstLineChars="200"/>
        <w:rPr>
          <w:rFonts w:hint="eastAsia" w:ascii="宋体" w:hAnsi="宋体" w:eastAsia="宋体" w:cs="宋体"/>
          <w:sz w:val="24"/>
        </w:rPr>
      </w:pPr>
      <w:r>
        <w:rPr>
          <w:rFonts w:hint="eastAsia" w:ascii="宋体" w:hAnsi="宋体" w:eastAsia="宋体" w:cs="宋体"/>
          <w:sz w:val="24"/>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4F2F9B5B">
      <w:pPr>
        <w:spacing w:line="480" w:lineRule="exact"/>
        <w:ind w:firstLine="480" w:firstLineChars="200"/>
        <w:rPr>
          <w:rFonts w:hint="eastAsia" w:ascii="宋体" w:hAnsi="宋体" w:eastAsia="宋体" w:cs="宋体"/>
          <w:sz w:val="24"/>
        </w:rPr>
      </w:pPr>
      <w:r>
        <w:rPr>
          <w:rFonts w:hint="eastAsia" w:ascii="宋体" w:hAnsi="宋体" w:eastAsia="宋体" w:cs="宋体"/>
          <w:sz w:val="24"/>
        </w:rPr>
        <w:t>8、如我方违反此约定，愿意承担对本项目造成的一切经济损失，并同时依法承担相应法律责任。</w:t>
      </w:r>
    </w:p>
    <w:p w14:paraId="1066F8F6">
      <w:pPr>
        <w:spacing w:line="600" w:lineRule="exact"/>
        <w:ind w:firstLine="3280" w:firstLineChars="1367"/>
        <w:jc w:val="left"/>
        <w:rPr>
          <w:rFonts w:hint="eastAsia" w:ascii="宋体" w:hAnsi="宋体" w:eastAsia="宋体" w:cs="宋体"/>
          <w:sz w:val="24"/>
        </w:rPr>
      </w:pPr>
      <w:r>
        <w:rPr>
          <w:rFonts w:hint="eastAsia" w:ascii="宋体" w:hAnsi="宋体" w:eastAsia="宋体" w:cs="宋体"/>
          <w:sz w:val="24"/>
        </w:rPr>
        <w:t>供应商：（企业电子签章）</w:t>
      </w:r>
    </w:p>
    <w:p w14:paraId="6F506773">
      <w:pPr>
        <w:spacing w:line="600" w:lineRule="exact"/>
        <w:ind w:firstLine="3280" w:firstLineChars="1367"/>
        <w:jc w:val="left"/>
        <w:rPr>
          <w:rFonts w:hint="eastAsia" w:ascii="宋体" w:hAnsi="宋体" w:eastAsia="宋体" w:cs="宋体"/>
          <w:sz w:val="24"/>
        </w:rPr>
      </w:pPr>
      <w:r>
        <w:rPr>
          <w:rFonts w:hint="eastAsia" w:ascii="宋体" w:hAnsi="宋体" w:eastAsia="宋体" w:cs="宋体"/>
          <w:sz w:val="24"/>
        </w:rPr>
        <w:t>法定代表人：（法人电子签章）</w:t>
      </w:r>
    </w:p>
    <w:p w14:paraId="11D5FCFF">
      <w:pPr>
        <w:spacing w:line="600" w:lineRule="exact"/>
        <w:ind w:firstLine="3280" w:firstLineChars="1367"/>
        <w:jc w:val="left"/>
        <w:rPr>
          <w:rFonts w:hint="eastAsia" w:ascii="宋体" w:hAnsi="宋体" w:eastAsia="宋体" w:cs="宋体"/>
          <w:sz w:val="24"/>
        </w:rPr>
      </w:pPr>
      <w:r>
        <w:rPr>
          <w:rFonts w:hint="eastAsia" w:ascii="宋体" w:hAnsi="宋体" w:eastAsia="宋体" w:cs="宋体"/>
          <w:sz w:val="24"/>
        </w:rPr>
        <w:t>日期：   年   月   日</w:t>
      </w:r>
    </w:p>
    <w:p w14:paraId="0495013E">
      <w:pPr>
        <w:spacing w:before="156" w:beforeLines="50" w:after="312" w:afterLines="100" w:line="480" w:lineRule="exact"/>
        <w:jc w:val="center"/>
        <w:textAlignment w:val="center"/>
        <w:rPr>
          <w:rFonts w:hint="eastAsia" w:ascii="宋体" w:hAnsi="宋体" w:eastAsia="宋体" w:cs="宋体"/>
          <w:b/>
          <w:bCs/>
          <w:sz w:val="24"/>
        </w:rPr>
      </w:pPr>
      <w:r>
        <w:rPr>
          <w:rFonts w:hint="eastAsia" w:ascii="宋体" w:hAnsi="宋体" w:eastAsia="宋体" w:cs="宋体"/>
          <w:b/>
          <w:bCs/>
          <w:sz w:val="24"/>
        </w:rPr>
        <w:br w:type="page"/>
      </w:r>
      <w:bookmarkStart w:id="42" w:name="_Toc152042592"/>
      <w:bookmarkStart w:id="43" w:name="_Toc144974871"/>
      <w:bookmarkStart w:id="44" w:name="_Toc152045803"/>
      <w:bookmarkStart w:id="45" w:name="_Toc179632823"/>
    </w:p>
    <w:bookmarkEnd w:id="42"/>
    <w:bookmarkEnd w:id="43"/>
    <w:bookmarkEnd w:id="44"/>
    <w:bookmarkEnd w:id="45"/>
    <w:p w14:paraId="21F04D47">
      <w:pPr>
        <w:spacing w:line="480" w:lineRule="exact"/>
        <w:jc w:val="center"/>
        <w:outlineLvl w:val="0"/>
        <w:rPr>
          <w:rFonts w:hint="eastAsia" w:ascii="宋体" w:hAnsi="宋体" w:eastAsia="宋体" w:cs="宋体"/>
          <w:b/>
          <w:sz w:val="24"/>
        </w:rPr>
      </w:pPr>
      <w:bookmarkStart w:id="46" w:name="_Toc24088"/>
      <w:bookmarkStart w:id="47" w:name="_Toc943"/>
      <w:r>
        <w:rPr>
          <w:rFonts w:hint="eastAsia" w:ascii="宋体" w:hAnsi="宋体" w:eastAsia="宋体" w:cs="宋体"/>
          <w:b/>
          <w:sz w:val="24"/>
          <w:lang w:val="en-US" w:eastAsia="zh-CN"/>
        </w:rPr>
        <w:t>五</w:t>
      </w:r>
      <w:r>
        <w:rPr>
          <w:rFonts w:hint="eastAsia" w:ascii="宋体" w:hAnsi="宋体" w:eastAsia="宋体" w:cs="宋体"/>
          <w:b/>
          <w:sz w:val="24"/>
        </w:rPr>
        <w:t>、资格审查资料</w:t>
      </w:r>
      <w:bookmarkEnd w:id="46"/>
      <w:bookmarkEnd w:id="47"/>
    </w:p>
    <w:p w14:paraId="0D6481B2">
      <w:pPr>
        <w:jc w:val="center"/>
        <w:outlineLvl w:val="2"/>
        <w:rPr>
          <w:rFonts w:hint="eastAsia" w:ascii="宋体" w:hAnsi="宋体" w:eastAsia="宋体" w:cs="宋体"/>
          <w:b/>
          <w:sz w:val="24"/>
        </w:rPr>
      </w:pPr>
      <w:bookmarkStart w:id="48" w:name="_Toc1155"/>
      <w:bookmarkStart w:id="49" w:name="_Toc6691"/>
      <w:bookmarkStart w:id="50" w:name="_Toc463691057"/>
      <w:bookmarkStart w:id="51" w:name="_Toc5999"/>
      <w:bookmarkStart w:id="52" w:name="_Toc3147"/>
      <w:bookmarkStart w:id="53" w:name="_Toc21649"/>
      <w:bookmarkStart w:id="54" w:name="_Toc489602205"/>
      <w:r>
        <w:rPr>
          <w:rFonts w:hint="eastAsia" w:ascii="宋体" w:hAnsi="宋体" w:eastAsia="宋体" w:cs="宋体"/>
          <w:b/>
          <w:sz w:val="24"/>
        </w:rPr>
        <w:t>（一）投标供应商基本情况表</w:t>
      </w:r>
      <w:bookmarkEnd w:id="48"/>
      <w:bookmarkEnd w:id="49"/>
      <w:bookmarkEnd w:id="50"/>
      <w:bookmarkEnd w:id="51"/>
      <w:bookmarkEnd w:id="52"/>
      <w:bookmarkEnd w:id="53"/>
      <w:bookmarkEnd w:id="54"/>
    </w:p>
    <w:tbl>
      <w:tblPr>
        <w:tblStyle w:val="63"/>
        <w:tblW w:w="88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1"/>
        <w:gridCol w:w="898"/>
        <w:gridCol w:w="1024"/>
        <w:gridCol w:w="1288"/>
        <w:gridCol w:w="413"/>
        <w:gridCol w:w="873"/>
        <w:gridCol w:w="828"/>
        <w:gridCol w:w="283"/>
        <w:gridCol w:w="1235"/>
      </w:tblGrid>
      <w:tr w14:paraId="5667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2051" w:type="dxa"/>
            <w:noWrap w:val="0"/>
            <w:vAlign w:val="top"/>
          </w:tcPr>
          <w:p w14:paraId="3CAF50A1">
            <w:pPr>
              <w:spacing w:before="176" w:line="221" w:lineRule="auto"/>
              <w:ind w:left="507"/>
              <w:rPr>
                <w:rFonts w:hint="eastAsia" w:ascii="宋体" w:hAnsi="宋体" w:eastAsia="宋体" w:cs="宋体"/>
                <w:sz w:val="21"/>
                <w:szCs w:val="21"/>
              </w:rPr>
            </w:pPr>
            <w:bookmarkStart w:id="55" w:name="_Toc265953295"/>
            <w:bookmarkStart w:id="56" w:name="_Toc144974877"/>
            <w:bookmarkStart w:id="57" w:name="_Toc18195"/>
            <w:bookmarkStart w:id="58" w:name="_Toc152045809"/>
            <w:bookmarkStart w:id="59" w:name="_Toc296602619"/>
            <w:bookmarkStart w:id="60" w:name="_Toc247514301"/>
            <w:bookmarkStart w:id="61" w:name="_Toc247527849"/>
            <w:bookmarkStart w:id="62" w:name="_Toc152042598"/>
            <w:r>
              <w:rPr>
                <w:rFonts w:hint="eastAsia" w:ascii="宋体" w:hAnsi="宋体" w:eastAsia="宋体" w:cs="宋体"/>
                <w:spacing w:val="-2"/>
                <w:sz w:val="21"/>
                <w:szCs w:val="21"/>
              </w:rPr>
              <w:t>投标人名称</w:t>
            </w:r>
          </w:p>
        </w:tc>
        <w:tc>
          <w:tcPr>
            <w:tcW w:w="6842" w:type="dxa"/>
            <w:gridSpan w:val="8"/>
            <w:noWrap w:val="0"/>
            <w:vAlign w:val="top"/>
          </w:tcPr>
          <w:p w14:paraId="310365C6">
            <w:pPr>
              <w:rPr>
                <w:rFonts w:hint="eastAsia" w:ascii="宋体" w:hAnsi="宋体" w:eastAsia="宋体" w:cs="宋体"/>
                <w:sz w:val="21"/>
              </w:rPr>
            </w:pPr>
          </w:p>
        </w:tc>
      </w:tr>
      <w:tr w14:paraId="165B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6472A27F">
            <w:pPr>
              <w:spacing w:before="174" w:line="222" w:lineRule="auto"/>
              <w:ind w:left="610"/>
              <w:rPr>
                <w:rFonts w:hint="eastAsia" w:ascii="宋体" w:hAnsi="宋体" w:eastAsia="宋体" w:cs="宋体"/>
                <w:sz w:val="21"/>
                <w:szCs w:val="21"/>
              </w:rPr>
            </w:pPr>
            <w:r>
              <w:rPr>
                <w:rFonts w:hint="eastAsia" w:ascii="宋体" w:hAnsi="宋体" w:eastAsia="宋体" w:cs="宋体"/>
                <w:spacing w:val="-2"/>
                <w:sz w:val="21"/>
                <w:szCs w:val="21"/>
              </w:rPr>
              <w:t>注册地址</w:t>
            </w:r>
          </w:p>
        </w:tc>
        <w:tc>
          <w:tcPr>
            <w:tcW w:w="3210" w:type="dxa"/>
            <w:gridSpan w:val="3"/>
            <w:noWrap w:val="0"/>
            <w:vAlign w:val="top"/>
          </w:tcPr>
          <w:p w14:paraId="346A39F2">
            <w:pPr>
              <w:rPr>
                <w:rFonts w:hint="eastAsia" w:ascii="宋体" w:hAnsi="宋体" w:eastAsia="宋体" w:cs="宋体"/>
                <w:sz w:val="21"/>
              </w:rPr>
            </w:pPr>
          </w:p>
        </w:tc>
        <w:tc>
          <w:tcPr>
            <w:tcW w:w="1286" w:type="dxa"/>
            <w:gridSpan w:val="2"/>
            <w:noWrap w:val="0"/>
            <w:vAlign w:val="top"/>
          </w:tcPr>
          <w:p w14:paraId="01FDA5D9">
            <w:pPr>
              <w:spacing w:before="173" w:line="221" w:lineRule="auto"/>
              <w:ind w:left="242"/>
              <w:rPr>
                <w:rFonts w:hint="eastAsia" w:ascii="宋体" w:hAnsi="宋体" w:eastAsia="宋体" w:cs="宋体"/>
                <w:sz w:val="21"/>
                <w:szCs w:val="21"/>
              </w:rPr>
            </w:pPr>
            <w:r>
              <w:rPr>
                <w:rFonts w:hint="eastAsia" w:ascii="宋体" w:hAnsi="宋体" w:eastAsia="宋体" w:cs="宋体"/>
                <w:spacing w:val="-6"/>
                <w:sz w:val="21"/>
                <w:szCs w:val="21"/>
              </w:rPr>
              <w:t>邮政编码</w:t>
            </w:r>
          </w:p>
        </w:tc>
        <w:tc>
          <w:tcPr>
            <w:tcW w:w="2346" w:type="dxa"/>
            <w:gridSpan w:val="3"/>
            <w:noWrap w:val="0"/>
            <w:vAlign w:val="top"/>
          </w:tcPr>
          <w:p w14:paraId="3EFE3154">
            <w:pPr>
              <w:rPr>
                <w:rFonts w:hint="eastAsia" w:ascii="宋体" w:hAnsi="宋体" w:eastAsia="宋体" w:cs="宋体"/>
                <w:sz w:val="21"/>
              </w:rPr>
            </w:pPr>
          </w:p>
        </w:tc>
      </w:tr>
      <w:tr w14:paraId="6210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2051" w:type="dxa"/>
            <w:vMerge w:val="restart"/>
            <w:tcBorders>
              <w:bottom w:val="nil"/>
            </w:tcBorders>
            <w:noWrap w:val="0"/>
            <w:vAlign w:val="top"/>
          </w:tcPr>
          <w:p w14:paraId="6E495359">
            <w:pPr>
              <w:spacing w:line="327" w:lineRule="auto"/>
              <w:rPr>
                <w:rFonts w:hint="eastAsia" w:ascii="宋体" w:hAnsi="宋体" w:eastAsia="宋体" w:cs="宋体"/>
                <w:sz w:val="21"/>
              </w:rPr>
            </w:pPr>
          </w:p>
          <w:p w14:paraId="1A304E15">
            <w:pPr>
              <w:spacing w:before="68" w:line="222" w:lineRule="auto"/>
              <w:ind w:left="611"/>
              <w:rPr>
                <w:rFonts w:hint="eastAsia" w:ascii="宋体" w:hAnsi="宋体" w:eastAsia="宋体" w:cs="宋体"/>
                <w:sz w:val="21"/>
                <w:szCs w:val="21"/>
              </w:rPr>
            </w:pPr>
            <w:r>
              <w:rPr>
                <w:rFonts w:hint="eastAsia" w:ascii="宋体" w:hAnsi="宋体" w:eastAsia="宋体" w:cs="宋体"/>
                <w:spacing w:val="-2"/>
                <w:sz w:val="21"/>
                <w:szCs w:val="21"/>
              </w:rPr>
              <w:t>联系方式</w:t>
            </w:r>
          </w:p>
        </w:tc>
        <w:tc>
          <w:tcPr>
            <w:tcW w:w="898" w:type="dxa"/>
            <w:noWrap w:val="0"/>
            <w:vAlign w:val="top"/>
          </w:tcPr>
          <w:p w14:paraId="0A3033ED">
            <w:pPr>
              <w:spacing w:before="171" w:line="223" w:lineRule="auto"/>
              <w:ind w:left="134"/>
              <w:rPr>
                <w:rFonts w:hint="eastAsia" w:ascii="宋体" w:hAnsi="宋体" w:eastAsia="宋体" w:cs="宋体"/>
                <w:sz w:val="21"/>
                <w:szCs w:val="21"/>
              </w:rPr>
            </w:pPr>
            <w:r>
              <w:rPr>
                <w:rFonts w:hint="eastAsia" w:ascii="宋体" w:hAnsi="宋体" w:eastAsia="宋体" w:cs="宋体"/>
                <w:spacing w:val="-2"/>
                <w:sz w:val="21"/>
                <w:szCs w:val="21"/>
              </w:rPr>
              <w:t>联系人</w:t>
            </w:r>
          </w:p>
        </w:tc>
        <w:tc>
          <w:tcPr>
            <w:tcW w:w="2312" w:type="dxa"/>
            <w:gridSpan w:val="2"/>
            <w:noWrap w:val="0"/>
            <w:vAlign w:val="top"/>
          </w:tcPr>
          <w:p w14:paraId="6D220BF5">
            <w:pPr>
              <w:rPr>
                <w:rFonts w:hint="eastAsia" w:ascii="宋体" w:hAnsi="宋体" w:eastAsia="宋体" w:cs="宋体"/>
                <w:sz w:val="21"/>
              </w:rPr>
            </w:pPr>
          </w:p>
        </w:tc>
        <w:tc>
          <w:tcPr>
            <w:tcW w:w="1286" w:type="dxa"/>
            <w:gridSpan w:val="2"/>
            <w:noWrap w:val="0"/>
            <w:vAlign w:val="top"/>
          </w:tcPr>
          <w:p w14:paraId="1E25C209">
            <w:pPr>
              <w:spacing w:before="171" w:line="223" w:lineRule="auto"/>
              <w:ind w:left="407"/>
              <w:rPr>
                <w:rFonts w:hint="eastAsia" w:ascii="宋体" w:hAnsi="宋体" w:eastAsia="宋体" w:cs="宋体"/>
                <w:sz w:val="21"/>
                <w:szCs w:val="21"/>
              </w:rPr>
            </w:pPr>
            <w:r>
              <w:rPr>
                <w:rFonts w:hint="eastAsia" w:ascii="宋体" w:hAnsi="宋体" w:eastAsia="宋体" w:cs="宋体"/>
                <w:spacing w:val="-16"/>
                <w:sz w:val="21"/>
                <w:szCs w:val="21"/>
              </w:rPr>
              <w:t>电</w:t>
            </w:r>
            <w:r>
              <w:rPr>
                <w:rFonts w:hint="eastAsia" w:ascii="宋体" w:hAnsi="宋体" w:eastAsia="宋体" w:cs="宋体"/>
                <w:spacing w:val="8"/>
                <w:sz w:val="21"/>
                <w:szCs w:val="21"/>
              </w:rPr>
              <w:t xml:space="preserve"> </w:t>
            </w:r>
            <w:r>
              <w:rPr>
                <w:rFonts w:hint="eastAsia" w:ascii="宋体" w:hAnsi="宋体" w:eastAsia="宋体" w:cs="宋体"/>
                <w:spacing w:val="-16"/>
                <w:sz w:val="21"/>
                <w:szCs w:val="21"/>
              </w:rPr>
              <w:t>话</w:t>
            </w:r>
          </w:p>
        </w:tc>
        <w:tc>
          <w:tcPr>
            <w:tcW w:w="2346" w:type="dxa"/>
            <w:gridSpan w:val="3"/>
            <w:noWrap w:val="0"/>
            <w:vAlign w:val="top"/>
          </w:tcPr>
          <w:p w14:paraId="2C6189E8">
            <w:pPr>
              <w:rPr>
                <w:rFonts w:hint="eastAsia" w:ascii="宋体" w:hAnsi="宋体" w:eastAsia="宋体" w:cs="宋体"/>
                <w:sz w:val="21"/>
              </w:rPr>
            </w:pPr>
          </w:p>
        </w:tc>
      </w:tr>
      <w:tr w14:paraId="7127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vMerge w:val="continue"/>
            <w:tcBorders>
              <w:top w:val="nil"/>
            </w:tcBorders>
            <w:noWrap w:val="0"/>
            <w:vAlign w:val="top"/>
          </w:tcPr>
          <w:p w14:paraId="713555DB">
            <w:pPr>
              <w:rPr>
                <w:rFonts w:hint="eastAsia" w:ascii="宋体" w:hAnsi="宋体" w:eastAsia="宋体" w:cs="宋体"/>
                <w:sz w:val="21"/>
              </w:rPr>
            </w:pPr>
          </w:p>
        </w:tc>
        <w:tc>
          <w:tcPr>
            <w:tcW w:w="898" w:type="dxa"/>
            <w:noWrap w:val="0"/>
            <w:vAlign w:val="top"/>
          </w:tcPr>
          <w:p w14:paraId="7EDBE0B5">
            <w:pPr>
              <w:spacing w:before="175" w:line="220" w:lineRule="auto"/>
              <w:ind w:left="132"/>
              <w:rPr>
                <w:rFonts w:hint="eastAsia" w:ascii="宋体" w:hAnsi="宋体" w:eastAsia="宋体" w:cs="宋体"/>
                <w:sz w:val="21"/>
                <w:szCs w:val="21"/>
              </w:rPr>
            </w:pPr>
            <w:r>
              <w:rPr>
                <w:rFonts w:hint="eastAsia" w:ascii="宋体" w:hAnsi="宋体" w:eastAsia="宋体" w:cs="宋体"/>
                <w:spacing w:val="-3"/>
                <w:sz w:val="21"/>
                <w:szCs w:val="21"/>
              </w:rPr>
              <w:t>传</w:t>
            </w:r>
            <w:r>
              <w:rPr>
                <w:rFonts w:hint="eastAsia" w:ascii="宋体" w:hAnsi="宋体" w:eastAsia="宋体" w:cs="宋体"/>
                <w:spacing w:val="6"/>
                <w:sz w:val="21"/>
                <w:szCs w:val="21"/>
              </w:rPr>
              <w:t xml:space="preserve">  </w:t>
            </w:r>
            <w:r>
              <w:rPr>
                <w:rFonts w:hint="eastAsia" w:ascii="宋体" w:hAnsi="宋体" w:eastAsia="宋体" w:cs="宋体"/>
                <w:spacing w:val="-3"/>
                <w:sz w:val="21"/>
                <w:szCs w:val="21"/>
              </w:rPr>
              <w:t>真</w:t>
            </w:r>
          </w:p>
        </w:tc>
        <w:tc>
          <w:tcPr>
            <w:tcW w:w="2312" w:type="dxa"/>
            <w:gridSpan w:val="2"/>
            <w:noWrap w:val="0"/>
            <w:vAlign w:val="top"/>
          </w:tcPr>
          <w:p w14:paraId="1A4FE38D">
            <w:pPr>
              <w:rPr>
                <w:rFonts w:hint="eastAsia" w:ascii="宋体" w:hAnsi="宋体" w:eastAsia="宋体" w:cs="宋体"/>
                <w:sz w:val="21"/>
              </w:rPr>
            </w:pPr>
          </w:p>
        </w:tc>
        <w:tc>
          <w:tcPr>
            <w:tcW w:w="1286" w:type="dxa"/>
            <w:gridSpan w:val="2"/>
            <w:noWrap w:val="0"/>
            <w:vAlign w:val="top"/>
          </w:tcPr>
          <w:p w14:paraId="380A4383">
            <w:pPr>
              <w:spacing w:before="174" w:line="221" w:lineRule="auto"/>
              <w:ind w:left="251"/>
              <w:rPr>
                <w:rFonts w:hint="eastAsia" w:ascii="宋体" w:hAnsi="宋体" w:eastAsia="宋体" w:cs="宋体"/>
                <w:sz w:val="21"/>
                <w:szCs w:val="21"/>
              </w:rPr>
            </w:pPr>
            <w:r>
              <w:rPr>
                <w:rFonts w:hint="eastAsia" w:ascii="宋体" w:hAnsi="宋体" w:eastAsia="宋体" w:cs="宋体"/>
                <w:spacing w:val="-8"/>
                <w:sz w:val="21"/>
                <w:szCs w:val="21"/>
              </w:rPr>
              <w:t>电子邮件</w:t>
            </w:r>
          </w:p>
        </w:tc>
        <w:tc>
          <w:tcPr>
            <w:tcW w:w="2346" w:type="dxa"/>
            <w:gridSpan w:val="3"/>
            <w:noWrap w:val="0"/>
            <w:vAlign w:val="top"/>
          </w:tcPr>
          <w:p w14:paraId="35ADDD68">
            <w:pPr>
              <w:rPr>
                <w:rFonts w:hint="eastAsia" w:ascii="宋体" w:hAnsi="宋体" w:eastAsia="宋体" w:cs="宋体"/>
                <w:sz w:val="21"/>
              </w:rPr>
            </w:pPr>
          </w:p>
        </w:tc>
      </w:tr>
      <w:tr w14:paraId="72A8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2D1C1AE0">
            <w:pPr>
              <w:spacing w:before="173" w:line="221" w:lineRule="auto"/>
              <w:ind w:left="505"/>
              <w:rPr>
                <w:rFonts w:hint="eastAsia" w:ascii="宋体" w:hAnsi="宋体" w:eastAsia="宋体" w:cs="宋体"/>
                <w:sz w:val="21"/>
                <w:szCs w:val="21"/>
              </w:rPr>
            </w:pPr>
            <w:r>
              <w:rPr>
                <w:rFonts w:hint="eastAsia" w:ascii="宋体" w:hAnsi="宋体" w:eastAsia="宋体" w:cs="宋体"/>
                <w:spacing w:val="-2"/>
                <w:sz w:val="21"/>
                <w:szCs w:val="21"/>
              </w:rPr>
              <w:t>法定代表人</w:t>
            </w:r>
          </w:p>
        </w:tc>
        <w:tc>
          <w:tcPr>
            <w:tcW w:w="898" w:type="dxa"/>
            <w:noWrap w:val="0"/>
            <w:vAlign w:val="top"/>
          </w:tcPr>
          <w:p w14:paraId="66CB95FF">
            <w:pPr>
              <w:spacing w:before="173" w:line="221" w:lineRule="auto"/>
              <w:ind w:left="239"/>
              <w:rPr>
                <w:rFonts w:hint="eastAsia" w:ascii="宋体" w:hAnsi="宋体" w:eastAsia="宋体" w:cs="宋体"/>
                <w:sz w:val="21"/>
                <w:szCs w:val="21"/>
              </w:rPr>
            </w:pPr>
            <w:r>
              <w:rPr>
                <w:rFonts w:hint="eastAsia" w:ascii="宋体" w:hAnsi="宋体" w:eastAsia="宋体" w:cs="宋体"/>
                <w:spacing w:val="-2"/>
                <w:sz w:val="21"/>
                <w:szCs w:val="21"/>
              </w:rPr>
              <w:t>姓名</w:t>
            </w:r>
          </w:p>
        </w:tc>
        <w:tc>
          <w:tcPr>
            <w:tcW w:w="1024" w:type="dxa"/>
            <w:noWrap w:val="0"/>
            <w:vAlign w:val="top"/>
          </w:tcPr>
          <w:p w14:paraId="7AB7EB50">
            <w:pPr>
              <w:rPr>
                <w:rFonts w:hint="eastAsia" w:ascii="宋体" w:hAnsi="宋体" w:eastAsia="宋体" w:cs="宋体"/>
                <w:sz w:val="21"/>
              </w:rPr>
            </w:pPr>
          </w:p>
        </w:tc>
        <w:tc>
          <w:tcPr>
            <w:tcW w:w="1288" w:type="dxa"/>
            <w:noWrap w:val="0"/>
            <w:vAlign w:val="top"/>
          </w:tcPr>
          <w:p w14:paraId="5A8041AE">
            <w:pPr>
              <w:spacing w:before="173" w:line="221" w:lineRule="auto"/>
              <w:ind w:left="229"/>
              <w:rPr>
                <w:rFonts w:hint="eastAsia" w:ascii="宋体" w:hAnsi="宋体" w:eastAsia="宋体" w:cs="宋体"/>
                <w:sz w:val="21"/>
                <w:szCs w:val="21"/>
              </w:rPr>
            </w:pPr>
            <w:r>
              <w:rPr>
                <w:rFonts w:hint="eastAsia" w:ascii="宋体" w:hAnsi="宋体" w:eastAsia="宋体" w:cs="宋体"/>
                <w:spacing w:val="-2"/>
                <w:sz w:val="21"/>
                <w:szCs w:val="21"/>
              </w:rPr>
              <w:t>技术职称</w:t>
            </w:r>
          </w:p>
        </w:tc>
        <w:tc>
          <w:tcPr>
            <w:tcW w:w="1286" w:type="dxa"/>
            <w:gridSpan w:val="2"/>
            <w:noWrap w:val="0"/>
            <w:vAlign w:val="top"/>
          </w:tcPr>
          <w:p w14:paraId="15143422">
            <w:pPr>
              <w:rPr>
                <w:rFonts w:hint="eastAsia" w:ascii="宋体" w:hAnsi="宋体" w:eastAsia="宋体" w:cs="宋体"/>
                <w:sz w:val="21"/>
              </w:rPr>
            </w:pPr>
          </w:p>
        </w:tc>
        <w:tc>
          <w:tcPr>
            <w:tcW w:w="1111" w:type="dxa"/>
            <w:gridSpan w:val="2"/>
            <w:noWrap w:val="0"/>
            <w:vAlign w:val="top"/>
          </w:tcPr>
          <w:p w14:paraId="054BBBCE">
            <w:pPr>
              <w:spacing w:before="173" w:line="223" w:lineRule="auto"/>
              <w:ind w:left="377"/>
              <w:rPr>
                <w:rFonts w:hint="eastAsia" w:ascii="宋体" w:hAnsi="宋体" w:eastAsia="宋体" w:cs="宋体"/>
                <w:sz w:val="21"/>
                <w:szCs w:val="21"/>
              </w:rPr>
            </w:pPr>
            <w:r>
              <w:rPr>
                <w:rFonts w:hint="eastAsia" w:ascii="宋体" w:hAnsi="宋体" w:eastAsia="宋体" w:cs="宋体"/>
                <w:spacing w:val="-8"/>
                <w:sz w:val="21"/>
                <w:szCs w:val="21"/>
              </w:rPr>
              <w:t>电话</w:t>
            </w:r>
          </w:p>
        </w:tc>
        <w:tc>
          <w:tcPr>
            <w:tcW w:w="1235" w:type="dxa"/>
            <w:noWrap w:val="0"/>
            <w:vAlign w:val="top"/>
          </w:tcPr>
          <w:p w14:paraId="01DB2C2E">
            <w:pPr>
              <w:rPr>
                <w:rFonts w:hint="eastAsia" w:ascii="宋体" w:hAnsi="宋体" w:eastAsia="宋体" w:cs="宋体"/>
                <w:sz w:val="21"/>
              </w:rPr>
            </w:pPr>
          </w:p>
        </w:tc>
      </w:tr>
      <w:tr w14:paraId="13040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2949CA1E">
            <w:pPr>
              <w:spacing w:before="175" w:line="221" w:lineRule="auto"/>
              <w:ind w:left="505"/>
              <w:rPr>
                <w:rFonts w:hint="eastAsia" w:ascii="宋体" w:hAnsi="宋体" w:eastAsia="宋体" w:cs="宋体"/>
                <w:sz w:val="21"/>
                <w:szCs w:val="21"/>
              </w:rPr>
            </w:pPr>
            <w:r>
              <w:rPr>
                <w:rFonts w:hint="eastAsia" w:ascii="宋体" w:hAnsi="宋体" w:eastAsia="宋体" w:cs="宋体"/>
                <w:spacing w:val="-2"/>
                <w:sz w:val="21"/>
                <w:szCs w:val="21"/>
              </w:rPr>
              <w:t>技术负责人</w:t>
            </w:r>
          </w:p>
        </w:tc>
        <w:tc>
          <w:tcPr>
            <w:tcW w:w="898" w:type="dxa"/>
            <w:noWrap w:val="0"/>
            <w:vAlign w:val="top"/>
          </w:tcPr>
          <w:p w14:paraId="5FE1EF20">
            <w:pPr>
              <w:spacing w:before="175" w:line="221" w:lineRule="auto"/>
              <w:ind w:left="239"/>
              <w:rPr>
                <w:rFonts w:hint="eastAsia" w:ascii="宋体" w:hAnsi="宋体" w:eastAsia="宋体" w:cs="宋体"/>
                <w:sz w:val="21"/>
                <w:szCs w:val="21"/>
              </w:rPr>
            </w:pPr>
            <w:r>
              <w:rPr>
                <w:rFonts w:hint="eastAsia" w:ascii="宋体" w:hAnsi="宋体" w:eastAsia="宋体" w:cs="宋体"/>
                <w:spacing w:val="-2"/>
                <w:sz w:val="21"/>
                <w:szCs w:val="21"/>
              </w:rPr>
              <w:t>姓名</w:t>
            </w:r>
          </w:p>
        </w:tc>
        <w:tc>
          <w:tcPr>
            <w:tcW w:w="1024" w:type="dxa"/>
            <w:noWrap w:val="0"/>
            <w:vAlign w:val="top"/>
          </w:tcPr>
          <w:p w14:paraId="41E51C01">
            <w:pPr>
              <w:rPr>
                <w:rFonts w:hint="eastAsia" w:ascii="宋体" w:hAnsi="宋体" w:eastAsia="宋体" w:cs="宋体"/>
                <w:sz w:val="21"/>
              </w:rPr>
            </w:pPr>
          </w:p>
        </w:tc>
        <w:tc>
          <w:tcPr>
            <w:tcW w:w="1288" w:type="dxa"/>
            <w:noWrap w:val="0"/>
            <w:vAlign w:val="top"/>
          </w:tcPr>
          <w:p w14:paraId="43A99353">
            <w:pPr>
              <w:spacing w:before="175" w:line="221" w:lineRule="auto"/>
              <w:ind w:left="229"/>
              <w:rPr>
                <w:rFonts w:hint="eastAsia" w:ascii="宋体" w:hAnsi="宋体" w:eastAsia="宋体" w:cs="宋体"/>
                <w:sz w:val="21"/>
                <w:szCs w:val="21"/>
              </w:rPr>
            </w:pPr>
            <w:r>
              <w:rPr>
                <w:rFonts w:hint="eastAsia" w:ascii="宋体" w:hAnsi="宋体" w:eastAsia="宋体" w:cs="宋体"/>
                <w:spacing w:val="-2"/>
                <w:sz w:val="21"/>
                <w:szCs w:val="21"/>
              </w:rPr>
              <w:t>技术职称</w:t>
            </w:r>
          </w:p>
        </w:tc>
        <w:tc>
          <w:tcPr>
            <w:tcW w:w="1286" w:type="dxa"/>
            <w:gridSpan w:val="2"/>
            <w:noWrap w:val="0"/>
            <w:vAlign w:val="top"/>
          </w:tcPr>
          <w:p w14:paraId="28AA318F">
            <w:pPr>
              <w:rPr>
                <w:rFonts w:hint="eastAsia" w:ascii="宋体" w:hAnsi="宋体" w:eastAsia="宋体" w:cs="宋体"/>
                <w:sz w:val="21"/>
              </w:rPr>
            </w:pPr>
          </w:p>
        </w:tc>
        <w:tc>
          <w:tcPr>
            <w:tcW w:w="1111" w:type="dxa"/>
            <w:gridSpan w:val="2"/>
            <w:noWrap w:val="0"/>
            <w:vAlign w:val="top"/>
          </w:tcPr>
          <w:p w14:paraId="4D014A9B">
            <w:pPr>
              <w:spacing w:before="175" w:line="223" w:lineRule="auto"/>
              <w:ind w:left="377"/>
              <w:rPr>
                <w:rFonts w:hint="eastAsia" w:ascii="宋体" w:hAnsi="宋体" w:eastAsia="宋体" w:cs="宋体"/>
                <w:sz w:val="21"/>
                <w:szCs w:val="21"/>
              </w:rPr>
            </w:pPr>
            <w:r>
              <w:rPr>
                <w:rFonts w:hint="eastAsia" w:ascii="宋体" w:hAnsi="宋体" w:eastAsia="宋体" w:cs="宋体"/>
                <w:spacing w:val="-8"/>
                <w:sz w:val="21"/>
                <w:szCs w:val="21"/>
              </w:rPr>
              <w:t>电话</w:t>
            </w:r>
          </w:p>
        </w:tc>
        <w:tc>
          <w:tcPr>
            <w:tcW w:w="1235" w:type="dxa"/>
            <w:noWrap w:val="0"/>
            <w:vAlign w:val="top"/>
          </w:tcPr>
          <w:p w14:paraId="533C8F86">
            <w:pPr>
              <w:rPr>
                <w:rFonts w:hint="eastAsia" w:ascii="宋体" w:hAnsi="宋体" w:eastAsia="宋体" w:cs="宋体"/>
                <w:sz w:val="21"/>
              </w:rPr>
            </w:pPr>
          </w:p>
        </w:tc>
      </w:tr>
      <w:tr w14:paraId="60F40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24627315">
            <w:pPr>
              <w:spacing w:before="175" w:line="220" w:lineRule="auto"/>
              <w:ind w:left="193"/>
              <w:rPr>
                <w:rFonts w:hint="eastAsia" w:ascii="宋体" w:hAnsi="宋体" w:eastAsia="宋体" w:cs="宋体"/>
                <w:sz w:val="21"/>
                <w:szCs w:val="21"/>
              </w:rPr>
            </w:pPr>
            <w:r>
              <w:rPr>
                <w:rFonts w:hint="eastAsia" w:ascii="宋体" w:hAnsi="宋体" w:eastAsia="宋体" w:cs="宋体"/>
                <w:spacing w:val="-2"/>
                <w:sz w:val="21"/>
                <w:szCs w:val="21"/>
              </w:rPr>
              <w:t>企业设计资质证书</w:t>
            </w:r>
          </w:p>
        </w:tc>
        <w:tc>
          <w:tcPr>
            <w:tcW w:w="6842" w:type="dxa"/>
            <w:gridSpan w:val="8"/>
            <w:noWrap w:val="0"/>
            <w:vAlign w:val="top"/>
          </w:tcPr>
          <w:p w14:paraId="6BD09BBE">
            <w:pPr>
              <w:spacing w:before="175" w:line="220" w:lineRule="auto"/>
              <w:ind w:left="1060"/>
              <w:rPr>
                <w:rFonts w:hint="eastAsia" w:ascii="宋体" w:hAnsi="宋体" w:eastAsia="宋体" w:cs="宋体"/>
                <w:sz w:val="21"/>
                <w:szCs w:val="21"/>
              </w:rPr>
            </w:pPr>
            <w:r>
              <w:rPr>
                <w:rFonts w:hint="eastAsia" w:ascii="宋体" w:hAnsi="宋体" w:eastAsia="宋体" w:cs="宋体"/>
                <w:spacing w:val="-1"/>
                <w:sz w:val="21"/>
                <w:szCs w:val="21"/>
              </w:rPr>
              <w:t>类型：                    等级：</w:t>
            </w:r>
            <w:r>
              <w:rPr>
                <w:rFonts w:hint="eastAsia" w:ascii="宋体" w:hAnsi="宋体" w:eastAsia="宋体" w:cs="宋体"/>
                <w:spacing w:val="3"/>
                <w:sz w:val="21"/>
                <w:szCs w:val="21"/>
              </w:rPr>
              <w:t xml:space="preserve">      </w:t>
            </w:r>
            <w:r>
              <w:rPr>
                <w:rFonts w:hint="eastAsia" w:ascii="宋体" w:hAnsi="宋体" w:eastAsia="宋体" w:cs="宋体"/>
                <w:spacing w:val="-1"/>
                <w:sz w:val="21"/>
                <w:szCs w:val="21"/>
              </w:rPr>
              <w:t>证书号：</w:t>
            </w:r>
          </w:p>
        </w:tc>
      </w:tr>
      <w:tr w14:paraId="55100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2051" w:type="dxa"/>
            <w:noWrap w:val="0"/>
            <w:vAlign w:val="top"/>
          </w:tcPr>
          <w:p w14:paraId="33DDDD14">
            <w:pPr>
              <w:spacing w:before="173" w:line="221" w:lineRule="auto"/>
              <w:ind w:left="511"/>
              <w:rPr>
                <w:rFonts w:hint="eastAsia" w:ascii="宋体" w:hAnsi="宋体" w:eastAsia="宋体" w:cs="宋体"/>
                <w:sz w:val="21"/>
                <w:szCs w:val="21"/>
              </w:rPr>
            </w:pPr>
            <w:r>
              <w:rPr>
                <w:rFonts w:hint="eastAsia" w:ascii="宋体" w:hAnsi="宋体" w:eastAsia="宋体" w:cs="宋体"/>
                <w:spacing w:val="-3"/>
                <w:sz w:val="21"/>
                <w:szCs w:val="21"/>
              </w:rPr>
              <w:t>营业执照号</w:t>
            </w:r>
          </w:p>
        </w:tc>
        <w:tc>
          <w:tcPr>
            <w:tcW w:w="3210" w:type="dxa"/>
            <w:gridSpan w:val="3"/>
            <w:noWrap w:val="0"/>
            <w:vAlign w:val="top"/>
          </w:tcPr>
          <w:p w14:paraId="76D38280">
            <w:pPr>
              <w:rPr>
                <w:rFonts w:hint="eastAsia" w:ascii="宋体" w:hAnsi="宋体" w:eastAsia="宋体" w:cs="宋体"/>
                <w:sz w:val="21"/>
              </w:rPr>
            </w:pPr>
          </w:p>
        </w:tc>
        <w:tc>
          <w:tcPr>
            <w:tcW w:w="3632" w:type="dxa"/>
            <w:gridSpan w:val="5"/>
            <w:noWrap w:val="0"/>
            <w:vAlign w:val="top"/>
          </w:tcPr>
          <w:p w14:paraId="7033BC04">
            <w:pPr>
              <w:spacing w:before="173" w:line="221" w:lineRule="auto"/>
              <w:ind w:left="1195"/>
              <w:rPr>
                <w:rFonts w:hint="eastAsia" w:ascii="宋体" w:hAnsi="宋体" w:eastAsia="宋体" w:cs="宋体"/>
                <w:sz w:val="21"/>
                <w:szCs w:val="21"/>
              </w:rPr>
            </w:pPr>
            <w:r>
              <w:rPr>
                <w:rFonts w:hint="eastAsia" w:ascii="宋体" w:hAnsi="宋体" w:eastAsia="宋体" w:cs="宋体"/>
                <w:spacing w:val="-3"/>
                <w:sz w:val="21"/>
                <w:szCs w:val="21"/>
              </w:rPr>
              <w:t>员工总人数：</w:t>
            </w:r>
          </w:p>
        </w:tc>
      </w:tr>
      <w:tr w14:paraId="6C2E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0150E79C">
            <w:pPr>
              <w:spacing w:before="176" w:line="220" w:lineRule="auto"/>
              <w:ind w:left="610"/>
              <w:rPr>
                <w:rFonts w:hint="eastAsia" w:ascii="宋体" w:hAnsi="宋体" w:eastAsia="宋体" w:cs="宋体"/>
                <w:sz w:val="21"/>
                <w:szCs w:val="21"/>
              </w:rPr>
            </w:pPr>
            <w:r>
              <w:rPr>
                <w:rFonts w:hint="eastAsia" w:ascii="宋体" w:hAnsi="宋体" w:eastAsia="宋体" w:cs="宋体"/>
                <w:spacing w:val="-2"/>
                <w:sz w:val="21"/>
                <w:szCs w:val="21"/>
              </w:rPr>
              <w:t>注册资本</w:t>
            </w:r>
          </w:p>
        </w:tc>
        <w:tc>
          <w:tcPr>
            <w:tcW w:w="3210" w:type="dxa"/>
            <w:gridSpan w:val="3"/>
            <w:noWrap w:val="0"/>
            <w:vAlign w:val="top"/>
          </w:tcPr>
          <w:p w14:paraId="1DB2EC28">
            <w:pPr>
              <w:rPr>
                <w:rFonts w:hint="eastAsia" w:ascii="宋体" w:hAnsi="宋体" w:eastAsia="宋体" w:cs="宋体"/>
                <w:sz w:val="21"/>
              </w:rPr>
            </w:pPr>
          </w:p>
        </w:tc>
        <w:tc>
          <w:tcPr>
            <w:tcW w:w="413" w:type="dxa"/>
            <w:vMerge w:val="restart"/>
            <w:tcBorders>
              <w:bottom w:val="nil"/>
            </w:tcBorders>
            <w:noWrap w:val="0"/>
            <w:textDirection w:val="tbRlV"/>
            <w:vAlign w:val="top"/>
          </w:tcPr>
          <w:p w14:paraId="7E13A0CC">
            <w:pPr>
              <w:spacing w:before="92" w:line="209" w:lineRule="auto"/>
              <w:ind w:left="630"/>
              <w:rPr>
                <w:rFonts w:hint="eastAsia" w:ascii="宋体" w:hAnsi="宋体" w:eastAsia="宋体" w:cs="宋体"/>
                <w:sz w:val="21"/>
                <w:szCs w:val="21"/>
              </w:rPr>
            </w:pPr>
            <w:r>
              <w:rPr>
                <w:rFonts w:hint="eastAsia" w:ascii="宋体" w:hAnsi="宋体" w:eastAsia="宋体" w:cs="宋体"/>
                <w:spacing w:val="1"/>
                <w:sz w:val="21"/>
                <w:szCs w:val="21"/>
              </w:rPr>
              <w:t>其</w:t>
            </w:r>
            <w:r>
              <w:rPr>
                <w:rFonts w:hint="eastAsia" w:ascii="宋体" w:hAnsi="宋体" w:eastAsia="宋体" w:cs="宋体"/>
                <w:spacing w:val="10"/>
                <w:sz w:val="21"/>
                <w:szCs w:val="21"/>
              </w:rPr>
              <w:t xml:space="preserve">  </w:t>
            </w:r>
            <w:r>
              <w:rPr>
                <w:rFonts w:hint="eastAsia" w:ascii="宋体" w:hAnsi="宋体" w:eastAsia="宋体" w:cs="宋体"/>
                <w:spacing w:val="1"/>
                <w:sz w:val="21"/>
                <w:szCs w:val="21"/>
              </w:rPr>
              <w:t>中</w:t>
            </w:r>
          </w:p>
        </w:tc>
        <w:tc>
          <w:tcPr>
            <w:tcW w:w="1701" w:type="dxa"/>
            <w:gridSpan w:val="2"/>
            <w:noWrap w:val="0"/>
            <w:vAlign w:val="top"/>
          </w:tcPr>
          <w:p w14:paraId="0D434298">
            <w:pPr>
              <w:spacing w:before="176" w:line="221" w:lineRule="auto"/>
              <w:ind w:left="232"/>
              <w:rPr>
                <w:rFonts w:hint="eastAsia" w:ascii="宋体" w:hAnsi="宋体" w:eastAsia="宋体" w:cs="宋体"/>
                <w:sz w:val="21"/>
                <w:szCs w:val="21"/>
              </w:rPr>
            </w:pPr>
            <w:r>
              <w:rPr>
                <w:rFonts w:hint="eastAsia" w:ascii="宋体" w:hAnsi="宋体" w:eastAsia="宋体" w:cs="宋体"/>
                <w:spacing w:val="-2"/>
                <w:sz w:val="21"/>
                <w:szCs w:val="21"/>
              </w:rPr>
              <w:t>高级职称人员</w:t>
            </w:r>
          </w:p>
        </w:tc>
        <w:tc>
          <w:tcPr>
            <w:tcW w:w="1518" w:type="dxa"/>
            <w:gridSpan w:val="2"/>
            <w:noWrap w:val="0"/>
            <w:vAlign w:val="top"/>
          </w:tcPr>
          <w:p w14:paraId="4F556476">
            <w:pPr>
              <w:rPr>
                <w:rFonts w:hint="eastAsia" w:ascii="宋体" w:hAnsi="宋体" w:eastAsia="宋体" w:cs="宋体"/>
                <w:sz w:val="21"/>
              </w:rPr>
            </w:pPr>
          </w:p>
        </w:tc>
      </w:tr>
      <w:tr w14:paraId="03C9D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0E70E190">
            <w:pPr>
              <w:spacing w:before="174" w:line="221" w:lineRule="auto"/>
              <w:ind w:left="612"/>
              <w:rPr>
                <w:rFonts w:hint="eastAsia" w:ascii="宋体" w:hAnsi="宋体" w:eastAsia="宋体" w:cs="宋体"/>
                <w:sz w:val="21"/>
                <w:szCs w:val="21"/>
              </w:rPr>
            </w:pPr>
            <w:r>
              <w:rPr>
                <w:rFonts w:hint="eastAsia" w:ascii="宋体" w:hAnsi="宋体" w:eastAsia="宋体" w:cs="宋体"/>
                <w:spacing w:val="-2"/>
                <w:sz w:val="21"/>
                <w:szCs w:val="21"/>
              </w:rPr>
              <w:t>成立日期</w:t>
            </w:r>
          </w:p>
        </w:tc>
        <w:tc>
          <w:tcPr>
            <w:tcW w:w="3210" w:type="dxa"/>
            <w:gridSpan w:val="3"/>
            <w:noWrap w:val="0"/>
            <w:vAlign w:val="top"/>
          </w:tcPr>
          <w:p w14:paraId="56F232D6">
            <w:pPr>
              <w:rPr>
                <w:rFonts w:hint="eastAsia" w:ascii="宋体" w:hAnsi="宋体" w:eastAsia="宋体" w:cs="宋体"/>
                <w:sz w:val="21"/>
              </w:rPr>
            </w:pPr>
          </w:p>
        </w:tc>
        <w:tc>
          <w:tcPr>
            <w:tcW w:w="413" w:type="dxa"/>
            <w:vMerge w:val="continue"/>
            <w:tcBorders>
              <w:top w:val="nil"/>
              <w:bottom w:val="nil"/>
            </w:tcBorders>
            <w:noWrap w:val="0"/>
            <w:textDirection w:val="tbRlV"/>
            <w:vAlign w:val="top"/>
          </w:tcPr>
          <w:p w14:paraId="1CE5223F">
            <w:pPr>
              <w:rPr>
                <w:rFonts w:hint="eastAsia" w:ascii="宋体" w:hAnsi="宋体" w:eastAsia="宋体" w:cs="宋体"/>
                <w:sz w:val="21"/>
              </w:rPr>
            </w:pPr>
          </w:p>
        </w:tc>
        <w:tc>
          <w:tcPr>
            <w:tcW w:w="1701" w:type="dxa"/>
            <w:gridSpan w:val="2"/>
            <w:noWrap w:val="0"/>
            <w:vAlign w:val="top"/>
          </w:tcPr>
          <w:p w14:paraId="30355E59">
            <w:pPr>
              <w:spacing w:before="174" w:line="221" w:lineRule="auto"/>
              <w:ind w:left="246"/>
              <w:rPr>
                <w:rFonts w:hint="eastAsia" w:ascii="宋体" w:hAnsi="宋体" w:eastAsia="宋体" w:cs="宋体"/>
                <w:sz w:val="21"/>
                <w:szCs w:val="21"/>
              </w:rPr>
            </w:pPr>
            <w:r>
              <w:rPr>
                <w:rFonts w:hint="eastAsia" w:ascii="宋体" w:hAnsi="宋体" w:eastAsia="宋体" w:cs="宋体"/>
                <w:spacing w:val="-5"/>
                <w:sz w:val="21"/>
                <w:szCs w:val="21"/>
              </w:rPr>
              <w:t>中级职称人员</w:t>
            </w:r>
          </w:p>
        </w:tc>
        <w:tc>
          <w:tcPr>
            <w:tcW w:w="1518" w:type="dxa"/>
            <w:gridSpan w:val="2"/>
            <w:noWrap w:val="0"/>
            <w:vAlign w:val="top"/>
          </w:tcPr>
          <w:p w14:paraId="07559E37">
            <w:pPr>
              <w:rPr>
                <w:rFonts w:hint="eastAsia" w:ascii="宋体" w:hAnsi="宋体" w:eastAsia="宋体" w:cs="宋体"/>
                <w:sz w:val="21"/>
              </w:rPr>
            </w:pPr>
          </w:p>
        </w:tc>
      </w:tr>
      <w:tr w14:paraId="0710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6BD0F89E">
            <w:pPr>
              <w:spacing w:before="177" w:line="220" w:lineRule="auto"/>
              <w:ind w:left="190"/>
              <w:rPr>
                <w:rFonts w:hint="eastAsia" w:ascii="宋体" w:hAnsi="宋体" w:eastAsia="宋体" w:cs="宋体"/>
                <w:sz w:val="21"/>
                <w:szCs w:val="21"/>
              </w:rPr>
            </w:pPr>
            <w:r>
              <w:rPr>
                <w:rFonts w:hint="eastAsia" w:ascii="宋体" w:hAnsi="宋体" w:eastAsia="宋体" w:cs="宋体"/>
                <w:spacing w:val="-1"/>
                <w:sz w:val="21"/>
                <w:szCs w:val="21"/>
              </w:rPr>
              <w:t>基本账户开户银行</w:t>
            </w:r>
          </w:p>
        </w:tc>
        <w:tc>
          <w:tcPr>
            <w:tcW w:w="3210" w:type="dxa"/>
            <w:gridSpan w:val="3"/>
            <w:noWrap w:val="0"/>
            <w:vAlign w:val="top"/>
          </w:tcPr>
          <w:p w14:paraId="3FCEAA60">
            <w:pPr>
              <w:rPr>
                <w:rFonts w:hint="eastAsia" w:ascii="宋体" w:hAnsi="宋体" w:eastAsia="宋体" w:cs="宋体"/>
                <w:sz w:val="21"/>
              </w:rPr>
            </w:pPr>
          </w:p>
        </w:tc>
        <w:tc>
          <w:tcPr>
            <w:tcW w:w="413" w:type="dxa"/>
            <w:vMerge w:val="continue"/>
            <w:tcBorders>
              <w:top w:val="nil"/>
              <w:bottom w:val="nil"/>
            </w:tcBorders>
            <w:noWrap w:val="0"/>
            <w:textDirection w:val="tbRlV"/>
            <w:vAlign w:val="top"/>
          </w:tcPr>
          <w:p w14:paraId="7C266ED9">
            <w:pPr>
              <w:rPr>
                <w:rFonts w:hint="eastAsia" w:ascii="宋体" w:hAnsi="宋体" w:eastAsia="宋体" w:cs="宋体"/>
                <w:sz w:val="21"/>
              </w:rPr>
            </w:pPr>
          </w:p>
        </w:tc>
        <w:tc>
          <w:tcPr>
            <w:tcW w:w="1701" w:type="dxa"/>
            <w:gridSpan w:val="2"/>
            <w:noWrap w:val="0"/>
            <w:vAlign w:val="top"/>
          </w:tcPr>
          <w:p w14:paraId="7D1BD473">
            <w:pPr>
              <w:spacing w:before="176" w:line="221" w:lineRule="auto"/>
              <w:ind w:left="227"/>
              <w:rPr>
                <w:rFonts w:hint="eastAsia" w:ascii="宋体" w:hAnsi="宋体" w:eastAsia="宋体" w:cs="宋体"/>
                <w:sz w:val="21"/>
                <w:szCs w:val="21"/>
              </w:rPr>
            </w:pPr>
            <w:r>
              <w:rPr>
                <w:rFonts w:hint="eastAsia" w:ascii="宋体" w:hAnsi="宋体" w:eastAsia="宋体" w:cs="宋体"/>
                <w:spacing w:val="-1"/>
                <w:sz w:val="21"/>
                <w:szCs w:val="21"/>
              </w:rPr>
              <w:t>技术人员数量</w:t>
            </w:r>
          </w:p>
        </w:tc>
        <w:tc>
          <w:tcPr>
            <w:tcW w:w="1518" w:type="dxa"/>
            <w:gridSpan w:val="2"/>
            <w:noWrap w:val="0"/>
            <w:vAlign w:val="top"/>
          </w:tcPr>
          <w:p w14:paraId="4821F81C">
            <w:pPr>
              <w:rPr>
                <w:rFonts w:hint="eastAsia" w:ascii="宋体" w:hAnsi="宋体" w:eastAsia="宋体" w:cs="宋体"/>
                <w:sz w:val="21"/>
              </w:rPr>
            </w:pPr>
          </w:p>
        </w:tc>
      </w:tr>
      <w:tr w14:paraId="580D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2051" w:type="dxa"/>
            <w:noWrap w:val="0"/>
            <w:vAlign w:val="top"/>
          </w:tcPr>
          <w:p w14:paraId="0E97DB53">
            <w:pPr>
              <w:spacing w:before="174" w:line="220" w:lineRule="auto"/>
              <w:ind w:left="190"/>
              <w:rPr>
                <w:rFonts w:hint="eastAsia" w:ascii="宋体" w:hAnsi="宋体" w:eastAsia="宋体" w:cs="宋体"/>
                <w:sz w:val="21"/>
                <w:szCs w:val="21"/>
              </w:rPr>
            </w:pPr>
            <w:r>
              <w:rPr>
                <w:rFonts w:hint="eastAsia" w:ascii="宋体" w:hAnsi="宋体" w:eastAsia="宋体" w:cs="宋体"/>
                <w:spacing w:val="-1"/>
                <w:sz w:val="21"/>
                <w:szCs w:val="21"/>
              </w:rPr>
              <w:t>基本账户银行账号</w:t>
            </w:r>
          </w:p>
        </w:tc>
        <w:tc>
          <w:tcPr>
            <w:tcW w:w="3210" w:type="dxa"/>
            <w:gridSpan w:val="3"/>
            <w:noWrap w:val="0"/>
            <w:vAlign w:val="top"/>
          </w:tcPr>
          <w:p w14:paraId="07C8937E">
            <w:pPr>
              <w:rPr>
                <w:rFonts w:hint="eastAsia" w:ascii="宋体" w:hAnsi="宋体" w:eastAsia="宋体" w:cs="宋体"/>
                <w:sz w:val="21"/>
              </w:rPr>
            </w:pPr>
          </w:p>
        </w:tc>
        <w:tc>
          <w:tcPr>
            <w:tcW w:w="413" w:type="dxa"/>
            <w:vMerge w:val="continue"/>
            <w:tcBorders>
              <w:top w:val="nil"/>
            </w:tcBorders>
            <w:noWrap w:val="0"/>
            <w:textDirection w:val="tbRlV"/>
            <w:vAlign w:val="top"/>
          </w:tcPr>
          <w:p w14:paraId="410A20E3">
            <w:pPr>
              <w:rPr>
                <w:rFonts w:hint="eastAsia" w:ascii="宋体" w:hAnsi="宋体" w:eastAsia="宋体" w:cs="宋体"/>
                <w:sz w:val="21"/>
              </w:rPr>
            </w:pPr>
          </w:p>
        </w:tc>
        <w:tc>
          <w:tcPr>
            <w:tcW w:w="1701" w:type="dxa"/>
            <w:gridSpan w:val="2"/>
            <w:noWrap w:val="0"/>
            <w:vAlign w:val="top"/>
          </w:tcPr>
          <w:p w14:paraId="160D5C41">
            <w:pPr>
              <w:spacing w:before="174" w:line="221" w:lineRule="auto"/>
              <w:ind w:left="229"/>
              <w:rPr>
                <w:rFonts w:hint="eastAsia" w:ascii="宋体" w:hAnsi="宋体" w:eastAsia="宋体" w:cs="宋体"/>
                <w:sz w:val="21"/>
                <w:szCs w:val="21"/>
              </w:rPr>
            </w:pPr>
            <w:r>
              <w:rPr>
                <w:rFonts w:hint="eastAsia" w:ascii="宋体" w:hAnsi="宋体" w:eastAsia="宋体" w:cs="宋体"/>
                <w:spacing w:val="-2"/>
                <w:sz w:val="21"/>
                <w:szCs w:val="21"/>
              </w:rPr>
              <w:t>各类注册人员</w:t>
            </w:r>
          </w:p>
        </w:tc>
        <w:tc>
          <w:tcPr>
            <w:tcW w:w="1518" w:type="dxa"/>
            <w:gridSpan w:val="2"/>
            <w:noWrap w:val="0"/>
            <w:vAlign w:val="top"/>
          </w:tcPr>
          <w:p w14:paraId="704EBABC">
            <w:pPr>
              <w:rPr>
                <w:rFonts w:hint="eastAsia" w:ascii="宋体" w:hAnsi="宋体" w:eastAsia="宋体" w:cs="宋体"/>
                <w:sz w:val="21"/>
              </w:rPr>
            </w:pPr>
          </w:p>
        </w:tc>
      </w:tr>
      <w:tr w14:paraId="6AC90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051" w:type="dxa"/>
            <w:noWrap w:val="0"/>
            <w:vAlign w:val="top"/>
          </w:tcPr>
          <w:p w14:paraId="40BCC3A6">
            <w:pPr>
              <w:spacing w:before="177" w:line="221" w:lineRule="auto"/>
              <w:ind w:left="717"/>
              <w:rPr>
                <w:rFonts w:hint="eastAsia" w:ascii="宋体" w:hAnsi="宋体" w:eastAsia="宋体" w:cs="宋体"/>
                <w:sz w:val="21"/>
                <w:szCs w:val="21"/>
              </w:rPr>
            </w:pPr>
            <w:r>
              <w:rPr>
                <w:rFonts w:hint="eastAsia" w:ascii="宋体" w:hAnsi="宋体" w:eastAsia="宋体" w:cs="宋体"/>
                <w:spacing w:val="-2"/>
                <w:sz w:val="21"/>
                <w:szCs w:val="21"/>
              </w:rPr>
              <w:t>经营范围</w:t>
            </w:r>
          </w:p>
        </w:tc>
        <w:tc>
          <w:tcPr>
            <w:tcW w:w="6842" w:type="dxa"/>
            <w:gridSpan w:val="8"/>
            <w:noWrap w:val="0"/>
            <w:vAlign w:val="top"/>
          </w:tcPr>
          <w:p w14:paraId="3C7CB432">
            <w:pPr>
              <w:rPr>
                <w:rFonts w:hint="eastAsia" w:ascii="宋体" w:hAnsi="宋体" w:eastAsia="宋体" w:cs="宋体"/>
                <w:sz w:val="21"/>
              </w:rPr>
            </w:pPr>
          </w:p>
        </w:tc>
      </w:tr>
      <w:tr w14:paraId="0EF71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2051" w:type="dxa"/>
            <w:noWrap w:val="0"/>
            <w:vAlign w:val="top"/>
          </w:tcPr>
          <w:p w14:paraId="3D8CACCE">
            <w:pPr>
              <w:spacing w:before="176" w:line="222" w:lineRule="auto"/>
              <w:ind w:left="824"/>
              <w:rPr>
                <w:rFonts w:hint="eastAsia" w:ascii="宋体" w:hAnsi="宋体" w:eastAsia="宋体" w:cs="宋体"/>
                <w:sz w:val="21"/>
                <w:szCs w:val="21"/>
              </w:rPr>
            </w:pPr>
            <w:r>
              <w:rPr>
                <w:rFonts w:hint="eastAsia" w:ascii="宋体" w:hAnsi="宋体" w:eastAsia="宋体" w:cs="宋体"/>
                <w:spacing w:val="-3"/>
                <w:sz w:val="21"/>
                <w:szCs w:val="21"/>
              </w:rPr>
              <w:t>备注</w:t>
            </w:r>
          </w:p>
        </w:tc>
        <w:tc>
          <w:tcPr>
            <w:tcW w:w="6842" w:type="dxa"/>
            <w:gridSpan w:val="8"/>
            <w:noWrap w:val="0"/>
            <w:vAlign w:val="top"/>
          </w:tcPr>
          <w:p w14:paraId="42B0015F">
            <w:pPr>
              <w:rPr>
                <w:rFonts w:hint="eastAsia" w:ascii="宋体" w:hAnsi="宋体" w:eastAsia="宋体" w:cs="宋体"/>
                <w:sz w:val="21"/>
              </w:rPr>
            </w:pPr>
          </w:p>
        </w:tc>
      </w:tr>
    </w:tbl>
    <w:p w14:paraId="04E8DAAF">
      <w:pPr>
        <w:keepNext/>
        <w:keepLines/>
        <w:tabs>
          <w:tab w:val="left" w:pos="2940"/>
        </w:tabs>
        <w:spacing w:before="260" w:after="260" w:line="360" w:lineRule="auto"/>
        <w:jc w:val="center"/>
        <w:outlineLvl w:val="2"/>
        <w:rPr>
          <w:rFonts w:hint="eastAsia" w:ascii="宋体" w:hAnsi="宋体" w:eastAsia="宋体" w:cs="宋体"/>
          <w:b/>
          <w:bCs/>
          <w:sz w:val="22"/>
          <w:highlight w:val="none"/>
        </w:rPr>
      </w:pPr>
      <w:r>
        <w:rPr>
          <w:rFonts w:hint="eastAsia" w:ascii="宋体" w:hAnsi="宋体" w:eastAsia="宋体" w:cs="宋体"/>
          <w:b/>
          <w:bCs/>
          <w:sz w:val="24"/>
          <w:szCs w:val="21"/>
          <w:highlight w:val="none"/>
        </w:rPr>
        <w:br w:type="page"/>
      </w:r>
      <w:bookmarkEnd w:id="55"/>
      <w:bookmarkEnd w:id="56"/>
      <w:bookmarkEnd w:id="57"/>
      <w:bookmarkEnd w:id="58"/>
      <w:bookmarkEnd w:id="59"/>
      <w:bookmarkEnd w:id="60"/>
      <w:bookmarkEnd w:id="61"/>
      <w:bookmarkEnd w:id="62"/>
      <w:bookmarkStart w:id="63" w:name="_Toc144974878"/>
      <w:bookmarkStart w:id="64" w:name="_Toc296602620"/>
      <w:bookmarkStart w:id="65" w:name="_Toc265953296"/>
      <w:bookmarkStart w:id="66" w:name="_Toc152042599"/>
      <w:bookmarkStart w:id="67" w:name="_Toc247514302"/>
      <w:bookmarkStart w:id="68" w:name="_Toc247527850"/>
      <w:bookmarkStart w:id="69" w:name="_Toc19246"/>
      <w:bookmarkStart w:id="70" w:name="_Toc152045810"/>
      <w:bookmarkStart w:id="71" w:name="_Toc22666"/>
      <w:bookmarkStart w:id="72" w:name="_Toc10671"/>
      <w:bookmarkStart w:id="73" w:name="_Toc17128"/>
      <w:bookmarkStart w:id="74" w:name="_Toc489602209"/>
      <w:bookmarkStart w:id="75" w:name="_Toc463691063"/>
      <w:bookmarkStart w:id="76" w:name="_Toc16997"/>
      <w:bookmarkStart w:id="77" w:name="_Toc12178"/>
      <w:r>
        <w:rPr>
          <w:rFonts w:hint="eastAsia" w:ascii="宋体" w:hAnsi="宋体" w:eastAsia="宋体" w:cs="宋体"/>
          <w:b/>
          <w:bCs/>
          <w:sz w:val="24"/>
          <w:highlight w:val="none"/>
        </w:rPr>
        <w:t>（二）近年完成的类似项目情况表</w:t>
      </w:r>
      <w:bookmarkEnd w:id="63"/>
      <w:bookmarkEnd w:id="64"/>
      <w:bookmarkEnd w:id="65"/>
      <w:bookmarkEnd w:id="66"/>
      <w:bookmarkEnd w:id="67"/>
      <w:bookmarkEnd w:id="68"/>
      <w:bookmarkEnd w:id="69"/>
      <w:bookmarkEnd w:id="70"/>
    </w:p>
    <w:tbl>
      <w:tblPr>
        <w:tblStyle w:val="63"/>
        <w:tblW w:w="88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8"/>
      </w:tblGrid>
      <w:tr w14:paraId="3E947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2370" w:type="dxa"/>
            <w:noWrap w:val="0"/>
            <w:vAlign w:val="top"/>
          </w:tcPr>
          <w:p w14:paraId="34693E88">
            <w:pPr>
              <w:spacing w:before="274" w:line="222" w:lineRule="auto"/>
              <w:ind w:left="770"/>
              <w:rPr>
                <w:rFonts w:hint="eastAsia" w:ascii="宋体" w:hAnsi="宋体" w:eastAsia="宋体" w:cs="宋体"/>
                <w:sz w:val="21"/>
                <w:szCs w:val="21"/>
              </w:rPr>
            </w:pPr>
            <w:r>
              <w:rPr>
                <w:rFonts w:hint="eastAsia" w:ascii="宋体" w:hAnsi="宋体" w:eastAsia="宋体" w:cs="宋体"/>
                <w:spacing w:val="-4"/>
                <w:sz w:val="21"/>
                <w:szCs w:val="21"/>
              </w:rPr>
              <w:t>序</w:t>
            </w:r>
            <w:r>
              <w:rPr>
                <w:rFonts w:hint="eastAsia" w:ascii="宋体" w:hAnsi="宋体" w:eastAsia="宋体" w:cs="宋体"/>
                <w:spacing w:val="3"/>
                <w:sz w:val="21"/>
                <w:szCs w:val="21"/>
              </w:rPr>
              <w:t xml:space="preserve">    </w:t>
            </w:r>
            <w:r>
              <w:rPr>
                <w:rFonts w:hint="eastAsia" w:ascii="宋体" w:hAnsi="宋体" w:eastAsia="宋体" w:cs="宋体"/>
                <w:spacing w:val="-4"/>
                <w:sz w:val="21"/>
                <w:szCs w:val="21"/>
              </w:rPr>
              <w:t>号</w:t>
            </w:r>
          </w:p>
        </w:tc>
        <w:tc>
          <w:tcPr>
            <w:tcW w:w="6528" w:type="dxa"/>
            <w:noWrap w:val="0"/>
            <w:vAlign w:val="top"/>
          </w:tcPr>
          <w:p w14:paraId="41C7364A">
            <w:pPr>
              <w:rPr>
                <w:rFonts w:hint="eastAsia" w:ascii="宋体" w:hAnsi="宋体" w:eastAsia="宋体" w:cs="宋体"/>
                <w:sz w:val="21"/>
              </w:rPr>
            </w:pPr>
          </w:p>
        </w:tc>
      </w:tr>
      <w:tr w14:paraId="6906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370" w:type="dxa"/>
            <w:noWrap w:val="0"/>
            <w:vAlign w:val="top"/>
          </w:tcPr>
          <w:p w14:paraId="5207B706">
            <w:pPr>
              <w:spacing w:before="270" w:line="221" w:lineRule="auto"/>
              <w:ind w:left="774"/>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6528" w:type="dxa"/>
            <w:noWrap w:val="0"/>
            <w:vAlign w:val="top"/>
          </w:tcPr>
          <w:p w14:paraId="5E1F19A0">
            <w:pPr>
              <w:rPr>
                <w:rFonts w:hint="eastAsia" w:ascii="宋体" w:hAnsi="宋体" w:eastAsia="宋体" w:cs="宋体"/>
                <w:sz w:val="21"/>
              </w:rPr>
            </w:pPr>
          </w:p>
        </w:tc>
      </w:tr>
      <w:tr w14:paraId="125E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1C593EDC">
            <w:pPr>
              <w:spacing w:before="267" w:line="221" w:lineRule="auto"/>
              <w:ind w:left="668"/>
              <w:rPr>
                <w:rFonts w:hint="eastAsia" w:ascii="宋体" w:hAnsi="宋体" w:eastAsia="宋体" w:cs="宋体"/>
                <w:sz w:val="21"/>
                <w:szCs w:val="21"/>
              </w:rPr>
            </w:pPr>
            <w:r>
              <w:rPr>
                <w:rFonts w:hint="eastAsia" w:ascii="宋体" w:hAnsi="宋体" w:eastAsia="宋体" w:cs="宋体"/>
                <w:spacing w:val="-2"/>
                <w:sz w:val="21"/>
                <w:szCs w:val="21"/>
              </w:rPr>
              <w:t>项目所在地</w:t>
            </w:r>
          </w:p>
        </w:tc>
        <w:tc>
          <w:tcPr>
            <w:tcW w:w="6528" w:type="dxa"/>
            <w:noWrap w:val="0"/>
            <w:vAlign w:val="top"/>
          </w:tcPr>
          <w:p w14:paraId="03679BF4">
            <w:pPr>
              <w:rPr>
                <w:rFonts w:hint="eastAsia" w:ascii="宋体" w:hAnsi="宋体" w:eastAsia="宋体" w:cs="宋体"/>
                <w:sz w:val="21"/>
              </w:rPr>
            </w:pPr>
          </w:p>
        </w:tc>
      </w:tr>
      <w:tr w14:paraId="52ED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68688256">
            <w:pPr>
              <w:spacing w:before="270" w:line="221" w:lineRule="auto"/>
              <w:ind w:left="668"/>
              <w:rPr>
                <w:rFonts w:hint="eastAsia" w:ascii="宋体" w:hAnsi="宋体" w:eastAsia="宋体" w:cs="宋体"/>
                <w:sz w:val="21"/>
                <w:szCs w:val="21"/>
              </w:rPr>
            </w:pPr>
            <w:r>
              <w:rPr>
                <w:rFonts w:hint="eastAsia" w:ascii="宋体" w:hAnsi="宋体" w:eastAsia="宋体" w:cs="宋体"/>
                <w:spacing w:val="-2"/>
                <w:sz w:val="21"/>
                <w:szCs w:val="21"/>
              </w:rPr>
              <w:t>发包人名称</w:t>
            </w:r>
          </w:p>
        </w:tc>
        <w:tc>
          <w:tcPr>
            <w:tcW w:w="6528" w:type="dxa"/>
            <w:noWrap w:val="0"/>
            <w:vAlign w:val="top"/>
          </w:tcPr>
          <w:p w14:paraId="4075F15E">
            <w:pPr>
              <w:rPr>
                <w:rFonts w:hint="eastAsia" w:ascii="宋体" w:hAnsi="宋体" w:eastAsia="宋体" w:cs="宋体"/>
                <w:sz w:val="21"/>
              </w:rPr>
            </w:pPr>
          </w:p>
        </w:tc>
      </w:tr>
      <w:tr w14:paraId="156BB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70" w:type="dxa"/>
            <w:noWrap w:val="0"/>
            <w:vAlign w:val="top"/>
          </w:tcPr>
          <w:p w14:paraId="00696499">
            <w:pPr>
              <w:spacing w:before="272" w:line="221" w:lineRule="auto"/>
              <w:ind w:left="668"/>
              <w:rPr>
                <w:rFonts w:hint="eastAsia" w:ascii="宋体" w:hAnsi="宋体" w:eastAsia="宋体" w:cs="宋体"/>
                <w:sz w:val="21"/>
                <w:szCs w:val="21"/>
              </w:rPr>
            </w:pPr>
            <w:r>
              <w:rPr>
                <w:rFonts w:hint="eastAsia" w:ascii="宋体" w:hAnsi="宋体" w:eastAsia="宋体" w:cs="宋体"/>
                <w:spacing w:val="-2"/>
                <w:sz w:val="21"/>
                <w:szCs w:val="21"/>
              </w:rPr>
              <w:t>发包人地址</w:t>
            </w:r>
          </w:p>
        </w:tc>
        <w:tc>
          <w:tcPr>
            <w:tcW w:w="6528" w:type="dxa"/>
            <w:noWrap w:val="0"/>
            <w:vAlign w:val="top"/>
          </w:tcPr>
          <w:p w14:paraId="3F958A72">
            <w:pPr>
              <w:rPr>
                <w:rFonts w:hint="eastAsia" w:ascii="宋体" w:hAnsi="宋体" w:eastAsia="宋体" w:cs="宋体"/>
                <w:sz w:val="21"/>
              </w:rPr>
            </w:pPr>
          </w:p>
        </w:tc>
      </w:tr>
      <w:tr w14:paraId="6FCD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2A2AE35C">
            <w:pPr>
              <w:spacing w:before="271" w:line="221" w:lineRule="auto"/>
              <w:ind w:left="668"/>
              <w:rPr>
                <w:rFonts w:hint="eastAsia" w:ascii="宋体" w:hAnsi="宋体" w:eastAsia="宋体" w:cs="宋体"/>
                <w:sz w:val="21"/>
                <w:szCs w:val="21"/>
              </w:rPr>
            </w:pPr>
            <w:r>
              <w:rPr>
                <w:rFonts w:hint="eastAsia" w:ascii="宋体" w:hAnsi="宋体" w:eastAsia="宋体" w:cs="宋体"/>
                <w:spacing w:val="-2"/>
                <w:sz w:val="21"/>
                <w:szCs w:val="21"/>
              </w:rPr>
              <w:t>发包人电话</w:t>
            </w:r>
          </w:p>
        </w:tc>
        <w:tc>
          <w:tcPr>
            <w:tcW w:w="6528" w:type="dxa"/>
            <w:noWrap w:val="0"/>
            <w:vAlign w:val="top"/>
          </w:tcPr>
          <w:p w14:paraId="00D829E2">
            <w:pPr>
              <w:rPr>
                <w:rFonts w:hint="eastAsia" w:ascii="宋体" w:hAnsi="宋体" w:eastAsia="宋体" w:cs="宋体"/>
                <w:sz w:val="21"/>
              </w:rPr>
            </w:pPr>
          </w:p>
        </w:tc>
      </w:tr>
      <w:tr w14:paraId="78CD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370" w:type="dxa"/>
            <w:noWrap w:val="0"/>
            <w:vAlign w:val="top"/>
          </w:tcPr>
          <w:p w14:paraId="4A4FF5B8">
            <w:pPr>
              <w:spacing w:before="272" w:line="221" w:lineRule="auto"/>
              <w:ind w:left="668"/>
              <w:rPr>
                <w:rFonts w:hint="eastAsia" w:ascii="宋体" w:hAnsi="宋体" w:eastAsia="宋体" w:cs="宋体"/>
                <w:sz w:val="21"/>
                <w:szCs w:val="21"/>
              </w:rPr>
            </w:pPr>
            <w:r>
              <w:rPr>
                <w:rFonts w:hint="eastAsia" w:ascii="宋体" w:hAnsi="宋体" w:eastAsia="宋体" w:cs="宋体"/>
                <w:spacing w:val="-2"/>
                <w:sz w:val="21"/>
                <w:szCs w:val="21"/>
              </w:rPr>
              <w:t>项目总投资</w:t>
            </w:r>
          </w:p>
        </w:tc>
        <w:tc>
          <w:tcPr>
            <w:tcW w:w="6528" w:type="dxa"/>
            <w:noWrap w:val="0"/>
            <w:vAlign w:val="top"/>
          </w:tcPr>
          <w:p w14:paraId="7FF61232">
            <w:pPr>
              <w:rPr>
                <w:rFonts w:hint="eastAsia" w:ascii="宋体" w:hAnsi="宋体" w:eastAsia="宋体" w:cs="宋体"/>
                <w:sz w:val="21"/>
              </w:rPr>
            </w:pPr>
          </w:p>
        </w:tc>
      </w:tr>
      <w:tr w14:paraId="79C0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175A1F27">
            <w:pPr>
              <w:spacing w:before="270" w:line="219" w:lineRule="auto"/>
              <w:ind w:left="772"/>
              <w:rPr>
                <w:rFonts w:hint="eastAsia" w:ascii="宋体" w:hAnsi="宋体" w:eastAsia="宋体" w:cs="宋体"/>
                <w:sz w:val="21"/>
                <w:szCs w:val="21"/>
              </w:rPr>
            </w:pPr>
            <w:r>
              <w:rPr>
                <w:rFonts w:hint="eastAsia" w:ascii="宋体" w:hAnsi="宋体" w:eastAsia="宋体" w:cs="宋体"/>
                <w:spacing w:val="-2"/>
                <w:sz w:val="21"/>
                <w:szCs w:val="21"/>
              </w:rPr>
              <w:t>合同价格</w:t>
            </w:r>
          </w:p>
        </w:tc>
        <w:tc>
          <w:tcPr>
            <w:tcW w:w="6528" w:type="dxa"/>
            <w:noWrap w:val="0"/>
            <w:vAlign w:val="top"/>
          </w:tcPr>
          <w:p w14:paraId="54A7D951">
            <w:pPr>
              <w:rPr>
                <w:rFonts w:hint="eastAsia" w:ascii="宋体" w:hAnsi="宋体" w:eastAsia="宋体" w:cs="宋体"/>
                <w:sz w:val="21"/>
              </w:rPr>
            </w:pPr>
          </w:p>
        </w:tc>
      </w:tr>
      <w:tr w14:paraId="00411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2370" w:type="dxa"/>
            <w:noWrap w:val="0"/>
            <w:vAlign w:val="top"/>
          </w:tcPr>
          <w:p w14:paraId="2FD825ED">
            <w:pPr>
              <w:spacing w:before="273" w:line="221" w:lineRule="auto"/>
              <w:ind w:left="245"/>
              <w:rPr>
                <w:rFonts w:hint="eastAsia" w:ascii="宋体" w:hAnsi="宋体" w:eastAsia="宋体" w:cs="宋体"/>
                <w:sz w:val="21"/>
                <w:szCs w:val="21"/>
              </w:rPr>
            </w:pPr>
            <w:r>
              <w:rPr>
                <w:rFonts w:hint="eastAsia" w:ascii="宋体" w:hAnsi="宋体" w:eastAsia="宋体" w:cs="宋体"/>
                <w:spacing w:val="-1"/>
                <w:sz w:val="21"/>
                <w:szCs w:val="21"/>
              </w:rPr>
              <w:t>承担的设计工作</w:t>
            </w:r>
          </w:p>
        </w:tc>
        <w:tc>
          <w:tcPr>
            <w:tcW w:w="6528" w:type="dxa"/>
            <w:noWrap w:val="0"/>
            <w:vAlign w:val="top"/>
          </w:tcPr>
          <w:p w14:paraId="0545C8A0">
            <w:pPr>
              <w:rPr>
                <w:rFonts w:hint="eastAsia" w:ascii="宋体" w:hAnsi="宋体" w:eastAsia="宋体" w:cs="宋体"/>
                <w:sz w:val="21"/>
              </w:rPr>
            </w:pPr>
          </w:p>
        </w:tc>
      </w:tr>
      <w:tr w14:paraId="4B6B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70BEE537">
            <w:pPr>
              <w:spacing w:before="272" w:line="221" w:lineRule="auto"/>
              <w:ind w:left="350"/>
              <w:rPr>
                <w:rFonts w:hint="eastAsia" w:ascii="宋体" w:hAnsi="宋体" w:eastAsia="宋体" w:cs="宋体"/>
                <w:sz w:val="21"/>
                <w:szCs w:val="21"/>
              </w:rPr>
            </w:pPr>
            <w:r>
              <w:rPr>
                <w:rFonts w:hint="eastAsia" w:ascii="宋体" w:hAnsi="宋体" w:eastAsia="宋体" w:cs="宋体"/>
                <w:spacing w:val="-1"/>
                <w:sz w:val="21"/>
                <w:szCs w:val="21"/>
              </w:rPr>
              <w:t>设计服务期限</w:t>
            </w:r>
          </w:p>
        </w:tc>
        <w:tc>
          <w:tcPr>
            <w:tcW w:w="6528" w:type="dxa"/>
            <w:noWrap w:val="0"/>
            <w:vAlign w:val="top"/>
          </w:tcPr>
          <w:p w14:paraId="5DC25694">
            <w:pPr>
              <w:rPr>
                <w:rFonts w:hint="eastAsia" w:ascii="宋体" w:hAnsi="宋体" w:eastAsia="宋体" w:cs="宋体"/>
                <w:sz w:val="21"/>
              </w:rPr>
            </w:pPr>
          </w:p>
        </w:tc>
      </w:tr>
      <w:tr w14:paraId="55F3E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670B640B">
            <w:pPr>
              <w:spacing w:before="273" w:line="221" w:lineRule="auto"/>
              <w:ind w:left="668"/>
              <w:rPr>
                <w:rFonts w:hint="eastAsia" w:ascii="宋体" w:hAnsi="宋体" w:eastAsia="宋体" w:cs="宋体"/>
                <w:sz w:val="21"/>
                <w:szCs w:val="21"/>
              </w:rPr>
            </w:pPr>
            <w:r>
              <w:rPr>
                <w:rFonts w:hint="eastAsia" w:ascii="宋体" w:hAnsi="宋体" w:eastAsia="宋体" w:cs="宋体"/>
                <w:spacing w:val="-2"/>
                <w:sz w:val="21"/>
                <w:szCs w:val="21"/>
              </w:rPr>
              <w:t>项目负责人</w:t>
            </w:r>
          </w:p>
        </w:tc>
        <w:tc>
          <w:tcPr>
            <w:tcW w:w="6528" w:type="dxa"/>
            <w:noWrap w:val="0"/>
            <w:vAlign w:val="top"/>
          </w:tcPr>
          <w:p w14:paraId="3567552E">
            <w:pPr>
              <w:rPr>
                <w:rFonts w:hint="eastAsia" w:ascii="宋体" w:hAnsi="宋体" w:eastAsia="宋体" w:cs="宋体"/>
                <w:sz w:val="21"/>
              </w:rPr>
            </w:pPr>
          </w:p>
        </w:tc>
      </w:tr>
      <w:tr w14:paraId="21D63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370" w:type="dxa"/>
            <w:noWrap w:val="0"/>
            <w:vAlign w:val="top"/>
          </w:tcPr>
          <w:p w14:paraId="0F20066F">
            <w:pPr>
              <w:spacing w:before="273" w:line="221" w:lineRule="auto"/>
              <w:ind w:left="563"/>
              <w:rPr>
                <w:rFonts w:hint="eastAsia" w:ascii="宋体" w:hAnsi="宋体" w:eastAsia="宋体" w:cs="宋体"/>
                <w:sz w:val="21"/>
                <w:szCs w:val="21"/>
              </w:rPr>
            </w:pPr>
            <w:r>
              <w:rPr>
                <w:rFonts w:hint="eastAsia" w:ascii="宋体" w:hAnsi="宋体" w:eastAsia="宋体" w:cs="宋体"/>
                <w:spacing w:val="-2"/>
                <w:sz w:val="21"/>
                <w:szCs w:val="21"/>
              </w:rPr>
              <w:t>项目完成情况</w:t>
            </w:r>
          </w:p>
        </w:tc>
        <w:tc>
          <w:tcPr>
            <w:tcW w:w="6528" w:type="dxa"/>
            <w:noWrap w:val="0"/>
            <w:vAlign w:val="top"/>
          </w:tcPr>
          <w:p w14:paraId="14710D30">
            <w:pPr>
              <w:rPr>
                <w:rFonts w:hint="eastAsia" w:ascii="宋体" w:hAnsi="宋体" w:eastAsia="宋体" w:cs="宋体"/>
                <w:sz w:val="21"/>
              </w:rPr>
            </w:pPr>
          </w:p>
        </w:tc>
      </w:tr>
      <w:tr w14:paraId="1C87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2370" w:type="dxa"/>
            <w:noWrap w:val="0"/>
            <w:vAlign w:val="top"/>
          </w:tcPr>
          <w:p w14:paraId="426DC79D">
            <w:pPr>
              <w:spacing w:line="291" w:lineRule="auto"/>
              <w:rPr>
                <w:rFonts w:hint="eastAsia" w:ascii="宋体" w:hAnsi="宋体" w:eastAsia="宋体" w:cs="宋体"/>
                <w:sz w:val="21"/>
              </w:rPr>
            </w:pPr>
          </w:p>
          <w:p w14:paraId="03F6CCD8">
            <w:pPr>
              <w:spacing w:before="68" w:line="222" w:lineRule="auto"/>
              <w:ind w:left="982"/>
              <w:rPr>
                <w:rFonts w:hint="eastAsia" w:ascii="宋体" w:hAnsi="宋体" w:eastAsia="宋体" w:cs="宋体"/>
                <w:sz w:val="21"/>
                <w:szCs w:val="21"/>
              </w:rPr>
            </w:pPr>
            <w:r>
              <w:rPr>
                <w:rFonts w:hint="eastAsia" w:ascii="宋体" w:hAnsi="宋体" w:eastAsia="宋体" w:cs="宋体"/>
                <w:spacing w:val="-3"/>
                <w:sz w:val="21"/>
                <w:szCs w:val="21"/>
              </w:rPr>
              <w:t>备注</w:t>
            </w:r>
          </w:p>
        </w:tc>
        <w:tc>
          <w:tcPr>
            <w:tcW w:w="6528" w:type="dxa"/>
            <w:noWrap w:val="0"/>
            <w:vAlign w:val="top"/>
          </w:tcPr>
          <w:p w14:paraId="56D1ACE2">
            <w:pPr>
              <w:rPr>
                <w:rFonts w:hint="eastAsia" w:ascii="宋体" w:hAnsi="宋体" w:eastAsia="宋体" w:cs="宋体"/>
                <w:sz w:val="21"/>
              </w:rPr>
            </w:pPr>
          </w:p>
        </w:tc>
      </w:tr>
    </w:tbl>
    <w:p w14:paraId="0D9B2953">
      <w:pPr>
        <w:spacing w:line="360" w:lineRule="exact"/>
        <w:ind w:firstLine="480" w:firstLineChars="200"/>
        <w:jc w:val="left"/>
        <w:rPr>
          <w:rFonts w:hint="eastAsia" w:ascii="宋体" w:hAnsi="宋体" w:eastAsia="宋体" w:cs="宋体"/>
          <w:sz w:val="24"/>
          <w:szCs w:val="24"/>
          <w:highlight w:val="none"/>
        </w:rPr>
      </w:pPr>
    </w:p>
    <w:p w14:paraId="28136563">
      <w:pPr>
        <w:spacing w:line="3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备注：</w:t>
      </w:r>
      <w:r>
        <w:rPr>
          <w:rFonts w:hint="eastAsia" w:ascii="宋体" w:hAnsi="宋体" w:eastAsia="宋体" w:cs="宋体"/>
          <w:kern w:val="0"/>
          <w:sz w:val="24"/>
          <w:szCs w:val="24"/>
          <w:highlight w:val="none"/>
        </w:rPr>
        <w:t>1、本表后附20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年1月1日至今已完成的类似项目合同协议书的扫描件，每张表格只填写一个项目，并标明序号。</w:t>
      </w:r>
    </w:p>
    <w:p w14:paraId="69EE599A">
      <w:pPr>
        <w:spacing w:line="3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2、如近年来，投标人法人机构发生合法变更或重组或法人名称变更时，应提供相关部门的合法批件或其他相关证明材料来证明其所附业绩的继承性。</w:t>
      </w:r>
    </w:p>
    <w:p w14:paraId="07E02BFF">
      <w:pPr>
        <w:spacing w:line="36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3、若无类似项目业绩本表应填“无”或“/”。</w:t>
      </w:r>
    </w:p>
    <w:p w14:paraId="100CABA1">
      <w:pPr>
        <w:spacing w:line="360" w:lineRule="exact"/>
        <w:ind w:firstLine="480" w:firstLineChars="200"/>
        <w:jc w:val="left"/>
        <w:rPr>
          <w:rFonts w:hint="eastAsia" w:ascii="宋体" w:hAnsi="宋体" w:eastAsia="宋体" w:cs="宋体"/>
          <w:kern w:val="0"/>
          <w:sz w:val="24"/>
          <w:szCs w:val="24"/>
          <w:highlight w:val="none"/>
        </w:rPr>
      </w:pPr>
    </w:p>
    <w:p w14:paraId="2D5ED47E">
      <w:pPr>
        <w:pStyle w:val="23"/>
        <w:rPr>
          <w:rFonts w:hint="eastAsia" w:ascii="宋体" w:hAnsi="宋体" w:eastAsia="宋体" w:cs="宋体"/>
        </w:rPr>
      </w:pPr>
    </w:p>
    <w:p w14:paraId="15D4EC4B">
      <w:pPr>
        <w:pStyle w:val="24"/>
        <w:rPr>
          <w:rFonts w:hint="eastAsia" w:ascii="宋体" w:hAnsi="宋体" w:eastAsia="宋体" w:cs="宋体"/>
        </w:rPr>
      </w:pPr>
    </w:p>
    <w:p w14:paraId="2174FCB9">
      <w:pPr>
        <w:rPr>
          <w:rFonts w:hint="eastAsia" w:ascii="宋体" w:hAnsi="宋体" w:eastAsia="宋体" w:cs="宋体"/>
        </w:rPr>
      </w:pPr>
    </w:p>
    <w:p w14:paraId="1871EFB5">
      <w:pPr>
        <w:rPr>
          <w:rFonts w:hint="eastAsia" w:ascii="宋体" w:hAnsi="宋体" w:eastAsia="宋体" w:cs="宋体"/>
        </w:rPr>
      </w:pPr>
    </w:p>
    <w:bookmarkEnd w:id="71"/>
    <w:bookmarkEnd w:id="72"/>
    <w:bookmarkEnd w:id="73"/>
    <w:bookmarkEnd w:id="74"/>
    <w:bookmarkEnd w:id="75"/>
    <w:bookmarkEnd w:id="76"/>
    <w:bookmarkEnd w:id="77"/>
    <w:p w14:paraId="79043C13">
      <w:pPr>
        <w:spacing w:before="78" w:line="218" w:lineRule="auto"/>
        <w:ind w:left="2538"/>
        <w:outlineLvl w:val="3"/>
        <w:rPr>
          <w:rFonts w:hint="eastAsia" w:ascii="宋体" w:hAnsi="宋体" w:eastAsia="宋体" w:cs="宋体"/>
          <w:sz w:val="24"/>
          <w:szCs w:val="24"/>
        </w:rPr>
      </w:pPr>
      <w:r>
        <w:rPr>
          <w:rFonts w:hint="eastAsia" w:ascii="宋体" w:hAnsi="宋体" w:eastAsia="宋体" w:cs="宋体"/>
          <w:sz w:val="28"/>
          <w:szCs w:val="20"/>
          <w:highlight w:val="none"/>
        </w:rPr>
        <w:br w:type="page"/>
      </w:r>
      <w:r>
        <w:rPr>
          <w:rFonts w:hint="eastAsia" w:ascii="宋体" w:hAnsi="宋体" w:eastAsia="宋体" w:cs="宋体"/>
          <w:spacing w:val="-2"/>
          <w:sz w:val="24"/>
          <w:szCs w:val="24"/>
        </w:rPr>
        <w:t>（</w:t>
      </w:r>
      <w:r>
        <w:rPr>
          <w:rFonts w:hint="eastAsia" w:ascii="宋体" w:hAnsi="宋体" w:cs="宋体"/>
          <w:spacing w:val="-2"/>
          <w:sz w:val="24"/>
          <w:szCs w:val="24"/>
          <w:lang w:val="en-US" w:eastAsia="zh-CN"/>
        </w:rPr>
        <w:t>三</w:t>
      </w:r>
      <w:r>
        <w:rPr>
          <w:rFonts w:hint="eastAsia" w:ascii="宋体" w:hAnsi="宋体" w:eastAsia="宋体" w:cs="宋体"/>
          <w:spacing w:val="-2"/>
          <w:sz w:val="24"/>
          <w:szCs w:val="24"/>
        </w:rPr>
        <w:t>）拟委任的项目负责人资历表</w:t>
      </w:r>
    </w:p>
    <w:p w14:paraId="5882FD06">
      <w:pPr>
        <w:spacing w:line="234" w:lineRule="exact"/>
        <w:rPr>
          <w:rFonts w:hint="eastAsia" w:ascii="宋体" w:hAnsi="宋体" w:eastAsia="宋体" w:cs="宋体"/>
        </w:rPr>
      </w:pPr>
    </w:p>
    <w:tbl>
      <w:tblPr>
        <w:tblStyle w:val="63"/>
        <w:tblW w:w="86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50"/>
        <w:gridCol w:w="1334"/>
        <w:gridCol w:w="101"/>
        <w:gridCol w:w="1046"/>
        <w:gridCol w:w="1363"/>
        <w:gridCol w:w="333"/>
        <w:gridCol w:w="1521"/>
        <w:gridCol w:w="382"/>
        <w:gridCol w:w="1271"/>
      </w:tblGrid>
      <w:tr w14:paraId="5DF8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223" w:type="dxa"/>
            <w:noWrap w:val="0"/>
            <w:vAlign w:val="center"/>
          </w:tcPr>
          <w:p w14:paraId="645A6644">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姓名</w:t>
            </w:r>
          </w:p>
        </w:tc>
        <w:tc>
          <w:tcPr>
            <w:tcW w:w="1485" w:type="dxa"/>
            <w:gridSpan w:val="3"/>
            <w:noWrap w:val="0"/>
            <w:vAlign w:val="center"/>
          </w:tcPr>
          <w:p w14:paraId="163054B9">
            <w:pPr>
              <w:spacing w:before="68" w:line="221" w:lineRule="auto"/>
              <w:jc w:val="center"/>
              <w:rPr>
                <w:rFonts w:hint="eastAsia" w:ascii="宋体" w:hAnsi="宋体" w:eastAsia="宋体" w:cs="宋体"/>
                <w:spacing w:val="-4"/>
                <w:sz w:val="21"/>
                <w:szCs w:val="21"/>
              </w:rPr>
            </w:pPr>
          </w:p>
        </w:tc>
        <w:tc>
          <w:tcPr>
            <w:tcW w:w="1046" w:type="dxa"/>
            <w:noWrap w:val="0"/>
            <w:vAlign w:val="center"/>
          </w:tcPr>
          <w:p w14:paraId="50B6507F">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年    龄</w:t>
            </w:r>
          </w:p>
        </w:tc>
        <w:tc>
          <w:tcPr>
            <w:tcW w:w="1363" w:type="dxa"/>
            <w:noWrap w:val="0"/>
            <w:vAlign w:val="center"/>
          </w:tcPr>
          <w:p w14:paraId="054414ED">
            <w:pPr>
              <w:spacing w:before="68" w:line="221" w:lineRule="auto"/>
              <w:jc w:val="center"/>
              <w:rPr>
                <w:rFonts w:hint="eastAsia" w:ascii="宋体" w:hAnsi="宋体" w:eastAsia="宋体" w:cs="宋体"/>
                <w:spacing w:val="-4"/>
                <w:sz w:val="21"/>
                <w:szCs w:val="21"/>
              </w:rPr>
            </w:pPr>
          </w:p>
        </w:tc>
        <w:tc>
          <w:tcPr>
            <w:tcW w:w="1854" w:type="dxa"/>
            <w:gridSpan w:val="2"/>
            <w:noWrap w:val="0"/>
            <w:vAlign w:val="center"/>
          </w:tcPr>
          <w:p w14:paraId="743C3B08">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执业或职业资格证 书名称</w:t>
            </w:r>
          </w:p>
        </w:tc>
        <w:tc>
          <w:tcPr>
            <w:tcW w:w="1653" w:type="dxa"/>
            <w:gridSpan w:val="2"/>
            <w:noWrap w:val="0"/>
            <w:vAlign w:val="center"/>
          </w:tcPr>
          <w:p w14:paraId="603E2356">
            <w:pPr>
              <w:spacing w:before="68" w:line="221" w:lineRule="auto"/>
              <w:jc w:val="center"/>
              <w:rPr>
                <w:rFonts w:hint="eastAsia" w:ascii="宋体" w:hAnsi="宋体" w:eastAsia="宋体" w:cs="宋体"/>
                <w:spacing w:val="-4"/>
                <w:sz w:val="21"/>
                <w:szCs w:val="21"/>
              </w:rPr>
            </w:pPr>
          </w:p>
        </w:tc>
      </w:tr>
      <w:tr w14:paraId="3EBB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23" w:type="dxa"/>
            <w:noWrap w:val="0"/>
            <w:vAlign w:val="center"/>
          </w:tcPr>
          <w:p w14:paraId="41FAA489">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技术职称</w:t>
            </w:r>
          </w:p>
        </w:tc>
        <w:tc>
          <w:tcPr>
            <w:tcW w:w="1485" w:type="dxa"/>
            <w:gridSpan w:val="3"/>
            <w:noWrap w:val="0"/>
            <w:vAlign w:val="center"/>
          </w:tcPr>
          <w:p w14:paraId="292DC7AB">
            <w:pPr>
              <w:spacing w:before="68" w:line="221" w:lineRule="auto"/>
              <w:jc w:val="center"/>
              <w:rPr>
                <w:rFonts w:hint="eastAsia" w:ascii="宋体" w:hAnsi="宋体" w:eastAsia="宋体" w:cs="宋体"/>
                <w:spacing w:val="-4"/>
                <w:sz w:val="21"/>
                <w:szCs w:val="21"/>
              </w:rPr>
            </w:pPr>
          </w:p>
        </w:tc>
        <w:tc>
          <w:tcPr>
            <w:tcW w:w="1046" w:type="dxa"/>
            <w:noWrap w:val="0"/>
            <w:vAlign w:val="center"/>
          </w:tcPr>
          <w:p w14:paraId="50777081">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学    历</w:t>
            </w:r>
          </w:p>
        </w:tc>
        <w:tc>
          <w:tcPr>
            <w:tcW w:w="1363" w:type="dxa"/>
            <w:noWrap w:val="0"/>
            <w:vAlign w:val="center"/>
          </w:tcPr>
          <w:p w14:paraId="49A45D33">
            <w:pPr>
              <w:spacing w:before="68" w:line="221" w:lineRule="auto"/>
              <w:jc w:val="center"/>
              <w:rPr>
                <w:rFonts w:hint="eastAsia" w:ascii="宋体" w:hAnsi="宋体" w:eastAsia="宋体" w:cs="宋体"/>
                <w:spacing w:val="-4"/>
                <w:sz w:val="21"/>
                <w:szCs w:val="21"/>
              </w:rPr>
            </w:pPr>
          </w:p>
        </w:tc>
        <w:tc>
          <w:tcPr>
            <w:tcW w:w="1854" w:type="dxa"/>
            <w:gridSpan w:val="2"/>
            <w:noWrap w:val="0"/>
            <w:vAlign w:val="center"/>
          </w:tcPr>
          <w:p w14:paraId="36F96962">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拟在本标段工程任职</w:t>
            </w:r>
          </w:p>
        </w:tc>
        <w:tc>
          <w:tcPr>
            <w:tcW w:w="1653" w:type="dxa"/>
            <w:gridSpan w:val="2"/>
            <w:noWrap w:val="0"/>
            <w:vAlign w:val="center"/>
          </w:tcPr>
          <w:p w14:paraId="6BB2E8B5">
            <w:pPr>
              <w:spacing w:before="68" w:line="221" w:lineRule="auto"/>
              <w:jc w:val="center"/>
              <w:rPr>
                <w:rFonts w:hint="eastAsia" w:ascii="宋体" w:hAnsi="宋体" w:eastAsia="宋体" w:cs="宋体"/>
                <w:spacing w:val="-4"/>
                <w:sz w:val="21"/>
                <w:szCs w:val="21"/>
              </w:rPr>
            </w:pPr>
          </w:p>
        </w:tc>
      </w:tr>
      <w:tr w14:paraId="709D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23" w:type="dxa"/>
            <w:noWrap w:val="0"/>
            <w:vAlign w:val="center"/>
          </w:tcPr>
          <w:p w14:paraId="6A236F98">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工作年限</w:t>
            </w:r>
          </w:p>
        </w:tc>
        <w:tc>
          <w:tcPr>
            <w:tcW w:w="3894" w:type="dxa"/>
            <w:gridSpan w:val="5"/>
            <w:noWrap w:val="0"/>
            <w:vAlign w:val="center"/>
          </w:tcPr>
          <w:p w14:paraId="075317BC">
            <w:pPr>
              <w:spacing w:before="68" w:line="221" w:lineRule="auto"/>
              <w:jc w:val="center"/>
              <w:rPr>
                <w:rFonts w:hint="eastAsia" w:ascii="宋体" w:hAnsi="宋体" w:eastAsia="宋体" w:cs="宋体"/>
                <w:spacing w:val="-4"/>
                <w:sz w:val="21"/>
                <w:szCs w:val="21"/>
              </w:rPr>
            </w:pPr>
          </w:p>
        </w:tc>
        <w:tc>
          <w:tcPr>
            <w:tcW w:w="1854" w:type="dxa"/>
            <w:gridSpan w:val="2"/>
            <w:noWrap w:val="0"/>
            <w:vAlign w:val="center"/>
          </w:tcPr>
          <w:p w14:paraId="2226BB1B">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从事设计工作年限</w:t>
            </w:r>
          </w:p>
        </w:tc>
        <w:tc>
          <w:tcPr>
            <w:tcW w:w="1653" w:type="dxa"/>
            <w:gridSpan w:val="2"/>
            <w:noWrap w:val="0"/>
            <w:vAlign w:val="center"/>
          </w:tcPr>
          <w:p w14:paraId="6907E6FB">
            <w:pPr>
              <w:spacing w:before="68" w:line="221" w:lineRule="auto"/>
              <w:jc w:val="center"/>
              <w:rPr>
                <w:rFonts w:hint="eastAsia" w:ascii="宋体" w:hAnsi="宋体" w:eastAsia="宋体" w:cs="宋体"/>
                <w:spacing w:val="-4"/>
                <w:sz w:val="21"/>
                <w:szCs w:val="21"/>
              </w:rPr>
            </w:pPr>
          </w:p>
        </w:tc>
      </w:tr>
      <w:tr w14:paraId="7E7D3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23" w:type="dxa"/>
            <w:noWrap w:val="0"/>
            <w:vAlign w:val="top"/>
          </w:tcPr>
          <w:p w14:paraId="703A4CBE">
            <w:pPr>
              <w:spacing w:before="215" w:line="221" w:lineRule="auto"/>
              <w:ind w:left="201"/>
              <w:rPr>
                <w:rFonts w:hint="eastAsia" w:ascii="宋体" w:hAnsi="宋体" w:eastAsia="宋体" w:cs="宋体"/>
                <w:sz w:val="21"/>
                <w:szCs w:val="21"/>
              </w:rPr>
            </w:pPr>
            <w:r>
              <w:rPr>
                <w:rFonts w:hint="eastAsia" w:ascii="宋体" w:hAnsi="宋体" w:eastAsia="宋体" w:cs="宋体"/>
                <w:spacing w:val="-3"/>
                <w:sz w:val="21"/>
                <w:szCs w:val="21"/>
              </w:rPr>
              <w:t>毕业学校</w:t>
            </w:r>
          </w:p>
        </w:tc>
        <w:tc>
          <w:tcPr>
            <w:tcW w:w="7401" w:type="dxa"/>
            <w:gridSpan w:val="9"/>
            <w:noWrap w:val="0"/>
            <w:vAlign w:val="top"/>
          </w:tcPr>
          <w:p w14:paraId="5A785EED">
            <w:pPr>
              <w:tabs>
                <w:tab w:val="left" w:pos="529"/>
              </w:tabs>
              <w:spacing w:before="215" w:line="221" w:lineRule="auto"/>
              <w:rPr>
                <w:rFonts w:hint="eastAsia" w:ascii="宋体" w:hAnsi="宋体" w:eastAsia="宋体" w:cs="宋体"/>
                <w:sz w:val="21"/>
                <w:szCs w:val="21"/>
              </w:rPr>
            </w:pPr>
            <w:r>
              <w:rPr>
                <w:rFonts w:hint="eastAsia" w:ascii="宋体" w:hAnsi="宋体" w:eastAsia="宋体" w:cs="宋体"/>
                <w:sz w:val="21"/>
                <w:szCs w:val="21"/>
                <w:u w:val="single" w:color="auto"/>
              </w:rPr>
              <w:tab/>
            </w:r>
            <w:r>
              <w:rPr>
                <w:rFonts w:hint="eastAsia" w:ascii="宋体" w:hAnsi="宋体" w:eastAsia="宋体" w:cs="宋体"/>
                <w:spacing w:val="-99"/>
                <w:sz w:val="21"/>
                <w:szCs w:val="21"/>
              </w:rPr>
              <w:t xml:space="preserve"> </w:t>
            </w:r>
            <w:r>
              <w:rPr>
                <w:rFonts w:hint="eastAsia" w:ascii="宋体" w:hAnsi="宋体" w:eastAsia="宋体" w:cs="宋体"/>
                <w:spacing w:val="-1"/>
                <w:sz w:val="21"/>
                <w:szCs w:val="21"/>
              </w:rPr>
              <w:t>年</w:t>
            </w:r>
            <w:r>
              <w:rPr>
                <w:rFonts w:hint="eastAsia" w:ascii="宋体" w:hAnsi="宋体" w:eastAsia="宋体" w:cs="宋体"/>
                <w:spacing w:val="-1"/>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1"/>
                <w:sz w:val="21"/>
                <w:szCs w:val="21"/>
              </w:rPr>
              <w:t>月毕业于</w:t>
            </w:r>
            <w:r>
              <w:rPr>
                <w:rFonts w:hint="eastAsia" w:ascii="宋体" w:hAnsi="宋体" w:eastAsia="宋体" w:cs="宋体"/>
                <w:spacing w:val="-1"/>
                <w:sz w:val="21"/>
                <w:szCs w:val="21"/>
                <w:u w:val="single" w:color="auto"/>
              </w:rPr>
              <w:t xml:space="preserve">                   </w:t>
            </w:r>
            <w:r>
              <w:rPr>
                <w:rFonts w:hint="eastAsia" w:ascii="宋体" w:hAnsi="宋体" w:eastAsia="宋体" w:cs="宋体"/>
                <w:spacing w:val="-94"/>
                <w:sz w:val="21"/>
                <w:szCs w:val="21"/>
              </w:rPr>
              <w:t xml:space="preserve"> </w:t>
            </w:r>
            <w:r>
              <w:rPr>
                <w:rFonts w:hint="eastAsia" w:ascii="宋体" w:hAnsi="宋体" w:eastAsia="宋体" w:cs="宋体"/>
                <w:spacing w:val="-2"/>
                <w:sz w:val="21"/>
                <w:szCs w:val="21"/>
              </w:rPr>
              <w:t>学校</w:t>
            </w:r>
            <w:r>
              <w:rPr>
                <w:rFonts w:hint="eastAsia" w:ascii="宋体" w:hAnsi="宋体" w:eastAsia="宋体" w:cs="宋体"/>
                <w:spacing w:val="10"/>
                <w:sz w:val="21"/>
                <w:szCs w:val="21"/>
                <w:u w:val="single" w:color="auto"/>
              </w:rPr>
              <w:t xml:space="preserve">          </w:t>
            </w:r>
            <w:r>
              <w:rPr>
                <w:rFonts w:hint="eastAsia" w:ascii="宋体" w:hAnsi="宋体" w:eastAsia="宋体" w:cs="宋体"/>
                <w:spacing w:val="-95"/>
                <w:sz w:val="21"/>
                <w:szCs w:val="21"/>
              </w:rPr>
              <w:t xml:space="preserve"> </w:t>
            </w:r>
            <w:r>
              <w:rPr>
                <w:rFonts w:hint="eastAsia" w:ascii="宋体" w:hAnsi="宋体" w:eastAsia="宋体" w:cs="宋体"/>
                <w:spacing w:val="-2"/>
                <w:sz w:val="21"/>
                <w:szCs w:val="21"/>
              </w:rPr>
              <w:t>专业，学制</w:t>
            </w:r>
            <w:r>
              <w:rPr>
                <w:rFonts w:hint="eastAsia" w:ascii="宋体" w:hAnsi="宋体" w:eastAsia="宋体" w:cs="宋体"/>
                <w:spacing w:val="-2"/>
                <w:sz w:val="21"/>
                <w:szCs w:val="21"/>
                <w:u w:val="single" w:color="auto"/>
              </w:rPr>
              <w:t xml:space="preserve">      </w:t>
            </w:r>
            <w:r>
              <w:rPr>
                <w:rFonts w:hint="eastAsia" w:ascii="宋体" w:hAnsi="宋体" w:eastAsia="宋体" w:cs="宋体"/>
                <w:spacing w:val="-100"/>
                <w:sz w:val="21"/>
                <w:szCs w:val="21"/>
              </w:rPr>
              <w:t xml:space="preserve"> </w:t>
            </w:r>
            <w:r>
              <w:rPr>
                <w:rFonts w:hint="eastAsia" w:ascii="宋体" w:hAnsi="宋体" w:eastAsia="宋体" w:cs="宋体"/>
                <w:spacing w:val="-2"/>
                <w:sz w:val="21"/>
                <w:szCs w:val="21"/>
              </w:rPr>
              <w:t>年</w:t>
            </w:r>
          </w:p>
        </w:tc>
      </w:tr>
      <w:tr w14:paraId="2A2F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24" w:type="dxa"/>
            <w:gridSpan w:val="10"/>
            <w:noWrap w:val="0"/>
            <w:vAlign w:val="top"/>
          </w:tcPr>
          <w:p w14:paraId="34D7E01E">
            <w:pPr>
              <w:spacing w:before="216" w:line="223" w:lineRule="auto"/>
              <w:ind w:left="3636"/>
              <w:rPr>
                <w:rFonts w:hint="eastAsia" w:ascii="宋体" w:hAnsi="宋体" w:eastAsia="宋体" w:cs="宋体"/>
                <w:sz w:val="21"/>
                <w:szCs w:val="21"/>
              </w:rPr>
            </w:pPr>
            <w:r>
              <w:rPr>
                <w:rFonts w:hint="eastAsia" w:ascii="宋体" w:hAnsi="宋体" w:eastAsia="宋体" w:cs="宋体"/>
                <w:spacing w:val="-5"/>
                <w:sz w:val="21"/>
                <w:szCs w:val="21"/>
              </w:rPr>
              <w:t>经</w:t>
            </w:r>
            <w:r>
              <w:rPr>
                <w:rFonts w:hint="eastAsia" w:ascii="宋体" w:hAnsi="宋体" w:eastAsia="宋体" w:cs="宋体"/>
                <w:spacing w:val="1"/>
                <w:sz w:val="21"/>
                <w:szCs w:val="21"/>
              </w:rPr>
              <w:t xml:space="preserve">         </w:t>
            </w:r>
            <w:r>
              <w:rPr>
                <w:rFonts w:hint="eastAsia" w:ascii="宋体" w:hAnsi="宋体" w:eastAsia="宋体" w:cs="宋体"/>
                <w:spacing w:val="-5"/>
                <w:sz w:val="21"/>
                <w:szCs w:val="21"/>
              </w:rPr>
              <w:t>历</w:t>
            </w:r>
          </w:p>
        </w:tc>
      </w:tr>
      <w:tr w14:paraId="28EB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1273" w:type="dxa"/>
            <w:gridSpan w:val="2"/>
            <w:noWrap w:val="0"/>
            <w:vAlign w:val="center"/>
          </w:tcPr>
          <w:p w14:paraId="09EC0F56">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时  间</w:t>
            </w:r>
          </w:p>
        </w:tc>
        <w:tc>
          <w:tcPr>
            <w:tcW w:w="4177" w:type="dxa"/>
            <w:gridSpan w:val="5"/>
            <w:noWrap w:val="0"/>
            <w:vAlign w:val="center"/>
          </w:tcPr>
          <w:p w14:paraId="6CF7ACED">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参加过的类似工程项目名称</w:t>
            </w:r>
          </w:p>
        </w:tc>
        <w:tc>
          <w:tcPr>
            <w:tcW w:w="1903" w:type="dxa"/>
            <w:gridSpan w:val="2"/>
            <w:noWrap w:val="0"/>
            <w:vAlign w:val="center"/>
          </w:tcPr>
          <w:p w14:paraId="359CF219">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担任职务</w:t>
            </w:r>
          </w:p>
        </w:tc>
        <w:tc>
          <w:tcPr>
            <w:tcW w:w="1271" w:type="dxa"/>
            <w:noWrap w:val="0"/>
            <w:vAlign w:val="center"/>
          </w:tcPr>
          <w:p w14:paraId="3E04C7CF">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发包人及联 系电话</w:t>
            </w:r>
          </w:p>
        </w:tc>
      </w:tr>
      <w:tr w14:paraId="1DD2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center"/>
          </w:tcPr>
          <w:p w14:paraId="767D2BBF">
            <w:pPr>
              <w:spacing w:before="68" w:line="221" w:lineRule="auto"/>
              <w:jc w:val="center"/>
              <w:rPr>
                <w:rFonts w:hint="eastAsia" w:ascii="宋体" w:hAnsi="宋体" w:eastAsia="宋体" w:cs="宋体"/>
                <w:spacing w:val="-4"/>
                <w:sz w:val="21"/>
                <w:szCs w:val="21"/>
              </w:rPr>
            </w:pPr>
          </w:p>
        </w:tc>
        <w:tc>
          <w:tcPr>
            <w:tcW w:w="4177" w:type="dxa"/>
            <w:gridSpan w:val="5"/>
            <w:noWrap w:val="0"/>
            <w:vAlign w:val="center"/>
          </w:tcPr>
          <w:p w14:paraId="451E5F7A">
            <w:pPr>
              <w:spacing w:before="68" w:line="221" w:lineRule="auto"/>
              <w:jc w:val="center"/>
              <w:rPr>
                <w:rFonts w:hint="eastAsia" w:ascii="宋体" w:hAnsi="宋体" w:eastAsia="宋体" w:cs="宋体"/>
                <w:spacing w:val="-4"/>
                <w:sz w:val="21"/>
                <w:szCs w:val="21"/>
              </w:rPr>
            </w:pPr>
          </w:p>
        </w:tc>
        <w:tc>
          <w:tcPr>
            <w:tcW w:w="1903" w:type="dxa"/>
            <w:gridSpan w:val="2"/>
            <w:noWrap w:val="0"/>
            <w:vAlign w:val="center"/>
          </w:tcPr>
          <w:p w14:paraId="0B19C9D5">
            <w:pPr>
              <w:spacing w:before="68" w:line="221" w:lineRule="auto"/>
              <w:jc w:val="center"/>
              <w:rPr>
                <w:rFonts w:hint="eastAsia" w:ascii="宋体" w:hAnsi="宋体" w:eastAsia="宋体" w:cs="宋体"/>
                <w:spacing w:val="-4"/>
                <w:sz w:val="21"/>
                <w:szCs w:val="21"/>
              </w:rPr>
            </w:pPr>
          </w:p>
        </w:tc>
        <w:tc>
          <w:tcPr>
            <w:tcW w:w="1271" w:type="dxa"/>
            <w:noWrap w:val="0"/>
            <w:vAlign w:val="center"/>
          </w:tcPr>
          <w:p w14:paraId="32F9B746">
            <w:pPr>
              <w:spacing w:before="68" w:line="221" w:lineRule="auto"/>
              <w:jc w:val="center"/>
              <w:rPr>
                <w:rFonts w:hint="eastAsia" w:ascii="宋体" w:hAnsi="宋体" w:eastAsia="宋体" w:cs="宋体"/>
                <w:spacing w:val="-4"/>
                <w:sz w:val="21"/>
                <w:szCs w:val="21"/>
              </w:rPr>
            </w:pPr>
          </w:p>
        </w:tc>
      </w:tr>
      <w:tr w14:paraId="74900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center"/>
          </w:tcPr>
          <w:p w14:paraId="30C25A61">
            <w:pPr>
              <w:spacing w:before="68" w:line="221" w:lineRule="auto"/>
              <w:jc w:val="center"/>
              <w:rPr>
                <w:rFonts w:hint="eastAsia" w:ascii="宋体" w:hAnsi="宋体" w:eastAsia="宋体" w:cs="宋体"/>
                <w:spacing w:val="-4"/>
                <w:sz w:val="21"/>
                <w:szCs w:val="21"/>
              </w:rPr>
            </w:pPr>
          </w:p>
        </w:tc>
        <w:tc>
          <w:tcPr>
            <w:tcW w:w="4177" w:type="dxa"/>
            <w:gridSpan w:val="5"/>
            <w:noWrap w:val="0"/>
            <w:vAlign w:val="center"/>
          </w:tcPr>
          <w:p w14:paraId="1013802B">
            <w:pPr>
              <w:spacing w:before="68" w:line="221" w:lineRule="auto"/>
              <w:jc w:val="center"/>
              <w:rPr>
                <w:rFonts w:hint="eastAsia" w:ascii="宋体" w:hAnsi="宋体" w:eastAsia="宋体" w:cs="宋体"/>
                <w:spacing w:val="-4"/>
                <w:sz w:val="21"/>
                <w:szCs w:val="21"/>
              </w:rPr>
            </w:pPr>
          </w:p>
        </w:tc>
        <w:tc>
          <w:tcPr>
            <w:tcW w:w="1903" w:type="dxa"/>
            <w:gridSpan w:val="2"/>
            <w:noWrap w:val="0"/>
            <w:vAlign w:val="center"/>
          </w:tcPr>
          <w:p w14:paraId="469C3C49">
            <w:pPr>
              <w:spacing w:before="68" w:line="221" w:lineRule="auto"/>
              <w:jc w:val="center"/>
              <w:rPr>
                <w:rFonts w:hint="eastAsia" w:ascii="宋体" w:hAnsi="宋体" w:eastAsia="宋体" w:cs="宋体"/>
                <w:spacing w:val="-4"/>
                <w:sz w:val="21"/>
                <w:szCs w:val="21"/>
              </w:rPr>
            </w:pPr>
          </w:p>
        </w:tc>
        <w:tc>
          <w:tcPr>
            <w:tcW w:w="1271" w:type="dxa"/>
            <w:noWrap w:val="0"/>
            <w:vAlign w:val="center"/>
          </w:tcPr>
          <w:p w14:paraId="5A2E7B06">
            <w:pPr>
              <w:spacing w:before="68" w:line="221" w:lineRule="auto"/>
              <w:jc w:val="center"/>
              <w:rPr>
                <w:rFonts w:hint="eastAsia" w:ascii="宋体" w:hAnsi="宋体" w:eastAsia="宋体" w:cs="宋体"/>
                <w:spacing w:val="-4"/>
                <w:sz w:val="21"/>
                <w:szCs w:val="21"/>
              </w:rPr>
            </w:pPr>
          </w:p>
        </w:tc>
      </w:tr>
      <w:tr w14:paraId="04EEE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73" w:type="dxa"/>
            <w:gridSpan w:val="2"/>
            <w:noWrap w:val="0"/>
            <w:vAlign w:val="center"/>
          </w:tcPr>
          <w:p w14:paraId="386D7A44">
            <w:pPr>
              <w:spacing w:before="68" w:line="221" w:lineRule="auto"/>
              <w:jc w:val="center"/>
              <w:rPr>
                <w:rFonts w:hint="eastAsia" w:ascii="宋体" w:hAnsi="宋体" w:eastAsia="宋体" w:cs="宋体"/>
                <w:spacing w:val="-4"/>
                <w:sz w:val="21"/>
                <w:szCs w:val="21"/>
              </w:rPr>
            </w:pPr>
          </w:p>
        </w:tc>
        <w:tc>
          <w:tcPr>
            <w:tcW w:w="4177" w:type="dxa"/>
            <w:gridSpan w:val="5"/>
            <w:noWrap w:val="0"/>
            <w:vAlign w:val="center"/>
          </w:tcPr>
          <w:p w14:paraId="3928AD7B">
            <w:pPr>
              <w:spacing w:before="68" w:line="221" w:lineRule="auto"/>
              <w:jc w:val="center"/>
              <w:rPr>
                <w:rFonts w:hint="eastAsia" w:ascii="宋体" w:hAnsi="宋体" w:eastAsia="宋体" w:cs="宋体"/>
                <w:spacing w:val="-4"/>
                <w:sz w:val="21"/>
                <w:szCs w:val="21"/>
              </w:rPr>
            </w:pPr>
          </w:p>
        </w:tc>
        <w:tc>
          <w:tcPr>
            <w:tcW w:w="1903" w:type="dxa"/>
            <w:gridSpan w:val="2"/>
            <w:noWrap w:val="0"/>
            <w:vAlign w:val="center"/>
          </w:tcPr>
          <w:p w14:paraId="662B9200">
            <w:pPr>
              <w:spacing w:before="68" w:line="221" w:lineRule="auto"/>
              <w:jc w:val="center"/>
              <w:rPr>
                <w:rFonts w:hint="eastAsia" w:ascii="宋体" w:hAnsi="宋体" w:eastAsia="宋体" w:cs="宋体"/>
                <w:spacing w:val="-4"/>
                <w:sz w:val="21"/>
                <w:szCs w:val="21"/>
              </w:rPr>
            </w:pPr>
          </w:p>
        </w:tc>
        <w:tc>
          <w:tcPr>
            <w:tcW w:w="1271" w:type="dxa"/>
            <w:noWrap w:val="0"/>
            <w:vAlign w:val="center"/>
          </w:tcPr>
          <w:p w14:paraId="3D474C42">
            <w:pPr>
              <w:spacing w:before="68" w:line="221" w:lineRule="auto"/>
              <w:jc w:val="center"/>
              <w:rPr>
                <w:rFonts w:hint="eastAsia" w:ascii="宋体" w:hAnsi="宋体" w:eastAsia="宋体" w:cs="宋体"/>
                <w:spacing w:val="-4"/>
                <w:sz w:val="21"/>
                <w:szCs w:val="21"/>
              </w:rPr>
            </w:pPr>
          </w:p>
        </w:tc>
      </w:tr>
      <w:tr w14:paraId="2CEA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73" w:type="dxa"/>
            <w:gridSpan w:val="2"/>
            <w:noWrap w:val="0"/>
            <w:vAlign w:val="center"/>
          </w:tcPr>
          <w:p w14:paraId="20B6AC24">
            <w:pPr>
              <w:spacing w:before="68" w:line="221" w:lineRule="auto"/>
              <w:jc w:val="center"/>
              <w:rPr>
                <w:rFonts w:hint="eastAsia" w:ascii="宋体" w:hAnsi="宋体" w:eastAsia="宋体" w:cs="宋体"/>
                <w:spacing w:val="-4"/>
                <w:sz w:val="21"/>
                <w:szCs w:val="21"/>
              </w:rPr>
            </w:pPr>
          </w:p>
        </w:tc>
        <w:tc>
          <w:tcPr>
            <w:tcW w:w="4177" w:type="dxa"/>
            <w:gridSpan w:val="5"/>
            <w:noWrap w:val="0"/>
            <w:vAlign w:val="center"/>
          </w:tcPr>
          <w:p w14:paraId="6170976E">
            <w:pPr>
              <w:spacing w:before="68" w:line="221" w:lineRule="auto"/>
              <w:jc w:val="center"/>
              <w:rPr>
                <w:rFonts w:hint="eastAsia" w:ascii="宋体" w:hAnsi="宋体" w:eastAsia="宋体" w:cs="宋体"/>
                <w:spacing w:val="-4"/>
                <w:sz w:val="21"/>
                <w:szCs w:val="21"/>
              </w:rPr>
            </w:pPr>
          </w:p>
        </w:tc>
        <w:tc>
          <w:tcPr>
            <w:tcW w:w="1903" w:type="dxa"/>
            <w:gridSpan w:val="2"/>
            <w:noWrap w:val="0"/>
            <w:vAlign w:val="center"/>
          </w:tcPr>
          <w:p w14:paraId="02705AA5">
            <w:pPr>
              <w:spacing w:before="68" w:line="221" w:lineRule="auto"/>
              <w:jc w:val="center"/>
              <w:rPr>
                <w:rFonts w:hint="eastAsia" w:ascii="宋体" w:hAnsi="宋体" w:eastAsia="宋体" w:cs="宋体"/>
                <w:spacing w:val="-4"/>
                <w:sz w:val="21"/>
                <w:szCs w:val="21"/>
              </w:rPr>
            </w:pPr>
          </w:p>
        </w:tc>
        <w:tc>
          <w:tcPr>
            <w:tcW w:w="1271" w:type="dxa"/>
            <w:noWrap w:val="0"/>
            <w:vAlign w:val="center"/>
          </w:tcPr>
          <w:p w14:paraId="687C172F">
            <w:pPr>
              <w:spacing w:before="68" w:line="221" w:lineRule="auto"/>
              <w:jc w:val="center"/>
              <w:rPr>
                <w:rFonts w:hint="eastAsia" w:ascii="宋体" w:hAnsi="宋体" w:eastAsia="宋体" w:cs="宋体"/>
                <w:spacing w:val="-4"/>
                <w:sz w:val="21"/>
                <w:szCs w:val="21"/>
              </w:rPr>
            </w:pPr>
          </w:p>
        </w:tc>
      </w:tr>
      <w:tr w14:paraId="4A1A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607" w:type="dxa"/>
            <w:gridSpan w:val="3"/>
            <w:noWrap w:val="0"/>
            <w:vAlign w:val="center"/>
          </w:tcPr>
          <w:p w14:paraId="6C6E4405">
            <w:pPr>
              <w:spacing w:before="68" w:line="221" w:lineRule="auto"/>
              <w:jc w:val="center"/>
              <w:rPr>
                <w:rFonts w:hint="eastAsia" w:ascii="宋体" w:hAnsi="宋体" w:eastAsia="宋体" w:cs="宋体"/>
                <w:spacing w:val="-4"/>
                <w:sz w:val="21"/>
                <w:szCs w:val="21"/>
              </w:rPr>
            </w:pPr>
            <w:r>
              <w:rPr>
                <w:rFonts w:hint="eastAsia" w:ascii="宋体" w:hAnsi="宋体" w:eastAsia="宋体" w:cs="宋体"/>
                <w:spacing w:val="-4"/>
                <w:sz w:val="21"/>
                <w:szCs w:val="21"/>
              </w:rPr>
              <w:t>备     注</w:t>
            </w:r>
          </w:p>
        </w:tc>
        <w:tc>
          <w:tcPr>
            <w:tcW w:w="6017" w:type="dxa"/>
            <w:gridSpan w:val="7"/>
            <w:noWrap w:val="0"/>
            <w:vAlign w:val="center"/>
          </w:tcPr>
          <w:p w14:paraId="3C924E7A">
            <w:pPr>
              <w:spacing w:before="68" w:line="221" w:lineRule="auto"/>
              <w:jc w:val="center"/>
              <w:rPr>
                <w:rFonts w:hint="eastAsia" w:ascii="宋体" w:hAnsi="宋体" w:eastAsia="宋体" w:cs="宋体"/>
                <w:spacing w:val="-4"/>
                <w:sz w:val="21"/>
                <w:szCs w:val="21"/>
              </w:rPr>
            </w:pPr>
          </w:p>
        </w:tc>
      </w:tr>
    </w:tbl>
    <w:p w14:paraId="73DA24F6">
      <w:pPr>
        <w:spacing w:before="156" w:line="220" w:lineRule="auto"/>
        <w:ind w:left="41"/>
        <w:rPr>
          <w:rFonts w:hint="eastAsia" w:ascii="宋体" w:hAnsi="宋体" w:eastAsia="宋体" w:cs="宋体"/>
          <w:spacing w:val="-1"/>
          <w:sz w:val="21"/>
          <w:szCs w:val="21"/>
        </w:rPr>
      </w:pPr>
      <w:r>
        <w:rPr>
          <w:rFonts w:hint="eastAsia" w:ascii="宋体" w:hAnsi="宋体" w:eastAsia="宋体" w:cs="宋体"/>
          <w:spacing w:val="-1"/>
          <w:sz w:val="21"/>
          <w:szCs w:val="21"/>
        </w:rPr>
        <w:t>注：1.本表应填写项目负责人相关情况。</w:t>
      </w:r>
    </w:p>
    <w:p w14:paraId="00B0F773">
      <w:pPr>
        <w:spacing w:before="156" w:line="220" w:lineRule="auto"/>
        <w:ind w:left="41"/>
        <w:rPr>
          <w:rFonts w:hint="eastAsia" w:ascii="宋体" w:hAnsi="宋体" w:eastAsia="宋体" w:cs="宋体"/>
          <w:sz w:val="21"/>
          <w:szCs w:val="21"/>
        </w:rPr>
      </w:pPr>
      <w:r>
        <w:rPr>
          <w:rFonts w:hint="eastAsia" w:ascii="宋体" w:hAnsi="宋体" w:eastAsia="宋体" w:cs="宋体"/>
          <w:spacing w:val="-6"/>
          <w:sz w:val="21"/>
          <w:szCs w:val="21"/>
        </w:rPr>
        <w:t>2.投标人应根据招标文件第二章“投标人须知</w:t>
      </w:r>
      <w:r>
        <w:rPr>
          <w:rFonts w:hint="eastAsia" w:ascii="宋体" w:hAnsi="宋体" w:eastAsia="宋体" w:cs="宋体"/>
          <w:spacing w:val="-80"/>
          <w:sz w:val="21"/>
          <w:szCs w:val="21"/>
        </w:rPr>
        <w:t xml:space="preserve"> </w:t>
      </w:r>
      <w:r>
        <w:rPr>
          <w:rFonts w:hint="eastAsia" w:ascii="宋体" w:hAnsi="宋体" w:eastAsia="宋体" w:cs="宋体"/>
          <w:spacing w:val="-6"/>
          <w:sz w:val="21"/>
          <w:szCs w:val="21"/>
        </w:rPr>
        <w:t>”</w:t>
      </w:r>
      <w:r>
        <w:rPr>
          <w:rFonts w:hint="eastAsia" w:ascii="宋体" w:hAnsi="宋体" w:eastAsia="宋体" w:cs="宋体"/>
          <w:spacing w:val="-7"/>
          <w:sz w:val="21"/>
          <w:szCs w:val="21"/>
        </w:rPr>
        <w:t>第</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3.5.4</w:t>
      </w:r>
      <w:r>
        <w:rPr>
          <w:rFonts w:hint="eastAsia" w:ascii="宋体" w:hAnsi="宋体" w:eastAsia="宋体" w:cs="宋体"/>
          <w:spacing w:val="12"/>
          <w:sz w:val="21"/>
          <w:szCs w:val="21"/>
        </w:rPr>
        <w:t xml:space="preserve"> </w:t>
      </w:r>
      <w:r>
        <w:rPr>
          <w:rFonts w:hint="eastAsia" w:ascii="宋体" w:hAnsi="宋体" w:eastAsia="宋体" w:cs="宋体"/>
          <w:spacing w:val="-7"/>
          <w:sz w:val="21"/>
          <w:szCs w:val="21"/>
        </w:rPr>
        <w:t>项的要求在本表后附相关证明材料。</w:t>
      </w:r>
    </w:p>
    <w:p w14:paraId="0F0B4622">
      <w:pPr>
        <w:widowControl/>
        <w:numPr>
          <w:ilvl w:val="0"/>
          <w:numId w:val="0"/>
        </w:numPr>
        <w:jc w:val="center"/>
        <w:rPr>
          <w:rFonts w:hint="eastAsia" w:ascii="宋体" w:hAnsi="宋体" w:eastAsia="宋体" w:cs="宋体"/>
          <w:b/>
          <w:bCs/>
          <w:sz w:val="24"/>
          <w:szCs w:val="21"/>
          <w:highlight w:val="none"/>
          <w:lang w:eastAsia="zh-CN"/>
        </w:rPr>
      </w:pPr>
    </w:p>
    <w:p w14:paraId="1FD69EF0">
      <w:pPr>
        <w:widowControl/>
        <w:numPr>
          <w:ilvl w:val="0"/>
          <w:numId w:val="0"/>
        </w:numPr>
        <w:jc w:val="center"/>
        <w:rPr>
          <w:rFonts w:hint="eastAsia" w:ascii="宋体" w:hAnsi="宋体" w:eastAsia="宋体" w:cs="宋体"/>
          <w:b/>
          <w:bCs/>
          <w:sz w:val="24"/>
          <w:szCs w:val="21"/>
          <w:highlight w:val="none"/>
          <w:lang w:eastAsia="zh-CN"/>
        </w:rPr>
      </w:pPr>
    </w:p>
    <w:p w14:paraId="1C83EB48">
      <w:pPr>
        <w:widowControl/>
        <w:numPr>
          <w:ilvl w:val="0"/>
          <w:numId w:val="0"/>
        </w:numPr>
        <w:jc w:val="center"/>
        <w:rPr>
          <w:rFonts w:hint="eastAsia" w:ascii="宋体" w:hAnsi="宋体" w:eastAsia="宋体" w:cs="宋体"/>
          <w:b/>
          <w:bCs/>
          <w:sz w:val="24"/>
          <w:szCs w:val="21"/>
          <w:highlight w:val="none"/>
          <w:lang w:eastAsia="zh-CN"/>
        </w:rPr>
      </w:pPr>
    </w:p>
    <w:p w14:paraId="043DC0AD">
      <w:pPr>
        <w:widowControl/>
        <w:numPr>
          <w:ilvl w:val="0"/>
          <w:numId w:val="0"/>
        </w:numPr>
        <w:jc w:val="center"/>
        <w:rPr>
          <w:rFonts w:hint="eastAsia" w:ascii="宋体" w:hAnsi="宋体" w:eastAsia="宋体" w:cs="宋体"/>
          <w:b/>
          <w:bCs/>
          <w:sz w:val="24"/>
          <w:szCs w:val="21"/>
          <w:highlight w:val="none"/>
          <w:lang w:eastAsia="zh-CN"/>
        </w:rPr>
      </w:pPr>
    </w:p>
    <w:p w14:paraId="561536B9">
      <w:pPr>
        <w:widowControl/>
        <w:numPr>
          <w:ilvl w:val="0"/>
          <w:numId w:val="0"/>
        </w:numPr>
        <w:jc w:val="center"/>
        <w:rPr>
          <w:rFonts w:hint="eastAsia" w:ascii="宋体" w:hAnsi="宋体" w:eastAsia="宋体" w:cs="宋体"/>
          <w:b/>
          <w:bCs/>
          <w:sz w:val="24"/>
          <w:szCs w:val="21"/>
          <w:highlight w:val="none"/>
          <w:lang w:eastAsia="zh-CN"/>
        </w:rPr>
      </w:pPr>
    </w:p>
    <w:p w14:paraId="75214BC6">
      <w:pPr>
        <w:widowControl/>
        <w:numPr>
          <w:ilvl w:val="0"/>
          <w:numId w:val="0"/>
        </w:numPr>
        <w:jc w:val="center"/>
        <w:rPr>
          <w:rFonts w:hint="eastAsia" w:ascii="宋体" w:hAnsi="宋体" w:eastAsia="宋体" w:cs="宋体"/>
          <w:b/>
          <w:bCs/>
          <w:sz w:val="24"/>
          <w:szCs w:val="21"/>
          <w:highlight w:val="none"/>
          <w:lang w:eastAsia="zh-CN"/>
        </w:rPr>
      </w:pPr>
    </w:p>
    <w:p w14:paraId="6AD0DEE2">
      <w:pPr>
        <w:widowControl/>
        <w:numPr>
          <w:ilvl w:val="0"/>
          <w:numId w:val="0"/>
        </w:numPr>
        <w:jc w:val="center"/>
        <w:rPr>
          <w:rFonts w:hint="eastAsia" w:ascii="宋体" w:hAnsi="宋体" w:eastAsia="宋体" w:cs="宋体"/>
          <w:b/>
          <w:bCs/>
          <w:sz w:val="24"/>
          <w:szCs w:val="21"/>
          <w:highlight w:val="none"/>
          <w:lang w:eastAsia="zh-CN"/>
        </w:rPr>
      </w:pPr>
    </w:p>
    <w:p w14:paraId="00A74EDB">
      <w:pPr>
        <w:widowControl/>
        <w:numPr>
          <w:ilvl w:val="0"/>
          <w:numId w:val="0"/>
        </w:numPr>
        <w:jc w:val="center"/>
        <w:rPr>
          <w:rFonts w:hint="eastAsia" w:ascii="宋体" w:hAnsi="宋体" w:eastAsia="宋体" w:cs="宋体"/>
          <w:b/>
          <w:bCs/>
          <w:sz w:val="24"/>
          <w:szCs w:val="21"/>
          <w:highlight w:val="none"/>
          <w:lang w:eastAsia="zh-CN"/>
        </w:rPr>
      </w:pPr>
    </w:p>
    <w:p w14:paraId="1AE4445A">
      <w:pPr>
        <w:widowControl/>
        <w:numPr>
          <w:ilvl w:val="0"/>
          <w:numId w:val="0"/>
        </w:numPr>
        <w:jc w:val="center"/>
        <w:rPr>
          <w:rFonts w:hint="eastAsia" w:ascii="宋体" w:hAnsi="宋体" w:eastAsia="宋体" w:cs="宋体"/>
          <w:b/>
          <w:bCs/>
          <w:sz w:val="24"/>
          <w:szCs w:val="21"/>
          <w:highlight w:val="none"/>
          <w:lang w:eastAsia="zh-CN"/>
        </w:rPr>
      </w:pPr>
    </w:p>
    <w:p w14:paraId="4CA74FA4">
      <w:pPr>
        <w:widowControl/>
        <w:numPr>
          <w:ilvl w:val="0"/>
          <w:numId w:val="0"/>
        </w:numPr>
        <w:jc w:val="center"/>
        <w:rPr>
          <w:rFonts w:hint="eastAsia" w:ascii="宋体" w:hAnsi="宋体" w:eastAsia="宋体" w:cs="宋体"/>
          <w:b/>
          <w:bCs/>
          <w:sz w:val="24"/>
          <w:szCs w:val="21"/>
          <w:highlight w:val="none"/>
          <w:lang w:eastAsia="zh-CN"/>
        </w:rPr>
      </w:pPr>
    </w:p>
    <w:p w14:paraId="785934E2">
      <w:pPr>
        <w:widowControl/>
        <w:numPr>
          <w:ilvl w:val="0"/>
          <w:numId w:val="0"/>
        </w:numPr>
        <w:jc w:val="center"/>
        <w:rPr>
          <w:rFonts w:hint="eastAsia" w:ascii="宋体" w:hAnsi="宋体" w:eastAsia="宋体" w:cs="宋体"/>
          <w:b/>
          <w:bCs/>
          <w:sz w:val="24"/>
          <w:szCs w:val="21"/>
          <w:highlight w:val="none"/>
        </w:rPr>
      </w:pPr>
      <w:r>
        <w:rPr>
          <w:rFonts w:hint="eastAsia" w:ascii="宋体" w:hAnsi="宋体" w:eastAsia="宋体" w:cs="宋体"/>
          <w:b/>
          <w:bCs/>
          <w:sz w:val="24"/>
          <w:szCs w:val="21"/>
          <w:highlight w:val="none"/>
          <w:lang w:eastAsia="zh-CN"/>
        </w:rPr>
        <w:t>（</w:t>
      </w:r>
      <w:r>
        <w:rPr>
          <w:rFonts w:hint="eastAsia" w:ascii="宋体" w:hAnsi="宋体" w:cs="宋体"/>
          <w:b/>
          <w:bCs/>
          <w:sz w:val="24"/>
          <w:szCs w:val="21"/>
          <w:highlight w:val="none"/>
          <w:lang w:val="en-US" w:eastAsia="zh-CN"/>
        </w:rPr>
        <w:t>四</w:t>
      </w:r>
      <w:r>
        <w:rPr>
          <w:rFonts w:hint="eastAsia" w:ascii="宋体" w:hAnsi="宋体" w:eastAsia="宋体" w:cs="宋体"/>
          <w:b/>
          <w:bCs/>
          <w:sz w:val="24"/>
          <w:szCs w:val="21"/>
          <w:highlight w:val="none"/>
          <w:lang w:eastAsia="zh-CN"/>
        </w:rPr>
        <w:t>）</w:t>
      </w:r>
      <w:r>
        <w:rPr>
          <w:rFonts w:hint="eastAsia" w:ascii="宋体" w:hAnsi="宋体" w:eastAsia="宋体" w:cs="宋体"/>
          <w:b/>
          <w:bCs/>
          <w:sz w:val="24"/>
          <w:szCs w:val="21"/>
          <w:highlight w:val="none"/>
        </w:rPr>
        <w:t>拟派其他管理和技术人员资历表</w:t>
      </w:r>
    </w:p>
    <w:p w14:paraId="5604B5D1">
      <w:pPr>
        <w:widowControl/>
        <w:rPr>
          <w:rFonts w:hint="eastAsia" w:ascii="宋体" w:hAnsi="宋体" w:eastAsia="宋体" w:cs="宋体"/>
          <w:b/>
          <w:bCs/>
          <w:sz w:val="24"/>
          <w:szCs w:val="21"/>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529"/>
        <w:gridCol w:w="1546"/>
        <w:gridCol w:w="1529"/>
        <w:gridCol w:w="1547"/>
        <w:gridCol w:w="1547"/>
      </w:tblGrid>
      <w:tr w14:paraId="6C00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18DBA680">
            <w:pPr>
              <w:jc w:val="center"/>
              <w:rPr>
                <w:rFonts w:hint="eastAsia" w:ascii="宋体" w:hAnsi="宋体" w:eastAsia="宋体" w:cs="宋体"/>
                <w:szCs w:val="20"/>
                <w:highlight w:val="none"/>
              </w:rPr>
            </w:pPr>
            <w:r>
              <w:rPr>
                <w:rFonts w:hint="eastAsia" w:ascii="宋体" w:hAnsi="宋体" w:eastAsia="宋体" w:cs="宋体"/>
                <w:szCs w:val="20"/>
                <w:highlight w:val="none"/>
              </w:rPr>
              <w:t>姓名</w:t>
            </w:r>
          </w:p>
        </w:tc>
        <w:tc>
          <w:tcPr>
            <w:tcW w:w="1529" w:type="dxa"/>
            <w:noWrap w:val="0"/>
            <w:vAlign w:val="center"/>
          </w:tcPr>
          <w:p w14:paraId="38A379D0">
            <w:pPr>
              <w:jc w:val="center"/>
              <w:rPr>
                <w:rFonts w:hint="eastAsia" w:ascii="宋体" w:hAnsi="宋体" w:eastAsia="宋体" w:cs="宋体"/>
                <w:szCs w:val="20"/>
                <w:highlight w:val="none"/>
              </w:rPr>
            </w:pPr>
          </w:p>
        </w:tc>
        <w:tc>
          <w:tcPr>
            <w:tcW w:w="1546" w:type="dxa"/>
            <w:noWrap w:val="0"/>
            <w:vAlign w:val="center"/>
          </w:tcPr>
          <w:p w14:paraId="359AD1A7">
            <w:pPr>
              <w:jc w:val="center"/>
              <w:rPr>
                <w:rFonts w:hint="eastAsia" w:ascii="宋体" w:hAnsi="宋体" w:eastAsia="宋体" w:cs="宋体"/>
                <w:szCs w:val="20"/>
                <w:highlight w:val="none"/>
              </w:rPr>
            </w:pPr>
            <w:r>
              <w:rPr>
                <w:rFonts w:hint="eastAsia" w:ascii="宋体" w:hAnsi="宋体" w:eastAsia="宋体" w:cs="宋体"/>
                <w:szCs w:val="20"/>
                <w:highlight w:val="none"/>
              </w:rPr>
              <w:t>年龄</w:t>
            </w:r>
          </w:p>
        </w:tc>
        <w:tc>
          <w:tcPr>
            <w:tcW w:w="1529" w:type="dxa"/>
            <w:noWrap w:val="0"/>
            <w:vAlign w:val="center"/>
          </w:tcPr>
          <w:p w14:paraId="25FA4EC2">
            <w:pPr>
              <w:jc w:val="center"/>
              <w:rPr>
                <w:rFonts w:hint="eastAsia" w:ascii="宋体" w:hAnsi="宋体" w:eastAsia="宋体" w:cs="宋体"/>
                <w:szCs w:val="20"/>
                <w:highlight w:val="none"/>
              </w:rPr>
            </w:pPr>
          </w:p>
        </w:tc>
        <w:tc>
          <w:tcPr>
            <w:tcW w:w="1547" w:type="dxa"/>
            <w:noWrap w:val="0"/>
            <w:vAlign w:val="center"/>
          </w:tcPr>
          <w:p w14:paraId="2A200A22">
            <w:pPr>
              <w:jc w:val="center"/>
              <w:rPr>
                <w:rFonts w:hint="eastAsia" w:ascii="宋体" w:hAnsi="宋体" w:eastAsia="宋体" w:cs="宋体"/>
                <w:szCs w:val="20"/>
                <w:highlight w:val="none"/>
              </w:rPr>
            </w:pPr>
            <w:r>
              <w:rPr>
                <w:rFonts w:hint="eastAsia" w:ascii="宋体" w:hAnsi="宋体" w:eastAsia="宋体" w:cs="宋体"/>
                <w:szCs w:val="20"/>
                <w:highlight w:val="none"/>
              </w:rPr>
              <w:t>专业</w:t>
            </w:r>
          </w:p>
        </w:tc>
        <w:tc>
          <w:tcPr>
            <w:tcW w:w="1547" w:type="dxa"/>
            <w:noWrap w:val="0"/>
            <w:vAlign w:val="center"/>
          </w:tcPr>
          <w:p w14:paraId="5B1F2C33">
            <w:pPr>
              <w:jc w:val="center"/>
              <w:rPr>
                <w:rFonts w:hint="eastAsia" w:ascii="宋体" w:hAnsi="宋体" w:eastAsia="宋体" w:cs="宋体"/>
                <w:szCs w:val="20"/>
                <w:highlight w:val="none"/>
              </w:rPr>
            </w:pPr>
          </w:p>
        </w:tc>
      </w:tr>
      <w:tr w14:paraId="59CB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5CDB145F">
            <w:pPr>
              <w:jc w:val="center"/>
              <w:rPr>
                <w:rFonts w:hint="eastAsia" w:ascii="宋体" w:hAnsi="宋体" w:eastAsia="宋体" w:cs="宋体"/>
                <w:szCs w:val="20"/>
                <w:highlight w:val="none"/>
              </w:rPr>
            </w:pPr>
            <w:r>
              <w:rPr>
                <w:rFonts w:hint="eastAsia" w:ascii="宋体" w:hAnsi="宋体" w:eastAsia="宋体" w:cs="宋体"/>
                <w:szCs w:val="20"/>
                <w:highlight w:val="none"/>
              </w:rPr>
              <w:t>技术职称</w:t>
            </w:r>
          </w:p>
        </w:tc>
        <w:tc>
          <w:tcPr>
            <w:tcW w:w="1529" w:type="dxa"/>
            <w:noWrap w:val="0"/>
            <w:vAlign w:val="center"/>
          </w:tcPr>
          <w:p w14:paraId="57D9E7BB">
            <w:pPr>
              <w:jc w:val="center"/>
              <w:rPr>
                <w:rFonts w:hint="eastAsia" w:ascii="宋体" w:hAnsi="宋体" w:eastAsia="宋体" w:cs="宋体"/>
                <w:szCs w:val="20"/>
                <w:highlight w:val="none"/>
              </w:rPr>
            </w:pPr>
          </w:p>
        </w:tc>
        <w:tc>
          <w:tcPr>
            <w:tcW w:w="1546" w:type="dxa"/>
            <w:noWrap w:val="0"/>
            <w:vAlign w:val="center"/>
          </w:tcPr>
          <w:p w14:paraId="48F42328">
            <w:pPr>
              <w:jc w:val="center"/>
              <w:rPr>
                <w:rFonts w:hint="eastAsia" w:ascii="宋体" w:hAnsi="宋体" w:eastAsia="宋体" w:cs="宋体"/>
                <w:szCs w:val="20"/>
                <w:highlight w:val="none"/>
              </w:rPr>
            </w:pPr>
            <w:r>
              <w:rPr>
                <w:rFonts w:hint="eastAsia" w:ascii="宋体" w:hAnsi="宋体" w:eastAsia="宋体" w:cs="宋体"/>
                <w:szCs w:val="20"/>
                <w:highlight w:val="none"/>
              </w:rPr>
              <w:t>学历</w:t>
            </w:r>
          </w:p>
        </w:tc>
        <w:tc>
          <w:tcPr>
            <w:tcW w:w="1529" w:type="dxa"/>
            <w:noWrap w:val="0"/>
            <w:vAlign w:val="center"/>
          </w:tcPr>
          <w:p w14:paraId="49BACAD1">
            <w:pPr>
              <w:jc w:val="center"/>
              <w:rPr>
                <w:rFonts w:hint="eastAsia" w:ascii="宋体" w:hAnsi="宋体" w:eastAsia="宋体" w:cs="宋体"/>
                <w:szCs w:val="20"/>
                <w:highlight w:val="none"/>
              </w:rPr>
            </w:pPr>
          </w:p>
        </w:tc>
        <w:tc>
          <w:tcPr>
            <w:tcW w:w="1547" w:type="dxa"/>
            <w:noWrap w:val="0"/>
            <w:vAlign w:val="center"/>
          </w:tcPr>
          <w:p w14:paraId="0297FE73">
            <w:pPr>
              <w:jc w:val="center"/>
              <w:rPr>
                <w:rFonts w:hint="eastAsia" w:ascii="宋体" w:hAnsi="宋体" w:eastAsia="宋体" w:cs="宋体"/>
                <w:szCs w:val="20"/>
                <w:highlight w:val="none"/>
              </w:rPr>
            </w:pPr>
            <w:r>
              <w:rPr>
                <w:rFonts w:hint="eastAsia" w:ascii="宋体" w:hAnsi="宋体" w:eastAsia="宋体" w:cs="宋体"/>
                <w:szCs w:val="20"/>
                <w:highlight w:val="none"/>
              </w:rPr>
              <w:t>拟在本工程</w:t>
            </w:r>
          </w:p>
          <w:p w14:paraId="73B7AF85">
            <w:pPr>
              <w:jc w:val="center"/>
              <w:rPr>
                <w:rFonts w:hint="eastAsia" w:ascii="宋体" w:hAnsi="宋体" w:eastAsia="宋体" w:cs="宋体"/>
                <w:szCs w:val="20"/>
                <w:highlight w:val="none"/>
              </w:rPr>
            </w:pPr>
            <w:r>
              <w:rPr>
                <w:rFonts w:hint="eastAsia" w:ascii="宋体" w:hAnsi="宋体" w:eastAsia="宋体" w:cs="宋体"/>
                <w:szCs w:val="20"/>
                <w:highlight w:val="none"/>
              </w:rPr>
              <w:t>任职</w:t>
            </w:r>
          </w:p>
        </w:tc>
        <w:tc>
          <w:tcPr>
            <w:tcW w:w="1547" w:type="dxa"/>
            <w:noWrap w:val="0"/>
            <w:vAlign w:val="center"/>
          </w:tcPr>
          <w:p w14:paraId="08A8C6EE">
            <w:pPr>
              <w:jc w:val="center"/>
              <w:rPr>
                <w:rFonts w:hint="eastAsia" w:ascii="宋体" w:hAnsi="宋体" w:eastAsia="宋体" w:cs="宋体"/>
                <w:szCs w:val="20"/>
                <w:highlight w:val="none"/>
              </w:rPr>
            </w:pPr>
          </w:p>
        </w:tc>
      </w:tr>
      <w:tr w14:paraId="1D2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57B82BAF">
            <w:pPr>
              <w:jc w:val="center"/>
              <w:rPr>
                <w:rFonts w:hint="eastAsia" w:ascii="宋体" w:hAnsi="宋体" w:eastAsia="宋体" w:cs="宋体"/>
                <w:szCs w:val="20"/>
                <w:highlight w:val="none"/>
              </w:rPr>
            </w:pPr>
            <w:r>
              <w:rPr>
                <w:rFonts w:hint="eastAsia" w:ascii="宋体" w:hAnsi="宋体" w:eastAsia="宋体" w:cs="宋体"/>
                <w:szCs w:val="20"/>
                <w:highlight w:val="none"/>
              </w:rPr>
              <w:t>工作年限</w:t>
            </w:r>
          </w:p>
        </w:tc>
        <w:tc>
          <w:tcPr>
            <w:tcW w:w="4604" w:type="dxa"/>
            <w:gridSpan w:val="3"/>
            <w:noWrap w:val="0"/>
            <w:vAlign w:val="center"/>
          </w:tcPr>
          <w:p w14:paraId="7FEF5EC7">
            <w:pPr>
              <w:jc w:val="center"/>
              <w:rPr>
                <w:rFonts w:hint="eastAsia" w:ascii="宋体" w:hAnsi="宋体" w:eastAsia="宋体" w:cs="宋体"/>
                <w:szCs w:val="20"/>
                <w:highlight w:val="none"/>
              </w:rPr>
            </w:pPr>
          </w:p>
        </w:tc>
        <w:tc>
          <w:tcPr>
            <w:tcW w:w="1547" w:type="dxa"/>
            <w:noWrap w:val="0"/>
            <w:vAlign w:val="center"/>
          </w:tcPr>
          <w:p w14:paraId="717FB539">
            <w:pPr>
              <w:jc w:val="center"/>
              <w:rPr>
                <w:rFonts w:hint="eastAsia" w:ascii="宋体" w:hAnsi="宋体" w:eastAsia="宋体" w:cs="宋体"/>
                <w:szCs w:val="20"/>
                <w:highlight w:val="none"/>
              </w:rPr>
            </w:pPr>
            <w:r>
              <w:rPr>
                <w:rFonts w:hint="eastAsia" w:ascii="宋体" w:hAnsi="宋体" w:eastAsia="宋体" w:cs="宋体"/>
                <w:szCs w:val="20"/>
                <w:highlight w:val="none"/>
              </w:rPr>
              <w:t>从事设计工作年限</w:t>
            </w:r>
          </w:p>
        </w:tc>
        <w:tc>
          <w:tcPr>
            <w:tcW w:w="1547" w:type="dxa"/>
            <w:noWrap w:val="0"/>
            <w:vAlign w:val="center"/>
          </w:tcPr>
          <w:p w14:paraId="6BC513DE">
            <w:pPr>
              <w:jc w:val="center"/>
              <w:rPr>
                <w:rFonts w:hint="eastAsia" w:ascii="宋体" w:hAnsi="宋体" w:eastAsia="宋体" w:cs="宋体"/>
                <w:szCs w:val="20"/>
                <w:highlight w:val="none"/>
              </w:rPr>
            </w:pPr>
          </w:p>
        </w:tc>
      </w:tr>
      <w:tr w14:paraId="00B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246A28CB">
            <w:pPr>
              <w:jc w:val="center"/>
              <w:rPr>
                <w:rFonts w:hint="eastAsia" w:ascii="宋体" w:hAnsi="宋体" w:eastAsia="宋体" w:cs="宋体"/>
                <w:szCs w:val="20"/>
                <w:highlight w:val="none"/>
              </w:rPr>
            </w:pPr>
            <w:r>
              <w:rPr>
                <w:rFonts w:hint="eastAsia" w:ascii="宋体" w:hAnsi="宋体" w:eastAsia="宋体" w:cs="宋体"/>
                <w:szCs w:val="20"/>
                <w:highlight w:val="none"/>
              </w:rPr>
              <w:t>毕业学校</w:t>
            </w:r>
          </w:p>
        </w:tc>
        <w:tc>
          <w:tcPr>
            <w:tcW w:w="7698" w:type="dxa"/>
            <w:gridSpan w:val="5"/>
            <w:noWrap w:val="0"/>
            <w:vAlign w:val="center"/>
          </w:tcPr>
          <w:p w14:paraId="17CDDA6B">
            <w:pPr>
              <w:widowControl/>
              <w:jc w:val="left"/>
              <w:rPr>
                <w:rFonts w:hint="eastAsia" w:ascii="宋体" w:hAnsi="宋体" w:eastAsia="宋体" w:cs="宋体"/>
                <w:szCs w:val="20"/>
                <w:highlight w:val="none"/>
              </w:rPr>
            </w:pPr>
            <w:r>
              <w:rPr>
                <w:rFonts w:hint="eastAsia" w:ascii="宋体" w:hAnsi="宋体" w:eastAsia="宋体" w:cs="宋体"/>
                <w:color w:val="000000"/>
                <w:kern w:val="0"/>
                <w:szCs w:val="21"/>
                <w:highlight w:val="none"/>
              </w:rPr>
              <w:t>______年月毕业于___________________学校___________专业，学制______年</w:t>
            </w:r>
          </w:p>
        </w:tc>
      </w:tr>
      <w:tr w14:paraId="2EEB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36" w:type="dxa"/>
            <w:gridSpan w:val="6"/>
            <w:noWrap w:val="0"/>
            <w:vAlign w:val="center"/>
          </w:tcPr>
          <w:p w14:paraId="128F4CF9">
            <w:pPr>
              <w:jc w:val="center"/>
              <w:rPr>
                <w:rFonts w:hint="eastAsia" w:ascii="宋体" w:hAnsi="宋体" w:eastAsia="宋体" w:cs="宋体"/>
                <w:szCs w:val="20"/>
                <w:highlight w:val="none"/>
              </w:rPr>
            </w:pPr>
            <w:r>
              <w:rPr>
                <w:rFonts w:hint="eastAsia" w:ascii="宋体" w:hAnsi="宋体" w:eastAsia="宋体" w:cs="宋体"/>
                <w:szCs w:val="20"/>
                <w:highlight w:val="none"/>
              </w:rPr>
              <w:t>经    历</w:t>
            </w:r>
          </w:p>
        </w:tc>
      </w:tr>
      <w:tr w14:paraId="20C5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6CCE9D35">
            <w:pPr>
              <w:jc w:val="center"/>
              <w:rPr>
                <w:rFonts w:hint="eastAsia" w:ascii="宋体" w:hAnsi="宋体" w:eastAsia="宋体" w:cs="宋体"/>
                <w:szCs w:val="20"/>
                <w:highlight w:val="none"/>
              </w:rPr>
            </w:pPr>
            <w:r>
              <w:rPr>
                <w:rFonts w:hint="eastAsia" w:ascii="宋体" w:hAnsi="宋体" w:eastAsia="宋体" w:cs="宋体"/>
                <w:szCs w:val="20"/>
                <w:highlight w:val="none"/>
              </w:rPr>
              <w:t>时间</w:t>
            </w:r>
          </w:p>
        </w:tc>
        <w:tc>
          <w:tcPr>
            <w:tcW w:w="4604" w:type="dxa"/>
            <w:gridSpan w:val="3"/>
            <w:noWrap w:val="0"/>
            <w:vAlign w:val="center"/>
          </w:tcPr>
          <w:p w14:paraId="5DAF69CF">
            <w:pPr>
              <w:widowControl/>
              <w:jc w:val="center"/>
              <w:rPr>
                <w:rFonts w:hint="eastAsia" w:ascii="宋体" w:hAnsi="宋体" w:eastAsia="宋体" w:cs="宋体"/>
                <w:szCs w:val="20"/>
                <w:highlight w:val="none"/>
              </w:rPr>
            </w:pPr>
            <w:r>
              <w:rPr>
                <w:rFonts w:hint="eastAsia" w:ascii="宋体" w:hAnsi="宋体" w:eastAsia="宋体" w:cs="宋体"/>
                <w:color w:val="000000"/>
                <w:kern w:val="0"/>
                <w:szCs w:val="21"/>
                <w:highlight w:val="none"/>
              </w:rPr>
              <w:t>参加过的类似工程项目名称</w:t>
            </w:r>
          </w:p>
        </w:tc>
        <w:tc>
          <w:tcPr>
            <w:tcW w:w="1547" w:type="dxa"/>
            <w:noWrap w:val="0"/>
            <w:vAlign w:val="center"/>
          </w:tcPr>
          <w:p w14:paraId="29810B59">
            <w:pPr>
              <w:jc w:val="center"/>
              <w:rPr>
                <w:rFonts w:hint="eastAsia" w:ascii="宋体" w:hAnsi="宋体" w:eastAsia="宋体" w:cs="宋体"/>
                <w:szCs w:val="20"/>
                <w:highlight w:val="none"/>
              </w:rPr>
            </w:pPr>
            <w:r>
              <w:rPr>
                <w:rFonts w:hint="eastAsia" w:ascii="宋体" w:hAnsi="宋体" w:eastAsia="宋体" w:cs="宋体"/>
                <w:szCs w:val="20"/>
                <w:highlight w:val="none"/>
              </w:rPr>
              <w:t>担任职务</w:t>
            </w:r>
          </w:p>
        </w:tc>
        <w:tc>
          <w:tcPr>
            <w:tcW w:w="1547" w:type="dxa"/>
            <w:noWrap w:val="0"/>
            <w:vAlign w:val="center"/>
          </w:tcPr>
          <w:p w14:paraId="09CE3D47">
            <w:pPr>
              <w:jc w:val="center"/>
              <w:rPr>
                <w:rFonts w:hint="eastAsia" w:ascii="宋体" w:hAnsi="宋体" w:eastAsia="宋体" w:cs="宋体"/>
                <w:szCs w:val="20"/>
                <w:highlight w:val="none"/>
              </w:rPr>
            </w:pPr>
            <w:r>
              <w:rPr>
                <w:rFonts w:hint="eastAsia" w:ascii="宋体" w:hAnsi="宋体" w:eastAsia="宋体" w:cs="宋体"/>
                <w:szCs w:val="20"/>
                <w:highlight w:val="none"/>
              </w:rPr>
              <w:t>发包人及联</w:t>
            </w:r>
          </w:p>
          <w:p w14:paraId="3FCEF592">
            <w:pPr>
              <w:jc w:val="center"/>
              <w:rPr>
                <w:rFonts w:hint="eastAsia" w:ascii="宋体" w:hAnsi="宋体" w:eastAsia="宋体" w:cs="宋体"/>
                <w:szCs w:val="20"/>
                <w:highlight w:val="none"/>
              </w:rPr>
            </w:pPr>
            <w:r>
              <w:rPr>
                <w:rFonts w:hint="eastAsia" w:ascii="宋体" w:hAnsi="宋体" w:eastAsia="宋体" w:cs="宋体"/>
                <w:szCs w:val="20"/>
                <w:highlight w:val="none"/>
              </w:rPr>
              <w:t>系电话</w:t>
            </w:r>
          </w:p>
        </w:tc>
      </w:tr>
      <w:tr w14:paraId="234F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73133AA0">
            <w:pPr>
              <w:jc w:val="center"/>
              <w:rPr>
                <w:rFonts w:hint="eastAsia" w:ascii="宋体" w:hAnsi="宋体" w:eastAsia="宋体" w:cs="宋体"/>
                <w:szCs w:val="20"/>
                <w:highlight w:val="none"/>
              </w:rPr>
            </w:pPr>
          </w:p>
        </w:tc>
        <w:tc>
          <w:tcPr>
            <w:tcW w:w="4604" w:type="dxa"/>
            <w:gridSpan w:val="3"/>
            <w:noWrap w:val="0"/>
            <w:vAlign w:val="center"/>
          </w:tcPr>
          <w:p w14:paraId="45F436CE">
            <w:pPr>
              <w:jc w:val="center"/>
              <w:rPr>
                <w:rFonts w:hint="eastAsia" w:ascii="宋体" w:hAnsi="宋体" w:eastAsia="宋体" w:cs="宋体"/>
                <w:szCs w:val="20"/>
                <w:highlight w:val="none"/>
              </w:rPr>
            </w:pPr>
          </w:p>
        </w:tc>
        <w:tc>
          <w:tcPr>
            <w:tcW w:w="1547" w:type="dxa"/>
            <w:noWrap w:val="0"/>
            <w:vAlign w:val="center"/>
          </w:tcPr>
          <w:p w14:paraId="36088716">
            <w:pPr>
              <w:jc w:val="center"/>
              <w:rPr>
                <w:rFonts w:hint="eastAsia" w:ascii="宋体" w:hAnsi="宋体" w:eastAsia="宋体" w:cs="宋体"/>
                <w:szCs w:val="20"/>
                <w:highlight w:val="none"/>
              </w:rPr>
            </w:pPr>
          </w:p>
        </w:tc>
        <w:tc>
          <w:tcPr>
            <w:tcW w:w="1547" w:type="dxa"/>
            <w:noWrap w:val="0"/>
            <w:vAlign w:val="center"/>
          </w:tcPr>
          <w:p w14:paraId="5786007E">
            <w:pPr>
              <w:jc w:val="center"/>
              <w:rPr>
                <w:rFonts w:hint="eastAsia" w:ascii="宋体" w:hAnsi="宋体" w:eastAsia="宋体" w:cs="宋体"/>
                <w:szCs w:val="20"/>
                <w:highlight w:val="none"/>
              </w:rPr>
            </w:pPr>
          </w:p>
        </w:tc>
      </w:tr>
      <w:tr w14:paraId="6A96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6BA738FA">
            <w:pPr>
              <w:jc w:val="center"/>
              <w:rPr>
                <w:rFonts w:hint="eastAsia" w:ascii="宋体" w:hAnsi="宋体" w:eastAsia="宋体" w:cs="宋体"/>
                <w:szCs w:val="20"/>
                <w:highlight w:val="none"/>
              </w:rPr>
            </w:pPr>
          </w:p>
        </w:tc>
        <w:tc>
          <w:tcPr>
            <w:tcW w:w="4604" w:type="dxa"/>
            <w:gridSpan w:val="3"/>
            <w:noWrap w:val="0"/>
            <w:vAlign w:val="center"/>
          </w:tcPr>
          <w:p w14:paraId="58B9635B">
            <w:pPr>
              <w:jc w:val="center"/>
              <w:rPr>
                <w:rFonts w:hint="eastAsia" w:ascii="宋体" w:hAnsi="宋体" w:eastAsia="宋体" w:cs="宋体"/>
                <w:szCs w:val="20"/>
                <w:highlight w:val="none"/>
              </w:rPr>
            </w:pPr>
          </w:p>
        </w:tc>
        <w:tc>
          <w:tcPr>
            <w:tcW w:w="1547" w:type="dxa"/>
            <w:noWrap w:val="0"/>
            <w:vAlign w:val="center"/>
          </w:tcPr>
          <w:p w14:paraId="45C32F52">
            <w:pPr>
              <w:jc w:val="center"/>
              <w:rPr>
                <w:rFonts w:hint="eastAsia" w:ascii="宋体" w:hAnsi="宋体" w:eastAsia="宋体" w:cs="宋体"/>
                <w:szCs w:val="20"/>
                <w:highlight w:val="none"/>
              </w:rPr>
            </w:pPr>
          </w:p>
        </w:tc>
        <w:tc>
          <w:tcPr>
            <w:tcW w:w="1547" w:type="dxa"/>
            <w:noWrap w:val="0"/>
            <w:vAlign w:val="center"/>
          </w:tcPr>
          <w:p w14:paraId="734FD4AB">
            <w:pPr>
              <w:jc w:val="center"/>
              <w:rPr>
                <w:rFonts w:hint="eastAsia" w:ascii="宋体" w:hAnsi="宋体" w:eastAsia="宋体" w:cs="宋体"/>
                <w:szCs w:val="20"/>
                <w:highlight w:val="none"/>
              </w:rPr>
            </w:pPr>
          </w:p>
        </w:tc>
      </w:tr>
      <w:tr w14:paraId="729B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538" w:type="dxa"/>
            <w:noWrap w:val="0"/>
            <w:vAlign w:val="center"/>
          </w:tcPr>
          <w:p w14:paraId="2AF4C43C">
            <w:pPr>
              <w:jc w:val="center"/>
              <w:rPr>
                <w:rFonts w:hint="eastAsia" w:ascii="宋体" w:hAnsi="宋体" w:eastAsia="宋体" w:cs="宋体"/>
                <w:szCs w:val="20"/>
                <w:highlight w:val="none"/>
              </w:rPr>
            </w:pPr>
          </w:p>
        </w:tc>
        <w:tc>
          <w:tcPr>
            <w:tcW w:w="4604" w:type="dxa"/>
            <w:gridSpan w:val="3"/>
            <w:noWrap w:val="0"/>
            <w:vAlign w:val="center"/>
          </w:tcPr>
          <w:p w14:paraId="55C73E81">
            <w:pPr>
              <w:jc w:val="center"/>
              <w:rPr>
                <w:rFonts w:hint="eastAsia" w:ascii="宋体" w:hAnsi="宋体" w:eastAsia="宋体" w:cs="宋体"/>
                <w:szCs w:val="20"/>
                <w:highlight w:val="none"/>
              </w:rPr>
            </w:pPr>
          </w:p>
        </w:tc>
        <w:tc>
          <w:tcPr>
            <w:tcW w:w="1547" w:type="dxa"/>
            <w:noWrap w:val="0"/>
            <w:vAlign w:val="center"/>
          </w:tcPr>
          <w:p w14:paraId="49FD9C9A">
            <w:pPr>
              <w:jc w:val="center"/>
              <w:rPr>
                <w:rFonts w:hint="eastAsia" w:ascii="宋体" w:hAnsi="宋体" w:eastAsia="宋体" w:cs="宋体"/>
                <w:szCs w:val="20"/>
                <w:highlight w:val="none"/>
              </w:rPr>
            </w:pPr>
          </w:p>
        </w:tc>
        <w:tc>
          <w:tcPr>
            <w:tcW w:w="1547" w:type="dxa"/>
            <w:noWrap w:val="0"/>
            <w:vAlign w:val="center"/>
          </w:tcPr>
          <w:p w14:paraId="4DFDD4A1">
            <w:pPr>
              <w:jc w:val="center"/>
              <w:rPr>
                <w:rFonts w:hint="eastAsia" w:ascii="宋体" w:hAnsi="宋体" w:eastAsia="宋体" w:cs="宋体"/>
                <w:szCs w:val="20"/>
                <w:highlight w:val="none"/>
              </w:rPr>
            </w:pPr>
          </w:p>
        </w:tc>
      </w:tr>
      <w:tr w14:paraId="1F6B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38" w:type="dxa"/>
            <w:noWrap w:val="0"/>
            <w:vAlign w:val="center"/>
          </w:tcPr>
          <w:p w14:paraId="5A0B4A27">
            <w:pPr>
              <w:jc w:val="center"/>
              <w:rPr>
                <w:rFonts w:hint="eastAsia" w:ascii="宋体" w:hAnsi="宋体" w:eastAsia="宋体" w:cs="宋体"/>
                <w:szCs w:val="20"/>
                <w:highlight w:val="none"/>
              </w:rPr>
            </w:pPr>
          </w:p>
        </w:tc>
        <w:tc>
          <w:tcPr>
            <w:tcW w:w="4604" w:type="dxa"/>
            <w:gridSpan w:val="3"/>
            <w:noWrap w:val="0"/>
            <w:vAlign w:val="center"/>
          </w:tcPr>
          <w:p w14:paraId="5348CA11">
            <w:pPr>
              <w:jc w:val="center"/>
              <w:rPr>
                <w:rFonts w:hint="eastAsia" w:ascii="宋体" w:hAnsi="宋体" w:eastAsia="宋体" w:cs="宋体"/>
                <w:szCs w:val="20"/>
                <w:highlight w:val="none"/>
              </w:rPr>
            </w:pPr>
          </w:p>
        </w:tc>
        <w:tc>
          <w:tcPr>
            <w:tcW w:w="1547" w:type="dxa"/>
            <w:noWrap w:val="0"/>
            <w:vAlign w:val="center"/>
          </w:tcPr>
          <w:p w14:paraId="63CD6E68">
            <w:pPr>
              <w:jc w:val="center"/>
              <w:rPr>
                <w:rFonts w:hint="eastAsia" w:ascii="宋体" w:hAnsi="宋体" w:eastAsia="宋体" w:cs="宋体"/>
                <w:szCs w:val="20"/>
                <w:highlight w:val="none"/>
              </w:rPr>
            </w:pPr>
          </w:p>
        </w:tc>
        <w:tc>
          <w:tcPr>
            <w:tcW w:w="1547" w:type="dxa"/>
            <w:noWrap w:val="0"/>
            <w:vAlign w:val="center"/>
          </w:tcPr>
          <w:p w14:paraId="39CCBE52">
            <w:pPr>
              <w:jc w:val="center"/>
              <w:rPr>
                <w:rFonts w:hint="eastAsia" w:ascii="宋体" w:hAnsi="宋体" w:eastAsia="宋体" w:cs="宋体"/>
                <w:szCs w:val="20"/>
                <w:highlight w:val="none"/>
              </w:rPr>
            </w:pPr>
          </w:p>
        </w:tc>
      </w:tr>
      <w:tr w14:paraId="587C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538" w:type="dxa"/>
            <w:noWrap w:val="0"/>
            <w:vAlign w:val="center"/>
          </w:tcPr>
          <w:p w14:paraId="27EA2ABE">
            <w:pPr>
              <w:jc w:val="center"/>
              <w:rPr>
                <w:rFonts w:hint="eastAsia" w:ascii="宋体" w:hAnsi="宋体" w:eastAsia="宋体" w:cs="宋体"/>
                <w:szCs w:val="20"/>
                <w:highlight w:val="none"/>
              </w:rPr>
            </w:pPr>
            <w:r>
              <w:rPr>
                <w:rFonts w:hint="eastAsia" w:ascii="宋体" w:hAnsi="宋体" w:eastAsia="宋体" w:cs="宋体"/>
                <w:szCs w:val="20"/>
                <w:highlight w:val="none"/>
              </w:rPr>
              <w:t>备注</w:t>
            </w:r>
          </w:p>
        </w:tc>
        <w:tc>
          <w:tcPr>
            <w:tcW w:w="7698" w:type="dxa"/>
            <w:gridSpan w:val="5"/>
            <w:noWrap w:val="0"/>
            <w:vAlign w:val="center"/>
          </w:tcPr>
          <w:p w14:paraId="285FAE03">
            <w:pPr>
              <w:jc w:val="center"/>
              <w:rPr>
                <w:rFonts w:hint="eastAsia" w:ascii="宋体" w:hAnsi="宋体" w:eastAsia="宋体" w:cs="宋体"/>
                <w:szCs w:val="20"/>
                <w:highlight w:val="none"/>
              </w:rPr>
            </w:pPr>
          </w:p>
        </w:tc>
      </w:tr>
    </w:tbl>
    <w:p w14:paraId="3EA4848B">
      <w:pPr>
        <w:rPr>
          <w:rFonts w:hint="eastAsia" w:ascii="宋体" w:hAnsi="宋体" w:eastAsia="宋体" w:cs="宋体"/>
          <w:szCs w:val="20"/>
          <w:highlight w:val="none"/>
        </w:rPr>
      </w:pPr>
    </w:p>
    <w:p w14:paraId="1B621E8F">
      <w:pPr>
        <w:rPr>
          <w:rFonts w:hint="eastAsia" w:ascii="宋体" w:hAnsi="宋体" w:eastAsia="宋体" w:cs="宋体"/>
          <w:highlight w:val="none"/>
        </w:rPr>
      </w:pPr>
      <w:r>
        <w:rPr>
          <w:rFonts w:hint="eastAsia" w:ascii="宋体" w:hAnsi="宋体" w:eastAsia="宋体" w:cs="宋体"/>
          <w:szCs w:val="20"/>
          <w:highlight w:val="none"/>
        </w:rPr>
        <w:t>注：其他管理和技术人</w:t>
      </w:r>
      <w:r>
        <w:rPr>
          <w:rFonts w:hint="eastAsia" w:ascii="宋体" w:hAnsi="宋体" w:eastAsia="宋体" w:cs="宋体"/>
          <w:highlight w:val="none"/>
        </w:rPr>
        <w:t>员应附执业证或上岗证书、职称证（如有）等材料</w:t>
      </w:r>
    </w:p>
    <w:p w14:paraId="274A4431">
      <w:pPr>
        <w:spacing w:line="360" w:lineRule="auto"/>
        <w:rPr>
          <w:rFonts w:hint="eastAsia" w:ascii="宋体" w:hAnsi="宋体" w:eastAsia="宋体" w:cs="宋体"/>
          <w:color w:val="auto"/>
          <w:sz w:val="24"/>
        </w:rPr>
      </w:pPr>
    </w:p>
    <w:p w14:paraId="5DC640D6">
      <w:pPr>
        <w:rPr>
          <w:rFonts w:hint="eastAsia" w:ascii="宋体" w:hAnsi="宋体" w:eastAsia="宋体" w:cs="宋体"/>
          <w:b/>
          <w:sz w:val="24"/>
        </w:rPr>
      </w:pPr>
    </w:p>
    <w:p w14:paraId="40512A26">
      <w:pPr>
        <w:widowControl/>
        <w:jc w:val="left"/>
        <w:rPr>
          <w:rFonts w:hint="eastAsia" w:ascii="宋体" w:hAnsi="宋体" w:eastAsia="宋体" w:cs="宋体"/>
          <w:sz w:val="24"/>
        </w:rPr>
      </w:pPr>
      <w:r>
        <w:rPr>
          <w:rFonts w:hint="eastAsia" w:ascii="宋体" w:hAnsi="宋体" w:eastAsia="宋体" w:cs="宋体"/>
          <w:sz w:val="24"/>
        </w:rPr>
        <w:br w:type="page"/>
      </w:r>
    </w:p>
    <w:p w14:paraId="55180FA1">
      <w:pPr>
        <w:widowControl/>
        <w:jc w:val="center"/>
        <w:rPr>
          <w:rFonts w:hint="eastAsia" w:ascii="宋体" w:hAnsi="宋体" w:eastAsia="宋体" w:cs="宋体"/>
          <w:b/>
          <w:sz w:val="24"/>
        </w:rPr>
      </w:pPr>
      <w:r>
        <w:rPr>
          <w:rFonts w:hint="eastAsia" w:ascii="宋体" w:hAnsi="宋体" w:eastAsia="宋体" w:cs="宋体"/>
          <w:b/>
          <w:sz w:val="24"/>
        </w:rPr>
        <w:t>（五）中小企业声明函或监狱企业或残疾人福利性单位证明材料。</w:t>
      </w:r>
    </w:p>
    <w:p w14:paraId="25ACFBE4">
      <w:pPr>
        <w:pStyle w:val="22"/>
        <w:ind w:firstLine="240"/>
        <w:jc w:val="center"/>
        <w:rPr>
          <w:rFonts w:hint="eastAsia" w:ascii="宋体" w:hAnsi="宋体" w:eastAsia="宋体" w:cs="宋体"/>
          <w:sz w:val="24"/>
          <w:szCs w:val="24"/>
        </w:rPr>
      </w:pPr>
    </w:p>
    <w:p w14:paraId="66C89C78">
      <w:pPr>
        <w:pStyle w:val="22"/>
        <w:ind w:firstLine="240"/>
        <w:jc w:val="center"/>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中小企业声明函（工程、服务）</w:t>
      </w:r>
    </w:p>
    <w:p w14:paraId="236C08B7">
      <w:pPr>
        <w:pStyle w:val="2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078963">
      <w:pPr>
        <w:pStyle w:val="2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7EEFFFB">
      <w:pPr>
        <w:pStyle w:val="2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34E4655">
      <w:pPr>
        <w:pStyle w:val="22"/>
        <w:ind w:firstLine="84" w:firstLineChars="35"/>
        <w:rPr>
          <w:rFonts w:hint="eastAsia" w:ascii="宋体" w:hAnsi="宋体" w:eastAsia="宋体" w:cs="宋体"/>
          <w:sz w:val="24"/>
          <w:szCs w:val="24"/>
        </w:rPr>
      </w:pPr>
      <w:r>
        <w:rPr>
          <w:rFonts w:hint="eastAsia" w:ascii="宋体" w:hAnsi="宋体" w:eastAsia="宋体" w:cs="宋体"/>
          <w:sz w:val="24"/>
          <w:szCs w:val="24"/>
        </w:rPr>
        <w:t>.....................</w:t>
      </w:r>
    </w:p>
    <w:p w14:paraId="45591867">
      <w:pPr>
        <w:pStyle w:val="22"/>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D3FA37">
      <w:pPr>
        <w:pStyle w:val="22"/>
        <w:ind w:firstLine="24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4A6B2AB">
      <w:pPr>
        <w:pStyle w:val="22"/>
        <w:ind w:firstLine="240"/>
        <w:rPr>
          <w:rFonts w:hint="eastAsia" w:ascii="宋体" w:hAnsi="宋体" w:eastAsia="宋体" w:cs="宋体"/>
          <w:sz w:val="24"/>
          <w:szCs w:val="24"/>
        </w:rPr>
      </w:pPr>
    </w:p>
    <w:p w14:paraId="6BD4E5B4">
      <w:pPr>
        <w:pStyle w:val="22"/>
        <w:ind w:firstLine="240"/>
        <w:jc w:val="right"/>
        <w:rPr>
          <w:rFonts w:hint="eastAsia" w:ascii="宋体" w:hAnsi="宋体" w:eastAsia="宋体" w:cs="宋体"/>
          <w:sz w:val="24"/>
          <w:szCs w:val="24"/>
        </w:rPr>
      </w:pPr>
      <w:r>
        <w:rPr>
          <w:rFonts w:hint="eastAsia" w:ascii="宋体" w:hAnsi="宋体" w:eastAsia="宋体" w:cs="宋体"/>
          <w:sz w:val="24"/>
          <w:szCs w:val="24"/>
        </w:rPr>
        <w:t xml:space="preserve">供应商：      （电子签章） </w:t>
      </w:r>
    </w:p>
    <w:p w14:paraId="2263F352">
      <w:pPr>
        <w:pStyle w:val="22"/>
        <w:ind w:firstLine="240"/>
        <w:jc w:val="right"/>
        <w:rPr>
          <w:rFonts w:hint="eastAsia" w:ascii="宋体" w:hAnsi="宋体" w:eastAsia="宋体" w:cs="宋体"/>
          <w:sz w:val="24"/>
          <w:szCs w:val="24"/>
        </w:rPr>
      </w:pPr>
      <w:r>
        <w:rPr>
          <w:rFonts w:hint="eastAsia" w:ascii="宋体" w:hAnsi="宋体" w:eastAsia="宋体" w:cs="宋体"/>
          <w:sz w:val="24"/>
          <w:szCs w:val="24"/>
        </w:rPr>
        <w:t xml:space="preserve">法定代表人或委托代理人：        （签章） </w:t>
      </w:r>
    </w:p>
    <w:p w14:paraId="58058C98">
      <w:pPr>
        <w:pStyle w:val="22"/>
        <w:ind w:firstLine="240"/>
        <w:jc w:val="right"/>
        <w:rPr>
          <w:rFonts w:hint="eastAsia" w:ascii="宋体" w:hAnsi="宋体" w:eastAsia="宋体" w:cs="宋体"/>
          <w:sz w:val="24"/>
          <w:szCs w:val="24"/>
        </w:rPr>
      </w:pPr>
      <w:r>
        <w:rPr>
          <w:rFonts w:hint="eastAsia" w:ascii="宋体" w:hAnsi="宋体" w:eastAsia="宋体" w:cs="宋体"/>
          <w:sz w:val="24"/>
          <w:szCs w:val="24"/>
        </w:rPr>
        <w:t>日期：   年    月    日</w:t>
      </w:r>
    </w:p>
    <w:p w14:paraId="3A46FF4B">
      <w:pPr>
        <w:pStyle w:val="22"/>
        <w:ind w:firstLine="240"/>
        <w:rPr>
          <w:rFonts w:hint="eastAsia" w:ascii="宋体" w:hAnsi="宋体" w:eastAsia="宋体" w:cs="宋体"/>
          <w:sz w:val="24"/>
          <w:szCs w:val="24"/>
        </w:rPr>
      </w:pPr>
    </w:p>
    <w:p w14:paraId="4064B9FF">
      <w:pPr>
        <w:pStyle w:val="22"/>
        <w:ind w:firstLine="240"/>
        <w:rPr>
          <w:rFonts w:hint="eastAsia" w:ascii="宋体" w:hAnsi="宋体" w:eastAsia="宋体" w:cs="宋体"/>
          <w:sz w:val="24"/>
          <w:szCs w:val="24"/>
        </w:rPr>
      </w:pPr>
      <w:r>
        <w:rPr>
          <w:rFonts w:hint="eastAsia" w:ascii="宋体" w:hAnsi="宋体" w:eastAsia="宋体" w:cs="宋体"/>
          <w:sz w:val="24"/>
          <w:szCs w:val="24"/>
        </w:rPr>
        <w:t>注：从业人员、营业收入、资产总额填报上一年度数据，无上一年度数据的新成立企业可不填报。</w:t>
      </w:r>
    </w:p>
    <w:p w14:paraId="0FBD4089">
      <w:pPr>
        <w:widowControl/>
        <w:jc w:val="center"/>
        <w:rPr>
          <w:rFonts w:hint="eastAsia" w:ascii="宋体" w:hAnsi="宋体" w:eastAsia="宋体" w:cs="宋体"/>
          <w:b/>
          <w:sz w:val="24"/>
        </w:rPr>
      </w:pPr>
    </w:p>
    <w:p w14:paraId="0C8A383B">
      <w:pPr>
        <w:widowControl/>
        <w:jc w:val="center"/>
        <w:rPr>
          <w:rFonts w:hint="eastAsia" w:ascii="宋体" w:hAnsi="宋体" w:eastAsia="宋体" w:cs="宋体"/>
          <w:b/>
          <w:sz w:val="24"/>
        </w:rPr>
      </w:pPr>
    </w:p>
    <w:p w14:paraId="1A8EDF31">
      <w:pPr>
        <w:widowControl/>
        <w:jc w:val="center"/>
        <w:rPr>
          <w:rFonts w:hint="eastAsia" w:ascii="宋体" w:hAnsi="宋体" w:eastAsia="宋体" w:cs="宋体"/>
          <w:b/>
          <w:sz w:val="24"/>
        </w:rPr>
      </w:pPr>
    </w:p>
    <w:p w14:paraId="19941DDC">
      <w:pPr>
        <w:pStyle w:val="40"/>
        <w:rPr>
          <w:rFonts w:hint="eastAsia" w:ascii="宋体" w:hAnsi="宋体" w:eastAsia="宋体" w:cs="宋体"/>
        </w:rPr>
      </w:pPr>
    </w:p>
    <w:p w14:paraId="07707638">
      <w:pPr>
        <w:pStyle w:val="40"/>
        <w:rPr>
          <w:rFonts w:hint="eastAsia" w:ascii="宋体" w:hAnsi="宋体" w:eastAsia="宋体" w:cs="宋体"/>
          <w:b/>
          <w:sz w:val="24"/>
        </w:rPr>
      </w:pPr>
    </w:p>
    <w:p w14:paraId="62B47B00">
      <w:pPr>
        <w:pStyle w:val="64"/>
        <w:keepNext w:val="0"/>
        <w:keepLines w:val="0"/>
        <w:pageBreakBefore w:val="0"/>
        <w:wordWrap/>
        <w:overflowPunct/>
        <w:bidi w:val="0"/>
        <w:adjustRightInd w:val="0"/>
        <w:snapToGrid w:val="0"/>
        <w:spacing w:line="360" w:lineRule="auto"/>
        <w:ind w:left="0"/>
        <w:jc w:val="center"/>
        <w:outlineLvl w:val="9"/>
        <w:rPr>
          <w:rFonts w:hint="eastAsia" w:ascii="宋体" w:hAnsi="宋体" w:eastAsia="宋体" w:cs="宋体"/>
          <w:b/>
          <w:bCs/>
          <w:sz w:val="28"/>
          <w:szCs w:val="21"/>
          <w:highlight w:val="none"/>
          <w:lang w:val="en-US" w:eastAsia="zh-CN"/>
        </w:rPr>
      </w:pPr>
      <w:r>
        <w:rPr>
          <w:rFonts w:hint="eastAsia" w:ascii="宋体" w:hAnsi="宋体" w:eastAsia="宋体" w:cs="宋体"/>
          <w:b/>
          <w:sz w:val="28"/>
          <w:szCs w:val="28"/>
          <w:highlight w:val="none"/>
          <w:lang w:val="en-US" w:eastAsia="zh-CN"/>
        </w:rPr>
        <w:t>5.2</w:t>
      </w:r>
      <w:r>
        <w:rPr>
          <w:rFonts w:hint="eastAsia" w:ascii="宋体" w:hAnsi="宋体" w:eastAsia="宋体" w:cs="宋体"/>
          <w:b/>
          <w:bCs/>
          <w:sz w:val="28"/>
          <w:szCs w:val="21"/>
          <w:highlight w:val="none"/>
          <w:lang w:val="en-US"/>
        </w:rPr>
        <w:t>残疾人福利性单位声明函</w:t>
      </w:r>
      <w:r>
        <w:rPr>
          <w:rFonts w:hint="eastAsia" w:ascii="宋体" w:hAnsi="宋体" w:eastAsia="宋体" w:cs="宋体"/>
          <w:b/>
          <w:bCs/>
          <w:sz w:val="28"/>
          <w:szCs w:val="21"/>
          <w:highlight w:val="none"/>
          <w:lang w:val="en-US" w:eastAsia="zh-CN"/>
        </w:rPr>
        <w:t>（如是）</w:t>
      </w:r>
    </w:p>
    <w:p w14:paraId="2BA79396">
      <w:pPr>
        <w:keepNext w:val="0"/>
        <w:keepLines w:val="0"/>
        <w:pageBreakBefore w:val="0"/>
        <w:wordWrap/>
        <w:overflowPunct/>
        <w:autoSpaceDE/>
        <w:autoSpaceDN/>
        <w:bidi w:val="0"/>
        <w:adjustRightInd w:val="0"/>
        <w:snapToGrid w:val="0"/>
        <w:ind w:firstLine="420"/>
        <w:jc w:val="center"/>
        <w:outlineLvl w:val="9"/>
        <w:rPr>
          <w:rFonts w:hint="eastAsia" w:ascii="宋体" w:hAnsi="宋体" w:eastAsia="宋体" w:cs="宋体"/>
          <w:snapToGrid w:val="0"/>
          <w:szCs w:val="24"/>
          <w:highlight w:val="none"/>
          <w:lang w:val="en-US"/>
        </w:rPr>
      </w:pPr>
    </w:p>
    <w:p w14:paraId="3CC766DE">
      <w:pPr>
        <w:keepNext w:val="0"/>
        <w:keepLines w:val="0"/>
        <w:pageBreakBefore w:val="0"/>
        <w:wordWrap/>
        <w:overflowPunct/>
        <w:autoSpaceDE/>
        <w:autoSpaceDN/>
        <w:bidi w:val="0"/>
        <w:adjustRightInd w:val="0"/>
        <w:snapToGrid w:val="0"/>
        <w:ind w:firstLine="420"/>
        <w:jc w:val="center"/>
        <w:outlineLvl w:val="9"/>
        <w:rPr>
          <w:rFonts w:hint="eastAsia" w:ascii="宋体" w:hAnsi="宋体" w:eastAsia="宋体" w:cs="宋体"/>
          <w:b/>
          <w:bCs/>
          <w:spacing w:val="14"/>
          <w:sz w:val="28"/>
          <w:szCs w:val="28"/>
          <w:highlight w:val="none"/>
          <w:lang w:val="en-US"/>
        </w:rPr>
      </w:pPr>
    </w:p>
    <w:p w14:paraId="750314DE">
      <w:pPr>
        <w:pStyle w:val="22"/>
        <w:spacing w:line="5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本单位郑重声明，根据《财政部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民政部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中国残疾人联合会关于促进残疾人就业政府采购政策的通知》（财库〔2017〕141号）的规定，本单位为符合条件的残疾人福利性单位，且本单位参加______单位的______项目采购活动，由本企业承担工程。</w:t>
      </w:r>
    </w:p>
    <w:p w14:paraId="3E7F181E">
      <w:pPr>
        <w:pStyle w:val="22"/>
        <w:spacing w:line="5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本单位对上述声明的真实性负责。如有虚假，将依法承担相应责任。</w:t>
      </w:r>
    </w:p>
    <w:p w14:paraId="656CD8BC">
      <w:pPr>
        <w:pStyle w:val="22"/>
        <w:spacing w:line="500" w:lineRule="exact"/>
        <w:ind w:firstLine="480" w:firstLineChars="200"/>
        <w:rPr>
          <w:rFonts w:hint="eastAsia" w:ascii="宋体" w:hAnsi="宋体" w:eastAsia="宋体" w:cs="宋体"/>
          <w:sz w:val="24"/>
          <w:szCs w:val="24"/>
          <w:lang w:val="en-US"/>
        </w:rPr>
      </w:pPr>
    </w:p>
    <w:p w14:paraId="05D3FEC6">
      <w:pPr>
        <w:pStyle w:val="22"/>
        <w:spacing w:line="500" w:lineRule="exact"/>
        <w:ind w:firstLine="480" w:firstLineChars="200"/>
        <w:rPr>
          <w:rFonts w:hint="eastAsia" w:ascii="宋体" w:hAnsi="宋体" w:eastAsia="宋体" w:cs="宋体"/>
          <w:sz w:val="24"/>
          <w:szCs w:val="24"/>
          <w:lang w:val="en-US"/>
        </w:rPr>
      </w:pPr>
    </w:p>
    <w:p w14:paraId="319E4379">
      <w:pPr>
        <w:pStyle w:val="22"/>
        <w:spacing w:line="5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 xml:space="preserve">供应商：      （电子签章） </w:t>
      </w:r>
    </w:p>
    <w:p w14:paraId="79B8FE72">
      <w:pPr>
        <w:pStyle w:val="22"/>
        <w:spacing w:line="5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 xml:space="preserve">法定代表人或委托代理人：        （签章） </w:t>
      </w:r>
    </w:p>
    <w:p w14:paraId="47345B98">
      <w:pPr>
        <w:pStyle w:val="22"/>
        <w:spacing w:line="500" w:lineRule="exact"/>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日期：   年    月    日</w:t>
      </w:r>
    </w:p>
    <w:p w14:paraId="24958DC9">
      <w:pPr>
        <w:pStyle w:val="22"/>
        <w:spacing w:line="500" w:lineRule="exact"/>
        <w:ind w:firstLine="480" w:firstLineChars="200"/>
        <w:rPr>
          <w:rFonts w:hint="eastAsia" w:ascii="宋体" w:hAnsi="宋体" w:eastAsia="宋体" w:cs="宋体"/>
          <w:sz w:val="24"/>
          <w:szCs w:val="24"/>
          <w:lang w:val="en-US"/>
        </w:rPr>
      </w:pPr>
    </w:p>
    <w:p w14:paraId="55DCF8A0">
      <w:pPr>
        <w:pStyle w:val="18"/>
        <w:keepNext w:val="0"/>
        <w:keepLines w:val="0"/>
        <w:pageBreakBefore w:val="0"/>
        <w:wordWrap/>
        <w:overflowPunct/>
        <w:bidi w:val="0"/>
        <w:jc w:val="left"/>
        <w:outlineLvl w:val="9"/>
        <w:rPr>
          <w:rFonts w:hint="eastAsia" w:ascii="宋体" w:hAnsi="宋体" w:eastAsia="宋体" w:cs="宋体"/>
          <w:snapToGrid w:val="0"/>
          <w:sz w:val="21"/>
          <w:szCs w:val="21"/>
          <w:highlight w:val="none"/>
          <w:lang w:val="en-US"/>
        </w:rPr>
      </w:pPr>
      <w:r>
        <w:rPr>
          <w:rFonts w:hint="eastAsia" w:ascii="宋体" w:hAnsi="宋体" w:eastAsia="宋体" w:cs="宋体"/>
          <w:b/>
          <w:bCs/>
          <w:spacing w:val="14"/>
          <w:sz w:val="21"/>
          <w:szCs w:val="21"/>
          <w:highlight w:val="none"/>
          <w:lang w:val="en-US" w:eastAsia="zh-CN"/>
        </w:rPr>
        <w:t>注：若供应商不是残疾人福利性单位，则无需提供残疾人福利性单位声明函。</w:t>
      </w:r>
    </w:p>
    <w:p w14:paraId="4D2C4E0E">
      <w:pPr>
        <w:pStyle w:val="18"/>
        <w:keepNext w:val="0"/>
        <w:keepLines w:val="0"/>
        <w:pageBreakBefore w:val="0"/>
        <w:wordWrap/>
        <w:overflowPunct/>
        <w:bidi w:val="0"/>
        <w:outlineLvl w:val="9"/>
        <w:rPr>
          <w:rFonts w:hint="eastAsia" w:ascii="宋体" w:hAnsi="宋体" w:eastAsia="宋体" w:cs="宋体"/>
          <w:snapToGrid w:val="0"/>
          <w:szCs w:val="24"/>
          <w:highlight w:val="none"/>
          <w:lang w:val="en-US"/>
        </w:rPr>
      </w:pPr>
    </w:p>
    <w:p w14:paraId="0764CBEB">
      <w:pPr>
        <w:pStyle w:val="68"/>
        <w:keepNext w:val="0"/>
        <w:keepLines w:val="0"/>
        <w:pageBreakBefore w:val="0"/>
        <w:wordWrap/>
        <w:overflowPunct/>
        <w:bidi w:val="0"/>
        <w:spacing w:line="360" w:lineRule="auto"/>
        <w:jc w:val="center"/>
        <w:outlineLvl w:val="9"/>
        <w:rPr>
          <w:rFonts w:hint="eastAsia" w:ascii="宋体" w:hAnsi="宋体" w:eastAsia="宋体" w:cs="宋体"/>
          <w:snapToGrid w:val="0"/>
          <w:spacing w:val="11"/>
          <w:sz w:val="24"/>
          <w:szCs w:val="24"/>
          <w:highlight w:val="none"/>
        </w:rPr>
      </w:pPr>
      <w:r>
        <w:rPr>
          <w:rFonts w:hint="eastAsia" w:ascii="宋体" w:hAnsi="宋体" w:eastAsia="宋体" w:cs="宋体"/>
          <w:snapToGrid w:val="0"/>
          <w:spacing w:val="11"/>
          <w:sz w:val="24"/>
          <w:szCs w:val="24"/>
          <w:highlight w:val="none"/>
        </w:rPr>
        <w:br w:type="page"/>
      </w:r>
    </w:p>
    <w:p w14:paraId="66AA01F0">
      <w:pPr>
        <w:keepNext w:val="0"/>
        <w:keepLines w:val="0"/>
        <w:pageBreakBefore w:val="0"/>
        <w:widowControl/>
        <w:wordWrap/>
        <w:overflowPunct/>
        <w:bidi w:val="0"/>
        <w:jc w:val="center"/>
        <w:outlineLvl w:val="9"/>
        <w:rPr>
          <w:rFonts w:hint="eastAsia" w:ascii="宋体" w:hAnsi="宋体" w:eastAsia="宋体" w:cs="宋体"/>
          <w:b/>
          <w:bCs/>
          <w:snapToGrid w:val="0"/>
          <w:sz w:val="28"/>
          <w:szCs w:val="28"/>
          <w:highlight w:val="none"/>
          <w:lang w:val="en-US" w:eastAsia="zh-CN"/>
        </w:rPr>
      </w:pPr>
      <w:r>
        <w:rPr>
          <w:rFonts w:hint="eastAsia" w:ascii="宋体" w:hAnsi="宋体" w:eastAsia="宋体" w:cs="宋体"/>
          <w:b/>
          <w:sz w:val="28"/>
          <w:szCs w:val="28"/>
          <w:highlight w:val="none"/>
          <w:lang w:val="en-US" w:eastAsia="zh-CN"/>
        </w:rPr>
        <w:t>（七）</w:t>
      </w:r>
      <w:r>
        <w:rPr>
          <w:rFonts w:hint="eastAsia" w:ascii="宋体" w:hAnsi="宋体" w:eastAsia="宋体" w:cs="宋体"/>
          <w:b/>
          <w:bCs/>
          <w:snapToGrid w:val="0"/>
          <w:sz w:val="28"/>
          <w:szCs w:val="28"/>
          <w:highlight w:val="none"/>
          <w:lang w:val="en-US"/>
        </w:rPr>
        <w:t>监狱企业证明文件</w:t>
      </w:r>
      <w:r>
        <w:rPr>
          <w:rFonts w:hint="eastAsia" w:ascii="宋体" w:hAnsi="宋体" w:eastAsia="宋体" w:cs="宋体"/>
          <w:b/>
          <w:bCs/>
          <w:snapToGrid w:val="0"/>
          <w:sz w:val="28"/>
          <w:szCs w:val="28"/>
          <w:highlight w:val="none"/>
          <w:lang w:val="en-US" w:eastAsia="zh-CN"/>
        </w:rPr>
        <w:t>（如是）</w:t>
      </w:r>
    </w:p>
    <w:p w14:paraId="153F29E4">
      <w:pPr>
        <w:pStyle w:val="68"/>
        <w:keepNext w:val="0"/>
        <w:keepLines w:val="0"/>
        <w:pageBreakBefore w:val="0"/>
        <w:wordWrap/>
        <w:overflowPunct/>
        <w:bidi w:val="0"/>
        <w:spacing w:line="360" w:lineRule="auto"/>
        <w:jc w:val="center"/>
        <w:outlineLvl w:val="9"/>
        <w:rPr>
          <w:rFonts w:hint="eastAsia" w:ascii="宋体" w:hAnsi="宋体" w:eastAsia="宋体" w:cs="宋体"/>
          <w:b/>
          <w:bCs/>
          <w:spacing w:val="14"/>
          <w:sz w:val="28"/>
          <w:szCs w:val="28"/>
          <w:highlight w:val="none"/>
        </w:rPr>
      </w:pPr>
    </w:p>
    <w:p w14:paraId="479ADB99">
      <w:pPr>
        <w:pStyle w:val="68"/>
        <w:keepNext w:val="0"/>
        <w:keepLines w:val="0"/>
        <w:pageBreakBefore w:val="0"/>
        <w:wordWrap/>
        <w:overflowPunct/>
        <w:bidi w:val="0"/>
        <w:jc w:val="center"/>
        <w:outlineLvl w:val="9"/>
        <w:rPr>
          <w:rFonts w:hint="eastAsia" w:ascii="宋体" w:hAnsi="宋体" w:eastAsia="宋体" w:cs="宋体"/>
          <w:sz w:val="21"/>
          <w:szCs w:val="21"/>
          <w:highlight w:val="none"/>
        </w:rPr>
      </w:pPr>
    </w:p>
    <w:p w14:paraId="02513B19">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（监狱企业参加政府采购活动时，应当提供由省级以上监狱管理局、戒毒管理局(含新疆生产建设兵团)出具的属于监狱企业的证明文件。</w:t>
      </w:r>
    </w:p>
    <w:p w14:paraId="05266BA5">
      <w:pPr>
        <w:pStyle w:val="22"/>
        <w:spacing w:line="500" w:lineRule="exact"/>
        <w:ind w:firstLine="480" w:firstLineChars="200"/>
        <w:rPr>
          <w:rFonts w:hint="eastAsia" w:ascii="宋体" w:hAnsi="宋体" w:eastAsia="宋体" w:cs="宋体"/>
          <w:sz w:val="24"/>
          <w:szCs w:val="24"/>
          <w:lang w:val="en-US" w:eastAsia="zh-CN"/>
        </w:rPr>
      </w:pPr>
    </w:p>
    <w:p w14:paraId="6C226195">
      <w:pPr>
        <w:pStyle w:val="22"/>
        <w:spacing w:line="500" w:lineRule="exact"/>
        <w:ind w:firstLine="480" w:firstLineChars="200"/>
        <w:rPr>
          <w:rFonts w:hint="eastAsia" w:ascii="宋体" w:hAnsi="宋体" w:eastAsia="宋体" w:cs="宋体"/>
          <w:sz w:val="24"/>
          <w:szCs w:val="24"/>
          <w:lang w:val="en-US" w:eastAsia="zh-CN"/>
        </w:rPr>
      </w:pPr>
    </w:p>
    <w:p w14:paraId="2C30DDBC">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注：1.在竞争性磋商响应文件中附扫描件；</w:t>
      </w:r>
    </w:p>
    <w:p w14:paraId="66FD9039">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2.若供应商不是监狱企业，则无需提供监狱企业证明文件。</w:t>
      </w:r>
    </w:p>
    <w:p w14:paraId="2532F8AF">
      <w:pPr>
        <w:widowControl/>
        <w:jc w:val="center"/>
        <w:rPr>
          <w:rFonts w:hint="eastAsia" w:ascii="宋体" w:hAnsi="宋体" w:eastAsia="宋体" w:cs="宋体"/>
          <w:b/>
          <w:sz w:val="24"/>
        </w:rPr>
      </w:pPr>
    </w:p>
    <w:p w14:paraId="0D2AC675">
      <w:pPr>
        <w:widowControl/>
        <w:jc w:val="center"/>
        <w:rPr>
          <w:rFonts w:hint="eastAsia" w:ascii="宋体" w:hAnsi="宋体" w:eastAsia="宋体" w:cs="宋体"/>
          <w:b/>
          <w:sz w:val="24"/>
        </w:rPr>
      </w:pPr>
    </w:p>
    <w:p w14:paraId="1FEDEEFC">
      <w:pPr>
        <w:widowControl/>
        <w:jc w:val="center"/>
        <w:rPr>
          <w:rFonts w:hint="eastAsia" w:ascii="宋体" w:hAnsi="宋体" w:eastAsia="宋体" w:cs="宋体"/>
          <w:b/>
          <w:sz w:val="24"/>
        </w:rPr>
      </w:pPr>
    </w:p>
    <w:p w14:paraId="09CFB071">
      <w:pPr>
        <w:widowControl/>
        <w:jc w:val="center"/>
        <w:rPr>
          <w:rFonts w:hint="eastAsia" w:ascii="宋体" w:hAnsi="宋体" w:eastAsia="宋体" w:cs="宋体"/>
          <w:b/>
          <w:sz w:val="24"/>
        </w:rPr>
      </w:pPr>
    </w:p>
    <w:p w14:paraId="77FE37CE">
      <w:pPr>
        <w:widowControl/>
        <w:jc w:val="center"/>
        <w:rPr>
          <w:rFonts w:hint="eastAsia" w:ascii="宋体" w:hAnsi="宋体" w:eastAsia="宋体" w:cs="宋体"/>
          <w:b/>
          <w:sz w:val="24"/>
        </w:rPr>
      </w:pPr>
    </w:p>
    <w:p w14:paraId="7C55A8FF">
      <w:pPr>
        <w:widowControl/>
        <w:jc w:val="center"/>
        <w:rPr>
          <w:rFonts w:hint="eastAsia" w:ascii="宋体" w:hAnsi="宋体" w:eastAsia="宋体" w:cs="宋体"/>
          <w:b/>
          <w:sz w:val="24"/>
        </w:rPr>
      </w:pPr>
    </w:p>
    <w:p w14:paraId="4C4D3BFD">
      <w:pPr>
        <w:widowControl/>
        <w:jc w:val="center"/>
        <w:rPr>
          <w:rFonts w:hint="eastAsia" w:ascii="宋体" w:hAnsi="宋体" w:eastAsia="宋体" w:cs="宋体"/>
          <w:b/>
          <w:sz w:val="24"/>
        </w:rPr>
      </w:pPr>
    </w:p>
    <w:p w14:paraId="73DCD70C">
      <w:pPr>
        <w:widowControl/>
        <w:jc w:val="center"/>
        <w:rPr>
          <w:rFonts w:hint="eastAsia" w:ascii="宋体" w:hAnsi="宋体" w:eastAsia="宋体" w:cs="宋体"/>
          <w:b/>
          <w:sz w:val="24"/>
        </w:rPr>
      </w:pPr>
    </w:p>
    <w:p w14:paraId="6B0BE2EC">
      <w:pPr>
        <w:widowControl/>
        <w:jc w:val="center"/>
        <w:rPr>
          <w:rFonts w:hint="eastAsia" w:ascii="宋体" w:hAnsi="宋体" w:eastAsia="宋体" w:cs="宋体"/>
          <w:b/>
          <w:sz w:val="24"/>
        </w:rPr>
      </w:pPr>
    </w:p>
    <w:p w14:paraId="172976E8">
      <w:pPr>
        <w:widowControl/>
        <w:jc w:val="center"/>
        <w:rPr>
          <w:rFonts w:hint="eastAsia" w:ascii="宋体" w:hAnsi="宋体" w:eastAsia="宋体" w:cs="宋体"/>
          <w:b/>
          <w:sz w:val="24"/>
        </w:rPr>
      </w:pPr>
    </w:p>
    <w:p w14:paraId="2F853E4C">
      <w:pPr>
        <w:widowControl/>
        <w:jc w:val="center"/>
        <w:rPr>
          <w:rFonts w:hint="eastAsia" w:ascii="宋体" w:hAnsi="宋体" w:eastAsia="宋体" w:cs="宋体"/>
          <w:b/>
          <w:sz w:val="24"/>
        </w:rPr>
      </w:pPr>
    </w:p>
    <w:p w14:paraId="5880B74E">
      <w:pPr>
        <w:widowControl/>
        <w:jc w:val="center"/>
        <w:rPr>
          <w:rFonts w:hint="eastAsia" w:ascii="宋体" w:hAnsi="宋体" w:eastAsia="宋体" w:cs="宋体"/>
          <w:b/>
          <w:sz w:val="24"/>
        </w:rPr>
      </w:pPr>
    </w:p>
    <w:p w14:paraId="4F12BC67">
      <w:pPr>
        <w:widowControl/>
        <w:jc w:val="center"/>
        <w:rPr>
          <w:rFonts w:hint="eastAsia" w:ascii="宋体" w:hAnsi="宋体" w:eastAsia="宋体" w:cs="宋体"/>
          <w:b/>
          <w:sz w:val="24"/>
        </w:rPr>
      </w:pPr>
    </w:p>
    <w:p w14:paraId="06C77214">
      <w:pPr>
        <w:widowControl/>
        <w:jc w:val="center"/>
        <w:rPr>
          <w:rFonts w:hint="eastAsia" w:ascii="宋体" w:hAnsi="宋体" w:eastAsia="宋体" w:cs="宋体"/>
          <w:b/>
          <w:sz w:val="24"/>
        </w:rPr>
      </w:pPr>
    </w:p>
    <w:p w14:paraId="25D021C4">
      <w:pPr>
        <w:widowControl/>
        <w:jc w:val="center"/>
        <w:rPr>
          <w:rFonts w:hint="eastAsia" w:ascii="宋体" w:hAnsi="宋体" w:eastAsia="宋体" w:cs="宋体"/>
          <w:b/>
          <w:sz w:val="24"/>
        </w:rPr>
      </w:pPr>
    </w:p>
    <w:p w14:paraId="01661965">
      <w:pPr>
        <w:widowControl/>
        <w:jc w:val="center"/>
        <w:rPr>
          <w:rFonts w:hint="eastAsia" w:ascii="宋体" w:hAnsi="宋体" w:eastAsia="宋体" w:cs="宋体"/>
          <w:b/>
          <w:sz w:val="24"/>
        </w:rPr>
      </w:pPr>
    </w:p>
    <w:p w14:paraId="72A252DC">
      <w:pPr>
        <w:widowControl/>
        <w:jc w:val="center"/>
        <w:rPr>
          <w:rFonts w:hint="eastAsia" w:ascii="宋体" w:hAnsi="宋体" w:eastAsia="宋体" w:cs="宋体"/>
          <w:b/>
          <w:sz w:val="24"/>
        </w:rPr>
      </w:pPr>
    </w:p>
    <w:p w14:paraId="39E11A38">
      <w:pPr>
        <w:widowControl/>
        <w:jc w:val="center"/>
        <w:rPr>
          <w:rFonts w:hint="eastAsia" w:ascii="宋体" w:hAnsi="宋体" w:eastAsia="宋体" w:cs="宋体"/>
          <w:b/>
          <w:sz w:val="24"/>
        </w:rPr>
      </w:pPr>
    </w:p>
    <w:p w14:paraId="226E3B35">
      <w:pPr>
        <w:widowControl/>
        <w:jc w:val="center"/>
        <w:rPr>
          <w:rFonts w:hint="eastAsia" w:ascii="宋体" w:hAnsi="宋体" w:eastAsia="宋体" w:cs="宋体"/>
          <w:b/>
          <w:sz w:val="24"/>
        </w:rPr>
      </w:pPr>
    </w:p>
    <w:p w14:paraId="6A446ECD">
      <w:pPr>
        <w:widowControl/>
        <w:jc w:val="center"/>
        <w:rPr>
          <w:rFonts w:hint="eastAsia" w:ascii="宋体" w:hAnsi="宋体" w:eastAsia="宋体" w:cs="宋体"/>
          <w:b/>
          <w:sz w:val="24"/>
        </w:rPr>
      </w:pPr>
    </w:p>
    <w:p w14:paraId="5088646A">
      <w:pPr>
        <w:widowControl/>
        <w:jc w:val="center"/>
        <w:rPr>
          <w:rFonts w:hint="eastAsia" w:ascii="宋体" w:hAnsi="宋体" w:eastAsia="宋体" w:cs="宋体"/>
          <w:b/>
          <w:sz w:val="24"/>
        </w:rPr>
      </w:pPr>
    </w:p>
    <w:p w14:paraId="61309CD3">
      <w:pPr>
        <w:widowControl/>
        <w:jc w:val="center"/>
        <w:rPr>
          <w:rFonts w:hint="eastAsia" w:ascii="宋体" w:hAnsi="宋体" w:eastAsia="宋体" w:cs="宋体"/>
          <w:b/>
          <w:sz w:val="24"/>
        </w:rPr>
      </w:pPr>
    </w:p>
    <w:p w14:paraId="367F73F9">
      <w:pPr>
        <w:widowControl/>
        <w:jc w:val="center"/>
        <w:rPr>
          <w:rFonts w:hint="eastAsia" w:ascii="宋体" w:hAnsi="宋体" w:eastAsia="宋体" w:cs="宋体"/>
          <w:b/>
          <w:sz w:val="24"/>
        </w:rPr>
      </w:pPr>
    </w:p>
    <w:p w14:paraId="427FFC74">
      <w:pPr>
        <w:widowControl/>
        <w:jc w:val="center"/>
        <w:rPr>
          <w:rFonts w:hint="eastAsia" w:ascii="宋体" w:hAnsi="宋体" w:eastAsia="宋体" w:cs="宋体"/>
          <w:b/>
          <w:sz w:val="24"/>
        </w:rPr>
      </w:pPr>
    </w:p>
    <w:p w14:paraId="55826A8F">
      <w:pPr>
        <w:spacing w:line="440" w:lineRule="exact"/>
        <w:jc w:val="center"/>
        <w:rPr>
          <w:rFonts w:hint="eastAsia" w:ascii="宋体" w:hAnsi="宋体" w:eastAsia="宋体" w:cs="宋体"/>
          <w:sz w:val="24"/>
        </w:rPr>
      </w:pPr>
      <w:r>
        <w:rPr>
          <w:rFonts w:hint="eastAsia" w:ascii="宋体" w:hAnsi="宋体" w:eastAsia="宋体" w:cs="宋体"/>
          <w:b/>
          <w:sz w:val="24"/>
        </w:rPr>
        <w:t>（六）供应商</w:t>
      </w:r>
      <w:r>
        <w:rPr>
          <w:rFonts w:hint="eastAsia" w:ascii="宋体" w:hAnsi="宋体" w:eastAsia="宋体" w:cs="宋体"/>
          <w:b/>
          <w:sz w:val="24"/>
          <w:lang w:val="en-US" w:eastAsia="zh-CN"/>
        </w:rPr>
        <w:t>需提供的其他资格</w:t>
      </w:r>
      <w:r>
        <w:rPr>
          <w:rFonts w:hint="eastAsia" w:ascii="宋体" w:hAnsi="宋体" w:eastAsia="宋体" w:cs="宋体"/>
          <w:b/>
          <w:sz w:val="24"/>
        </w:rPr>
        <w:t>审查资料</w:t>
      </w:r>
    </w:p>
    <w:p w14:paraId="5A142D42">
      <w:pPr>
        <w:spacing w:line="440" w:lineRule="exact"/>
        <w:ind w:firstLine="482" w:firstLineChars="200"/>
        <w:jc w:val="center"/>
        <w:rPr>
          <w:rFonts w:hint="eastAsia" w:ascii="宋体" w:hAnsi="宋体" w:eastAsia="宋体" w:cs="宋体"/>
          <w:b/>
          <w:bCs/>
          <w:sz w:val="24"/>
        </w:rPr>
      </w:pPr>
    </w:p>
    <w:p w14:paraId="02C18DE7">
      <w:pPr>
        <w:pStyle w:val="22"/>
        <w:spacing w:line="500" w:lineRule="exact"/>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b/>
          <w:bCs/>
          <w:sz w:val="24"/>
        </w:rPr>
        <w:br w:type="page"/>
      </w:r>
      <w:bookmarkStart w:id="78" w:name="_Toc21626"/>
      <w:bookmarkStart w:id="79" w:name="_Toc10471"/>
      <w:r>
        <w:rPr>
          <w:rFonts w:hint="eastAsia" w:ascii="宋体" w:hAnsi="宋体" w:eastAsia="宋体" w:cs="宋体"/>
          <w:b/>
          <w:bCs/>
          <w:sz w:val="24"/>
          <w:szCs w:val="24"/>
          <w:lang w:val="en-US" w:eastAsia="zh-CN"/>
        </w:rPr>
        <w:t>八、</w:t>
      </w:r>
      <w:bookmarkEnd w:id="78"/>
      <w:r>
        <w:rPr>
          <w:rFonts w:hint="eastAsia" w:ascii="宋体" w:hAnsi="宋体" w:eastAsia="宋体" w:cs="宋体"/>
          <w:b/>
          <w:bCs/>
          <w:sz w:val="24"/>
          <w:szCs w:val="24"/>
          <w:lang w:val="en-US" w:eastAsia="zh-CN"/>
        </w:rPr>
        <w:t>技术标</w:t>
      </w:r>
    </w:p>
    <w:p w14:paraId="1B98A0AC">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主要内容包括但不限于以下内容：</w:t>
      </w:r>
    </w:p>
    <w:p w14:paraId="129212D4">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1.对本项目的认识、理解</w:t>
      </w:r>
    </w:p>
    <w:p w14:paraId="6A36BD23">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2.实施方案</w:t>
      </w:r>
    </w:p>
    <w:p w14:paraId="1D90D9C0">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3.质量保障措施方案</w:t>
      </w:r>
    </w:p>
    <w:p w14:paraId="56FC8BB9">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4.工作进度的安排</w:t>
      </w:r>
    </w:p>
    <w:p w14:paraId="1D042B0D">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5.降低工程造价保障</w:t>
      </w:r>
    </w:p>
    <w:p w14:paraId="3D724B51">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6.对项目的设计特点、关键技术问题的认识及其对策措施、合理化建议</w:t>
      </w:r>
    </w:p>
    <w:p w14:paraId="621BF8CF">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7.后续服务措施</w:t>
      </w:r>
    </w:p>
    <w:p w14:paraId="1800AFCC">
      <w:pPr>
        <w:pStyle w:val="22"/>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8.供应商认为需要提供的其他技术材料。</w:t>
      </w:r>
    </w:p>
    <w:p w14:paraId="08FC5077">
      <w:pPr>
        <w:pStyle w:val="22"/>
        <w:spacing w:line="500" w:lineRule="exact"/>
        <w:ind w:firstLine="480" w:firstLineChars="200"/>
        <w:jc w:val="both"/>
        <w:rPr>
          <w:rFonts w:hint="eastAsia" w:ascii="宋体" w:hAnsi="宋体" w:eastAsia="宋体" w:cs="宋体"/>
          <w:b/>
          <w:sz w:val="24"/>
        </w:rPr>
      </w:pPr>
      <w:r>
        <w:rPr>
          <w:rFonts w:hint="eastAsia" w:ascii="宋体" w:hAnsi="宋体" w:eastAsia="宋体" w:cs="宋体"/>
          <w:sz w:val="24"/>
          <w:szCs w:val="24"/>
          <w:lang w:val="en-US" w:eastAsia="zh-CN"/>
        </w:rPr>
        <w:t>注：以上内容仅供参考，供应商可格式自拟。</w:t>
      </w:r>
      <w:r>
        <w:rPr>
          <w:rFonts w:hint="eastAsia" w:ascii="宋体" w:hAnsi="宋体" w:eastAsia="宋体" w:cs="宋体"/>
          <w:sz w:val="24"/>
          <w:szCs w:val="24"/>
          <w:lang w:val="en-US" w:eastAsia="zh-CN"/>
        </w:rPr>
        <w:br w:type="page"/>
      </w:r>
      <w:r>
        <w:rPr>
          <w:rFonts w:hint="eastAsia" w:ascii="宋体" w:hAnsi="宋体" w:eastAsia="宋体" w:cs="宋体"/>
          <w:b/>
          <w:sz w:val="24"/>
        </w:rPr>
        <w:t>九、其他资料</w:t>
      </w:r>
      <w:bookmarkEnd w:id="79"/>
    </w:p>
    <w:p w14:paraId="47A3E6F4">
      <w:pPr>
        <w:jc w:val="center"/>
        <w:rPr>
          <w:rFonts w:hint="eastAsia" w:ascii="宋体" w:hAnsi="宋体" w:eastAsia="宋体" w:cs="宋体"/>
          <w:sz w:val="24"/>
        </w:rPr>
      </w:pPr>
      <w:r>
        <w:rPr>
          <w:rFonts w:hint="eastAsia" w:ascii="宋体" w:hAnsi="宋体" w:eastAsia="宋体" w:cs="宋体"/>
          <w:sz w:val="24"/>
        </w:rPr>
        <w:t>（磋商文件及评分办法中要求的其他资料或投标人认为其他需提供的资料，格式自拟</w:t>
      </w:r>
      <w:r>
        <w:rPr>
          <w:rFonts w:hint="eastAsia" w:ascii="宋体" w:hAnsi="宋体" w:eastAsia="宋体" w:cs="宋体"/>
          <w:sz w:val="24"/>
          <w:lang w:eastAsia="zh-CN"/>
        </w:rPr>
        <w:t>。</w:t>
      </w:r>
      <w:r>
        <w:rPr>
          <w:rFonts w:hint="eastAsia" w:ascii="宋体" w:hAnsi="宋体" w:eastAsia="宋体" w:cs="宋体"/>
          <w:sz w:val="24"/>
        </w:rPr>
        <w:t>）</w:t>
      </w:r>
    </w:p>
    <w:p w14:paraId="744C91A3">
      <w:pPr>
        <w:rPr>
          <w:rFonts w:hint="eastAsia" w:ascii="宋体" w:hAnsi="宋体" w:eastAsia="宋体" w:cs="宋体"/>
          <w:sz w:val="24"/>
        </w:rPr>
      </w:pPr>
    </w:p>
    <w:p w14:paraId="73998D1A">
      <w:pPr>
        <w:rPr>
          <w:rFonts w:hint="eastAsia" w:ascii="宋体" w:hAnsi="宋体" w:eastAsia="宋体" w:cs="宋体"/>
        </w:rPr>
      </w:pPr>
    </w:p>
    <w:p w14:paraId="4EB32A8A">
      <w:pPr>
        <w:rPr>
          <w:rFonts w:hint="eastAsia" w:ascii="宋体" w:hAnsi="宋体" w:eastAsia="宋体" w:cs="宋体"/>
        </w:rPr>
      </w:pPr>
    </w:p>
    <w:p w14:paraId="17EC787F">
      <w:pPr>
        <w:rPr>
          <w:rFonts w:hint="eastAsia" w:ascii="宋体" w:hAnsi="宋体" w:eastAsia="宋体" w:cs="宋体"/>
        </w:rPr>
      </w:pPr>
    </w:p>
    <w:sectPr>
      <w:footerReference r:id="rId5" w:type="default"/>
      <w:pgSz w:w="11900" w:h="16838"/>
      <w:pgMar w:top="1440" w:right="1440" w:bottom="1440" w:left="1440" w:header="720" w:footer="720" w:gutter="0"/>
      <w:pgNumType w:fmt="decimal"/>
      <w:cols w:space="0" w:num="1"/>
      <w:rtlGutter w:val="0"/>
      <w:docGrid w:type="lines" w:linePitch="3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1F00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5DFA">
    <w:pPr>
      <w:pStyle w:val="14"/>
      <w:tabs>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40B5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640B5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IrchC1TjfotIaQBLUDW9q2RiaQ=" w:salt="WhET2mhQdohdLlcTbtAXog=="/>
  <w:defaultTabStop w:val="420"/>
  <w:drawingGridVerticalSpacing w:val="18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F037B"/>
    <w:rsid w:val="009A13B3"/>
    <w:rsid w:val="00A010BF"/>
    <w:rsid w:val="00A40483"/>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14C56"/>
    <w:rsid w:val="0216351E"/>
    <w:rsid w:val="02274EC8"/>
    <w:rsid w:val="0236335D"/>
    <w:rsid w:val="02497534"/>
    <w:rsid w:val="02532161"/>
    <w:rsid w:val="0264611C"/>
    <w:rsid w:val="026B3007"/>
    <w:rsid w:val="02781BC8"/>
    <w:rsid w:val="02A243E6"/>
    <w:rsid w:val="02B62E04"/>
    <w:rsid w:val="02B7449E"/>
    <w:rsid w:val="02B80216"/>
    <w:rsid w:val="02C41954"/>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AD6678"/>
    <w:rsid w:val="04AF2CD6"/>
    <w:rsid w:val="04BC5D9C"/>
    <w:rsid w:val="04F33787"/>
    <w:rsid w:val="04F35535"/>
    <w:rsid w:val="05111A52"/>
    <w:rsid w:val="05234485"/>
    <w:rsid w:val="052676B9"/>
    <w:rsid w:val="05310844"/>
    <w:rsid w:val="055E6E53"/>
    <w:rsid w:val="056F1060"/>
    <w:rsid w:val="05812B41"/>
    <w:rsid w:val="059E2A9F"/>
    <w:rsid w:val="05AB7BBE"/>
    <w:rsid w:val="05B316B3"/>
    <w:rsid w:val="05B86452"/>
    <w:rsid w:val="05CA098C"/>
    <w:rsid w:val="05CD5D86"/>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05B2E"/>
    <w:rsid w:val="06D66EBD"/>
    <w:rsid w:val="06E15F8D"/>
    <w:rsid w:val="06FA704F"/>
    <w:rsid w:val="070C1265"/>
    <w:rsid w:val="07195727"/>
    <w:rsid w:val="071C0D73"/>
    <w:rsid w:val="072D2F81"/>
    <w:rsid w:val="0730481F"/>
    <w:rsid w:val="074A3B33"/>
    <w:rsid w:val="0757624F"/>
    <w:rsid w:val="075C3866"/>
    <w:rsid w:val="07632E46"/>
    <w:rsid w:val="077010BF"/>
    <w:rsid w:val="07B05960"/>
    <w:rsid w:val="07D17DB0"/>
    <w:rsid w:val="07D708BA"/>
    <w:rsid w:val="07F41CF0"/>
    <w:rsid w:val="07F97307"/>
    <w:rsid w:val="07FD736A"/>
    <w:rsid w:val="07FF1354"/>
    <w:rsid w:val="082500FC"/>
    <w:rsid w:val="08297BEC"/>
    <w:rsid w:val="082F4DFB"/>
    <w:rsid w:val="08974CFD"/>
    <w:rsid w:val="08CD08ED"/>
    <w:rsid w:val="08D4742C"/>
    <w:rsid w:val="08D77648"/>
    <w:rsid w:val="08DA2C94"/>
    <w:rsid w:val="08DD2784"/>
    <w:rsid w:val="08F64EA8"/>
    <w:rsid w:val="08FF425A"/>
    <w:rsid w:val="09450BFC"/>
    <w:rsid w:val="09663E91"/>
    <w:rsid w:val="09684744"/>
    <w:rsid w:val="096947A2"/>
    <w:rsid w:val="09750C0F"/>
    <w:rsid w:val="09756E61"/>
    <w:rsid w:val="097C01EF"/>
    <w:rsid w:val="09902DEC"/>
    <w:rsid w:val="09B41737"/>
    <w:rsid w:val="09C3197A"/>
    <w:rsid w:val="09C53944"/>
    <w:rsid w:val="09D04097"/>
    <w:rsid w:val="09DE4A06"/>
    <w:rsid w:val="09ED4C49"/>
    <w:rsid w:val="0A03446D"/>
    <w:rsid w:val="0A0A57FB"/>
    <w:rsid w:val="0A0D6B73"/>
    <w:rsid w:val="0A0F4BBF"/>
    <w:rsid w:val="0A466107"/>
    <w:rsid w:val="0A4A209B"/>
    <w:rsid w:val="0A5B7E05"/>
    <w:rsid w:val="0A7B5664"/>
    <w:rsid w:val="0AA03A6A"/>
    <w:rsid w:val="0AAA4D0F"/>
    <w:rsid w:val="0AD342F0"/>
    <w:rsid w:val="0AE77C3C"/>
    <w:rsid w:val="0AEA1189"/>
    <w:rsid w:val="0B120664"/>
    <w:rsid w:val="0B136931"/>
    <w:rsid w:val="0B3A6827"/>
    <w:rsid w:val="0B550CF8"/>
    <w:rsid w:val="0B584344"/>
    <w:rsid w:val="0B7F7B23"/>
    <w:rsid w:val="0B927856"/>
    <w:rsid w:val="0BA852CC"/>
    <w:rsid w:val="0BAD28D1"/>
    <w:rsid w:val="0BDE4D69"/>
    <w:rsid w:val="0BE979E8"/>
    <w:rsid w:val="0BF76FCF"/>
    <w:rsid w:val="0BFB189F"/>
    <w:rsid w:val="0BFE313E"/>
    <w:rsid w:val="0C0137D8"/>
    <w:rsid w:val="0C021464"/>
    <w:rsid w:val="0C1110C3"/>
    <w:rsid w:val="0C191D25"/>
    <w:rsid w:val="0C454AC7"/>
    <w:rsid w:val="0C564D28"/>
    <w:rsid w:val="0C741652"/>
    <w:rsid w:val="0C754F78"/>
    <w:rsid w:val="0C807FF6"/>
    <w:rsid w:val="0C9B273A"/>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7A0DD4"/>
    <w:rsid w:val="0E8536A2"/>
    <w:rsid w:val="0EB16245"/>
    <w:rsid w:val="0EB21234"/>
    <w:rsid w:val="0ED308B1"/>
    <w:rsid w:val="0ED85EC8"/>
    <w:rsid w:val="0ED9579C"/>
    <w:rsid w:val="0EE83C31"/>
    <w:rsid w:val="0F0D5446"/>
    <w:rsid w:val="0F2C0E62"/>
    <w:rsid w:val="0F4800D1"/>
    <w:rsid w:val="0F517A28"/>
    <w:rsid w:val="0F596493"/>
    <w:rsid w:val="0F5B4403"/>
    <w:rsid w:val="0F5C5CC9"/>
    <w:rsid w:val="0F7F6343"/>
    <w:rsid w:val="0F8120BC"/>
    <w:rsid w:val="0F9A13CF"/>
    <w:rsid w:val="0FB35FED"/>
    <w:rsid w:val="0FB6788B"/>
    <w:rsid w:val="0FD85A54"/>
    <w:rsid w:val="0FDA5C70"/>
    <w:rsid w:val="0FDC02B9"/>
    <w:rsid w:val="0FEB5787"/>
    <w:rsid w:val="10016342"/>
    <w:rsid w:val="10164744"/>
    <w:rsid w:val="104B4E31"/>
    <w:rsid w:val="106612B1"/>
    <w:rsid w:val="108160EB"/>
    <w:rsid w:val="10967DE9"/>
    <w:rsid w:val="109C2F25"/>
    <w:rsid w:val="10B02D1D"/>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D03925"/>
    <w:rsid w:val="11E93F48"/>
    <w:rsid w:val="1209283C"/>
    <w:rsid w:val="125D0E86"/>
    <w:rsid w:val="125F420A"/>
    <w:rsid w:val="12825666"/>
    <w:rsid w:val="1283614B"/>
    <w:rsid w:val="128A74D9"/>
    <w:rsid w:val="128B4FFF"/>
    <w:rsid w:val="12C10A21"/>
    <w:rsid w:val="12C13A3A"/>
    <w:rsid w:val="12E42FCD"/>
    <w:rsid w:val="12EC0194"/>
    <w:rsid w:val="13076D7C"/>
    <w:rsid w:val="13345697"/>
    <w:rsid w:val="13604FE5"/>
    <w:rsid w:val="13904FC3"/>
    <w:rsid w:val="13970E9E"/>
    <w:rsid w:val="13986220"/>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856608"/>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2275E"/>
    <w:rsid w:val="16774218"/>
    <w:rsid w:val="168129A1"/>
    <w:rsid w:val="16823F04"/>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C6144"/>
    <w:rsid w:val="17AD5F52"/>
    <w:rsid w:val="17C074F9"/>
    <w:rsid w:val="17C84600"/>
    <w:rsid w:val="17CA0378"/>
    <w:rsid w:val="17EE22B8"/>
    <w:rsid w:val="17EE4066"/>
    <w:rsid w:val="17EF174E"/>
    <w:rsid w:val="17FB27D0"/>
    <w:rsid w:val="17FB49D5"/>
    <w:rsid w:val="17FC3226"/>
    <w:rsid w:val="17FD3F0D"/>
    <w:rsid w:val="18267CA4"/>
    <w:rsid w:val="182C4B8E"/>
    <w:rsid w:val="183F5485"/>
    <w:rsid w:val="186453D5"/>
    <w:rsid w:val="187F2A1E"/>
    <w:rsid w:val="18BB38C2"/>
    <w:rsid w:val="18BC23B6"/>
    <w:rsid w:val="18DF42F7"/>
    <w:rsid w:val="18EA12A5"/>
    <w:rsid w:val="18ED431E"/>
    <w:rsid w:val="19157D18"/>
    <w:rsid w:val="1921046B"/>
    <w:rsid w:val="192B28DA"/>
    <w:rsid w:val="198C0178"/>
    <w:rsid w:val="19921369"/>
    <w:rsid w:val="19BC1B26"/>
    <w:rsid w:val="19C239FC"/>
    <w:rsid w:val="19CE05F3"/>
    <w:rsid w:val="19D36208"/>
    <w:rsid w:val="19E020D4"/>
    <w:rsid w:val="19F94C96"/>
    <w:rsid w:val="1A0E6C42"/>
    <w:rsid w:val="1A204BC7"/>
    <w:rsid w:val="1A522FEA"/>
    <w:rsid w:val="1A66082C"/>
    <w:rsid w:val="1A722BCA"/>
    <w:rsid w:val="1A926926"/>
    <w:rsid w:val="1A9F789A"/>
    <w:rsid w:val="1AAE5D2F"/>
    <w:rsid w:val="1AD31C39"/>
    <w:rsid w:val="1B087B35"/>
    <w:rsid w:val="1B54653A"/>
    <w:rsid w:val="1B610FF3"/>
    <w:rsid w:val="1B621CA0"/>
    <w:rsid w:val="1B682381"/>
    <w:rsid w:val="1B6F54BE"/>
    <w:rsid w:val="1BAA299A"/>
    <w:rsid w:val="1BB4266F"/>
    <w:rsid w:val="1BC11A92"/>
    <w:rsid w:val="1BD619E1"/>
    <w:rsid w:val="1BDD2D6F"/>
    <w:rsid w:val="1BE64D62"/>
    <w:rsid w:val="1BF25A3C"/>
    <w:rsid w:val="1C292B07"/>
    <w:rsid w:val="1C4A7CD9"/>
    <w:rsid w:val="1C7A05BE"/>
    <w:rsid w:val="1CB17D58"/>
    <w:rsid w:val="1CDA72AF"/>
    <w:rsid w:val="1CEE2D5A"/>
    <w:rsid w:val="1CF10155"/>
    <w:rsid w:val="1D0460DA"/>
    <w:rsid w:val="1D0D31E0"/>
    <w:rsid w:val="1D1A7B20"/>
    <w:rsid w:val="1D2247B2"/>
    <w:rsid w:val="1D7414B2"/>
    <w:rsid w:val="1D9E3123"/>
    <w:rsid w:val="1DB01DBE"/>
    <w:rsid w:val="1DB47B00"/>
    <w:rsid w:val="1DBE097F"/>
    <w:rsid w:val="1E0A7720"/>
    <w:rsid w:val="1E114F52"/>
    <w:rsid w:val="1E262080"/>
    <w:rsid w:val="1E3D5D47"/>
    <w:rsid w:val="1E3E386E"/>
    <w:rsid w:val="1E426EBA"/>
    <w:rsid w:val="1E4622A4"/>
    <w:rsid w:val="1E5F051E"/>
    <w:rsid w:val="1E630401"/>
    <w:rsid w:val="1E65748F"/>
    <w:rsid w:val="1E872130"/>
    <w:rsid w:val="1EC2624D"/>
    <w:rsid w:val="1ED87365"/>
    <w:rsid w:val="1EEB23D0"/>
    <w:rsid w:val="1EEE7042"/>
    <w:rsid w:val="1EFA3C38"/>
    <w:rsid w:val="1EFD7285"/>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1FFC71CE"/>
    <w:rsid w:val="200603BB"/>
    <w:rsid w:val="200A1C59"/>
    <w:rsid w:val="201605FE"/>
    <w:rsid w:val="20250841"/>
    <w:rsid w:val="20294D09"/>
    <w:rsid w:val="202F16C0"/>
    <w:rsid w:val="20324D08"/>
    <w:rsid w:val="20430CC6"/>
    <w:rsid w:val="20457135"/>
    <w:rsid w:val="20482300"/>
    <w:rsid w:val="20523BAD"/>
    <w:rsid w:val="205260A6"/>
    <w:rsid w:val="20875058"/>
    <w:rsid w:val="20947775"/>
    <w:rsid w:val="20B16579"/>
    <w:rsid w:val="20BE6159"/>
    <w:rsid w:val="20CA763A"/>
    <w:rsid w:val="20DB53A4"/>
    <w:rsid w:val="20E728B2"/>
    <w:rsid w:val="20F344A7"/>
    <w:rsid w:val="210112AE"/>
    <w:rsid w:val="216B6728"/>
    <w:rsid w:val="21701F90"/>
    <w:rsid w:val="21703D3E"/>
    <w:rsid w:val="218940EF"/>
    <w:rsid w:val="21D21603"/>
    <w:rsid w:val="21E12E8E"/>
    <w:rsid w:val="21E6527C"/>
    <w:rsid w:val="21EA7F94"/>
    <w:rsid w:val="21F241BE"/>
    <w:rsid w:val="21F901D7"/>
    <w:rsid w:val="21FA2163"/>
    <w:rsid w:val="21FC3914"/>
    <w:rsid w:val="222B4109"/>
    <w:rsid w:val="22364F87"/>
    <w:rsid w:val="22477195"/>
    <w:rsid w:val="22607389"/>
    <w:rsid w:val="227E248B"/>
    <w:rsid w:val="227E692E"/>
    <w:rsid w:val="2297354C"/>
    <w:rsid w:val="22B8599C"/>
    <w:rsid w:val="22E569AE"/>
    <w:rsid w:val="22EC5646"/>
    <w:rsid w:val="22F04E61"/>
    <w:rsid w:val="233314C7"/>
    <w:rsid w:val="23333275"/>
    <w:rsid w:val="233A4603"/>
    <w:rsid w:val="233C50A5"/>
    <w:rsid w:val="23474AD7"/>
    <w:rsid w:val="235B16F9"/>
    <w:rsid w:val="235B27CC"/>
    <w:rsid w:val="237360DB"/>
    <w:rsid w:val="237A0EA4"/>
    <w:rsid w:val="23A979DB"/>
    <w:rsid w:val="23AE6D9F"/>
    <w:rsid w:val="23F82E9B"/>
    <w:rsid w:val="24392B6C"/>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7B01E1"/>
    <w:rsid w:val="258B383C"/>
    <w:rsid w:val="25A73472"/>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68B9"/>
    <w:rsid w:val="26D433E0"/>
    <w:rsid w:val="26F02B3E"/>
    <w:rsid w:val="26FF6A6F"/>
    <w:rsid w:val="2714160F"/>
    <w:rsid w:val="272337C8"/>
    <w:rsid w:val="27247AA4"/>
    <w:rsid w:val="272A498F"/>
    <w:rsid w:val="272B5D08"/>
    <w:rsid w:val="272F7AD6"/>
    <w:rsid w:val="27567D0F"/>
    <w:rsid w:val="27750300"/>
    <w:rsid w:val="27897907"/>
    <w:rsid w:val="27E965F8"/>
    <w:rsid w:val="2810627B"/>
    <w:rsid w:val="28125B4F"/>
    <w:rsid w:val="281A0EA7"/>
    <w:rsid w:val="281B09D9"/>
    <w:rsid w:val="283A6E54"/>
    <w:rsid w:val="285048C9"/>
    <w:rsid w:val="285443B9"/>
    <w:rsid w:val="286B525F"/>
    <w:rsid w:val="287F6F5C"/>
    <w:rsid w:val="28862099"/>
    <w:rsid w:val="28991DCC"/>
    <w:rsid w:val="28AF7842"/>
    <w:rsid w:val="28B766F6"/>
    <w:rsid w:val="28D472A8"/>
    <w:rsid w:val="28EC5824"/>
    <w:rsid w:val="28F763E2"/>
    <w:rsid w:val="2927728C"/>
    <w:rsid w:val="29312005"/>
    <w:rsid w:val="29347D47"/>
    <w:rsid w:val="293E0BC6"/>
    <w:rsid w:val="29407343"/>
    <w:rsid w:val="294206B6"/>
    <w:rsid w:val="294D095A"/>
    <w:rsid w:val="29564161"/>
    <w:rsid w:val="29752090"/>
    <w:rsid w:val="29986528"/>
    <w:rsid w:val="299F78B6"/>
    <w:rsid w:val="2A0400B7"/>
    <w:rsid w:val="2A0B0AA8"/>
    <w:rsid w:val="2A3C6EB3"/>
    <w:rsid w:val="2A4E6BE6"/>
    <w:rsid w:val="2A662182"/>
    <w:rsid w:val="2A742AF1"/>
    <w:rsid w:val="2A950CB9"/>
    <w:rsid w:val="2A9E191C"/>
    <w:rsid w:val="2AA1140C"/>
    <w:rsid w:val="2AA92BC3"/>
    <w:rsid w:val="2AB50D09"/>
    <w:rsid w:val="2AB51923"/>
    <w:rsid w:val="2ABC6246"/>
    <w:rsid w:val="2AC1560A"/>
    <w:rsid w:val="2AC82E3D"/>
    <w:rsid w:val="2AEA4B61"/>
    <w:rsid w:val="2AF552B4"/>
    <w:rsid w:val="2B053749"/>
    <w:rsid w:val="2B370D8D"/>
    <w:rsid w:val="2B6F5066"/>
    <w:rsid w:val="2B710DB7"/>
    <w:rsid w:val="2BC41856"/>
    <w:rsid w:val="2BD55811"/>
    <w:rsid w:val="2BD80E5D"/>
    <w:rsid w:val="2BE27F2E"/>
    <w:rsid w:val="2C0003B4"/>
    <w:rsid w:val="2C136339"/>
    <w:rsid w:val="2C1520B2"/>
    <w:rsid w:val="2C26606D"/>
    <w:rsid w:val="2C2C2F57"/>
    <w:rsid w:val="2C372028"/>
    <w:rsid w:val="2C4209CD"/>
    <w:rsid w:val="2C490AFB"/>
    <w:rsid w:val="2C534988"/>
    <w:rsid w:val="2C554AAF"/>
    <w:rsid w:val="2C7F3F7A"/>
    <w:rsid w:val="2C8E59C0"/>
    <w:rsid w:val="2C970D19"/>
    <w:rsid w:val="2CB02AC6"/>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C1DFB"/>
    <w:rsid w:val="2DC23B73"/>
    <w:rsid w:val="2DD357DE"/>
    <w:rsid w:val="2DD8752B"/>
    <w:rsid w:val="2DEC6E42"/>
    <w:rsid w:val="2DED6716"/>
    <w:rsid w:val="2E00469C"/>
    <w:rsid w:val="2E3D5B09"/>
    <w:rsid w:val="2E8250B1"/>
    <w:rsid w:val="2E85094C"/>
    <w:rsid w:val="2E96221C"/>
    <w:rsid w:val="2E975438"/>
    <w:rsid w:val="2E980D78"/>
    <w:rsid w:val="2E9F3EB4"/>
    <w:rsid w:val="2EAE5EA6"/>
    <w:rsid w:val="2EB42204"/>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1B57BD"/>
    <w:rsid w:val="30275F10"/>
    <w:rsid w:val="30406FD1"/>
    <w:rsid w:val="30474804"/>
    <w:rsid w:val="304A7E50"/>
    <w:rsid w:val="305C2E10"/>
    <w:rsid w:val="30797D93"/>
    <w:rsid w:val="309D4424"/>
    <w:rsid w:val="30F878AC"/>
    <w:rsid w:val="31175F84"/>
    <w:rsid w:val="313A7EC4"/>
    <w:rsid w:val="314672DC"/>
    <w:rsid w:val="315A7EEB"/>
    <w:rsid w:val="317739FB"/>
    <w:rsid w:val="3183186B"/>
    <w:rsid w:val="319148E6"/>
    <w:rsid w:val="3196601D"/>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E1427C"/>
    <w:rsid w:val="32F10A57"/>
    <w:rsid w:val="330A1ABD"/>
    <w:rsid w:val="33244200"/>
    <w:rsid w:val="33244988"/>
    <w:rsid w:val="33314F7E"/>
    <w:rsid w:val="333E37DB"/>
    <w:rsid w:val="334D3EDF"/>
    <w:rsid w:val="33557238"/>
    <w:rsid w:val="335C6818"/>
    <w:rsid w:val="337E2A5B"/>
    <w:rsid w:val="339A5A99"/>
    <w:rsid w:val="33A45AC9"/>
    <w:rsid w:val="33E07C5F"/>
    <w:rsid w:val="33ED2D62"/>
    <w:rsid w:val="33FB7767"/>
    <w:rsid w:val="33FF78B0"/>
    <w:rsid w:val="342509B8"/>
    <w:rsid w:val="343B01DB"/>
    <w:rsid w:val="344C23E9"/>
    <w:rsid w:val="34535CDA"/>
    <w:rsid w:val="34637732"/>
    <w:rsid w:val="34677222"/>
    <w:rsid w:val="34993154"/>
    <w:rsid w:val="349F0E6A"/>
    <w:rsid w:val="34C401D1"/>
    <w:rsid w:val="34CA155F"/>
    <w:rsid w:val="34D02B34"/>
    <w:rsid w:val="34DB19BE"/>
    <w:rsid w:val="34E15227"/>
    <w:rsid w:val="34F06EB0"/>
    <w:rsid w:val="34F767F8"/>
    <w:rsid w:val="3502519D"/>
    <w:rsid w:val="35132F06"/>
    <w:rsid w:val="3518051D"/>
    <w:rsid w:val="352073D1"/>
    <w:rsid w:val="35374E47"/>
    <w:rsid w:val="353F360F"/>
    <w:rsid w:val="354B08F2"/>
    <w:rsid w:val="35727C2D"/>
    <w:rsid w:val="35A16764"/>
    <w:rsid w:val="35AF01E1"/>
    <w:rsid w:val="35BE10C4"/>
    <w:rsid w:val="35C16B0D"/>
    <w:rsid w:val="35CD57AB"/>
    <w:rsid w:val="35F745D6"/>
    <w:rsid w:val="360B1E2F"/>
    <w:rsid w:val="362353CB"/>
    <w:rsid w:val="362C0724"/>
    <w:rsid w:val="36394B26"/>
    <w:rsid w:val="363E3FB3"/>
    <w:rsid w:val="364D10B1"/>
    <w:rsid w:val="36541A28"/>
    <w:rsid w:val="3656754F"/>
    <w:rsid w:val="36B204FD"/>
    <w:rsid w:val="36C86902"/>
    <w:rsid w:val="36FF1994"/>
    <w:rsid w:val="370944C7"/>
    <w:rsid w:val="371B2546"/>
    <w:rsid w:val="37351F61"/>
    <w:rsid w:val="373D0B64"/>
    <w:rsid w:val="373F4487"/>
    <w:rsid w:val="37433374"/>
    <w:rsid w:val="37501BE6"/>
    <w:rsid w:val="3754697A"/>
    <w:rsid w:val="375D7C27"/>
    <w:rsid w:val="377834F5"/>
    <w:rsid w:val="3781684D"/>
    <w:rsid w:val="37977E1F"/>
    <w:rsid w:val="37AD13F0"/>
    <w:rsid w:val="380B6117"/>
    <w:rsid w:val="383456B8"/>
    <w:rsid w:val="388760E5"/>
    <w:rsid w:val="388D1833"/>
    <w:rsid w:val="38975BFC"/>
    <w:rsid w:val="38995E18"/>
    <w:rsid w:val="38AD5420"/>
    <w:rsid w:val="38C562F8"/>
    <w:rsid w:val="38D62E75"/>
    <w:rsid w:val="38E1342F"/>
    <w:rsid w:val="390427CC"/>
    <w:rsid w:val="39100CEA"/>
    <w:rsid w:val="39180AEB"/>
    <w:rsid w:val="391B4A7F"/>
    <w:rsid w:val="392E6561"/>
    <w:rsid w:val="394010D9"/>
    <w:rsid w:val="39504729"/>
    <w:rsid w:val="398443D3"/>
    <w:rsid w:val="398C589B"/>
    <w:rsid w:val="39A643A6"/>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F31810"/>
    <w:rsid w:val="3B1A3241"/>
    <w:rsid w:val="3B1D063B"/>
    <w:rsid w:val="3B1F2605"/>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A53BC9"/>
    <w:rsid w:val="3CB52AF5"/>
    <w:rsid w:val="3CB75A2A"/>
    <w:rsid w:val="3CD55C30"/>
    <w:rsid w:val="3CE60F00"/>
    <w:rsid w:val="3CE77152"/>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06080"/>
    <w:rsid w:val="3E7A3FF6"/>
    <w:rsid w:val="3E817133"/>
    <w:rsid w:val="3E974BA8"/>
    <w:rsid w:val="3EB70DA6"/>
    <w:rsid w:val="3ECB6600"/>
    <w:rsid w:val="3ED25BE0"/>
    <w:rsid w:val="3EE85004"/>
    <w:rsid w:val="3F0062A9"/>
    <w:rsid w:val="3F03502F"/>
    <w:rsid w:val="3F220916"/>
    <w:rsid w:val="3F3B641C"/>
    <w:rsid w:val="3F3D5750"/>
    <w:rsid w:val="3F3D74FE"/>
    <w:rsid w:val="3F5818E6"/>
    <w:rsid w:val="3F8F1702"/>
    <w:rsid w:val="3F8F5AEA"/>
    <w:rsid w:val="3FBA0B4E"/>
    <w:rsid w:val="3FE200A5"/>
    <w:rsid w:val="3FEE25A6"/>
    <w:rsid w:val="3FF132F0"/>
    <w:rsid w:val="3FF51B86"/>
    <w:rsid w:val="3FFA719D"/>
    <w:rsid w:val="40073668"/>
    <w:rsid w:val="4021297B"/>
    <w:rsid w:val="40420B44"/>
    <w:rsid w:val="40491ED2"/>
    <w:rsid w:val="40645758"/>
    <w:rsid w:val="4077259B"/>
    <w:rsid w:val="407E7DCE"/>
    <w:rsid w:val="40E51BFB"/>
    <w:rsid w:val="412A5860"/>
    <w:rsid w:val="41413CFB"/>
    <w:rsid w:val="414A5F02"/>
    <w:rsid w:val="417A3783"/>
    <w:rsid w:val="41831ABD"/>
    <w:rsid w:val="41B1591F"/>
    <w:rsid w:val="41BD0482"/>
    <w:rsid w:val="41C37A62"/>
    <w:rsid w:val="41C932CA"/>
    <w:rsid w:val="41E77BF5"/>
    <w:rsid w:val="4219654A"/>
    <w:rsid w:val="4222708E"/>
    <w:rsid w:val="4226071D"/>
    <w:rsid w:val="422B5D33"/>
    <w:rsid w:val="422E5823"/>
    <w:rsid w:val="42310E70"/>
    <w:rsid w:val="423544BC"/>
    <w:rsid w:val="42366486"/>
    <w:rsid w:val="42472441"/>
    <w:rsid w:val="424B5BCE"/>
    <w:rsid w:val="426922DB"/>
    <w:rsid w:val="426C62D9"/>
    <w:rsid w:val="4278084D"/>
    <w:rsid w:val="427A6373"/>
    <w:rsid w:val="427F1BDB"/>
    <w:rsid w:val="42A15FF5"/>
    <w:rsid w:val="42A47894"/>
    <w:rsid w:val="42E13EFC"/>
    <w:rsid w:val="42E83C24"/>
    <w:rsid w:val="42E91FDB"/>
    <w:rsid w:val="42F223AD"/>
    <w:rsid w:val="42F51E9D"/>
    <w:rsid w:val="42F9198D"/>
    <w:rsid w:val="433572D7"/>
    <w:rsid w:val="435E7A42"/>
    <w:rsid w:val="437E00E5"/>
    <w:rsid w:val="43AD4526"/>
    <w:rsid w:val="43E066A9"/>
    <w:rsid w:val="43E95AA6"/>
    <w:rsid w:val="44113205"/>
    <w:rsid w:val="44170B63"/>
    <w:rsid w:val="442E5667"/>
    <w:rsid w:val="44384737"/>
    <w:rsid w:val="443F7874"/>
    <w:rsid w:val="444035EC"/>
    <w:rsid w:val="44403BB7"/>
    <w:rsid w:val="444529B0"/>
    <w:rsid w:val="446948F1"/>
    <w:rsid w:val="446A189B"/>
    <w:rsid w:val="446B68BB"/>
    <w:rsid w:val="44B94D31"/>
    <w:rsid w:val="44D36403"/>
    <w:rsid w:val="44D6506C"/>
    <w:rsid w:val="44FE14DD"/>
    <w:rsid w:val="4504461A"/>
    <w:rsid w:val="45052148"/>
    <w:rsid w:val="45156827"/>
    <w:rsid w:val="45163CE2"/>
    <w:rsid w:val="453C3DB3"/>
    <w:rsid w:val="4542345E"/>
    <w:rsid w:val="45464C32"/>
    <w:rsid w:val="455C26A8"/>
    <w:rsid w:val="456450B8"/>
    <w:rsid w:val="456843FE"/>
    <w:rsid w:val="456B4496"/>
    <w:rsid w:val="45890405"/>
    <w:rsid w:val="45921C25"/>
    <w:rsid w:val="45A73923"/>
    <w:rsid w:val="45AA115C"/>
    <w:rsid w:val="45B47338"/>
    <w:rsid w:val="45BE2A1A"/>
    <w:rsid w:val="45C17923"/>
    <w:rsid w:val="45E8717C"/>
    <w:rsid w:val="45F34DBA"/>
    <w:rsid w:val="46003033"/>
    <w:rsid w:val="460366D7"/>
    <w:rsid w:val="46121DB4"/>
    <w:rsid w:val="46256F3D"/>
    <w:rsid w:val="462C02CC"/>
    <w:rsid w:val="464253F9"/>
    <w:rsid w:val="4646138E"/>
    <w:rsid w:val="469F0A9E"/>
    <w:rsid w:val="469F2364"/>
    <w:rsid w:val="46A63BDA"/>
    <w:rsid w:val="46A93491"/>
    <w:rsid w:val="46AB7443"/>
    <w:rsid w:val="46AC7E6A"/>
    <w:rsid w:val="46F15E80"/>
    <w:rsid w:val="46F74F38"/>
    <w:rsid w:val="46FC00EB"/>
    <w:rsid w:val="46FC5E48"/>
    <w:rsid w:val="46FF153C"/>
    <w:rsid w:val="4701087D"/>
    <w:rsid w:val="47022DDB"/>
    <w:rsid w:val="47260E47"/>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A0828"/>
    <w:rsid w:val="482D3E87"/>
    <w:rsid w:val="48482A6F"/>
    <w:rsid w:val="485B09F4"/>
    <w:rsid w:val="48623B31"/>
    <w:rsid w:val="486B4653"/>
    <w:rsid w:val="486C49B0"/>
    <w:rsid w:val="489932CB"/>
    <w:rsid w:val="48B71543"/>
    <w:rsid w:val="48B974A9"/>
    <w:rsid w:val="48D81CFF"/>
    <w:rsid w:val="48E6735E"/>
    <w:rsid w:val="48EC789E"/>
    <w:rsid w:val="48EF5F06"/>
    <w:rsid w:val="48FF75D2"/>
    <w:rsid w:val="49066BB2"/>
    <w:rsid w:val="492B03C7"/>
    <w:rsid w:val="4934502A"/>
    <w:rsid w:val="49492FFF"/>
    <w:rsid w:val="494D2A33"/>
    <w:rsid w:val="495F62C2"/>
    <w:rsid w:val="49600C34"/>
    <w:rsid w:val="49661C6B"/>
    <w:rsid w:val="49706721"/>
    <w:rsid w:val="49785A5A"/>
    <w:rsid w:val="497C0C22"/>
    <w:rsid w:val="49891591"/>
    <w:rsid w:val="49A26661"/>
    <w:rsid w:val="49DA4C49"/>
    <w:rsid w:val="49E63200"/>
    <w:rsid w:val="49FB277C"/>
    <w:rsid w:val="4A007AA5"/>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80244"/>
    <w:rsid w:val="4B9C37FE"/>
    <w:rsid w:val="4BC468B1"/>
    <w:rsid w:val="4BC62629"/>
    <w:rsid w:val="4C123AC0"/>
    <w:rsid w:val="4C375E09"/>
    <w:rsid w:val="4C4F6AC2"/>
    <w:rsid w:val="4C634E7D"/>
    <w:rsid w:val="4C7B1665"/>
    <w:rsid w:val="4C853AA6"/>
    <w:rsid w:val="4C8E76FE"/>
    <w:rsid w:val="4CAD6E16"/>
    <w:rsid w:val="4CB911EE"/>
    <w:rsid w:val="4CC20B2B"/>
    <w:rsid w:val="4CC528E0"/>
    <w:rsid w:val="4CE7337C"/>
    <w:rsid w:val="4D090A1F"/>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4D2037"/>
    <w:rsid w:val="4F5148FF"/>
    <w:rsid w:val="4F537BA4"/>
    <w:rsid w:val="4F5A3D3D"/>
    <w:rsid w:val="4F6C1739"/>
    <w:rsid w:val="4F876573"/>
    <w:rsid w:val="4FA64C4B"/>
    <w:rsid w:val="4FA73087"/>
    <w:rsid w:val="4FBB3EDC"/>
    <w:rsid w:val="4FC37066"/>
    <w:rsid w:val="4FE24927"/>
    <w:rsid w:val="50041972"/>
    <w:rsid w:val="50047DE1"/>
    <w:rsid w:val="503F0BFC"/>
    <w:rsid w:val="506059D9"/>
    <w:rsid w:val="50757EB0"/>
    <w:rsid w:val="5086682B"/>
    <w:rsid w:val="509727E6"/>
    <w:rsid w:val="50A70C7B"/>
    <w:rsid w:val="50B25872"/>
    <w:rsid w:val="50BB64D4"/>
    <w:rsid w:val="50BE7D72"/>
    <w:rsid w:val="50EE7CD8"/>
    <w:rsid w:val="51071719"/>
    <w:rsid w:val="510A120A"/>
    <w:rsid w:val="510D4856"/>
    <w:rsid w:val="5139564B"/>
    <w:rsid w:val="514A769C"/>
    <w:rsid w:val="516F75D1"/>
    <w:rsid w:val="51711289"/>
    <w:rsid w:val="51730B5D"/>
    <w:rsid w:val="51954A02"/>
    <w:rsid w:val="519E173C"/>
    <w:rsid w:val="51A72EFC"/>
    <w:rsid w:val="51AA2BAF"/>
    <w:rsid w:val="51AE2C0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AF3E17"/>
    <w:rsid w:val="52C118CB"/>
    <w:rsid w:val="52DB340C"/>
    <w:rsid w:val="52E361B6"/>
    <w:rsid w:val="52F474CB"/>
    <w:rsid w:val="52FE4D9E"/>
    <w:rsid w:val="531E2D4A"/>
    <w:rsid w:val="533E519B"/>
    <w:rsid w:val="53430A03"/>
    <w:rsid w:val="534529CD"/>
    <w:rsid w:val="53476745"/>
    <w:rsid w:val="534A1D91"/>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0211"/>
    <w:rsid w:val="546B51E8"/>
    <w:rsid w:val="549635BC"/>
    <w:rsid w:val="54A4666B"/>
    <w:rsid w:val="54AE00FE"/>
    <w:rsid w:val="54B64E81"/>
    <w:rsid w:val="54C87412"/>
    <w:rsid w:val="54CD2C7A"/>
    <w:rsid w:val="54EB72AE"/>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F66200"/>
    <w:rsid w:val="562063C9"/>
    <w:rsid w:val="56290E65"/>
    <w:rsid w:val="563566C2"/>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0867FA"/>
    <w:rsid w:val="57256D9D"/>
    <w:rsid w:val="57650F48"/>
    <w:rsid w:val="576D24F2"/>
    <w:rsid w:val="57C55E8A"/>
    <w:rsid w:val="57D257C9"/>
    <w:rsid w:val="57E427B4"/>
    <w:rsid w:val="57E5652D"/>
    <w:rsid w:val="57EB6225"/>
    <w:rsid w:val="57EE53E1"/>
    <w:rsid w:val="57F01451"/>
    <w:rsid w:val="58144523"/>
    <w:rsid w:val="581E27FC"/>
    <w:rsid w:val="58492617"/>
    <w:rsid w:val="585F4C5A"/>
    <w:rsid w:val="586F1E0D"/>
    <w:rsid w:val="58953AAF"/>
    <w:rsid w:val="589B67A1"/>
    <w:rsid w:val="589F492D"/>
    <w:rsid w:val="58A261CC"/>
    <w:rsid w:val="58D2085F"/>
    <w:rsid w:val="58D321DA"/>
    <w:rsid w:val="58D6139F"/>
    <w:rsid w:val="58F509F1"/>
    <w:rsid w:val="59036C6A"/>
    <w:rsid w:val="5906675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1C61AC"/>
    <w:rsid w:val="5A3D1B70"/>
    <w:rsid w:val="5A407A4A"/>
    <w:rsid w:val="5A4968FF"/>
    <w:rsid w:val="5A5D23AA"/>
    <w:rsid w:val="5A91789C"/>
    <w:rsid w:val="5A9866CB"/>
    <w:rsid w:val="5A9B2ED2"/>
    <w:rsid w:val="5AEC4941"/>
    <w:rsid w:val="5AF54CD9"/>
    <w:rsid w:val="5B0E7B48"/>
    <w:rsid w:val="5B5B0FE0"/>
    <w:rsid w:val="5B743E4F"/>
    <w:rsid w:val="5B745BFD"/>
    <w:rsid w:val="5B813B39"/>
    <w:rsid w:val="5B8D3163"/>
    <w:rsid w:val="5B973B85"/>
    <w:rsid w:val="5B9B762E"/>
    <w:rsid w:val="5BA02E96"/>
    <w:rsid w:val="5BAF6C35"/>
    <w:rsid w:val="5C172F45"/>
    <w:rsid w:val="5C1967A5"/>
    <w:rsid w:val="5C401F83"/>
    <w:rsid w:val="5C557C5C"/>
    <w:rsid w:val="5C583771"/>
    <w:rsid w:val="5C6C0FCA"/>
    <w:rsid w:val="5C6C1E13"/>
    <w:rsid w:val="5C804246"/>
    <w:rsid w:val="5C943606"/>
    <w:rsid w:val="5C9927E7"/>
    <w:rsid w:val="5CA0430A"/>
    <w:rsid w:val="5CAE513F"/>
    <w:rsid w:val="5CB14C2F"/>
    <w:rsid w:val="5CC26E3C"/>
    <w:rsid w:val="5CD8040E"/>
    <w:rsid w:val="5CFC234E"/>
    <w:rsid w:val="5D04115A"/>
    <w:rsid w:val="5D096819"/>
    <w:rsid w:val="5D186A5C"/>
    <w:rsid w:val="5D221689"/>
    <w:rsid w:val="5D4A130C"/>
    <w:rsid w:val="5D5E0913"/>
    <w:rsid w:val="5D6B2889"/>
    <w:rsid w:val="5D79399F"/>
    <w:rsid w:val="5D83037A"/>
    <w:rsid w:val="5D8D2FA6"/>
    <w:rsid w:val="5DBC7D30"/>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AF3B3B"/>
    <w:rsid w:val="5EC0115A"/>
    <w:rsid w:val="5EC90A3E"/>
    <w:rsid w:val="5F1F2324"/>
    <w:rsid w:val="5F221E14"/>
    <w:rsid w:val="5F30008D"/>
    <w:rsid w:val="5F363F33"/>
    <w:rsid w:val="5F4D6E91"/>
    <w:rsid w:val="5F685A79"/>
    <w:rsid w:val="5FA32680"/>
    <w:rsid w:val="5FA8056B"/>
    <w:rsid w:val="5FB05672"/>
    <w:rsid w:val="5FB32A6C"/>
    <w:rsid w:val="5FC92290"/>
    <w:rsid w:val="5FF6025B"/>
    <w:rsid w:val="5FF61C57"/>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D84A6D"/>
    <w:rsid w:val="60D94755"/>
    <w:rsid w:val="60F4333C"/>
    <w:rsid w:val="60F670B5"/>
    <w:rsid w:val="61167757"/>
    <w:rsid w:val="611F2767"/>
    <w:rsid w:val="613029F4"/>
    <w:rsid w:val="616D5967"/>
    <w:rsid w:val="617A5F38"/>
    <w:rsid w:val="617C1CB0"/>
    <w:rsid w:val="617F70AA"/>
    <w:rsid w:val="619743F4"/>
    <w:rsid w:val="61A82AA5"/>
    <w:rsid w:val="61AB0FF3"/>
    <w:rsid w:val="61AE5BE1"/>
    <w:rsid w:val="61DF1140"/>
    <w:rsid w:val="61E3588B"/>
    <w:rsid w:val="61EB0BE3"/>
    <w:rsid w:val="62195750"/>
    <w:rsid w:val="621E2D67"/>
    <w:rsid w:val="622D4D58"/>
    <w:rsid w:val="624E205A"/>
    <w:rsid w:val="62586279"/>
    <w:rsid w:val="627757D6"/>
    <w:rsid w:val="62854B94"/>
    <w:rsid w:val="62996C46"/>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342D5"/>
    <w:rsid w:val="652A5B5F"/>
    <w:rsid w:val="653F54CE"/>
    <w:rsid w:val="654C1999"/>
    <w:rsid w:val="65651219"/>
    <w:rsid w:val="65846E10"/>
    <w:rsid w:val="65AE4402"/>
    <w:rsid w:val="65D26342"/>
    <w:rsid w:val="661B6A14"/>
    <w:rsid w:val="66293A88"/>
    <w:rsid w:val="6656671B"/>
    <w:rsid w:val="665E7BD6"/>
    <w:rsid w:val="667D39EF"/>
    <w:rsid w:val="6692162D"/>
    <w:rsid w:val="66933704"/>
    <w:rsid w:val="66976C44"/>
    <w:rsid w:val="66AA6A39"/>
    <w:rsid w:val="66AD290B"/>
    <w:rsid w:val="66B772E6"/>
    <w:rsid w:val="66BB5028"/>
    <w:rsid w:val="66CF4630"/>
    <w:rsid w:val="66DB4D83"/>
    <w:rsid w:val="66DD4F9F"/>
    <w:rsid w:val="66EC79F5"/>
    <w:rsid w:val="66F61BBC"/>
    <w:rsid w:val="67175ABB"/>
    <w:rsid w:val="672518AD"/>
    <w:rsid w:val="672C5D80"/>
    <w:rsid w:val="67380427"/>
    <w:rsid w:val="67577A53"/>
    <w:rsid w:val="67642FCA"/>
    <w:rsid w:val="676C6322"/>
    <w:rsid w:val="679141EB"/>
    <w:rsid w:val="67CF09F2"/>
    <w:rsid w:val="67D05918"/>
    <w:rsid w:val="67E22141"/>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B7D5A"/>
    <w:rsid w:val="69421116"/>
    <w:rsid w:val="697904D7"/>
    <w:rsid w:val="6998628B"/>
    <w:rsid w:val="69A07559"/>
    <w:rsid w:val="69A2602B"/>
    <w:rsid w:val="69B813AB"/>
    <w:rsid w:val="69E421A0"/>
    <w:rsid w:val="69EE301F"/>
    <w:rsid w:val="6A0514BC"/>
    <w:rsid w:val="6A152CA1"/>
    <w:rsid w:val="6A19661F"/>
    <w:rsid w:val="6A2A361C"/>
    <w:rsid w:val="6A4470E3"/>
    <w:rsid w:val="6A4E3ABD"/>
    <w:rsid w:val="6A723C50"/>
    <w:rsid w:val="6A7A0101"/>
    <w:rsid w:val="6A7D43A3"/>
    <w:rsid w:val="6A9844C1"/>
    <w:rsid w:val="6AAF0A00"/>
    <w:rsid w:val="6AB415EC"/>
    <w:rsid w:val="6AC326FD"/>
    <w:rsid w:val="6AC81AC2"/>
    <w:rsid w:val="6ACD532A"/>
    <w:rsid w:val="6AD71D05"/>
    <w:rsid w:val="6AF01A9B"/>
    <w:rsid w:val="6AF814D5"/>
    <w:rsid w:val="6B014FD4"/>
    <w:rsid w:val="6B2F7D93"/>
    <w:rsid w:val="6B464D6A"/>
    <w:rsid w:val="6B4D6F5F"/>
    <w:rsid w:val="6B5A337E"/>
    <w:rsid w:val="6B601CFA"/>
    <w:rsid w:val="6B673089"/>
    <w:rsid w:val="6B6D0A4D"/>
    <w:rsid w:val="6B8359E9"/>
    <w:rsid w:val="6B8C6F93"/>
    <w:rsid w:val="6B9876E6"/>
    <w:rsid w:val="6BB838E4"/>
    <w:rsid w:val="6BC93D43"/>
    <w:rsid w:val="6BD058EA"/>
    <w:rsid w:val="6BD12BF8"/>
    <w:rsid w:val="6BEB7DFC"/>
    <w:rsid w:val="6C300C91"/>
    <w:rsid w:val="6C345BC1"/>
    <w:rsid w:val="6C3B62C3"/>
    <w:rsid w:val="6C3F3B3F"/>
    <w:rsid w:val="6C4D6722"/>
    <w:rsid w:val="6C6475C8"/>
    <w:rsid w:val="6C700183"/>
    <w:rsid w:val="6C8E74A6"/>
    <w:rsid w:val="6C9E1152"/>
    <w:rsid w:val="6CB665FF"/>
    <w:rsid w:val="6CCB5899"/>
    <w:rsid w:val="6CED5D03"/>
    <w:rsid w:val="6D017EA8"/>
    <w:rsid w:val="6D035033"/>
    <w:rsid w:val="6D34343E"/>
    <w:rsid w:val="6D390A55"/>
    <w:rsid w:val="6D5238C5"/>
    <w:rsid w:val="6D6261FE"/>
    <w:rsid w:val="6D635DE4"/>
    <w:rsid w:val="6DA265FA"/>
    <w:rsid w:val="6DC347C2"/>
    <w:rsid w:val="6DE34A0F"/>
    <w:rsid w:val="6E0E3C8F"/>
    <w:rsid w:val="6E217E67"/>
    <w:rsid w:val="6E25722B"/>
    <w:rsid w:val="6E2711F5"/>
    <w:rsid w:val="6E38405E"/>
    <w:rsid w:val="6E457230"/>
    <w:rsid w:val="6E46167B"/>
    <w:rsid w:val="6E4771A1"/>
    <w:rsid w:val="6E492EA5"/>
    <w:rsid w:val="6E4C47B8"/>
    <w:rsid w:val="6E5042A8"/>
    <w:rsid w:val="6E647D53"/>
    <w:rsid w:val="6E8403F6"/>
    <w:rsid w:val="6E9028F6"/>
    <w:rsid w:val="6EDE7B06"/>
    <w:rsid w:val="6EE669BA"/>
    <w:rsid w:val="6EF14487"/>
    <w:rsid w:val="6F2B6AC3"/>
    <w:rsid w:val="6F3742B2"/>
    <w:rsid w:val="6F40431D"/>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F608B"/>
    <w:rsid w:val="70C42D2B"/>
    <w:rsid w:val="70CB71E2"/>
    <w:rsid w:val="70DB1A4F"/>
    <w:rsid w:val="70E433CD"/>
    <w:rsid w:val="70FA674D"/>
    <w:rsid w:val="7101188A"/>
    <w:rsid w:val="710A1995"/>
    <w:rsid w:val="71213CDA"/>
    <w:rsid w:val="71573B9F"/>
    <w:rsid w:val="715B1E57"/>
    <w:rsid w:val="718A5D23"/>
    <w:rsid w:val="71AF7537"/>
    <w:rsid w:val="71B66B18"/>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85A43"/>
    <w:rsid w:val="74AC4202"/>
    <w:rsid w:val="74BF455B"/>
    <w:rsid w:val="74C50E20"/>
    <w:rsid w:val="74D17809"/>
    <w:rsid w:val="74D80B53"/>
    <w:rsid w:val="74D86DA5"/>
    <w:rsid w:val="74E2042E"/>
    <w:rsid w:val="74F062BC"/>
    <w:rsid w:val="75033304"/>
    <w:rsid w:val="751A5610"/>
    <w:rsid w:val="751D6EAE"/>
    <w:rsid w:val="75297C98"/>
    <w:rsid w:val="755C79D6"/>
    <w:rsid w:val="755F1275"/>
    <w:rsid w:val="759C6025"/>
    <w:rsid w:val="75D25EEA"/>
    <w:rsid w:val="75D82E83"/>
    <w:rsid w:val="76464925"/>
    <w:rsid w:val="76571F4C"/>
    <w:rsid w:val="767174B1"/>
    <w:rsid w:val="76AC2297"/>
    <w:rsid w:val="76E71522"/>
    <w:rsid w:val="76EE0B02"/>
    <w:rsid w:val="76F854DD"/>
    <w:rsid w:val="77297D8C"/>
    <w:rsid w:val="773329B9"/>
    <w:rsid w:val="77550B81"/>
    <w:rsid w:val="77737D63"/>
    <w:rsid w:val="77862AE9"/>
    <w:rsid w:val="77903967"/>
    <w:rsid w:val="77993A1F"/>
    <w:rsid w:val="779B25FB"/>
    <w:rsid w:val="77C67389"/>
    <w:rsid w:val="77C81353"/>
    <w:rsid w:val="77DE46D3"/>
    <w:rsid w:val="77E26D03"/>
    <w:rsid w:val="783B01E2"/>
    <w:rsid w:val="78480063"/>
    <w:rsid w:val="784F55D0"/>
    <w:rsid w:val="78623556"/>
    <w:rsid w:val="78715547"/>
    <w:rsid w:val="789631FF"/>
    <w:rsid w:val="78B57075"/>
    <w:rsid w:val="78BB2C66"/>
    <w:rsid w:val="78C0027C"/>
    <w:rsid w:val="78D624A8"/>
    <w:rsid w:val="78EE303B"/>
    <w:rsid w:val="78F63C9E"/>
    <w:rsid w:val="79020895"/>
    <w:rsid w:val="79183C14"/>
    <w:rsid w:val="792103E3"/>
    <w:rsid w:val="793622EC"/>
    <w:rsid w:val="79415ED0"/>
    <w:rsid w:val="79421D9C"/>
    <w:rsid w:val="79501600"/>
    <w:rsid w:val="79627585"/>
    <w:rsid w:val="796A233E"/>
    <w:rsid w:val="79782905"/>
    <w:rsid w:val="79966DD3"/>
    <w:rsid w:val="79A77810"/>
    <w:rsid w:val="79AB4A88"/>
    <w:rsid w:val="79C33FE3"/>
    <w:rsid w:val="79C503BE"/>
    <w:rsid w:val="79D510B7"/>
    <w:rsid w:val="79E306C6"/>
    <w:rsid w:val="7A0F14BB"/>
    <w:rsid w:val="7A0F3269"/>
    <w:rsid w:val="7A291E51"/>
    <w:rsid w:val="7A460C55"/>
    <w:rsid w:val="7A652E89"/>
    <w:rsid w:val="7A7F51D5"/>
    <w:rsid w:val="7A813A3B"/>
    <w:rsid w:val="7A8C5958"/>
    <w:rsid w:val="7ABD0F17"/>
    <w:rsid w:val="7AEB0D63"/>
    <w:rsid w:val="7B007056"/>
    <w:rsid w:val="7B0C1557"/>
    <w:rsid w:val="7B1F572E"/>
    <w:rsid w:val="7B2014A6"/>
    <w:rsid w:val="7B315461"/>
    <w:rsid w:val="7B4C233C"/>
    <w:rsid w:val="7B617692"/>
    <w:rsid w:val="7B8C6B3B"/>
    <w:rsid w:val="7B933A26"/>
    <w:rsid w:val="7B963516"/>
    <w:rsid w:val="7BA2010D"/>
    <w:rsid w:val="7BC04ED5"/>
    <w:rsid w:val="7BCD518A"/>
    <w:rsid w:val="7BE65F56"/>
    <w:rsid w:val="7BE75B20"/>
    <w:rsid w:val="7BFF2E69"/>
    <w:rsid w:val="7C0B3F04"/>
    <w:rsid w:val="7C1903CF"/>
    <w:rsid w:val="7C224C44"/>
    <w:rsid w:val="7C2E374F"/>
    <w:rsid w:val="7C2F7BF3"/>
    <w:rsid w:val="7C3F3BAE"/>
    <w:rsid w:val="7C697D9E"/>
    <w:rsid w:val="7C7575D0"/>
    <w:rsid w:val="7C825848"/>
    <w:rsid w:val="7C84656F"/>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BA26D0"/>
    <w:rsid w:val="7DD520D4"/>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7A6D3B"/>
    <w:rsid w:val="7F8C0EB8"/>
    <w:rsid w:val="7F98785D"/>
    <w:rsid w:val="7F9B559F"/>
    <w:rsid w:val="7FA36202"/>
    <w:rsid w:val="7FB16B71"/>
    <w:rsid w:val="7FB51F4A"/>
    <w:rsid w:val="7FB65F35"/>
    <w:rsid w:val="7FCB7C32"/>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spacing w:before="240" w:beforeLines="0" w:after="60" w:afterLines="0"/>
      <w:outlineLvl w:val="1"/>
    </w:pPr>
    <w:rPr>
      <w:rFonts w:ascii="Arial" w:hAnsi="Arial"/>
      <w:kern w:val="2"/>
      <w:sz w:val="28"/>
      <w:szCs w:val="28"/>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toa heading"/>
    <w:basedOn w:val="1"/>
    <w:next w:val="1"/>
    <w:autoRedefine/>
    <w:unhideWhenUsed/>
    <w:qFormat/>
    <w:uiPriority w:val="99"/>
    <w:pPr>
      <w:spacing w:before="120"/>
    </w:pPr>
    <w:rPr>
      <w:rFonts w:ascii="Arial" w:hAnsi="Arial" w:cs="Arial"/>
      <w:sz w:val="24"/>
    </w:rPr>
  </w:style>
  <w:style w:type="paragraph" w:styleId="7">
    <w:name w:val="Body Text"/>
    <w:basedOn w:val="1"/>
    <w:autoRedefine/>
    <w:qFormat/>
    <w:uiPriority w:val="0"/>
    <w:pPr>
      <w:widowControl w:val="0"/>
      <w:spacing w:after="120" w:afterLines="0"/>
      <w:jc w:val="both"/>
    </w:pPr>
    <w:rPr>
      <w:kern w:val="2"/>
      <w:sz w:val="21"/>
      <w:szCs w:val="24"/>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next w:val="7"/>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toc 2"/>
    <w:basedOn w:val="1"/>
    <w:next w:val="1"/>
    <w:qFormat/>
    <w:uiPriority w:val="0"/>
    <w:pPr>
      <w:spacing w:line="440" w:lineRule="exact"/>
      <w:ind w:firstLine="300"/>
    </w:pPr>
    <w:rPr>
      <w:rFonts w:ascii="Calibri" w:hAnsi="Calibri" w:eastAsia="宋体" w:cs="Calibri"/>
      <w:smallCaps/>
      <w:sz w:val="20"/>
      <w:szCs w:val="20"/>
    </w:rPr>
  </w:style>
  <w:style w:type="paragraph" w:styleId="18">
    <w:name w:val="Body Text 2"/>
    <w:basedOn w:val="1"/>
    <w:next w:val="7"/>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9">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20">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1">
    <w:name w:val="Title"/>
    <w:basedOn w:val="17"/>
    <w:next w:val="1"/>
    <w:qFormat/>
    <w:uiPriority w:val="0"/>
    <w:pPr>
      <w:spacing w:before="240" w:after="60"/>
      <w:jc w:val="center"/>
      <w:outlineLvl w:val="0"/>
    </w:pPr>
    <w:rPr>
      <w:rFonts w:ascii="Cambria" w:hAnsi="Cambria" w:eastAsia="宋体" w:cs="Times New Roman"/>
      <w:b/>
      <w:bCs/>
      <w:kern w:val="2"/>
      <w:sz w:val="32"/>
      <w:szCs w:val="32"/>
    </w:rPr>
  </w:style>
  <w:style w:type="paragraph" w:styleId="22">
    <w:name w:val="Body Text First Indent"/>
    <w:basedOn w:val="7"/>
    <w:next w:val="23"/>
    <w:autoRedefine/>
    <w:qFormat/>
    <w:uiPriority w:val="0"/>
    <w:pPr>
      <w:ind w:firstLine="420"/>
    </w:pPr>
    <w:rPr>
      <w:rFonts w:eastAsia="楷体_GB2312"/>
      <w:sz w:val="32"/>
      <w:szCs w:val="32"/>
    </w:rPr>
  </w:style>
  <w:style w:type="paragraph" w:styleId="23">
    <w:name w:val="Body Text First Indent 2"/>
    <w:basedOn w:val="8"/>
    <w:next w:val="24"/>
    <w:autoRedefine/>
    <w:unhideWhenUsed/>
    <w:qFormat/>
    <w:uiPriority w:val="99"/>
    <w:pPr>
      <w:ind w:firstLine="420" w:firstLineChars="200"/>
    </w:pPr>
  </w:style>
  <w:style w:type="paragraph" w:customStyle="1" w:styleId="24">
    <w:name w:val="样式 正文首行缩进 2 + Arial"/>
    <w:basedOn w:val="1"/>
    <w:next w:val="1"/>
    <w:autoRedefine/>
    <w:qFormat/>
    <w:uiPriority w:val="0"/>
    <w:pPr>
      <w:spacing w:after="120" w:line="320" w:lineRule="atLeast"/>
      <w:ind w:firstLine="200" w:firstLineChars="200"/>
    </w:pPr>
    <w:rPr>
      <w:rFonts w:ascii="Arial" w:hAnsi="Arial"/>
    </w:rPr>
  </w:style>
  <w:style w:type="table" w:styleId="26">
    <w:name w:val="Table Grid"/>
    <w:basedOn w:val="2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0"/>
    <w:rPr>
      <w:color w:val="0000FF"/>
      <w:u w:val="none"/>
    </w:rPr>
  </w:style>
  <w:style w:type="character" w:styleId="36">
    <w:name w:val="HTML Code"/>
    <w:basedOn w:val="27"/>
    <w:qFormat/>
    <w:uiPriority w:val="0"/>
    <w:rPr>
      <w:rFonts w:hint="default"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Default"/>
    <w:basedOn w:val="12"/>
    <w:next w:val="4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正文 A"/>
    <w:next w:val="40"/>
    <w:autoRedefine/>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42">
    <w:name w:val="WPSOffice手动目录 3"/>
    <w:autoRedefine/>
    <w:qFormat/>
    <w:uiPriority w:val="0"/>
    <w:pPr>
      <w:ind w:leftChars="400"/>
    </w:pPr>
    <w:rPr>
      <w:rFonts w:ascii="Times New Roman" w:hAnsi="Times New Roman" w:eastAsia="宋体" w:cs="Times New Roman"/>
      <w:sz w:val="20"/>
      <w:szCs w:val="20"/>
    </w:rPr>
  </w:style>
  <w:style w:type="paragraph" w:customStyle="1" w:styleId="43">
    <w:name w:val="我的正文"/>
    <w:basedOn w:val="8"/>
    <w:autoRedefine/>
    <w:qFormat/>
    <w:uiPriority w:val="0"/>
    <w:pPr>
      <w:ind w:firstLine="480" w:firstLineChars="200"/>
    </w:pPr>
    <w:rPr>
      <w:szCs w:val="20"/>
    </w:rPr>
  </w:style>
  <w:style w:type="character" w:customStyle="1" w:styleId="44">
    <w:name w:val="first-child"/>
    <w:basedOn w:val="27"/>
    <w:qFormat/>
    <w:uiPriority w:val="0"/>
  </w:style>
  <w:style w:type="character" w:customStyle="1" w:styleId="45">
    <w:name w:val="layui-layer-tabnow"/>
    <w:basedOn w:val="27"/>
    <w:qFormat/>
    <w:uiPriority w:val="0"/>
    <w:rPr>
      <w:bdr w:val="single" w:color="CCCCCC" w:sz="6" w:space="0"/>
      <w:shd w:val="clear" w:fill="FFFFFF"/>
    </w:rPr>
  </w:style>
  <w:style w:type="paragraph" w:styleId="46">
    <w:name w:val="List Paragraph"/>
    <w:basedOn w:val="1"/>
    <w:autoRedefine/>
    <w:qFormat/>
    <w:uiPriority w:val="99"/>
    <w:pPr>
      <w:ind w:firstLine="420" w:firstLineChars="200"/>
    </w:pPr>
  </w:style>
  <w:style w:type="character" w:customStyle="1" w:styleId="47">
    <w:name w:val="hover"/>
    <w:basedOn w:val="27"/>
    <w:qFormat/>
    <w:uiPriority w:val="0"/>
  </w:style>
  <w:style w:type="character" w:customStyle="1" w:styleId="48">
    <w:name w:val="hover1"/>
    <w:basedOn w:val="27"/>
    <w:qFormat/>
    <w:uiPriority w:val="0"/>
    <w:rPr>
      <w:color w:val="2590EB"/>
    </w:rPr>
  </w:style>
  <w:style w:type="character" w:customStyle="1" w:styleId="49">
    <w:name w:val="hover2"/>
    <w:basedOn w:val="27"/>
    <w:qFormat/>
    <w:uiPriority w:val="0"/>
    <w:rPr>
      <w:color w:val="2590EB"/>
    </w:rPr>
  </w:style>
  <w:style w:type="character" w:customStyle="1" w:styleId="50">
    <w:name w:val="mini-outputtext1"/>
    <w:basedOn w:val="27"/>
    <w:qFormat/>
    <w:uiPriority w:val="0"/>
  </w:style>
  <w:style w:type="character" w:customStyle="1" w:styleId="51">
    <w:name w:val="hover3"/>
    <w:basedOn w:val="27"/>
    <w:qFormat/>
    <w:uiPriority w:val="0"/>
  </w:style>
  <w:style w:type="character" w:customStyle="1" w:styleId="52">
    <w:name w:val="xiadan"/>
    <w:basedOn w:val="27"/>
    <w:qFormat/>
    <w:uiPriority w:val="0"/>
    <w:rPr>
      <w:shd w:val="clear" w:fill="E4393C"/>
    </w:rPr>
  </w:style>
  <w:style w:type="character" w:customStyle="1" w:styleId="53">
    <w:name w:val="icon_ds"/>
    <w:basedOn w:val="27"/>
    <w:qFormat/>
    <w:uiPriority w:val="0"/>
    <w:rPr>
      <w:sz w:val="21"/>
      <w:szCs w:val="21"/>
    </w:rPr>
  </w:style>
  <w:style w:type="character" w:customStyle="1" w:styleId="54">
    <w:name w:val="icon_ds1"/>
    <w:basedOn w:val="27"/>
    <w:qFormat/>
    <w:uiPriority w:val="0"/>
  </w:style>
  <w:style w:type="character" w:customStyle="1" w:styleId="55">
    <w:name w:val="first-child1"/>
    <w:basedOn w:val="27"/>
    <w:qFormat/>
    <w:uiPriority w:val="0"/>
    <w:rPr>
      <w:color w:val="1F3149"/>
      <w:sz w:val="24"/>
      <w:szCs w:val="24"/>
    </w:rPr>
  </w:style>
  <w:style w:type="character" w:customStyle="1" w:styleId="56">
    <w:name w:val="nth-child(1)"/>
    <w:basedOn w:val="27"/>
    <w:qFormat/>
    <w:uiPriority w:val="0"/>
  </w:style>
  <w:style w:type="character" w:customStyle="1" w:styleId="57">
    <w:name w:val="fr"/>
    <w:basedOn w:val="27"/>
    <w:qFormat/>
    <w:uiPriority w:val="0"/>
  </w:style>
  <w:style w:type="character" w:customStyle="1" w:styleId="58">
    <w:name w:val="icon_gys"/>
    <w:basedOn w:val="27"/>
    <w:qFormat/>
    <w:uiPriority w:val="0"/>
    <w:rPr>
      <w:sz w:val="21"/>
      <w:szCs w:val="21"/>
    </w:rPr>
  </w:style>
  <w:style w:type="paragraph" w:customStyle="1" w:styleId="59">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 w:type="paragraph" w:customStyle="1" w:styleId="60">
    <w:name w:val="Table Paragraph"/>
    <w:basedOn w:val="1"/>
    <w:qFormat/>
    <w:uiPriority w:val="0"/>
  </w:style>
  <w:style w:type="paragraph" w:customStyle="1" w:styleId="61">
    <w:name w:val="style4"/>
    <w:basedOn w:val="1"/>
    <w:next w:val="62"/>
    <w:qFormat/>
    <w:uiPriority w:val="0"/>
    <w:pPr>
      <w:widowControl/>
      <w:spacing w:before="280" w:after="280"/>
    </w:pPr>
    <w:rPr>
      <w:rFonts w:ascii="宋体"/>
      <w:sz w:val="18"/>
    </w:rPr>
  </w:style>
  <w:style w:type="paragraph" w:customStyle="1" w:styleId="62">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customStyle="1" w:styleId="63">
    <w:name w:val="Table Normal"/>
    <w:unhideWhenUsed/>
    <w:qFormat/>
    <w:uiPriority w:val="0"/>
    <w:tblPr>
      <w:tblCellMar>
        <w:top w:w="0" w:type="dxa"/>
        <w:left w:w="0" w:type="dxa"/>
        <w:bottom w:w="0" w:type="dxa"/>
        <w:right w:w="0" w:type="dxa"/>
      </w:tblCellMar>
    </w:tblPr>
  </w:style>
  <w:style w:type="paragraph" w:customStyle="1" w:styleId="64">
    <w:name w:val="样式 标题 3 + (中文) 黑体 小四 非加粗 段前: 7.8 磅 段后: 0 磅 行距: 固定值 20 磅"/>
    <w:basedOn w:val="4"/>
    <w:autoRedefine/>
    <w:qFormat/>
    <w:uiPriority w:val="99"/>
    <w:pPr>
      <w:spacing w:before="0" w:line="400" w:lineRule="exact"/>
    </w:pPr>
    <w:rPr>
      <w:rFonts w:eastAsia="黑体"/>
      <w:sz w:val="24"/>
      <w:szCs w:val="20"/>
    </w:rPr>
  </w:style>
  <w:style w:type="paragraph" w:customStyle="1" w:styleId="65">
    <w:name w:val="正文_9"/>
    <w:next w:val="66"/>
    <w:autoRedefine/>
    <w:qFormat/>
    <w:uiPriority w:val="99"/>
    <w:pPr>
      <w:widowControl w:val="0"/>
      <w:jc w:val="both"/>
    </w:pPr>
    <w:rPr>
      <w:rFonts w:ascii="Times New Roman" w:hAnsi="Times New Roman" w:eastAsia="宋体" w:cs="Times New Roman"/>
      <w:lang w:val="en-US" w:eastAsia="zh-CN" w:bidi="ar-SA"/>
    </w:rPr>
  </w:style>
  <w:style w:type="paragraph" w:customStyle="1" w:styleId="66">
    <w:name w:val="正文文本_6"/>
    <w:basedOn w:val="65"/>
    <w:next w:val="67"/>
    <w:autoRedefine/>
    <w:qFormat/>
    <w:uiPriority w:val="99"/>
    <w:rPr>
      <w:rFonts w:eastAsia="仿宋_GB2312"/>
      <w:kern w:val="2"/>
      <w:sz w:val="28"/>
      <w:szCs w:val="30"/>
    </w:rPr>
  </w:style>
  <w:style w:type="paragraph" w:customStyle="1" w:styleId="67">
    <w:name w:val="正文文本 2_6"/>
    <w:basedOn w:val="65"/>
    <w:autoRedefine/>
    <w:qFormat/>
    <w:uiPriority w:val="99"/>
    <w:pPr>
      <w:jc w:val="center"/>
      <w:outlineLvl w:val="0"/>
    </w:pPr>
    <w:rPr>
      <w:rFonts w:ascii="楷体_GB2312" w:eastAsia="仿宋_GB2312"/>
      <w:kern w:val="2"/>
      <w:sz w:val="30"/>
    </w:rPr>
  </w:style>
  <w:style w:type="paragraph" w:customStyle="1" w:styleId="68">
    <w:name w:val="正文_10"/>
    <w:next w:val="69"/>
    <w:autoRedefine/>
    <w:qFormat/>
    <w:uiPriority w:val="99"/>
    <w:pPr>
      <w:widowControl w:val="0"/>
      <w:jc w:val="both"/>
    </w:pPr>
    <w:rPr>
      <w:rFonts w:ascii="Times New Roman" w:hAnsi="Times New Roman" w:eastAsia="宋体" w:cs="Times New Roman"/>
      <w:lang w:val="en-US" w:eastAsia="zh-CN" w:bidi="ar-SA"/>
    </w:rPr>
  </w:style>
  <w:style w:type="paragraph" w:customStyle="1" w:styleId="69">
    <w:name w:val="正文文本_7"/>
    <w:basedOn w:val="68"/>
    <w:next w:val="70"/>
    <w:autoRedefine/>
    <w:qFormat/>
    <w:uiPriority w:val="99"/>
    <w:rPr>
      <w:rFonts w:eastAsia="仿宋_GB2312"/>
      <w:kern w:val="2"/>
      <w:sz w:val="28"/>
      <w:szCs w:val="30"/>
    </w:rPr>
  </w:style>
  <w:style w:type="paragraph" w:customStyle="1" w:styleId="70">
    <w:name w:val="正文文本 2_7"/>
    <w:basedOn w:val="68"/>
    <w:autoRedefine/>
    <w:qFormat/>
    <w:uiPriority w:val="99"/>
    <w:pPr>
      <w:jc w:val="center"/>
      <w:outlineLvl w:val="0"/>
    </w:pPr>
    <w:rPr>
      <w:rFonts w:ascii="楷体_GB2312" w:eastAsia="仿宋_GB2312"/>
      <w:kern w:val="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27989</Words>
  <Characters>30397</Characters>
  <Lines>0</Lines>
  <Paragraphs>0</Paragraphs>
  <TotalTime>12</TotalTime>
  <ScaleCrop>false</ScaleCrop>
  <LinksUpToDate>false</LinksUpToDate>
  <CharactersWithSpaces>31684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liu</cp:lastModifiedBy>
  <cp:lastPrinted>2025-01-22T01:58:00Z</cp:lastPrinted>
  <dcterms:modified xsi:type="dcterms:W3CDTF">2026-05-15T09:49:08Z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F81B9DA6ED4B4072A5D5FF49A9B073B3_13</vt:lpwstr>
  </property>
  <property fmtid="{D5CDD505-2E9C-101B-9397-08002B2CF9AE}" pid="4" name="KSOTemplateDocerSaveRecord">
    <vt:lpwstr>eyJoZGlkIjoiNmVkM2U0NDEwNGI0ODJhNDVlMjgxNzgyYjAzZWE3MWUiLCJ1c2VySWQiOiI0NTAwMjgwMDMifQ==</vt:lpwstr>
  </property>
</Properties>
</file>