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6247E9">
      <w:pPr>
        <w:ind w:left="0" w:leftChars="0" w:firstLine="0" w:firstLineChars="0"/>
        <w:jc w:val="center"/>
        <w:rPr>
          <w:rFonts w:hint="default" w:ascii="宋体" w:hAnsi="宋体" w:eastAsia="宋体" w:cs="宋体"/>
          <w:b/>
          <w:color w:val="auto"/>
          <w:sz w:val="52"/>
          <w:szCs w:val="52"/>
          <w:lang w:val="en-US" w:eastAsia="zh-CN"/>
        </w:rPr>
      </w:pPr>
      <w:bookmarkStart w:id="0" w:name="_Toc144974495"/>
      <w:bookmarkEnd w:id="0"/>
      <w:bookmarkStart w:id="1" w:name="_Toc179632544"/>
      <w:bookmarkEnd w:id="1"/>
      <w:bookmarkStart w:id="2" w:name="_Toc453139656"/>
      <w:bookmarkEnd w:id="2"/>
      <w:bookmarkStart w:id="3" w:name="_Toc152042303"/>
      <w:bookmarkEnd w:id="3"/>
      <w:bookmarkStart w:id="408" w:name="_GoBack"/>
      <w:bookmarkEnd w:id="408"/>
      <w:r>
        <w:rPr>
          <w:rFonts w:hint="eastAsia" w:ascii="宋体" w:hAnsi="宋体" w:cs="宋体"/>
          <w:b/>
          <w:color w:val="auto"/>
          <w:sz w:val="52"/>
          <w:szCs w:val="52"/>
          <w:lang w:val="en-US" w:eastAsia="zh-CN"/>
        </w:rPr>
        <w:t xml:space="preserve"> </w:t>
      </w:r>
    </w:p>
    <w:p w14:paraId="773481CA">
      <w:pPr>
        <w:ind w:left="0" w:leftChars="0" w:firstLine="0" w:firstLineChars="0"/>
        <w:jc w:val="center"/>
        <w:rPr>
          <w:rFonts w:hint="eastAsia" w:ascii="宋体" w:hAnsi="宋体" w:eastAsia="宋体" w:cs="宋体"/>
          <w:b/>
          <w:color w:val="auto"/>
          <w:sz w:val="52"/>
          <w:szCs w:val="52"/>
          <w:lang w:eastAsia="zh-CN"/>
        </w:rPr>
      </w:pPr>
      <w:r>
        <w:rPr>
          <w:rFonts w:hint="eastAsia" w:ascii="宋体" w:hAnsi="宋体" w:eastAsia="宋体" w:cs="宋体"/>
          <w:b/>
          <w:color w:val="auto"/>
          <w:sz w:val="52"/>
          <w:szCs w:val="52"/>
          <w:lang w:val="en-US" w:eastAsia="zh-CN"/>
        </w:rPr>
        <w:t>卢氏县2026年横涧乡棋兵村产业配套基础设施项目竞争性磋商</w:t>
      </w:r>
      <w:r>
        <w:rPr>
          <w:rFonts w:hint="eastAsia" w:ascii="宋体" w:hAnsi="宋体" w:eastAsia="宋体" w:cs="宋体"/>
          <w:b/>
          <w:color w:val="auto"/>
          <w:sz w:val="52"/>
          <w:szCs w:val="52"/>
          <w:lang w:eastAsia="zh-CN"/>
        </w:rPr>
        <w:t>文件</w:t>
      </w:r>
    </w:p>
    <w:p w14:paraId="2D984E9C">
      <w:pPr>
        <w:widowControl/>
        <w:shd w:val="clear" w:color="auto" w:fill="FFFFFF"/>
        <w:spacing w:line="390" w:lineRule="atLeast"/>
        <w:ind w:firstLine="0" w:firstLineChars="0"/>
        <w:jc w:val="both"/>
        <w:rPr>
          <w:rFonts w:hint="eastAsia" w:ascii="宋体" w:hAnsi="宋体" w:eastAsia="宋体" w:cs="宋体"/>
          <w:b/>
          <w:color w:val="auto"/>
          <w:kern w:val="2"/>
          <w:sz w:val="28"/>
          <w:szCs w:val="32"/>
          <w:highlight w:val="none"/>
        </w:rPr>
      </w:pPr>
    </w:p>
    <w:p w14:paraId="2EA74152">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r>
        <w:rPr>
          <w:rFonts w:hint="eastAsia" w:ascii="宋体" w:hAnsi="宋体" w:eastAsia="宋体" w:cs="宋体"/>
          <w:b/>
          <w:color w:val="auto"/>
          <w:kern w:val="2"/>
          <w:sz w:val="30"/>
          <w:szCs w:val="30"/>
          <w:highlight w:val="none"/>
        </w:rPr>
        <w:t>项目编号：三卢竞磋采购-2026-33</w:t>
      </w:r>
      <w:bookmarkStart w:id="4" w:name="_Toc26046"/>
      <w:r>
        <w:rPr>
          <w:rFonts w:hint="eastAsia" w:ascii="宋体" w:hAnsi="宋体" w:cs="宋体"/>
          <w:b/>
          <w:color w:val="auto"/>
          <w:kern w:val="2"/>
          <w:sz w:val="30"/>
          <w:szCs w:val="30"/>
          <w:highlight w:val="none"/>
          <w:lang w:eastAsia="zh-CN"/>
        </w:rPr>
        <w:t>、LSGZ[2026]086-ZC064</w:t>
      </w:r>
    </w:p>
    <w:p w14:paraId="5D1F59D0">
      <w:pPr>
        <w:widowControl/>
        <w:shd w:val="clear" w:color="auto" w:fill="FFFFFF"/>
        <w:spacing w:line="390" w:lineRule="atLeast"/>
        <w:ind w:left="0" w:leftChars="0" w:firstLine="602" w:firstLineChars="200"/>
        <w:jc w:val="left"/>
        <w:rPr>
          <w:rFonts w:hint="eastAsia" w:ascii="宋体" w:hAnsi="宋体" w:eastAsia="宋体" w:cs="宋体"/>
          <w:b/>
          <w:color w:val="auto"/>
          <w:kern w:val="2"/>
          <w:sz w:val="30"/>
          <w:szCs w:val="30"/>
          <w:highlight w:val="none"/>
          <w:lang w:val="en-US" w:eastAsia="zh-CN"/>
        </w:rPr>
      </w:pPr>
    </w:p>
    <w:p w14:paraId="70DF86E7">
      <w:pPr>
        <w:pStyle w:val="11"/>
        <w:ind w:firstLine="0" w:firstLineChars="0"/>
        <w:jc w:val="center"/>
        <w:rPr>
          <w:rFonts w:hint="eastAsia" w:ascii="宋体" w:hAnsi="宋体" w:eastAsia="宋体" w:cs="宋体"/>
          <w:color w:val="auto"/>
        </w:rPr>
      </w:pPr>
    </w:p>
    <w:bookmarkEnd w:id="4"/>
    <w:p w14:paraId="76522678">
      <w:pPr>
        <w:spacing w:line="480" w:lineRule="auto"/>
        <w:ind w:left="0" w:leftChars="0" w:firstLine="0" w:firstLineChars="0"/>
        <w:jc w:val="center"/>
        <w:rPr>
          <w:rFonts w:hint="eastAsia" w:ascii="宋体" w:hAnsi="宋体" w:eastAsia="宋体" w:cs="宋体"/>
          <w:b/>
          <w:color w:val="auto"/>
          <w:sz w:val="32"/>
          <w:szCs w:val="32"/>
        </w:rPr>
      </w:pPr>
      <w:r>
        <w:rPr>
          <w:rFonts w:hint="eastAsia" w:ascii="宋体" w:hAnsi="宋体" w:eastAsia="宋体" w:cs="宋体"/>
          <w:b/>
          <w:color w:val="000000"/>
          <w:spacing w:val="60"/>
          <w:sz w:val="120"/>
          <w:szCs w:val="120"/>
          <w:highlight w:val="none"/>
          <w:lang w:eastAsia="zh-CN"/>
        </w:rPr>
        <w:drawing>
          <wp:inline distT="0" distB="0" distL="114300" distR="114300">
            <wp:extent cx="3067685" cy="3293110"/>
            <wp:effectExtent l="0" t="0" r="18415" b="2540"/>
            <wp:docPr id="12" name="图片 1" descr="中审logo单独定稿转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descr="中审logo单独定稿转曲"/>
                    <pic:cNvPicPr>
                      <a:picLocks noChangeAspect="1"/>
                    </pic:cNvPicPr>
                  </pic:nvPicPr>
                  <pic:blipFill>
                    <a:blip r:embed="rId14"/>
                    <a:srcRect l="2214" t="908" r="1697" b="1898"/>
                    <a:stretch>
                      <a:fillRect/>
                    </a:stretch>
                  </pic:blipFill>
                  <pic:spPr>
                    <a:xfrm>
                      <a:off x="0" y="0"/>
                      <a:ext cx="3067685" cy="3293110"/>
                    </a:xfrm>
                    <a:prstGeom prst="rect">
                      <a:avLst/>
                    </a:prstGeom>
                    <a:noFill/>
                    <a:ln>
                      <a:noFill/>
                    </a:ln>
                  </pic:spPr>
                </pic:pic>
              </a:graphicData>
            </a:graphic>
          </wp:inline>
        </w:drawing>
      </w:r>
    </w:p>
    <w:p w14:paraId="2336A36B">
      <w:pPr>
        <w:spacing w:line="480" w:lineRule="auto"/>
        <w:ind w:left="0" w:leftChars="0" w:firstLine="0" w:firstLineChars="0"/>
        <w:jc w:val="both"/>
        <w:rPr>
          <w:rFonts w:hint="eastAsia" w:ascii="宋体" w:hAnsi="宋体" w:eastAsia="宋体" w:cs="宋体"/>
          <w:b/>
          <w:color w:val="auto"/>
          <w:sz w:val="32"/>
          <w:szCs w:val="32"/>
        </w:rPr>
      </w:pPr>
    </w:p>
    <w:p w14:paraId="625B7387">
      <w:pPr>
        <w:spacing w:line="360" w:lineRule="auto"/>
        <w:ind w:firstLine="1928" w:firstLineChars="600"/>
        <w:rPr>
          <w:rFonts w:hint="eastAsia" w:ascii="宋体" w:hAnsi="宋体" w:eastAsia="宋体" w:cs="宋体"/>
          <w:b/>
          <w:color w:val="auto"/>
          <w:sz w:val="32"/>
          <w:szCs w:val="32"/>
        </w:rPr>
      </w:pPr>
      <w:r>
        <w:rPr>
          <w:rFonts w:hint="eastAsia" w:ascii="宋体" w:hAnsi="宋体" w:eastAsia="宋体" w:cs="宋体"/>
          <w:b/>
          <w:color w:val="auto"/>
          <w:sz w:val="32"/>
          <w:szCs w:val="32"/>
        </w:rPr>
        <w:t>采购人：</w:t>
      </w:r>
      <w:r>
        <w:rPr>
          <w:rFonts w:hint="eastAsia" w:ascii="宋体" w:hAnsi="宋体" w:eastAsia="宋体" w:cs="宋体"/>
          <w:b/>
          <w:color w:val="auto"/>
          <w:sz w:val="32"/>
          <w:szCs w:val="32"/>
          <w:lang w:eastAsia="zh-CN"/>
        </w:rPr>
        <w:t>卢氏县横涧乡人民政府</w:t>
      </w:r>
      <w:r>
        <w:rPr>
          <w:rFonts w:hint="eastAsia" w:ascii="宋体" w:hAnsi="宋体" w:eastAsia="宋体" w:cs="宋体"/>
          <w:b/>
          <w:color w:val="auto"/>
          <w:sz w:val="32"/>
          <w:szCs w:val="32"/>
        </w:rPr>
        <w:t xml:space="preserve"> </w:t>
      </w:r>
    </w:p>
    <w:p w14:paraId="7F84A43E">
      <w:pPr>
        <w:spacing w:line="360" w:lineRule="auto"/>
        <w:ind w:firstLine="1928" w:firstLineChars="60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rPr>
        <w:t>代理机构：</w:t>
      </w:r>
      <w:r>
        <w:rPr>
          <w:rFonts w:hint="eastAsia" w:ascii="宋体" w:hAnsi="宋体" w:eastAsia="宋体" w:cs="宋体"/>
          <w:b/>
          <w:color w:val="auto"/>
          <w:sz w:val="32"/>
          <w:szCs w:val="32"/>
          <w:lang w:val="en-US" w:eastAsia="zh-CN"/>
        </w:rPr>
        <w:t>中审润奥项目管理有限公司</w:t>
      </w:r>
    </w:p>
    <w:p w14:paraId="24400355">
      <w:pPr>
        <w:ind w:firstLine="1928" w:firstLineChars="600"/>
        <w:jc w:val="both"/>
        <w:rPr>
          <w:rFonts w:hint="eastAsia" w:ascii="宋体" w:hAnsi="宋体" w:eastAsia="宋体" w:cs="宋体"/>
          <w:b/>
          <w:bCs/>
          <w:color w:val="auto"/>
          <w:sz w:val="36"/>
          <w:szCs w:val="48"/>
          <w:highlight w:val="none"/>
          <w:lang w:val="en-US" w:eastAsia="zh-CN"/>
        </w:rPr>
        <w:sectPr>
          <w:headerReference r:id="rId5" w:type="default"/>
          <w:footerReference r:id="rId6" w:type="default"/>
          <w:pgSz w:w="11906" w:h="16838"/>
          <w:pgMar w:top="1440" w:right="1800" w:bottom="1440" w:left="1800" w:header="851" w:footer="992" w:gutter="0"/>
          <w:pgNumType w:fmt="decimal"/>
          <w:cols w:space="720" w:num="1"/>
          <w:docGrid w:type="lines" w:linePitch="312" w:charSpace="0"/>
        </w:sectPr>
      </w:pPr>
      <w:r>
        <w:rPr>
          <w:rFonts w:hint="eastAsia" w:ascii="宋体" w:hAnsi="宋体" w:eastAsia="宋体" w:cs="宋体"/>
          <w:b/>
          <w:color w:val="auto"/>
          <w:sz w:val="32"/>
          <w:szCs w:val="32"/>
          <w:highlight w:val="none"/>
        </w:rPr>
        <w:t>日期：</w:t>
      </w:r>
      <w:r>
        <w:rPr>
          <w:rFonts w:hint="eastAsia" w:ascii="宋体" w:hAnsi="宋体" w:eastAsia="宋体" w:cs="宋体"/>
          <w:b/>
          <w:color w:val="auto"/>
          <w:sz w:val="32"/>
          <w:szCs w:val="32"/>
          <w:highlight w:val="none"/>
          <w:lang w:val="en-US" w:eastAsia="zh-CN"/>
        </w:rPr>
        <w:t>二零二</w:t>
      </w:r>
      <w:r>
        <w:rPr>
          <w:rFonts w:hint="eastAsia" w:ascii="宋体" w:hAnsi="宋体" w:cs="宋体"/>
          <w:b/>
          <w:color w:val="auto"/>
          <w:sz w:val="32"/>
          <w:szCs w:val="32"/>
          <w:highlight w:val="none"/>
          <w:lang w:val="en-US" w:eastAsia="zh-CN"/>
        </w:rPr>
        <w:t>六</w:t>
      </w:r>
      <w:r>
        <w:rPr>
          <w:rFonts w:hint="eastAsia" w:ascii="宋体" w:hAnsi="宋体" w:eastAsia="宋体" w:cs="宋体"/>
          <w:b/>
          <w:color w:val="auto"/>
          <w:sz w:val="32"/>
          <w:szCs w:val="32"/>
          <w:highlight w:val="none"/>
          <w:lang w:val="en-US" w:eastAsia="zh-CN"/>
        </w:rPr>
        <w:t>年</w:t>
      </w:r>
      <w:r>
        <w:rPr>
          <w:rFonts w:hint="eastAsia" w:ascii="宋体" w:hAnsi="宋体" w:cs="宋体"/>
          <w:b/>
          <w:color w:val="auto"/>
          <w:sz w:val="32"/>
          <w:szCs w:val="32"/>
          <w:highlight w:val="none"/>
          <w:lang w:val="en-US" w:eastAsia="zh-CN"/>
        </w:rPr>
        <w:t>五</w:t>
      </w:r>
      <w:r>
        <w:rPr>
          <w:rFonts w:hint="eastAsia" w:ascii="宋体" w:hAnsi="宋体" w:eastAsia="宋体" w:cs="宋体"/>
          <w:b/>
          <w:color w:val="auto"/>
          <w:sz w:val="32"/>
          <w:szCs w:val="32"/>
          <w:highlight w:val="none"/>
          <w:lang w:val="en-US" w:eastAsia="zh-CN"/>
        </w:rPr>
        <w:t>月</w:t>
      </w:r>
    </w:p>
    <w:p w14:paraId="22B6DC74">
      <w:pPr>
        <w:pStyle w:val="15"/>
        <w:tabs>
          <w:tab w:val="right" w:leader="dot" w:pos="8306"/>
        </w:tabs>
        <w:jc w:val="center"/>
        <w:rPr>
          <w:rFonts w:hint="eastAsia" w:ascii="宋体" w:hAnsi="宋体" w:eastAsia="宋体" w:cs="宋体"/>
          <w:b/>
          <w:bCs/>
          <w:color w:val="auto"/>
          <w:sz w:val="36"/>
          <w:szCs w:val="48"/>
        </w:rPr>
      </w:pPr>
      <w:bookmarkStart w:id="5" w:name="_Toc28871"/>
      <w:bookmarkStart w:id="6" w:name="_Toc19110"/>
      <w:r>
        <w:rPr>
          <w:rFonts w:hint="eastAsia" w:ascii="宋体" w:hAnsi="宋体" w:eastAsia="宋体" w:cs="宋体"/>
          <w:b/>
          <w:bCs/>
          <w:color w:val="auto"/>
          <w:sz w:val="36"/>
          <w:szCs w:val="48"/>
        </w:rPr>
        <w:t>目</w:t>
      </w:r>
      <w:r>
        <w:rPr>
          <w:rFonts w:hint="eastAsia" w:ascii="宋体" w:hAnsi="宋体" w:eastAsia="宋体" w:cs="宋体"/>
          <w:b/>
          <w:bCs/>
          <w:color w:val="auto"/>
          <w:sz w:val="36"/>
          <w:szCs w:val="48"/>
          <w:lang w:val="en-US" w:eastAsia="zh-CN"/>
        </w:rPr>
        <w:t xml:space="preserve">  </w:t>
      </w:r>
      <w:r>
        <w:rPr>
          <w:rFonts w:hint="eastAsia" w:ascii="宋体" w:hAnsi="宋体" w:eastAsia="宋体" w:cs="宋体"/>
          <w:b/>
          <w:bCs/>
          <w:color w:val="auto"/>
          <w:sz w:val="36"/>
          <w:szCs w:val="48"/>
        </w:rPr>
        <w:t>录</w:t>
      </w:r>
    </w:p>
    <w:p w14:paraId="5E05D328">
      <w:pPr>
        <w:rPr>
          <w:rFonts w:hint="eastAsia" w:ascii="宋体" w:hAnsi="宋体" w:eastAsia="宋体" w:cs="宋体"/>
          <w:sz w:val="28"/>
          <w:szCs w:val="28"/>
        </w:rPr>
      </w:pPr>
    </w:p>
    <w:p w14:paraId="4A96EEBC">
      <w:pPr>
        <w:pStyle w:val="15"/>
        <w:tabs>
          <w:tab w:val="right" w:leader="dot" w:pos="8306"/>
        </w:tabs>
        <w:rPr>
          <w:rFonts w:hint="eastAsia" w:ascii="宋体" w:hAnsi="宋体" w:eastAsia="宋体" w:cs="宋体"/>
          <w:color w:val="auto"/>
          <w:sz w:val="28"/>
          <w:szCs w:val="40"/>
        </w:rPr>
      </w:pPr>
      <w:r>
        <w:rPr>
          <w:rFonts w:hint="eastAsia" w:ascii="宋体" w:hAnsi="宋体" w:eastAsia="宋体" w:cs="宋体"/>
          <w:color w:val="auto"/>
          <w:sz w:val="28"/>
          <w:szCs w:val="40"/>
        </w:rPr>
        <w:fldChar w:fldCharType="begin"/>
      </w:r>
      <w:r>
        <w:rPr>
          <w:rFonts w:hint="eastAsia" w:ascii="宋体" w:hAnsi="宋体" w:eastAsia="宋体" w:cs="宋体"/>
          <w:color w:val="auto"/>
          <w:sz w:val="28"/>
          <w:szCs w:val="40"/>
        </w:rPr>
        <w:instrText xml:space="preserve">TOC \o "1-1" \h \u </w:instrText>
      </w:r>
      <w:r>
        <w:rPr>
          <w:rFonts w:hint="eastAsia" w:ascii="宋体" w:hAnsi="宋体" w:eastAsia="宋体" w:cs="宋体"/>
          <w:color w:val="auto"/>
          <w:sz w:val="28"/>
          <w:szCs w:val="40"/>
        </w:rPr>
        <w:fldChar w:fldCharType="separate"/>
      </w:r>
    </w:p>
    <w:sdt>
      <w:sdtPr>
        <w:rPr>
          <w:rFonts w:hint="eastAsia" w:ascii="宋体" w:hAnsi="宋体" w:eastAsia="宋体" w:cs="宋体"/>
          <w:kern w:val="1"/>
          <w:sz w:val="21"/>
          <w:szCs w:val="24"/>
          <w:lang w:val="en-US" w:eastAsia="zh-CN" w:bidi="ar-SA"/>
        </w:rPr>
        <w:id w:val="147482713"/>
        <w15:color w:val="DBDBDB"/>
        <w:docPartObj>
          <w:docPartGallery w:val="Table of Contents"/>
          <w:docPartUnique/>
        </w:docPartObj>
      </w:sdtPr>
      <w:sdtEndPr>
        <w:rPr>
          <w:rFonts w:hint="eastAsia" w:ascii="宋体" w:hAnsi="宋体" w:eastAsia="宋体" w:cs="宋体"/>
          <w:kern w:val="1"/>
          <w:sz w:val="24"/>
          <w:szCs w:val="24"/>
          <w:lang w:val="en-US" w:eastAsia="zh-CN" w:bidi="ar-SA"/>
        </w:rPr>
      </w:sdtEndPr>
      <w:sdtContent>
        <w:p w14:paraId="7A9777BC">
          <w:pPr>
            <w:spacing w:before="0" w:beforeLines="0" w:after="0" w:afterLines="0" w:line="240" w:lineRule="auto"/>
            <w:ind w:left="0" w:leftChars="0" w:right="0" w:rightChars="0" w:firstLine="0" w:firstLineChars="0"/>
            <w:jc w:val="center"/>
            <w:rPr>
              <w:rFonts w:hint="eastAsia" w:ascii="宋体" w:hAnsi="宋体" w:eastAsia="宋体" w:cs="宋体"/>
            </w:rPr>
          </w:pPr>
        </w:p>
        <w:p w14:paraId="45901D44">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TOC \o "1-1" \h \u </w:instrText>
          </w:r>
          <w:r>
            <w:rPr>
              <w:rFonts w:hint="eastAsia" w:ascii="宋体" w:hAnsi="宋体" w:eastAsia="宋体" w:cs="宋体"/>
              <w:lang w:val="en-US" w:eastAsia="zh-CN"/>
            </w:rPr>
            <w:fldChar w:fldCharType="separate"/>
          </w: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_Toc2673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第一章</w:t>
          </w:r>
          <w:r>
            <w:rPr>
              <w:rFonts w:hint="eastAsia" w:ascii="宋体" w:hAnsi="宋体" w:eastAsia="宋体" w:cs="宋体"/>
              <w:sz w:val="28"/>
              <w:szCs w:val="36"/>
              <w:lang w:val="en-US" w:eastAsia="zh-CN"/>
            </w:rPr>
            <w:t xml:space="preserve"> </w:t>
          </w:r>
          <w:r>
            <w:rPr>
              <w:rFonts w:hint="eastAsia" w:ascii="宋体" w:hAnsi="宋体" w:eastAsia="宋体" w:cs="宋体"/>
              <w:sz w:val="28"/>
              <w:szCs w:val="36"/>
            </w:rPr>
            <w:t>竞争性磋商公告</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_Toc2673 \h </w:instrText>
          </w:r>
          <w:r>
            <w:rPr>
              <w:rFonts w:hint="eastAsia" w:ascii="宋体" w:hAnsi="宋体" w:eastAsia="宋体" w:cs="宋体"/>
              <w:sz w:val="28"/>
              <w:szCs w:val="36"/>
            </w:rPr>
            <w:fldChar w:fldCharType="separate"/>
          </w:r>
          <w:r>
            <w:rPr>
              <w:rFonts w:hint="eastAsia" w:ascii="宋体" w:hAnsi="宋体" w:eastAsia="宋体" w:cs="宋体"/>
              <w:sz w:val="28"/>
              <w:szCs w:val="36"/>
            </w:rPr>
            <w:t>1</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192B8580">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_Toc15368 </w:instrText>
          </w:r>
          <w:r>
            <w:rPr>
              <w:rFonts w:hint="eastAsia" w:ascii="宋体" w:hAnsi="宋体" w:eastAsia="宋体" w:cs="宋体"/>
              <w:sz w:val="28"/>
              <w:szCs w:val="36"/>
              <w:lang w:val="en-US" w:eastAsia="zh-CN"/>
            </w:rPr>
            <w:fldChar w:fldCharType="separate"/>
          </w:r>
          <w:r>
            <w:rPr>
              <w:rFonts w:hint="eastAsia" w:ascii="宋体" w:hAnsi="宋体" w:eastAsia="宋体" w:cs="宋体"/>
              <w:bCs/>
              <w:sz w:val="28"/>
              <w:szCs w:val="44"/>
            </w:rPr>
            <w:t>第二章 响应人须知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_Toc15368 \h </w:instrText>
          </w:r>
          <w:r>
            <w:rPr>
              <w:rFonts w:hint="eastAsia" w:ascii="宋体" w:hAnsi="宋体" w:eastAsia="宋体" w:cs="宋体"/>
              <w:sz w:val="28"/>
              <w:szCs w:val="36"/>
            </w:rPr>
            <w:fldChar w:fldCharType="separate"/>
          </w:r>
          <w:r>
            <w:rPr>
              <w:rFonts w:hint="eastAsia" w:ascii="宋体" w:hAnsi="宋体" w:eastAsia="宋体" w:cs="宋体"/>
              <w:sz w:val="28"/>
              <w:szCs w:val="36"/>
            </w:rPr>
            <w:t>7</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1319D25E">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_Toc1138 </w:instrText>
          </w:r>
          <w:r>
            <w:rPr>
              <w:rFonts w:hint="eastAsia" w:ascii="宋体" w:hAnsi="宋体" w:eastAsia="宋体" w:cs="宋体"/>
              <w:sz w:val="28"/>
              <w:szCs w:val="36"/>
              <w:lang w:val="en-US" w:eastAsia="zh-CN"/>
            </w:rPr>
            <w:fldChar w:fldCharType="separate"/>
          </w:r>
          <w:r>
            <w:rPr>
              <w:rFonts w:hint="eastAsia" w:ascii="宋体" w:hAnsi="宋体" w:eastAsia="宋体" w:cs="宋体"/>
              <w:bCs/>
              <w:kern w:val="0"/>
              <w:sz w:val="28"/>
              <w:szCs w:val="44"/>
            </w:rPr>
            <w:t>第三章</w:t>
          </w:r>
          <w:r>
            <w:rPr>
              <w:rFonts w:hint="eastAsia" w:ascii="宋体" w:hAnsi="宋体" w:eastAsia="宋体" w:cs="宋体"/>
              <w:bCs/>
              <w:sz w:val="28"/>
              <w:szCs w:val="48"/>
            </w:rPr>
            <w:t xml:space="preserve"> </w:t>
          </w:r>
          <w:r>
            <w:rPr>
              <w:rFonts w:hint="eastAsia" w:ascii="宋体" w:hAnsi="宋体" w:eastAsia="宋体" w:cs="宋体"/>
              <w:bCs/>
              <w:kern w:val="0"/>
              <w:sz w:val="28"/>
              <w:szCs w:val="44"/>
            </w:rPr>
            <w:t>评审标准</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_Toc1138 \h </w:instrText>
          </w:r>
          <w:r>
            <w:rPr>
              <w:rFonts w:hint="eastAsia" w:ascii="宋体" w:hAnsi="宋体" w:eastAsia="宋体" w:cs="宋体"/>
              <w:sz w:val="28"/>
              <w:szCs w:val="36"/>
            </w:rPr>
            <w:fldChar w:fldCharType="separate"/>
          </w:r>
          <w:r>
            <w:rPr>
              <w:rFonts w:hint="eastAsia" w:ascii="宋体" w:hAnsi="宋体" w:eastAsia="宋体" w:cs="宋体"/>
              <w:sz w:val="28"/>
              <w:szCs w:val="36"/>
            </w:rPr>
            <w:t>24</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3FD22D71">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_Toc3366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第五章 工程量清单</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_Toc3366 \h </w:instrText>
          </w:r>
          <w:r>
            <w:rPr>
              <w:rFonts w:hint="eastAsia" w:ascii="宋体" w:hAnsi="宋体" w:eastAsia="宋体" w:cs="宋体"/>
              <w:sz w:val="28"/>
              <w:szCs w:val="36"/>
            </w:rPr>
            <w:fldChar w:fldCharType="separate"/>
          </w:r>
          <w:r>
            <w:rPr>
              <w:rFonts w:hint="eastAsia" w:ascii="宋体" w:hAnsi="宋体" w:eastAsia="宋体" w:cs="宋体"/>
              <w:sz w:val="28"/>
              <w:szCs w:val="36"/>
            </w:rPr>
            <w:t>32</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30244398">
          <w:pPr>
            <w:pStyle w:val="15"/>
            <w:tabs>
              <w:tab w:val="right" w:leader="dot" w:pos="8306"/>
            </w:tabs>
            <w:ind w:left="0" w:leftChars="0" w:firstLine="0" w:firstLineChars="0"/>
            <w:rPr>
              <w:rFonts w:hint="eastAsia" w:ascii="宋体" w:hAnsi="宋体" w:eastAsia="宋体" w:cs="宋体"/>
              <w:sz w:val="28"/>
              <w:szCs w:val="36"/>
            </w:rPr>
          </w:pPr>
          <w:r>
            <w:rPr>
              <w:rFonts w:hint="eastAsia" w:ascii="宋体" w:hAnsi="宋体" w:eastAsia="宋体" w:cs="宋体"/>
              <w:sz w:val="28"/>
              <w:szCs w:val="36"/>
              <w:lang w:val="en-US" w:eastAsia="zh-CN"/>
            </w:rPr>
            <w:fldChar w:fldCharType="begin"/>
          </w:r>
          <w:r>
            <w:rPr>
              <w:rFonts w:hint="eastAsia" w:ascii="宋体" w:hAnsi="宋体" w:eastAsia="宋体" w:cs="宋体"/>
              <w:sz w:val="28"/>
              <w:szCs w:val="36"/>
              <w:lang w:val="en-US" w:eastAsia="zh-CN"/>
            </w:rPr>
            <w:instrText xml:space="preserve"> HYPERLINK \l _Toc4844 </w:instrText>
          </w:r>
          <w:r>
            <w:rPr>
              <w:rFonts w:hint="eastAsia" w:ascii="宋体" w:hAnsi="宋体" w:eastAsia="宋体" w:cs="宋体"/>
              <w:sz w:val="28"/>
              <w:szCs w:val="36"/>
              <w:lang w:val="en-US" w:eastAsia="zh-CN"/>
            </w:rPr>
            <w:fldChar w:fldCharType="separate"/>
          </w:r>
          <w:r>
            <w:rPr>
              <w:rFonts w:hint="eastAsia" w:ascii="宋体" w:hAnsi="宋体" w:eastAsia="宋体" w:cs="宋体"/>
              <w:sz w:val="28"/>
              <w:szCs w:val="36"/>
            </w:rPr>
            <w:t>第</w:t>
          </w:r>
          <w:r>
            <w:rPr>
              <w:rFonts w:hint="eastAsia" w:ascii="宋体" w:hAnsi="宋体" w:eastAsia="宋体" w:cs="宋体"/>
              <w:sz w:val="28"/>
              <w:szCs w:val="36"/>
              <w:lang w:val="en-US" w:eastAsia="zh-CN"/>
            </w:rPr>
            <w:t>六</w:t>
          </w:r>
          <w:r>
            <w:rPr>
              <w:rFonts w:hint="eastAsia" w:ascii="宋体" w:hAnsi="宋体" w:eastAsia="宋体" w:cs="宋体"/>
              <w:sz w:val="28"/>
              <w:szCs w:val="36"/>
            </w:rPr>
            <w:t>章 响应文件格式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_Toc4844 \h </w:instrText>
          </w:r>
          <w:r>
            <w:rPr>
              <w:rFonts w:hint="eastAsia" w:ascii="宋体" w:hAnsi="宋体" w:eastAsia="宋体" w:cs="宋体"/>
              <w:sz w:val="28"/>
              <w:szCs w:val="36"/>
            </w:rPr>
            <w:fldChar w:fldCharType="separate"/>
          </w:r>
          <w:r>
            <w:rPr>
              <w:rFonts w:hint="eastAsia" w:ascii="宋体" w:hAnsi="宋体" w:eastAsia="宋体" w:cs="宋体"/>
              <w:sz w:val="28"/>
              <w:szCs w:val="36"/>
            </w:rPr>
            <w:t>33</w:t>
          </w:r>
          <w:r>
            <w:rPr>
              <w:rFonts w:hint="eastAsia" w:ascii="宋体" w:hAnsi="宋体" w:eastAsia="宋体" w:cs="宋体"/>
              <w:sz w:val="28"/>
              <w:szCs w:val="36"/>
            </w:rPr>
            <w:fldChar w:fldCharType="end"/>
          </w:r>
          <w:r>
            <w:rPr>
              <w:rFonts w:hint="eastAsia" w:ascii="宋体" w:hAnsi="宋体" w:eastAsia="宋体" w:cs="宋体"/>
              <w:sz w:val="28"/>
              <w:szCs w:val="36"/>
              <w:lang w:val="en-US" w:eastAsia="zh-CN"/>
            </w:rPr>
            <w:fldChar w:fldCharType="end"/>
          </w:r>
        </w:p>
        <w:p w14:paraId="663344E6">
          <w:pPr>
            <w:pStyle w:val="15"/>
            <w:tabs>
              <w:tab w:val="right" w:leader="dot" w:pos="8306"/>
            </w:tabs>
            <w:rPr>
              <w:rFonts w:hint="eastAsia" w:ascii="宋体" w:hAnsi="宋体" w:eastAsia="宋体" w:cs="宋体"/>
              <w:sz w:val="28"/>
              <w:szCs w:val="36"/>
            </w:rPr>
          </w:pPr>
        </w:p>
        <w:p w14:paraId="52F4FA7F">
          <w:pPr>
            <w:pStyle w:val="15"/>
            <w:tabs>
              <w:tab w:val="right" w:leader="dot" w:pos="8306"/>
            </w:tabs>
            <w:rPr>
              <w:rFonts w:hint="eastAsia" w:ascii="宋体" w:hAnsi="宋体" w:eastAsia="宋体" w:cs="宋体"/>
            </w:rPr>
          </w:pPr>
        </w:p>
        <w:p w14:paraId="6D298DD3">
          <w:pPr>
            <w:rPr>
              <w:rFonts w:hint="eastAsia" w:ascii="宋体" w:hAnsi="宋体" w:eastAsia="宋体" w:cs="宋体"/>
              <w:kern w:val="1"/>
              <w:sz w:val="24"/>
              <w:szCs w:val="24"/>
              <w:lang w:val="en-US" w:eastAsia="zh-CN" w:bidi="ar-SA"/>
            </w:rPr>
          </w:pPr>
          <w:r>
            <w:rPr>
              <w:rFonts w:hint="eastAsia" w:ascii="宋体" w:hAnsi="宋体" w:eastAsia="宋体" w:cs="宋体"/>
              <w:lang w:val="en-US" w:eastAsia="zh-CN"/>
            </w:rPr>
            <w:fldChar w:fldCharType="end"/>
          </w:r>
        </w:p>
      </w:sdtContent>
    </w:sdt>
    <w:p w14:paraId="0E68D180">
      <w:pPr>
        <w:rPr>
          <w:rFonts w:hint="eastAsia" w:ascii="宋体" w:hAnsi="宋体" w:eastAsia="宋体" w:cs="宋体"/>
          <w:kern w:val="1"/>
          <w:sz w:val="24"/>
          <w:szCs w:val="24"/>
          <w:lang w:val="en-US" w:eastAsia="zh-CN" w:bidi="ar-SA"/>
        </w:rPr>
      </w:pPr>
    </w:p>
    <w:p w14:paraId="433A1E88">
      <w:pPr>
        <w:pStyle w:val="15"/>
        <w:tabs>
          <w:tab w:val="right" w:leader="dot" w:pos="8306"/>
        </w:tabs>
        <w:rPr>
          <w:rFonts w:hint="eastAsia" w:ascii="宋体" w:hAnsi="宋体" w:eastAsia="宋体" w:cs="宋体"/>
          <w:color w:val="auto"/>
          <w:sz w:val="28"/>
          <w:szCs w:val="40"/>
        </w:rPr>
      </w:pPr>
    </w:p>
    <w:p w14:paraId="7F35AC75">
      <w:pPr>
        <w:pStyle w:val="15"/>
        <w:tabs>
          <w:tab w:val="right" w:leader="dot" w:pos="8306"/>
        </w:tabs>
        <w:rPr>
          <w:rFonts w:hint="eastAsia" w:ascii="宋体" w:hAnsi="宋体" w:eastAsia="宋体" w:cs="宋体"/>
          <w:b/>
          <w:color w:val="auto"/>
          <w:sz w:val="36"/>
          <w:szCs w:val="36"/>
        </w:rPr>
      </w:pPr>
      <w:r>
        <w:rPr>
          <w:rFonts w:hint="eastAsia" w:ascii="宋体" w:hAnsi="宋体" w:eastAsia="宋体" w:cs="宋体"/>
          <w:color w:val="auto"/>
          <w:sz w:val="28"/>
          <w:szCs w:val="40"/>
        </w:rPr>
        <w:fldChar w:fldCharType="end"/>
      </w:r>
    </w:p>
    <w:bookmarkEnd w:id="5"/>
    <w:bookmarkEnd w:id="6"/>
    <w:p w14:paraId="6FEB9D18">
      <w:pPr>
        <w:spacing w:line="480" w:lineRule="auto"/>
        <w:ind w:firstLine="720"/>
        <w:jc w:val="center"/>
        <w:rPr>
          <w:rFonts w:hint="eastAsia" w:ascii="宋体" w:hAnsi="宋体" w:eastAsia="宋体" w:cs="宋体"/>
          <w:bCs/>
          <w:color w:val="auto"/>
          <w:sz w:val="36"/>
          <w:szCs w:val="36"/>
        </w:rPr>
        <w:sectPr>
          <w:headerReference r:id="rId7" w:type="default"/>
          <w:footerReference r:id="rId8" w:type="default"/>
          <w:pgSz w:w="11906" w:h="16838"/>
          <w:pgMar w:top="1440" w:right="1800" w:bottom="1440" w:left="1800" w:header="851" w:footer="992" w:gutter="0"/>
          <w:pgNumType w:fmt="decimal" w:start="1"/>
          <w:cols w:space="720" w:num="1"/>
          <w:docGrid w:type="lines" w:linePitch="312" w:charSpace="0"/>
        </w:sectPr>
      </w:pPr>
      <w:bookmarkStart w:id="7" w:name="_Toc60754212"/>
      <w:bookmarkStart w:id="8" w:name="_Toc21835"/>
      <w:bookmarkStart w:id="9" w:name="_Toc808"/>
      <w:bookmarkStart w:id="10" w:name="_Toc27853"/>
      <w:bookmarkStart w:id="11" w:name="_Toc13642"/>
      <w:bookmarkStart w:id="12" w:name="_Toc1458"/>
      <w:bookmarkStart w:id="13" w:name="_Toc21629"/>
    </w:p>
    <w:p w14:paraId="09649CBD">
      <w:pPr>
        <w:pStyle w:val="3"/>
        <w:bidi w:val="0"/>
        <w:rPr>
          <w:rFonts w:hint="eastAsia" w:ascii="宋体" w:hAnsi="宋体" w:eastAsia="宋体" w:cs="宋体"/>
        </w:rPr>
      </w:pPr>
      <w:bookmarkStart w:id="14" w:name="_Toc10018"/>
      <w:bookmarkStart w:id="15" w:name="_Toc17474"/>
      <w:bookmarkStart w:id="16" w:name="_Toc24384"/>
      <w:bookmarkStart w:id="17" w:name="_Toc2673"/>
      <w:r>
        <w:rPr>
          <w:rFonts w:hint="eastAsia" w:ascii="宋体" w:hAnsi="宋体" w:eastAsia="宋体" w:cs="宋体"/>
        </w:rPr>
        <w:t>第一章</w:t>
      </w:r>
      <w:bookmarkEnd w:id="7"/>
      <w:bookmarkStart w:id="18" w:name="_Toc393719573"/>
      <w:bookmarkEnd w:id="18"/>
      <w:r>
        <w:rPr>
          <w:rFonts w:hint="eastAsia" w:ascii="宋体" w:hAnsi="宋体" w:eastAsia="宋体" w:cs="宋体"/>
          <w:lang w:val="en-US" w:eastAsia="zh-CN"/>
        </w:rPr>
        <w:t xml:space="preserve"> </w:t>
      </w:r>
      <w:r>
        <w:rPr>
          <w:rFonts w:hint="eastAsia" w:ascii="宋体" w:hAnsi="宋体" w:eastAsia="宋体" w:cs="宋体"/>
        </w:rPr>
        <w:t>竞争性磋商公告</w:t>
      </w:r>
      <w:bookmarkEnd w:id="8"/>
      <w:bookmarkEnd w:id="9"/>
      <w:bookmarkEnd w:id="10"/>
      <w:bookmarkEnd w:id="11"/>
      <w:bookmarkEnd w:id="14"/>
      <w:bookmarkEnd w:id="15"/>
      <w:bookmarkEnd w:id="16"/>
      <w:bookmarkEnd w:id="17"/>
    </w:p>
    <w:p w14:paraId="7CD74B13">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eastAsia="zh-CN"/>
        </w:rPr>
        <w:t>中审润奥项目管理有限公司</w:t>
      </w:r>
      <w:r>
        <w:rPr>
          <w:rFonts w:hint="eastAsia" w:asciiTheme="minorEastAsia" w:hAnsiTheme="minorEastAsia" w:eastAsiaTheme="minorEastAsia" w:cstheme="minorEastAsia"/>
          <w:color w:val="auto"/>
          <w:sz w:val="32"/>
          <w:szCs w:val="32"/>
        </w:rPr>
        <w:t>受</w:t>
      </w:r>
      <w:r>
        <w:rPr>
          <w:rFonts w:hint="eastAsia" w:asciiTheme="minorEastAsia" w:hAnsiTheme="minorEastAsia" w:eastAsiaTheme="minorEastAsia" w:cstheme="minorEastAsia"/>
          <w:color w:val="auto"/>
          <w:sz w:val="32"/>
          <w:szCs w:val="32"/>
          <w:lang w:val="en-US" w:eastAsia="zh-CN"/>
        </w:rPr>
        <w:t>卢氏县横涧乡人民政府</w:t>
      </w:r>
      <w:r>
        <w:rPr>
          <w:rFonts w:hint="eastAsia" w:asciiTheme="minorEastAsia" w:hAnsiTheme="minorEastAsia" w:eastAsiaTheme="minorEastAsia" w:cstheme="minorEastAsia"/>
          <w:color w:val="auto"/>
          <w:sz w:val="32"/>
          <w:szCs w:val="32"/>
        </w:rPr>
        <w:t>的委托，对</w:t>
      </w:r>
      <w:r>
        <w:rPr>
          <w:rFonts w:hint="eastAsia" w:asciiTheme="minorEastAsia" w:hAnsiTheme="minorEastAsia" w:eastAsiaTheme="minorEastAsia" w:cstheme="minorEastAsia"/>
          <w:color w:val="auto"/>
          <w:sz w:val="32"/>
          <w:szCs w:val="32"/>
          <w:lang w:eastAsia="zh-CN"/>
        </w:rPr>
        <w:t>卢氏县2026年横涧乡棋兵村产业配套基础设施项目</w:t>
      </w:r>
      <w:r>
        <w:rPr>
          <w:rFonts w:hint="eastAsia" w:asciiTheme="minorEastAsia" w:hAnsiTheme="minorEastAsia" w:eastAsiaTheme="minorEastAsia" w:cstheme="minorEastAsia"/>
          <w:color w:val="auto"/>
          <w:sz w:val="32"/>
          <w:szCs w:val="32"/>
        </w:rPr>
        <w:t>进行竞争性磋商，项目已具备磋商条件，欢迎符合相关条件的响应人参加。</w:t>
      </w:r>
    </w:p>
    <w:p w14:paraId="43B155E9">
      <w:pPr>
        <w:keepNext w:val="0"/>
        <w:keepLines w:val="0"/>
        <w:pageBreakBefore w:val="0"/>
        <w:widowControl w:val="0"/>
        <w:numPr>
          <w:ilvl w:val="0"/>
          <w:numId w:val="1"/>
        </w:numPr>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b w:val="0"/>
          <w:bCs w:val="0"/>
          <w:color w:val="auto"/>
          <w:sz w:val="32"/>
          <w:szCs w:val="32"/>
        </w:rPr>
        <w:t>项目概况与磋商内容</w:t>
      </w:r>
    </w:p>
    <w:p w14:paraId="6A6DF6FF">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b w:val="0"/>
          <w:bCs w:val="0"/>
          <w:color w:val="auto"/>
          <w:sz w:val="32"/>
          <w:szCs w:val="32"/>
        </w:rPr>
        <w:t>1、项目名称：</w:t>
      </w:r>
      <w:r>
        <w:rPr>
          <w:rFonts w:hint="eastAsia" w:asciiTheme="minorEastAsia" w:hAnsiTheme="minorEastAsia" w:eastAsiaTheme="minorEastAsia" w:cstheme="minorEastAsia"/>
          <w:b w:val="0"/>
          <w:bCs w:val="0"/>
          <w:color w:val="auto"/>
          <w:sz w:val="32"/>
          <w:szCs w:val="32"/>
          <w:lang w:eastAsia="zh-CN"/>
        </w:rPr>
        <w:t>卢氏县2026年横涧乡棋兵村产业配套基础设施项目</w:t>
      </w:r>
      <w:r>
        <w:rPr>
          <w:rFonts w:hint="eastAsia" w:asciiTheme="minorEastAsia" w:hAnsiTheme="minorEastAsia" w:eastAsiaTheme="minorEastAsia" w:cstheme="minorEastAsia"/>
          <w:b w:val="0"/>
          <w:bCs w:val="0"/>
          <w:color w:val="auto"/>
          <w:sz w:val="32"/>
          <w:szCs w:val="32"/>
        </w:rPr>
        <w:t xml:space="preserve"> </w:t>
      </w:r>
    </w:p>
    <w:p w14:paraId="3CBC15D9">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2、项目编号：三卢竞磋采购-2026-33</w:t>
      </w:r>
      <w:r>
        <w:rPr>
          <w:rFonts w:hint="eastAsia" w:asciiTheme="minorEastAsia" w:hAnsiTheme="minorEastAsia" w:eastAsiaTheme="minorEastAsia" w:cstheme="minorEastAsia"/>
          <w:color w:val="auto"/>
          <w:sz w:val="32"/>
          <w:szCs w:val="32"/>
          <w:highlight w:val="none"/>
          <w:lang w:eastAsia="zh-CN"/>
        </w:rPr>
        <w:t>、LSGZ[2026]086-ZC064</w:t>
      </w:r>
    </w:p>
    <w:p w14:paraId="4CE3E5BC">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eastAsiaTheme="minorEastAsia" w:cstheme="minorEastAsia"/>
          <w:color w:val="auto"/>
          <w:sz w:val="32"/>
          <w:szCs w:val="32"/>
          <w:highlight w:val="none"/>
        </w:rPr>
        <w:t>3、采购人：</w:t>
      </w:r>
      <w:r>
        <w:rPr>
          <w:rFonts w:hint="eastAsia" w:asciiTheme="minorEastAsia" w:hAnsiTheme="minorEastAsia" w:eastAsiaTheme="minorEastAsia" w:cstheme="minorEastAsia"/>
          <w:color w:val="auto"/>
          <w:sz w:val="32"/>
          <w:szCs w:val="32"/>
          <w:highlight w:val="none"/>
          <w:lang w:eastAsia="zh-CN"/>
        </w:rPr>
        <w:t>卢氏县横涧乡人民政府</w:t>
      </w:r>
      <w:r>
        <w:rPr>
          <w:rFonts w:hint="eastAsia" w:asciiTheme="minorEastAsia" w:hAnsiTheme="minorEastAsia" w:eastAsiaTheme="minorEastAsia" w:cstheme="minorEastAsia"/>
          <w:color w:val="auto"/>
          <w:sz w:val="32"/>
          <w:szCs w:val="32"/>
          <w:highlight w:val="none"/>
        </w:rPr>
        <w:t xml:space="preserve">  </w:t>
      </w:r>
      <w:r>
        <w:rPr>
          <w:rFonts w:hint="eastAsia" w:asciiTheme="minorEastAsia" w:hAnsiTheme="minorEastAsia" w:eastAsiaTheme="minorEastAsia" w:cstheme="minorEastAsia"/>
          <w:color w:val="auto"/>
          <w:sz w:val="32"/>
          <w:szCs w:val="32"/>
          <w:highlight w:val="none"/>
          <w:lang w:val="en-US" w:eastAsia="zh-CN"/>
        </w:rPr>
        <w:t xml:space="preserve"> </w:t>
      </w:r>
    </w:p>
    <w:p w14:paraId="2658540E">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4、项目概况：</w:t>
      </w:r>
      <w:r>
        <w:rPr>
          <w:rFonts w:hint="eastAsia" w:asciiTheme="minorEastAsia" w:hAnsiTheme="minorEastAsia" w:eastAsiaTheme="minorEastAsia" w:cstheme="minorEastAsia"/>
          <w:color w:val="auto"/>
          <w:sz w:val="32"/>
          <w:szCs w:val="32"/>
          <w:highlight w:val="none"/>
          <w:lang w:eastAsia="zh-CN"/>
        </w:rPr>
        <w:t>卢氏县2026年横涧乡棋兵村产业配套基础设施项目</w:t>
      </w:r>
      <w:r>
        <w:rPr>
          <w:rFonts w:hint="eastAsia" w:asciiTheme="minorEastAsia" w:hAnsiTheme="minorEastAsia" w:eastAsiaTheme="minorEastAsia" w:cstheme="minorEastAsia"/>
          <w:color w:val="auto"/>
          <w:sz w:val="32"/>
          <w:szCs w:val="32"/>
          <w:highlight w:val="none"/>
        </w:rPr>
        <w:t>，工程建设地点位于卢氏县</w:t>
      </w:r>
      <w:r>
        <w:rPr>
          <w:rFonts w:hint="eastAsia" w:asciiTheme="minorEastAsia" w:hAnsiTheme="minorEastAsia" w:eastAsiaTheme="minorEastAsia" w:cstheme="minorEastAsia"/>
          <w:color w:val="auto"/>
          <w:sz w:val="32"/>
          <w:szCs w:val="32"/>
          <w:highlight w:val="none"/>
          <w:lang w:eastAsia="zh-CN"/>
        </w:rPr>
        <w:t>横涧乡棋兵村</w:t>
      </w:r>
      <w:r>
        <w:rPr>
          <w:rFonts w:hint="eastAsia" w:asciiTheme="minorEastAsia" w:hAnsiTheme="minorEastAsia" w:eastAsiaTheme="minorEastAsia" w:cstheme="minorEastAsia"/>
          <w:color w:val="auto"/>
          <w:sz w:val="32"/>
          <w:szCs w:val="32"/>
          <w:highlight w:val="none"/>
        </w:rPr>
        <w:t>，主要建设内容为:</w:t>
      </w:r>
      <w:r>
        <w:rPr>
          <w:rFonts w:hint="eastAsia" w:asciiTheme="minorEastAsia" w:hAnsiTheme="minorEastAsia" w:eastAsiaTheme="minorEastAsia" w:cstheme="minorEastAsia"/>
          <w:color w:val="auto"/>
          <w:sz w:val="32"/>
          <w:szCs w:val="32"/>
          <w:highlight w:val="none"/>
          <w:lang w:val="en-US" w:eastAsia="zh-CN"/>
        </w:rPr>
        <w:t>河堤水毁修复45m，新建混凝土道路444m，道路提升599m，新建混凝土排水渠858m，新建挡土墙193m，地面硬化184m²（其中烤烟房地面硬化137m²，避险车道地面硬化47m²）等工程。</w:t>
      </w:r>
      <w:r>
        <w:rPr>
          <w:rFonts w:hint="eastAsia" w:asciiTheme="minorEastAsia" w:hAnsiTheme="minorEastAsia" w:eastAsiaTheme="minorEastAsia" w:cstheme="minorEastAsia"/>
          <w:color w:val="auto"/>
          <w:sz w:val="32"/>
          <w:szCs w:val="32"/>
          <w:highlight w:val="none"/>
        </w:rPr>
        <w:t>（详见工程量清单）</w:t>
      </w:r>
    </w:p>
    <w:p w14:paraId="3A38768D">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rPr>
        <w:t>5、建设地点：</w:t>
      </w:r>
      <w:r>
        <w:rPr>
          <w:rFonts w:hint="eastAsia" w:asciiTheme="minorEastAsia" w:hAnsiTheme="minorEastAsia" w:eastAsiaTheme="minorEastAsia" w:cstheme="minorEastAsia"/>
          <w:color w:val="auto"/>
          <w:sz w:val="32"/>
          <w:szCs w:val="32"/>
          <w:highlight w:val="none"/>
          <w:lang w:eastAsia="zh-CN"/>
        </w:rPr>
        <w:t>卢氏县横涧乡棋兵村</w:t>
      </w:r>
      <w:r>
        <w:rPr>
          <w:rFonts w:hint="eastAsia" w:asciiTheme="minorEastAsia" w:hAnsiTheme="minorEastAsia" w:eastAsiaTheme="minorEastAsia" w:cstheme="minorEastAsia"/>
          <w:color w:val="auto"/>
          <w:sz w:val="32"/>
          <w:szCs w:val="32"/>
          <w:highlight w:val="none"/>
          <w:lang w:val="en-US" w:eastAsia="zh-CN"/>
        </w:rPr>
        <w:t xml:space="preserve"> </w:t>
      </w:r>
    </w:p>
    <w:p w14:paraId="6B3EBBAD">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val="en-US"/>
        </w:rPr>
      </w:pP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、招标控制</w:t>
      </w:r>
      <w:r>
        <w:rPr>
          <w:rFonts w:hint="eastAsia" w:asciiTheme="minorEastAsia" w:hAnsiTheme="minorEastAsia" w:eastAsiaTheme="minorEastAsia" w:cstheme="minorEastAsia"/>
          <w:color w:val="auto"/>
          <w:sz w:val="32"/>
          <w:szCs w:val="32"/>
          <w:highlight w:val="none"/>
          <w:lang w:eastAsia="zh-CN"/>
        </w:rPr>
        <w:t>价：¥</w:t>
      </w:r>
      <w:r>
        <w:rPr>
          <w:rFonts w:hint="eastAsia" w:asciiTheme="minorEastAsia" w:hAnsiTheme="minorEastAsia" w:eastAsiaTheme="minorEastAsia" w:cstheme="minorEastAsia"/>
          <w:color w:val="auto"/>
          <w:sz w:val="32"/>
          <w:szCs w:val="32"/>
          <w:highlight w:val="none"/>
          <w:lang w:val="en-US" w:eastAsia="zh-CN"/>
        </w:rPr>
        <w:t>1645854.12元</w:t>
      </w:r>
    </w:p>
    <w:p w14:paraId="6A95479B">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7、</w:t>
      </w:r>
      <w:r>
        <w:rPr>
          <w:rFonts w:hint="eastAsia" w:asciiTheme="minorEastAsia" w:hAnsiTheme="minorEastAsia" w:eastAsiaTheme="minorEastAsia" w:cstheme="minorEastAsia"/>
          <w:color w:val="auto"/>
          <w:sz w:val="32"/>
          <w:szCs w:val="32"/>
          <w:highlight w:val="none"/>
        </w:rPr>
        <w:t>磋商范围：</w:t>
      </w:r>
      <w:r>
        <w:rPr>
          <w:rFonts w:hint="eastAsia" w:asciiTheme="minorEastAsia" w:hAnsiTheme="minorEastAsia" w:eastAsiaTheme="minorEastAsia" w:cstheme="minorEastAsia"/>
          <w:color w:val="auto"/>
          <w:sz w:val="32"/>
          <w:szCs w:val="32"/>
        </w:rPr>
        <w:t>磋商文件</w:t>
      </w:r>
      <w:r>
        <w:rPr>
          <w:rFonts w:hint="eastAsia" w:asciiTheme="minorEastAsia" w:hAnsiTheme="minorEastAsia" w:eastAsiaTheme="minorEastAsia" w:cstheme="minorEastAsia"/>
          <w:color w:val="auto"/>
          <w:sz w:val="32"/>
          <w:szCs w:val="32"/>
          <w:lang w:val="en-US" w:eastAsia="zh-CN"/>
        </w:rPr>
        <w:t>及</w:t>
      </w:r>
      <w:r>
        <w:rPr>
          <w:rFonts w:hint="eastAsia" w:asciiTheme="minorEastAsia" w:hAnsiTheme="minorEastAsia" w:eastAsiaTheme="minorEastAsia" w:cstheme="minorEastAsia"/>
          <w:color w:val="auto"/>
          <w:sz w:val="32"/>
          <w:szCs w:val="32"/>
        </w:rPr>
        <w:t>工程量清单</w:t>
      </w:r>
      <w:r>
        <w:rPr>
          <w:rFonts w:hint="eastAsia" w:asciiTheme="minorEastAsia" w:hAnsiTheme="minorEastAsia" w:eastAsiaTheme="minorEastAsia" w:cstheme="minorEastAsia"/>
          <w:color w:val="auto"/>
          <w:sz w:val="32"/>
          <w:szCs w:val="32"/>
          <w:lang w:val="en-US" w:eastAsia="zh-CN"/>
        </w:rPr>
        <w:t>中</w:t>
      </w:r>
      <w:r>
        <w:rPr>
          <w:rFonts w:hint="eastAsia" w:asciiTheme="minorEastAsia" w:hAnsiTheme="minorEastAsia" w:eastAsiaTheme="minorEastAsia" w:cstheme="minorEastAsia"/>
          <w:color w:val="auto"/>
          <w:sz w:val="32"/>
          <w:szCs w:val="32"/>
        </w:rPr>
        <w:t>的所有内容</w:t>
      </w:r>
      <w:r>
        <w:rPr>
          <w:rFonts w:hint="eastAsia" w:asciiTheme="minorEastAsia" w:hAnsiTheme="minorEastAsia" w:eastAsiaTheme="minorEastAsia" w:cstheme="minorEastAsia"/>
          <w:color w:val="auto"/>
          <w:sz w:val="32"/>
          <w:szCs w:val="32"/>
          <w:highlight w:val="none"/>
          <w:lang w:eastAsia="zh-CN"/>
        </w:rPr>
        <w:t>；</w:t>
      </w:r>
    </w:p>
    <w:p w14:paraId="312DC089">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lang w:val="en-US" w:eastAsia="zh-CN"/>
        </w:rPr>
        <w:t>8</w:t>
      </w:r>
      <w:r>
        <w:rPr>
          <w:rFonts w:hint="eastAsia" w:asciiTheme="minorEastAsia" w:hAnsiTheme="minorEastAsia" w:eastAsiaTheme="minorEastAsia" w:cstheme="minorEastAsia"/>
          <w:color w:val="auto"/>
          <w:sz w:val="32"/>
          <w:szCs w:val="32"/>
          <w:highlight w:val="none"/>
        </w:rPr>
        <w:t>、资金来源：</w:t>
      </w:r>
      <w:r>
        <w:rPr>
          <w:rFonts w:hint="eastAsia" w:asciiTheme="minorEastAsia" w:hAnsiTheme="minorEastAsia" w:eastAsiaTheme="minorEastAsia" w:cstheme="minorEastAsia"/>
          <w:color w:val="auto"/>
          <w:kern w:val="0"/>
          <w:sz w:val="32"/>
          <w:szCs w:val="32"/>
          <w:highlight w:val="none"/>
        </w:rPr>
        <w:t>财政资金，且已落实；</w:t>
      </w:r>
    </w:p>
    <w:p w14:paraId="6CEAE058">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rPr>
        <w:t>、质量要求：达到国家现行工程施工质量验收规范合格标准</w:t>
      </w:r>
      <w:r>
        <w:rPr>
          <w:rFonts w:hint="eastAsia" w:asciiTheme="minorEastAsia" w:hAnsiTheme="minorEastAsia" w:eastAsiaTheme="minorEastAsia" w:cstheme="minorEastAsia"/>
          <w:color w:val="auto"/>
          <w:sz w:val="32"/>
          <w:szCs w:val="32"/>
          <w:highlight w:val="none"/>
          <w:lang w:eastAsia="zh-CN"/>
        </w:rPr>
        <w:t>；</w:t>
      </w:r>
    </w:p>
    <w:p w14:paraId="382C3C28">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sz w:val="32"/>
          <w:szCs w:val="32"/>
          <w:highlight w:val="none"/>
          <w:lang w:val="en-US" w:eastAsia="zh-CN"/>
        </w:rPr>
        <w:t>10</w:t>
      </w:r>
      <w:r>
        <w:rPr>
          <w:rFonts w:hint="eastAsia" w:asciiTheme="minorEastAsia" w:hAnsiTheme="minorEastAsia" w:eastAsiaTheme="minorEastAsia" w:cstheme="minorEastAsia"/>
          <w:color w:val="auto"/>
          <w:sz w:val="32"/>
          <w:szCs w:val="32"/>
          <w:highlight w:val="none"/>
        </w:rPr>
        <w:t>、计划工期：</w:t>
      </w:r>
      <w:r>
        <w:rPr>
          <w:rFonts w:hint="eastAsia" w:asciiTheme="minorEastAsia" w:hAnsiTheme="minorEastAsia" w:eastAsiaTheme="minorEastAsia" w:cstheme="minorEastAsia"/>
          <w:color w:val="auto"/>
          <w:sz w:val="32"/>
          <w:szCs w:val="32"/>
          <w:highlight w:val="none"/>
          <w:lang w:val="en-US" w:eastAsia="zh-CN"/>
        </w:rPr>
        <w:t>60日历天</w:t>
      </w:r>
      <w:r>
        <w:rPr>
          <w:rFonts w:hint="eastAsia" w:asciiTheme="minorEastAsia" w:hAnsiTheme="minorEastAsia" w:eastAsiaTheme="minorEastAsia" w:cstheme="minorEastAsia"/>
          <w:color w:val="auto"/>
          <w:sz w:val="32"/>
          <w:szCs w:val="32"/>
          <w:highlight w:val="none"/>
          <w:lang w:eastAsia="zh-CN"/>
        </w:rPr>
        <w:t>；</w:t>
      </w:r>
    </w:p>
    <w:p w14:paraId="0CD3DBD4">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11、标段划分：本项目不划分标段</w:t>
      </w:r>
      <w:r>
        <w:rPr>
          <w:rFonts w:hint="eastAsia" w:asciiTheme="minorEastAsia" w:hAnsiTheme="minorEastAsia" w:eastAsiaTheme="minorEastAsia" w:cstheme="minorEastAsia"/>
          <w:color w:val="auto"/>
          <w:sz w:val="32"/>
          <w:szCs w:val="32"/>
          <w:lang w:eastAsia="zh-CN"/>
        </w:rPr>
        <w:t>。</w:t>
      </w:r>
    </w:p>
    <w:p w14:paraId="676FEB3D">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二、响应人资格要求</w:t>
      </w:r>
    </w:p>
    <w:p w14:paraId="1EB49380">
      <w:pPr>
        <w:pStyle w:val="4"/>
        <w:keepNext w:val="0"/>
        <w:keepLines w:val="0"/>
        <w:pageBreakBefore w:val="0"/>
        <w:widowControl w:val="0"/>
        <w:kinsoku/>
        <w:wordWrap w:val="0"/>
        <w:overflowPunct/>
        <w:topLinePunct w:val="0"/>
        <w:autoSpaceDE/>
        <w:autoSpaceDN/>
        <w:bidi w:val="0"/>
        <w:adjustRightInd/>
        <w:snapToGrid/>
        <w:spacing w:before="0" w:line="600" w:lineRule="atLeast"/>
        <w:ind w:firstLine="482"/>
        <w:textAlignment w:val="auto"/>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落实政府采购政策满足的资格要求：根据《政府采购促进中小企业发展管理办法》（财库〔2020〕46号）规定，本项目专门面向中小企业采购；同时投标供应商须提供《中小企业声明函》。</w:t>
      </w:r>
    </w:p>
    <w:p w14:paraId="2BEEFB83">
      <w:pPr>
        <w:keepNext w:val="0"/>
        <w:keepLines w:val="0"/>
        <w:pageBreakBefore w:val="0"/>
        <w:widowControl w:val="0"/>
        <w:kinsoku/>
        <w:wordWrap w:val="0"/>
        <w:overflowPunct/>
        <w:topLinePunct w:val="0"/>
        <w:autoSpaceDE/>
        <w:autoSpaceDN/>
        <w:bidi w:val="0"/>
        <w:adjustRightInd/>
        <w:snapToGrid/>
        <w:spacing w:line="600" w:lineRule="atLeas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响应人应符合《中华人民共和国政府采购法》第二十二条的规定；</w:t>
      </w:r>
    </w:p>
    <w:p w14:paraId="3EF495EB">
      <w:pPr>
        <w:keepNext w:val="0"/>
        <w:keepLines w:val="0"/>
        <w:pageBreakBefore w:val="0"/>
        <w:widowControl w:val="0"/>
        <w:kinsoku/>
        <w:wordWrap w:val="0"/>
        <w:overflowPunct/>
        <w:topLinePunct w:val="0"/>
        <w:autoSpaceDE/>
        <w:autoSpaceDN/>
        <w:bidi w:val="0"/>
        <w:adjustRightInd/>
        <w:snapToGrid/>
        <w:spacing w:line="600" w:lineRule="atLeast"/>
        <w:ind w:firstLine="640" w:firstLineChars="200"/>
        <w:jc w:val="left"/>
        <w:textAlignment w:val="auto"/>
        <w:outlineLvl w:val="2"/>
        <w:rPr>
          <w:rFonts w:hint="default" w:asciiTheme="minorEastAsia" w:hAnsiTheme="minorEastAsia" w:eastAsiaTheme="minorEastAsia" w:cstheme="minorEastAsia"/>
          <w:color w:val="auto"/>
          <w:sz w:val="32"/>
          <w:szCs w:val="32"/>
          <w:lang w:val="en-US" w:eastAsia="zh-CN"/>
        </w:rPr>
      </w:pPr>
      <w:r>
        <w:rPr>
          <w:rFonts w:hint="eastAsia" w:asciiTheme="minorEastAsia" w:hAnsiTheme="minorEastAsia" w:eastAsiaTheme="minorEastAsia" w:cstheme="minorEastAsia"/>
          <w:color w:val="auto"/>
          <w:sz w:val="32"/>
          <w:szCs w:val="32"/>
        </w:rPr>
        <w:t>1、</w:t>
      </w:r>
      <w:r>
        <w:rPr>
          <w:rFonts w:hint="eastAsia" w:asciiTheme="minorEastAsia" w:hAnsiTheme="minorEastAsia" w:eastAsiaTheme="minorEastAsia" w:cstheme="minorEastAsia"/>
          <w:color w:val="auto"/>
          <w:sz w:val="32"/>
          <w:szCs w:val="32"/>
          <w:lang w:val="en-US" w:eastAsia="zh-CN"/>
        </w:rPr>
        <w:t>供应商需具有独立承担民事责任的能力，须提供有效营业执照或其他证明材料；</w:t>
      </w:r>
    </w:p>
    <w:p w14:paraId="6894D0E6">
      <w:pPr>
        <w:keepNext w:val="0"/>
        <w:keepLines w:val="0"/>
        <w:pageBreakBefore w:val="0"/>
        <w:widowControl w:val="0"/>
        <w:kinsoku/>
        <w:wordWrap w:val="0"/>
        <w:overflowPunct/>
        <w:topLinePunct w:val="0"/>
        <w:autoSpaceDE/>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2、</w:t>
      </w:r>
      <w:r>
        <w:rPr>
          <w:rFonts w:hint="eastAsia" w:asciiTheme="minorEastAsia" w:hAnsiTheme="minorEastAsia" w:eastAsiaTheme="minorEastAsia" w:cstheme="minorEastAsia"/>
          <w:color w:val="auto"/>
          <w:kern w:val="0"/>
          <w:sz w:val="32"/>
          <w:szCs w:val="32"/>
          <w:highlight w:val="none"/>
        </w:rPr>
        <w:t>响应人须</w:t>
      </w:r>
      <w:r>
        <w:rPr>
          <w:rFonts w:hint="eastAsia" w:asciiTheme="minorEastAsia" w:hAnsiTheme="minorEastAsia" w:eastAsiaTheme="minorEastAsia" w:cstheme="minorEastAsia"/>
          <w:b w:val="0"/>
          <w:bCs w:val="0"/>
          <w:color w:val="auto"/>
          <w:sz w:val="32"/>
          <w:szCs w:val="32"/>
        </w:rPr>
        <w:t>具有</w:t>
      </w:r>
      <w:r>
        <w:rPr>
          <w:rFonts w:hint="eastAsia" w:asciiTheme="minorEastAsia" w:hAnsiTheme="minorEastAsia" w:eastAsiaTheme="minorEastAsia" w:cstheme="minorEastAsia"/>
          <w:b w:val="0"/>
          <w:bCs w:val="0"/>
          <w:color w:val="auto"/>
          <w:sz w:val="32"/>
          <w:szCs w:val="32"/>
          <w:lang w:val="en-US" w:eastAsia="zh-CN"/>
        </w:rPr>
        <w:t>市政公用工程</w:t>
      </w:r>
      <w:r>
        <w:rPr>
          <w:rFonts w:hint="eastAsia" w:asciiTheme="minorEastAsia" w:hAnsiTheme="minorEastAsia" w:eastAsiaTheme="minorEastAsia" w:cstheme="minorEastAsia"/>
          <w:b w:val="0"/>
          <w:bCs w:val="0"/>
          <w:color w:val="auto"/>
          <w:sz w:val="32"/>
          <w:szCs w:val="32"/>
        </w:rPr>
        <w:t>施工总承包叁级</w:t>
      </w:r>
      <w:r>
        <w:rPr>
          <w:rFonts w:hint="eastAsia" w:asciiTheme="minorEastAsia" w:hAnsiTheme="minorEastAsia" w:eastAsiaTheme="minorEastAsia" w:cstheme="minorEastAsia"/>
          <w:b w:val="0"/>
          <w:bCs w:val="0"/>
          <w:color w:val="auto"/>
          <w:kern w:val="0"/>
          <w:sz w:val="32"/>
          <w:szCs w:val="32"/>
          <w:highlight w:val="none"/>
        </w:rPr>
        <w:t>（含叁级</w:t>
      </w:r>
      <w:r>
        <w:rPr>
          <w:rFonts w:hint="eastAsia" w:asciiTheme="minorEastAsia" w:hAnsiTheme="minorEastAsia" w:eastAsiaTheme="minorEastAsia" w:cstheme="minorEastAsia"/>
          <w:b w:val="0"/>
          <w:bCs w:val="0"/>
          <w:color w:val="auto"/>
          <w:kern w:val="0"/>
          <w:sz w:val="32"/>
          <w:szCs w:val="32"/>
          <w:highlight w:val="none"/>
          <w:lang w:eastAsia="zh-CN"/>
        </w:rPr>
        <w:t>）</w:t>
      </w:r>
      <w:r>
        <w:rPr>
          <w:rFonts w:hint="eastAsia" w:asciiTheme="minorEastAsia" w:hAnsiTheme="minorEastAsia" w:eastAsiaTheme="minorEastAsia" w:cstheme="minorEastAsia"/>
          <w:color w:val="auto"/>
          <w:sz w:val="32"/>
          <w:szCs w:val="32"/>
        </w:rPr>
        <w:t>及以上资质，且具有有效的安全生产许可证；在人员、设备、资金等方面具有相应的施工能力；</w:t>
      </w:r>
    </w:p>
    <w:p w14:paraId="0AB971B1">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3、</w:t>
      </w:r>
      <w:r>
        <w:rPr>
          <w:rFonts w:hint="eastAsia" w:asciiTheme="minorEastAsia" w:hAnsiTheme="minorEastAsia" w:eastAsiaTheme="minorEastAsia" w:cstheme="minorEastAsia"/>
          <w:b w:val="0"/>
          <w:bCs w:val="0"/>
          <w:color w:val="auto"/>
          <w:sz w:val="32"/>
          <w:szCs w:val="32"/>
        </w:rPr>
        <w:t>拟派项</w:t>
      </w:r>
      <w:r>
        <w:rPr>
          <w:rFonts w:hint="eastAsia" w:asciiTheme="minorEastAsia" w:hAnsiTheme="minorEastAsia" w:eastAsiaTheme="minorEastAsia" w:cstheme="minorEastAsia"/>
          <w:b w:val="0"/>
          <w:bCs w:val="0"/>
          <w:color w:val="auto"/>
          <w:sz w:val="32"/>
          <w:szCs w:val="32"/>
          <w:highlight w:val="none"/>
        </w:rPr>
        <w:t>目经理须具备</w:t>
      </w:r>
      <w:r>
        <w:rPr>
          <w:rFonts w:hint="eastAsia" w:asciiTheme="minorEastAsia" w:hAnsiTheme="minorEastAsia" w:eastAsiaTheme="minorEastAsia" w:cstheme="minorEastAsia"/>
          <w:b w:val="0"/>
          <w:bCs w:val="0"/>
          <w:color w:val="auto"/>
          <w:sz w:val="32"/>
          <w:szCs w:val="32"/>
          <w:highlight w:val="none"/>
          <w:lang w:val="en-US" w:eastAsia="zh-CN"/>
        </w:rPr>
        <w:t>市政公用工程</w:t>
      </w:r>
      <w:r>
        <w:rPr>
          <w:rFonts w:hint="eastAsia" w:asciiTheme="minorEastAsia" w:hAnsiTheme="minorEastAsia" w:eastAsiaTheme="minorEastAsia" w:cstheme="minorEastAsia"/>
          <w:b w:val="0"/>
          <w:bCs w:val="0"/>
          <w:color w:val="auto"/>
          <w:sz w:val="32"/>
          <w:szCs w:val="32"/>
          <w:highlight w:val="none"/>
        </w:rPr>
        <w:t>专业贰级</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lang w:val="en-US" w:eastAsia="zh-CN"/>
        </w:rPr>
        <w:t>含贰级</w:t>
      </w:r>
      <w:r>
        <w:rPr>
          <w:rFonts w:hint="eastAsia" w:asciiTheme="minorEastAsia" w:hAnsiTheme="minorEastAsia" w:eastAsiaTheme="minorEastAsia" w:cstheme="minorEastAsia"/>
          <w:b w:val="0"/>
          <w:bCs w:val="0"/>
          <w:color w:val="auto"/>
          <w:sz w:val="32"/>
          <w:szCs w:val="32"/>
          <w:highlight w:val="none"/>
          <w:lang w:eastAsia="zh-CN"/>
        </w:rPr>
        <w:t>）</w:t>
      </w:r>
      <w:r>
        <w:rPr>
          <w:rFonts w:hint="eastAsia" w:asciiTheme="minorEastAsia" w:hAnsiTheme="minorEastAsia" w:eastAsiaTheme="minorEastAsia" w:cstheme="minorEastAsia"/>
          <w:b w:val="0"/>
          <w:bCs w:val="0"/>
          <w:color w:val="auto"/>
          <w:sz w:val="32"/>
          <w:szCs w:val="32"/>
          <w:highlight w:val="none"/>
        </w:rPr>
        <w:t>及</w:t>
      </w:r>
      <w:r>
        <w:rPr>
          <w:rFonts w:hint="eastAsia" w:asciiTheme="minorEastAsia" w:hAnsiTheme="minorEastAsia" w:eastAsiaTheme="minorEastAsia" w:cstheme="minorEastAsia"/>
          <w:b w:val="0"/>
          <w:bCs w:val="0"/>
          <w:color w:val="auto"/>
          <w:sz w:val="32"/>
          <w:szCs w:val="32"/>
        </w:rPr>
        <w:t>以</w:t>
      </w:r>
      <w:r>
        <w:rPr>
          <w:rFonts w:hint="eastAsia" w:asciiTheme="minorEastAsia" w:hAnsiTheme="minorEastAsia" w:eastAsiaTheme="minorEastAsia" w:cstheme="minorEastAsia"/>
          <w:color w:val="auto"/>
          <w:sz w:val="32"/>
          <w:szCs w:val="32"/>
        </w:rPr>
        <w:t>上建造师执业资格和安全生产考核合格证，</w:t>
      </w:r>
      <w:r>
        <w:rPr>
          <w:rFonts w:hint="eastAsia" w:asciiTheme="minorEastAsia" w:hAnsiTheme="minorEastAsia" w:eastAsiaTheme="minorEastAsia" w:cstheme="minorEastAsia"/>
          <w:color w:val="auto"/>
          <w:kern w:val="0"/>
          <w:sz w:val="32"/>
          <w:szCs w:val="32"/>
          <w:highlight w:val="none"/>
          <w:lang w:val="en-US" w:eastAsia="zh-CN"/>
        </w:rPr>
        <w:t>为本单位员工（提供劳动合同）及社保证明材料（近半年以</w:t>
      </w:r>
      <w:r>
        <w:rPr>
          <w:rFonts w:hint="eastAsia" w:asciiTheme="minorEastAsia" w:hAnsiTheme="minorEastAsia" w:eastAsiaTheme="minorEastAsia" w:cstheme="minorEastAsia"/>
          <w:color w:val="auto"/>
          <w:sz w:val="32"/>
          <w:szCs w:val="32"/>
          <w:lang w:eastAsia="zh-CN"/>
        </w:rPr>
        <w:t>来</w:t>
      </w:r>
      <w:r>
        <w:rPr>
          <w:rFonts w:hint="eastAsia" w:asciiTheme="minorEastAsia" w:hAnsiTheme="minorEastAsia" w:eastAsiaTheme="minorEastAsia" w:cstheme="minorEastAsia"/>
          <w:color w:val="auto"/>
          <w:sz w:val="32"/>
          <w:szCs w:val="32"/>
        </w:rPr>
        <w:t>任意连续3个月</w:t>
      </w:r>
      <w:r>
        <w:rPr>
          <w:rFonts w:hint="eastAsia" w:asciiTheme="minorEastAsia" w:hAnsiTheme="minorEastAsia" w:eastAsiaTheme="minorEastAsia" w:cstheme="minorEastAsia"/>
          <w:color w:val="auto"/>
          <w:kern w:val="0"/>
          <w:sz w:val="32"/>
          <w:szCs w:val="32"/>
          <w:highlight w:val="none"/>
          <w:lang w:val="en-US" w:eastAsia="zh-CN"/>
        </w:rPr>
        <w:t>），</w:t>
      </w:r>
      <w:r>
        <w:rPr>
          <w:rFonts w:hint="eastAsia" w:asciiTheme="minorEastAsia" w:hAnsiTheme="minorEastAsia" w:eastAsiaTheme="minorEastAsia" w:cstheme="minorEastAsia"/>
          <w:color w:val="auto"/>
          <w:sz w:val="32"/>
          <w:szCs w:val="32"/>
        </w:rPr>
        <w:t>且未在其他在建工程项目中担任项目经理；</w:t>
      </w:r>
    </w:p>
    <w:p w14:paraId="49151161">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4、具有健全的财务会计制度和良好的财务状况且没有处于被责令停业</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lang w:val="en-US" w:eastAsia="zh-CN"/>
        </w:rPr>
        <w:t>提供近三年任意一年财务报告（成立不足一年，可以提供近期财务报表）</w:t>
      </w:r>
      <w:r>
        <w:rPr>
          <w:rFonts w:hint="eastAsia" w:asciiTheme="minorEastAsia" w:hAnsiTheme="minorEastAsia" w:eastAsiaTheme="minorEastAsia" w:cstheme="minorEastAsia"/>
          <w:color w:val="auto"/>
          <w:sz w:val="32"/>
          <w:szCs w:val="32"/>
        </w:rPr>
        <w:t>；</w:t>
      </w:r>
    </w:p>
    <w:p w14:paraId="0B9B8BEA">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5、参加政府采购活动前3年内无行贿犯罪记录，提供《中国裁判文书网》查询结果网页截图或企业自行承诺的无行贿犯罪承诺书，查询&lt;承诺&gt;对象为“企业，法定代表人、项目经理”）；</w:t>
      </w:r>
    </w:p>
    <w:p w14:paraId="029175E3">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6、参加政府采购活动前3年内无商业贿赂、不正当竞争行为、骗取中标、严重违约及重大工程质量等问题</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提供企业注册地工商管理部门出具的无商业贿赂和不正当竞争行为的查询证明（若当地工商管理部门不办理此项业务，供应商须自行出具本企业无商业贿赂和不正当竞争行为承诺书）；</w:t>
      </w:r>
    </w:p>
    <w:p w14:paraId="23931408">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7、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www.ccgp.gov.cn】；(注：査询时间必须是公告发布以后开标时间以前并提供网站查询网页截图，查询结果清晰可见)；</w:t>
      </w:r>
    </w:p>
    <w:p w14:paraId="5CE20F58">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8、本项目实行资格后审；</w:t>
      </w:r>
    </w:p>
    <w:p w14:paraId="7FC1A004">
      <w:pPr>
        <w:keepNext w:val="0"/>
        <w:keepLines w:val="0"/>
        <w:pageBreakBefore w:val="0"/>
        <w:widowControl w:val="0"/>
        <w:kinsoku/>
        <w:wordWrap w:val="0"/>
        <w:overflowPunct/>
        <w:topLinePunct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val="en-US" w:eastAsia="zh-CN"/>
        </w:rPr>
        <w:t>9</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2"/>
          <w:szCs w:val="32"/>
          <w:lang w:eastAsia="zh-CN"/>
        </w:rPr>
        <w:t>本项目不接受联合体</w:t>
      </w:r>
      <w:r>
        <w:rPr>
          <w:rFonts w:hint="eastAsia" w:asciiTheme="minorEastAsia" w:hAnsiTheme="minorEastAsia" w:eastAsiaTheme="minorEastAsia" w:cstheme="minorEastAsia"/>
          <w:color w:val="auto"/>
          <w:sz w:val="32"/>
          <w:szCs w:val="32"/>
        </w:rPr>
        <w:t>磋商</w:t>
      </w:r>
      <w:r>
        <w:rPr>
          <w:rFonts w:hint="eastAsia" w:asciiTheme="minorEastAsia" w:hAnsiTheme="minorEastAsia" w:eastAsiaTheme="minorEastAsia" w:cstheme="minorEastAsia"/>
          <w:color w:val="auto"/>
          <w:sz w:val="32"/>
          <w:szCs w:val="32"/>
          <w:lang w:eastAsia="zh-CN"/>
        </w:rPr>
        <w:t>。</w:t>
      </w:r>
    </w:p>
    <w:p w14:paraId="11640B09">
      <w:pPr>
        <w:keepNext w:val="0"/>
        <w:keepLines w:val="0"/>
        <w:pageBreakBefore w:val="0"/>
        <w:widowControl w:val="0"/>
        <w:kinsoku/>
        <w:wordWrap w:val="0"/>
        <w:overflowPunct/>
        <w:topLinePunct w:val="0"/>
        <w:autoSpaceDE/>
        <w:autoSpaceDN/>
        <w:bidi w:val="0"/>
        <w:adjustRightInd/>
        <w:snapToGrid/>
        <w:spacing w:line="600" w:lineRule="atLeast"/>
        <w:ind w:firstLine="640" w:firstLineChars="200"/>
        <w:jc w:val="left"/>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color w:val="auto"/>
          <w:kern w:val="0"/>
          <w:sz w:val="32"/>
          <w:szCs w:val="32"/>
          <w:highlight w:val="none"/>
        </w:rPr>
        <w:t>注：被列入失信被执行人、重大税收违法失信主体的企业做无效标处理。</w:t>
      </w:r>
      <w:r>
        <w:rPr>
          <w:rFonts w:hint="eastAsia" w:asciiTheme="minorEastAsia" w:hAnsiTheme="minorEastAsia" w:eastAsiaTheme="minorEastAsia" w:cstheme="minorEastAsia"/>
          <w:color w:val="auto"/>
          <w:kern w:val="0"/>
          <w:sz w:val="32"/>
          <w:szCs w:val="32"/>
          <w:highlight w:val="none"/>
          <w:lang w:val="en-US" w:eastAsia="zh-CN"/>
        </w:rPr>
        <w:t>采购</w:t>
      </w:r>
      <w:r>
        <w:rPr>
          <w:rFonts w:hint="eastAsia" w:asciiTheme="minorEastAsia" w:hAnsiTheme="minorEastAsia" w:eastAsiaTheme="minorEastAsia" w:cstheme="minorEastAsia"/>
          <w:color w:val="auto"/>
          <w:kern w:val="0"/>
          <w:sz w:val="32"/>
          <w:szCs w:val="32"/>
          <w:highlight w:val="none"/>
        </w:rPr>
        <w:t>人或代理机构有权对投标人信用记录进行甄别和复查。</w:t>
      </w:r>
    </w:p>
    <w:p w14:paraId="77CACD08">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三、磋商文件的获取</w:t>
      </w:r>
    </w:p>
    <w:p w14:paraId="2D1A5D36">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rPr>
        <w:t>1、磋商文件下载时间：</w:t>
      </w:r>
      <w:r>
        <w:rPr>
          <w:rFonts w:hint="eastAsia" w:asciiTheme="minorEastAsia" w:hAnsiTheme="minorEastAsia" w:eastAsiaTheme="minorEastAsia" w:cstheme="minorEastAsia"/>
          <w:color w:val="auto"/>
          <w:sz w:val="32"/>
          <w:szCs w:val="32"/>
          <w:highlight w:val="none"/>
        </w:rPr>
        <w:t>202</w:t>
      </w: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05</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lang w:val="en-US" w:eastAsia="zh-CN"/>
        </w:rPr>
        <w:t>21</w:t>
      </w:r>
      <w:r>
        <w:rPr>
          <w:rFonts w:hint="eastAsia" w:asciiTheme="minorEastAsia" w:hAnsiTheme="minorEastAsia" w:eastAsiaTheme="minorEastAsia" w:cstheme="minorEastAsia"/>
          <w:color w:val="auto"/>
          <w:sz w:val="32"/>
          <w:szCs w:val="32"/>
          <w:highlight w:val="none"/>
        </w:rPr>
        <w:t>日08时00分至</w:t>
      </w:r>
      <w:r>
        <w:rPr>
          <w:rFonts w:hint="eastAsia" w:asciiTheme="minorEastAsia" w:hAnsiTheme="minorEastAsia" w:eastAsiaTheme="minorEastAsia" w:cstheme="minorEastAsia"/>
          <w:color w:val="auto"/>
          <w:sz w:val="32"/>
          <w:szCs w:val="32"/>
          <w:highlight w:val="none"/>
          <w:lang w:eastAsia="zh-CN"/>
        </w:rPr>
        <w:t>2026年0</w:t>
      </w: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lang w:eastAsia="zh-CN"/>
        </w:rPr>
        <w:t>月</w:t>
      </w:r>
      <w:r>
        <w:rPr>
          <w:rFonts w:hint="eastAsia" w:asciiTheme="minorEastAsia" w:hAnsiTheme="minorEastAsia" w:eastAsiaTheme="minorEastAsia" w:cstheme="minorEastAsia"/>
          <w:color w:val="auto"/>
          <w:sz w:val="32"/>
          <w:szCs w:val="32"/>
          <w:highlight w:val="none"/>
          <w:lang w:val="en-US" w:eastAsia="zh-CN"/>
        </w:rPr>
        <w:t>01</w:t>
      </w:r>
      <w:r>
        <w:rPr>
          <w:rFonts w:hint="eastAsia" w:asciiTheme="minorEastAsia" w:hAnsiTheme="minorEastAsia" w:eastAsiaTheme="minorEastAsia" w:cstheme="minorEastAsia"/>
          <w:color w:val="auto"/>
          <w:sz w:val="32"/>
          <w:szCs w:val="32"/>
          <w:highlight w:val="none"/>
          <w:lang w:eastAsia="zh-CN"/>
        </w:rPr>
        <w:t>日</w:t>
      </w:r>
      <w:r>
        <w:rPr>
          <w:rFonts w:hint="eastAsia" w:asciiTheme="minorEastAsia" w:hAnsiTheme="minorEastAsia" w:eastAsiaTheme="minorEastAsia" w:cstheme="minorEastAsia"/>
          <w:color w:val="auto"/>
          <w:sz w:val="32"/>
          <w:szCs w:val="32"/>
          <w:highlight w:val="none"/>
        </w:rPr>
        <w:t>08时</w:t>
      </w:r>
      <w:r>
        <w:rPr>
          <w:rFonts w:hint="eastAsia" w:asciiTheme="minorEastAsia" w:hAnsiTheme="minorEastAsia" w:eastAsiaTheme="minorEastAsia" w:cstheme="minorEastAsia"/>
          <w:color w:val="auto"/>
          <w:sz w:val="32"/>
          <w:szCs w:val="32"/>
          <w:highlight w:val="none"/>
          <w:lang w:val="en-US" w:eastAsia="zh-CN"/>
        </w:rPr>
        <w:t>4</w:t>
      </w:r>
      <w:r>
        <w:rPr>
          <w:rFonts w:hint="eastAsia" w:asciiTheme="minorEastAsia" w:hAnsiTheme="minorEastAsia" w:eastAsiaTheme="minorEastAsia" w:cstheme="minorEastAsia"/>
          <w:color w:val="auto"/>
          <w:sz w:val="32"/>
          <w:szCs w:val="32"/>
          <w:highlight w:val="none"/>
        </w:rPr>
        <w:t>0分。</w:t>
      </w:r>
    </w:p>
    <w:p w14:paraId="726D8C60">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color w:val="auto"/>
          <w:sz w:val="32"/>
          <w:szCs w:val="32"/>
          <w:highlight w:val="none"/>
          <w:lang w:val="en-US" w:eastAsia="zh-CN"/>
        </w:rPr>
        <w:t>2、</w:t>
      </w:r>
      <w:r>
        <w:rPr>
          <w:rFonts w:hint="eastAsia" w:asciiTheme="minorEastAsia" w:hAnsiTheme="minorEastAsia" w:eastAsiaTheme="minorEastAsia" w:cstheme="minorEastAsia"/>
          <w:color w:val="auto"/>
          <w:kern w:val="0"/>
          <w:sz w:val="32"/>
          <w:szCs w:val="32"/>
          <w:highlight w:val="none"/>
        </w:rPr>
        <w:t>地点：三门峡市公共资源交易中心网下载；</w:t>
      </w:r>
    </w:p>
    <w:p w14:paraId="0284045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val="en-US" w:eastAsia="zh-CN"/>
        </w:rPr>
        <w:t>3、方式：</w:t>
      </w:r>
      <w:r>
        <w:rPr>
          <w:rFonts w:hint="eastAsia" w:asciiTheme="minorEastAsia" w:hAnsiTheme="minorEastAsia" w:eastAsiaTheme="minorEastAsia" w:cstheme="minorEastAsia"/>
          <w:color w:val="auto"/>
          <w:sz w:val="32"/>
          <w:szCs w:val="32"/>
        </w:rPr>
        <w:t>本项目没有报名环节，</w:t>
      </w:r>
      <w:r>
        <w:rPr>
          <w:rFonts w:hint="eastAsia" w:asciiTheme="minorEastAsia" w:hAnsiTheme="minorEastAsia" w:eastAsiaTheme="minorEastAsia" w:cstheme="minorEastAsia"/>
          <w:color w:val="auto"/>
          <w:kern w:val="0"/>
          <w:sz w:val="32"/>
          <w:szCs w:val="32"/>
          <w:highlight w:val="none"/>
          <w:lang w:eastAsia="zh-CN"/>
        </w:rPr>
        <w:t>响应人</w:t>
      </w:r>
      <w:r>
        <w:rPr>
          <w:rFonts w:hint="eastAsia" w:asciiTheme="minorEastAsia" w:hAnsiTheme="minorEastAsia" w:eastAsiaTheme="minorEastAsia" w:cstheme="minorEastAsia"/>
          <w:color w:val="auto"/>
          <w:sz w:val="32"/>
          <w:szCs w:val="32"/>
        </w:rPr>
        <w:t>凭CA数字证书通过三门峡市公共资源交易中心网（网址：http://gzjy.smx.gov.cn/），点击交易平台选择“交易主体登录”，在所参与项目右侧点击参与投标，即可直接下载本项目磋商文件及其相关资料；</w:t>
      </w:r>
    </w:p>
    <w:p w14:paraId="4426DB60">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办理CA证书：http://www.smxgzjy.org/bwstb/23330.jhtml</w:t>
      </w:r>
    </w:p>
    <w:p w14:paraId="71A7C78A">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val="en-US" w:eastAsia="zh-CN"/>
        </w:rPr>
        <w:t>4</w:t>
      </w:r>
      <w:r>
        <w:rPr>
          <w:rFonts w:hint="eastAsia" w:asciiTheme="minorEastAsia" w:hAnsiTheme="minorEastAsia" w:eastAsiaTheme="minorEastAsia" w:cstheme="minorEastAsia"/>
          <w:color w:val="auto"/>
          <w:sz w:val="32"/>
          <w:szCs w:val="32"/>
        </w:rPr>
        <w:t>、本项目采用全电子化招标，不再收取</w:t>
      </w:r>
      <w:r>
        <w:rPr>
          <w:rFonts w:hint="eastAsia" w:asciiTheme="minorEastAsia" w:hAnsiTheme="minorEastAsia" w:eastAsiaTheme="minorEastAsia" w:cstheme="minorEastAsia"/>
          <w:color w:val="auto"/>
          <w:sz w:val="32"/>
          <w:szCs w:val="32"/>
          <w:lang w:eastAsia="zh-CN"/>
        </w:rPr>
        <w:t>竞争性磋商</w:t>
      </w:r>
      <w:r>
        <w:rPr>
          <w:rFonts w:hint="eastAsia" w:asciiTheme="minorEastAsia" w:hAnsiTheme="minorEastAsia" w:eastAsiaTheme="minorEastAsia" w:cstheme="minorEastAsia"/>
          <w:color w:val="auto"/>
          <w:sz w:val="32"/>
          <w:szCs w:val="32"/>
        </w:rPr>
        <w:t>文件费。</w:t>
      </w:r>
    </w:p>
    <w:p w14:paraId="23CF4503">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eastAsia="zh-CN"/>
        </w:rPr>
        <w:t>注：</w:t>
      </w:r>
      <w:r>
        <w:rPr>
          <w:rFonts w:hint="eastAsia" w:asciiTheme="minorEastAsia" w:hAnsiTheme="minorEastAsia" w:eastAsiaTheme="minorEastAsia" w:cstheme="minorEastAsia"/>
          <w:color w:val="auto"/>
          <w:sz w:val="32"/>
          <w:szCs w:val="32"/>
        </w:rPr>
        <w:t>本项目为不见面开标项目，开标当日，响应人无需到开标现场参加开标会议，响应人应当在投标截止时间前，登陆不见面开标大厅选择登陆三门峡市公共资源电子招投标系统进行登陆（http://120.194.249.36:10094/BidOpening/bidopeninghallaction/hall/login）,在线准时参加开标活动并进行响应文件解密等。每位响应人的解密时间为开标时间起30分钟内完成。因响应人原因未能解密、解密失败或解密超时的将被拒绝。</w:t>
      </w:r>
    </w:p>
    <w:p w14:paraId="1AFDA25B">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四、供应商资料的提交</w:t>
      </w:r>
    </w:p>
    <w:p w14:paraId="283C34CF">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510D6AA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五、磋商保证金</w:t>
      </w:r>
    </w:p>
    <w:p w14:paraId="07918519">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按照《河南省财政厅关于优化政府采购营商环境有关问题的通知》（豫财购[2019]4号文）的要求本项目不再收取磋商保证金。</w:t>
      </w:r>
    </w:p>
    <w:p w14:paraId="76B8FA8E">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六、响应文件的递交截止时间（开标时间）及开评标地点</w:t>
      </w:r>
    </w:p>
    <w:p w14:paraId="64A201AA">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1、响应文件递交的截止时间（开标时间）：</w:t>
      </w:r>
      <w:r>
        <w:rPr>
          <w:rFonts w:hint="eastAsia" w:asciiTheme="minorEastAsia" w:hAnsiTheme="minorEastAsia" w:eastAsiaTheme="minorEastAsia" w:cstheme="minorEastAsia"/>
          <w:color w:val="auto"/>
          <w:sz w:val="32"/>
          <w:szCs w:val="32"/>
          <w:highlight w:val="none"/>
          <w:lang w:eastAsia="zh-CN"/>
        </w:rPr>
        <w:t>2026年0</w:t>
      </w:r>
      <w:r>
        <w:rPr>
          <w:rFonts w:hint="eastAsia" w:asciiTheme="minorEastAsia" w:hAnsiTheme="minorEastAsia" w:eastAsia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lang w:eastAsia="zh-CN"/>
        </w:rPr>
        <w:t>月</w:t>
      </w:r>
      <w:r>
        <w:rPr>
          <w:rFonts w:hint="eastAsia" w:asciiTheme="minorEastAsia" w:hAnsiTheme="minorEastAsia" w:eastAsiaTheme="minorEastAsia" w:cstheme="minorEastAsia"/>
          <w:color w:val="auto"/>
          <w:sz w:val="32"/>
          <w:szCs w:val="32"/>
          <w:highlight w:val="none"/>
          <w:lang w:val="en-US" w:eastAsia="zh-CN"/>
        </w:rPr>
        <w:t>0</w:t>
      </w:r>
      <w:r>
        <w:rPr>
          <w:rFonts w:hint="eastAsia" w:asciiTheme="minorEastAsia" w:hAnsiTheme="minorEastAsia" w:eastAsiaTheme="minorEastAsia" w:cstheme="minorEastAsia"/>
          <w:color w:val="auto"/>
          <w:sz w:val="32"/>
          <w:szCs w:val="32"/>
          <w:highlight w:val="none"/>
          <w:lang w:eastAsia="zh-CN"/>
        </w:rPr>
        <w:t>1日</w:t>
      </w:r>
      <w:r>
        <w:rPr>
          <w:rFonts w:hint="eastAsia" w:asciiTheme="minorEastAsia" w:hAnsiTheme="minorEastAsia" w:eastAsiaTheme="minorEastAsia" w:cstheme="minorEastAsia"/>
          <w:color w:val="auto"/>
          <w:sz w:val="32"/>
          <w:szCs w:val="32"/>
          <w:highlight w:val="none"/>
        </w:rPr>
        <w:t>08时</w:t>
      </w:r>
      <w:r>
        <w:rPr>
          <w:rFonts w:hint="eastAsia" w:asciiTheme="minorEastAsia" w:hAnsiTheme="minorEastAsia" w:eastAsiaTheme="minorEastAsia" w:cstheme="minorEastAsia"/>
          <w:color w:val="auto"/>
          <w:sz w:val="32"/>
          <w:szCs w:val="32"/>
          <w:highlight w:val="none"/>
          <w:lang w:val="en-US" w:eastAsia="zh-CN"/>
        </w:rPr>
        <w:t>40</w:t>
      </w:r>
      <w:r>
        <w:rPr>
          <w:rFonts w:hint="eastAsia" w:asciiTheme="minorEastAsia" w:hAnsiTheme="minorEastAsia" w:eastAsiaTheme="minorEastAsia" w:cstheme="minorEastAsia"/>
          <w:color w:val="auto"/>
          <w:sz w:val="32"/>
          <w:szCs w:val="32"/>
          <w:highlight w:val="none"/>
        </w:rPr>
        <w:t>分；</w:t>
      </w:r>
    </w:p>
    <w:p w14:paraId="12804DB1">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2、开标地点：卢氏县公共资源交易中心</w:t>
      </w:r>
      <w:r>
        <w:rPr>
          <w:rFonts w:hint="eastAsia" w:asciiTheme="minorEastAsia" w:hAnsiTheme="minorEastAsia" w:eastAsiaTheme="minorEastAsia" w:cstheme="minorEastAsia"/>
          <w:color w:val="auto"/>
          <w:sz w:val="32"/>
          <w:szCs w:val="32"/>
          <w:highlight w:val="none"/>
          <w:lang w:eastAsia="zh-CN"/>
        </w:rPr>
        <w:t>四</w:t>
      </w:r>
      <w:r>
        <w:rPr>
          <w:rFonts w:hint="eastAsia" w:asciiTheme="minorEastAsia" w:hAnsiTheme="minorEastAsia" w:eastAsiaTheme="minorEastAsia" w:cstheme="minorEastAsia"/>
          <w:color w:val="auto"/>
          <w:sz w:val="32"/>
          <w:szCs w:val="32"/>
          <w:highlight w:val="none"/>
        </w:rPr>
        <w:t>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开标室；</w:t>
      </w:r>
    </w:p>
    <w:p w14:paraId="14C6C9E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3、评标地点：卢氏县公共资源交易中心二楼第</w:t>
      </w:r>
      <w:r>
        <w:rPr>
          <w:rFonts w:hint="eastAsia" w:asciiTheme="minorEastAsia" w:hAnsiTheme="minorEastAsia" w:eastAsiaTheme="minorEastAsia" w:cstheme="minorEastAsia"/>
          <w:color w:val="auto"/>
          <w:sz w:val="32"/>
          <w:szCs w:val="32"/>
          <w:highlight w:val="none"/>
          <w:lang w:val="en-US" w:eastAsia="zh-CN"/>
        </w:rPr>
        <w:t>二</w:t>
      </w:r>
      <w:r>
        <w:rPr>
          <w:rFonts w:hint="eastAsia" w:asciiTheme="minorEastAsia" w:hAnsiTheme="minorEastAsia" w:eastAsiaTheme="minorEastAsia" w:cstheme="minorEastAsia"/>
          <w:color w:val="auto"/>
          <w:sz w:val="32"/>
          <w:szCs w:val="32"/>
          <w:highlight w:val="none"/>
        </w:rPr>
        <w:t>评标室；</w:t>
      </w:r>
    </w:p>
    <w:p w14:paraId="764ADC6D">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highlight w:val="none"/>
        </w:rPr>
      </w:pPr>
      <w:r>
        <w:rPr>
          <w:rFonts w:hint="eastAsia" w:asciiTheme="minorEastAsia" w:hAnsiTheme="minorEastAsia" w:eastAsiaTheme="minorEastAsia" w:cstheme="minorEastAsia"/>
          <w:b w:val="0"/>
          <w:bCs w:val="0"/>
          <w:color w:val="auto"/>
          <w:sz w:val="32"/>
          <w:szCs w:val="32"/>
          <w:highlight w:val="none"/>
        </w:rPr>
        <w:t>七、其他事项</w:t>
      </w:r>
    </w:p>
    <w:p w14:paraId="5483C9FD">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1、响应人应仔细阅读操作手册，在本公告中要求的截止时间前完成磋商文件下载工作。因响应人操作不当问题造成的无法下载磋商文件等一切后果，由响应人自行承担</w:t>
      </w:r>
      <w:r>
        <w:rPr>
          <w:rFonts w:hint="eastAsia" w:asciiTheme="minorEastAsia" w:hAnsiTheme="minorEastAsia" w:eastAsiaTheme="minorEastAsia" w:cstheme="minorEastAsia"/>
          <w:color w:val="auto"/>
          <w:sz w:val="32"/>
          <w:szCs w:val="32"/>
          <w:lang w:eastAsia="zh-CN"/>
        </w:rPr>
        <w:t>；</w:t>
      </w:r>
    </w:p>
    <w:p w14:paraId="732D3B70">
      <w:pPr>
        <w:keepNext w:val="0"/>
        <w:keepLines w:val="0"/>
        <w:pageBreakBefore w:val="0"/>
        <w:widowControl w:val="0"/>
        <w:kinsoku/>
        <w:wordWrap w:val="0"/>
        <w:overflowPunct/>
        <w:topLinePunct w:val="0"/>
        <w:autoSpaceDE/>
        <w:autoSpaceDN/>
        <w:bidi w:val="0"/>
        <w:adjustRightInd/>
        <w:snapToGrid/>
        <w:spacing w:line="600" w:lineRule="atLeast"/>
        <w:ind w:firstLine="640" w:firstLineChars="200"/>
        <w:jc w:val="left"/>
        <w:textAlignment w:val="auto"/>
        <w:rPr>
          <w:rFonts w:hint="eastAsia" w:asciiTheme="minorEastAsia" w:hAnsiTheme="minorEastAsia" w:eastAsiaTheme="minorEastAsia" w:cstheme="minorEastAsia"/>
          <w:color w:val="auto"/>
          <w:sz w:val="32"/>
          <w:szCs w:val="32"/>
          <w:lang w:eastAsia="zh-CN"/>
        </w:rPr>
      </w:pPr>
      <w:r>
        <w:rPr>
          <w:rFonts w:hint="eastAsia" w:asciiTheme="minorEastAsia" w:hAnsiTheme="minorEastAsia" w:eastAsiaTheme="minorEastAsia" w:cstheme="minorEastAsia"/>
          <w:color w:val="auto"/>
          <w:sz w:val="32"/>
          <w:szCs w:val="32"/>
        </w:rPr>
        <w:t>2、响应人递交的响应文件不论中标与否均不予退还</w:t>
      </w:r>
      <w:r>
        <w:rPr>
          <w:rFonts w:hint="eastAsia" w:asciiTheme="minorEastAsia" w:hAnsiTheme="minorEastAsia" w:eastAsiaTheme="minorEastAsia" w:cstheme="minorEastAsia"/>
          <w:color w:val="auto"/>
          <w:sz w:val="32"/>
          <w:szCs w:val="32"/>
          <w:lang w:eastAsia="zh-CN"/>
        </w:rPr>
        <w:t>；</w:t>
      </w:r>
    </w:p>
    <w:p w14:paraId="5B41106B">
      <w:pPr>
        <w:keepNext w:val="0"/>
        <w:keepLines w:val="0"/>
        <w:pageBreakBefore w:val="0"/>
        <w:widowControl w:val="0"/>
        <w:kinsoku/>
        <w:wordWrap w:val="0"/>
        <w:overflowPunct/>
        <w:topLinePunct w:val="0"/>
        <w:autoSpaceDE/>
        <w:autoSpaceDN/>
        <w:bidi w:val="0"/>
        <w:adjustRightInd/>
        <w:snapToGrid/>
        <w:spacing w:line="600" w:lineRule="atLeast"/>
        <w:ind w:firstLine="640" w:firstLineChars="200"/>
        <w:jc w:val="left"/>
        <w:textAlignment w:val="auto"/>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color w:val="auto"/>
          <w:sz w:val="32"/>
          <w:szCs w:val="32"/>
          <w:lang w:val="en-US" w:eastAsia="zh-CN"/>
        </w:rPr>
        <w:t>3、</w:t>
      </w:r>
      <w:r>
        <w:rPr>
          <w:rFonts w:hint="eastAsia" w:asciiTheme="minorEastAsia" w:hAnsiTheme="minorEastAsia" w:eastAsiaTheme="minorEastAsia" w:cstheme="minorEastAsia"/>
          <w:color w:val="auto"/>
          <w:kern w:val="0"/>
          <w:sz w:val="32"/>
          <w:szCs w:val="32"/>
          <w:highlight w:val="none"/>
        </w:rPr>
        <w:t>开标所发生的一切费用由各</w:t>
      </w:r>
      <w:r>
        <w:rPr>
          <w:rFonts w:hint="eastAsia" w:asciiTheme="minorEastAsia" w:hAnsiTheme="minorEastAsia" w:eastAsiaTheme="minorEastAsia" w:cstheme="minorEastAsia"/>
          <w:color w:val="auto"/>
          <w:kern w:val="0"/>
          <w:sz w:val="32"/>
          <w:szCs w:val="32"/>
          <w:highlight w:val="none"/>
          <w:lang w:eastAsia="zh-CN"/>
        </w:rPr>
        <w:t>响应人</w:t>
      </w:r>
      <w:r>
        <w:rPr>
          <w:rFonts w:hint="eastAsia" w:asciiTheme="minorEastAsia" w:hAnsiTheme="minorEastAsia" w:eastAsiaTheme="minorEastAsia" w:cstheme="minorEastAsia"/>
          <w:color w:val="auto"/>
          <w:kern w:val="0"/>
          <w:sz w:val="32"/>
          <w:szCs w:val="32"/>
          <w:highlight w:val="none"/>
        </w:rPr>
        <w:t>自行承担，并承担相应的风险和责任；</w:t>
      </w:r>
    </w:p>
    <w:p w14:paraId="0F55E0EA">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lang w:val="en-US" w:eastAsia="zh-CN"/>
        </w:rPr>
        <w:t>4</w:t>
      </w:r>
      <w:r>
        <w:rPr>
          <w:rFonts w:hint="eastAsia" w:asciiTheme="minorEastAsia" w:hAnsiTheme="minorEastAsia" w:eastAsiaTheme="minorEastAsia" w:cstheme="minorEastAsia"/>
          <w:color w:val="auto"/>
          <w:sz w:val="32"/>
          <w:szCs w:val="32"/>
        </w:rPr>
        <w:t>、采购人不组织投标单位踏勘现场。</w:t>
      </w:r>
    </w:p>
    <w:p w14:paraId="4802857E">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温馨提示：本项目为电子化、无纸化交易项目，开标时不再接受任何纸质资料，为保证您能投标成功，请需仔细阅读磋商文件和三门峡市公共资源交易中心官网业务办理指南。</w:t>
      </w:r>
    </w:p>
    <w:p w14:paraId="632B069B">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rPr>
        <w:t>八、发布磋商公告的媒介</w:t>
      </w:r>
    </w:p>
    <w:p w14:paraId="5C10E38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本次公告在《中国招标投标公共服务平台》</w:t>
      </w:r>
      <w:r>
        <w:rPr>
          <w:rFonts w:hint="eastAsia" w:asciiTheme="minorEastAsia" w:hAnsiTheme="minorEastAsia" w:eastAsiaTheme="minorEastAsia" w:cstheme="minorEastAsia"/>
          <w:color w:val="auto"/>
          <w:sz w:val="32"/>
          <w:szCs w:val="32"/>
          <w:lang w:eastAsia="zh-CN"/>
        </w:rPr>
        <w:t>、</w:t>
      </w:r>
      <w:r>
        <w:rPr>
          <w:rFonts w:hint="eastAsia" w:asciiTheme="minorEastAsia" w:hAnsiTheme="minorEastAsia" w:eastAsiaTheme="minorEastAsia" w:cstheme="minorEastAsia"/>
          <w:color w:val="auto"/>
          <w:sz w:val="32"/>
          <w:szCs w:val="32"/>
        </w:rPr>
        <w:t>《河南省政府采购网》、《三门峡市公共资源交易中心网》同时发布。</w:t>
      </w:r>
    </w:p>
    <w:p w14:paraId="07480A5B">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b w:val="0"/>
          <w:bCs w:val="0"/>
          <w:color w:val="auto"/>
          <w:sz w:val="32"/>
          <w:szCs w:val="32"/>
        </w:rPr>
      </w:pPr>
      <w:r>
        <w:rPr>
          <w:rFonts w:hint="eastAsia" w:asciiTheme="minorEastAsia" w:hAnsiTheme="minorEastAsia" w:eastAsiaTheme="minorEastAsia" w:cstheme="minorEastAsia"/>
          <w:b w:val="0"/>
          <w:bCs w:val="0"/>
          <w:color w:val="auto"/>
          <w:sz w:val="32"/>
          <w:szCs w:val="32"/>
          <w:lang w:val="en-US" w:eastAsia="zh-CN"/>
        </w:rPr>
        <w:t>九</w:t>
      </w:r>
      <w:r>
        <w:rPr>
          <w:rFonts w:hint="eastAsia" w:asciiTheme="minorEastAsia" w:hAnsiTheme="minorEastAsia" w:eastAsiaTheme="minorEastAsia" w:cstheme="minorEastAsia"/>
          <w:b w:val="0"/>
          <w:bCs w:val="0"/>
          <w:color w:val="auto"/>
          <w:sz w:val="32"/>
          <w:szCs w:val="32"/>
        </w:rPr>
        <w:t>、联系方式</w:t>
      </w:r>
    </w:p>
    <w:p w14:paraId="77469C5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监督单位：卢氏县政府采购办公室</w:t>
      </w:r>
    </w:p>
    <w:p w14:paraId="602BB782">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default" w:asciiTheme="minorEastAsia" w:hAnsiTheme="minorEastAsia" w:eastAsiaTheme="minorEastAsia" w:cstheme="minorEastAsia"/>
          <w:color w:val="auto"/>
          <w:sz w:val="32"/>
          <w:szCs w:val="32"/>
          <w:highlight w:val="none"/>
          <w:lang w:val="en-US"/>
        </w:rPr>
      </w:pPr>
      <w:r>
        <w:rPr>
          <w:rFonts w:hint="eastAsia" w:asciiTheme="minorEastAsia" w:hAnsiTheme="minorEastAsia" w:eastAsiaTheme="minorEastAsia" w:cstheme="minorEastAsia"/>
          <w:color w:val="auto"/>
          <w:sz w:val="32"/>
          <w:szCs w:val="32"/>
          <w:highlight w:val="none"/>
          <w:lang w:val="en-US" w:eastAsia="zh-CN"/>
        </w:rPr>
        <w:t>联系人：郭亚楠</w:t>
      </w:r>
    </w:p>
    <w:p w14:paraId="7AF9AE3C">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联系电话：0398-7863556</w:t>
      </w:r>
    </w:p>
    <w:p w14:paraId="3728E36A">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2"/>
          <w:sz w:val="32"/>
          <w:szCs w:val="32"/>
          <w:highlight w:val="none"/>
        </w:rPr>
      </w:pPr>
      <w:r>
        <w:rPr>
          <w:rFonts w:hint="eastAsia" w:asciiTheme="minorEastAsia" w:hAnsiTheme="minorEastAsia" w:eastAsiaTheme="minorEastAsia" w:cstheme="minorEastAsia"/>
          <w:color w:val="auto"/>
          <w:sz w:val="32"/>
          <w:szCs w:val="32"/>
          <w:highlight w:val="none"/>
        </w:rPr>
        <w:t>地址：卢氏县城关镇解放路中段</w:t>
      </w:r>
    </w:p>
    <w:p w14:paraId="7036BAE5">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监督单位：中国共产党卢氏县</w:t>
      </w:r>
      <w:r>
        <w:rPr>
          <w:rFonts w:hint="eastAsia" w:asciiTheme="minorEastAsia" w:hAnsiTheme="minorEastAsia" w:eastAsiaTheme="minorEastAsia" w:cstheme="minorEastAsia"/>
          <w:color w:val="auto"/>
          <w:sz w:val="32"/>
          <w:szCs w:val="32"/>
          <w:highlight w:val="none"/>
          <w:lang w:eastAsia="zh-CN"/>
        </w:rPr>
        <w:t>横涧乡</w:t>
      </w:r>
      <w:r>
        <w:rPr>
          <w:rFonts w:hint="eastAsia" w:asciiTheme="minorEastAsia" w:hAnsiTheme="minorEastAsia" w:eastAsiaTheme="minorEastAsia" w:cstheme="minorEastAsia"/>
          <w:color w:val="auto"/>
          <w:sz w:val="32"/>
          <w:szCs w:val="32"/>
          <w:highlight w:val="none"/>
        </w:rPr>
        <w:t>纪律检查委员会</w:t>
      </w:r>
    </w:p>
    <w:p w14:paraId="310A7C75">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联系人：</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t>张霞</w:t>
      </w:r>
    </w:p>
    <w:p w14:paraId="0E91B1E1">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32"/>
          <w:szCs w:val="32"/>
          <w:highlight w:val="none"/>
          <w14:textFill>
            <w14:solidFill>
              <w14:schemeClr w14:val="tx1"/>
            </w14:solidFill>
          </w14:textFill>
        </w:rPr>
        <w:t>电话：</w: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fldChar w:fldCharType="begin"/>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instrText xml:space="preserve"> HYPERLINK "http://www.baidu.com/link?url=-FVFlck7oVZkWSiSVc3KkMyScWveD43w81IVQjyNAmxFAbGwzb6_BekxIN7-mlQkAv-v0h1SbGJxvCYQdWv-seaZe5bFWZ5Bi87diZdxSboHWIEajeTOs4EmXHTmxXpJkgBrXpHuTaPhgfIKUnkOaMlloRQvP6VBqKmhBO8w9Q89GDrFguZdJtc8vhR2rFIg0xF9E2tgmIJEzki6btd_OnUnCJO6-1awRNlnXYrMIbRgGetYJu6LwwbqzMKZwM87URI_tgZCcF2El58R9cCOdK" \t "https://www.baidu.com/_blank" </w:instrText>
      </w: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fldChar w:fldCharType="separate"/>
      </w:r>
      <w:r>
        <w:rPr>
          <w:rFonts w:hint="eastAsia" w:asciiTheme="minorEastAsia" w:hAnsiTheme="minorEastAsia" w:eastAsiaTheme="minorEastAsia" w:cstheme="minorEastAsia"/>
          <w:color w:val="000000" w:themeColor="text1"/>
          <w:sz w:val="32"/>
          <w:szCs w:val="32"/>
          <w:highlight w:val="none"/>
          <w:lang w:eastAsia="zh-CN"/>
          <w14:textFill>
            <w14:solidFill>
              <w14:schemeClr w14:val="tx1"/>
            </w14:solidFill>
          </w14:textFill>
        </w:rPr>
        <w:t>0398-7211125</w:t>
      </w:r>
    </w:p>
    <w:p w14:paraId="62D99ABE">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000000" w:themeColor="text1"/>
          <w:sz w:val="32"/>
          <w:szCs w:val="32"/>
          <w:highlight w:val="none"/>
          <w:lang w:val="en-US" w:eastAsia="zh-CN"/>
          <w14:textFill>
            <w14:solidFill>
              <w14:schemeClr w14:val="tx1"/>
            </w14:solidFill>
          </w14:textFill>
        </w:rPr>
        <w:fldChar w:fldCharType="end"/>
      </w:r>
      <w:r>
        <w:rPr>
          <w:rFonts w:hint="eastAsia" w:asciiTheme="minorEastAsia" w:hAnsiTheme="minorEastAsia" w:eastAsiaTheme="minorEastAsia" w:cstheme="minorEastAsia"/>
          <w:color w:val="auto"/>
          <w:sz w:val="32"/>
          <w:szCs w:val="32"/>
          <w:highlight w:val="none"/>
        </w:rPr>
        <w:t>地址：</w:t>
      </w:r>
      <w:r>
        <w:rPr>
          <w:rFonts w:hint="eastAsia" w:asciiTheme="minorEastAsia" w:hAnsiTheme="minorEastAsia" w:eastAsiaTheme="minorEastAsia" w:cstheme="minorEastAsia"/>
          <w:color w:val="auto"/>
          <w:kern w:val="0"/>
          <w:sz w:val="32"/>
          <w:szCs w:val="32"/>
          <w:highlight w:val="none"/>
          <w:lang w:eastAsia="zh-CN"/>
        </w:rPr>
        <w:t>卢氏县横涧</w:t>
      </w:r>
      <w:r>
        <w:rPr>
          <w:rFonts w:hint="eastAsia" w:asciiTheme="minorEastAsia" w:hAnsiTheme="minorEastAsia" w:eastAsiaTheme="minorEastAsia" w:cstheme="minorEastAsia"/>
          <w:color w:val="auto"/>
          <w:kern w:val="0"/>
          <w:sz w:val="32"/>
          <w:szCs w:val="32"/>
          <w:highlight w:val="none"/>
          <w:lang w:val="en-US" w:eastAsia="zh-CN"/>
        </w:rPr>
        <w:t>乡</w:t>
      </w:r>
      <w:r>
        <w:rPr>
          <w:rFonts w:hint="eastAsia" w:asciiTheme="minorEastAsia" w:hAnsiTheme="minorEastAsia" w:eastAsiaTheme="minorEastAsia" w:cstheme="minorEastAsia"/>
          <w:color w:val="auto"/>
          <w:kern w:val="0"/>
          <w:sz w:val="32"/>
          <w:szCs w:val="32"/>
          <w:highlight w:val="none"/>
          <w:lang w:eastAsia="zh-CN"/>
        </w:rPr>
        <w:t>横涧</w:t>
      </w:r>
      <w:r>
        <w:rPr>
          <w:rFonts w:hint="eastAsia" w:asciiTheme="minorEastAsia" w:hAnsiTheme="minorEastAsia" w:eastAsiaTheme="minorEastAsia" w:cstheme="minorEastAsia"/>
          <w:color w:val="auto"/>
          <w:kern w:val="0"/>
          <w:sz w:val="32"/>
          <w:szCs w:val="32"/>
          <w:highlight w:val="none"/>
          <w:lang w:val="en-US" w:eastAsia="zh-CN"/>
        </w:rPr>
        <w:t>街</w:t>
      </w:r>
    </w:p>
    <w:p w14:paraId="5EAE58B4">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0"/>
          <w:sz w:val="32"/>
          <w:szCs w:val="32"/>
          <w:highlight w:val="none"/>
          <w:lang w:eastAsia="zh-CN"/>
        </w:rPr>
      </w:pPr>
      <w:r>
        <w:rPr>
          <w:rFonts w:hint="eastAsia" w:asciiTheme="minorEastAsia" w:hAnsiTheme="minorEastAsia" w:eastAsiaTheme="minorEastAsia" w:cstheme="minorEastAsia"/>
          <w:color w:val="auto"/>
          <w:kern w:val="0"/>
          <w:sz w:val="32"/>
          <w:szCs w:val="32"/>
          <w:highlight w:val="none"/>
        </w:rPr>
        <w:t>采购人：</w:t>
      </w:r>
      <w:r>
        <w:rPr>
          <w:rFonts w:hint="eastAsia" w:asciiTheme="minorEastAsia" w:hAnsiTheme="minorEastAsia" w:eastAsiaTheme="minorEastAsia" w:cstheme="minorEastAsia"/>
          <w:color w:val="auto"/>
          <w:kern w:val="0"/>
          <w:sz w:val="32"/>
          <w:szCs w:val="32"/>
          <w:highlight w:val="none"/>
          <w:lang w:eastAsia="zh-CN"/>
        </w:rPr>
        <w:t>卢氏县横涧乡人民政府</w:t>
      </w:r>
    </w:p>
    <w:p w14:paraId="2273B83F">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default" w:asciiTheme="minorEastAsia" w:hAnsiTheme="minorEastAsia" w:eastAsiaTheme="minorEastAsia" w:cstheme="minorEastAsia"/>
          <w:color w:val="0000FF"/>
          <w:kern w:val="0"/>
          <w:sz w:val="32"/>
          <w:szCs w:val="32"/>
          <w:highlight w:val="none"/>
          <w:lang w:val="en-US" w:eastAsia="zh-CN"/>
        </w:rPr>
      </w:pPr>
      <w:r>
        <w:rPr>
          <w:rFonts w:hint="eastAsia" w:asciiTheme="minorEastAsia" w:hAnsiTheme="minorEastAsia" w:eastAsiaTheme="minorEastAsia" w:cstheme="minorEastAsia"/>
          <w:color w:val="auto"/>
          <w:kern w:val="0"/>
          <w:sz w:val="32"/>
          <w:szCs w:val="32"/>
          <w:highlight w:val="none"/>
        </w:rPr>
        <w:t>联系人：</w:t>
      </w:r>
      <w:r>
        <w:rPr>
          <w:rFonts w:hint="eastAsia" w:asciiTheme="minorEastAsia" w:hAnsiTheme="minorEastAsia" w:eastAsiaTheme="minorEastAsia" w:cstheme="minorEastAsia"/>
          <w:color w:val="auto"/>
          <w:kern w:val="0"/>
          <w:sz w:val="32"/>
          <w:szCs w:val="32"/>
          <w:highlight w:val="none"/>
          <w:lang w:val="en-US" w:eastAsia="zh-CN"/>
        </w:rPr>
        <w:t>王泽森</w:t>
      </w:r>
    </w:p>
    <w:p w14:paraId="72E448E0">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sz w:val="32"/>
          <w:szCs w:val="32"/>
          <w:highlight w:val="none"/>
          <w:lang w:eastAsia="zh-CN"/>
        </w:rPr>
      </w:pPr>
      <w:r>
        <w:rPr>
          <w:rFonts w:hint="eastAsia" w:asciiTheme="minorEastAsia" w:hAnsiTheme="minorEastAsia" w:eastAsiaTheme="minorEastAsia" w:cstheme="minorEastAsia"/>
          <w:color w:val="auto"/>
          <w:kern w:val="0"/>
          <w:sz w:val="32"/>
          <w:szCs w:val="32"/>
          <w:highlight w:val="none"/>
        </w:rPr>
        <w:t>电话：</w:t>
      </w:r>
      <w:r>
        <w:rPr>
          <w:rFonts w:hint="eastAsia" w:asciiTheme="minorEastAsia" w:hAnsiTheme="minorEastAsia" w:eastAsiaTheme="minorEastAsia" w:cstheme="minorEastAsia"/>
          <w:color w:val="auto"/>
          <w:kern w:val="0"/>
          <w:sz w:val="32"/>
          <w:szCs w:val="32"/>
          <w:highlight w:val="none"/>
          <w:lang w:val="en-US" w:eastAsia="zh-CN"/>
        </w:rPr>
        <w:t>15539800770</w:t>
      </w:r>
      <w:r>
        <w:rPr>
          <w:rFonts w:hint="eastAsia" w:asciiTheme="minorEastAsia" w:hAnsiTheme="minorEastAsia" w:eastAsiaTheme="minorEastAsia" w:cstheme="minorEastAsia"/>
          <w:color w:val="auto"/>
          <w:sz w:val="32"/>
          <w:szCs w:val="32"/>
          <w:highlight w:val="none"/>
          <w:lang w:eastAsia="zh-CN"/>
        </w:rPr>
        <w:t>、</w:t>
      </w:r>
      <w:r>
        <w:rPr>
          <w:rFonts w:hint="eastAsia" w:asciiTheme="minorEastAsia" w:hAnsiTheme="minorEastAsia" w:eastAsiaTheme="minorEastAsia" w:cstheme="minorEastAsia"/>
          <w:color w:val="auto"/>
          <w:sz w:val="32"/>
          <w:szCs w:val="32"/>
          <w:highlight w:val="none"/>
          <w:lang w:val="en-US" w:eastAsia="zh-CN"/>
        </w:rPr>
        <w:fldChar w:fldCharType="begin"/>
      </w:r>
      <w:r>
        <w:rPr>
          <w:rFonts w:hint="eastAsia" w:asciiTheme="minorEastAsia" w:hAnsiTheme="minorEastAsia" w:eastAsiaTheme="minorEastAsia" w:cstheme="minorEastAsia"/>
          <w:color w:val="auto"/>
          <w:sz w:val="32"/>
          <w:szCs w:val="32"/>
          <w:highlight w:val="none"/>
          <w:lang w:val="en-US" w:eastAsia="zh-CN"/>
        </w:rPr>
        <w:instrText xml:space="preserve"> HYPERLINK "http://www.baidu.com/link?url=-FVFlck7oVZkWSiSVc3KkMyScWveD43w81IVQjyNAmxFAbGwzb6_BekxIN7-mlQkAv-v0h1SbGJxvCYQdWv-seaZe5bFWZ5Bi87diZdxSboHWIEajeTOs4EmXHTmxXpJkgBrXpHuTaPhgfIKUnkOaMlloRQvP6VBqKmhBO8w9Q89GDrFguZdJtc8vhR2rFIg0xF9E2tgmIJEzki6btd_OnUnCJO6-1awRNlnXYrMIbRgGetYJu6LwwbqzMKZwM87URI_tgZCcF2El58R9cCOdK" \t "https://www.baidu.com/_blank" </w:instrText>
      </w:r>
      <w:r>
        <w:rPr>
          <w:rFonts w:hint="eastAsia" w:asciiTheme="minorEastAsia" w:hAnsiTheme="minorEastAsia" w:eastAsiaTheme="minorEastAsia" w:cstheme="minorEastAsia"/>
          <w:color w:val="auto"/>
          <w:sz w:val="32"/>
          <w:szCs w:val="32"/>
          <w:highlight w:val="none"/>
          <w:lang w:val="en-US" w:eastAsia="zh-CN"/>
        </w:rPr>
        <w:fldChar w:fldCharType="separate"/>
      </w:r>
      <w:r>
        <w:rPr>
          <w:rFonts w:hint="eastAsia" w:asciiTheme="minorEastAsia" w:hAnsiTheme="minorEastAsia" w:eastAsiaTheme="minorEastAsia" w:cstheme="minorEastAsia"/>
          <w:color w:val="auto"/>
          <w:sz w:val="32"/>
          <w:szCs w:val="32"/>
          <w:highlight w:val="none"/>
          <w:lang w:eastAsia="zh-CN"/>
        </w:rPr>
        <w:t>0398-7211125</w:t>
      </w:r>
    </w:p>
    <w:p w14:paraId="5DE69FC0">
      <w:pPr>
        <w:keepNext w:val="0"/>
        <w:keepLines w:val="0"/>
        <w:pageBreakBefore w:val="0"/>
        <w:widowControl w:val="0"/>
        <w:kinsoku/>
        <w:wordWrap w:val="0"/>
        <w:overflowPunct/>
        <w:topLinePunct w:val="0"/>
        <w:autoSpaceDE w:val="0"/>
        <w:autoSpaceDN/>
        <w:bidi w:val="0"/>
        <w:adjustRightInd/>
        <w:snapToGrid/>
        <w:spacing w:line="600" w:lineRule="atLeast"/>
        <w:ind w:left="0" w:leftChars="0" w:firstLine="0" w:firstLineChars="0"/>
        <w:jc w:val="left"/>
        <w:textAlignment w:val="auto"/>
        <w:rPr>
          <w:rFonts w:hint="default" w:asciiTheme="minorEastAsia" w:hAnsiTheme="minorEastAsia" w:eastAsiaTheme="minorEastAsia" w:cstheme="minorEastAsia"/>
          <w:color w:val="auto"/>
          <w:kern w:val="0"/>
          <w:sz w:val="32"/>
          <w:szCs w:val="32"/>
          <w:highlight w:val="yellow"/>
          <w:lang w:val="en-US"/>
        </w:rPr>
      </w:pPr>
      <w:r>
        <w:rPr>
          <w:rFonts w:hint="eastAsia" w:asciiTheme="minorEastAsia" w:hAnsiTheme="minorEastAsia" w:eastAsiaTheme="minorEastAsia" w:cstheme="minorEastAsia"/>
          <w:color w:val="auto"/>
          <w:sz w:val="32"/>
          <w:szCs w:val="32"/>
          <w:highlight w:val="none"/>
          <w:lang w:val="en-US" w:eastAsia="zh-CN"/>
        </w:rPr>
        <w:fldChar w:fldCharType="end"/>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kern w:val="0"/>
          <w:sz w:val="32"/>
          <w:szCs w:val="32"/>
          <w:highlight w:val="none"/>
        </w:rPr>
        <w:t>地址：</w:t>
      </w:r>
      <w:r>
        <w:rPr>
          <w:rFonts w:hint="eastAsia" w:asciiTheme="minorEastAsia" w:hAnsiTheme="minorEastAsia" w:eastAsiaTheme="minorEastAsia" w:cstheme="minorEastAsia"/>
          <w:color w:val="auto"/>
          <w:kern w:val="0"/>
          <w:sz w:val="32"/>
          <w:szCs w:val="32"/>
          <w:highlight w:val="none"/>
          <w:lang w:eastAsia="zh-CN"/>
        </w:rPr>
        <w:t>卢氏县横涧</w:t>
      </w:r>
      <w:r>
        <w:rPr>
          <w:rFonts w:hint="eastAsia" w:asciiTheme="minorEastAsia" w:hAnsiTheme="minorEastAsia" w:eastAsiaTheme="minorEastAsia" w:cstheme="minorEastAsia"/>
          <w:color w:val="auto"/>
          <w:kern w:val="0"/>
          <w:sz w:val="32"/>
          <w:szCs w:val="32"/>
          <w:highlight w:val="none"/>
          <w:lang w:val="en-US" w:eastAsia="zh-CN"/>
        </w:rPr>
        <w:t>乡</w:t>
      </w:r>
      <w:r>
        <w:rPr>
          <w:rFonts w:hint="eastAsia" w:asciiTheme="minorEastAsia" w:hAnsiTheme="minorEastAsia" w:eastAsiaTheme="minorEastAsia" w:cstheme="minorEastAsia"/>
          <w:color w:val="auto"/>
          <w:kern w:val="0"/>
          <w:sz w:val="32"/>
          <w:szCs w:val="32"/>
          <w:highlight w:val="none"/>
          <w:lang w:eastAsia="zh-CN"/>
        </w:rPr>
        <w:t>横涧</w:t>
      </w:r>
      <w:r>
        <w:rPr>
          <w:rFonts w:hint="eastAsia" w:asciiTheme="minorEastAsia" w:hAnsiTheme="minorEastAsia" w:eastAsiaTheme="minorEastAsia" w:cstheme="minorEastAsia"/>
          <w:color w:val="auto"/>
          <w:kern w:val="0"/>
          <w:sz w:val="32"/>
          <w:szCs w:val="32"/>
          <w:highlight w:val="none"/>
          <w:lang w:val="en-US" w:eastAsia="zh-CN"/>
        </w:rPr>
        <w:t>街</w:t>
      </w:r>
    </w:p>
    <w:p w14:paraId="4A982486">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kern w:val="0"/>
          <w:sz w:val="32"/>
          <w:szCs w:val="32"/>
        </w:rPr>
        <w:t>代理机构：</w:t>
      </w:r>
      <w:r>
        <w:rPr>
          <w:rFonts w:hint="eastAsia" w:asciiTheme="minorEastAsia" w:hAnsiTheme="minorEastAsia" w:eastAsiaTheme="minorEastAsia" w:cstheme="minorEastAsia"/>
          <w:color w:val="auto"/>
          <w:kern w:val="0"/>
          <w:sz w:val="32"/>
          <w:szCs w:val="32"/>
          <w:lang w:eastAsia="zh-CN"/>
        </w:rPr>
        <w:t>中审润奥项目管理有限公司</w:t>
      </w:r>
    </w:p>
    <w:p w14:paraId="308DD6DB">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0"/>
          <w:sz w:val="32"/>
          <w:szCs w:val="32"/>
          <w:lang w:val="en-US" w:eastAsia="zh-CN"/>
        </w:rPr>
      </w:pPr>
      <w:r>
        <w:rPr>
          <w:rFonts w:hint="eastAsia" w:asciiTheme="minorEastAsia" w:hAnsiTheme="minorEastAsia" w:eastAsiaTheme="minorEastAsia" w:cstheme="minorEastAsia"/>
          <w:color w:val="auto"/>
          <w:kern w:val="0"/>
          <w:sz w:val="32"/>
          <w:szCs w:val="32"/>
        </w:rPr>
        <w:t>联系人：</w:t>
      </w:r>
      <w:r>
        <w:rPr>
          <w:rFonts w:hint="eastAsia" w:asciiTheme="minorEastAsia" w:hAnsiTheme="minorEastAsia" w:eastAsiaTheme="minorEastAsia" w:cstheme="minorEastAsia"/>
          <w:color w:val="auto"/>
          <w:kern w:val="0"/>
          <w:sz w:val="32"/>
          <w:szCs w:val="32"/>
          <w:lang w:val="en-US" w:eastAsia="zh-CN"/>
        </w:rPr>
        <w:t>周洋</w:t>
      </w:r>
    </w:p>
    <w:p w14:paraId="37D9024A">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spacing w:val="6"/>
          <w:kern w:val="2"/>
          <w:sz w:val="32"/>
          <w:szCs w:val="32"/>
          <w:lang w:val="en-US" w:eastAsia="zh-CN"/>
        </w:rPr>
      </w:pPr>
      <w:r>
        <w:rPr>
          <w:rFonts w:hint="eastAsia" w:asciiTheme="minorEastAsia" w:hAnsiTheme="minorEastAsia" w:eastAsiaTheme="minorEastAsia" w:cstheme="minorEastAsia"/>
          <w:color w:val="auto"/>
          <w:kern w:val="0"/>
          <w:sz w:val="32"/>
          <w:szCs w:val="32"/>
        </w:rPr>
        <w:t>电话：</w:t>
      </w:r>
      <w:r>
        <w:rPr>
          <w:rFonts w:hint="eastAsia" w:asciiTheme="minorEastAsia" w:hAnsiTheme="minorEastAsia" w:eastAsiaTheme="minorEastAsia" w:cstheme="minorEastAsia"/>
          <w:color w:val="auto"/>
          <w:spacing w:val="6"/>
          <w:kern w:val="2"/>
          <w:sz w:val="32"/>
          <w:szCs w:val="32"/>
          <w:lang w:val="en-US" w:eastAsia="zh-CN"/>
        </w:rPr>
        <w:t>15238952275</w:t>
      </w:r>
      <w:r>
        <w:rPr>
          <w:rFonts w:hint="eastAsia" w:asciiTheme="minorEastAsia" w:hAnsiTheme="minorEastAsia" w:eastAsiaTheme="minorEastAsia" w:cstheme="minorEastAsia"/>
          <w:spacing w:val="6"/>
          <w:kern w:val="2"/>
          <w:sz w:val="32"/>
          <w:szCs w:val="32"/>
          <w:lang w:val="en-US" w:eastAsia="zh-CN"/>
        </w:rPr>
        <w:t>、18839867725</w:t>
      </w:r>
    </w:p>
    <w:p w14:paraId="13CF6046">
      <w:pPr>
        <w:keepNext w:val="0"/>
        <w:keepLines w:val="0"/>
        <w:pageBreakBefore w:val="0"/>
        <w:widowControl w:val="0"/>
        <w:kinsoku/>
        <w:wordWrap w:val="0"/>
        <w:overflowPunct/>
        <w:topLinePunct w:val="0"/>
        <w:autoSpaceDE w:val="0"/>
        <w:autoSpaceDN/>
        <w:bidi w:val="0"/>
        <w:adjustRightInd/>
        <w:snapToGrid/>
        <w:spacing w:line="600" w:lineRule="atLeast"/>
        <w:ind w:firstLine="480"/>
        <w:jc w:val="left"/>
        <w:textAlignment w:val="auto"/>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color w:val="auto"/>
          <w:kern w:val="0"/>
          <w:sz w:val="32"/>
          <w:szCs w:val="32"/>
        </w:rPr>
        <w:t>地址：</w:t>
      </w:r>
      <w:r>
        <w:rPr>
          <w:rFonts w:hint="eastAsia" w:asciiTheme="minorEastAsia" w:hAnsiTheme="minorEastAsia" w:eastAsiaTheme="minorEastAsia" w:cstheme="minorEastAsia"/>
          <w:color w:val="auto"/>
          <w:kern w:val="0"/>
          <w:sz w:val="32"/>
          <w:szCs w:val="32"/>
          <w:lang w:val="en-US" w:eastAsia="zh-CN"/>
        </w:rPr>
        <w:t>郑州市中原区建设西路10号9层901号</w:t>
      </w:r>
    </w:p>
    <w:p w14:paraId="3BD32B68">
      <w:pPr>
        <w:spacing w:line="480" w:lineRule="auto"/>
        <w:ind w:firstLine="480"/>
        <w:jc w:val="left"/>
        <w:rPr>
          <w:rFonts w:hint="eastAsia" w:ascii="宋体" w:hAnsi="宋体" w:eastAsia="宋体" w:cs="宋体"/>
          <w:color w:val="0000FF"/>
          <w:kern w:val="0"/>
        </w:rPr>
      </w:pPr>
    </w:p>
    <w:p w14:paraId="2C807019">
      <w:pPr>
        <w:spacing w:line="480" w:lineRule="auto"/>
        <w:ind w:firstLine="0" w:firstLineChars="0"/>
        <w:rPr>
          <w:rFonts w:hint="eastAsia" w:ascii="宋体" w:hAnsi="宋体" w:eastAsia="宋体" w:cs="宋体"/>
          <w:color w:val="0000FF"/>
        </w:rPr>
      </w:pPr>
    </w:p>
    <w:p w14:paraId="57B5A099">
      <w:pPr>
        <w:pStyle w:val="3"/>
        <w:bidi w:val="0"/>
        <w:rPr>
          <w:rFonts w:hint="eastAsia" w:ascii="宋体" w:hAnsi="宋体" w:eastAsia="宋体" w:cs="宋体"/>
          <w:b/>
          <w:bCs/>
          <w:color w:val="auto"/>
          <w:sz w:val="32"/>
          <w:szCs w:val="32"/>
        </w:rPr>
      </w:pPr>
      <w:r>
        <w:rPr>
          <w:rFonts w:hint="eastAsia" w:ascii="宋体" w:hAnsi="宋体" w:eastAsia="宋体" w:cs="宋体"/>
          <w:color w:val="auto"/>
        </w:rPr>
        <w:br w:type="page"/>
      </w:r>
      <w:bookmarkEnd w:id="12"/>
      <w:bookmarkEnd w:id="13"/>
      <w:bookmarkStart w:id="19" w:name="_Toc1091"/>
      <w:bookmarkStart w:id="20" w:name="_Toc28009"/>
      <w:bookmarkStart w:id="21" w:name="_Toc17285"/>
      <w:bookmarkStart w:id="22" w:name="_Toc747"/>
      <w:bookmarkStart w:id="23" w:name="_Toc15368"/>
      <w:bookmarkStart w:id="24" w:name="_Toc1369"/>
      <w:bookmarkStart w:id="25" w:name="_Toc24194"/>
      <w:bookmarkStart w:id="26" w:name="_Toc16713"/>
      <w:bookmarkStart w:id="27" w:name="_Toc152042306"/>
      <w:bookmarkStart w:id="28" w:name="_Toc144974498"/>
      <w:bookmarkStart w:id="29" w:name="_Toc179632547"/>
      <w:bookmarkStart w:id="30" w:name="_Toc152045530"/>
      <w:bookmarkStart w:id="31" w:name="_Toc29082"/>
      <w:r>
        <w:rPr>
          <w:rFonts w:hint="eastAsia" w:ascii="宋体" w:hAnsi="宋体" w:eastAsia="宋体" w:cs="宋体"/>
          <w:b/>
          <w:bCs/>
          <w:color w:val="auto"/>
          <w:sz w:val="32"/>
          <w:szCs w:val="32"/>
        </w:rPr>
        <w:t>第二章 响应人须知</w:t>
      </w:r>
      <w:bookmarkEnd w:id="19"/>
      <w:bookmarkEnd w:id="20"/>
      <w:bookmarkEnd w:id="21"/>
      <w:bookmarkEnd w:id="22"/>
      <w:bookmarkEnd w:id="23"/>
      <w:bookmarkEnd w:id="24"/>
      <w:bookmarkEnd w:id="25"/>
      <w:bookmarkEnd w:id="26"/>
    </w:p>
    <w:p w14:paraId="52D6A68D">
      <w:pPr>
        <w:keepNext/>
        <w:keepLines/>
        <w:spacing w:line="400" w:lineRule="exact"/>
        <w:ind w:firstLine="602"/>
        <w:jc w:val="center"/>
        <w:outlineLvl w:val="4"/>
        <w:rPr>
          <w:rFonts w:hint="eastAsia" w:ascii="宋体" w:hAnsi="宋体" w:eastAsia="宋体" w:cs="宋体"/>
          <w:b/>
          <w:bCs/>
          <w:color w:val="auto"/>
          <w:sz w:val="30"/>
          <w:szCs w:val="30"/>
        </w:rPr>
      </w:pPr>
      <w:r>
        <w:rPr>
          <w:rFonts w:hint="eastAsia" w:ascii="宋体" w:hAnsi="宋体" w:eastAsia="宋体" w:cs="宋体"/>
          <w:b/>
          <w:bCs/>
          <w:color w:val="auto"/>
          <w:sz w:val="30"/>
          <w:szCs w:val="30"/>
        </w:rPr>
        <w:t>响应人须知前附表</w:t>
      </w:r>
    </w:p>
    <w:tbl>
      <w:tblPr>
        <w:tblStyle w:val="22"/>
        <w:tblW w:w="10040" w:type="dxa"/>
        <w:tblInd w:w="-546" w:type="dxa"/>
        <w:tblLayout w:type="fixed"/>
        <w:tblCellMar>
          <w:top w:w="0" w:type="dxa"/>
          <w:left w:w="108" w:type="dxa"/>
          <w:bottom w:w="0" w:type="dxa"/>
          <w:right w:w="108" w:type="dxa"/>
        </w:tblCellMar>
      </w:tblPr>
      <w:tblGrid>
        <w:gridCol w:w="1091"/>
        <w:gridCol w:w="2220"/>
        <w:gridCol w:w="6729"/>
      </w:tblGrid>
      <w:tr w14:paraId="1464B0DA">
        <w:tblPrEx>
          <w:tblCellMar>
            <w:top w:w="0" w:type="dxa"/>
            <w:left w:w="108" w:type="dxa"/>
            <w:bottom w:w="0" w:type="dxa"/>
            <w:right w:w="108" w:type="dxa"/>
          </w:tblCellMar>
        </w:tblPrEx>
        <w:trPr>
          <w:trHeight w:val="41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5008B9A">
            <w:pPr>
              <w:spacing w:line="400" w:lineRule="exact"/>
              <w:ind w:left="0" w:leftChars="0" w:firstLine="0" w:firstLineChars="0"/>
              <w:jc w:val="both"/>
              <w:rPr>
                <w:rFonts w:hint="eastAsia" w:ascii="宋体" w:hAnsi="宋体" w:eastAsia="宋体" w:cs="宋体"/>
                <w:color w:val="auto"/>
              </w:rPr>
            </w:pPr>
            <w:r>
              <w:rPr>
                <w:rFonts w:hint="eastAsia" w:ascii="宋体" w:hAnsi="宋体" w:eastAsia="宋体" w:cs="宋体"/>
                <w:color w:val="auto"/>
              </w:rPr>
              <w:t>序号</w:t>
            </w:r>
          </w:p>
        </w:tc>
        <w:tc>
          <w:tcPr>
            <w:tcW w:w="2220" w:type="dxa"/>
            <w:tcBorders>
              <w:top w:val="single" w:color="auto" w:sz="4" w:space="0"/>
              <w:left w:val="nil"/>
              <w:bottom w:val="single" w:color="auto" w:sz="4" w:space="0"/>
              <w:right w:val="single" w:color="auto" w:sz="4" w:space="0"/>
            </w:tcBorders>
            <w:noWrap w:val="0"/>
            <w:vAlign w:val="center"/>
          </w:tcPr>
          <w:p w14:paraId="60817728">
            <w:pPr>
              <w:spacing w:line="400" w:lineRule="exact"/>
              <w:ind w:firstLine="240" w:firstLineChars="100"/>
              <w:jc w:val="center"/>
              <w:rPr>
                <w:rFonts w:hint="eastAsia" w:ascii="宋体" w:hAnsi="宋体" w:eastAsia="宋体" w:cs="宋体"/>
                <w:color w:val="auto"/>
              </w:rPr>
            </w:pPr>
            <w:r>
              <w:rPr>
                <w:rFonts w:hint="eastAsia" w:ascii="宋体" w:hAnsi="宋体" w:eastAsia="宋体" w:cs="宋体"/>
                <w:color w:val="auto"/>
              </w:rPr>
              <w:t>条款名称</w:t>
            </w:r>
          </w:p>
        </w:tc>
        <w:tc>
          <w:tcPr>
            <w:tcW w:w="6729" w:type="dxa"/>
            <w:tcBorders>
              <w:top w:val="single" w:color="auto" w:sz="4" w:space="0"/>
              <w:left w:val="nil"/>
              <w:bottom w:val="single" w:color="auto" w:sz="4" w:space="0"/>
              <w:right w:val="single" w:color="auto" w:sz="4" w:space="0"/>
            </w:tcBorders>
            <w:noWrap w:val="0"/>
            <w:vAlign w:val="top"/>
          </w:tcPr>
          <w:p w14:paraId="0B15C734">
            <w:pPr>
              <w:spacing w:line="400" w:lineRule="exact"/>
              <w:ind w:firstLine="1080" w:firstLineChars="450"/>
              <w:jc w:val="left"/>
              <w:rPr>
                <w:rFonts w:hint="eastAsia" w:ascii="宋体" w:hAnsi="宋体" w:eastAsia="宋体" w:cs="宋体"/>
                <w:color w:val="auto"/>
              </w:rPr>
            </w:pPr>
            <w:r>
              <w:rPr>
                <w:rFonts w:hint="eastAsia" w:ascii="宋体" w:hAnsi="宋体" w:eastAsia="宋体" w:cs="宋体"/>
                <w:color w:val="auto"/>
              </w:rPr>
              <w:t>编列内容</w:t>
            </w:r>
          </w:p>
        </w:tc>
      </w:tr>
      <w:tr w14:paraId="120E97CE">
        <w:tblPrEx>
          <w:tblCellMar>
            <w:top w:w="0" w:type="dxa"/>
            <w:left w:w="108" w:type="dxa"/>
            <w:bottom w:w="0" w:type="dxa"/>
            <w:right w:w="108" w:type="dxa"/>
          </w:tblCellMar>
        </w:tblPrEx>
        <w:trPr>
          <w:trHeight w:val="346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309F077">
            <w:pPr>
              <w:spacing w:line="400" w:lineRule="exact"/>
              <w:ind w:firstLine="480"/>
              <w:rPr>
                <w:rFonts w:hint="eastAsia" w:ascii="宋体" w:hAnsi="宋体" w:eastAsia="宋体" w:cs="宋体"/>
                <w:color w:val="auto"/>
              </w:rPr>
            </w:pPr>
            <w:r>
              <w:rPr>
                <w:rFonts w:hint="eastAsia" w:ascii="宋体" w:hAnsi="宋体" w:eastAsia="宋体" w:cs="宋体"/>
                <w:color w:val="auto"/>
              </w:rPr>
              <w:t>1</w:t>
            </w:r>
          </w:p>
        </w:tc>
        <w:tc>
          <w:tcPr>
            <w:tcW w:w="2220" w:type="dxa"/>
            <w:tcBorders>
              <w:top w:val="single" w:color="auto" w:sz="4" w:space="0"/>
              <w:left w:val="nil"/>
              <w:bottom w:val="single" w:color="auto" w:sz="4" w:space="0"/>
              <w:right w:val="single" w:color="auto" w:sz="4" w:space="0"/>
            </w:tcBorders>
            <w:noWrap w:val="0"/>
            <w:vAlign w:val="center"/>
          </w:tcPr>
          <w:p w14:paraId="4F499382">
            <w:pPr>
              <w:spacing w:line="400" w:lineRule="exact"/>
              <w:ind w:firstLine="480"/>
              <w:jc w:val="lef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监督单位</w:t>
            </w:r>
          </w:p>
        </w:tc>
        <w:tc>
          <w:tcPr>
            <w:tcW w:w="6729" w:type="dxa"/>
            <w:tcBorders>
              <w:top w:val="single" w:color="auto" w:sz="4" w:space="0"/>
              <w:left w:val="nil"/>
              <w:bottom w:val="single" w:color="auto" w:sz="4" w:space="0"/>
              <w:right w:val="single" w:color="auto" w:sz="4" w:space="0"/>
            </w:tcBorders>
            <w:noWrap w:val="0"/>
            <w:vAlign w:val="top"/>
          </w:tcPr>
          <w:p w14:paraId="52F0C92D">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监督单位：卢氏县政府采购办公室</w:t>
            </w:r>
          </w:p>
          <w:p w14:paraId="4852A0D7">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联系人：郭亚楠</w:t>
            </w:r>
          </w:p>
          <w:p w14:paraId="48E5988E">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联系电话：0398-7863556</w:t>
            </w:r>
          </w:p>
          <w:p w14:paraId="25DD5915">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地址：卢氏县城关镇解放路中段</w:t>
            </w:r>
          </w:p>
          <w:p w14:paraId="0336F714">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监督单位：中国共产党卢氏县横涧乡纪律检查委员会</w:t>
            </w:r>
          </w:p>
          <w:p w14:paraId="1FEDC9A5">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联系人：张霞</w:t>
            </w:r>
          </w:p>
          <w:p w14:paraId="1EBE4076">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电话：</w:t>
            </w:r>
            <w:r>
              <w:rPr>
                <w:rFonts w:hint="eastAsia" w:ascii="宋体" w:hAnsi="宋体" w:eastAsia="宋体" w:cs="宋体"/>
                <w:color w:val="000000" w:themeColor="text1"/>
                <w:lang w:val="en-US" w:eastAsia="zh-CN"/>
                <w14:textFill>
                  <w14:solidFill>
                    <w14:schemeClr w14:val="tx1"/>
                  </w14:solidFill>
                </w14:textFill>
              </w:rPr>
              <w:fldChar w:fldCharType="begin"/>
            </w:r>
            <w:r>
              <w:rPr>
                <w:rFonts w:hint="eastAsia" w:ascii="宋体" w:hAnsi="宋体" w:eastAsia="宋体" w:cs="宋体"/>
                <w:color w:val="000000" w:themeColor="text1"/>
                <w:lang w:val="en-US" w:eastAsia="zh-CN"/>
                <w14:textFill>
                  <w14:solidFill>
                    <w14:schemeClr w14:val="tx1"/>
                  </w14:solidFill>
                </w14:textFill>
              </w:rPr>
              <w:instrText xml:space="preserve"> HYPERLINK "http://www.baidu.com/link?url=-FVFlck7oVZkWSiSVc3KkMyScWveD43w81IVQjyNAmxFAbGwzb6_BekxIN7-mlQkAv-v0h1SbGJxvCYQdWv-seaZe5bFWZ5Bi87diZdxSboHWIEajeTOs4EmXHTmxXpJkgBrXpHuTaPhgfIKUnkOaMlloRQvP6VBqKmhBO8w9Q89GDrFguZdJtc8vhR2rFIg0xF9E2tgmIJEzki6btd_OnUnCJO6-1awRNlnXYrMIbRgGetYJu6LwwbqzMKZwM87URI_tgZCcF2El58R9cCOdK" \t "https://www.baidu.com/_blank" </w:instrText>
            </w:r>
            <w:r>
              <w:rPr>
                <w:rFonts w:hint="eastAsia" w:ascii="宋体" w:hAnsi="宋体" w:eastAsia="宋体" w:cs="宋体"/>
                <w:color w:val="000000" w:themeColor="text1"/>
                <w:lang w:val="en-US" w:eastAsia="zh-CN"/>
                <w14:textFill>
                  <w14:solidFill>
                    <w14:schemeClr w14:val="tx1"/>
                  </w14:solidFill>
                </w14:textFill>
              </w:rPr>
              <w:fldChar w:fldCharType="separate"/>
            </w:r>
            <w:r>
              <w:rPr>
                <w:rFonts w:hint="eastAsia" w:ascii="宋体" w:hAnsi="宋体" w:eastAsia="宋体" w:cs="宋体"/>
                <w:color w:val="000000" w:themeColor="text1"/>
                <w:lang w:val="en-US" w:eastAsia="zh-CN"/>
                <w14:textFill>
                  <w14:solidFill>
                    <w14:schemeClr w14:val="tx1"/>
                  </w14:solidFill>
                </w14:textFill>
              </w:rPr>
              <w:t>0398-7211125</w:t>
            </w:r>
          </w:p>
          <w:p w14:paraId="3BC077E0">
            <w:pPr>
              <w:spacing w:line="480" w:lineRule="exact"/>
              <w:ind w:firstLine="0" w:firstLineChars="0"/>
              <w:jc w:val="left"/>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fldChar w:fldCharType="end"/>
            </w:r>
            <w:r>
              <w:rPr>
                <w:rFonts w:hint="eastAsia" w:ascii="宋体" w:hAnsi="宋体" w:eastAsia="宋体" w:cs="宋体"/>
                <w:color w:val="000000" w:themeColor="text1"/>
                <w:lang w:val="en-US" w:eastAsia="zh-CN"/>
                <w14:textFill>
                  <w14:solidFill>
                    <w14:schemeClr w14:val="tx1"/>
                  </w14:solidFill>
                </w14:textFill>
              </w:rPr>
              <w:t>地址：卢氏县横涧乡横涧街</w:t>
            </w:r>
          </w:p>
        </w:tc>
      </w:tr>
      <w:tr w14:paraId="68051537">
        <w:tblPrEx>
          <w:tblCellMar>
            <w:top w:w="0" w:type="dxa"/>
            <w:left w:w="108" w:type="dxa"/>
            <w:bottom w:w="0" w:type="dxa"/>
            <w:right w:w="108" w:type="dxa"/>
          </w:tblCellMar>
        </w:tblPrEx>
        <w:trPr>
          <w:trHeight w:val="86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039A88C">
            <w:pPr>
              <w:spacing w:line="400" w:lineRule="exact"/>
              <w:ind w:firstLine="480"/>
              <w:rPr>
                <w:rFonts w:hint="eastAsia" w:ascii="宋体" w:hAnsi="宋体" w:eastAsia="宋体" w:cs="宋体"/>
                <w:color w:val="auto"/>
              </w:rPr>
            </w:pPr>
            <w:r>
              <w:rPr>
                <w:rFonts w:hint="eastAsia" w:ascii="宋体" w:hAnsi="宋体" w:eastAsia="宋体" w:cs="宋体"/>
                <w:color w:val="auto"/>
              </w:rPr>
              <w:t>2</w:t>
            </w:r>
          </w:p>
        </w:tc>
        <w:tc>
          <w:tcPr>
            <w:tcW w:w="2220" w:type="dxa"/>
            <w:tcBorders>
              <w:top w:val="single" w:color="auto" w:sz="4" w:space="0"/>
              <w:left w:val="nil"/>
              <w:bottom w:val="single" w:color="auto" w:sz="4" w:space="0"/>
              <w:right w:val="single" w:color="auto" w:sz="4" w:space="0"/>
            </w:tcBorders>
            <w:noWrap w:val="0"/>
            <w:vAlign w:val="center"/>
          </w:tcPr>
          <w:p w14:paraId="1CF760B4">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采购人</w:t>
            </w:r>
          </w:p>
        </w:tc>
        <w:tc>
          <w:tcPr>
            <w:tcW w:w="6729" w:type="dxa"/>
            <w:tcBorders>
              <w:top w:val="single" w:color="auto" w:sz="4" w:space="0"/>
              <w:left w:val="nil"/>
              <w:bottom w:val="single" w:color="auto" w:sz="4" w:space="0"/>
              <w:right w:val="single" w:color="auto" w:sz="4" w:space="0"/>
            </w:tcBorders>
            <w:noWrap w:val="0"/>
            <w:vAlign w:val="top"/>
          </w:tcPr>
          <w:p w14:paraId="4DFB1E76">
            <w:pPr>
              <w:spacing w:line="48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rPr>
              <w:t>采购人：</w:t>
            </w:r>
            <w:r>
              <w:rPr>
                <w:rFonts w:hint="eastAsia" w:ascii="宋体" w:hAnsi="宋体" w:eastAsia="宋体" w:cs="宋体"/>
                <w:color w:val="auto"/>
                <w:lang w:eastAsia="zh-CN"/>
              </w:rPr>
              <w:t>卢氏县横涧乡人民政府</w:t>
            </w:r>
          </w:p>
          <w:p w14:paraId="35A5883B">
            <w:pPr>
              <w:spacing w:line="48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rPr>
              <w:t>联系人：</w:t>
            </w:r>
            <w:r>
              <w:rPr>
                <w:rFonts w:hint="eastAsia" w:ascii="宋体" w:hAnsi="宋体" w:eastAsia="宋体" w:cs="宋体"/>
                <w:color w:val="auto"/>
                <w:lang w:val="en-US" w:eastAsia="zh-CN"/>
              </w:rPr>
              <w:t>王泽森</w:t>
            </w:r>
          </w:p>
          <w:p w14:paraId="3128BC20">
            <w:pPr>
              <w:spacing w:line="48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rPr>
              <w:t>电话：</w:t>
            </w:r>
            <w:r>
              <w:rPr>
                <w:rFonts w:hint="eastAsia" w:ascii="宋体" w:hAnsi="宋体" w:eastAsia="宋体" w:cs="宋体"/>
                <w:color w:val="auto"/>
                <w:lang w:val="en-US" w:eastAsia="zh-CN"/>
              </w:rPr>
              <w:t>15539800770</w:t>
            </w:r>
            <w:r>
              <w:rPr>
                <w:rFonts w:hint="eastAsia" w:ascii="宋体" w:hAnsi="宋体" w:eastAsia="宋体" w:cs="宋体"/>
                <w:color w:val="auto"/>
                <w:lang w:eastAsia="zh-CN"/>
              </w:rPr>
              <w:t>、</w:t>
            </w:r>
            <w:r>
              <w:rPr>
                <w:rFonts w:hint="eastAsia" w:ascii="宋体" w:hAnsi="宋体" w:eastAsia="宋体" w:cs="宋体"/>
                <w:color w:val="auto"/>
                <w:lang w:val="en-US" w:eastAsia="zh-CN"/>
              </w:rPr>
              <w:fldChar w:fldCharType="begin"/>
            </w:r>
            <w:r>
              <w:rPr>
                <w:rFonts w:hint="eastAsia" w:ascii="宋体" w:hAnsi="宋体" w:eastAsia="宋体" w:cs="宋体"/>
                <w:color w:val="auto"/>
                <w:lang w:val="en-US" w:eastAsia="zh-CN"/>
              </w:rPr>
              <w:instrText xml:space="preserve"> HYPERLINK "http://www.baidu.com/link?url=-FVFlck7oVZkWSiSVc3KkMyScWveD43w81IVQjyNAmxFAbGwzb6_BekxIN7-mlQkAv-v0h1SbGJxvCYQdWv-seaZe5bFWZ5Bi87diZdxSboHWIEajeTOs4EmXHTmxXpJkgBrXpHuTaPhgfIKUnkOaMlloRQvP6VBqKmhBO8w9Q89GDrFguZdJtc8vhR2rFIg0xF9E2tgmIJEzki6btd_OnUnCJO6-1awRNlnXYrMIbRgGetYJu6LwwbqzMKZwM87URI_tgZCcF2El58R9cCOdK" \t "https://www.baidu.com/_blank" </w:instrText>
            </w:r>
            <w:r>
              <w:rPr>
                <w:rFonts w:hint="eastAsia" w:ascii="宋体" w:hAnsi="宋体" w:eastAsia="宋体" w:cs="宋体"/>
                <w:color w:val="auto"/>
                <w:lang w:val="en-US" w:eastAsia="zh-CN"/>
              </w:rPr>
              <w:fldChar w:fldCharType="separate"/>
            </w:r>
            <w:r>
              <w:rPr>
                <w:rFonts w:hint="eastAsia" w:ascii="宋体" w:hAnsi="宋体" w:eastAsia="宋体" w:cs="宋体"/>
                <w:color w:val="auto"/>
                <w:lang w:eastAsia="zh-CN"/>
              </w:rPr>
              <w:t>0398-7211125</w:t>
            </w:r>
          </w:p>
          <w:p w14:paraId="35383B9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fldChar w:fldCharType="end"/>
            </w:r>
            <w:r>
              <w:rPr>
                <w:rFonts w:hint="eastAsia" w:ascii="宋体" w:hAnsi="宋体" w:eastAsia="宋体" w:cs="宋体"/>
                <w:color w:val="auto"/>
              </w:rPr>
              <w:t>地址：</w:t>
            </w:r>
            <w:r>
              <w:rPr>
                <w:rFonts w:hint="eastAsia" w:ascii="宋体" w:hAnsi="宋体" w:eastAsia="宋体" w:cs="宋体"/>
                <w:color w:val="auto"/>
                <w:lang w:eastAsia="zh-CN"/>
              </w:rPr>
              <w:t>卢氏县横涧</w:t>
            </w:r>
            <w:r>
              <w:rPr>
                <w:rFonts w:hint="eastAsia" w:ascii="宋体" w:hAnsi="宋体" w:eastAsia="宋体" w:cs="宋体"/>
                <w:color w:val="auto"/>
                <w:lang w:val="en-US" w:eastAsia="zh-CN"/>
              </w:rPr>
              <w:t>乡</w:t>
            </w:r>
            <w:r>
              <w:rPr>
                <w:rFonts w:hint="eastAsia" w:ascii="宋体" w:hAnsi="宋体" w:eastAsia="宋体" w:cs="宋体"/>
                <w:color w:val="auto"/>
                <w:lang w:eastAsia="zh-CN"/>
              </w:rPr>
              <w:t>横涧</w:t>
            </w:r>
            <w:r>
              <w:rPr>
                <w:rFonts w:hint="eastAsia" w:ascii="宋体" w:hAnsi="宋体" w:eastAsia="宋体" w:cs="宋体"/>
                <w:color w:val="auto"/>
                <w:lang w:val="en-US" w:eastAsia="zh-CN"/>
              </w:rPr>
              <w:t>街</w:t>
            </w:r>
          </w:p>
        </w:tc>
      </w:tr>
      <w:tr w14:paraId="341EFD93">
        <w:tblPrEx>
          <w:tblCellMar>
            <w:top w:w="0" w:type="dxa"/>
            <w:left w:w="108" w:type="dxa"/>
            <w:bottom w:w="0" w:type="dxa"/>
            <w:right w:w="108" w:type="dxa"/>
          </w:tblCellMar>
        </w:tblPrEx>
        <w:trPr>
          <w:trHeight w:val="1265"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C4CA50A">
            <w:pPr>
              <w:spacing w:line="400" w:lineRule="exact"/>
              <w:ind w:firstLine="480"/>
              <w:rPr>
                <w:rFonts w:hint="eastAsia" w:ascii="宋体" w:hAnsi="宋体" w:eastAsia="宋体" w:cs="宋体"/>
                <w:color w:val="auto"/>
              </w:rPr>
            </w:pPr>
            <w:r>
              <w:rPr>
                <w:rFonts w:hint="eastAsia" w:ascii="宋体" w:hAnsi="宋体" w:eastAsia="宋体" w:cs="宋体"/>
                <w:color w:val="auto"/>
              </w:rPr>
              <w:t>3</w:t>
            </w:r>
          </w:p>
        </w:tc>
        <w:tc>
          <w:tcPr>
            <w:tcW w:w="2220" w:type="dxa"/>
            <w:tcBorders>
              <w:top w:val="single" w:color="auto" w:sz="4" w:space="0"/>
              <w:left w:val="nil"/>
              <w:bottom w:val="single" w:color="auto" w:sz="4" w:space="0"/>
              <w:right w:val="single" w:color="auto" w:sz="4" w:space="0"/>
            </w:tcBorders>
            <w:noWrap w:val="0"/>
            <w:vAlign w:val="center"/>
          </w:tcPr>
          <w:p w14:paraId="4403AA2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代理机构</w:t>
            </w:r>
          </w:p>
        </w:tc>
        <w:tc>
          <w:tcPr>
            <w:tcW w:w="6729" w:type="dxa"/>
            <w:tcBorders>
              <w:top w:val="single" w:color="auto" w:sz="4" w:space="0"/>
              <w:left w:val="nil"/>
              <w:bottom w:val="single" w:color="auto" w:sz="4" w:space="0"/>
              <w:right w:val="single" w:color="auto" w:sz="4" w:space="0"/>
            </w:tcBorders>
            <w:noWrap w:val="0"/>
            <w:vAlign w:val="top"/>
          </w:tcPr>
          <w:p w14:paraId="0A7A9EE0">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代理机构：</w:t>
            </w:r>
            <w:r>
              <w:rPr>
                <w:rFonts w:hint="eastAsia" w:ascii="宋体" w:hAnsi="宋体" w:eastAsia="宋体" w:cs="宋体"/>
                <w:color w:val="auto"/>
                <w:lang w:eastAsia="zh-CN"/>
              </w:rPr>
              <w:t>中审润奥项目管理有限公司</w:t>
            </w:r>
          </w:p>
          <w:p w14:paraId="6CBD51A2">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联系人：</w:t>
            </w:r>
            <w:r>
              <w:rPr>
                <w:rFonts w:hint="eastAsia" w:ascii="宋体" w:hAnsi="宋体" w:cs="宋体"/>
                <w:color w:val="auto"/>
                <w:lang w:eastAsia="zh-CN"/>
              </w:rPr>
              <w:t>周洋</w:t>
            </w:r>
          </w:p>
          <w:p w14:paraId="4C8717AB">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lang w:val="en-US" w:eastAsia="zh-CN"/>
              </w:rPr>
            </w:pPr>
            <w:r>
              <w:rPr>
                <w:rFonts w:hint="eastAsia" w:ascii="宋体" w:hAnsi="宋体" w:eastAsia="宋体" w:cs="宋体"/>
                <w:color w:val="auto"/>
              </w:rPr>
              <w:t>电话：</w:t>
            </w:r>
            <w:r>
              <w:rPr>
                <w:rFonts w:hint="eastAsia" w:ascii="宋体" w:hAnsi="宋体" w:eastAsia="宋体" w:cs="宋体"/>
                <w:spacing w:val="6"/>
                <w:kern w:val="2"/>
                <w:sz w:val="24"/>
                <w:szCs w:val="24"/>
                <w:lang w:val="en-US" w:eastAsia="zh-CN"/>
              </w:rPr>
              <w:t>15238952275、18839867725</w:t>
            </w:r>
          </w:p>
          <w:p w14:paraId="02FF2454">
            <w:pPr>
              <w:keepNext w:val="0"/>
              <w:keepLines w:val="0"/>
              <w:pageBreakBefore w:val="0"/>
              <w:widowControl w:val="0"/>
              <w:kinsoku/>
              <w:overflowPunct/>
              <w:topLinePunct w:val="0"/>
              <w:autoSpaceDN/>
              <w:bidi w:val="0"/>
              <w:adjustRightInd/>
              <w:snapToGrid/>
              <w:spacing w:line="490" w:lineRule="exact"/>
              <w:ind w:left="0" w:leftChars="0" w:firstLine="0" w:firstLineChars="0"/>
              <w:textAlignment w:val="auto"/>
              <w:rPr>
                <w:rFonts w:hint="eastAsia" w:ascii="宋体" w:hAnsi="宋体" w:eastAsia="宋体" w:cs="宋体"/>
                <w:color w:val="auto"/>
              </w:rPr>
            </w:pPr>
            <w:r>
              <w:rPr>
                <w:rFonts w:hint="eastAsia" w:ascii="宋体" w:hAnsi="宋体" w:eastAsia="宋体" w:cs="宋体"/>
                <w:color w:val="auto"/>
              </w:rPr>
              <w:t>地址：</w:t>
            </w:r>
            <w:r>
              <w:rPr>
                <w:rFonts w:hint="eastAsia" w:ascii="宋体" w:hAnsi="宋体" w:eastAsia="宋体" w:cs="宋体"/>
                <w:spacing w:val="6"/>
                <w:kern w:val="2"/>
                <w:sz w:val="24"/>
                <w:szCs w:val="24"/>
                <w:lang w:val="en-US" w:eastAsia="zh-CN"/>
              </w:rPr>
              <w:t>郑州市中原区建设西路10号9层901号</w:t>
            </w:r>
          </w:p>
        </w:tc>
      </w:tr>
      <w:tr w14:paraId="5FD66A58">
        <w:tblPrEx>
          <w:tblCellMar>
            <w:top w:w="0" w:type="dxa"/>
            <w:left w:w="108" w:type="dxa"/>
            <w:bottom w:w="0" w:type="dxa"/>
            <w:right w:w="108" w:type="dxa"/>
          </w:tblCellMar>
        </w:tblPrEx>
        <w:trPr>
          <w:trHeight w:val="45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AC8C457">
            <w:pPr>
              <w:spacing w:line="400" w:lineRule="exact"/>
              <w:ind w:firstLine="480"/>
              <w:rPr>
                <w:rFonts w:hint="eastAsia" w:ascii="宋体" w:hAnsi="宋体" w:eastAsia="宋体" w:cs="宋体"/>
                <w:color w:val="auto"/>
              </w:rPr>
            </w:pPr>
            <w:r>
              <w:rPr>
                <w:rFonts w:hint="eastAsia" w:ascii="宋体" w:hAnsi="宋体" w:eastAsia="宋体" w:cs="宋体"/>
                <w:color w:val="auto"/>
              </w:rPr>
              <w:t>4</w:t>
            </w:r>
          </w:p>
        </w:tc>
        <w:tc>
          <w:tcPr>
            <w:tcW w:w="2220" w:type="dxa"/>
            <w:tcBorders>
              <w:top w:val="single" w:color="auto" w:sz="4" w:space="0"/>
              <w:left w:val="nil"/>
              <w:bottom w:val="single" w:color="auto" w:sz="4" w:space="0"/>
              <w:right w:val="single" w:color="auto" w:sz="4" w:space="0"/>
            </w:tcBorders>
            <w:noWrap w:val="0"/>
            <w:vAlign w:val="center"/>
          </w:tcPr>
          <w:p w14:paraId="331C38DF">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项目名称</w:t>
            </w:r>
          </w:p>
        </w:tc>
        <w:tc>
          <w:tcPr>
            <w:tcW w:w="6729" w:type="dxa"/>
            <w:tcBorders>
              <w:top w:val="single" w:color="auto" w:sz="4" w:space="0"/>
              <w:left w:val="nil"/>
              <w:bottom w:val="single" w:color="auto" w:sz="4" w:space="0"/>
              <w:right w:val="single" w:color="auto" w:sz="4" w:space="0"/>
            </w:tcBorders>
            <w:noWrap w:val="0"/>
            <w:vAlign w:val="top"/>
          </w:tcPr>
          <w:p w14:paraId="6EB78B89">
            <w:pPr>
              <w:spacing w:line="400" w:lineRule="exact"/>
              <w:ind w:firstLine="0" w:firstLineChars="0"/>
              <w:jc w:val="left"/>
              <w:rPr>
                <w:rFonts w:hint="eastAsia" w:ascii="宋体" w:hAnsi="宋体" w:eastAsia="宋体" w:cs="宋体"/>
                <w:bCs/>
                <w:color w:val="auto"/>
                <w:lang w:val="en-US" w:eastAsia="zh-CN"/>
              </w:rPr>
            </w:pPr>
            <w:r>
              <w:rPr>
                <w:rFonts w:hint="eastAsia" w:ascii="宋体" w:hAnsi="宋体" w:cs="宋体"/>
                <w:bCs/>
                <w:color w:val="auto"/>
                <w:lang w:val="en-US" w:eastAsia="zh-CN"/>
              </w:rPr>
              <w:t>卢氏县2026年横涧乡棋兵村产业配套基础设施项目</w:t>
            </w:r>
            <w:r>
              <w:rPr>
                <w:rFonts w:hint="eastAsia" w:ascii="宋体" w:hAnsi="宋体" w:eastAsia="宋体" w:cs="宋体"/>
                <w:bCs/>
                <w:color w:val="auto"/>
                <w:lang w:val="en-US" w:eastAsia="zh-CN"/>
              </w:rPr>
              <w:t xml:space="preserve">   </w:t>
            </w:r>
          </w:p>
        </w:tc>
      </w:tr>
      <w:tr w14:paraId="506705F3">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7B6DC05">
            <w:pPr>
              <w:spacing w:line="400" w:lineRule="exact"/>
              <w:ind w:firstLine="480"/>
              <w:rPr>
                <w:rFonts w:hint="eastAsia" w:ascii="宋体" w:hAnsi="宋体" w:eastAsia="宋体" w:cs="宋体"/>
                <w:color w:val="auto"/>
              </w:rPr>
            </w:pPr>
            <w:r>
              <w:rPr>
                <w:rFonts w:hint="eastAsia" w:ascii="宋体" w:hAnsi="宋体" w:eastAsia="宋体" w:cs="宋体"/>
                <w:color w:val="auto"/>
              </w:rPr>
              <w:t>5</w:t>
            </w:r>
          </w:p>
        </w:tc>
        <w:tc>
          <w:tcPr>
            <w:tcW w:w="2220" w:type="dxa"/>
            <w:tcBorders>
              <w:top w:val="single" w:color="auto" w:sz="4" w:space="0"/>
              <w:left w:val="nil"/>
              <w:bottom w:val="single" w:color="auto" w:sz="4" w:space="0"/>
              <w:right w:val="single" w:color="auto" w:sz="4" w:space="0"/>
            </w:tcBorders>
            <w:noWrap w:val="0"/>
            <w:vAlign w:val="center"/>
          </w:tcPr>
          <w:p w14:paraId="130A0119">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控制价</w:t>
            </w:r>
          </w:p>
        </w:tc>
        <w:tc>
          <w:tcPr>
            <w:tcW w:w="6729" w:type="dxa"/>
            <w:tcBorders>
              <w:top w:val="single" w:color="auto" w:sz="4" w:space="0"/>
              <w:left w:val="nil"/>
              <w:bottom w:val="single" w:color="auto" w:sz="4" w:space="0"/>
              <w:right w:val="single" w:color="auto" w:sz="4" w:space="0"/>
            </w:tcBorders>
            <w:noWrap w:val="0"/>
            <w:vAlign w:val="top"/>
          </w:tcPr>
          <w:p w14:paraId="45D4E5ED">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1645854.12</w:t>
            </w:r>
            <w:r>
              <w:rPr>
                <w:rFonts w:hint="eastAsia" w:ascii="宋体" w:hAnsi="宋体" w:eastAsia="宋体" w:cs="宋体"/>
                <w:color w:val="auto"/>
                <w:highlight w:val="none"/>
                <w:lang w:val="en-US" w:eastAsia="zh-CN"/>
              </w:rPr>
              <w:t>元</w:t>
            </w:r>
            <w:r>
              <w:rPr>
                <w:rFonts w:hint="eastAsia" w:ascii="宋体" w:hAnsi="宋体" w:eastAsia="宋体" w:cs="宋体"/>
                <w:color w:val="auto"/>
                <w:shd w:val="clear" w:color="auto" w:fill="FFFFFF"/>
              </w:rPr>
              <w:t xml:space="preserve">  </w:t>
            </w:r>
          </w:p>
        </w:tc>
      </w:tr>
      <w:tr w14:paraId="3B680519">
        <w:tblPrEx>
          <w:tblCellMar>
            <w:top w:w="0" w:type="dxa"/>
            <w:left w:w="108" w:type="dxa"/>
            <w:bottom w:w="0" w:type="dxa"/>
            <w:right w:w="108" w:type="dxa"/>
          </w:tblCellMar>
        </w:tblPrEx>
        <w:trPr>
          <w:trHeight w:val="3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CBD303B">
            <w:pPr>
              <w:spacing w:line="400" w:lineRule="exact"/>
              <w:ind w:firstLine="480"/>
              <w:rPr>
                <w:rFonts w:hint="eastAsia" w:ascii="宋体" w:hAnsi="宋体" w:eastAsia="宋体" w:cs="宋体"/>
                <w:color w:val="auto"/>
              </w:rPr>
            </w:pPr>
            <w:r>
              <w:rPr>
                <w:rFonts w:hint="eastAsia" w:ascii="宋体" w:hAnsi="宋体" w:eastAsia="宋体" w:cs="宋体"/>
                <w:color w:val="auto"/>
              </w:rPr>
              <w:t>6</w:t>
            </w:r>
          </w:p>
        </w:tc>
        <w:tc>
          <w:tcPr>
            <w:tcW w:w="2220" w:type="dxa"/>
            <w:tcBorders>
              <w:top w:val="single" w:color="auto" w:sz="4" w:space="0"/>
              <w:left w:val="nil"/>
              <w:bottom w:val="single" w:color="auto" w:sz="4" w:space="0"/>
              <w:right w:val="single" w:color="auto" w:sz="4" w:space="0"/>
            </w:tcBorders>
            <w:noWrap w:val="0"/>
            <w:vAlign w:val="center"/>
          </w:tcPr>
          <w:p w14:paraId="17CBDF6B">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资金来源</w:t>
            </w:r>
          </w:p>
        </w:tc>
        <w:tc>
          <w:tcPr>
            <w:tcW w:w="6729" w:type="dxa"/>
            <w:tcBorders>
              <w:top w:val="single" w:color="auto" w:sz="4" w:space="0"/>
              <w:left w:val="nil"/>
              <w:bottom w:val="single" w:color="auto" w:sz="4" w:space="0"/>
              <w:right w:val="single" w:color="auto" w:sz="4" w:space="0"/>
            </w:tcBorders>
            <w:noWrap w:val="0"/>
            <w:vAlign w:val="top"/>
          </w:tcPr>
          <w:p w14:paraId="2A889A03">
            <w:pPr>
              <w:spacing w:line="400" w:lineRule="exact"/>
              <w:ind w:firstLine="0" w:firstLineChars="0"/>
              <w:jc w:val="left"/>
              <w:rPr>
                <w:rFonts w:hint="eastAsia" w:ascii="宋体" w:hAnsi="宋体" w:eastAsia="宋体" w:cs="宋体"/>
                <w:color w:val="auto"/>
                <w:shd w:val="clear" w:color="auto" w:fill="FFFFFF"/>
              </w:rPr>
            </w:pPr>
            <w:r>
              <w:rPr>
                <w:rFonts w:hint="eastAsia" w:ascii="宋体" w:hAnsi="宋体" w:eastAsia="宋体" w:cs="宋体"/>
                <w:color w:val="auto"/>
                <w:kern w:val="0"/>
                <w:sz w:val="24"/>
                <w:szCs w:val="24"/>
                <w:highlight w:val="none"/>
              </w:rPr>
              <w:t>财政资金，且已落实</w:t>
            </w:r>
          </w:p>
        </w:tc>
      </w:tr>
      <w:tr w14:paraId="5AC7C345">
        <w:tblPrEx>
          <w:tblCellMar>
            <w:top w:w="0" w:type="dxa"/>
            <w:left w:w="108" w:type="dxa"/>
            <w:bottom w:w="0" w:type="dxa"/>
            <w:right w:w="108" w:type="dxa"/>
          </w:tblCellMar>
        </w:tblPrEx>
        <w:trPr>
          <w:trHeight w:val="499"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2EB04AA">
            <w:pPr>
              <w:spacing w:line="400" w:lineRule="exact"/>
              <w:ind w:firstLine="480"/>
              <w:rPr>
                <w:rFonts w:hint="eastAsia" w:ascii="宋体" w:hAnsi="宋体" w:eastAsia="宋体" w:cs="宋体"/>
                <w:color w:val="auto"/>
              </w:rPr>
            </w:pPr>
            <w:r>
              <w:rPr>
                <w:rFonts w:hint="eastAsia" w:ascii="宋体" w:hAnsi="宋体" w:eastAsia="宋体" w:cs="宋体"/>
                <w:color w:val="auto"/>
              </w:rPr>
              <w:t>7</w:t>
            </w:r>
          </w:p>
        </w:tc>
        <w:tc>
          <w:tcPr>
            <w:tcW w:w="2220" w:type="dxa"/>
            <w:tcBorders>
              <w:top w:val="single" w:color="auto" w:sz="4" w:space="0"/>
              <w:left w:val="nil"/>
              <w:bottom w:val="single" w:color="auto" w:sz="4" w:space="0"/>
              <w:right w:val="single" w:color="auto" w:sz="4" w:space="0"/>
            </w:tcBorders>
            <w:noWrap w:val="0"/>
            <w:vAlign w:val="center"/>
          </w:tcPr>
          <w:p w14:paraId="5CA4B00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建设地点</w:t>
            </w:r>
          </w:p>
        </w:tc>
        <w:tc>
          <w:tcPr>
            <w:tcW w:w="6729" w:type="dxa"/>
            <w:tcBorders>
              <w:top w:val="single" w:color="auto" w:sz="4" w:space="0"/>
              <w:left w:val="nil"/>
              <w:bottom w:val="single" w:color="auto" w:sz="4" w:space="0"/>
              <w:right w:val="single" w:color="auto" w:sz="4" w:space="0"/>
            </w:tcBorders>
            <w:noWrap w:val="0"/>
            <w:vAlign w:val="center"/>
          </w:tcPr>
          <w:p w14:paraId="0C000D39">
            <w:pPr>
              <w:spacing w:line="40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highlight w:val="none"/>
              </w:rPr>
              <w:t>卢氏县</w:t>
            </w:r>
            <w:r>
              <w:rPr>
                <w:rFonts w:hint="eastAsia" w:ascii="宋体" w:hAnsi="宋体" w:cs="宋体"/>
                <w:bCs/>
                <w:color w:val="auto"/>
                <w:lang w:val="en-US" w:eastAsia="zh-CN"/>
              </w:rPr>
              <w:t>横涧乡棋兵村</w:t>
            </w:r>
          </w:p>
        </w:tc>
      </w:tr>
      <w:tr w14:paraId="4B62439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8DEBF13">
            <w:pPr>
              <w:spacing w:line="400" w:lineRule="exact"/>
              <w:ind w:firstLine="480"/>
              <w:rPr>
                <w:rFonts w:hint="eastAsia" w:ascii="宋体" w:hAnsi="宋体" w:eastAsia="宋体" w:cs="宋体"/>
                <w:color w:val="auto"/>
              </w:rPr>
            </w:pPr>
            <w:r>
              <w:rPr>
                <w:rFonts w:hint="eastAsia" w:ascii="宋体" w:hAnsi="宋体" w:eastAsia="宋体" w:cs="宋体"/>
                <w:color w:val="auto"/>
              </w:rPr>
              <w:t>8</w:t>
            </w:r>
          </w:p>
        </w:tc>
        <w:tc>
          <w:tcPr>
            <w:tcW w:w="2220" w:type="dxa"/>
            <w:tcBorders>
              <w:top w:val="single" w:color="auto" w:sz="4" w:space="0"/>
              <w:left w:val="nil"/>
              <w:bottom w:val="single" w:color="auto" w:sz="4" w:space="0"/>
              <w:right w:val="single" w:color="auto" w:sz="4" w:space="0"/>
            </w:tcBorders>
            <w:noWrap w:val="0"/>
            <w:vAlign w:val="center"/>
          </w:tcPr>
          <w:p w14:paraId="6E047689">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计划工期</w:t>
            </w:r>
          </w:p>
        </w:tc>
        <w:tc>
          <w:tcPr>
            <w:tcW w:w="6729" w:type="dxa"/>
            <w:tcBorders>
              <w:top w:val="single" w:color="auto" w:sz="4" w:space="0"/>
              <w:left w:val="nil"/>
              <w:bottom w:val="single" w:color="auto" w:sz="4" w:space="0"/>
              <w:right w:val="single" w:color="auto" w:sz="4" w:space="0"/>
            </w:tcBorders>
            <w:noWrap w:val="0"/>
            <w:vAlign w:val="top"/>
          </w:tcPr>
          <w:p w14:paraId="305A093B">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60日历天</w:t>
            </w:r>
          </w:p>
        </w:tc>
      </w:tr>
      <w:tr w14:paraId="20D261D0">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AC9BFD6">
            <w:pPr>
              <w:spacing w:line="400" w:lineRule="exact"/>
              <w:ind w:firstLine="480"/>
              <w:rPr>
                <w:rFonts w:hint="eastAsia" w:ascii="宋体" w:hAnsi="宋体" w:eastAsia="宋体" w:cs="宋体"/>
                <w:color w:val="auto"/>
              </w:rPr>
            </w:pPr>
            <w:r>
              <w:rPr>
                <w:rFonts w:hint="eastAsia" w:ascii="宋体" w:hAnsi="宋体" w:eastAsia="宋体" w:cs="宋体"/>
                <w:color w:val="auto"/>
              </w:rPr>
              <w:t>9</w:t>
            </w:r>
          </w:p>
        </w:tc>
        <w:tc>
          <w:tcPr>
            <w:tcW w:w="2220" w:type="dxa"/>
            <w:tcBorders>
              <w:top w:val="single" w:color="auto" w:sz="4" w:space="0"/>
              <w:left w:val="nil"/>
              <w:bottom w:val="single" w:color="auto" w:sz="4" w:space="0"/>
              <w:right w:val="single" w:color="auto" w:sz="4" w:space="0"/>
            </w:tcBorders>
            <w:noWrap w:val="0"/>
            <w:vAlign w:val="center"/>
          </w:tcPr>
          <w:p w14:paraId="4618D341">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质量要求</w:t>
            </w:r>
          </w:p>
        </w:tc>
        <w:tc>
          <w:tcPr>
            <w:tcW w:w="6729" w:type="dxa"/>
            <w:tcBorders>
              <w:top w:val="single" w:color="auto" w:sz="4" w:space="0"/>
              <w:left w:val="nil"/>
              <w:bottom w:val="single" w:color="auto" w:sz="4" w:space="0"/>
              <w:right w:val="single" w:color="auto" w:sz="4" w:space="0"/>
            </w:tcBorders>
            <w:noWrap w:val="0"/>
            <w:vAlign w:val="top"/>
          </w:tcPr>
          <w:p w14:paraId="24903454">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达到国家现行工程施工质量验收规范合格标准</w:t>
            </w:r>
          </w:p>
        </w:tc>
      </w:tr>
      <w:tr w14:paraId="3B410FF7">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3C548EA">
            <w:pPr>
              <w:spacing w:line="400" w:lineRule="exact"/>
              <w:ind w:firstLine="480"/>
              <w:rPr>
                <w:rFonts w:hint="eastAsia" w:ascii="宋体" w:hAnsi="宋体" w:eastAsia="宋体" w:cs="宋体"/>
                <w:color w:val="auto"/>
              </w:rPr>
            </w:pPr>
            <w:r>
              <w:rPr>
                <w:rFonts w:hint="eastAsia" w:ascii="宋体" w:hAnsi="宋体" w:eastAsia="宋体" w:cs="宋体"/>
                <w:color w:val="auto"/>
              </w:rPr>
              <w:t>10</w:t>
            </w:r>
          </w:p>
        </w:tc>
        <w:tc>
          <w:tcPr>
            <w:tcW w:w="2220" w:type="dxa"/>
            <w:tcBorders>
              <w:top w:val="single" w:color="auto" w:sz="4" w:space="0"/>
              <w:left w:val="nil"/>
              <w:bottom w:val="single" w:color="auto" w:sz="4" w:space="0"/>
              <w:right w:val="single" w:color="auto" w:sz="4" w:space="0"/>
            </w:tcBorders>
            <w:noWrap w:val="0"/>
            <w:vAlign w:val="center"/>
          </w:tcPr>
          <w:p w14:paraId="6DE4B42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磋商范围</w:t>
            </w:r>
          </w:p>
        </w:tc>
        <w:tc>
          <w:tcPr>
            <w:tcW w:w="6729" w:type="dxa"/>
            <w:tcBorders>
              <w:top w:val="single" w:color="auto" w:sz="4" w:space="0"/>
              <w:left w:val="nil"/>
              <w:bottom w:val="single" w:color="auto" w:sz="4" w:space="0"/>
              <w:right w:val="single" w:color="auto" w:sz="4" w:space="0"/>
            </w:tcBorders>
            <w:noWrap w:val="0"/>
            <w:vAlign w:val="top"/>
          </w:tcPr>
          <w:p w14:paraId="290C21F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磋商文件</w:t>
            </w:r>
            <w:r>
              <w:rPr>
                <w:rFonts w:hint="eastAsia" w:ascii="宋体" w:hAnsi="宋体" w:eastAsia="宋体" w:cs="宋体"/>
                <w:color w:val="auto"/>
                <w:lang w:val="en-US" w:eastAsia="zh-CN"/>
              </w:rPr>
              <w:t>及</w:t>
            </w:r>
            <w:r>
              <w:rPr>
                <w:rFonts w:hint="eastAsia" w:ascii="宋体" w:hAnsi="宋体" w:eastAsia="宋体" w:cs="宋体"/>
                <w:color w:val="auto"/>
              </w:rPr>
              <w:t>工程量清单</w:t>
            </w:r>
            <w:r>
              <w:rPr>
                <w:rFonts w:hint="eastAsia" w:ascii="宋体" w:hAnsi="宋体" w:eastAsia="宋体" w:cs="宋体"/>
                <w:color w:val="auto"/>
                <w:lang w:val="en-US" w:eastAsia="zh-CN"/>
              </w:rPr>
              <w:t>中</w:t>
            </w:r>
            <w:r>
              <w:rPr>
                <w:rFonts w:hint="eastAsia" w:ascii="宋体" w:hAnsi="宋体" w:eastAsia="宋体" w:cs="宋体"/>
                <w:color w:val="auto"/>
              </w:rPr>
              <w:t>的所有内容</w:t>
            </w:r>
          </w:p>
        </w:tc>
      </w:tr>
      <w:tr w14:paraId="56093CCD">
        <w:tblPrEx>
          <w:tblCellMar>
            <w:top w:w="0" w:type="dxa"/>
            <w:left w:w="108" w:type="dxa"/>
            <w:bottom w:w="0" w:type="dxa"/>
            <w:right w:w="108" w:type="dxa"/>
          </w:tblCellMar>
        </w:tblPrEx>
        <w:trPr>
          <w:trHeight w:val="52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08E7C23">
            <w:pPr>
              <w:spacing w:line="400" w:lineRule="exact"/>
              <w:ind w:firstLine="480"/>
              <w:rPr>
                <w:rFonts w:hint="eastAsia" w:ascii="宋体" w:hAnsi="宋体" w:eastAsia="宋体" w:cs="宋体"/>
                <w:color w:val="auto"/>
              </w:rPr>
            </w:pPr>
            <w:r>
              <w:rPr>
                <w:rFonts w:hint="eastAsia" w:ascii="宋体" w:hAnsi="宋体" w:eastAsia="宋体" w:cs="宋体"/>
                <w:color w:val="auto"/>
              </w:rPr>
              <w:t>11</w:t>
            </w:r>
          </w:p>
        </w:tc>
        <w:tc>
          <w:tcPr>
            <w:tcW w:w="2220" w:type="dxa"/>
            <w:tcBorders>
              <w:top w:val="single" w:color="auto" w:sz="4" w:space="0"/>
              <w:left w:val="nil"/>
              <w:bottom w:val="single" w:color="auto" w:sz="4" w:space="0"/>
              <w:right w:val="single" w:color="auto" w:sz="4" w:space="0"/>
            </w:tcBorders>
            <w:noWrap w:val="0"/>
            <w:vAlign w:val="center"/>
          </w:tcPr>
          <w:p w14:paraId="155B60F4">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响应人资格要求</w:t>
            </w:r>
          </w:p>
        </w:tc>
        <w:tc>
          <w:tcPr>
            <w:tcW w:w="6729" w:type="dxa"/>
            <w:tcBorders>
              <w:top w:val="single" w:color="auto" w:sz="4" w:space="0"/>
              <w:left w:val="nil"/>
              <w:bottom w:val="single" w:color="auto" w:sz="4" w:space="0"/>
              <w:right w:val="single" w:color="auto" w:sz="4" w:space="0"/>
            </w:tcBorders>
            <w:noWrap w:val="0"/>
            <w:vAlign w:val="top"/>
          </w:tcPr>
          <w:p w14:paraId="30D651EF">
            <w:pPr>
              <w:spacing w:line="400" w:lineRule="exact"/>
              <w:ind w:firstLine="0" w:firstLineChars="0"/>
              <w:jc w:val="left"/>
              <w:rPr>
                <w:rFonts w:hint="eastAsia" w:ascii="宋体" w:hAnsi="宋体" w:eastAsia="宋体" w:cs="宋体"/>
                <w:color w:val="auto"/>
                <w:lang w:val="en-US" w:eastAsia="zh-CN"/>
              </w:rPr>
            </w:pPr>
            <w:r>
              <w:rPr>
                <w:rFonts w:hint="eastAsia" w:ascii="宋体" w:hAnsi="宋体" w:eastAsia="宋体" w:cs="宋体"/>
                <w:color w:val="auto"/>
                <w:lang w:val="en-US" w:eastAsia="zh-CN"/>
              </w:rPr>
              <w:t>详见竞争性磋商公告</w:t>
            </w:r>
          </w:p>
        </w:tc>
      </w:tr>
      <w:tr w14:paraId="67DEE039">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94E4CCC">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12</w:t>
            </w:r>
          </w:p>
        </w:tc>
        <w:tc>
          <w:tcPr>
            <w:tcW w:w="2220" w:type="dxa"/>
            <w:tcBorders>
              <w:top w:val="single" w:color="auto" w:sz="4" w:space="0"/>
              <w:left w:val="nil"/>
              <w:bottom w:val="single" w:color="auto" w:sz="4" w:space="0"/>
              <w:right w:val="single" w:color="auto" w:sz="4" w:space="0"/>
            </w:tcBorders>
            <w:noWrap w:val="0"/>
            <w:vAlign w:val="center"/>
          </w:tcPr>
          <w:p w14:paraId="1B936043">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磋商响应文件递交截止时间</w:t>
            </w:r>
          </w:p>
        </w:tc>
        <w:tc>
          <w:tcPr>
            <w:tcW w:w="6729" w:type="dxa"/>
            <w:tcBorders>
              <w:top w:val="single" w:color="auto" w:sz="4" w:space="0"/>
              <w:left w:val="nil"/>
              <w:bottom w:val="single" w:color="auto" w:sz="4" w:space="0"/>
              <w:right w:val="single" w:color="auto" w:sz="4" w:space="0"/>
            </w:tcBorders>
            <w:noWrap w:val="0"/>
            <w:vAlign w:val="center"/>
          </w:tcPr>
          <w:p w14:paraId="229EB0DF">
            <w:pPr>
              <w:spacing w:line="400" w:lineRule="exact"/>
              <w:ind w:firstLine="0" w:firstLineChars="0"/>
              <w:jc w:val="left"/>
              <w:rPr>
                <w:rFonts w:hint="eastAsia" w:ascii="宋体" w:hAnsi="宋体" w:eastAsia="宋体" w:cs="宋体"/>
                <w:color w:val="auto"/>
                <w:highlight w:val="none"/>
              </w:rPr>
            </w:pPr>
            <w:r>
              <w:rPr>
                <w:rFonts w:hint="eastAsia" w:ascii="宋体" w:hAnsi="宋体" w:cs="宋体"/>
                <w:color w:val="auto"/>
                <w:highlight w:val="none"/>
                <w:lang w:eastAsia="zh-CN"/>
              </w:rPr>
              <w:t>2026年0</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01</w:t>
            </w:r>
            <w:r>
              <w:rPr>
                <w:rFonts w:hint="eastAsia" w:ascii="宋体" w:hAnsi="宋体" w:cs="宋体"/>
                <w:color w:val="auto"/>
                <w:highlight w:val="none"/>
                <w:lang w:eastAsia="zh-CN"/>
              </w:rPr>
              <w:t>日</w:t>
            </w:r>
            <w:r>
              <w:rPr>
                <w:rFonts w:hint="eastAsia" w:ascii="宋体" w:hAnsi="宋体" w:eastAsia="宋体" w:cs="宋体"/>
                <w:color w:val="auto"/>
                <w:highlight w:val="none"/>
              </w:rPr>
              <w:t>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733CB223">
        <w:tblPrEx>
          <w:tblCellMar>
            <w:top w:w="0" w:type="dxa"/>
            <w:left w:w="108" w:type="dxa"/>
            <w:bottom w:w="0" w:type="dxa"/>
            <w:right w:w="108" w:type="dxa"/>
          </w:tblCellMar>
        </w:tblPrEx>
        <w:trPr>
          <w:trHeight w:val="537"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2B72277">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13</w:t>
            </w:r>
          </w:p>
        </w:tc>
        <w:tc>
          <w:tcPr>
            <w:tcW w:w="2220" w:type="dxa"/>
            <w:tcBorders>
              <w:top w:val="single" w:color="auto" w:sz="4" w:space="0"/>
              <w:left w:val="nil"/>
              <w:bottom w:val="single" w:color="auto" w:sz="4" w:space="0"/>
              <w:right w:val="single" w:color="auto" w:sz="4" w:space="0"/>
            </w:tcBorders>
            <w:noWrap w:val="0"/>
            <w:vAlign w:val="center"/>
          </w:tcPr>
          <w:p w14:paraId="3EDB3936">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磋商时间</w:t>
            </w:r>
          </w:p>
        </w:tc>
        <w:tc>
          <w:tcPr>
            <w:tcW w:w="6729" w:type="dxa"/>
            <w:tcBorders>
              <w:top w:val="single" w:color="auto" w:sz="4" w:space="0"/>
              <w:left w:val="nil"/>
              <w:bottom w:val="single" w:color="auto" w:sz="4" w:space="0"/>
              <w:right w:val="single" w:color="auto" w:sz="4" w:space="0"/>
            </w:tcBorders>
            <w:noWrap w:val="0"/>
            <w:vAlign w:val="top"/>
          </w:tcPr>
          <w:p w14:paraId="3FB91E6B">
            <w:pPr>
              <w:spacing w:line="400" w:lineRule="exact"/>
              <w:ind w:firstLine="0" w:firstLineChars="0"/>
              <w:jc w:val="left"/>
              <w:rPr>
                <w:rFonts w:hint="eastAsia" w:ascii="宋体" w:hAnsi="宋体" w:eastAsia="宋体" w:cs="宋体"/>
                <w:color w:val="auto"/>
                <w:highlight w:val="none"/>
              </w:rPr>
            </w:pPr>
            <w:r>
              <w:rPr>
                <w:rFonts w:hint="eastAsia" w:ascii="宋体" w:hAnsi="宋体" w:cs="宋体"/>
                <w:color w:val="auto"/>
                <w:highlight w:val="none"/>
                <w:lang w:eastAsia="zh-CN"/>
              </w:rPr>
              <w:t>2026年0</w:t>
            </w:r>
            <w:r>
              <w:rPr>
                <w:rFonts w:hint="eastAsia" w:ascii="宋体" w:hAnsi="宋体" w:cs="宋体"/>
                <w:color w:val="auto"/>
                <w:highlight w:val="none"/>
                <w:lang w:val="en-US" w:eastAsia="zh-CN"/>
              </w:rPr>
              <w:t>6</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01</w:t>
            </w:r>
            <w:r>
              <w:rPr>
                <w:rFonts w:hint="eastAsia" w:ascii="宋体" w:hAnsi="宋体" w:cs="宋体"/>
                <w:color w:val="auto"/>
                <w:highlight w:val="none"/>
                <w:lang w:eastAsia="zh-CN"/>
              </w:rPr>
              <w:t>日</w:t>
            </w:r>
            <w:r>
              <w:rPr>
                <w:rFonts w:hint="eastAsia" w:ascii="宋体" w:hAnsi="宋体" w:eastAsia="宋体" w:cs="宋体"/>
                <w:color w:val="auto"/>
                <w:highlight w:val="none"/>
              </w:rPr>
              <w:t>08时</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0分(北京时间）</w:t>
            </w:r>
          </w:p>
        </w:tc>
      </w:tr>
      <w:tr w14:paraId="39751F03">
        <w:tblPrEx>
          <w:tblCellMar>
            <w:top w:w="0" w:type="dxa"/>
            <w:left w:w="108" w:type="dxa"/>
            <w:bottom w:w="0" w:type="dxa"/>
            <w:right w:w="108" w:type="dxa"/>
          </w:tblCellMar>
        </w:tblPrEx>
        <w:trPr>
          <w:trHeight w:val="471"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1029313">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14</w:t>
            </w:r>
          </w:p>
        </w:tc>
        <w:tc>
          <w:tcPr>
            <w:tcW w:w="2220" w:type="dxa"/>
            <w:tcBorders>
              <w:top w:val="single" w:color="auto" w:sz="4" w:space="0"/>
              <w:left w:val="nil"/>
              <w:bottom w:val="single" w:color="auto" w:sz="4" w:space="0"/>
              <w:right w:val="single" w:color="auto" w:sz="4" w:space="0"/>
            </w:tcBorders>
            <w:noWrap w:val="0"/>
            <w:vAlign w:val="center"/>
          </w:tcPr>
          <w:p w14:paraId="240A2E74">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开评标地点</w:t>
            </w:r>
          </w:p>
        </w:tc>
        <w:tc>
          <w:tcPr>
            <w:tcW w:w="6729" w:type="dxa"/>
            <w:tcBorders>
              <w:top w:val="single" w:color="auto" w:sz="4" w:space="0"/>
              <w:left w:val="nil"/>
              <w:bottom w:val="single" w:color="auto" w:sz="4" w:space="0"/>
              <w:right w:val="single" w:color="auto" w:sz="4" w:space="0"/>
            </w:tcBorders>
            <w:noWrap w:val="0"/>
            <w:vAlign w:val="top"/>
          </w:tcPr>
          <w:p w14:paraId="0C90DB6E">
            <w:pPr>
              <w:spacing w:line="40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lang w:val="en-US" w:eastAsia="zh-CN"/>
              </w:rPr>
              <w:t>1</w:t>
            </w:r>
            <w:r>
              <w:rPr>
                <w:rFonts w:hint="eastAsia" w:ascii="宋体" w:hAnsi="宋体" w:eastAsia="宋体" w:cs="宋体"/>
                <w:color w:val="auto"/>
              </w:rPr>
              <w:t>、开标地点：</w:t>
            </w:r>
            <w:r>
              <w:rPr>
                <w:rFonts w:hint="eastAsia" w:ascii="宋体" w:hAnsi="宋体" w:eastAsia="宋体" w:cs="宋体"/>
                <w:color w:val="auto"/>
                <w:highlight w:val="none"/>
              </w:rPr>
              <w:t>卢氏县公共资源交易中心</w:t>
            </w:r>
            <w:r>
              <w:rPr>
                <w:rFonts w:hint="eastAsia" w:ascii="宋体" w:hAnsi="宋体" w:eastAsia="宋体" w:cs="宋体"/>
                <w:color w:val="auto"/>
                <w:highlight w:val="none"/>
                <w:lang w:eastAsia="zh-CN"/>
              </w:rPr>
              <w:t>四</w:t>
            </w:r>
            <w:r>
              <w:rPr>
                <w:rFonts w:hint="eastAsia" w:ascii="宋体" w:hAnsi="宋体" w:eastAsia="宋体" w:cs="宋体"/>
                <w:color w:val="auto"/>
                <w:highlight w:val="none"/>
              </w:rPr>
              <w:t>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开标室；</w:t>
            </w:r>
          </w:p>
          <w:p w14:paraId="69A22602">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、评标地点：卢氏县公共资源交易中心二楼第</w:t>
            </w:r>
            <w:r>
              <w:rPr>
                <w:rFonts w:hint="eastAsia" w:ascii="宋体" w:hAnsi="宋体" w:cs="宋体"/>
                <w:color w:val="auto"/>
                <w:highlight w:val="none"/>
                <w:lang w:val="en-US" w:eastAsia="zh-CN"/>
              </w:rPr>
              <w:t>二</w:t>
            </w:r>
            <w:r>
              <w:rPr>
                <w:rFonts w:hint="eastAsia" w:ascii="宋体" w:hAnsi="宋体" w:eastAsia="宋体" w:cs="宋体"/>
                <w:color w:val="auto"/>
                <w:highlight w:val="none"/>
              </w:rPr>
              <w:t>评标室；</w:t>
            </w:r>
          </w:p>
        </w:tc>
      </w:tr>
      <w:tr w14:paraId="4A78A97E">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69AE8F3">
            <w:pPr>
              <w:spacing w:line="400" w:lineRule="exact"/>
              <w:ind w:firstLine="480"/>
              <w:rPr>
                <w:rFonts w:hint="eastAsia" w:ascii="宋体" w:hAnsi="宋体" w:eastAsia="宋体" w:cs="宋体"/>
                <w:color w:val="auto"/>
              </w:rPr>
            </w:pPr>
            <w:r>
              <w:rPr>
                <w:rFonts w:hint="eastAsia" w:ascii="宋体" w:hAnsi="宋体" w:eastAsia="宋体" w:cs="宋体"/>
                <w:color w:val="auto"/>
              </w:rPr>
              <w:t>15</w:t>
            </w:r>
          </w:p>
        </w:tc>
        <w:tc>
          <w:tcPr>
            <w:tcW w:w="2220" w:type="dxa"/>
            <w:tcBorders>
              <w:top w:val="single" w:color="auto" w:sz="4" w:space="0"/>
              <w:left w:val="nil"/>
              <w:bottom w:val="single" w:color="auto" w:sz="4" w:space="0"/>
              <w:right w:val="single" w:color="auto" w:sz="4" w:space="0"/>
            </w:tcBorders>
            <w:noWrap w:val="0"/>
            <w:vAlign w:val="center"/>
          </w:tcPr>
          <w:p w14:paraId="58B0DB33">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磋商小组的组建</w:t>
            </w:r>
          </w:p>
        </w:tc>
        <w:tc>
          <w:tcPr>
            <w:tcW w:w="6729" w:type="dxa"/>
            <w:tcBorders>
              <w:top w:val="single" w:color="auto" w:sz="4" w:space="0"/>
              <w:left w:val="nil"/>
              <w:bottom w:val="single" w:color="auto" w:sz="4" w:space="0"/>
              <w:right w:val="single" w:color="auto" w:sz="4" w:space="0"/>
            </w:tcBorders>
            <w:noWrap w:val="0"/>
            <w:vAlign w:val="top"/>
          </w:tcPr>
          <w:p w14:paraId="304611DC">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磋商小组构成：由采购人代表及有关经济、技术等方面的专家共3人组成，采购人代表1名、经济、技术等方面的专家2人。</w:t>
            </w:r>
          </w:p>
          <w:p w14:paraId="752EDFB9">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专家确定方式：当天开标后从</w:t>
            </w:r>
            <w:r>
              <w:rPr>
                <w:rFonts w:hint="eastAsia" w:ascii="宋体" w:hAnsi="宋体" w:eastAsia="宋体" w:cs="宋体"/>
                <w:color w:val="auto"/>
                <w:lang w:eastAsia="zh-CN"/>
              </w:rPr>
              <w:t>相关</w:t>
            </w:r>
            <w:r>
              <w:rPr>
                <w:rFonts w:hint="eastAsia" w:ascii="宋体" w:hAnsi="宋体" w:eastAsia="宋体" w:cs="宋体"/>
                <w:color w:val="auto"/>
              </w:rPr>
              <w:t>评标专家抽取终端随机抽取。</w:t>
            </w:r>
          </w:p>
        </w:tc>
      </w:tr>
      <w:tr w14:paraId="6A93B104">
        <w:tblPrEx>
          <w:tblCellMar>
            <w:top w:w="0" w:type="dxa"/>
            <w:left w:w="108" w:type="dxa"/>
            <w:bottom w:w="0" w:type="dxa"/>
            <w:right w:w="108" w:type="dxa"/>
          </w:tblCellMar>
        </w:tblPrEx>
        <w:trPr>
          <w:trHeight w:val="65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FB00982">
            <w:pPr>
              <w:spacing w:line="400" w:lineRule="exact"/>
              <w:ind w:firstLine="480"/>
              <w:rPr>
                <w:rFonts w:hint="eastAsia" w:ascii="宋体" w:hAnsi="宋体" w:eastAsia="宋体" w:cs="宋体"/>
                <w:color w:val="auto"/>
              </w:rPr>
            </w:pPr>
            <w:r>
              <w:rPr>
                <w:rFonts w:hint="eastAsia" w:ascii="宋体" w:hAnsi="宋体" w:eastAsia="宋体" w:cs="宋体"/>
                <w:color w:val="auto"/>
              </w:rPr>
              <w:t>16</w:t>
            </w:r>
          </w:p>
        </w:tc>
        <w:tc>
          <w:tcPr>
            <w:tcW w:w="2220" w:type="dxa"/>
            <w:tcBorders>
              <w:top w:val="single" w:color="auto" w:sz="4" w:space="0"/>
              <w:left w:val="nil"/>
              <w:bottom w:val="single" w:color="auto" w:sz="4" w:space="0"/>
              <w:right w:val="single" w:color="auto" w:sz="4" w:space="0"/>
            </w:tcBorders>
            <w:noWrap w:val="0"/>
            <w:vAlign w:val="center"/>
          </w:tcPr>
          <w:p w14:paraId="72DE7954">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是否授权评委小组推荐成交响应人</w:t>
            </w:r>
          </w:p>
        </w:tc>
        <w:tc>
          <w:tcPr>
            <w:tcW w:w="6729" w:type="dxa"/>
            <w:tcBorders>
              <w:top w:val="single" w:color="auto" w:sz="4" w:space="0"/>
              <w:left w:val="nil"/>
              <w:bottom w:val="single" w:color="auto" w:sz="4" w:space="0"/>
              <w:right w:val="single" w:color="auto" w:sz="4" w:space="0"/>
            </w:tcBorders>
            <w:noWrap w:val="0"/>
            <w:vAlign w:val="center"/>
          </w:tcPr>
          <w:p w14:paraId="258D644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否，推荐的成交候选人数：1-3名</w:t>
            </w:r>
          </w:p>
        </w:tc>
      </w:tr>
      <w:tr w14:paraId="04A392B9">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175AB25">
            <w:pPr>
              <w:spacing w:line="400" w:lineRule="exact"/>
              <w:ind w:firstLine="480"/>
              <w:rPr>
                <w:rFonts w:hint="eastAsia" w:ascii="宋体" w:hAnsi="宋体" w:eastAsia="宋体" w:cs="宋体"/>
                <w:color w:val="auto"/>
              </w:rPr>
            </w:pPr>
            <w:r>
              <w:rPr>
                <w:rFonts w:hint="eastAsia" w:ascii="宋体" w:hAnsi="宋体" w:eastAsia="宋体" w:cs="宋体"/>
                <w:color w:val="auto"/>
              </w:rPr>
              <w:t>17</w:t>
            </w:r>
          </w:p>
        </w:tc>
        <w:tc>
          <w:tcPr>
            <w:tcW w:w="2220" w:type="dxa"/>
            <w:tcBorders>
              <w:top w:val="single" w:color="auto" w:sz="4" w:space="0"/>
              <w:left w:val="nil"/>
              <w:bottom w:val="single" w:color="auto" w:sz="4" w:space="0"/>
              <w:right w:val="single" w:color="auto" w:sz="4" w:space="0"/>
            </w:tcBorders>
            <w:noWrap w:val="0"/>
            <w:vAlign w:val="center"/>
          </w:tcPr>
          <w:p w14:paraId="7EB91CE7">
            <w:pPr>
              <w:adjustRightInd w:val="0"/>
              <w:spacing w:line="6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2"/>
              </w:rPr>
              <w:t>竞争性磋商保证金</w:t>
            </w:r>
          </w:p>
        </w:tc>
        <w:tc>
          <w:tcPr>
            <w:tcW w:w="6729" w:type="dxa"/>
            <w:tcBorders>
              <w:top w:val="single" w:color="auto" w:sz="4" w:space="0"/>
              <w:left w:val="nil"/>
              <w:bottom w:val="single" w:color="auto" w:sz="4" w:space="0"/>
              <w:right w:val="single" w:color="auto" w:sz="4" w:space="0"/>
            </w:tcBorders>
            <w:noWrap w:val="0"/>
            <w:vAlign w:val="center"/>
          </w:tcPr>
          <w:p w14:paraId="46184F85">
            <w:pPr>
              <w:ind w:firstLine="0" w:firstLineChars="0"/>
              <w:jc w:val="left"/>
              <w:rPr>
                <w:rFonts w:hint="eastAsia" w:ascii="宋体" w:hAnsi="宋体" w:eastAsia="宋体" w:cs="宋体"/>
                <w:color w:val="auto"/>
              </w:rPr>
            </w:pPr>
            <w:r>
              <w:rPr>
                <w:rFonts w:hint="eastAsia" w:ascii="宋体" w:hAnsi="宋体" w:eastAsia="宋体" w:cs="宋体"/>
                <w:color w:val="auto"/>
                <w:kern w:val="0"/>
              </w:rPr>
              <w:t>按照《河南省财政厅关于优化政府采购营商环境有关问题的通知》（豫财购[2019]4号文）的要求本项目不再收取磋商保证金。</w:t>
            </w:r>
          </w:p>
        </w:tc>
      </w:tr>
      <w:tr w14:paraId="6438EA4D">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217BA8E">
            <w:pPr>
              <w:spacing w:line="400" w:lineRule="exact"/>
              <w:ind w:firstLine="480"/>
              <w:rPr>
                <w:rFonts w:hint="eastAsia" w:ascii="宋体" w:hAnsi="宋体" w:eastAsia="宋体" w:cs="宋体"/>
                <w:color w:val="auto"/>
              </w:rPr>
            </w:pPr>
            <w:r>
              <w:rPr>
                <w:rFonts w:hint="eastAsia" w:ascii="宋体" w:hAnsi="宋体" w:eastAsia="宋体" w:cs="宋体"/>
                <w:color w:val="auto"/>
              </w:rPr>
              <w:t>18</w:t>
            </w:r>
          </w:p>
        </w:tc>
        <w:tc>
          <w:tcPr>
            <w:tcW w:w="2220" w:type="dxa"/>
            <w:tcBorders>
              <w:top w:val="single" w:color="auto" w:sz="4" w:space="0"/>
              <w:left w:val="nil"/>
              <w:bottom w:val="single" w:color="auto" w:sz="4" w:space="0"/>
              <w:right w:val="single" w:color="auto" w:sz="4" w:space="0"/>
            </w:tcBorders>
            <w:noWrap w:val="0"/>
            <w:vAlign w:val="center"/>
          </w:tcPr>
          <w:p w14:paraId="5EC7A726">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采购项目需要落实的政府采购政策</w:t>
            </w:r>
          </w:p>
        </w:tc>
        <w:tc>
          <w:tcPr>
            <w:tcW w:w="6729" w:type="dxa"/>
            <w:tcBorders>
              <w:top w:val="single" w:color="auto" w:sz="4" w:space="0"/>
              <w:left w:val="nil"/>
              <w:bottom w:val="single" w:color="auto" w:sz="4" w:space="0"/>
              <w:right w:val="single" w:color="auto" w:sz="4" w:space="0"/>
            </w:tcBorders>
            <w:noWrap w:val="0"/>
            <w:vAlign w:val="center"/>
          </w:tcPr>
          <w:p w14:paraId="53686F97">
            <w:pPr>
              <w:pStyle w:val="49"/>
              <w:spacing w:line="36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本项目专门面向中小企业采购，执行促进中小型企业发展政策（残疾人福利性企业、监狱企业视同小微企业）、优先采购节能环保产品等政府采购政策，同时投标供应商须提供《中小企业声明函》。</w:t>
            </w:r>
          </w:p>
        </w:tc>
      </w:tr>
      <w:tr w14:paraId="7E3C062D">
        <w:tblPrEx>
          <w:tblCellMar>
            <w:top w:w="0" w:type="dxa"/>
            <w:left w:w="108" w:type="dxa"/>
            <w:bottom w:w="0" w:type="dxa"/>
            <w:right w:w="108" w:type="dxa"/>
          </w:tblCellMar>
        </w:tblPrEx>
        <w:trPr>
          <w:trHeight w:val="2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1924FDA">
            <w:pPr>
              <w:spacing w:line="40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19</w:t>
            </w:r>
          </w:p>
        </w:tc>
        <w:tc>
          <w:tcPr>
            <w:tcW w:w="2220" w:type="dxa"/>
            <w:tcBorders>
              <w:top w:val="single" w:color="auto" w:sz="4" w:space="0"/>
              <w:left w:val="nil"/>
              <w:bottom w:val="single" w:color="auto" w:sz="4" w:space="0"/>
              <w:right w:val="single" w:color="auto" w:sz="4" w:space="0"/>
            </w:tcBorders>
            <w:noWrap w:val="0"/>
            <w:vAlign w:val="center"/>
          </w:tcPr>
          <w:p w14:paraId="2450BE80">
            <w:pPr>
              <w:widowControl/>
              <w:ind w:firstLine="0" w:firstLineChars="0"/>
              <w:jc w:val="center"/>
              <w:rPr>
                <w:rFonts w:hint="eastAsia" w:ascii="宋体" w:hAnsi="宋体" w:eastAsia="宋体" w:cs="宋体"/>
                <w:color w:val="auto"/>
                <w:kern w:val="0"/>
                <w:highlight w:val="none"/>
              </w:rPr>
            </w:pPr>
            <w:r>
              <w:rPr>
                <w:rFonts w:hint="eastAsia" w:ascii="宋体" w:hAnsi="宋体" w:eastAsia="宋体" w:cs="宋体"/>
                <w:color w:val="auto"/>
                <w:kern w:val="0"/>
                <w:highlight w:val="none"/>
              </w:rPr>
              <w:t>付款方式</w:t>
            </w:r>
          </w:p>
        </w:tc>
        <w:tc>
          <w:tcPr>
            <w:tcW w:w="6729" w:type="dxa"/>
            <w:tcBorders>
              <w:top w:val="single" w:color="auto" w:sz="4" w:space="0"/>
              <w:left w:val="nil"/>
              <w:bottom w:val="single" w:color="auto" w:sz="4" w:space="0"/>
              <w:right w:val="single" w:color="auto" w:sz="4" w:space="0"/>
            </w:tcBorders>
            <w:noWrap w:val="0"/>
            <w:vAlign w:val="center"/>
          </w:tcPr>
          <w:p w14:paraId="59BE2564">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eastAsia="宋体" w:cs="宋体"/>
                <w:color w:val="auto"/>
                <w:kern w:val="0"/>
                <w:highlight w:val="none"/>
              </w:rPr>
              <w:t>1.</w:t>
            </w:r>
            <w:r>
              <w:rPr>
                <w:rFonts w:hint="eastAsia" w:ascii="宋体" w:hAnsi="宋体" w:cs="宋体"/>
                <w:color w:val="auto"/>
                <w:kern w:val="0"/>
                <w:highlight w:val="none"/>
                <w:lang w:val="en-US" w:eastAsia="zh-CN"/>
              </w:rPr>
              <w:t>按照工程进度付款，</w:t>
            </w:r>
            <w:r>
              <w:rPr>
                <w:rFonts w:hint="eastAsia" w:ascii="宋体" w:hAnsi="宋体" w:eastAsia="宋体" w:cs="宋体"/>
                <w:color w:val="auto"/>
                <w:kern w:val="0"/>
                <w:highlight w:val="none"/>
              </w:rPr>
              <w:t>合同签订后，</w:t>
            </w:r>
            <w:r>
              <w:rPr>
                <w:rFonts w:hint="eastAsia" w:ascii="宋体" w:hAnsi="宋体" w:cs="宋体"/>
                <w:color w:val="auto"/>
                <w:kern w:val="0"/>
                <w:highlight w:val="none"/>
                <w:lang w:val="en-US" w:eastAsia="zh-CN"/>
              </w:rPr>
              <w:t>人员设备进场开工</w:t>
            </w:r>
            <w:r>
              <w:rPr>
                <w:rFonts w:hint="eastAsia" w:ascii="宋体" w:hAnsi="宋体" w:eastAsia="宋体" w:cs="宋体"/>
                <w:color w:val="auto"/>
                <w:kern w:val="0"/>
                <w:highlight w:val="none"/>
              </w:rPr>
              <w:t>拨付合同金额的30%</w:t>
            </w:r>
            <w:r>
              <w:rPr>
                <w:rFonts w:hint="eastAsia" w:ascii="宋体" w:hAnsi="宋体" w:eastAsia="宋体" w:cs="宋体"/>
                <w:color w:val="auto"/>
                <w:kern w:val="0"/>
                <w:highlight w:val="none"/>
                <w:lang w:eastAsia="zh-CN"/>
              </w:rPr>
              <w:t>；</w:t>
            </w:r>
          </w:p>
          <w:p w14:paraId="47990B52">
            <w:pPr>
              <w:widowControl/>
              <w:ind w:firstLine="0" w:firstLineChars="0"/>
              <w:jc w:val="left"/>
              <w:rPr>
                <w:rFonts w:hint="eastAsia" w:ascii="宋体" w:hAnsi="宋体" w:eastAsia="宋体" w:cs="宋体"/>
                <w:color w:val="auto"/>
                <w:kern w:val="0"/>
                <w:highlight w:val="none"/>
                <w:lang w:eastAsia="zh-CN"/>
              </w:rPr>
            </w:pPr>
            <w:r>
              <w:rPr>
                <w:rFonts w:hint="eastAsia" w:ascii="宋体" w:hAnsi="宋体" w:cs="宋体"/>
                <w:color w:val="auto"/>
                <w:kern w:val="0"/>
                <w:highlight w:val="none"/>
                <w:lang w:val="en-US" w:eastAsia="zh-CN"/>
              </w:rPr>
              <w:t>2</w:t>
            </w:r>
            <w:r>
              <w:rPr>
                <w:rFonts w:hint="eastAsia" w:ascii="宋体" w:hAnsi="宋体" w:eastAsia="宋体" w:cs="宋体"/>
                <w:color w:val="auto"/>
                <w:kern w:val="0"/>
                <w:highlight w:val="none"/>
              </w:rPr>
              <w:t>.经竣工验收合格，竣工审计决算后，拨付至审定价款的97%，剩余3%为工程质保金，满一年经复验合格后，剩余3%全部付清。（具体以双方签订合同为准）</w:t>
            </w:r>
            <w:r>
              <w:rPr>
                <w:rFonts w:hint="eastAsia" w:ascii="宋体" w:hAnsi="宋体" w:eastAsia="宋体" w:cs="宋体"/>
                <w:color w:val="auto"/>
                <w:kern w:val="0"/>
                <w:highlight w:val="none"/>
                <w:lang w:eastAsia="zh-CN"/>
              </w:rPr>
              <w:t>。</w:t>
            </w:r>
          </w:p>
        </w:tc>
      </w:tr>
      <w:tr w14:paraId="1572C4B6">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3DBE8761">
            <w:pPr>
              <w:spacing w:line="400" w:lineRule="exact"/>
              <w:ind w:firstLine="480"/>
              <w:rPr>
                <w:rFonts w:hint="eastAsia" w:ascii="宋体" w:hAnsi="宋体" w:eastAsia="宋体" w:cs="宋体"/>
                <w:color w:val="auto"/>
              </w:rPr>
            </w:pPr>
            <w:r>
              <w:rPr>
                <w:rFonts w:hint="eastAsia" w:ascii="宋体" w:hAnsi="宋体" w:eastAsia="宋体" w:cs="宋体"/>
                <w:color w:val="auto"/>
              </w:rPr>
              <w:t>20</w:t>
            </w:r>
          </w:p>
        </w:tc>
        <w:tc>
          <w:tcPr>
            <w:tcW w:w="2220" w:type="dxa"/>
            <w:tcBorders>
              <w:top w:val="single" w:color="auto" w:sz="4" w:space="0"/>
              <w:left w:val="nil"/>
              <w:bottom w:val="single" w:color="auto" w:sz="4" w:space="0"/>
              <w:right w:val="single" w:color="auto" w:sz="4" w:space="0"/>
            </w:tcBorders>
            <w:noWrap w:val="0"/>
            <w:vAlign w:val="center"/>
          </w:tcPr>
          <w:p w14:paraId="3530904F">
            <w:pPr>
              <w:spacing w:line="440" w:lineRule="exact"/>
              <w:ind w:firstLine="0" w:firstLineChars="0"/>
              <w:jc w:val="center"/>
              <w:rPr>
                <w:rFonts w:hint="eastAsia" w:ascii="宋体" w:hAnsi="宋体" w:eastAsia="宋体" w:cs="宋体"/>
                <w:color w:val="auto"/>
                <w:highlight w:val="yellow"/>
              </w:rPr>
            </w:pPr>
            <w:r>
              <w:rPr>
                <w:rFonts w:hint="eastAsia" w:ascii="宋体" w:hAnsi="宋体" w:eastAsia="宋体" w:cs="宋体"/>
                <w:color w:val="auto"/>
                <w:highlight w:val="none"/>
              </w:rPr>
              <w:t>近年财务状况的年份要求</w:t>
            </w:r>
          </w:p>
        </w:tc>
        <w:tc>
          <w:tcPr>
            <w:tcW w:w="6729" w:type="dxa"/>
            <w:tcBorders>
              <w:top w:val="single" w:color="auto" w:sz="4" w:space="0"/>
              <w:left w:val="nil"/>
              <w:bottom w:val="single" w:color="auto" w:sz="4" w:space="0"/>
              <w:right w:val="single" w:color="auto" w:sz="4" w:space="0"/>
            </w:tcBorders>
            <w:noWrap w:val="0"/>
            <w:vAlign w:val="center"/>
          </w:tcPr>
          <w:p w14:paraId="73FBE19E">
            <w:pPr>
              <w:spacing w:line="440" w:lineRule="exact"/>
              <w:ind w:firstLine="0" w:firstLineChars="0"/>
              <w:jc w:val="left"/>
              <w:rPr>
                <w:rFonts w:hint="eastAsia" w:ascii="宋体" w:hAnsi="宋体" w:eastAsia="宋体" w:cs="宋体"/>
                <w:color w:val="auto"/>
                <w:lang w:eastAsia="zh-CN"/>
              </w:rPr>
            </w:pPr>
            <w:r>
              <w:rPr>
                <w:rFonts w:hint="eastAsia" w:ascii="宋体" w:hAnsi="宋体" w:eastAsia="宋体" w:cs="宋体"/>
                <w:color w:val="auto"/>
                <w:lang w:eastAsia="zh-CN"/>
              </w:rPr>
              <w:t>具有健全的财务会计制度和良好的财务状况且没有处于被责令停业，</w:t>
            </w:r>
            <w:r>
              <w:rPr>
                <w:rFonts w:hint="eastAsia" w:ascii="宋体" w:hAnsi="宋体" w:eastAsia="宋体" w:cs="宋体"/>
                <w:color w:val="auto"/>
                <w:lang w:val="en-US" w:eastAsia="zh-CN"/>
              </w:rPr>
              <w:t>提供近三年任意一年财务报告（成立不足一年，可以提供近期财务报表）</w:t>
            </w:r>
            <w:r>
              <w:rPr>
                <w:rFonts w:hint="eastAsia" w:ascii="宋体" w:hAnsi="宋体" w:eastAsia="宋体" w:cs="宋体"/>
                <w:color w:val="auto"/>
                <w:lang w:eastAsia="zh-CN"/>
              </w:rPr>
              <w:t>；</w:t>
            </w:r>
          </w:p>
        </w:tc>
      </w:tr>
      <w:tr w14:paraId="36B6A593">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5911A23">
            <w:pPr>
              <w:spacing w:line="400" w:lineRule="exact"/>
              <w:ind w:firstLine="480"/>
              <w:rPr>
                <w:rFonts w:hint="eastAsia" w:ascii="宋体" w:hAnsi="宋体" w:eastAsia="宋体" w:cs="宋体"/>
                <w:color w:val="auto"/>
              </w:rPr>
            </w:pPr>
            <w:r>
              <w:rPr>
                <w:rFonts w:hint="eastAsia" w:ascii="宋体" w:hAnsi="宋体" w:eastAsia="宋体" w:cs="宋体"/>
                <w:color w:val="auto"/>
              </w:rPr>
              <w:t>21</w:t>
            </w:r>
          </w:p>
        </w:tc>
        <w:tc>
          <w:tcPr>
            <w:tcW w:w="2220" w:type="dxa"/>
            <w:tcBorders>
              <w:top w:val="single" w:color="auto" w:sz="4" w:space="0"/>
              <w:left w:val="nil"/>
              <w:bottom w:val="single" w:color="auto" w:sz="4" w:space="0"/>
              <w:right w:val="single" w:color="auto" w:sz="4" w:space="0"/>
            </w:tcBorders>
            <w:noWrap w:val="0"/>
            <w:vAlign w:val="center"/>
          </w:tcPr>
          <w:p w14:paraId="3D9D9783">
            <w:pPr>
              <w:spacing w:line="44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近年发生的诉讼及仲裁情况年份要求</w:t>
            </w:r>
          </w:p>
        </w:tc>
        <w:tc>
          <w:tcPr>
            <w:tcW w:w="6729" w:type="dxa"/>
            <w:tcBorders>
              <w:top w:val="single" w:color="auto" w:sz="4" w:space="0"/>
              <w:left w:val="nil"/>
              <w:bottom w:val="single" w:color="auto" w:sz="4" w:space="0"/>
              <w:right w:val="single" w:color="auto" w:sz="4" w:space="0"/>
            </w:tcBorders>
            <w:noWrap w:val="0"/>
            <w:vAlign w:val="center"/>
          </w:tcPr>
          <w:p w14:paraId="14A71F79">
            <w:pPr>
              <w:spacing w:line="440" w:lineRule="exact"/>
              <w:ind w:firstLine="0" w:firstLineChars="0"/>
              <w:jc w:val="left"/>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w:t>
            </w:r>
            <w:r>
              <w:rPr>
                <w:rFonts w:hint="eastAsia" w:ascii="宋体" w:hAnsi="宋体" w:cs="宋体"/>
                <w:color w:val="auto"/>
                <w:lang w:val="en-US" w:eastAsia="zh-CN"/>
              </w:rPr>
              <w:t>3</w:t>
            </w:r>
            <w:r>
              <w:rPr>
                <w:rFonts w:hint="eastAsia" w:ascii="宋体" w:hAnsi="宋体" w:eastAsia="宋体" w:cs="宋体"/>
                <w:color w:val="auto"/>
              </w:rPr>
              <w:t>年1月1日以来</w:t>
            </w:r>
          </w:p>
        </w:tc>
      </w:tr>
      <w:tr w14:paraId="380DBFCE">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94DBAC9">
            <w:pPr>
              <w:spacing w:line="400" w:lineRule="exact"/>
              <w:ind w:firstLine="480"/>
              <w:rPr>
                <w:rFonts w:hint="eastAsia" w:ascii="宋体" w:hAnsi="宋体" w:eastAsia="宋体" w:cs="宋体"/>
                <w:color w:val="auto"/>
              </w:rPr>
            </w:pPr>
            <w:r>
              <w:rPr>
                <w:rFonts w:hint="eastAsia" w:ascii="宋体" w:hAnsi="宋体" w:eastAsia="宋体" w:cs="宋体"/>
                <w:color w:val="auto"/>
              </w:rPr>
              <w:t>22</w:t>
            </w:r>
          </w:p>
        </w:tc>
        <w:tc>
          <w:tcPr>
            <w:tcW w:w="2220" w:type="dxa"/>
            <w:tcBorders>
              <w:top w:val="single" w:color="auto" w:sz="4" w:space="0"/>
              <w:left w:val="nil"/>
              <w:bottom w:val="single" w:color="auto" w:sz="4" w:space="0"/>
              <w:right w:val="single" w:color="auto" w:sz="4" w:space="0"/>
            </w:tcBorders>
            <w:noWrap w:val="0"/>
            <w:vAlign w:val="center"/>
          </w:tcPr>
          <w:p w14:paraId="663186BA">
            <w:pPr>
              <w:spacing w:line="400" w:lineRule="exact"/>
              <w:ind w:firstLine="240" w:firstLineChars="100"/>
              <w:jc w:val="left"/>
              <w:rPr>
                <w:rFonts w:hint="eastAsia" w:ascii="宋体" w:hAnsi="宋体" w:eastAsia="宋体" w:cs="宋体"/>
                <w:color w:val="auto"/>
              </w:rPr>
            </w:pPr>
            <w:r>
              <w:rPr>
                <w:rFonts w:hint="eastAsia" w:ascii="宋体" w:hAnsi="宋体" w:eastAsia="宋体" w:cs="宋体"/>
                <w:color w:val="auto"/>
              </w:rPr>
              <w:t>招标控制价</w:t>
            </w:r>
          </w:p>
        </w:tc>
        <w:tc>
          <w:tcPr>
            <w:tcW w:w="6729" w:type="dxa"/>
            <w:tcBorders>
              <w:top w:val="single" w:color="auto" w:sz="4" w:space="0"/>
              <w:left w:val="nil"/>
              <w:bottom w:val="single" w:color="auto" w:sz="4" w:space="0"/>
              <w:right w:val="single" w:color="auto" w:sz="4" w:space="0"/>
            </w:tcBorders>
            <w:noWrap w:val="0"/>
            <w:vAlign w:val="center"/>
          </w:tcPr>
          <w:p w14:paraId="37FE90AF">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控制价：</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1645854.12</w:t>
            </w:r>
            <w:r>
              <w:rPr>
                <w:rFonts w:hint="eastAsia" w:ascii="宋体" w:hAnsi="宋体" w:eastAsia="宋体" w:cs="宋体"/>
                <w:color w:val="auto"/>
                <w:highlight w:val="none"/>
                <w:lang w:val="en-US" w:eastAsia="zh-CN"/>
              </w:rPr>
              <w:t>元</w:t>
            </w:r>
          </w:p>
          <w:p w14:paraId="0EA7FD2C">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招标控制价是采购人控制招标工程造价的最高限价</w:t>
            </w:r>
            <w:r>
              <w:rPr>
                <w:rFonts w:hint="eastAsia" w:ascii="宋体" w:hAnsi="宋体" w:eastAsia="宋体" w:cs="宋体"/>
                <w:color w:val="auto"/>
                <w:spacing w:val="1"/>
              </w:rPr>
              <w:t>，</w:t>
            </w:r>
            <w:r>
              <w:rPr>
                <w:rFonts w:hint="eastAsia" w:ascii="宋体" w:hAnsi="宋体" w:eastAsia="宋体" w:cs="宋体"/>
                <w:color w:val="auto"/>
              </w:rPr>
              <w:t>高于招标控制价的其磋商将被否决。一次报价和最终报价高于招标控制价的其磋商将被否决。</w:t>
            </w:r>
          </w:p>
        </w:tc>
      </w:tr>
      <w:tr w14:paraId="54FAC1CA">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249C6D20">
            <w:pPr>
              <w:spacing w:line="400" w:lineRule="exact"/>
              <w:ind w:firstLine="480"/>
              <w:rPr>
                <w:rFonts w:hint="eastAsia" w:ascii="宋体" w:hAnsi="宋体" w:eastAsia="宋体" w:cs="宋体"/>
                <w:color w:val="auto"/>
              </w:rPr>
            </w:pPr>
            <w:r>
              <w:rPr>
                <w:rFonts w:hint="eastAsia" w:ascii="宋体" w:hAnsi="宋体" w:eastAsia="宋体" w:cs="宋体"/>
                <w:color w:val="auto"/>
              </w:rPr>
              <w:t>23</w:t>
            </w:r>
          </w:p>
        </w:tc>
        <w:tc>
          <w:tcPr>
            <w:tcW w:w="2220" w:type="dxa"/>
            <w:tcBorders>
              <w:top w:val="single" w:color="auto" w:sz="4" w:space="0"/>
              <w:left w:val="nil"/>
              <w:bottom w:val="single" w:color="auto" w:sz="4" w:space="0"/>
              <w:right w:val="single" w:color="auto" w:sz="4" w:space="0"/>
            </w:tcBorders>
            <w:noWrap w:val="0"/>
            <w:vAlign w:val="center"/>
          </w:tcPr>
          <w:p w14:paraId="7A79E5D9">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近年完成的类似项目情况的时间要求</w:t>
            </w:r>
          </w:p>
        </w:tc>
        <w:tc>
          <w:tcPr>
            <w:tcW w:w="6729" w:type="dxa"/>
            <w:tcBorders>
              <w:top w:val="single" w:color="auto" w:sz="4" w:space="0"/>
              <w:left w:val="nil"/>
              <w:bottom w:val="single" w:color="auto" w:sz="4" w:space="0"/>
              <w:right w:val="single" w:color="auto" w:sz="4" w:space="0"/>
            </w:tcBorders>
            <w:noWrap w:val="0"/>
            <w:vAlign w:val="center"/>
          </w:tcPr>
          <w:p w14:paraId="7E3CD306">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近3年，指20</w:t>
            </w:r>
            <w:r>
              <w:rPr>
                <w:rFonts w:hint="eastAsia" w:ascii="宋体" w:hAnsi="宋体" w:eastAsia="宋体" w:cs="宋体"/>
                <w:color w:val="auto"/>
                <w:lang w:val="en-US" w:eastAsia="zh-CN"/>
              </w:rPr>
              <w:t>2</w:t>
            </w:r>
            <w:r>
              <w:rPr>
                <w:rFonts w:hint="eastAsia" w:ascii="宋体" w:hAnsi="宋体" w:cs="宋体"/>
                <w:color w:val="auto"/>
                <w:lang w:val="en-US" w:eastAsia="zh-CN"/>
              </w:rPr>
              <w:t>3</w:t>
            </w:r>
            <w:r>
              <w:rPr>
                <w:rFonts w:hint="eastAsia" w:ascii="宋体" w:hAnsi="宋体" w:eastAsia="宋体" w:cs="宋体"/>
                <w:color w:val="auto"/>
              </w:rPr>
              <w:t>年1月1日以来已完成的类似项目业绩</w:t>
            </w:r>
          </w:p>
          <w:p w14:paraId="0AAA0250">
            <w:pPr>
              <w:spacing w:line="400" w:lineRule="exact"/>
              <w:ind w:firstLine="0" w:firstLineChars="0"/>
              <w:rPr>
                <w:rFonts w:hint="eastAsia" w:ascii="宋体" w:hAnsi="宋体" w:eastAsia="宋体" w:cs="宋体"/>
                <w:color w:val="auto"/>
              </w:rPr>
            </w:pPr>
            <w:r>
              <w:rPr>
                <w:rFonts w:hint="eastAsia" w:ascii="宋体" w:hAnsi="宋体" w:eastAsia="宋体" w:cs="宋体"/>
                <w:color w:val="auto"/>
              </w:rPr>
              <w:t>（新成立企业按已有年份计算）</w:t>
            </w:r>
          </w:p>
        </w:tc>
      </w:tr>
      <w:tr w14:paraId="07424C2D">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5D628FB3">
            <w:pPr>
              <w:spacing w:line="400" w:lineRule="exact"/>
              <w:ind w:firstLine="480"/>
              <w:rPr>
                <w:rFonts w:hint="eastAsia" w:ascii="宋体" w:hAnsi="宋体" w:eastAsia="宋体" w:cs="宋体"/>
                <w:color w:val="auto"/>
              </w:rPr>
            </w:pPr>
            <w:r>
              <w:rPr>
                <w:rFonts w:hint="eastAsia" w:ascii="宋体" w:hAnsi="宋体" w:eastAsia="宋体" w:cs="宋体"/>
                <w:color w:val="auto"/>
              </w:rPr>
              <w:t>24</w:t>
            </w:r>
          </w:p>
        </w:tc>
        <w:tc>
          <w:tcPr>
            <w:tcW w:w="2220" w:type="dxa"/>
            <w:vMerge w:val="restart"/>
            <w:tcBorders>
              <w:top w:val="single" w:color="auto" w:sz="4" w:space="0"/>
              <w:left w:val="nil"/>
              <w:bottom w:val="single" w:color="auto" w:sz="4" w:space="0"/>
              <w:right w:val="single" w:color="auto" w:sz="4" w:space="0"/>
            </w:tcBorders>
            <w:noWrap w:val="0"/>
            <w:vAlign w:val="center"/>
          </w:tcPr>
          <w:p w14:paraId="286235FC">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投标响应人要求澄清磋商文件</w:t>
            </w:r>
          </w:p>
        </w:tc>
        <w:tc>
          <w:tcPr>
            <w:tcW w:w="6729" w:type="dxa"/>
            <w:tcBorders>
              <w:top w:val="single" w:color="auto" w:sz="4" w:space="0"/>
              <w:left w:val="nil"/>
              <w:bottom w:val="single" w:color="auto" w:sz="4" w:space="0"/>
              <w:right w:val="single" w:color="auto" w:sz="4" w:space="0"/>
            </w:tcBorders>
            <w:noWrap w:val="0"/>
            <w:vAlign w:val="center"/>
          </w:tcPr>
          <w:p w14:paraId="725DE769">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时间：投标截止时间前</w:t>
            </w:r>
            <w:r>
              <w:rPr>
                <w:rFonts w:hint="eastAsia" w:ascii="宋体" w:hAnsi="宋体" w:eastAsia="宋体" w:cs="宋体"/>
                <w:color w:val="auto"/>
                <w:kern w:val="0"/>
                <w:u w:val="single"/>
                <w:lang w:val="en-US" w:eastAsia="zh-CN"/>
              </w:rPr>
              <w:t xml:space="preserve"> </w:t>
            </w:r>
            <w:r>
              <w:rPr>
                <w:rFonts w:hint="eastAsia" w:ascii="宋体" w:hAnsi="宋体" w:eastAsia="宋体" w:cs="宋体"/>
                <w:color w:val="auto"/>
                <w:kern w:val="0"/>
                <w:u w:val="single"/>
              </w:rPr>
              <w:t xml:space="preserve">5 </w:t>
            </w:r>
            <w:r>
              <w:rPr>
                <w:rFonts w:hint="eastAsia" w:ascii="宋体" w:hAnsi="宋体" w:eastAsia="宋体" w:cs="宋体"/>
                <w:color w:val="auto"/>
                <w:kern w:val="0"/>
              </w:rPr>
              <w:t>日</w:t>
            </w:r>
          </w:p>
        </w:tc>
      </w:tr>
      <w:tr w14:paraId="201CBCFA">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70B749DC">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0BEE0901">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79722963">
            <w:pPr>
              <w:ind w:firstLine="0" w:firstLineChars="0"/>
              <w:jc w:val="left"/>
              <w:rPr>
                <w:rFonts w:hint="eastAsia" w:ascii="宋体" w:hAnsi="宋体" w:eastAsia="宋体" w:cs="宋体"/>
                <w:color w:val="auto"/>
              </w:rPr>
            </w:pPr>
            <w:r>
              <w:rPr>
                <w:rFonts w:hint="eastAsia" w:ascii="宋体" w:hAnsi="宋体" w:eastAsia="宋体" w:cs="宋体"/>
                <w:color w:val="auto"/>
              </w:rPr>
              <w:t>形式：书面形式提出并加盖公司印章及法定代表人或授权委托人签字/在</w:t>
            </w:r>
            <w:r>
              <w:rPr>
                <w:rFonts w:hint="eastAsia" w:ascii="宋体" w:hAnsi="宋体" w:eastAsia="宋体" w:cs="宋体"/>
                <w:color w:val="auto"/>
                <w:lang w:eastAsia="zh-CN"/>
              </w:rPr>
              <w:t>三门峡市公共资源</w:t>
            </w:r>
            <w:r>
              <w:rPr>
                <w:rFonts w:hint="eastAsia" w:ascii="宋体" w:hAnsi="宋体" w:eastAsia="宋体" w:cs="宋体"/>
                <w:color w:val="auto"/>
              </w:rPr>
              <w:t>交易平台提出</w:t>
            </w:r>
          </w:p>
        </w:tc>
      </w:tr>
      <w:tr w14:paraId="52C12DCA">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33D969D">
            <w:pPr>
              <w:spacing w:line="400" w:lineRule="exact"/>
              <w:ind w:firstLine="480"/>
              <w:rPr>
                <w:rFonts w:hint="eastAsia" w:ascii="宋体" w:hAnsi="宋体" w:eastAsia="宋体" w:cs="宋体"/>
                <w:color w:val="auto"/>
              </w:rPr>
            </w:pPr>
            <w:r>
              <w:rPr>
                <w:rFonts w:hint="eastAsia" w:ascii="宋体" w:hAnsi="宋体" w:eastAsia="宋体" w:cs="宋体"/>
                <w:color w:val="auto"/>
              </w:rPr>
              <w:t>25</w:t>
            </w:r>
          </w:p>
        </w:tc>
        <w:tc>
          <w:tcPr>
            <w:tcW w:w="2220" w:type="dxa"/>
            <w:tcBorders>
              <w:top w:val="single" w:color="auto" w:sz="4" w:space="0"/>
              <w:left w:val="nil"/>
              <w:bottom w:val="single" w:color="auto" w:sz="4" w:space="0"/>
              <w:right w:val="single" w:color="auto" w:sz="4" w:space="0"/>
            </w:tcBorders>
            <w:noWrap w:val="0"/>
            <w:vAlign w:val="center"/>
          </w:tcPr>
          <w:p w14:paraId="266A8E70">
            <w:pPr>
              <w:ind w:firstLine="0" w:firstLineChars="0"/>
              <w:jc w:val="center"/>
              <w:rPr>
                <w:rFonts w:hint="eastAsia" w:ascii="宋体" w:hAnsi="宋体" w:eastAsia="宋体" w:cs="宋体"/>
                <w:color w:val="auto"/>
              </w:rPr>
            </w:pPr>
            <w:r>
              <w:rPr>
                <w:rFonts w:hint="eastAsia" w:ascii="宋体" w:hAnsi="宋体" w:eastAsia="宋体" w:cs="宋体"/>
                <w:color w:val="auto"/>
                <w:kern w:val="0"/>
              </w:rPr>
              <w:t>磋商文件澄清发出的形式</w:t>
            </w:r>
          </w:p>
        </w:tc>
        <w:tc>
          <w:tcPr>
            <w:tcW w:w="6729" w:type="dxa"/>
            <w:tcBorders>
              <w:top w:val="single" w:color="auto" w:sz="4" w:space="0"/>
              <w:left w:val="nil"/>
              <w:bottom w:val="single" w:color="auto" w:sz="4" w:space="0"/>
              <w:right w:val="single" w:color="auto" w:sz="4" w:space="0"/>
            </w:tcBorders>
            <w:noWrap w:val="0"/>
            <w:vAlign w:val="center"/>
          </w:tcPr>
          <w:p w14:paraId="09F96299">
            <w:pPr>
              <w:ind w:firstLine="0" w:firstLineChars="0"/>
              <w:jc w:val="left"/>
              <w:rPr>
                <w:rFonts w:hint="eastAsia" w:ascii="宋体" w:hAnsi="宋体" w:eastAsia="宋体" w:cs="宋体"/>
                <w:color w:val="auto"/>
              </w:rPr>
            </w:pPr>
            <w:r>
              <w:rPr>
                <w:rFonts w:hint="eastAsia" w:ascii="宋体" w:hAnsi="宋体" w:eastAsia="宋体" w:cs="宋体"/>
                <w:color w:val="auto"/>
              </w:rPr>
              <w:t>通过三门峡市公共资源交易中心平台发布</w:t>
            </w:r>
          </w:p>
        </w:tc>
      </w:tr>
      <w:tr w14:paraId="17813910">
        <w:tblPrEx>
          <w:tblCellMar>
            <w:top w:w="0" w:type="dxa"/>
            <w:left w:w="108" w:type="dxa"/>
            <w:bottom w:w="0" w:type="dxa"/>
            <w:right w:w="108" w:type="dxa"/>
          </w:tblCellMar>
        </w:tblPrEx>
        <w:trPr>
          <w:trHeight w:val="566" w:hRule="atLeast"/>
        </w:trPr>
        <w:tc>
          <w:tcPr>
            <w:tcW w:w="1091" w:type="dxa"/>
            <w:vMerge w:val="restart"/>
            <w:tcBorders>
              <w:top w:val="single" w:color="auto" w:sz="4" w:space="0"/>
              <w:left w:val="single" w:color="auto" w:sz="4" w:space="0"/>
              <w:right w:val="single" w:color="auto" w:sz="4" w:space="0"/>
            </w:tcBorders>
            <w:noWrap w:val="0"/>
            <w:vAlign w:val="center"/>
          </w:tcPr>
          <w:p w14:paraId="207FAD33">
            <w:pPr>
              <w:spacing w:line="400" w:lineRule="exact"/>
              <w:ind w:firstLine="480"/>
              <w:rPr>
                <w:rFonts w:hint="eastAsia" w:ascii="宋体" w:hAnsi="宋体" w:eastAsia="宋体" w:cs="宋体"/>
                <w:color w:val="auto"/>
              </w:rPr>
            </w:pPr>
            <w:r>
              <w:rPr>
                <w:rFonts w:hint="eastAsia" w:ascii="宋体" w:hAnsi="宋体" w:eastAsia="宋体" w:cs="宋体"/>
                <w:color w:val="auto"/>
              </w:rPr>
              <w:t>26</w:t>
            </w:r>
          </w:p>
        </w:tc>
        <w:tc>
          <w:tcPr>
            <w:tcW w:w="2220" w:type="dxa"/>
            <w:vMerge w:val="restart"/>
            <w:tcBorders>
              <w:top w:val="single" w:color="auto" w:sz="4" w:space="0"/>
              <w:left w:val="nil"/>
              <w:bottom w:val="single" w:color="auto" w:sz="4" w:space="0"/>
              <w:right w:val="single" w:color="auto" w:sz="4" w:space="0"/>
            </w:tcBorders>
            <w:noWrap w:val="0"/>
            <w:vAlign w:val="center"/>
          </w:tcPr>
          <w:p w14:paraId="7A9D6847">
            <w:pPr>
              <w:ind w:firstLine="0" w:firstLineChars="0"/>
              <w:jc w:val="center"/>
              <w:rPr>
                <w:rFonts w:hint="eastAsia" w:ascii="宋体" w:hAnsi="宋体" w:eastAsia="宋体" w:cs="宋体"/>
                <w:color w:val="auto"/>
              </w:rPr>
            </w:pPr>
            <w:r>
              <w:rPr>
                <w:rFonts w:hint="eastAsia" w:ascii="宋体" w:hAnsi="宋体" w:eastAsia="宋体" w:cs="宋体"/>
                <w:color w:val="auto"/>
                <w:kern w:val="0"/>
              </w:rPr>
              <w:t>投标响应人确认收到招标文件澄清</w:t>
            </w:r>
          </w:p>
        </w:tc>
        <w:tc>
          <w:tcPr>
            <w:tcW w:w="6729" w:type="dxa"/>
            <w:tcBorders>
              <w:top w:val="single" w:color="auto" w:sz="4" w:space="0"/>
              <w:left w:val="nil"/>
              <w:bottom w:val="single" w:color="auto" w:sz="4" w:space="0"/>
              <w:right w:val="single" w:color="auto" w:sz="4" w:space="0"/>
            </w:tcBorders>
            <w:noWrap w:val="0"/>
            <w:vAlign w:val="center"/>
          </w:tcPr>
          <w:p w14:paraId="20D9C9B1">
            <w:pPr>
              <w:ind w:firstLine="0" w:firstLineChars="0"/>
              <w:jc w:val="left"/>
              <w:rPr>
                <w:rFonts w:hint="eastAsia" w:ascii="宋体" w:hAnsi="宋体" w:eastAsia="宋体" w:cs="宋体"/>
                <w:color w:val="auto"/>
              </w:rPr>
            </w:pPr>
            <w:r>
              <w:rPr>
                <w:rFonts w:hint="eastAsia" w:ascii="宋体" w:hAnsi="宋体" w:eastAsia="宋体" w:cs="宋体"/>
                <w:color w:val="auto"/>
                <w:kern w:val="0"/>
              </w:rPr>
              <w:t>时间：</w:t>
            </w:r>
            <w:r>
              <w:rPr>
                <w:rFonts w:hint="eastAsia" w:ascii="宋体" w:hAnsi="宋体" w:eastAsia="宋体" w:cs="宋体"/>
                <w:color w:val="auto"/>
              </w:rPr>
              <w:t>在收到相应澄清文件后</w:t>
            </w:r>
            <w:r>
              <w:rPr>
                <w:rFonts w:hint="eastAsia" w:ascii="宋体" w:hAnsi="宋体" w:eastAsia="宋体" w:cs="宋体"/>
                <w:color w:val="auto"/>
                <w:u w:val="single"/>
              </w:rPr>
              <w:t xml:space="preserve"> 24 </w:t>
            </w:r>
            <w:r>
              <w:rPr>
                <w:rFonts w:hint="eastAsia" w:ascii="宋体" w:hAnsi="宋体" w:eastAsia="宋体" w:cs="宋体"/>
                <w:color w:val="auto"/>
              </w:rPr>
              <w:t>小时内</w:t>
            </w:r>
          </w:p>
        </w:tc>
      </w:tr>
      <w:tr w14:paraId="5307F720">
        <w:tblPrEx>
          <w:tblCellMar>
            <w:top w:w="0" w:type="dxa"/>
            <w:left w:w="108" w:type="dxa"/>
            <w:bottom w:w="0" w:type="dxa"/>
            <w:right w:w="108" w:type="dxa"/>
          </w:tblCellMar>
        </w:tblPrEx>
        <w:trPr>
          <w:trHeight w:val="566" w:hRule="atLeast"/>
        </w:trPr>
        <w:tc>
          <w:tcPr>
            <w:tcW w:w="1091" w:type="dxa"/>
            <w:vMerge w:val="continue"/>
            <w:tcBorders>
              <w:left w:val="single" w:color="auto" w:sz="4" w:space="0"/>
              <w:bottom w:val="single" w:color="auto" w:sz="4" w:space="0"/>
              <w:right w:val="single" w:color="auto" w:sz="4" w:space="0"/>
            </w:tcBorders>
            <w:noWrap w:val="0"/>
            <w:vAlign w:val="center"/>
          </w:tcPr>
          <w:p w14:paraId="6618A6DA">
            <w:pPr>
              <w:spacing w:line="400" w:lineRule="exact"/>
              <w:ind w:firstLine="480"/>
              <w:rPr>
                <w:rFonts w:hint="eastAsia" w:ascii="宋体" w:hAnsi="宋体" w:eastAsia="宋体" w:cs="宋体"/>
                <w:color w:val="auto"/>
              </w:rPr>
            </w:pPr>
          </w:p>
        </w:tc>
        <w:tc>
          <w:tcPr>
            <w:tcW w:w="2220" w:type="dxa"/>
            <w:vMerge w:val="continue"/>
            <w:tcBorders>
              <w:top w:val="single" w:color="auto" w:sz="4" w:space="0"/>
              <w:left w:val="nil"/>
              <w:bottom w:val="single" w:color="auto" w:sz="4" w:space="0"/>
              <w:right w:val="single" w:color="auto" w:sz="4" w:space="0"/>
            </w:tcBorders>
            <w:noWrap w:val="0"/>
            <w:vAlign w:val="center"/>
          </w:tcPr>
          <w:p w14:paraId="244241F6">
            <w:pPr>
              <w:widowControl/>
              <w:ind w:firstLine="480"/>
              <w:jc w:val="center"/>
              <w:rPr>
                <w:rFonts w:hint="eastAsia" w:ascii="宋体" w:hAnsi="宋体" w:eastAsia="宋体" w:cs="宋体"/>
                <w:color w:val="auto"/>
              </w:rPr>
            </w:pPr>
          </w:p>
        </w:tc>
        <w:tc>
          <w:tcPr>
            <w:tcW w:w="6729" w:type="dxa"/>
            <w:tcBorders>
              <w:top w:val="single" w:color="auto" w:sz="4" w:space="0"/>
              <w:left w:val="nil"/>
              <w:bottom w:val="single" w:color="auto" w:sz="4" w:space="0"/>
              <w:right w:val="single" w:color="auto" w:sz="4" w:space="0"/>
            </w:tcBorders>
            <w:noWrap w:val="0"/>
            <w:vAlign w:val="center"/>
          </w:tcPr>
          <w:p w14:paraId="2F4B8B41">
            <w:pPr>
              <w:ind w:firstLine="0" w:firstLineChars="0"/>
              <w:jc w:val="left"/>
              <w:rPr>
                <w:rFonts w:hint="eastAsia" w:ascii="宋体" w:hAnsi="宋体" w:eastAsia="宋体" w:cs="宋体"/>
                <w:color w:val="auto"/>
              </w:rPr>
            </w:pPr>
            <w:r>
              <w:rPr>
                <w:rFonts w:hint="eastAsia" w:ascii="宋体" w:hAnsi="宋体" w:eastAsia="宋体" w:cs="宋体"/>
                <w:color w:val="auto"/>
                <w:kern w:val="0"/>
              </w:rPr>
              <w:t>形式：邮件形式</w:t>
            </w:r>
          </w:p>
        </w:tc>
      </w:tr>
      <w:tr w14:paraId="75CA7708">
        <w:tblPrEx>
          <w:tblCellMar>
            <w:top w:w="0" w:type="dxa"/>
            <w:left w:w="108" w:type="dxa"/>
            <w:bottom w:w="0" w:type="dxa"/>
            <w:right w:w="108" w:type="dxa"/>
          </w:tblCellMar>
        </w:tblPrEx>
        <w:trPr>
          <w:trHeight w:val="566"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8E212D9">
            <w:pPr>
              <w:spacing w:line="400" w:lineRule="exact"/>
              <w:ind w:firstLine="480"/>
              <w:rPr>
                <w:rFonts w:hint="eastAsia" w:ascii="宋体" w:hAnsi="宋体" w:eastAsia="宋体" w:cs="宋体"/>
                <w:color w:val="auto"/>
              </w:rPr>
            </w:pPr>
            <w:r>
              <w:rPr>
                <w:rFonts w:hint="eastAsia" w:ascii="宋体" w:hAnsi="宋体" w:eastAsia="宋体" w:cs="宋体"/>
                <w:color w:val="auto"/>
              </w:rPr>
              <w:t>27</w:t>
            </w:r>
          </w:p>
        </w:tc>
        <w:tc>
          <w:tcPr>
            <w:tcW w:w="2220" w:type="dxa"/>
            <w:tcBorders>
              <w:top w:val="single" w:color="auto" w:sz="4" w:space="0"/>
              <w:left w:val="nil"/>
              <w:bottom w:val="single" w:color="auto" w:sz="4" w:space="0"/>
              <w:right w:val="single" w:color="auto" w:sz="4" w:space="0"/>
            </w:tcBorders>
            <w:noWrap w:val="0"/>
            <w:vAlign w:val="center"/>
          </w:tcPr>
          <w:p w14:paraId="48C6BA28">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磋商有效期</w:t>
            </w:r>
          </w:p>
        </w:tc>
        <w:tc>
          <w:tcPr>
            <w:tcW w:w="6729" w:type="dxa"/>
            <w:tcBorders>
              <w:top w:val="single" w:color="auto" w:sz="4" w:space="0"/>
              <w:left w:val="nil"/>
              <w:bottom w:val="single" w:color="auto" w:sz="4" w:space="0"/>
              <w:right w:val="single" w:color="auto" w:sz="4" w:space="0"/>
            </w:tcBorders>
            <w:noWrap w:val="0"/>
            <w:vAlign w:val="top"/>
          </w:tcPr>
          <w:p w14:paraId="3D4C3EF2">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60日历天(从磋商截止之日算起)</w:t>
            </w:r>
          </w:p>
        </w:tc>
      </w:tr>
      <w:tr w14:paraId="2A434222">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25B3C4A">
            <w:pPr>
              <w:spacing w:line="400" w:lineRule="exact"/>
              <w:ind w:firstLine="480"/>
              <w:rPr>
                <w:rFonts w:hint="eastAsia" w:ascii="宋体" w:hAnsi="宋体" w:eastAsia="宋体" w:cs="宋体"/>
                <w:color w:val="auto"/>
              </w:rPr>
            </w:pPr>
            <w:r>
              <w:rPr>
                <w:rFonts w:hint="eastAsia" w:ascii="宋体" w:hAnsi="宋体" w:eastAsia="宋体" w:cs="宋体"/>
                <w:color w:val="auto"/>
              </w:rPr>
              <w:t>28</w:t>
            </w:r>
          </w:p>
        </w:tc>
        <w:tc>
          <w:tcPr>
            <w:tcW w:w="2220" w:type="dxa"/>
            <w:tcBorders>
              <w:top w:val="single" w:color="auto" w:sz="4" w:space="0"/>
              <w:left w:val="nil"/>
              <w:bottom w:val="single" w:color="auto" w:sz="4" w:space="0"/>
              <w:right w:val="single" w:color="auto" w:sz="4" w:space="0"/>
            </w:tcBorders>
            <w:noWrap w:val="0"/>
            <w:vAlign w:val="center"/>
          </w:tcPr>
          <w:p w14:paraId="50D76D7C">
            <w:pPr>
              <w:keepLines/>
              <w:ind w:firstLine="0" w:firstLineChars="0"/>
              <w:jc w:val="center"/>
              <w:rPr>
                <w:rFonts w:hint="eastAsia" w:ascii="宋体" w:hAnsi="宋体" w:eastAsia="宋体" w:cs="宋体"/>
                <w:color w:val="auto"/>
              </w:rPr>
            </w:pPr>
            <w:r>
              <w:rPr>
                <w:rFonts w:hint="eastAsia" w:ascii="宋体" w:hAnsi="宋体" w:eastAsia="宋体" w:cs="宋体"/>
                <w:color w:val="auto"/>
                <w:kern w:val="0"/>
              </w:rPr>
              <w:t>签字或盖章要求</w:t>
            </w:r>
          </w:p>
        </w:tc>
        <w:tc>
          <w:tcPr>
            <w:tcW w:w="6729" w:type="dxa"/>
            <w:tcBorders>
              <w:top w:val="single" w:color="auto" w:sz="4" w:space="0"/>
              <w:left w:val="nil"/>
              <w:bottom w:val="single" w:color="auto" w:sz="4" w:space="0"/>
              <w:right w:val="single" w:color="auto" w:sz="4" w:space="0"/>
            </w:tcBorders>
            <w:noWrap w:val="0"/>
            <w:vAlign w:val="top"/>
          </w:tcPr>
          <w:p w14:paraId="25317E2B">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1、响应人在生成电子化响应文件后，应对电子化响应文件进行签章，未进行签章的视为无效投标。</w:t>
            </w:r>
          </w:p>
          <w:p w14:paraId="4FF8251B">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2、要求法定代表人或授权委托人签字或盖章的，响应人在进行电子化响应文件签章时，以签盖法定代表人签章为准。授权委托书委托代理人无法手写签字，可以电脑打印字体为准并加盖法定代表人签章。</w:t>
            </w:r>
          </w:p>
        </w:tc>
      </w:tr>
      <w:tr w14:paraId="3FAD947D">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0B7FFA20">
            <w:pPr>
              <w:spacing w:line="400" w:lineRule="exact"/>
              <w:ind w:firstLine="480"/>
              <w:jc w:val="left"/>
              <w:rPr>
                <w:rFonts w:hint="eastAsia" w:ascii="宋体" w:hAnsi="宋体" w:eastAsia="宋体" w:cs="宋体"/>
                <w:color w:val="auto"/>
              </w:rPr>
            </w:pPr>
            <w:r>
              <w:rPr>
                <w:rFonts w:hint="eastAsia" w:ascii="宋体" w:hAnsi="宋体" w:eastAsia="宋体" w:cs="宋体"/>
                <w:color w:val="auto"/>
              </w:rPr>
              <w:t>29</w:t>
            </w:r>
          </w:p>
        </w:tc>
        <w:tc>
          <w:tcPr>
            <w:tcW w:w="2220" w:type="dxa"/>
            <w:tcBorders>
              <w:top w:val="single" w:color="auto" w:sz="4" w:space="0"/>
              <w:left w:val="nil"/>
              <w:bottom w:val="single" w:color="auto" w:sz="4" w:space="0"/>
              <w:right w:val="single" w:color="auto" w:sz="4" w:space="0"/>
            </w:tcBorders>
            <w:noWrap w:val="0"/>
            <w:vAlign w:val="center"/>
          </w:tcPr>
          <w:p w14:paraId="10EE83BE">
            <w:pPr>
              <w:spacing w:line="400" w:lineRule="exact"/>
              <w:ind w:left="0" w:leftChars="0" w:firstLine="0" w:firstLineChars="0"/>
              <w:jc w:val="center"/>
              <w:rPr>
                <w:rFonts w:hint="eastAsia" w:ascii="宋体" w:hAnsi="宋体" w:eastAsia="宋体" w:cs="宋体"/>
                <w:color w:val="auto"/>
              </w:rPr>
            </w:pPr>
            <w:r>
              <w:rPr>
                <w:rFonts w:hint="eastAsia" w:ascii="宋体" w:hAnsi="宋体" w:eastAsia="宋体" w:cs="宋体"/>
                <w:color w:val="auto"/>
              </w:rPr>
              <w:t>履约保证金</w:t>
            </w:r>
          </w:p>
        </w:tc>
        <w:tc>
          <w:tcPr>
            <w:tcW w:w="6729" w:type="dxa"/>
            <w:tcBorders>
              <w:top w:val="single" w:color="auto" w:sz="4" w:space="0"/>
              <w:left w:val="nil"/>
              <w:bottom w:val="single" w:color="auto" w:sz="4" w:space="0"/>
              <w:right w:val="single" w:color="auto" w:sz="4" w:space="0"/>
            </w:tcBorders>
            <w:noWrap w:val="0"/>
            <w:vAlign w:val="top"/>
          </w:tcPr>
          <w:p w14:paraId="7383B41D">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不收取</w:t>
            </w:r>
          </w:p>
        </w:tc>
      </w:tr>
      <w:tr w14:paraId="7EBF7956">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7AB616C1">
            <w:pPr>
              <w:spacing w:line="400" w:lineRule="exact"/>
              <w:ind w:firstLine="480"/>
              <w:rPr>
                <w:rFonts w:hint="eastAsia" w:ascii="宋体" w:hAnsi="宋体" w:eastAsia="宋体" w:cs="宋体"/>
                <w:color w:val="auto"/>
              </w:rPr>
            </w:pPr>
            <w:r>
              <w:rPr>
                <w:rFonts w:hint="eastAsia" w:ascii="宋体" w:hAnsi="宋体" w:eastAsia="宋体" w:cs="宋体"/>
                <w:color w:val="auto"/>
              </w:rPr>
              <w:t>30</w:t>
            </w:r>
          </w:p>
        </w:tc>
        <w:tc>
          <w:tcPr>
            <w:tcW w:w="2220" w:type="dxa"/>
            <w:tcBorders>
              <w:top w:val="single" w:color="auto" w:sz="4" w:space="0"/>
              <w:left w:val="nil"/>
              <w:bottom w:val="single" w:color="auto" w:sz="4" w:space="0"/>
              <w:right w:val="single" w:color="auto" w:sz="4" w:space="0"/>
            </w:tcBorders>
            <w:noWrap w:val="0"/>
            <w:vAlign w:val="center"/>
          </w:tcPr>
          <w:p w14:paraId="18F51297">
            <w:pPr>
              <w:keepLines/>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成交通知书</w:t>
            </w:r>
          </w:p>
        </w:tc>
        <w:tc>
          <w:tcPr>
            <w:tcW w:w="6729" w:type="dxa"/>
            <w:tcBorders>
              <w:top w:val="single" w:color="auto" w:sz="4" w:space="0"/>
              <w:left w:val="nil"/>
              <w:bottom w:val="single" w:color="auto" w:sz="4" w:space="0"/>
              <w:right w:val="single" w:color="auto" w:sz="4" w:space="0"/>
            </w:tcBorders>
            <w:noWrap w:val="0"/>
            <w:vAlign w:val="top"/>
          </w:tcPr>
          <w:p w14:paraId="1502154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评标结束当天发出成交通知书；成交通知书发出后1个工作日</w:t>
            </w:r>
          </w:p>
          <w:p w14:paraId="6221C04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内签订合同，合同签订后2个工作日内上传至河南省政府采购网公示。</w:t>
            </w:r>
          </w:p>
        </w:tc>
      </w:tr>
      <w:tr w14:paraId="283CC034">
        <w:tblPrEx>
          <w:tblCellMar>
            <w:top w:w="0" w:type="dxa"/>
            <w:left w:w="108" w:type="dxa"/>
            <w:bottom w:w="0" w:type="dxa"/>
            <w:right w:w="108" w:type="dxa"/>
          </w:tblCellMar>
        </w:tblPrEx>
        <w:trPr>
          <w:trHeight w:val="442"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920BF42">
            <w:pPr>
              <w:spacing w:line="400" w:lineRule="exact"/>
              <w:ind w:firstLine="480"/>
              <w:rPr>
                <w:rFonts w:hint="eastAsia" w:ascii="宋体" w:hAnsi="宋体" w:eastAsia="宋体" w:cs="宋体"/>
                <w:color w:val="auto"/>
              </w:rPr>
            </w:pPr>
            <w:r>
              <w:rPr>
                <w:rFonts w:hint="eastAsia" w:ascii="宋体" w:hAnsi="宋体" w:eastAsia="宋体" w:cs="宋体"/>
                <w:color w:val="auto"/>
              </w:rPr>
              <w:t>31</w:t>
            </w:r>
          </w:p>
        </w:tc>
        <w:tc>
          <w:tcPr>
            <w:tcW w:w="2220" w:type="dxa"/>
            <w:tcBorders>
              <w:top w:val="single" w:color="auto" w:sz="4" w:space="0"/>
              <w:left w:val="nil"/>
              <w:bottom w:val="single" w:color="auto" w:sz="4" w:space="0"/>
              <w:right w:val="single" w:color="auto" w:sz="4" w:space="0"/>
            </w:tcBorders>
            <w:noWrap w:val="0"/>
            <w:vAlign w:val="center"/>
          </w:tcPr>
          <w:p w14:paraId="0428C7C1">
            <w:pPr>
              <w:spacing w:line="400" w:lineRule="exact"/>
              <w:ind w:firstLine="252" w:firstLineChars="100"/>
              <w:rPr>
                <w:rFonts w:hint="eastAsia" w:ascii="宋体" w:hAnsi="宋体" w:eastAsia="宋体" w:cs="宋体"/>
                <w:color w:val="auto"/>
                <w:kern w:val="0"/>
              </w:rPr>
            </w:pPr>
            <w:r>
              <w:rPr>
                <w:rFonts w:hint="eastAsia" w:ascii="宋体" w:hAnsi="宋体" w:eastAsia="宋体" w:cs="宋体"/>
                <w:color w:val="auto"/>
                <w:spacing w:val="6"/>
                <w:kern w:val="2"/>
              </w:rPr>
              <w:t>代理服务费</w:t>
            </w:r>
          </w:p>
        </w:tc>
        <w:tc>
          <w:tcPr>
            <w:tcW w:w="6729" w:type="dxa"/>
            <w:tcBorders>
              <w:top w:val="single" w:color="auto" w:sz="4" w:space="0"/>
              <w:left w:val="nil"/>
              <w:bottom w:val="single" w:color="auto" w:sz="4" w:space="0"/>
              <w:right w:val="single" w:color="auto" w:sz="4" w:space="0"/>
            </w:tcBorders>
            <w:noWrap w:val="0"/>
            <w:vAlign w:val="center"/>
          </w:tcPr>
          <w:p w14:paraId="54648D7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招标代理服务收费参照豫招协[2023]002号河南省招标投标协会关于印发《河南省招标代理服务收费指导意见》规定的收费标准收取中标服务费</w:t>
            </w:r>
            <w:r>
              <w:rPr>
                <w:rFonts w:hint="eastAsia" w:ascii="宋体" w:hAnsi="宋体" w:eastAsia="宋体" w:cs="宋体"/>
                <w:color w:val="auto"/>
              </w:rPr>
              <w:t>。该代理服务费由成交人领取成交通知书时向代理机构一次性支付。</w:t>
            </w:r>
          </w:p>
          <w:p w14:paraId="616C1649">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1</w:t>
            </w:r>
            <w:r>
              <w:rPr>
                <w:rFonts w:hint="eastAsia" w:ascii="宋体" w:hAnsi="宋体" w:eastAsia="宋体" w:cs="宋体"/>
                <w:color w:val="auto"/>
              </w:rPr>
              <w:t>.收取方式：现金或转账</w:t>
            </w:r>
          </w:p>
          <w:p w14:paraId="4A8CA401">
            <w:pPr>
              <w:spacing w:line="400" w:lineRule="exact"/>
              <w:ind w:firstLine="0" w:firstLineChars="0"/>
              <w:jc w:val="left"/>
              <w:rPr>
                <w:rFonts w:hint="eastAsia" w:ascii="宋体" w:hAnsi="宋体" w:cs="宋体"/>
                <w:color w:val="auto"/>
                <w:lang w:val="en-US" w:eastAsia="zh-CN"/>
              </w:rPr>
            </w:pPr>
            <w:r>
              <w:rPr>
                <w:rFonts w:hint="eastAsia" w:ascii="宋体" w:hAnsi="宋体" w:eastAsia="宋体" w:cs="宋体"/>
                <w:color w:val="auto"/>
                <w:lang w:val="en-US" w:eastAsia="zh-CN"/>
              </w:rPr>
              <w:t>2</w:t>
            </w:r>
            <w:r>
              <w:rPr>
                <w:rFonts w:hint="eastAsia" w:ascii="宋体" w:hAnsi="宋体" w:eastAsia="宋体" w:cs="宋体"/>
                <w:color w:val="auto"/>
              </w:rPr>
              <w:t>.账户名称：</w:t>
            </w:r>
            <w:r>
              <w:rPr>
                <w:rFonts w:hint="eastAsia" w:ascii="宋体" w:hAnsi="宋体" w:cs="宋体"/>
                <w:color w:val="auto"/>
                <w:lang w:eastAsia="zh-CN"/>
              </w:rPr>
              <w:t>中审润奥项目管理有限公司</w:t>
            </w:r>
            <w:r>
              <w:rPr>
                <w:rFonts w:hint="eastAsia" w:ascii="宋体" w:hAnsi="宋体" w:cs="宋体"/>
                <w:color w:val="auto"/>
                <w:lang w:val="en-US" w:eastAsia="zh-CN"/>
              </w:rPr>
              <w:t>卢氏分公司</w:t>
            </w:r>
          </w:p>
          <w:p w14:paraId="5130856C">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.账    号：4105</w:t>
            </w:r>
            <w:r>
              <w:rPr>
                <w:rFonts w:hint="eastAsia" w:ascii="宋体" w:hAnsi="宋体" w:eastAsia="宋体" w:cs="宋体"/>
                <w:color w:val="auto"/>
                <w:lang w:val="en-US" w:eastAsia="zh-CN"/>
              </w:rPr>
              <w:t xml:space="preserve"> </w:t>
            </w:r>
            <w:r>
              <w:rPr>
                <w:rFonts w:hint="eastAsia" w:ascii="宋体" w:hAnsi="宋体" w:eastAsia="宋体" w:cs="宋体"/>
                <w:color w:val="auto"/>
              </w:rPr>
              <w:t>0169</w:t>
            </w:r>
            <w:r>
              <w:rPr>
                <w:rFonts w:hint="eastAsia" w:ascii="宋体" w:hAnsi="宋体" w:eastAsia="宋体" w:cs="宋体"/>
                <w:color w:val="auto"/>
                <w:lang w:val="en-US" w:eastAsia="zh-CN"/>
              </w:rPr>
              <w:t xml:space="preserve"> </w:t>
            </w:r>
            <w:r>
              <w:rPr>
                <w:rFonts w:hint="eastAsia" w:ascii="宋体" w:hAnsi="宋体" w:eastAsia="宋体" w:cs="宋体"/>
                <w:color w:val="auto"/>
              </w:rPr>
              <w:t>8708</w:t>
            </w:r>
            <w:r>
              <w:rPr>
                <w:rFonts w:hint="eastAsia" w:ascii="宋体" w:hAnsi="宋体" w:eastAsia="宋体" w:cs="宋体"/>
                <w:color w:val="auto"/>
                <w:lang w:val="en-US" w:eastAsia="zh-CN"/>
              </w:rPr>
              <w:t xml:space="preserve"> </w:t>
            </w:r>
            <w:r>
              <w:rPr>
                <w:rFonts w:hint="eastAsia" w:ascii="宋体" w:hAnsi="宋体" w:eastAsia="宋体" w:cs="宋体"/>
                <w:color w:val="auto"/>
              </w:rPr>
              <w:t>0000</w:t>
            </w:r>
            <w:r>
              <w:rPr>
                <w:rFonts w:hint="eastAsia" w:ascii="宋体" w:hAnsi="宋体" w:eastAsia="宋体" w:cs="宋体"/>
                <w:color w:val="auto"/>
                <w:lang w:val="en-US" w:eastAsia="zh-CN"/>
              </w:rPr>
              <w:t xml:space="preserve"> </w:t>
            </w:r>
            <w:r>
              <w:rPr>
                <w:rFonts w:hint="eastAsia" w:ascii="宋体" w:hAnsi="宋体" w:eastAsia="宋体" w:cs="宋体"/>
                <w:color w:val="auto"/>
              </w:rPr>
              <w:t>2788</w:t>
            </w:r>
          </w:p>
          <w:p w14:paraId="126F65A3">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.开户银行：中国建设银行股份有限公司卢氏支行</w:t>
            </w:r>
          </w:p>
        </w:tc>
      </w:tr>
      <w:tr w14:paraId="73DEEE15">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A475B19">
            <w:pPr>
              <w:spacing w:line="400" w:lineRule="exact"/>
              <w:ind w:firstLine="480"/>
              <w:rPr>
                <w:rFonts w:hint="eastAsia" w:ascii="宋体" w:hAnsi="宋体" w:eastAsia="宋体" w:cs="宋体"/>
                <w:color w:val="auto"/>
              </w:rPr>
            </w:pPr>
            <w:r>
              <w:rPr>
                <w:rFonts w:hint="eastAsia" w:ascii="宋体" w:hAnsi="宋体" w:eastAsia="宋体" w:cs="宋体"/>
                <w:color w:val="auto"/>
              </w:rPr>
              <w:t>32</w:t>
            </w:r>
          </w:p>
        </w:tc>
        <w:tc>
          <w:tcPr>
            <w:tcW w:w="2220" w:type="dxa"/>
            <w:tcBorders>
              <w:top w:val="single" w:color="auto" w:sz="4" w:space="0"/>
              <w:left w:val="nil"/>
              <w:bottom w:val="single" w:color="auto" w:sz="4" w:space="0"/>
              <w:right w:val="single" w:color="auto" w:sz="4" w:space="0"/>
            </w:tcBorders>
            <w:noWrap w:val="0"/>
            <w:vAlign w:val="center"/>
          </w:tcPr>
          <w:p w14:paraId="123BAF8E">
            <w:pPr>
              <w:ind w:firstLine="0" w:firstLineChars="0"/>
              <w:jc w:val="center"/>
              <w:rPr>
                <w:rFonts w:hint="eastAsia" w:ascii="宋体" w:hAnsi="宋体" w:eastAsia="宋体" w:cs="宋体"/>
                <w:color w:val="auto"/>
              </w:rPr>
            </w:pPr>
            <w:r>
              <w:rPr>
                <w:rFonts w:hint="eastAsia" w:ascii="宋体" w:hAnsi="宋体" w:eastAsia="宋体" w:cs="宋体"/>
                <w:color w:val="auto"/>
              </w:rPr>
              <w:t>是否采用电子招标投标</w:t>
            </w:r>
          </w:p>
        </w:tc>
        <w:tc>
          <w:tcPr>
            <w:tcW w:w="6729" w:type="dxa"/>
            <w:tcBorders>
              <w:top w:val="single" w:color="auto" w:sz="4" w:space="0"/>
              <w:left w:val="nil"/>
              <w:bottom w:val="single" w:color="auto" w:sz="4" w:space="0"/>
              <w:right w:val="single" w:color="auto" w:sz="4" w:space="0"/>
            </w:tcBorders>
            <w:noWrap w:val="0"/>
            <w:vAlign w:val="center"/>
          </w:tcPr>
          <w:p w14:paraId="01C7AA39">
            <w:pPr>
              <w:ind w:firstLine="0" w:firstLineChars="0"/>
              <w:jc w:val="left"/>
              <w:rPr>
                <w:rFonts w:hint="eastAsia" w:ascii="宋体" w:hAnsi="宋体" w:eastAsia="宋体" w:cs="宋体"/>
                <w:color w:val="auto"/>
              </w:rPr>
            </w:pPr>
            <w:r>
              <w:rPr>
                <w:rFonts w:hint="eastAsia" w:ascii="宋体" w:hAnsi="宋体" w:eastAsia="宋体" w:cs="宋体"/>
                <w:color w:val="auto"/>
              </w:rPr>
              <w:t>是</w:t>
            </w:r>
          </w:p>
        </w:tc>
      </w:tr>
      <w:tr w14:paraId="5E07E43A">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19AEB54">
            <w:pPr>
              <w:spacing w:line="400" w:lineRule="exact"/>
              <w:ind w:firstLine="480"/>
              <w:rPr>
                <w:rFonts w:hint="eastAsia" w:ascii="宋体" w:hAnsi="宋体" w:eastAsia="宋体" w:cs="宋体"/>
                <w:color w:val="auto"/>
              </w:rPr>
            </w:pPr>
            <w:r>
              <w:rPr>
                <w:rFonts w:hint="eastAsia" w:ascii="宋体" w:hAnsi="宋体" w:eastAsia="宋体" w:cs="宋体"/>
                <w:color w:val="auto"/>
              </w:rPr>
              <w:t>33</w:t>
            </w:r>
          </w:p>
        </w:tc>
        <w:tc>
          <w:tcPr>
            <w:tcW w:w="2220" w:type="dxa"/>
            <w:tcBorders>
              <w:top w:val="single" w:color="auto" w:sz="4" w:space="0"/>
              <w:left w:val="nil"/>
              <w:bottom w:val="single" w:color="auto" w:sz="4" w:space="0"/>
              <w:right w:val="single" w:color="auto" w:sz="4" w:space="0"/>
            </w:tcBorders>
            <w:noWrap w:val="0"/>
            <w:vAlign w:val="center"/>
          </w:tcPr>
          <w:p w14:paraId="4D2C960D">
            <w:pPr>
              <w:ind w:firstLine="0" w:firstLineChars="0"/>
              <w:jc w:val="center"/>
              <w:rPr>
                <w:rFonts w:hint="eastAsia" w:ascii="宋体" w:hAnsi="宋体" w:eastAsia="宋体" w:cs="宋体"/>
                <w:color w:val="auto"/>
              </w:rPr>
            </w:pPr>
            <w:r>
              <w:rPr>
                <w:rFonts w:hint="eastAsia" w:ascii="宋体" w:hAnsi="宋体" w:eastAsia="宋体" w:cs="宋体"/>
                <w:color w:val="auto"/>
                <w:kern w:val="0"/>
              </w:rPr>
              <w:t>是否退还响应文件</w:t>
            </w:r>
          </w:p>
        </w:tc>
        <w:tc>
          <w:tcPr>
            <w:tcW w:w="6729" w:type="dxa"/>
            <w:tcBorders>
              <w:top w:val="single" w:color="auto" w:sz="4" w:space="0"/>
              <w:left w:val="nil"/>
              <w:bottom w:val="single" w:color="auto" w:sz="4" w:space="0"/>
              <w:right w:val="single" w:color="auto" w:sz="4" w:space="0"/>
            </w:tcBorders>
            <w:noWrap w:val="0"/>
            <w:vAlign w:val="center"/>
          </w:tcPr>
          <w:p w14:paraId="0BCBB8FF">
            <w:pPr>
              <w:widowControl/>
              <w:ind w:firstLine="0" w:firstLineChars="0"/>
              <w:jc w:val="left"/>
              <w:rPr>
                <w:rFonts w:hint="eastAsia" w:ascii="宋体" w:hAnsi="宋体" w:eastAsia="宋体" w:cs="宋体"/>
                <w:color w:val="auto"/>
              </w:rPr>
            </w:pPr>
            <w:r>
              <w:rPr>
                <w:rFonts w:hint="eastAsia" w:ascii="宋体" w:hAnsi="宋体" w:eastAsia="宋体" w:cs="宋体"/>
                <w:color w:val="auto"/>
              </w:rPr>
              <w:t>否</w:t>
            </w:r>
          </w:p>
        </w:tc>
      </w:tr>
      <w:tr w14:paraId="2B3996D0">
        <w:tblPrEx>
          <w:tblCellMar>
            <w:top w:w="0" w:type="dxa"/>
            <w:left w:w="108" w:type="dxa"/>
            <w:bottom w:w="0" w:type="dxa"/>
            <w:right w:w="108" w:type="dxa"/>
          </w:tblCellMar>
        </w:tblPrEx>
        <w:trPr>
          <w:trHeight w:val="90"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62CC6E64">
            <w:pPr>
              <w:spacing w:line="400" w:lineRule="exact"/>
              <w:ind w:firstLine="480"/>
              <w:rPr>
                <w:rFonts w:hint="eastAsia" w:ascii="宋体" w:hAnsi="宋体" w:eastAsia="宋体" w:cs="宋体"/>
                <w:color w:val="auto"/>
              </w:rPr>
            </w:pPr>
            <w:r>
              <w:rPr>
                <w:rFonts w:hint="eastAsia" w:ascii="宋体" w:hAnsi="宋体" w:eastAsia="宋体" w:cs="宋体"/>
                <w:color w:val="auto"/>
              </w:rPr>
              <w:t>34</w:t>
            </w:r>
          </w:p>
        </w:tc>
        <w:tc>
          <w:tcPr>
            <w:tcW w:w="2220" w:type="dxa"/>
            <w:tcBorders>
              <w:top w:val="single" w:color="auto" w:sz="4" w:space="0"/>
              <w:left w:val="nil"/>
              <w:bottom w:val="single" w:color="auto" w:sz="4" w:space="0"/>
              <w:right w:val="single" w:color="auto" w:sz="4" w:space="0"/>
            </w:tcBorders>
            <w:noWrap w:val="0"/>
            <w:vAlign w:val="center"/>
          </w:tcPr>
          <w:p w14:paraId="6E2614EB">
            <w:pPr>
              <w:snapToGrid w:val="0"/>
              <w:ind w:firstLine="240" w:firstLineChars="100"/>
              <w:rPr>
                <w:rFonts w:hint="eastAsia" w:ascii="宋体" w:hAnsi="宋体" w:eastAsia="宋体" w:cs="宋体"/>
                <w:color w:val="auto"/>
                <w:kern w:val="0"/>
              </w:rPr>
            </w:pPr>
            <w:r>
              <w:rPr>
                <w:rFonts w:hint="eastAsia" w:ascii="宋体" w:hAnsi="宋体" w:eastAsia="宋体" w:cs="宋体"/>
                <w:color w:val="auto"/>
              </w:rPr>
              <w:t>响应文件</w:t>
            </w:r>
          </w:p>
        </w:tc>
        <w:tc>
          <w:tcPr>
            <w:tcW w:w="6729" w:type="dxa"/>
            <w:tcBorders>
              <w:top w:val="single" w:color="auto" w:sz="4" w:space="0"/>
              <w:left w:val="nil"/>
              <w:bottom w:val="single" w:color="auto" w:sz="4" w:space="0"/>
              <w:right w:val="single" w:color="auto" w:sz="4" w:space="0"/>
            </w:tcBorders>
            <w:noWrap w:val="0"/>
            <w:vAlign w:val="center"/>
          </w:tcPr>
          <w:p w14:paraId="2619E245">
            <w:pPr>
              <w:snapToGrid w:val="0"/>
              <w:ind w:firstLine="0" w:firstLineChars="0"/>
              <w:rPr>
                <w:rFonts w:hint="eastAsia" w:ascii="宋体" w:hAnsi="宋体" w:eastAsia="宋体" w:cs="宋体"/>
                <w:color w:val="auto"/>
              </w:rPr>
            </w:pPr>
            <w:r>
              <w:rPr>
                <w:rFonts w:hint="eastAsia" w:ascii="宋体" w:hAnsi="宋体" w:eastAsia="宋体" w:cs="宋体"/>
                <w:color w:val="auto"/>
              </w:rPr>
              <w:t>电子化响应文件应在投标截止时间前上传至三门峡市公共资源电子化交易系统。至投标截止时间止，仍未上传成功的电子化响应文件将不予接收。</w:t>
            </w:r>
          </w:p>
          <w:p w14:paraId="22883DC0">
            <w:pPr>
              <w:snapToGrid w:val="0"/>
              <w:ind w:firstLine="0" w:firstLineChars="0"/>
              <w:rPr>
                <w:rFonts w:hint="eastAsia" w:ascii="宋体" w:hAnsi="宋体" w:eastAsia="宋体" w:cs="宋体"/>
                <w:color w:val="auto"/>
              </w:rPr>
            </w:pPr>
            <w:r>
              <w:rPr>
                <w:rFonts w:hint="eastAsia" w:ascii="宋体" w:hAnsi="宋体" w:eastAsia="宋体" w:cs="宋体"/>
                <w:color w:val="auto"/>
              </w:rPr>
              <w:t>磋商时不再递交纸质响应文件，</w:t>
            </w:r>
            <w:r>
              <w:rPr>
                <w:rFonts w:hint="eastAsia" w:ascii="宋体" w:hAnsi="宋体" w:eastAsia="宋体" w:cs="宋体"/>
                <w:color w:val="auto"/>
                <w:lang w:eastAsia="zh-CN"/>
              </w:rPr>
              <w:t>成交</w:t>
            </w:r>
            <w:r>
              <w:rPr>
                <w:rFonts w:hint="eastAsia" w:ascii="宋体" w:hAnsi="宋体" w:eastAsia="宋体" w:cs="宋体"/>
                <w:color w:val="auto"/>
              </w:rPr>
              <w:t>单位签订合同时按招标人要求提交纸质响应文件。</w:t>
            </w:r>
          </w:p>
        </w:tc>
      </w:tr>
      <w:tr w14:paraId="1888D4A2">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72DB4BF">
            <w:pPr>
              <w:spacing w:line="400" w:lineRule="exact"/>
              <w:ind w:firstLine="480"/>
              <w:rPr>
                <w:rFonts w:hint="eastAsia" w:ascii="宋体" w:hAnsi="宋体" w:eastAsia="宋体" w:cs="宋体"/>
                <w:color w:val="auto"/>
              </w:rPr>
            </w:pPr>
            <w:r>
              <w:rPr>
                <w:rFonts w:hint="eastAsia" w:ascii="宋体" w:hAnsi="宋体" w:eastAsia="宋体" w:cs="宋体"/>
                <w:color w:val="auto"/>
              </w:rPr>
              <w:t>35</w:t>
            </w:r>
          </w:p>
        </w:tc>
        <w:tc>
          <w:tcPr>
            <w:tcW w:w="2220" w:type="dxa"/>
            <w:tcBorders>
              <w:top w:val="single" w:color="auto" w:sz="4" w:space="0"/>
              <w:left w:val="nil"/>
              <w:bottom w:val="single" w:color="auto" w:sz="4" w:space="0"/>
              <w:right w:val="single" w:color="auto" w:sz="4" w:space="0"/>
            </w:tcBorders>
            <w:noWrap w:val="0"/>
            <w:vAlign w:val="center"/>
          </w:tcPr>
          <w:p w14:paraId="6784C766">
            <w:pPr>
              <w:ind w:firstLine="0" w:firstLineChars="0"/>
              <w:jc w:val="center"/>
              <w:rPr>
                <w:rFonts w:hint="eastAsia" w:ascii="宋体" w:hAnsi="宋体" w:eastAsia="宋体" w:cs="宋体"/>
                <w:color w:val="auto"/>
              </w:rPr>
            </w:pPr>
            <w:r>
              <w:rPr>
                <w:rFonts w:hint="eastAsia" w:ascii="宋体" w:hAnsi="宋体" w:eastAsia="宋体" w:cs="宋体"/>
                <w:color w:val="auto"/>
              </w:rPr>
              <w:t>现场考察</w:t>
            </w:r>
          </w:p>
        </w:tc>
        <w:tc>
          <w:tcPr>
            <w:tcW w:w="6729" w:type="dxa"/>
            <w:tcBorders>
              <w:top w:val="single" w:color="auto" w:sz="4" w:space="0"/>
              <w:left w:val="nil"/>
              <w:bottom w:val="single" w:color="auto" w:sz="4" w:space="0"/>
              <w:right w:val="single" w:color="auto" w:sz="4" w:space="0"/>
            </w:tcBorders>
            <w:noWrap w:val="0"/>
            <w:vAlign w:val="center"/>
          </w:tcPr>
          <w:p w14:paraId="777918CB">
            <w:pPr>
              <w:ind w:firstLine="0" w:firstLineChars="0"/>
              <w:jc w:val="left"/>
              <w:rPr>
                <w:rFonts w:hint="eastAsia" w:ascii="宋体" w:hAnsi="宋体" w:eastAsia="宋体" w:cs="宋体"/>
                <w:color w:val="auto"/>
              </w:rPr>
            </w:pPr>
            <w:r>
              <w:rPr>
                <w:rFonts w:hint="eastAsia" w:ascii="宋体" w:hAnsi="宋体" w:eastAsia="宋体" w:cs="宋体"/>
                <w:color w:val="auto"/>
              </w:rPr>
              <w:t>不组织</w:t>
            </w:r>
          </w:p>
        </w:tc>
      </w:tr>
      <w:tr w14:paraId="66EE3024">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850DBCD">
            <w:pPr>
              <w:spacing w:line="400" w:lineRule="exact"/>
              <w:ind w:firstLine="480"/>
              <w:rPr>
                <w:rFonts w:hint="eastAsia" w:ascii="宋体" w:hAnsi="宋体" w:eastAsia="宋体" w:cs="宋体"/>
                <w:color w:val="auto"/>
              </w:rPr>
            </w:pPr>
            <w:r>
              <w:rPr>
                <w:rFonts w:hint="eastAsia" w:ascii="宋体" w:hAnsi="宋体" w:eastAsia="宋体" w:cs="宋体"/>
                <w:color w:val="auto"/>
              </w:rPr>
              <w:t>36</w:t>
            </w:r>
          </w:p>
        </w:tc>
        <w:tc>
          <w:tcPr>
            <w:tcW w:w="2220" w:type="dxa"/>
            <w:tcBorders>
              <w:top w:val="single" w:color="auto" w:sz="4" w:space="0"/>
              <w:left w:val="nil"/>
              <w:bottom w:val="single" w:color="auto" w:sz="4" w:space="0"/>
              <w:right w:val="single" w:color="auto" w:sz="4" w:space="0"/>
            </w:tcBorders>
            <w:noWrap w:val="0"/>
            <w:vAlign w:val="center"/>
          </w:tcPr>
          <w:p w14:paraId="3C77C4BB">
            <w:pPr>
              <w:ind w:firstLine="0" w:firstLineChars="0"/>
              <w:jc w:val="center"/>
              <w:rPr>
                <w:rFonts w:hint="eastAsia" w:ascii="宋体" w:hAnsi="宋体" w:eastAsia="宋体" w:cs="宋体"/>
                <w:color w:val="auto"/>
              </w:rPr>
            </w:pPr>
            <w:r>
              <w:rPr>
                <w:rFonts w:hint="eastAsia" w:ascii="宋体" w:hAnsi="宋体" w:eastAsia="宋体" w:cs="宋体"/>
                <w:color w:val="auto"/>
              </w:rPr>
              <w:t>答 疑 会</w:t>
            </w:r>
          </w:p>
        </w:tc>
        <w:tc>
          <w:tcPr>
            <w:tcW w:w="6729" w:type="dxa"/>
            <w:tcBorders>
              <w:top w:val="single" w:color="auto" w:sz="4" w:space="0"/>
              <w:left w:val="nil"/>
              <w:bottom w:val="single" w:color="auto" w:sz="4" w:space="0"/>
              <w:right w:val="single" w:color="auto" w:sz="4" w:space="0"/>
            </w:tcBorders>
            <w:noWrap w:val="0"/>
            <w:vAlign w:val="center"/>
          </w:tcPr>
          <w:p w14:paraId="0CE3D878">
            <w:pPr>
              <w:ind w:firstLine="0" w:firstLineChars="0"/>
              <w:jc w:val="left"/>
              <w:rPr>
                <w:rFonts w:hint="eastAsia" w:ascii="宋体" w:hAnsi="宋体" w:eastAsia="宋体" w:cs="宋体"/>
                <w:color w:val="auto"/>
              </w:rPr>
            </w:pPr>
            <w:r>
              <w:rPr>
                <w:rFonts w:hint="eastAsia" w:ascii="宋体" w:hAnsi="宋体" w:eastAsia="宋体" w:cs="宋体"/>
                <w:color w:val="auto"/>
              </w:rPr>
              <w:t>不召开</w:t>
            </w:r>
          </w:p>
        </w:tc>
      </w:tr>
      <w:tr w14:paraId="5B152DAE">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EBEDCC9">
            <w:pPr>
              <w:spacing w:line="400" w:lineRule="exact"/>
              <w:ind w:firstLine="480"/>
              <w:rPr>
                <w:rFonts w:hint="eastAsia" w:ascii="宋体" w:hAnsi="宋体" w:eastAsia="宋体" w:cs="宋体"/>
                <w:color w:val="auto"/>
              </w:rPr>
            </w:pPr>
            <w:r>
              <w:rPr>
                <w:rFonts w:hint="eastAsia" w:ascii="宋体" w:hAnsi="宋体" w:eastAsia="宋体" w:cs="宋体"/>
                <w:color w:val="auto"/>
              </w:rPr>
              <w:t>37</w:t>
            </w:r>
          </w:p>
        </w:tc>
        <w:tc>
          <w:tcPr>
            <w:tcW w:w="2220" w:type="dxa"/>
            <w:tcBorders>
              <w:top w:val="single" w:color="auto" w:sz="4" w:space="0"/>
              <w:left w:val="nil"/>
              <w:bottom w:val="single" w:color="auto" w:sz="4" w:space="0"/>
              <w:right w:val="single" w:color="auto" w:sz="4" w:space="0"/>
            </w:tcBorders>
            <w:noWrap w:val="0"/>
            <w:vAlign w:val="center"/>
          </w:tcPr>
          <w:p w14:paraId="771FDC19">
            <w:pPr>
              <w:ind w:firstLine="0" w:firstLineChars="0"/>
              <w:jc w:val="center"/>
              <w:rPr>
                <w:rFonts w:hint="eastAsia" w:ascii="宋体" w:hAnsi="宋体" w:eastAsia="宋体" w:cs="宋体"/>
                <w:color w:val="auto"/>
              </w:rPr>
            </w:pPr>
            <w:r>
              <w:rPr>
                <w:rFonts w:hint="eastAsia" w:ascii="宋体" w:hAnsi="宋体" w:eastAsia="宋体" w:cs="宋体"/>
                <w:color w:val="auto"/>
              </w:rPr>
              <w:t>分</w:t>
            </w:r>
            <w:r>
              <w:rPr>
                <w:rFonts w:hint="eastAsia" w:ascii="宋体" w:hAnsi="宋体" w:eastAsia="宋体" w:cs="宋体"/>
                <w:color w:val="auto"/>
                <w:lang w:val="en-US" w:eastAsia="zh-CN"/>
              </w:rPr>
              <w:t xml:space="preserve">  </w:t>
            </w:r>
            <w:r>
              <w:rPr>
                <w:rFonts w:hint="eastAsia" w:ascii="宋体" w:hAnsi="宋体" w:eastAsia="宋体" w:cs="宋体"/>
                <w:color w:val="auto"/>
              </w:rPr>
              <w:t>包</w:t>
            </w:r>
          </w:p>
        </w:tc>
        <w:tc>
          <w:tcPr>
            <w:tcW w:w="6729" w:type="dxa"/>
            <w:tcBorders>
              <w:top w:val="single" w:color="auto" w:sz="4" w:space="0"/>
              <w:left w:val="nil"/>
              <w:bottom w:val="single" w:color="auto" w:sz="4" w:space="0"/>
              <w:right w:val="single" w:color="auto" w:sz="4" w:space="0"/>
            </w:tcBorders>
            <w:noWrap w:val="0"/>
            <w:vAlign w:val="center"/>
          </w:tcPr>
          <w:p w14:paraId="33E49829">
            <w:pPr>
              <w:ind w:firstLine="0" w:firstLineChars="0"/>
              <w:jc w:val="left"/>
              <w:rPr>
                <w:rFonts w:hint="eastAsia" w:ascii="宋体" w:hAnsi="宋体" w:eastAsia="宋体" w:cs="宋体"/>
                <w:color w:val="auto"/>
              </w:rPr>
            </w:pPr>
            <w:r>
              <w:rPr>
                <w:rFonts w:hint="eastAsia" w:ascii="宋体" w:hAnsi="宋体" w:eastAsia="宋体" w:cs="宋体"/>
                <w:color w:val="auto"/>
              </w:rPr>
              <w:t>不允许</w:t>
            </w:r>
          </w:p>
        </w:tc>
      </w:tr>
      <w:tr w14:paraId="75A09F1B">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1372D2D4">
            <w:pPr>
              <w:spacing w:line="400" w:lineRule="exact"/>
              <w:ind w:firstLine="480"/>
              <w:rPr>
                <w:rFonts w:hint="eastAsia" w:ascii="宋体" w:hAnsi="宋体" w:eastAsia="宋体" w:cs="宋体"/>
                <w:color w:val="auto"/>
              </w:rPr>
            </w:pPr>
            <w:r>
              <w:rPr>
                <w:rFonts w:hint="eastAsia" w:ascii="宋体" w:hAnsi="宋体" w:eastAsia="宋体" w:cs="宋体"/>
                <w:color w:val="auto"/>
              </w:rPr>
              <w:t>38</w:t>
            </w:r>
          </w:p>
        </w:tc>
        <w:tc>
          <w:tcPr>
            <w:tcW w:w="2220" w:type="dxa"/>
            <w:tcBorders>
              <w:top w:val="single" w:color="auto" w:sz="4" w:space="0"/>
              <w:left w:val="nil"/>
              <w:bottom w:val="single" w:color="auto" w:sz="4" w:space="0"/>
              <w:right w:val="single" w:color="auto" w:sz="4" w:space="0"/>
            </w:tcBorders>
            <w:noWrap w:val="0"/>
            <w:vAlign w:val="center"/>
          </w:tcPr>
          <w:p w14:paraId="11CD216D">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解</w:t>
            </w:r>
            <w:r>
              <w:rPr>
                <w:rFonts w:hint="eastAsia" w:ascii="宋体" w:hAnsi="宋体" w:eastAsia="宋体" w:cs="宋体"/>
                <w:color w:val="auto"/>
                <w:lang w:val="en-US" w:eastAsia="zh-CN"/>
              </w:rPr>
              <w:t xml:space="preserve">  </w:t>
            </w:r>
            <w:r>
              <w:rPr>
                <w:rFonts w:hint="eastAsia" w:ascii="宋体" w:hAnsi="宋体" w:eastAsia="宋体" w:cs="宋体"/>
                <w:color w:val="auto"/>
              </w:rPr>
              <w:t>释</w:t>
            </w:r>
          </w:p>
        </w:tc>
        <w:tc>
          <w:tcPr>
            <w:tcW w:w="6729" w:type="dxa"/>
            <w:tcBorders>
              <w:top w:val="single" w:color="auto" w:sz="4" w:space="0"/>
              <w:left w:val="nil"/>
              <w:bottom w:val="single" w:color="auto" w:sz="4" w:space="0"/>
              <w:right w:val="single" w:color="auto" w:sz="4" w:space="0"/>
            </w:tcBorders>
            <w:noWrap w:val="0"/>
            <w:vAlign w:val="center"/>
          </w:tcPr>
          <w:p w14:paraId="1567A541">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rPr>
              <w:t>本磋商文件的解释权属于采购人。</w:t>
            </w:r>
          </w:p>
        </w:tc>
      </w:tr>
      <w:tr w14:paraId="7BF9186B">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74A8866">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39</w:t>
            </w:r>
          </w:p>
        </w:tc>
        <w:tc>
          <w:tcPr>
            <w:tcW w:w="2220" w:type="dxa"/>
            <w:tcBorders>
              <w:top w:val="single" w:color="auto" w:sz="4" w:space="0"/>
              <w:left w:val="nil"/>
              <w:bottom w:val="single" w:color="auto" w:sz="4" w:space="0"/>
              <w:right w:val="single" w:color="auto" w:sz="4" w:space="0"/>
            </w:tcBorders>
            <w:noWrap w:val="0"/>
            <w:vAlign w:val="center"/>
          </w:tcPr>
          <w:p w14:paraId="55B19BDD">
            <w:pPr>
              <w:spacing w:line="400" w:lineRule="exact"/>
              <w:ind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监  督</w:t>
            </w:r>
          </w:p>
        </w:tc>
        <w:tc>
          <w:tcPr>
            <w:tcW w:w="6729" w:type="dxa"/>
            <w:tcBorders>
              <w:top w:val="single" w:color="auto" w:sz="4" w:space="0"/>
              <w:left w:val="nil"/>
              <w:bottom w:val="single" w:color="auto" w:sz="4" w:space="0"/>
              <w:right w:val="single" w:color="auto" w:sz="4" w:space="0"/>
            </w:tcBorders>
            <w:noWrap w:val="0"/>
            <w:vAlign w:val="center"/>
          </w:tcPr>
          <w:p w14:paraId="2BE278C6">
            <w:pPr>
              <w:spacing w:line="40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本项目的招标磋商活动及其相关当事人应当接受有管辖权的招标投标行政监督部门依法实施的监督</w:t>
            </w:r>
          </w:p>
        </w:tc>
      </w:tr>
      <w:tr w14:paraId="5E0225D8">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4114384A">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40</w:t>
            </w:r>
          </w:p>
        </w:tc>
        <w:tc>
          <w:tcPr>
            <w:tcW w:w="2220" w:type="dxa"/>
            <w:tcBorders>
              <w:top w:val="single" w:color="auto" w:sz="4" w:space="0"/>
              <w:left w:val="nil"/>
              <w:bottom w:val="single" w:color="auto" w:sz="4" w:space="0"/>
              <w:right w:val="single" w:color="auto" w:sz="4" w:space="0"/>
            </w:tcBorders>
            <w:noWrap w:val="0"/>
            <w:vAlign w:val="center"/>
          </w:tcPr>
          <w:p w14:paraId="13F2F177">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所属行业</w:t>
            </w:r>
          </w:p>
        </w:tc>
        <w:tc>
          <w:tcPr>
            <w:tcW w:w="6729" w:type="dxa"/>
            <w:tcBorders>
              <w:top w:val="single" w:color="auto" w:sz="4" w:space="0"/>
              <w:left w:val="nil"/>
              <w:bottom w:val="single" w:color="auto" w:sz="4" w:space="0"/>
              <w:right w:val="single" w:color="auto" w:sz="4" w:space="0"/>
            </w:tcBorders>
            <w:noWrap w:val="0"/>
            <w:vAlign w:val="center"/>
          </w:tcPr>
          <w:p w14:paraId="6AA3827B">
            <w:pPr>
              <w:spacing w:line="400" w:lineRule="exact"/>
              <w:ind w:firstLine="0" w:firstLineChars="0"/>
              <w:jc w:val="left"/>
              <w:rPr>
                <w:rFonts w:hint="eastAsia" w:ascii="宋体" w:hAnsi="宋体" w:eastAsia="宋体" w:cs="宋体"/>
                <w:color w:val="auto"/>
              </w:rPr>
            </w:pPr>
            <w:r>
              <w:rPr>
                <w:rFonts w:hint="eastAsia" w:ascii="宋体" w:hAnsi="宋体" w:eastAsia="宋体" w:cs="宋体"/>
                <w:color w:val="auto"/>
                <w:sz w:val="24"/>
                <w:szCs w:val="24"/>
                <w:highlight w:val="none"/>
                <w:lang w:val="en-US" w:eastAsia="zh-CN"/>
              </w:rPr>
              <w:t>建筑业</w:t>
            </w:r>
          </w:p>
        </w:tc>
      </w:tr>
      <w:tr w14:paraId="44C01E42">
        <w:tblPrEx>
          <w:tblCellMar>
            <w:top w:w="0" w:type="dxa"/>
            <w:left w:w="108" w:type="dxa"/>
            <w:bottom w:w="0" w:type="dxa"/>
            <w:right w:w="108" w:type="dxa"/>
          </w:tblCellMar>
        </w:tblPrEx>
        <w:trPr>
          <w:trHeight w:val="683" w:hRule="atLeast"/>
        </w:trPr>
        <w:tc>
          <w:tcPr>
            <w:tcW w:w="1091" w:type="dxa"/>
            <w:tcBorders>
              <w:top w:val="single" w:color="auto" w:sz="4" w:space="0"/>
              <w:left w:val="single" w:color="auto" w:sz="4" w:space="0"/>
              <w:bottom w:val="single" w:color="auto" w:sz="4" w:space="0"/>
              <w:right w:val="single" w:color="auto" w:sz="4" w:space="0"/>
            </w:tcBorders>
            <w:noWrap w:val="0"/>
            <w:vAlign w:val="center"/>
          </w:tcPr>
          <w:p w14:paraId="5B9146EC">
            <w:pPr>
              <w:spacing w:line="400" w:lineRule="exact"/>
              <w:ind w:firstLine="480"/>
              <w:rPr>
                <w:rFonts w:hint="eastAsia" w:ascii="宋体" w:hAnsi="宋体" w:eastAsia="宋体" w:cs="宋体"/>
                <w:color w:val="auto"/>
                <w:lang w:val="en-US" w:eastAsia="zh-CN"/>
              </w:rPr>
            </w:pPr>
            <w:r>
              <w:rPr>
                <w:rFonts w:hint="eastAsia" w:ascii="宋体" w:hAnsi="宋体" w:eastAsia="宋体" w:cs="宋体"/>
                <w:color w:val="auto"/>
                <w:lang w:val="en-US" w:eastAsia="zh-CN"/>
              </w:rPr>
              <w:t>41</w:t>
            </w:r>
          </w:p>
        </w:tc>
        <w:tc>
          <w:tcPr>
            <w:tcW w:w="2220" w:type="dxa"/>
            <w:tcBorders>
              <w:top w:val="single" w:color="auto" w:sz="4" w:space="0"/>
              <w:left w:val="nil"/>
              <w:bottom w:val="single" w:color="auto" w:sz="4" w:space="0"/>
              <w:right w:val="single" w:color="auto" w:sz="4" w:space="0"/>
            </w:tcBorders>
            <w:noWrap w:val="0"/>
            <w:vAlign w:val="center"/>
          </w:tcPr>
          <w:p w14:paraId="245D8CE8">
            <w:pPr>
              <w:spacing w:line="400" w:lineRule="exact"/>
              <w:ind w:firstLine="0" w:firstLineChars="0"/>
              <w:jc w:val="center"/>
              <w:rPr>
                <w:rFonts w:hint="eastAsia" w:ascii="宋体" w:hAnsi="宋体" w:eastAsia="宋体" w:cs="宋体"/>
                <w:color w:val="auto"/>
              </w:rPr>
            </w:pPr>
          </w:p>
          <w:p w14:paraId="294D35BC">
            <w:pPr>
              <w:spacing w:line="400" w:lineRule="exact"/>
              <w:ind w:firstLine="0" w:firstLineChars="0"/>
              <w:jc w:val="center"/>
              <w:rPr>
                <w:rFonts w:hint="eastAsia" w:ascii="宋体" w:hAnsi="宋体" w:eastAsia="宋体" w:cs="宋体"/>
                <w:color w:val="auto"/>
              </w:rPr>
            </w:pPr>
          </w:p>
          <w:p w14:paraId="5CA42846">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电子化交易</w:t>
            </w:r>
          </w:p>
          <w:p w14:paraId="412A8398">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注意事项</w:t>
            </w:r>
          </w:p>
        </w:tc>
        <w:tc>
          <w:tcPr>
            <w:tcW w:w="6729" w:type="dxa"/>
            <w:tcBorders>
              <w:top w:val="single" w:color="auto" w:sz="4" w:space="0"/>
              <w:left w:val="nil"/>
              <w:bottom w:val="single" w:color="auto" w:sz="4" w:space="0"/>
              <w:right w:val="single" w:color="auto" w:sz="4" w:space="0"/>
            </w:tcBorders>
            <w:noWrap w:val="0"/>
            <w:vAlign w:val="top"/>
          </w:tcPr>
          <w:p w14:paraId="489A14E0">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本项目为电子化、无纸化交易项目，响应性文件是响应人（以下简称“响应人”）通过中心响应性文件制作系统制作，并经过电子签章和加密后生成的电子版响应性文件。响应人投标时，将不再接受任何纸质文件资料。</w:t>
            </w:r>
          </w:p>
          <w:p w14:paraId="65195FA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电子化响应性文件具体制作文件请点击</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"http://t.cn/A6ZvtVob" </w:instrText>
            </w:r>
            <w:r>
              <w:rPr>
                <w:rFonts w:hint="eastAsia" w:ascii="宋体" w:hAnsi="宋体" w:eastAsia="宋体" w:cs="宋体"/>
                <w:color w:val="auto"/>
              </w:rPr>
              <w:fldChar w:fldCharType="separate"/>
            </w:r>
            <w:r>
              <w:rPr>
                <w:rFonts w:hint="eastAsia" w:ascii="宋体" w:hAnsi="宋体" w:eastAsia="宋体" w:cs="宋体"/>
                <w:color w:val="auto"/>
              </w:rPr>
              <w:t>https://download.bqpoint.com/download/downloaddetail.html?SourceFrom=Ztb&amp;ZtbSoftXiaQuCode=1506&amp;ZtbSoftType=tballinclusiveb</w:t>
            </w:r>
            <w:r>
              <w:rPr>
                <w:rFonts w:hint="eastAsia" w:ascii="宋体" w:hAnsi="宋体" w:eastAsia="宋体" w:cs="宋体"/>
                <w:color w:val="auto"/>
              </w:rPr>
              <w:fldChar w:fldCharType="end"/>
            </w:r>
            <w:r>
              <w:rPr>
                <w:rFonts w:hint="eastAsia" w:ascii="宋体" w:hAnsi="宋体" w:eastAsia="宋体" w:cs="宋体"/>
                <w:color w:val="auto"/>
              </w:rPr>
              <w:t>进行下载。</w:t>
            </w:r>
          </w:p>
          <w:p w14:paraId="5A257BF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温馨提示：本项目为电子化、无纸化交易项目，开标时不接受任何纸质资料，为保证您能投标成功，请需仔细阅读以下条款。</w:t>
            </w:r>
          </w:p>
          <w:p w14:paraId="5E58E7E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一、电子化投标</w:t>
            </w:r>
          </w:p>
          <w:p w14:paraId="0CEE8EB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lang w:eastAsia="zh-CN"/>
              </w:rPr>
              <w:t>（</w:t>
            </w:r>
            <w:r>
              <w:rPr>
                <w:rFonts w:hint="eastAsia" w:ascii="宋体" w:hAnsi="宋体" w:eastAsia="宋体" w:cs="宋体"/>
                <w:color w:val="auto"/>
                <w:lang w:val="en-US" w:eastAsia="zh-CN"/>
              </w:rPr>
              <w:t>一</w:t>
            </w:r>
            <w:r>
              <w:rPr>
                <w:rFonts w:hint="eastAsia" w:ascii="宋体" w:hAnsi="宋体" w:eastAsia="宋体" w:cs="宋体"/>
                <w:color w:val="auto"/>
                <w:lang w:eastAsia="zh-CN"/>
              </w:rPr>
              <w:t>）</w:t>
            </w:r>
            <w:r>
              <w:rPr>
                <w:rFonts w:hint="eastAsia" w:ascii="宋体" w:hAnsi="宋体" w:eastAsia="宋体" w:cs="宋体"/>
                <w:color w:val="auto"/>
              </w:rPr>
              <w:t>电子化响应性文件的签章</w:t>
            </w:r>
          </w:p>
          <w:p w14:paraId="37834F22">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1、响应人在生成电子化响应性文件后，应对电子化响应性文件进行签章，未进行签章的视为无效投标。</w:t>
            </w:r>
          </w:p>
          <w:p w14:paraId="4A65A2F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响应性文件中要求法定代表人或授权委托人盖章的，响应人在进行电子化响应性文件签章时，以签盖法定代表人签章为准。授权委托书委托代理人无法手写签字，可以电脑打印字体为准并加盖法定代表人签章。</w:t>
            </w:r>
          </w:p>
          <w:p w14:paraId="4EF084E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二</w:t>
            </w:r>
            <w:r>
              <w:rPr>
                <w:rFonts w:hint="eastAsia" w:ascii="宋体" w:hAnsi="宋体" w:eastAsia="宋体" w:cs="宋体"/>
                <w:color w:val="auto"/>
              </w:rPr>
              <w:t>）电子化响应性文件的格式及上传投标</w:t>
            </w:r>
          </w:p>
          <w:p w14:paraId="0B93F1B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响应人所上传的电子化响应性文件，应是通过中心响应性文件制作系统制作的（响应性文件制作工具下载地址：http://t.cn/A6ZvtVob），经过签章和加密后生成的电子版响应性文件。生成的电子版响应性文件包含用于响应性文件上传的主文件（后缀为.smxtf），和用于应急补救的响应性文件备份文件（后缀为.nsmxtf），备份文件主要用于电子化开标出现技术问题后的补救，请响应人随身携带。</w:t>
            </w:r>
          </w:p>
          <w:p w14:paraId="34D89095">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注：（1）响应人投报多个标段的，需要每个标段单独制作电子响应性文件。</w:t>
            </w:r>
          </w:p>
          <w:p w14:paraId="41AD9336">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2、电子化响应性文件应在投标截止时间前成功上传至三门峡市公共资源电子化交易系统。至投标截止时间止，仍未上传成功的电子化响应性文件将不予接收。</w:t>
            </w:r>
          </w:p>
          <w:p w14:paraId="1A365E42">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注：如按照电子化投标操作教材制作完成的电子化响应性文件无法上传的，响应人应在投标截止时间前尽早的联系中心技术人员，以便有充分的时间进行处理。响应人应充分考虑到处理技术问题和上传数据等工作所需的时间问题，响应性文件未在投标截止时间前成功上传的，其响应性文件不予接收。</w:t>
            </w:r>
          </w:p>
          <w:p w14:paraId="4B67EA47">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技术联系电话：400-998-0000</w:t>
            </w:r>
          </w:p>
          <w:p w14:paraId="5F3238EC">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w:t>
            </w:r>
            <w:r>
              <w:rPr>
                <w:rFonts w:hint="eastAsia" w:ascii="宋体" w:hAnsi="宋体" w:eastAsia="宋体" w:cs="宋体"/>
                <w:color w:val="auto"/>
                <w:lang w:val="en-US" w:eastAsia="zh-CN"/>
              </w:rPr>
              <w:t>三</w:t>
            </w:r>
            <w:r>
              <w:rPr>
                <w:rFonts w:hint="eastAsia" w:ascii="宋体" w:hAnsi="宋体" w:eastAsia="宋体" w:cs="宋体"/>
                <w:color w:val="auto"/>
              </w:rPr>
              <w:t>）电子化项目开标、解密、唱标、评标</w:t>
            </w:r>
          </w:p>
          <w:p w14:paraId="612665A7">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响应性文件解密等</w:t>
            </w:r>
          </w:p>
          <w:p w14:paraId="46580AC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2、电子化响应性文件采用一次加密方式。开标时，由响应人使用CA 证书，在规定时间内对其电子化响应性文件进行解密。每位响应人的解密时间为开标时间起30 分钟内，如在规定时间内未完成解密的，其响应性文件不予开标、唱标。</w:t>
            </w:r>
          </w:p>
          <w:p w14:paraId="2673A813">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3、电子化响应性文件异常情况的处理</w:t>
            </w:r>
          </w:p>
          <w:p w14:paraId="55486A74">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如出现响应人的电子响应性文件无法解密等异常情况，响应人应及时致电中介服务机构说明。响应性文件异常，按以下步骤进行处理：</w:t>
            </w:r>
          </w:p>
          <w:p w14:paraId="69246418">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（1）首先由技术人员进行问题排查。</w:t>
            </w:r>
          </w:p>
          <w:p w14:paraId="338356DD">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（2）经技术人员排查后，是响应人文件自身问题导致响应性文件无法解密的，该响应性文件将不予接收、解密和唱标。开标会议继续进行。</w:t>
            </w:r>
          </w:p>
          <w:p w14:paraId="0EA60EC8">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3）经技术人员排查后，如果是电子化交易系统问题造成响应性文件无法解密的，将由技术人员对问题进行处理。如短时间内问题无法解决的，将由中介服务机构向监督部门申请，经监督部门同意后，暂停开标会议，待问题解决后继续开标。</w:t>
            </w:r>
          </w:p>
          <w:p w14:paraId="35B1C62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4、待所有响应人响应性文件解密完成后，由中介服务机构操作，对所有已解密响应性文件进行唱标。</w:t>
            </w:r>
          </w:p>
          <w:p w14:paraId="256444C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响应人应保证在开标期间电话、电脑、网络能够正常工作，响应人因停电、电脑病毒、网络堵塞等原因，未在规定的解密时间内对响应性文件进行解密的，其响应性文件不予接收、唱标。</w:t>
            </w:r>
          </w:p>
          <w:p w14:paraId="60CE791B">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5、开标时响应人可登录到交易系统中在开标大厅中点击开标一览表查看自己的投标报价。如对自己的唱标内容有异议的，应在唱标内容显示后10分钟内向中介服务机构通过开标大厅对话框提出质疑。中介服务机构接受响应人的质疑并做好书面记录。响应人未在规定时间内提出质疑的，视为认可唱标内容。</w:t>
            </w:r>
          </w:p>
          <w:p w14:paraId="71F6434A">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6、</w:t>
            </w:r>
            <w:r>
              <w:rPr>
                <w:rFonts w:hint="eastAsia" w:ascii="宋体" w:hAnsi="宋体" w:eastAsia="宋体" w:cs="宋体"/>
                <w:kern w:val="2"/>
                <w:sz w:val="24"/>
                <w:szCs w:val="24"/>
                <w:lang w:val="en-US" w:eastAsia="zh-CN"/>
              </w:rPr>
              <w:t>评标时，评标委员会对电子化投标文件有质疑的，将通过电子化交易系统对响应人发起质疑，响应人的回复文件必须以经过响应人和其法定代表人签章的PDF 格式文件为准，并通过电子化交易系统提交至评标委员会</w:t>
            </w:r>
            <w:r>
              <w:rPr>
                <w:rFonts w:hint="eastAsia" w:ascii="宋体" w:hAnsi="宋体" w:eastAsia="宋体" w:cs="宋体"/>
                <w:color w:val="auto"/>
              </w:rPr>
              <w:t>。</w:t>
            </w:r>
          </w:p>
          <w:p w14:paraId="20662BB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7、</w:t>
            </w:r>
            <w:r>
              <w:rPr>
                <w:rFonts w:hint="eastAsia" w:ascii="宋体" w:hAnsi="宋体" w:eastAsia="宋体" w:cs="宋体"/>
                <w:kern w:val="2"/>
                <w:sz w:val="24"/>
                <w:szCs w:val="24"/>
                <w:lang w:val="en-US" w:eastAsia="zh-CN"/>
              </w:rPr>
              <w:t>需要回复的响应人在规定的时间内未回复的，视为响应人放弃回复，评标委员会将自行对需要回复的内容进行认定。</w:t>
            </w:r>
          </w:p>
          <w:p w14:paraId="1D7DCC09">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rPr>
              <w:t>二、相关证书原件的提交</w:t>
            </w:r>
          </w:p>
          <w:p w14:paraId="7AD50BA0">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本项目实行资格后审，根据优化营商环境的要求，评标时以响应文件为准：</w:t>
            </w:r>
          </w:p>
          <w:p w14:paraId="394D0AAE">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1）供应商资料的提交：本项目实行资格后审，审查内容以投标截止时间前在三门峡市公共资源交易系统上传的响应文件的信息为准。其上传资料真实性由供应商自行承担，同时，供应商需要完善主体库信息。否则，由此造成应得分而未得分或资格审查不合格等情况的，由供应商承担责任。</w:t>
            </w:r>
          </w:p>
          <w:p w14:paraId="3F9A7EA5">
            <w:pPr>
              <w:spacing w:line="348" w:lineRule="auto"/>
              <w:ind w:firstLine="0" w:firstLineChars="0"/>
              <w:jc w:val="left"/>
              <w:rPr>
                <w:rFonts w:hint="eastAsia" w:ascii="宋体" w:hAnsi="宋体" w:eastAsia="宋体" w:cs="宋体"/>
                <w:color w:val="auto"/>
              </w:rPr>
            </w:pPr>
            <w:r>
              <w:rPr>
                <w:rFonts w:hint="eastAsia" w:ascii="宋体" w:hAnsi="宋体" w:eastAsia="宋体" w:cs="宋体"/>
                <w:color w:val="auto"/>
              </w:rPr>
              <w:t>（2）评标打分部分：评标打分部分仍按照100分制原则进行，涉及到资格审查、企业荣誉、人员业绩、企业业绩等计分部分时，以投标单位自行上传到响应文件中的相应内容为准。</w:t>
            </w:r>
          </w:p>
          <w:p w14:paraId="1B80B40F">
            <w:pPr>
              <w:spacing w:line="480" w:lineRule="exact"/>
              <w:ind w:firstLine="0" w:firstLineChars="0"/>
              <w:jc w:val="left"/>
              <w:rPr>
                <w:rFonts w:hint="eastAsia" w:ascii="宋体" w:hAnsi="宋体" w:eastAsia="宋体" w:cs="宋体"/>
                <w:color w:val="auto"/>
                <w:highlight w:val="none"/>
              </w:rPr>
            </w:pPr>
            <w:r>
              <w:rPr>
                <w:rFonts w:hint="eastAsia" w:ascii="宋体" w:hAnsi="宋体" w:eastAsia="宋体" w:cs="宋体"/>
                <w:color w:val="auto"/>
              </w:rPr>
              <w:t>（3）响应文件编制部分：在磋商文件中要求供应商按照响应文件格式进行响应文件编制，在响应文件编制时，应明确将投标单位企业基本情况、资质情况、人员情况、财务情况、业绩情</w:t>
            </w:r>
            <w:r>
              <w:rPr>
                <w:rFonts w:hint="eastAsia" w:ascii="宋体" w:hAnsi="宋体" w:eastAsia="宋体" w:cs="宋体"/>
                <w:color w:val="auto"/>
                <w:highlight w:val="none"/>
              </w:rPr>
              <w:t>况编入响应文件，便于进行资格审查及评标打分。</w:t>
            </w:r>
          </w:p>
          <w:p w14:paraId="739DEB85">
            <w:pPr>
              <w:widowControl/>
              <w:shd w:val="clear" w:color="auto" w:fill="FFFFFF"/>
              <w:spacing w:line="480" w:lineRule="exact"/>
              <w:ind w:firstLine="0" w:firstLineChars="0"/>
              <w:jc w:val="left"/>
              <w:rPr>
                <w:rFonts w:hint="eastAsia" w:ascii="宋体" w:hAnsi="宋体" w:eastAsia="宋体" w:cs="宋体"/>
                <w:color w:val="auto"/>
                <w:kern w:val="0"/>
                <w:highlight w:val="none"/>
                <w:u w:val="single"/>
              </w:rPr>
            </w:pPr>
            <w:r>
              <w:rPr>
                <w:rFonts w:hint="eastAsia" w:ascii="宋体" w:hAnsi="宋体" w:eastAsia="宋体" w:cs="宋体"/>
                <w:color w:val="auto"/>
                <w:highlight w:val="none"/>
              </w:rPr>
              <w:t>具体操作详见《三门峡市公共资源交易响应人市场主体库操作手册》。链接地址：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"http://gzjy.smx.gov.cn/SMX/InformationCenter/NewsDetail.do?CID=fdd6c8fc-bb0a-4c07-8715-d29609fc7a80&amp;ID=2896ba18-6dde-4e75-ac96-1c4906f8a56e"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http://gzjy.smx.gov.cn/SMX/InformationCenter/NewsDetail.do?CID=fdd6c8fc-bb0a-4c07-8715-d29609fc7a80&amp;ID=2896ba18-6dde-4e75-ac96-1c4906f8a56e</w:t>
            </w:r>
            <w:r>
              <w:rPr>
                <w:rFonts w:hint="eastAsia" w:ascii="宋体" w:hAnsi="宋体" w:eastAsia="宋体" w:cs="宋体"/>
                <w:color w:val="auto"/>
                <w:highlight w:val="none"/>
              </w:rPr>
              <w:fldChar w:fldCharType="end"/>
            </w:r>
          </w:p>
          <w:p w14:paraId="37E40AEE">
            <w:pPr>
              <w:spacing w:line="480" w:lineRule="exact"/>
              <w:ind w:firstLine="0" w:firstLineChars="0"/>
              <w:jc w:val="left"/>
              <w:rPr>
                <w:rFonts w:hint="eastAsia" w:ascii="宋体" w:hAnsi="宋体" w:eastAsia="宋体" w:cs="宋体"/>
                <w:color w:val="auto"/>
              </w:rPr>
            </w:pPr>
            <w:r>
              <w:rPr>
                <w:rFonts w:hint="eastAsia" w:ascii="宋体" w:hAnsi="宋体" w:eastAsia="宋体" w:cs="宋体"/>
                <w:color w:val="auto"/>
                <w:highlight w:val="none"/>
              </w:rPr>
              <w:t>（4）响应人需应仔细阅读操作手册，保证上传内容齐全，真实</w:t>
            </w:r>
            <w:r>
              <w:rPr>
                <w:rFonts w:hint="eastAsia" w:ascii="宋体" w:hAnsi="宋体" w:eastAsia="宋体" w:cs="宋体"/>
                <w:color w:val="auto"/>
              </w:rPr>
              <w:t>有效，原件扫描件清晰可辨。</w:t>
            </w:r>
          </w:p>
          <w:p w14:paraId="442C5564">
            <w:pPr>
              <w:ind w:firstLine="0" w:firstLineChars="0"/>
              <w:jc w:val="left"/>
              <w:rPr>
                <w:rFonts w:hint="eastAsia" w:ascii="宋体" w:hAnsi="宋体" w:eastAsia="宋体" w:cs="宋体"/>
                <w:color w:val="auto"/>
              </w:rPr>
            </w:pPr>
            <w:r>
              <w:rPr>
                <w:rFonts w:hint="eastAsia" w:ascii="宋体" w:hAnsi="宋体" w:eastAsia="宋体" w:cs="宋体"/>
                <w:color w:val="auto"/>
              </w:rPr>
              <w:t>提示：本项目为电子化、无纸化交易项目，开标时不再接受任何纸质资料，为保证您能投标成功，请需仔细阅读以上条款。</w:t>
            </w:r>
          </w:p>
        </w:tc>
      </w:tr>
      <w:bookmarkEnd w:id="27"/>
      <w:bookmarkEnd w:id="28"/>
      <w:bookmarkEnd w:id="29"/>
      <w:bookmarkEnd w:id="30"/>
    </w:tbl>
    <w:p w14:paraId="438BCC61">
      <w:pPr>
        <w:widowControl/>
        <w:spacing w:after="200"/>
        <w:ind w:left="0" w:leftChars="0" w:firstLine="482" w:firstLineChars="200"/>
        <w:jc w:val="left"/>
        <w:outlineLvl w:val="1"/>
        <w:rPr>
          <w:rFonts w:hint="eastAsia" w:ascii="宋体" w:hAnsi="宋体" w:eastAsia="宋体" w:cs="宋体"/>
          <w:b/>
          <w:color w:val="auto"/>
          <w:kern w:val="0"/>
          <w:lang w:bidi="en-US"/>
        </w:rPr>
      </w:pPr>
      <w:bookmarkStart w:id="32" w:name="_Toc451761836"/>
      <w:bookmarkStart w:id="33" w:name="_Toc450119703"/>
    </w:p>
    <w:p w14:paraId="28C5457B">
      <w:pPr>
        <w:widowControl/>
        <w:spacing w:after="200"/>
        <w:ind w:left="0" w:leftChars="0" w:firstLine="482" w:firstLineChars="200"/>
        <w:jc w:val="left"/>
        <w:outlineLvl w:val="1"/>
        <w:rPr>
          <w:rFonts w:hint="eastAsia" w:ascii="宋体" w:hAnsi="宋体" w:eastAsia="宋体" w:cs="宋体"/>
          <w:b/>
          <w:color w:val="auto"/>
          <w:kern w:val="0"/>
          <w:lang w:bidi="en-US"/>
        </w:rPr>
      </w:pPr>
    </w:p>
    <w:p w14:paraId="670E81D1">
      <w:pPr>
        <w:widowControl/>
        <w:spacing w:after="200"/>
        <w:ind w:left="0" w:leftChars="0" w:firstLine="482" w:firstLineChars="200"/>
        <w:jc w:val="left"/>
        <w:outlineLvl w:val="1"/>
        <w:rPr>
          <w:rFonts w:hint="eastAsia" w:ascii="宋体" w:hAnsi="宋体" w:eastAsia="宋体" w:cs="宋体"/>
          <w:b/>
          <w:color w:val="auto"/>
          <w:kern w:val="0"/>
          <w:lang w:bidi="en-US"/>
        </w:rPr>
      </w:pPr>
    </w:p>
    <w:p w14:paraId="740FEA6C">
      <w:pPr>
        <w:widowControl/>
        <w:spacing w:after="200"/>
        <w:ind w:left="0" w:leftChars="0" w:firstLine="482" w:firstLineChars="200"/>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1.总则</w:t>
      </w:r>
    </w:p>
    <w:p w14:paraId="50496E04">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1.1 项目概况</w:t>
      </w:r>
    </w:p>
    <w:p w14:paraId="1D35DF1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1.1.1《中华人民共和国政府采购法》《政府采购竞争性磋商采购方式管理暂行办法》及财库〔2015〕124号文</w:t>
      </w:r>
    </w:p>
    <w:p w14:paraId="556C6719">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采购人：见响应人须知前附表。</w:t>
      </w:r>
    </w:p>
    <w:p w14:paraId="5B8B473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1.1.3 采购代理机构：见响应人须知前附表。</w:t>
      </w:r>
    </w:p>
    <w:p w14:paraId="6B983829">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1.1.4 采购项目名称：见响应人须知前附表。</w:t>
      </w:r>
    </w:p>
    <w:p w14:paraId="38E4CD39">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1.1.5 建设地点：见响应人须知前附表。</w:t>
      </w:r>
    </w:p>
    <w:p w14:paraId="296072A5">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1.2 资金来源和落实情况</w:t>
      </w:r>
    </w:p>
    <w:p w14:paraId="32A06546">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1.2.1 资金来源：见响应人须知前附表。</w:t>
      </w:r>
    </w:p>
    <w:p w14:paraId="490109B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1.2.2资金落实情况：见响应人须知前附表。</w:t>
      </w:r>
    </w:p>
    <w:p w14:paraId="1E309DF6">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1.3 磋商范围、计划工期和质量要求</w:t>
      </w:r>
    </w:p>
    <w:p w14:paraId="134291B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1.3.1 磋商范围：见响应人须知前附表。</w:t>
      </w:r>
    </w:p>
    <w:p w14:paraId="6CA5A81A">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1.3.2 计划工期：见响应人须知前附表。</w:t>
      </w:r>
    </w:p>
    <w:p w14:paraId="0B45D737">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1.3.3 质量要求：见响应人须知前附表。</w:t>
      </w:r>
    </w:p>
    <w:p w14:paraId="0C314DA0">
      <w:pPr>
        <w:ind w:firstLine="482"/>
        <w:rPr>
          <w:rFonts w:hint="eastAsia" w:ascii="宋体" w:hAnsi="宋体" w:eastAsia="宋体" w:cs="宋体"/>
          <w:color w:val="auto"/>
        </w:rPr>
      </w:pPr>
      <w:r>
        <w:rPr>
          <w:rFonts w:hint="eastAsia" w:ascii="宋体" w:hAnsi="宋体" w:eastAsia="宋体" w:cs="宋体"/>
          <w:b/>
          <w:bCs/>
          <w:color w:val="auto"/>
          <w:kern w:val="0"/>
        </w:rPr>
        <w:t>1.4 响应人资格要求：详见磋商公告</w:t>
      </w:r>
    </w:p>
    <w:p w14:paraId="1DA46332">
      <w:pPr>
        <w:ind w:firstLine="480"/>
        <w:rPr>
          <w:rFonts w:hint="eastAsia" w:ascii="宋体" w:hAnsi="宋体" w:eastAsia="宋体" w:cs="宋体"/>
          <w:color w:val="auto"/>
          <w:kern w:val="0"/>
        </w:rPr>
      </w:pPr>
      <w:r>
        <w:rPr>
          <w:rFonts w:hint="eastAsia" w:ascii="宋体" w:hAnsi="宋体" w:eastAsia="宋体" w:cs="宋体"/>
          <w:color w:val="auto"/>
          <w:kern w:val="0"/>
        </w:rPr>
        <w:t>1.4.1响应人不得存在下列情形之一：</w:t>
      </w:r>
    </w:p>
    <w:p w14:paraId="5C77F135">
      <w:pPr>
        <w:ind w:firstLine="480"/>
        <w:rPr>
          <w:rFonts w:hint="eastAsia" w:ascii="宋体" w:hAnsi="宋体" w:eastAsia="宋体" w:cs="宋体"/>
          <w:color w:val="auto"/>
          <w:kern w:val="0"/>
        </w:rPr>
      </w:pPr>
      <w:r>
        <w:rPr>
          <w:rFonts w:hint="eastAsia" w:ascii="宋体" w:hAnsi="宋体" w:eastAsia="宋体" w:cs="宋体"/>
          <w:color w:val="auto"/>
          <w:kern w:val="0"/>
        </w:rPr>
        <w:t>（1）与招标人存在利害关系且可能影响磋商公正性；</w:t>
      </w:r>
    </w:p>
    <w:p w14:paraId="254EF0F7">
      <w:pPr>
        <w:ind w:firstLine="480"/>
        <w:rPr>
          <w:rFonts w:hint="eastAsia" w:ascii="宋体" w:hAnsi="宋体" w:eastAsia="宋体" w:cs="宋体"/>
          <w:color w:val="auto"/>
          <w:kern w:val="0"/>
        </w:rPr>
      </w:pPr>
      <w:r>
        <w:rPr>
          <w:rFonts w:hint="eastAsia" w:ascii="宋体" w:hAnsi="宋体" w:eastAsia="宋体" w:cs="宋体"/>
          <w:color w:val="auto"/>
          <w:kern w:val="0"/>
        </w:rPr>
        <w:t>（2）与本磋商项目的其他响应人为同一个单位负责人；</w:t>
      </w:r>
    </w:p>
    <w:p w14:paraId="750A3524">
      <w:pPr>
        <w:ind w:firstLine="480"/>
        <w:rPr>
          <w:rFonts w:hint="eastAsia" w:ascii="宋体" w:hAnsi="宋体" w:eastAsia="宋体" w:cs="宋体"/>
          <w:color w:val="auto"/>
          <w:kern w:val="0"/>
        </w:rPr>
      </w:pPr>
      <w:r>
        <w:rPr>
          <w:rFonts w:hint="eastAsia" w:ascii="宋体" w:hAnsi="宋体" w:eastAsia="宋体" w:cs="宋体"/>
          <w:color w:val="auto"/>
          <w:kern w:val="0"/>
        </w:rPr>
        <w:t>（3）与本磋商项目的其他响应人存在控股、管理关系；</w:t>
      </w:r>
    </w:p>
    <w:p w14:paraId="41394C72">
      <w:pPr>
        <w:ind w:firstLine="480"/>
        <w:rPr>
          <w:rFonts w:hint="eastAsia" w:ascii="宋体" w:hAnsi="宋体" w:eastAsia="宋体" w:cs="宋体"/>
          <w:color w:val="auto"/>
          <w:kern w:val="0"/>
        </w:rPr>
      </w:pPr>
      <w:r>
        <w:rPr>
          <w:rFonts w:hint="eastAsia" w:ascii="宋体" w:hAnsi="宋体" w:eastAsia="宋体" w:cs="宋体"/>
          <w:color w:val="auto"/>
          <w:kern w:val="0"/>
        </w:rPr>
        <w:t>（4）为本项目的监理人；</w:t>
      </w:r>
    </w:p>
    <w:p w14:paraId="1596A11A">
      <w:pPr>
        <w:ind w:firstLine="480"/>
        <w:rPr>
          <w:rFonts w:hint="eastAsia" w:ascii="宋体" w:hAnsi="宋体" w:eastAsia="宋体" w:cs="宋体"/>
          <w:color w:val="auto"/>
          <w:kern w:val="0"/>
        </w:rPr>
      </w:pPr>
      <w:r>
        <w:rPr>
          <w:rFonts w:hint="eastAsia" w:ascii="宋体" w:hAnsi="宋体" w:eastAsia="宋体" w:cs="宋体"/>
          <w:color w:val="auto"/>
          <w:kern w:val="0"/>
        </w:rPr>
        <w:t>（5）为本项目的代建人；</w:t>
      </w:r>
    </w:p>
    <w:p w14:paraId="2C97F1D5">
      <w:pPr>
        <w:ind w:firstLine="480"/>
        <w:rPr>
          <w:rFonts w:hint="eastAsia" w:ascii="宋体" w:hAnsi="宋体" w:eastAsia="宋体" w:cs="宋体"/>
          <w:color w:val="auto"/>
          <w:kern w:val="0"/>
        </w:rPr>
      </w:pPr>
      <w:r>
        <w:rPr>
          <w:rFonts w:hint="eastAsia" w:ascii="宋体" w:hAnsi="宋体" w:eastAsia="宋体" w:cs="宋体"/>
          <w:color w:val="auto"/>
          <w:kern w:val="0"/>
        </w:rPr>
        <w:t>（6）与本项目的监理人或代建人或招标代理机构同为一个法定代表人；</w:t>
      </w:r>
    </w:p>
    <w:p w14:paraId="15DD76FC">
      <w:pPr>
        <w:ind w:firstLine="480"/>
        <w:rPr>
          <w:rFonts w:hint="eastAsia" w:ascii="宋体" w:hAnsi="宋体" w:eastAsia="宋体" w:cs="宋体"/>
          <w:color w:val="auto"/>
          <w:kern w:val="0"/>
        </w:rPr>
      </w:pPr>
      <w:r>
        <w:rPr>
          <w:rFonts w:hint="eastAsia" w:ascii="宋体" w:hAnsi="宋体" w:eastAsia="宋体" w:cs="宋体"/>
          <w:color w:val="auto"/>
          <w:kern w:val="0"/>
        </w:rPr>
        <w:t>（7）与本项目的监理人或代建人或招标代理机构存在控股或参股关系；</w:t>
      </w:r>
    </w:p>
    <w:p w14:paraId="04AD9D9A">
      <w:pPr>
        <w:ind w:firstLine="480"/>
        <w:rPr>
          <w:rFonts w:hint="eastAsia" w:ascii="宋体" w:hAnsi="宋体" w:eastAsia="宋体" w:cs="宋体"/>
          <w:color w:val="auto"/>
          <w:kern w:val="0"/>
        </w:rPr>
      </w:pPr>
      <w:r>
        <w:rPr>
          <w:rFonts w:hint="eastAsia" w:ascii="宋体" w:hAnsi="宋体" w:eastAsia="宋体" w:cs="宋体"/>
          <w:color w:val="auto"/>
          <w:kern w:val="0"/>
        </w:rPr>
        <w:t>（8）为本磋商项目的招标代理机构；</w:t>
      </w:r>
    </w:p>
    <w:p w14:paraId="2E26D2F7">
      <w:pPr>
        <w:ind w:firstLine="480"/>
        <w:rPr>
          <w:rFonts w:hint="eastAsia" w:ascii="宋体" w:hAnsi="宋体" w:eastAsia="宋体" w:cs="宋体"/>
          <w:color w:val="auto"/>
          <w:kern w:val="0"/>
        </w:rPr>
      </w:pPr>
      <w:r>
        <w:rPr>
          <w:rFonts w:hint="eastAsia" w:ascii="宋体" w:hAnsi="宋体" w:eastAsia="宋体" w:cs="宋体"/>
          <w:color w:val="auto"/>
          <w:kern w:val="0"/>
        </w:rPr>
        <w:t>（9）响应人以他人名义投标、串通投标、以行贿手段牟取中标，或在投标中弄虚作假的；</w:t>
      </w:r>
    </w:p>
    <w:p w14:paraId="1BA1AEA7">
      <w:pPr>
        <w:ind w:firstLine="480"/>
        <w:rPr>
          <w:rFonts w:hint="eastAsia" w:ascii="宋体" w:hAnsi="宋体" w:eastAsia="宋体" w:cs="宋体"/>
          <w:color w:val="auto"/>
          <w:kern w:val="0"/>
        </w:rPr>
      </w:pPr>
      <w:r>
        <w:rPr>
          <w:rFonts w:hint="eastAsia" w:ascii="宋体" w:hAnsi="宋体" w:eastAsia="宋体" w:cs="宋体"/>
          <w:color w:val="auto"/>
          <w:kern w:val="0"/>
        </w:rPr>
        <w:t>（10）法律法规规定的其他情形。</w:t>
      </w:r>
    </w:p>
    <w:p w14:paraId="3789360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1.5 费用承担</w:t>
      </w:r>
    </w:p>
    <w:p w14:paraId="4DD3AB8F">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响应人准备和参加磋商活动发生的费用自理。</w:t>
      </w:r>
    </w:p>
    <w:p w14:paraId="4D11DFCF">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1.6 保密</w:t>
      </w:r>
    </w:p>
    <w:p w14:paraId="2ECE1083">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参与磋商活动的各方应对磋商文件和响应文件中的商业和技术等秘密保密，违者应对由此造成的后果承担法律责任。</w:t>
      </w:r>
    </w:p>
    <w:p w14:paraId="579395F0">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1.7 语言文字</w:t>
      </w:r>
    </w:p>
    <w:p w14:paraId="1740535D">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除专用术语外，与磋商有关的语言均使用中文。必要时专用术语应附有中文注释。</w:t>
      </w:r>
    </w:p>
    <w:p w14:paraId="4C0328F6">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1.8 计量单位</w:t>
      </w:r>
    </w:p>
    <w:p w14:paraId="05CE53E6">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所有计量均采用中华人民共和国法定计量单位。</w:t>
      </w:r>
    </w:p>
    <w:p w14:paraId="2AFA62F2">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1.9 踏勘现场</w:t>
      </w:r>
    </w:p>
    <w:p w14:paraId="35638E5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1.9.1 采购人不统一组织响应人踏勘项目现场。</w:t>
      </w:r>
    </w:p>
    <w:p w14:paraId="3A849D4C">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1.9.2 响应人踏勘现场发生的费用自理。</w:t>
      </w:r>
    </w:p>
    <w:p w14:paraId="6D9DB79A">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1.9.3 响应人自行负责在踏勘现场中所发生的人员伤亡和财产损失。</w:t>
      </w:r>
    </w:p>
    <w:p w14:paraId="761708DE">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1.10 磋商预备会：不召开</w:t>
      </w:r>
    </w:p>
    <w:p w14:paraId="6C974345">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1.11 分包：不允许分包</w:t>
      </w:r>
    </w:p>
    <w:p w14:paraId="2F5B71CB">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1.12 偏离：不允许偏离</w:t>
      </w:r>
    </w:p>
    <w:p w14:paraId="4A934B46">
      <w:pPr>
        <w:widowControl/>
        <w:spacing w:after="200"/>
        <w:ind w:firstLine="482"/>
        <w:jc w:val="left"/>
        <w:outlineLvl w:val="1"/>
        <w:rPr>
          <w:rFonts w:hint="eastAsia" w:ascii="宋体" w:hAnsi="宋体" w:eastAsia="宋体" w:cs="宋体"/>
          <w:b/>
          <w:color w:val="auto"/>
          <w:kern w:val="0"/>
          <w:lang w:bidi="en-US"/>
        </w:rPr>
      </w:pPr>
      <w:bookmarkStart w:id="34" w:name="_Toc513029210"/>
      <w:bookmarkStart w:id="35" w:name="_Toc20823282"/>
      <w:bookmarkStart w:id="36" w:name="_Toc16938526"/>
      <w:r>
        <w:rPr>
          <w:rFonts w:hint="eastAsia" w:ascii="宋体" w:hAnsi="宋体" w:eastAsia="宋体" w:cs="宋体"/>
          <w:b/>
          <w:color w:val="auto"/>
          <w:kern w:val="0"/>
          <w:lang w:bidi="en-US"/>
        </w:rPr>
        <w:t>2.竞争性磋商文件构成</w:t>
      </w:r>
      <w:bookmarkEnd w:id="34"/>
      <w:bookmarkEnd w:id="35"/>
      <w:bookmarkEnd w:id="36"/>
    </w:p>
    <w:p w14:paraId="34CF23B9">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2.1 竞争性磋商文件有以下部分组成：</w:t>
      </w:r>
    </w:p>
    <w:p w14:paraId="2EE004E8">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本竞争性磋商文件包括：</w:t>
      </w:r>
    </w:p>
    <w:p w14:paraId="3A31F4FD">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（1）竞争性磋商公告</w:t>
      </w:r>
    </w:p>
    <w:p w14:paraId="3B7477E8">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（2）响应人须知</w:t>
      </w:r>
    </w:p>
    <w:p w14:paraId="4FA6ACC2">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（3）合同条款及格式</w:t>
      </w:r>
    </w:p>
    <w:p w14:paraId="41F4DB46">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（4）评审标准</w:t>
      </w:r>
    </w:p>
    <w:p w14:paraId="7AC82AFA">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rPr>
        <w:t>（5）</w:t>
      </w:r>
      <w:bookmarkStart w:id="37" w:name="_Toc16938527"/>
      <w:bookmarkStart w:id="38" w:name="_Toc20823283"/>
      <w:bookmarkStart w:id="39" w:name="_Toc513029211"/>
      <w:bookmarkStart w:id="40" w:name="_Toc462564070"/>
      <w:r>
        <w:rPr>
          <w:rFonts w:hint="eastAsia" w:ascii="宋体" w:hAnsi="宋体" w:eastAsia="宋体" w:cs="宋体"/>
          <w:bCs/>
          <w:color w:val="auto"/>
          <w:kern w:val="0"/>
        </w:rPr>
        <w:t>工程量清单(另附）</w:t>
      </w:r>
    </w:p>
    <w:p w14:paraId="7FF914D4">
      <w:pPr>
        <w:autoSpaceDE w:val="0"/>
        <w:autoSpaceDN w:val="0"/>
        <w:adjustRightInd w:val="0"/>
        <w:ind w:firstLine="480"/>
        <w:jc w:val="left"/>
        <w:textAlignment w:val="baseline"/>
        <w:outlineLvl w:val="2"/>
        <w:rPr>
          <w:rFonts w:hint="eastAsia" w:ascii="宋体" w:hAnsi="宋体" w:eastAsia="宋体" w:cs="宋体"/>
          <w:bCs/>
          <w:color w:val="auto"/>
          <w:kern w:val="0"/>
          <w:lang w:eastAsia="zh-CN"/>
        </w:rPr>
      </w:pPr>
      <w:r>
        <w:rPr>
          <w:rFonts w:hint="eastAsia" w:ascii="宋体" w:hAnsi="宋体" w:eastAsia="宋体" w:cs="宋体"/>
          <w:bCs/>
          <w:color w:val="auto"/>
          <w:kern w:val="0"/>
        </w:rPr>
        <w:t>（6）</w:t>
      </w:r>
      <w:r>
        <w:rPr>
          <w:rFonts w:hint="eastAsia" w:ascii="宋体" w:hAnsi="宋体" w:eastAsia="宋体" w:cs="宋体"/>
          <w:bCs/>
          <w:color w:val="auto"/>
          <w:kern w:val="0"/>
          <w:lang w:eastAsia="zh-CN"/>
        </w:rPr>
        <w:t>图纸</w:t>
      </w:r>
    </w:p>
    <w:p w14:paraId="2B374496">
      <w:pPr>
        <w:autoSpaceDE w:val="0"/>
        <w:autoSpaceDN w:val="0"/>
        <w:adjustRightInd w:val="0"/>
        <w:ind w:firstLine="480"/>
        <w:jc w:val="left"/>
        <w:textAlignment w:val="baseline"/>
        <w:outlineLvl w:val="2"/>
        <w:rPr>
          <w:rFonts w:hint="eastAsia" w:ascii="宋体" w:hAnsi="宋体" w:eastAsia="宋体" w:cs="宋体"/>
          <w:bCs/>
          <w:color w:val="auto"/>
          <w:kern w:val="0"/>
        </w:rPr>
      </w:pPr>
      <w:r>
        <w:rPr>
          <w:rFonts w:hint="eastAsia" w:ascii="宋体" w:hAnsi="宋体" w:eastAsia="宋体" w:cs="宋体"/>
          <w:bCs/>
          <w:color w:val="auto"/>
          <w:kern w:val="0"/>
          <w:lang w:eastAsia="zh-CN"/>
        </w:rPr>
        <w:t>（</w:t>
      </w:r>
      <w:r>
        <w:rPr>
          <w:rFonts w:hint="eastAsia" w:ascii="宋体" w:hAnsi="宋体" w:eastAsia="宋体" w:cs="宋体"/>
          <w:bCs/>
          <w:color w:val="auto"/>
          <w:kern w:val="0"/>
          <w:lang w:val="en-US" w:eastAsia="zh-CN"/>
        </w:rPr>
        <w:t>7</w:t>
      </w:r>
      <w:r>
        <w:rPr>
          <w:rFonts w:hint="eastAsia" w:ascii="宋体" w:hAnsi="宋体" w:eastAsia="宋体" w:cs="宋体"/>
          <w:bCs/>
          <w:color w:val="auto"/>
          <w:kern w:val="0"/>
          <w:lang w:eastAsia="zh-CN"/>
        </w:rPr>
        <w:t>）</w:t>
      </w:r>
      <w:r>
        <w:rPr>
          <w:rFonts w:hint="eastAsia" w:ascii="宋体" w:hAnsi="宋体" w:eastAsia="宋体" w:cs="宋体"/>
          <w:bCs/>
          <w:color w:val="auto"/>
          <w:kern w:val="0"/>
        </w:rPr>
        <w:t>响应文件格式</w:t>
      </w:r>
    </w:p>
    <w:p w14:paraId="31AF003C">
      <w:pPr>
        <w:spacing w:line="440" w:lineRule="exact"/>
        <w:ind w:firstLine="480"/>
        <w:rPr>
          <w:rFonts w:hint="eastAsia" w:ascii="宋体" w:hAnsi="宋体" w:eastAsia="宋体" w:cs="宋体"/>
          <w:color w:val="auto"/>
        </w:rPr>
      </w:pPr>
      <w:r>
        <w:rPr>
          <w:rFonts w:hint="eastAsia" w:ascii="宋体" w:hAnsi="宋体" w:eastAsia="宋体" w:cs="宋体"/>
          <w:color w:val="auto"/>
        </w:rPr>
        <w:t>对竞争性磋商文件所作的澄清、修改，构成竞争性磋商文件的组成部分。</w:t>
      </w:r>
    </w:p>
    <w:p w14:paraId="290DEB08">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2.2 竞争性磋商文件的澄清</w:t>
      </w:r>
      <w:bookmarkEnd w:id="37"/>
      <w:bookmarkEnd w:id="38"/>
      <w:bookmarkEnd w:id="39"/>
      <w:bookmarkEnd w:id="40"/>
      <w:r>
        <w:rPr>
          <w:rFonts w:hint="eastAsia" w:ascii="宋体" w:hAnsi="宋体" w:eastAsia="宋体" w:cs="宋体"/>
          <w:b/>
          <w:color w:val="auto"/>
          <w:kern w:val="0"/>
        </w:rPr>
        <w:t>及修改</w:t>
      </w:r>
    </w:p>
    <w:p w14:paraId="16A3BC5B">
      <w:pPr>
        <w:spacing w:line="440" w:lineRule="exact"/>
        <w:ind w:firstLine="480"/>
        <w:rPr>
          <w:rFonts w:hint="eastAsia" w:ascii="宋体" w:hAnsi="宋体" w:eastAsia="宋体" w:cs="宋体"/>
          <w:color w:val="auto"/>
        </w:rPr>
      </w:pPr>
      <w:bookmarkStart w:id="41" w:name="_Hlt16619475"/>
      <w:bookmarkEnd w:id="41"/>
      <w:r>
        <w:rPr>
          <w:rFonts w:hint="eastAsia" w:ascii="宋体" w:hAnsi="宋体" w:eastAsia="宋体" w:cs="宋体"/>
          <w:color w:val="auto"/>
        </w:rPr>
        <w:t>2.2.1 响应人应仔细阅读和检查竞争性磋商文件的全部内容。如发现缺页或附件不全，应及时向采购人提出，以便补齐。如有疑问，应在响应人须知前附表规定的时间前以书面的形式，要求采购人对竞争性磋商文件予以澄清。</w:t>
      </w:r>
    </w:p>
    <w:p w14:paraId="4560AD64">
      <w:pPr>
        <w:spacing w:line="440" w:lineRule="exact"/>
        <w:ind w:firstLine="480"/>
        <w:rPr>
          <w:rFonts w:hint="eastAsia" w:ascii="宋体" w:hAnsi="宋体" w:eastAsia="宋体" w:cs="宋体"/>
          <w:color w:val="auto"/>
        </w:rPr>
      </w:pPr>
      <w:r>
        <w:rPr>
          <w:rFonts w:hint="eastAsia" w:ascii="宋体" w:hAnsi="宋体" w:eastAsia="宋体" w:cs="宋体"/>
          <w:color w:val="auto"/>
        </w:rPr>
        <w:t xml:space="preserve">2.2.2竞争性磋商文件的澄清将以书面形式发给所有购买竞争性磋商文件的响应人，但不指明澄清问题的来源。如果澄清发出的时间距响应人须知前附表规定的投标截止时间不足5日，并且澄清内容影响磋商响应文件编制的，将相应延长磋商截止时间。 </w:t>
      </w:r>
    </w:p>
    <w:p w14:paraId="16B13CEC">
      <w:pPr>
        <w:autoSpaceDE w:val="0"/>
        <w:autoSpaceDN w:val="0"/>
        <w:adjustRightInd w:val="0"/>
        <w:ind w:firstLine="482"/>
        <w:jc w:val="left"/>
        <w:textAlignment w:val="baseline"/>
        <w:outlineLvl w:val="2"/>
        <w:rPr>
          <w:rFonts w:hint="eastAsia" w:ascii="宋体" w:hAnsi="宋体" w:eastAsia="宋体" w:cs="宋体"/>
          <w:b/>
          <w:color w:val="auto"/>
          <w:kern w:val="0"/>
        </w:rPr>
      </w:pPr>
      <w:bookmarkStart w:id="42" w:name="_Toc144974513"/>
      <w:bookmarkStart w:id="43" w:name="_Toc246996190"/>
      <w:bookmarkStart w:id="44" w:name="_Toc152042321"/>
      <w:bookmarkStart w:id="45" w:name="_Toc247085704"/>
      <w:bookmarkStart w:id="46" w:name="_Toc179632563"/>
      <w:bookmarkStart w:id="47" w:name="_Toc246996933"/>
      <w:bookmarkStart w:id="48" w:name="_Toc296602435"/>
      <w:bookmarkStart w:id="49" w:name="_Toc152045545"/>
      <w:r>
        <w:rPr>
          <w:rFonts w:hint="eastAsia" w:ascii="宋体" w:hAnsi="宋体" w:eastAsia="宋体" w:cs="宋体"/>
          <w:b/>
          <w:color w:val="auto"/>
          <w:kern w:val="0"/>
        </w:rPr>
        <w:t>2.3 竞争性磋商文件的修改</w:t>
      </w:r>
      <w:bookmarkEnd w:id="42"/>
      <w:bookmarkEnd w:id="43"/>
      <w:bookmarkEnd w:id="44"/>
      <w:bookmarkEnd w:id="45"/>
      <w:bookmarkEnd w:id="46"/>
      <w:bookmarkEnd w:id="47"/>
      <w:bookmarkEnd w:id="48"/>
      <w:bookmarkEnd w:id="49"/>
    </w:p>
    <w:p w14:paraId="07EF8E2A">
      <w:pPr>
        <w:spacing w:line="440" w:lineRule="exact"/>
        <w:ind w:firstLine="480"/>
        <w:rPr>
          <w:rFonts w:hint="eastAsia" w:ascii="宋体" w:hAnsi="宋体" w:eastAsia="宋体" w:cs="宋体"/>
          <w:color w:val="auto"/>
        </w:rPr>
      </w:pPr>
      <w:r>
        <w:rPr>
          <w:rFonts w:hint="eastAsia" w:ascii="宋体" w:hAnsi="宋体" w:eastAsia="宋体" w:cs="宋体"/>
          <w:color w:val="auto"/>
        </w:rPr>
        <w:t>2.3.1采购人可以书面形式修改竞争性磋商文件，但如果修改竞争性磋商文件的时间距投标截止时间不足5日，并且修改内容影响磋商响应文件编制的，将相应延长磋商截止时间。</w:t>
      </w:r>
    </w:p>
    <w:p w14:paraId="71506FB9">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3.响应文件</w:t>
      </w:r>
    </w:p>
    <w:p w14:paraId="3FE37945">
      <w:pPr>
        <w:autoSpaceDE w:val="0"/>
        <w:autoSpaceDN w:val="0"/>
        <w:adjustRightInd w:val="0"/>
        <w:ind w:firstLine="482"/>
        <w:jc w:val="left"/>
        <w:textAlignment w:val="baseline"/>
        <w:rPr>
          <w:rFonts w:hint="eastAsia" w:ascii="宋体" w:hAnsi="宋体" w:eastAsia="宋体" w:cs="宋体"/>
          <w:b/>
          <w:bCs/>
          <w:color w:val="auto"/>
          <w:kern w:val="0"/>
        </w:rPr>
      </w:pPr>
      <w:r>
        <w:rPr>
          <w:rFonts w:hint="eastAsia" w:ascii="宋体" w:hAnsi="宋体" w:eastAsia="宋体" w:cs="宋体"/>
          <w:b/>
          <w:bCs/>
          <w:color w:val="auto"/>
          <w:kern w:val="0"/>
        </w:rPr>
        <w:t>3.1 响应文件的组成</w:t>
      </w:r>
    </w:p>
    <w:p w14:paraId="6BFBD050">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响应文件应包括下列内容：</w:t>
      </w:r>
    </w:p>
    <w:p w14:paraId="03618A70">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一、磋商函及磋商函附录</w:t>
      </w:r>
    </w:p>
    <w:p w14:paraId="6088AEA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二、法定代表人身份证明书</w:t>
      </w:r>
    </w:p>
    <w:p w14:paraId="6240FBC5">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三、授权委托书</w:t>
      </w:r>
    </w:p>
    <w:p w14:paraId="6DC56828">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四、磋商承诺函</w:t>
      </w:r>
    </w:p>
    <w:p w14:paraId="01BB2A92">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五、已标价工程量清单</w:t>
      </w:r>
    </w:p>
    <w:p w14:paraId="7B9F574E">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六、施工组织设计</w:t>
      </w:r>
    </w:p>
    <w:p w14:paraId="54212591">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七、项目管理机构</w:t>
      </w:r>
    </w:p>
    <w:p w14:paraId="65AFFBDB">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八、企业基本情况资料</w:t>
      </w:r>
    </w:p>
    <w:p w14:paraId="0DABF566">
      <w:pPr>
        <w:autoSpaceDE w:val="0"/>
        <w:autoSpaceDN w:val="0"/>
        <w:adjustRightInd w:val="0"/>
        <w:ind w:firstLine="480"/>
        <w:jc w:val="left"/>
        <w:textAlignment w:val="baseline"/>
        <w:outlineLvl w:val="2"/>
        <w:rPr>
          <w:rFonts w:hint="eastAsia" w:ascii="宋体" w:hAnsi="宋体" w:eastAsia="宋体" w:cs="宋体"/>
          <w:color w:val="auto"/>
          <w:kern w:val="0"/>
        </w:rPr>
      </w:pPr>
      <w:r>
        <w:rPr>
          <w:rFonts w:hint="eastAsia" w:ascii="宋体" w:hAnsi="宋体" w:eastAsia="宋体" w:cs="宋体"/>
          <w:color w:val="auto"/>
          <w:kern w:val="0"/>
        </w:rPr>
        <w:t>九、响应人认为需要提供的其他材料</w:t>
      </w:r>
    </w:p>
    <w:p w14:paraId="3E106BD5">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3.2 报价</w:t>
      </w:r>
    </w:p>
    <w:p w14:paraId="2F05E6A1">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（1）磋商报价采用人民币报价。  </w:t>
      </w:r>
    </w:p>
    <w:p w14:paraId="44436B43">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（2）本次竞争性磋商分为两轮报价。供应商响应性文件中的报价作为第一次报价，不得高于项目预算金额且不公开；第二轮报价不得高于第一轮报价, 参与评标报价以最终报价为准</w:t>
      </w:r>
      <w:r>
        <w:rPr>
          <w:rFonts w:hint="eastAsia" w:ascii="宋体" w:hAnsi="宋体" w:cs="宋体"/>
          <w:color w:val="auto"/>
          <w:lang w:eastAsia="zh-CN"/>
        </w:rPr>
        <w:t>，</w:t>
      </w:r>
      <w:r>
        <w:rPr>
          <w:rFonts w:hint="eastAsia" w:ascii="宋体" w:hAnsi="宋体" w:cs="宋体"/>
          <w:color w:val="auto"/>
          <w:lang w:val="en-US" w:eastAsia="zh-CN"/>
        </w:rPr>
        <w:t>第</w:t>
      </w:r>
      <w:r>
        <w:rPr>
          <w:rFonts w:hint="eastAsia" w:ascii="宋体" w:hAnsi="宋体" w:eastAsia="宋体" w:cs="宋体"/>
          <w:color w:val="auto"/>
        </w:rPr>
        <w:t xml:space="preserve">二轮报价不再另行逐家通知，请各单位在规定时间内自主提交。 </w:t>
      </w:r>
    </w:p>
    <w:p w14:paraId="0D1D058B">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（3）磋商报价计量采用中华人民共和国法定的基本计量单位。供应商根据采购人提供的本项目采购清单、答疑纪要、磋商文件及补充答疑文件进行磋商报价。 </w:t>
      </w:r>
    </w:p>
    <w:p w14:paraId="675C5CC2">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（4）磋商报价为供应商在响应性文件中提出的各项支付金额的总和，应是包含完成本工程建设的所有费用，成交后不予调整。 </w:t>
      </w:r>
    </w:p>
    <w:p w14:paraId="3FE8B249">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 xml:space="preserve"> （5）经磋商小组确定最终采购需求和提交最终报价的供应商后，由磋商小组采用综合评分法对提交最终报价的供应商的响应文件和最终报价进行综合评分。</w:t>
      </w:r>
    </w:p>
    <w:p w14:paraId="28E215B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3.3 磋商有效期</w:t>
      </w:r>
    </w:p>
    <w:p w14:paraId="1C2D55A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3.3.1在响应人须知前附表规定的磋商有效期内， 响应人撤销或修改其磋商响应文件的，应承担磋商文件和法律规定的责任。</w:t>
      </w:r>
    </w:p>
    <w:p w14:paraId="7FE54A09">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3.3.2出现特殊情况需要延长磋商有效期的，采购人以书面形式通知所有响应人延长磋商效期。响应人同意延长的，不得要求或被允许修改或撤销其响应文件；响应人拒绝延长的，其投标失效。</w:t>
      </w:r>
    </w:p>
    <w:p w14:paraId="238DD84E">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3.4 磋商保证金</w:t>
      </w:r>
    </w:p>
    <w:p w14:paraId="71064956">
      <w:pPr>
        <w:autoSpaceDE w:val="0"/>
        <w:autoSpaceDN w:val="0"/>
        <w:adjustRightInd w:val="0"/>
        <w:ind w:firstLine="480"/>
        <w:jc w:val="left"/>
        <w:textAlignment w:val="baseline"/>
        <w:outlineLvl w:val="2"/>
        <w:rPr>
          <w:rFonts w:hint="eastAsia" w:ascii="宋体" w:hAnsi="宋体" w:eastAsia="宋体" w:cs="宋体"/>
          <w:color w:val="auto"/>
        </w:rPr>
      </w:pPr>
      <w:r>
        <w:rPr>
          <w:rFonts w:hint="eastAsia" w:ascii="宋体" w:hAnsi="宋体" w:eastAsia="宋体" w:cs="宋体"/>
          <w:color w:val="auto"/>
        </w:rPr>
        <w:t>不再收取</w:t>
      </w:r>
    </w:p>
    <w:p w14:paraId="4FBBFF18">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3.6 备选投标方案</w:t>
      </w:r>
    </w:p>
    <w:p w14:paraId="7F6D22B4">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响应人不得递交备选投标方案。</w:t>
      </w:r>
    </w:p>
    <w:p w14:paraId="6355289F">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3.7 响应文件的编制</w:t>
      </w:r>
    </w:p>
    <w:p w14:paraId="5444975C">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3.7.1磋商响应文件可按第七章“响应文件格式”进行编写，如有必要，可以增加附页作为磋商响应文件的组成部分。其中，磋商函附录在满足竞争性磋商文件实质性要求的基础上，可以提出比竞争性磋商文件要求更有利于采购人的承诺。</w:t>
      </w:r>
    </w:p>
    <w:p w14:paraId="3837F83E">
      <w:pPr>
        <w:spacing w:line="440" w:lineRule="exact"/>
        <w:ind w:firstLine="480"/>
        <w:jc w:val="left"/>
        <w:rPr>
          <w:rFonts w:hint="eastAsia" w:ascii="宋体" w:hAnsi="宋体" w:eastAsia="宋体" w:cs="宋体"/>
          <w:color w:val="auto"/>
        </w:rPr>
      </w:pPr>
      <w:r>
        <w:rPr>
          <w:rFonts w:hint="eastAsia" w:ascii="宋体" w:hAnsi="宋体" w:eastAsia="宋体" w:cs="宋体"/>
          <w:color w:val="auto"/>
        </w:rPr>
        <w:t>3.7.2 磋商响应文件应当对磋商文件有关项目计划工期、磋商有效期、质量要求、磋商范围等实质性内容作出响应。</w:t>
      </w:r>
    </w:p>
    <w:p w14:paraId="750D8C62">
      <w:pPr>
        <w:wordWrap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3.7.3响应人所上传的电子化磋商响应文件，应是通过中心投标文件制作系统制作的（投标文件制作工具下载地址：https://download.bqpoint.com/download/downloadlist.html?SoftTypeCode=03），经过签章和加密后生成的电子版磋商响应文件。其中包含用于磋商响应文件上传的主文件（后缀为.smxtf）和用于应急补救的磋商响应文件备份文件（后缀为.nsmxtf）。</w:t>
      </w:r>
    </w:p>
    <w:p w14:paraId="20EE5B4A">
      <w:pPr>
        <w:widowControl/>
        <w:spacing w:after="200"/>
        <w:ind w:firstLine="482"/>
        <w:jc w:val="left"/>
        <w:outlineLvl w:val="1"/>
        <w:rPr>
          <w:rFonts w:hint="eastAsia" w:ascii="宋体" w:hAnsi="宋体" w:eastAsia="宋体" w:cs="宋体"/>
          <w:b/>
          <w:color w:val="auto"/>
          <w:kern w:val="0"/>
          <w:lang w:bidi="en-US"/>
        </w:rPr>
      </w:pPr>
      <w:r>
        <w:rPr>
          <w:rFonts w:hint="eastAsia" w:ascii="宋体" w:hAnsi="宋体" w:eastAsia="宋体" w:cs="宋体"/>
          <w:b/>
          <w:color w:val="auto"/>
          <w:kern w:val="0"/>
          <w:lang w:bidi="en-US"/>
        </w:rPr>
        <w:t>4.投标</w:t>
      </w:r>
    </w:p>
    <w:p w14:paraId="674686A7">
      <w:pPr>
        <w:autoSpaceDE w:val="0"/>
        <w:autoSpaceDN w:val="0"/>
        <w:adjustRightInd w:val="0"/>
        <w:ind w:firstLine="482"/>
        <w:jc w:val="left"/>
        <w:textAlignment w:val="baseline"/>
        <w:rPr>
          <w:rFonts w:hint="eastAsia" w:ascii="宋体" w:hAnsi="宋体" w:eastAsia="宋体" w:cs="宋体"/>
          <w:b/>
          <w:bCs/>
          <w:color w:val="auto"/>
          <w:kern w:val="0"/>
        </w:rPr>
      </w:pPr>
      <w:bookmarkStart w:id="50" w:name="_Toc246996943"/>
      <w:bookmarkStart w:id="51" w:name="_Toc179632574"/>
      <w:bookmarkStart w:id="52" w:name="_Toc247085714"/>
      <w:bookmarkStart w:id="53" w:name="_Toc296602444"/>
      <w:bookmarkStart w:id="54" w:name="_Toc152042332"/>
      <w:bookmarkStart w:id="55" w:name="_Toc144974524"/>
      <w:bookmarkStart w:id="56" w:name="_Toc152045556"/>
      <w:bookmarkStart w:id="57" w:name="_Toc246996200"/>
      <w:r>
        <w:rPr>
          <w:rFonts w:hint="eastAsia" w:ascii="宋体" w:hAnsi="宋体" w:eastAsia="宋体" w:cs="宋体"/>
          <w:b/>
          <w:bCs/>
          <w:color w:val="auto"/>
          <w:kern w:val="0"/>
        </w:rPr>
        <w:t>4.1 磋商响应文件的</w:t>
      </w:r>
      <w:bookmarkEnd w:id="50"/>
      <w:bookmarkEnd w:id="51"/>
      <w:bookmarkEnd w:id="52"/>
      <w:bookmarkEnd w:id="53"/>
      <w:bookmarkEnd w:id="54"/>
      <w:bookmarkEnd w:id="55"/>
      <w:bookmarkEnd w:id="56"/>
      <w:bookmarkEnd w:id="57"/>
      <w:r>
        <w:rPr>
          <w:rFonts w:hint="eastAsia" w:ascii="宋体" w:hAnsi="宋体" w:eastAsia="宋体" w:cs="宋体"/>
          <w:b/>
          <w:bCs/>
          <w:color w:val="auto"/>
          <w:kern w:val="0"/>
        </w:rPr>
        <w:t>签署</w:t>
      </w:r>
    </w:p>
    <w:p w14:paraId="11EC8D77">
      <w:pPr>
        <w:spacing w:line="440" w:lineRule="exact"/>
        <w:ind w:firstLine="480"/>
        <w:rPr>
          <w:rFonts w:hint="eastAsia" w:ascii="宋体" w:hAnsi="宋体" w:eastAsia="宋体" w:cs="宋体"/>
          <w:bCs/>
          <w:color w:val="auto"/>
        </w:rPr>
      </w:pPr>
      <w:r>
        <w:rPr>
          <w:rFonts w:hint="eastAsia" w:ascii="宋体" w:hAnsi="宋体" w:eastAsia="宋体" w:cs="宋体"/>
          <w:bCs/>
          <w:color w:val="auto"/>
        </w:rPr>
        <w:t>4.1.1响应人在生成电子化响应文件后，应对电子化响应文件进行签章，未进行签章的视为无效投标。</w:t>
      </w:r>
    </w:p>
    <w:p w14:paraId="591DB3EA">
      <w:pPr>
        <w:spacing w:line="440" w:lineRule="exact"/>
        <w:ind w:firstLine="480"/>
        <w:rPr>
          <w:rFonts w:hint="eastAsia" w:ascii="宋体" w:hAnsi="宋体" w:eastAsia="宋体" w:cs="宋体"/>
          <w:color w:val="auto"/>
        </w:rPr>
      </w:pPr>
      <w:r>
        <w:rPr>
          <w:rFonts w:hint="eastAsia" w:ascii="宋体" w:hAnsi="宋体" w:eastAsia="宋体" w:cs="宋体"/>
          <w:bCs/>
          <w:color w:val="auto"/>
        </w:rPr>
        <w:t>4.1.2要求法定代表人或授权委托人签字或盖章的，响应人在进行电子化响应文件签章时，以签盖法定代表人签章为准。授权委托书委托代理人无法手写签字，可以电脑打印字体为准并加盖法定代表人签章。</w:t>
      </w:r>
      <w:r>
        <w:rPr>
          <w:rFonts w:hint="eastAsia" w:ascii="宋体" w:hAnsi="宋体" w:eastAsia="宋体" w:cs="宋体"/>
          <w:color w:val="auto"/>
        </w:rPr>
        <w:t>电子化磋商响应文件具体制作教材请响应人通过CA证书登录三门峡市公共资源电子化交易系统在右上角“组件下载”中查看。</w:t>
      </w:r>
    </w:p>
    <w:p w14:paraId="21BB0D44">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lang w:val="en-US" w:eastAsia="zh-CN"/>
        </w:rPr>
        <w:t xml:space="preserve">  </w:t>
      </w:r>
      <w:r>
        <w:rPr>
          <w:rFonts w:hint="eastAsia" w:ascii="宋体" w:hAnsi="宋体" w:eastAsia="宋体" w:cs="宋体"/>
          <w:color w:val="auto"/>
          <w:sz w:val="24"/>
          <w:szCs w:val="21"/>
        </w:rPr>
        <w:t>4.2 磋商响应文件的上传</w:t>
      </w:r>
    </w:p>
    <w:p w14:paraId="2485BD12">
      <w:pPr>
        <w:spacing w:line="440" w:lineRule="exact"/>
        <w:ind w:firstLine="480"/>
        <w:rPr>
          <w:rFonts w:hint="eastAsia" w:ascii="宋体" w:hAnsi="宋体" w:eastAsia="宋体" w:cs="宋体"/>
          <w:color w:val="auto"/>
        </w:rPr>
      </w:pPr>
      <w:r>
        <w:rPr>
          <w:rFonts w:hint="eastAsia" w:ascii="宋体" w:hAnsi="宋体" w:eastAsia="宋体" w:cs="宋体"/>
          <w:color w:val="auto"/>
        </w:rPr>
        <w:t>电子化磋商响应文件应在投标截止时间前成功上传至三门峡市公共资源电子化交易系统。至投标截止时间止，仍未上传成功的电子化磋商响应文件将不予接收。</w:t>
      </w:r>
    </w:p>
    <w:p w14:paraId="5C4235DF">
      <w:pPr>
        <w:spacing w:line="440" w:lineRule="exact"/>
        <w:ind w:firstLine="480"/>
        <w:rPr>
          <w:rFonts w:hint="eastAsia" w:ascii="宋体" w:hAnsi="宋体" w:eastAsia="宋体" w:cs="宋体"/>
          <w:color w:val="auto"/>
        </w:rPr>
      </w:pPr>
      <w:r>
        <w:rPr>
          <w:rFonts w:hint="eastAsia" w:ascii="宋体" w:hAnsi="宋体" w:eastAsia="宋体" w:cs="宋体"/>
          <w:color w:val="auto"/>
        </w:rPr>
        <w:t>注：如按照电子化投标操作教材制作完成的电子化磋商响应文件无法上传的，响应人应在</w:t>
      </w:r>
      <w:r>
        <w:rPr>
          <w:rFonts w:hint="eastAsia" w:ascii="宋体" w:hAnsi="宋体" w:eastAsia="宋体" w:cs="宋体"/>
          <w:b/>
          <w:color w:val="auto"/>
        </w:rPr>
        <w:t>投标截止时间前尽早的</w:t>
      </w:r>
      <w:r>
        <w:rPr>
          <w:rFonts w:hint="eastAsia" w:ascii="宋体" w:hAnsi="宋体" w:eastAsia="宋体" w:cs="宋体"/>
          <w:color w:val="auto"/>
        </w:rPr>
        <w:t>联系中心技术人员，以便有充分的时间进行处理。</w:t>
      </w:r>
      <w:r>
        <w:rPr>
          <w:rFonts w:hint="eastAsia" w:ascii="宋体" w:hAnsi="宋体" w:eastAsia="宋体" w:cs="宋体"/>
          <w:b/>
          <w:color w:val="auto"/>
        </w:rPr>
        <w:t>响应人应充分考虑到处理技术问题和上传数据等工作所需的时间问题，电子化磋商响应文件未在投标截止时间前成功上传的，其磋商响应文件不予接收。</w:t>
      </w:r>
    </w:p>
    <w:p w14:paraId="75B4114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4.3 响应文件的修改与撤回</w:t>
      </w:r>
    </w:p>
    <w:p w14:paraId="479597C5">
      <w:pPr>
        <w:autoSpaceDE w:val="0"/>
        <w:autoSpaceDN w:val="0"/>
        <w:adjustRightInd w:val="0"/>
        <w:ind w:firstLine="480"/>
        <w:jc w:val="left"/>
        <w:textAlignment w:val="baseline"/>
        <w:rPr>
          <w:rFonts w:hint="eastAsia" w:ascii="宋体" w:hAnsi="宋体" w:eastAsia="宋体" w:cs="宋体"/>
          <w:color w:val="auto"/>
          <w:kern w:val="0"/>
        </w:rPr>
      </w:pPr>
      <w:r>
        <w:rPr>
          <w:rFonts w:hint="eastAsia" w:ascii="宋体" w:hAnsi="宋体" w:eastAsia="宋体" w:cs="宋体"/>
          <w:color w:val="auto"/>
          <w:kern w:val="0"/>
        </w:rPr>
        <w:t xml:space="preserve">4.2.1 在规定的投标截止时间前，响应人可以修改或撤回响应文件。 </w:t>
      </w:r>
    </w:p>
    <w:p w14:paraId="7EC438AB">
      <w:pPr>
        <w:wordWrap w:val="0"/>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4.2.2在投标截止时间之后，响应人不得补充、修改电子化磋商响应文件。</w:t>
      </w:r>
    </w:p>
    <w:p w14:paraId="4B32D709">
      <w:pPr>
        <w:wordWrap w:val="0"/>
        <w:spacing w:line="440" w:lineRule="exact"/>
        <w:ind w:firstLine="424" w:firstLineChars="176"/>
        <w:rPr>
          <w:rFonts w:hint="eastAsia" w:ascii="宋体" w:hAnsi="宋体" w:eastAsia="宋体" w:cs="宋体"/>
          <w:b/>
          <w:bCs/>
          <w:color w:val="auto"/>
        </w:rPr>
      </w:pPr>
      <w:r>
        <w:rPr>
          <w:rFonts w:hint="eastAsia" w:ascii="宋体" w:hAnsi="宋体" w:eastAsia="宋体" w:cs="宋体"/>
          <w:b/>
          <w:bCs/>
          <w:color w:val="auto"/>
        </w:rPr>
        <w:t>5．磋商</w:t>
      </w:r>
    </w:p>
    <w:p w14:paraId="566633F8">
      <w:pPr>
        <w:wordWrap w:val="0"/>
        <w:spacing w:line="440" w:lineRule="exact"/>
        <w:ind w:firstLine="422" w:firstLineChars="176"/>
        <w:rPr>
          <w:rFonts w:hint="eastAsia" w:ascii="宋体" w:hAnsi="宋体" w:eastAsia="宋体" w:cs="宋体"/>
          <w:color w:val="auto"/>
        </w:rPr>
      </w:pPr>
      <w:bookmarkStart w:id="58" w:name="_Toc152045561"/>
      <w:bookmarkStart w:id="59" w:name="_Toc144974529"/>
      <w:bookmarkStart w:id="60" w:name="_Toc179632579"/>
      <w:bookmarkStart w:id="61" w:name="_Toc152042337"/>
      <w:bookmarkStart w:id="62" w:name="_Toc246996949"/>
      <w:bookmarkStart w:id="63" w:name="_Toc179632580"/>
      <w:bookmarkStart w:id="64" w:name="_Toc144974530"/>
      <w:bookmarkStart w:id="65" w:name="_Toc296602451"/>
      <w:bookmarkStart w:id="66" w:name="_Toc247085720"/>
      <w:bookmarkStart w:id="67" w:name="_Toc152042338"/>
      <w:bookmarkStart w:id="68" w:name="_Toc246996206"/>
      <w:bookmarkStart w:id="69" w:name="_Toc152045562"/>
      <w:r>
        <w:rPr>
          <w:rFonts w:hint="eastAsia" w:ascii="宋体" w:hAnsi="宋体" w:eastAsia="宋体" w:cs="宋体"/>
          <w:color w:val="auto"/>
        </w:rPr>
        <w:t>5.1本项目采用电子化、无纸化进行招标，开标当日，响应人无需到开标现场参加开标会议，响应人应当在投标截止时间前，登陆不见面开标大厅选择登陆三门峡市公共资源电子招投标系统进行登陆（网址为http://120.194.249.36:10094/BidOpening/bidopeninghallaction/hall/login）,在线准时参加开标活动并进行磋商响应文件解密等。</w:t>
      </w:r>
    </w:p>
    <w:p w14:paraId="3B831445">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5.2 电子化磋商响应文件采用一次加密方式。开标时，由响应人使用CA 证书，在规定时间内对其电子化磋商响应文件进行解密。每位响应人的解密时间为开标时间起30 分钟内，如在规定时间内未完成解密的，其磋商响应文件不予开标、唱标。每位响应人的解密时间为开标时间起30分钟内完成。</w:t>
      </w:r>
    </w:p>
    <w:p w14:paraId="045CCEB1">
      <w:pPr>
        <w:spacing w:line="440" w:lineRule="exact"/>
        <w:ind w:firstLine="241" w:firstLineChars="100"/>
        <w:rPr>
          <w:rFonts w:hint="eastAsia" w:ascii="宋体" w:hAnsi="宋体" w:eastAsia="宋体" w:cs="宋体"/>
          <w:b/>
          <w:color w:val="auto"/>
        </w:rPr>
      </w:pPr>
      <w:r>
        <w:rPr>
          <w:rFonts w:hint="eastAsia" w:ascii="宋体" w:hAnsi="宋体" w:eastAsia="宋体" w:cs="宋体"/>
          <w:b/>
          <w:color w:val="auto"/>
        </w:rPr>
        <w:t>5.3 电子化磋商响应文件解密异常的处理</w:t>
      </w:r>
    </w:p>
    <w:p w14:paraId="389A5E00">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如出现响应人的电子磋商响应文件无法解密等异常情况，响应人应及时致电中介服务机构说明。磋商响应文件异常，按以下步骤进行处理：</w:t>
      </w:r>
    </w:p>
    <w:p w14:paraId="7D56280F">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（1）首先由技术人员进行问题排查。</w:t>
      </w:r>
    </w:p>
    <w:p w14:paraId="24216444">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（2）经技术人员排查后，是响应人文件自身问题导致磋商响应文件无法解密的，该磋商响应文件将不予接收、解密和唱标。开标会议继续进行。</w:t>
      </w:r>
    </w:p>
    <w:p w14:paraId="0F3284EF">
      <w:pPr>
        <w:spacing w:line="440" w:lineRule="exact"/>
        <w:ind w:firstLine="422" w:firstLineChars="176"/>
        <w:rPr>
          <w:rFonts w:hint="eastAsia" w:ascii="宋体" w:hAnsi="宋体" w:eastAsia="宋体" w:cs="宋体"/>
          <w:color w:val="auto"/>
        </w:rPr>
      </w:pPr>
      <w:r>
        <w:rPr>
          <w:rFonts w:hint="eastAsia" w:ascii="宋体" w:hAnsi="宋体" w:eastAsia="宋体" w:cs="宋体"/>
          <w:color w:val="auto"/>
        </w:rPr>
        <w:t>（3）经技术人员排查后，如果是电子化交易系统问题造成磋商响应文件无法解密的，将由技术人员对问题进行处理。如短时间内问题无法解决的，将由中介服务机构向监督部门申请，经监督部门同意后，暂停开标会议，待问题解决后继续开标。</w:t>
      </w:r>
      <w:bookmarkEnd w:id="58"/>
      <w:bookmarkEnd w:id="59"/>
      <w:bookmarkEnd w:id="60"/>
      <w:bookmarkEnd w:id="61"/>
    </w:p>
    <w:bookmarkEnd w:id="62"/>
    <w:bookmarkEnd w:id="63"/>
    <w:bookmarkEnd w:id="64"/>
    <w:bookmarkEnd w:id="65"/>
    <w:bookmarkEnd w:id="66"/>
    <w:bookmarkEnd w:id="67"/>
    <w:bookmarkEnd w:id="68"/>
    <w:bookmarkEnd w:id="69"/>
    <w:p w14:paraId="50F18DBC">
      <w:pPr>
        <w:autoSpaceDE w:val="0"/>
        <w:autoSpaceDN w:val="0"/>
        <w:adjustRightInd w:val="0"/>
        <w:ind w:firstLine="482"/>
        <w:jc w:val="left"/>
        <w:textAlignment w:val="baseline"/>
        <w:outlineLvl w:val="2"/>
        <w:rPr>
          <w:rFonts w:hint="eastAsia" w:ascii="宋体" w:hAnsi="宋体" w:eastAsia="宋体" w:cs="宋体"/>
          <w:b/>
          <w:color w:val="auto"/>
          <w:kern w:val="0"/>
        </w:rPr>
      </w:pPr>
      <w:r>
        <w:rPr>
          <w:rFonts w:hint="eastAsia" w:ascii="宋体" w:hAnsi="宋体" w:eastAsia="宋体" w:cs="宋体"/>
          <w:b/>
          <w:color w:val="auto"/>
          <w:kern w:val="0"/>
        </w:rPr>
        <w:t>5.4 磋商小组</w:t>
      </w:r>
    </w:p>
    <w:p w14:paraId="628E9533">
      <w:pPr>
        <w:spacing w:line="440" w:lineRule="exact"/>
        <w:ind w:firstLine="480"/>
        <w:rPr>
          <w:rFonts w:hint="eastAsia" w:ascii="宋体" w:hAnsi="宋体" w:eastAsia="宋体" w:cs="宋体"/>
          <w:color w:val="auto"/>
        </w:rPr>
      </w:pPr>
      <w:r>
        <w:rPr>
          <w:rFonts w:hint="eastAsia" w:ascii="宋体" w:hAnsi="宋体" w:eastAsia="宋体" w:cs="宋体"/>
          <w:color w:val="auto"/>
        </w:rPr>
        <w:t>5.4.1磋商小组由采购人代表和评审专家共3人以上单数组成，其中采购人代表1人，其余评审专家2人从相关评标专家库中随机抽取。</w:t>
      </w:r>
    </w:p>
    <w:p w14:paraId="6B034F8C">
      <w:pPr>
        <w:spacing w:line="440" w:lineRule="exact"/>
        <w:ind w:firstLine="480"/>
        <w:rPr>
          <w:rFonts w:hint="eastAsia" w:ascii="宋体" w:hAnsi="宋体" w:eastAsia="宋体" w:cs="宋体"/>
          <w:color w:val="auto"/>
        </w:rPr>
      </w:pPr>
      <w:r>
        <w:rPr>
          <w:rFonts w:hint="eastAsia" w:ascii="宋体" w:hAnsi="宋体" w:eastAsia="宋体" w:cs="宋体"/>
          <w:color w:val="auto"/>
        </w:rPr>
        <w:t>5.4.2磋商小组对所有响应人的磋商响应文件进行评审，按评审后得分由高到低顺序排列，递交给采购人。</w:t>
      </w:r>
    </w:p>
    <w:p w14:paraId="27B28F65">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15A704AA">
      <w:pPr>
        <w:spacing w:line="440" w:lineRule="exact"/>
        <w:ind w:firstLine="480"/>
        <w:rPr>
          <w:rFonts w:hint="eastAsia" w:ascii="宋体" w:hAnsi="宋体" w:eastAsia="宋体" w:cs="宋体"/>
          <w:color w:val="auto"/>
        </w:rPr>
      </w:pPr>
      <w:r>
        <w:rPr>
          <w:rFonts w:hint="eastAsia" w:ascii="宋体" w:hAnsi="宋体" w:eastAsia="宋体" w:cs="宋体"/>
          <w:color w:val="auto"/>
        </w:rPr>
        <w:t>5.4.3磋商小组成员和评审工作有关人员不得干预或者影响正常评审工作，不得明示或者暗示其倾向性、引导性意见，不得修改磋商文件确定的评审程序、评审方法，不得征询采购人代表的倾向性意见，不得记录、复制或带走任何评审资料。成交候选人确定后，磋商小组不得修改评审结果或者要求重新评审，但因初步审查认定错误或价格计算错误需依法重新评审的除外。应在评审报告中明确记载。</w:t>
      </w:r>
    </w:p>
    <w:p w14:paraId="5DC77970">
      <w:pPr>
        <w:spacing w:line="440" w:lineRule="exact"/>
        <w:ind w:firstLine="480"/>
        <w:rPr>
          <w:rFonts w:hint="eastAsia" w:ascii="宋体" w:hAnsi="宋体" w:eastAsia="宋体" w:cs="宋体"/>
          <w:color w:val="auto"/>
        </w:rPr>
      </w:pPr>
      <w:r>
        <w:rPr>
          <w:rFonts w:hint="eastAsia" w:ascii="宋体" w:hAnsi="宋体" w:eastAsia="宋体" w:cs="宋体"/>
          <w:color w:val="auto"/>
        </w:rPr>
        <w:t>5.4.4磋商小组成员有下列情形之一的，应当回避：</w:t>
      </w:r>
    </w:p>
    <w:p w14:paraId="288922AA">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（1）响应人或响应人主要负责人的近亲属；</w:t>
      </w:r>
    </w:p>
    <w:p w14:paraId="0BE8B35D">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（2）项目主管部门或者行政监督部门的人员；</w:t>
      </w:r>
    </w:p>
    <w:p w14:paraId="6B2B99EF">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（3）与响应人有经济利益关系；</w:t>
      </w:r>
    </w:p>
    <w:p w14:paraId="16D9EEF1">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（4）曾因在招标、评标以及其他与招标投标有关活动中从事违法行为而受过行政处罚或刑事处罚的；</w:t>
      </w:r>
    </w:p>
    <w:p w14:paraId="6155B406">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（5）与响应人有其他利害关系。</w:t>
      </w:r>
    </w:p>
    <w:p w14:paraId="2F6CE469">
      <w:pPr>
        <w:spacing w:line="440" w:lineRule="exact"/>
        <w:ind w:firstLine="241" w:firstLineChars="100"/>
        <w:rPr>
          <w:rFonts w:hint="eastAsia" w:ascii="宋体" w:hAnsi="宋体" w:eastAsia="宋体" w:cs="宋体"/>
          <w:b/>
          <w:bCs/>
          <w:color w:val="auto"/>
        </w:rPr>
      </w:pPr>
      <w:bookmarkStart w:id="70" w:name="_Toc247085722"/>
      <w:bookmarkStart w:id="71" w:name="_Toc152042340"/>
      <w:bookmarkStart w:id="72" w:name="_Toc296602453"/>
      <w:bookmarkStart w:id="73" w:name="_Toc152045564"/>
      <w:bookmarkStart w:id="74" w:name="_Toc246996951"/>
      <w:bookmarkStart w:id="75" w:name="_Toc246996208"/>
      <w:bookmarkStart w:id="76" w:name="_Toc179632582"/>
      <w:bookmarkStart w:id="77" w:name="_Toc144974532"/>
      <w:r>
        <w:rPr>
          <w:rFonts w:hint="eastAsia" w:ascii="宋体" w:hAnsi="宋体" w:eastAsia="宋体" w:cs="宋体"/>
          <w:b/>
          <w:bCs/>
          <w:color w:val="auto"/>
        </w:rPr>
        <w:t>5.5磋商原则和方法</w:t>
      </w:r>
    </w:p>
    <w:p w14:paraId="159D9763">
      <w:pPr>
        <w:widowControl/>
        <w:spacing w:line="520" w:lineRule="exact"/>
        <w:ind w:firstLine="480"/>
        <w:rPr>
          <w:rFonts w:hint="eastAsia" w:ascii="宋体" w:hAnsi="宋体" w:eastAsia="宋体" w:cs="宋体"/>
          <w:color w:val="auto"/>
        </w:rPr>
      </w:pPr>
      <w:r>
        <w:rPr>
          <w:rFonts w:hint="eastAsia" w:ascii="宋体" w:hAnsi="宋体" w:eastAsia="宋体" w:cs="宋体"/>
          <w:color w:val="auto"/>
          <w:kern w:val="0"/>
        </w:rPr>
        <w:t>5.5</w:t>
      </w:r>
      <w:r>
        <w:rPr>
          <w:rFonts w:hint="eastAsia" w:ascii="宋体" w:hAnsi="宋体" w:eastAsia="宋体" w:cs="宋体"/>
          <w:color w:val="auto"/>
        </w:rPr>
        <w:t>.1磋商小组由采购人依法组建，负责磋商。根据《政府采购竞争性磋商采购方式管理办法》的规定，磋商小组应当履行以下义务：</w:t>
      </w:r>
    </w:p>
    <w:p w14:paraId="557EB1A8">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（一）遵纪守法，客观、公正、廉洁地履行职责；</w:t>
      </w:r>
    </w:p>
    <w:p w14:paraId="34906366">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（二）根据竞争性磋商文件的规定独立进行评审，对个人的评审意见承担法律责任；</w:t>
      </w:r>
    </w:p>
    <w:p w14:paraId="244A8BE7">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（三）参与磋商报告的起草；</w:t>
      </w:r>
    </w:p>
    <w:p w14:paraId="659D99EC">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（四）配合采购人、采购代理机构答复响应标人提出的质疑；</w:t>
      </w:r>
    </w:p>
    <w:p w14:paraId="7F75CD3E">
      <w:pPr>
        <w:widowControl/>
        <w:spacing w:line="520" w:lineRule="exact"/>
        <w:ind w:firstLine="480"/>
        <w:rPr>
          <w:rFonts w:hint="eastAsia" w:ascii="宋体" w:hAnsi="宋体" w:eastAsia="宋体" w:cs="宋体"/>
          <w:color w:val="auto"/>
        </w:rPr>
      </w:pPr>
      <w:r>
        <w:rPr>
          <w:rFonts w:hint="eastAsia" w:ascii="宋体" w:hAnsi="宋体" w:eastAsia="宋体" w:cs="宋体"/>
          <w:color w:val="auto"/>
        </w:rPr>
        <w:t>（五）配合财政部门的投诉处理和监督检查工作。</w:t>
      </w:r>
    </w:p>
    <w:p w14:paraId="2CCAB5EC">
      <w:pPr>
        <w:spacing w:line="520" w:lineRule="exact"/>
        <w:ind w:firstLine="480"/>
        <w:rPr>
          <w:rFonts w:hint="eastAsia" w:ascii="宋体" w:hAnsi="宋体" w:eastAsia="宋体" w:cs="宋体"/>
          <w:color w:val="auto"/>
        </w:rPr>
      </w:pPr>
      <w:r>
        <w:rPr>
          <w:rFonts w:hint="eastAsia" w:ascii="宋体" w:hAnsi="宋体" w:eastAsia="宋体" w:cs="宋体"/>
          <w:color w:val="auto"/>
        </w:rPr>
        <w:t>5.5.2磋商小组由有关技术、经济方面的专家组成。磋商小组人数及技术、经济专家的确定方式见响应人须知前附表。</w:t>
      </w:r>
    </w:p>
    <w:p w14:paraId="606E353F">
      <w:pPr>
        <w:spacing w:line="520" w:lineRule="exact"/>
        <w:ind w:firstLine="480"/>
        <w:rPr>
          <w:rFonts w:hint="eastAsia" w:ascii="宋体" w:hAnsi="宋体" w:eastAsia="宋体" w:cs="宋体"/>
          <w:color w:val="auto"/>
        </w:rPr>
      </w:pPr>
      <w:r>
        <w:rPr>
          <w:rFonts w:hint="eastAsia" w:ascii="宋体" w:hAnsi="宋体" w:eastAsia="宋体" w:cs="宋体"/>
          <w:color w:val="auto"/>
        </w:rPr>
        <w:t>5.5.3 磋商原则</w:t>
      </w:r>
    </w:p>
    <w:p w14:paraId="77D59EA9">
      <w:pPr>
        <w:spacing w:line="520" w:lineRule="exact"/>
        <w:ind w:firstLine="480"/>
        <w:rPr>
          <w:rFonts w:hint="eastAsia" w:ascii="宋体" w:hAnsi="宋体" w:eastAsia="宋体" w:cs="宋体"/>
          <w:color w:val="auto"/>
        </w:rPr>
      </w:pPr>
      <w:r>
        <w:rPr>
          <w:rFonts w:hint="eastAsia" w:ascii="宋体" w:hAnsi="宋体" w:eastAsia="宋体" w:cs="宋体"/>
          <w:color w:val="auto"/>
        </w:rPr>
        <w:t>5.5.3.1严格按照竞争性磋商文件中的所有相关规定；按照“公平、公正、科学”的原则进行磋商。</w:t>
      </w:r>
    </w:p>
    <w:p w14:paraId="12487499">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5.5.3.2反对不正当竞争。</w:t>
      </w:r>
    </w:p>
    <w:p w14:paraId="21FDA660">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5.5.3评审方法</w:t>
      </w:r>
    </w:p>
    <w:p w14:paraId="388D889A">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（1）初步评审（是否响应竞争性磋商文件的要求），确定合格的响应人。</w:t>
      </w:r>
    </w:p>
    <w:p w14:paraId="5CC10B92">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 xml:space="preserve">  （2）各响应人依据各自情况进行最后报价。</w:t>
      </w:r>
    </w:p>
    <w:p w14:paraId="73C363D6">
      <w:pPr>
        <w:spacing w:line="440" w:lineRule="exact"/>
        <w:ind w:firstLine="410" w:firstLineChars="171"/>
        <w:rPr>
          <w:rFonts w:hint="eastAsia" w:ascii="宋体" w:hAnsi="宋体" w:eastAsia="宋体" w:cs="宋体"/>
          <w:b/>
          <w:bCs/>
          <w:color w:val="auto"/>
          <w:kern w:val="28"/>
        </w:rPr>
      </w:pPr>
      <w:r>
        <w:rPr>
          <w:rFonts w:hint="eastAsia" w:ascii="宋体" w:hAnsi="宋体" w:eastAsia="宋体" w:cs="宋体"/>
          <w:color w:val="auto"/>
        </w:rPr>
        <w:t>（3）磋商小组采用综合评分法对提交最后报价的响应人的响应文件和最后报价进行综合评分。</w:t>
      </w:r>
    </w:p>
    <w:p w14:paraId="6C26A376">
      <w:pPr>
        <w:spacing w:line="440" w:lineRule="exact"/>
        <w:ind w:left="0" w:leftChars="0" w:firstLine="482" w:firstLineChars="200"/>
        <w:rPr>
          <w:rFonts w:hint="eastAsia" w:ascii="宋体" w:hAnsi="宋体" w:eastAsia="宋体" w:cs="宋体"/>
          <w:b/>
          <w:bCs/>
          <w:color w:val="auto"/>
          <w:kern w:val="28"/>
        </w:rPr>
      </w:pPr>
      <w:r>
        <w:rPr>
          <w:rFonts w:hint="eastAsia" w:ascii="宋体" w:hAnsi="宋体" w:eastAsia="宋体" w:cs="宋体"/>
          <w:b/>
          <w:bCs/>
          <w:color w:val="auto"/>
          <w:kern w:val="28"/>
        </w:rPr>
        <w:t>5.6对响应人的评价</w:t>
      </w:r>
    </w:p>
    <w:p w14:paraId="589E4DD6">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5.6.1磋商小组只对已判定为实质性响应且通过初步审查的磋商响应文件进行详细评价和比较。</w:t>
      </w:r>
    </w:p>
    <w:p w14:paraId="5502EB28">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5.6.2磋商小组所有成员应当集中与单一响应人分别进行磋商，并给予所有参加磋商的响应人平等的磋商机会。磋商完成后，要求其在规定时间内提交最后报价。</w:t>
      </w:r>
    </w:p>
    <w:p w14:paraId="508C2B5E">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5.6.3经磋商确定最终项目需求和提交最后报价的响应人后，磋商小组采用综合评分法对提交最后报价的响应人的磋商响应文件和最后报价进行综合评分。</w:t>
      </w:r>
    </w:p>
    <w:p w14:paraId="6C854B42">
      <w:pPr>
        <w:spacing w:line="440" w:lineRule="exact"/>
        <w:ind w:firstLine="410" w:firstLineChars="171"/>
        <w:rPr>
          <w:rFonts w:hint="eastAsia" w:ascii="宋体" w:hAnsi="宋体" w:eastAsia="宋体" w:cs="宋体"/>
          <w:color w:val="auto"/>
        </w:rPr>
      </w:pPr>
      <w:r>
        <w:rPr>
          <w:rFonts w:hint="eastAsia" w:ascii="宋体" w:hAnsi="宋体" w:eastAsia="宋体" w:cs="宋体"/>
          <w:color w:val="auto"/>
        </w:rPr>
        <w:t>5.6.4磋商小组根据综合评分情况，按评审得分由高到低的顺序确定成交候选人，并编写评审报告。评审得分相同的，按照最后报价由低到高的顺序确定，评审得分且最后报价相同的，按照技术指标优劣顺序确定成交候选人。评审报告由磋商小组全体人员签字。磋商小组成员对评审报告有异议的，磋商小组按照少数服从多数的原则推荐成交候选人，磋商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B4E46EC">
      <w:pPr>
        <w:autoSpaceDE w:val="0"/>
        <w:autoSpaceDN w:val="0"/>
        <w:adjustRightInd w:val="0"/>
        <w:spacing w:line="440" w:lineRule="exact"/>
        <w:ind w:firstLine="480"/>
        <w:jc w:val="left"/>
        <w:rPr>
          <w:rFonts w:hint="eastAsia" w:ascii="宋体" w:hAnsi="宋体" w:eastAsia="宋体" w:cs="宋体"/>
          <w:color w:val="auto"/>
        </w:rPr>
      </w:pPr>
      <w:r>
        <w:rPr>
          <w:rFonts w:hint="eastAsia" w:ascii="宋体" w:hAnsi="宋体" w:eastAsia="宋体" w:cs="宋体"/>
          <w:color w:val="auto"/>
        </w:rPr>
        <w:t>5.6.5如果第一名响应人放弃成交资格或因不可抗力提出不能履行合同、竞争性磋商文件规定应当提交履约担保而在规定的期限内未能提交的</w:t>
      </w:r>
      <w:bookmarkEnd w:id="70"/>
      <w:bookmarkEnd w:id="71"/>
      <w:bookmarkEnd w:id="72"/>
      <w:bookmarkEnd w:id="73"/>
      <w:bookmarkEnd w:id="74"/>
      <w:bookmarkEnd w:id="75"/>
      <w:bookmarkEnd w:id="76"/>
      <w:bookmarkEnd w:id="77"/>
      <w:bookmarkStart w:id="78" w:name="_Toc152045566"/>
      <w:bookmarkStart w:id="79" w:name="_Toc144974534"/>
      <w:bookmarkStart w:id="80" w:name="_Toc246996210"/>
      <w:bookmarkStart w:id="81" w:name="_Toc247085724"/>
      <w:bookmarkStart w:id="82" w:name="_Toc296602455"/>
      <w:bookmarkStart w:id="83" w:name="_Toc246996953"/>
      <w:bookmarkStart w:id="84" w:name="_Toc179632584"/>
      <w:bookmarkStart w:id="85" w:name="_Toc152042342"/>
      <w:r>
        <w:rPr>
          <w:rFonts w:hint="eastAsia" w:ascii="宋体" w:hAnsi="宋体" w:eastAsia="宋体" w:cs="宋体"/>
          <w:color w:val="auto"/>
        </w:rPr>
        <w:t>，采购人可以按照评审报告推荐的成交候选人名单，确定下一成交候选人为成交人，也可以重新开展采购活动。</w:t>
      </w:r>
    </w:p>
    <w:p w14:paraId="53A5A20D">
      <w:pPr>
        <w:spacing w:line="440" w:lineRule="exact"/>
        <w:ind w:firstLine="412" w:firstLineChars="171"/>
        <w:rPr>
          <w:rFonts w:hint="eastAsia" w:ascii="宋体" w:hAnsi="宋体" w:eastAsia="宋体" w:cs="宋体"/>
          <w:b/>
          <w:bCs/>
          <w:color w:val="auto"/>
        </w:rPr>
      </w:pPr>
      <w:r>
        <w:rPr>
          <w:rFonts w:hint="eastAsia" w:ascii="宋体" w:hAnsi="宋体" w:eastAsia="宋体" w:cs="宋体"/>
          <w:b/>
          <w:bCs/>
          <w:color w:val="auto"/>
        </w:rPr>
        <w:t>5.7确定成交人</w:t>
      </w:r>
    </w:p>
    <w:p w14:paraId="2B2A6619">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磋商小组根据综合评分情况，按评审得分由高到低的顺序确定1-3名成交候选人，并编写评审报告。评审得分相同的，按照最后报价由低到高的顺序推荐。评审得分相同且最后报价相同的，按照技术优劣顺序推荐。</w:t>
      </w:r>
    </w:p>
    <w:p w14:paraId="76F7A174">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6. 合同授予</w:t>
      </w:r>
      <w:bookmarkEnd w:id="78"/>
      <w:bookmarkEnd w:id="79"/>
      <w:bookmarkEnd w:id="80"/>
      <w:bookmarkEnd w:id="81"/>
      <w:bookmarkEnd w:id="82"/>
      <w:bookmarkEnd w:id="83"/>
      <w:bookmarkEnd w:id="84"/>
      <w:bookmarkEnd w:id="85"/>
    </w:p>
    <w:p w14:paraId="72143015">
      <w:pPr>
        <w:pStyle w:val="2"/>
        <w:spacing w:line="440" w:lineRule="exact"/>
        <w:ind w:firstLine="241" w:firstLineChars="100"/>
        <w:rPr>
          <w:rFonts w:hint="eastAsia" w:ascii="宋体" w:hAnsi="宋体" w:eastAsia="宋体" w:cs="宋体"/>
          <w:color w:val="auto"/>
          <w:sz w:val="24"/>
          <w:szCs w:val="21"/>
        </w:rPr>
      </w:pPr>
      <w:bookmarkStart w:id="86" w:name="_Toc152045567"/>
      <w:bookmarkStart w:id="87" w:name="_Toc246996211"/>
      <w:bookmarkStart w:id="88" w:name="_Toc246996954"/>
      <w:bookmarkStart w:id="89" w:name="_Toc247085725"/>
      <w:bookmarkStart w:id="90" w:name="_Toc144974535"/>
      <w:bookmarkStart w:id="91" w:name="_Toc296602456"/>
      <w:bookmarkStart w:id="92" w:name="_Toc152042343"/>
      <w:bookmarkStart w:id="93" w:name="_Toc179632585"/>
      <w:r>
        <w:rPr>
          <w:rFonts w:hint="eastAsia" w:ascii="宋体" w:hAnsi="宋体" w:eastAsia="宋体" w:cs="宋体"/>
          <w:color w:val="auto"/>
          <w:sz w:val="24"/>
          <w:szCs w:val="21"/>
        </w:rPr>
        <w:t>6.1 定标方式</w:t>
      </w:r>
      <w:bookmarkEnd w:id="86"/>
      <w:bookmarkEnd w:id="87"/>
      <w:bookmarkEnd w:id="88"/>
      <w:bookmarkEnd w:id="89"/>
      <w:bookmarkEnd w:id="90"/>
      <w:bookmarkEnd w:id="91"/>
      <w:bookmarkEnd w:id="92"/>
      <w:bookmarkEnd w:id="93"/>
    </w:p>
    <w:p w14:paraId="29E39C76">
      <w:pPr>
        <w:bidi w:val="0"/>
        <w:rPr>
          <w:rFonts w:hint="eastAsia" w:ascii="宋体" w:hAnsi="宋体" w:eastAsia="宋体" w:cs="宋体"/>
          <w:color w:val="auto"/>
        </w:rPr>
      </w:pPr>
      <w:r>
        <w:rPr>
          <w:rFonts w:hint="eastAsia" w:ascii="宋体" w:hAnsi="宋体" w:eastAsia="宋体" w:cs="宋体"/>
        </w:rPr>
        <w:t>评标结束后，采购人和其委托的采购代理机构，在政府采购项目评审结束当天完成评标报告的报送、中标成交响应人的确定、中标公告的发布、中标成交通知书发出。</w:t>
      </w:r>
      <w:r>
        <w:rPr>
          <w:rFonts w:hint="eastAsia" w:ascii="宋体" w:hAnsi="宋体" w:eastAsia="宋体" w:cs="宋体"/>
          <w:color w:val="auto"/>
          <w:spacing w:val="-4"/>
          <w:lang w:eastAsia="zh-CN"/>
        </w:rPr>
        <w:t>中</w:t>
      </w:r>
      <w:r>
        <w:rPr>
          <w:rFonts w:hint="eastAsia" w:ascii="宋体" w:hAnsi="宋体" w:eastAsia="宋体" w:cs="宋体"/>
          <w:color w:val="auto"/>
          <w:spacing w:val="-4"/>
        </w:rPr>
        <w:t>标通知书对采购人和中标响应人具有同等法律效力。中标通知书发出后，采购人改变中标结果，或者中标响应人放弃中标，应按相关法律、规章、规范性文件的要求承担相应的法律责任。未按规定交纳服务费、领取中标通知书的视为自动放弃中标</w:t>
      </w:r>
      <w:r>
        <w:rPr>
          <w:rFonts w:hint="eastAsia" w:ascii="宋体" w:hAnsi="宋体" w:eastAsia="宋体" w:cs="宋体"/>
          <w:color w:val="auto"/>
        </w:rPr>
        <w:t>。</w:t>
      </w:r>
    </w:p>
    <w:p w14:paraId="3EF2961D">
      <w:pPr>
        <w:spacing w:line="440" w:lineRule="exact"/>
        <w:ind w:firstLine="482" w:firstLineChars="200"/>
        <w:rPr>
          <w:rFonts w:hint="eastAsia" w:ascii="宋体" w:hAnsi="宋体" w:eastAsia="宋体" w:cs="宋体"/>
          <w:b/>
          <w:bCs/>
          <w:color w:val="auto"/>
        </w:rPr>
      </w:pPr>
      <w:bookmarkStart w:id="94" w:name="_Toc296602457"/>
      <w:r>
        <w:rPr>
          <w:rFonts w:hint="eastAsia" w:ascii="宋体" w:hAnsi="宋体" w:eastAsia="宋体" w:cs="宋体"/>
          <w:b/>
          <w:bCs/>
          <w:color w:val="auto"/>
        </w:rPr>
        <w:t xml:space="preserve">6.2 </w:t>
      </w:r>
      <w:bookmarkEnd w:id="94"/>
      <w:r>
        <w:rPr>
          <w:rFonts w:hint="eastAsia" w:ascii="宋体" w:hAnsi="宋体" w:eastAsia="宋体" w:cs="宋体"/>
          <w:b/>
          <w:bCs/>
          <w:color w:val="auto"/>
        </w:rPr>
        <w:t>成交公告发布媒体</w:t>
      </w:r>
    </w:p>
    <w:p w14:paraId="10F25944">
      <w:pPr>
        <w:spacing w:line="440" w:lineRule="exact"/>
        <w:ind w:firstLine="480"/>
        <w:rPr>
          <w:rFonts w:hint="eastAsia" w:ascii="宋体" w:hAnsi="宋体" w:eastAsia="宋体" w:cs="宋体"/>
          <w:color w:val="auto"/>
          <w:highlight w:val="none"/>
        </w:rPr>
      </w:pPr>
      <w:r>
        <w:rPr>
          <w:rFonts w:hint="eastAsia" w:ascii="宋体" w:hAnsi="宋体" w:eastAsia="宋体" w:cs="宋体"/>
          <w:color w:val="auto"/>
          <w:highlight w:val="none"/>
        </w:rPr>
        <w:t>成交公告在《中国招标投标公共服务平台》、《河南省政府采购网》、《三门峡市公共资源交易中心网》上</w:t>
      </w:r>
      <w:r>
        <w:rPr>
          <w:rFonts w:hint="eastAsia" w:ascii="宋体" w:hAnsi="宋体" w:eastAsia="宋体" w:cs="宋体"/>
          <w:color w:val="auto"/>
          <w:highlight w:val="none"/>
          <w:lang w:val="en-US" w:eastAsia="zh-CN"/>
        </w:rPr>
        <w:t>同时</w:t>
      </w:r>
      <w:r>
        <w:rPr>
          <w:rFonts w:hint="eastAsia" w:ascii="宋体" w:hAnsi="宋体" w:eastAsia="宋体" w:cs="宋体"/>
          <w:color w:val="auto"/>
          <w:highlight w:val="none"/>
        </w:rPr>
        <w:t>发布。</w:t>
      </w:r>
    </w:p>
    <w:p w14:paraId="1339A7E6">
      <w:pPr>
        <w:spacing w:line="440" w:lineRule="exact"/>
        <w:ind w:firstLine="482" w:firstLineChars="200"/>
        <w:rPr>
          <w:rFonts w:hint="eastAsia" w:ascii="宋体" w:hAnsi="宋体" w:eastAsia="宋体" w:cs="宋体"/>
          <w:b/>
          <w:bCs/>
          <w:color w:val="auto"/>
        </w:rPr>
      </w:pPr>
      <w:bookmarkStart w:id="95" w:name="_Toc246996212"/>
      <w:bookmarkStart w:id="96" w:name="_Toc152042344"/>
      <w:bookmarkStart w:id="97" w:name="_Toc179632586"/>
      <w:bookmarkStart w:id="98" w:name="_Toc152045568"/>
      <w:bookmarkStart w:id="99" w:name="_Toc144974536"/>
      <w:bookmarkStart w:id="100" w:name="_Toc246996955"/>
      <w:bookmarkStart w:id="101" w:name="_Toc247085726"/>
      <w:bookmarkStart w:id="102" w:name="_Toc296602458"/>
      <w:r>
        <w:rPr>
          <w:rFonts w:hint="eastAsia" w:ascii="宋体" w:hAnsi="宋体" w:eastAsia="宋体" w:cs="宋体"/>
          <w:b/>
          <w:bCs/>
          <w:color w:val="auto"/>
        </w:rPr>
        <w:t xml:space="preserve">6.3 </w:t>
      </w:r>
      <w:bookmarkEnd w:id="95"/>
      <w:bookmarkEnd w:id="96"/>
      <w:bookmarkEnd w:id="97"/>
      <w:bookmarkEnd w:id="98"/>
      <w:bookmarkEnd w:id="99"/>
      <w:bookmarkEnd w:id="100"/>
      <w:bookmarkEnd w:id="101"/>
      <w:bookmarkEnd w:id="102"/>
      <w:bookmarkStart w:id="103" w:name="_Toc247085727"/>
      <w:bookmarkStart w:id="104" w:name="_Toc144974537"/>
      <w:bookmarkStart w:id="105" w:name="_Toc152045569"/>
      <w:bookmarkStart w:id="106" w:name="_Toc246996956"/>
      <w:bookmarkStart w:id="107" w:name="_Toc296602459"/>
      <w:bookmarkStart w:id="108" w:name="_Toc246996213"/>
      <w:bookmarkStart w:id="109" w:name="_Toc179632587"/>
      <w:bookmarkStart w:id="110" w:name="_Toc152042345"/>
      <w:r>
        <w:rPr>
          <w:rFonts w:hint="eastAsia" w:ascii="宋体" w:hAnsi="宋体" w:eastAsia="宋体" w:cs="宋体"/>
          <w:b/>
          <w:bCs/>
          <w:color w:val="auto"/>
        </w:rPr>
        <w:t>履约保证金</w:t>
      </w:r>
    </w:p>
    <w:p w14:paraId="290AA400">
      <w:pPr>
        <w:spacing w:line="440" w:lineRule="exact"/>
        <w:ind w:firstLine="480"/>
        <w:rPr>
          <w:rFonts w:hint="eastAsia" w:ascii="宋体" w:hAnsi="宋体" w:eastAsia="宋体" w:cs="宋体"/>
          <w:color w:val="auto"/>
        </w:rPr>
      </w:pPr>
      <w:r>
        <w:rPr>
          <w:rFonts w:hint="eastAsia" w:ascii="宋体" w:hAnsi="宋体" w:eastAsia="宋体" w:cs="宋体"/>
          <w:color w:val="auto"/>
        </w:rPr>
        <w:t>不再收取。</w:t>
      </w:r>
    </w:p>
    <w:bookmarkEnd w:id="103"/>
    <w:bookmarkEnd w:id="104"/>
    <w:bookmarkEnd w:id="105"/>
    <w:bookmarkEnd w:id="106"/>
    <w:bookmarkEnd w:id="107"/>
    <w:bookmarkEnd w:id="108"/>
    <w:bookmarkEnd w:id="109"/>
    <w:bookmarkEnd w:id="110"/>
    <w:p w14:paraId="4CADEADA">
      <w:pPr>
        <w:pStyle w:val="2"/>
        <w:numPr>
          <w:ilvl w:val="0"/>
          <w:numId w:val="0"/>
        </w:numPr>
        <w:spacing w:line="440" w:lineRule="exact"/>
        <w:ind w:leftChars="100" w:firstLine="241" w:firstLineChars="100"/>
        <w:rPr>
          <w:rFonts w:hint="eastAsia" w:ascii="宋体" w:hAnsi="宋体" w:eastAsia="宋体" w:cs="宋体"/>
          <w:color w:val="auto"/>
          <w:sz w:val="24"/>
          <w:szCs w:val="21"/>
        </w:rPr>
      </w:pPr>
      <w:bookmarkStart w:id="111" w:name="_Toc296602460"/>
      <w:bookmarkStart w:id="112" w:name="_Toc152042346"/>
      <w:bookmarkStart w:id="113" w:name="_Toc247085728"/>
      <w:bookmarkStart w:id="114" w:name="_Toc179632588"/>
      <w:bookmarkStart w:id="115" w:name="_Toc152045570"/>
      <w:bookmarkStart w:id="116" w:name="_Toc246996214"/>
      <w:bookmarkStart w:id="117" w:name="_Toc246996957"/>
      <w:bookmarkStart w:id="118" w:name="_Toc144974538"/>
      <w:r>
        <w:rPr>
          <w:rFonts w:hint="eastAsia" w:ascii="宋体" w:hAnsi="宋体" w:eastAsia="宋体" w:cs="宋体"/>
          <w:color w:val="auto"/>
          <w:sz w:val="24"/>
          <w:szCs w:val="21"/>
        </w:rPr>
        <w:t>6.4 签订合同</w:t>
      </w:r>
      <w:bookmarkEnd w:id="111"/>
      <w:bookmarkEnd w:id="112"/>
      <w:bookmarkEnd w:id="113"/>
      <w:bookmarkEnd w:id="114"/>
      <w:bookmarkEnd w:id="115"/>
      <w:bookmarkEnd w:id="116"/>
      <w:bookmarkEnd w:id="117"/>
      <w:bookmarkEnd w:id="118"/>
    </w:p>
    <w:p w14:paraId="24E8ECCA">
      <w:pPr>
        <w:autoSpaceDE w:val="0"/>
        <w:autoSpaceDN w:val="0"/>
        <w:adjustRightInd w:val="0"/>
        <w:ind w:left="0" w:leftChars="0" w:right="-58" w:firstLine="464" w:firstLineChars="200"/>
        <w:rPr>
          <w:rFonts w:hint="eastAsia" w:ascii="宋体" w:hAnsi="宋体" w:eastAsia="宋体" w:cs="宋体"/>
          <w:color w:val="auto"/>
          <w:spacing w:val="-4"/>
        </w:rPr>
      </w:pPr>
      <w:bookmarkStart w:id="119" w:name="_Toc296602461"/>
      <w:r>
        <w:rPr>
          <w:rFonts w:hint="eastAsia" w:ascii="宋体" w:hAnsi="宋体" w:eastAsia="宋体" w:cs="宋体"/>
          <w:color w:val="auto"/>
          <w:spacing w:val="-4"/>
        </w:rPr>
        <w:t>6.4.1 采购人、成交响应人在成交通知书发出后1个工作日，根据竞争性磋商文件确定的事项和成交响应人响应性文件签订合同。合同签订后2个工作日内在河南省政府采购网上发布公告并完成合同备案。双方所签订的合同不得对竞争性磋商文件和成交响应人响应性文件作实质性修改。成交响应人逾期未签订合同，视为成交后无正当理由不与采购人签订合同，按照有关法律规定承担相应的法律责任。采购人逾期不与成交响应人签订合同的，按政府采购的有关规定处理。</w:t>
      </w:r>
    </w:p>
    <w:p w14:paraId="3763A7B3">
      <w:pPr>
        <w:autoSpaceDE w:val="0"/>
        <w:autoSpaceDN w:val="0"/>
        <w:adjustRightInd w:val="0"/>
        <w:ind w:left="0" w:leftChars="0" w:right="-58" w:firstLine="464" w:firstLineChars="200"/>
        <w:rPr>
          <w:rFonts w:hint="eastAsia" w:ascii="宋体" w:hAnsi="宋体" w:eastAsia="宋体" w:cs="宋体"/>
          <w:color w:val="auto"/>
          <w:spacing w:val="-4"/>
        </w:rPr>
      </w:pPr>
      <w:r>
        <w:rPr>
          <w:rFonts w:hint="eastAsia" w:ascii="宋体" w:hAnsi="宋体" w:eastAsia="宋体" w:cs="宋体"/>
          <w:color w:val="auto"/>
          <w:spacing w:val="-4"/>
        </w:rPr>
        <w:t>6.4.2 竞争性磋商文件、竞争性磋商文件的修改文件、成交响应人的响应性文件、补充或修改的文件及澄清或承诺文件等，均为双方签订合同的组成部分，并与合同一并作为本竞争性磋商文件所列采购项目的互补性法律文件，与合同具有同等法律效力。</w:t>
      </w:r>
    </w:p>
    <w:p w14:paraId="1A6BBC60">
      <w:pPr>
        <w:autoSpaceDE w:val="0"/>
        <w:autoSpaceDN w:val="0"/>
        <w:adjustRightInd w:val="0"/>
        <w:ind w:right="-58" w:firstLine="348" w:firstLineChars="150"/>
        <w:rPr>
          <w:rFonts w:hint="eastAsia" w:ascii="宋体" w:hAnsi="宋体" w:eastAsia="宋体" w:cs="宋体"/>
          <w:color w:val="auto"/>
          <w:sz w:val="24"/>
          <w:szCs w:val="21"/>
        </w:rPr>
      </w:pPr>
      <w:r>
        <w:rPr>
          <w:rFonts w:hint="eastAsia" w:ascii="宋体" w:hAnsi="宋体" w:eastAsia="宋体" w:cs="宋体"/>
          <w:b w:val="0"/>
          <w:bCs w:val="0"/>
          <w:color w:val="auto"/>
          <w:spacing w:val="-4"/>
          <w:kern w:val="2"/>
          <w:sz w:val="24"/>
          <w:szCs w:val="21"/>
        </w:rPr>
        <w:t>6.4.3 成交响应人放弃成交、因不可抗力不能履行合同，或者被查实存在影响成交结果的违法行为等情形，不符合成交条件的，采购人可以按照磋商小组提出的成交候选响应人名单排序依次确定其他成交候选响应人为成交响应人，也可以重新组织采购</w:t>
      </w:r>
      <w:r>
        <w:rPr>
          <w:rFonts w:hint="eastAsia" w:ascii="宋体" w:hAnsi="宋体" w:eastAsia="宋体" w:cs="宋体"/>
          <w:color w:val="auto"/>
          <w:spacing w:val="-4"/>
          <w:sz w:val="24"/>
          <w:szCs w:val="21"/>
        </w:rPr>
        <w:t>。</w:t>
      </w:r>
    </w:p>
    <w:p w14:paraId="6B6B21F7">
      <w:pPr>
        <w:pStyle w:val="2"/>
        <w:spacing w:line="440" w:lineRule="exact"/>
        <w:ind w:firstLine="241" w:firstLineChars="100"/>
        <w:rPr>
          <w:rFonts w:hint="eastAsia" w:ascii="宋体" w:hAnsi="宋体" w:eastAsia="宋体" w:cs="宋体"/>
          <w:color w:val="auto"/>
          <w:sz w:val="24"/>
          <w:szCs w:val="21"/>
        </w:rPr>
      </w:pPr>
      <w:r>
        <w:rPr>
          <w:rFonts w:hint="eastAsia" w:ascii="宋体" w:hAnsi="宋体" w:eastAsia="宋体" w:cs="宋体"/>
          <w:color w:val="auto"/>
          <w:sz w:val="24"/>
          <w:szCs w:val="21"/>
        </w:rPr>
        <w:t>7. 纪律和监督</w:t>
      </w:r>
      <w:bookmarkEnd w:id="119"/>
    </w:p>
    <w:p w14:paraId="6ACA8123">
      <w:pPr>
        <w:pStyle w:val="2"/>
        <w:spacing w:line="440" w:lineRule="exact"/>
        <w:ind w:firstLine="241" w:firstLineChars="100"/>
        <w:rPr>
          <w:rFonts w:hint="eastAsia" w:ascii="宋体" w:hAnsi="宋体" w:eastAsia="宋体" w:cs="宋体"/>
          <w:color w:val="auto"/>
          <w:sz w:val="24"/>
          <w:szCs w:val="21"/>
        </w:rPr>
      </w:pPr>
      <w:bookmarkStart w:id="120" w:name="_Toc296590983"/>
      <w:bookmarkStart w:id="121" w:name="_Toc246996962"/>
      <w:bookmarkStart w:id="122" w:name="_Toc179632593"/>
      <w:bookmarkStart w:id="123" w:name="_Toc247085733"/>
      <w:bookmarkStart w:id="124" w:name="_Toc296602462"/>
      <w:bookmarkStart w:id="125" w:name="_Toc152042351"/>
      <w:bookmarkStart w:id="126" w:name="_Toc246996219"/>
      <w:bookmarkStart w:id="127" w:name="_Toc144974543"/>
      <w:bookmarkStart w:id="128" w:name="_Toc152045575"/>
      <w:r>
        <w:rPr>
          <w:rFonts w:hint="eastAsia" w:ascii="宋体" w:hAnsi="宋体" w:eastAsia="宋体" w:cs="宋体"/>
          <w:color w:val="auto"/>
          <w:sz w:val="24"/>
          <w:szCs w:val="21"/>
        </w:rPr>
        <w:t>7.1 对采购人的纪律要求</w:t>
      </w:r>
      <w:bookmarkEnd w:id="120"/>
      <w:bookmarkEnd w:id="121"/>
      <w:bookmarkEnd w:id="122"/>
      <w:bookmarkEnd w:id="123"/>
      <w:bookmarkEnd w:id="124"/>
      <w:bookmarkEnd w:id="125"/>
      <w:bookmarkEnd w:id="126"/>
      <w:bookmarkEnd w:id="127"/>
      <w:bookmarkEnd w:id="128"/>
    </w:p>
    <w:p w14:paraId="0274F357">
      <w:pPr>
        <w:spacing w:line="440" w:lineRule="exact"/>
        <w:ind w:firstLine="480"/>
        <w:rPr>
          <w:rFonts w:hint="eastAsia" w:ascii="宋体" w:hAnsi="宋体" w:eastAsia="宋体" w:cs="宋体"/>
          <w:color w:val="auto"/>
        </w:rPr>
      </w:pPr>
      <w:r>
        <w:rPr>
          <w:rFonts w:hint="eastAsia" w:ascii="宋体" w:hAnsi="宋体" w:eastAsia="宋体" w:cs="宋体"/>
          <w:color w:val="auto"/>
        </w:rPr>
        <w:t>采购人不得泄漏招标投标活动中应当保密的情况和资料，不得与响应人串通损害国家利益、社会公共利益或者他人合法权益。</w:t>
      </w:r>
    </w:p>
    <w:p w14:paraId="12AB7D1C">
      <w:pPr>
        <w:pStyle w:val="2"/>
        <w:spacing w:line="440" w:lineRule="exact"/>
        <w:ind w:firstLine="241" w:firstLineChars="100"/>
        <w:rPr>
          <w:rFonts w:hint="eastAsia" w:ascii="宋体" w:hAnsi="宋体" w:eastAsia="宋体" w:cs="宋体"/>
          <w:color w:val="auto"/>
          <w:sz w:val="24"/>
          <w:szCs w:val="21"/>
        </w:rPr>
      </w:pPr>
      <w:bookmarkStart w:id="129" w:name="_Toc144974544"/>
      <w:bookmarkStart w:id="130" w:name="_Toc179632594"/>
      <w:bookmarkStart w:id="131" w:name="_Toc247085734"/>
      <w:bookmarkStart w:id="132" w:name="_Toc246996220"/>
      <w:bookmarkStart w:id="133" w:name="_Toc296602463"/>
      <w:bookmarkStart w:id="134" w:name="_Toc152042352"/>
      <w:bookmarkStart w:id="135" w:name="_Toc152045576"/>
      <w:bookmarkStart w:id="136" w:name="_Toc246996963"/>
      <w:r>
        <w:rPr>
          <w:rFonts w:hint="eastAsia" w:ascii="宋体" w:hAnsi="宋体" w:eastAsia="宋体" w:cs="宋体"/>
          <w:color w:val="auto"/>
          <w:sz w:val="24"/>
          <w:szCs w:val="21"/>
        </w:rPr>
        <w:t>7.2 对响应人的纪律要求</w:t>
      </w:r>
      <w:bookmarkEnd w:id="129"/>
      <w:bookmarkEnd w:id="130"/>
      <w:bookmarkEnd w:id="131"/>
      <w:bookmarkEnd w:id="132"/>
      <w:bookmarkEnd w:id="133"/>
      <w:bookmarkEnd w:id="134"/>
      <w:bookmarkEnd w:id="135"/>
      <w:bookmarkEnd w:id="136"/>
    </w:p>
    <w:p w14:paraId="425E4013">
      <w:pPr>
        <w:spacing w:line="440" w:lineRule="exact"/>
        <w:ind w:firstLine="480"/>
        <w:rPr>
          <w:rFonts w:hint="eastAsia" w:ascii="宋体" w:hAnsi="宋体" w:eastAsia="宋体" w:cs="宋体"/>
          <w:color w:val="auto"/>
        </w:rPr>
      </w:pPr>
      <w:r>
        <w:rPr>
          <w:rFonts w:hint="eastAsia" w:ascii="宋体" w:hAnsi="宋体" w:eastAsia="宋体" w:cs="宋体"/>
          <w:color w:val="auto"/>
        </w:rPr>
        <w:t>响应人不得相互串通投标或者与采购人串通投标，不得向采购人或者磋商小组成员行贿谋取成交，不得以他人名义投标或者以其他方式弄虚作假骗取成交；响应人不得以任何方式干扰、影响评标工作。</w:t>
      </w:r>
    </w:p>
    <w:p w14:paraId="413093BE">
      <w:pPr>
        <w:pStyle w:val="2"/>
        <w:spacing w:line="440" w:lineRule="exact"/>
        <w:ind w:firstLine="241" w:firstLineChars="100"/>
        <w:rPr>
          <w:rFonts w:hint="eastAsia" w:ascii="宋体" w:hAnsi="宋体" w:eastAsia="宋体" w:cs="宋体"/>
          <w:color w:val="auto"/>
          <w:sz w:val="24"/>
          <w:szCs w:val="21"/>
        </w:rPr>
      </w:pPr>
      <w:bookmarkStart w:id="137" w:name="_Toc247085735"/>
      <w:bookmarkStart w:id="138" w:name="_Toc246996964"/>
      <w:bookmarkStart w:id="139" w:name="_Toc246996221"/>
      <w:bookmarkStart w:id="140" w:name="_Toc296602464"/>
      <w:bookmarkStart w:id="141" w:name="_Toc144974545"/>
      <w:bookmarkStart w:id="142" w:name="_Toc152045577"/>
      <w:bookmarkStart w:id="143" w:name="_Toc152042353"/>
      <w:bookmarkStart w:id="144" w:name="_Toc179632595"/>
      <w:r>
        <w:rPr>
          <w:rFonts w:hint="eastAsia" w:ascii="宋体" w:hAnsi="宋体" w:eastAsia="宋体" w:cs="宋体"/>
          <w:color w:val="auto"/>
          <w:sz w:val="24"/>
          <w:szCs w:val="21"/>
        </w:rPr>
        <w:t>7.3 对磋商小组成员的纪律要求</w:t>
      </w:r>
      <w:bookmarkEnd w:id="137"/>
      <w:bookmarkEnd w:id="138"/>
      <w:bookmarkEnd w:id="139"/>
      <w:bookmarkEnd w:id="140"/>
      <w:bookmarkEnd w:id="141"/>
      <w:bookmarkEnd w:id="142"/>
      <w:bookmarkEnd w:id="143"/>
      <w:bookmarkEnd w:id="144"/>
    </w:p>
    <w:p w14:paraId="3414EA5C">
      <w:pPr>
        <w:spacing w:line="440" w:lineRule="exact"/>
        <w:ind w:firstLine="480"/>
        <w:rPr>
          <w:rFonts w:hint="eastAsia" w:ascii="宋体" w:hAnsi="宋体" w:eastAsia="宋体" w:cs="宋体"/>
          <w:color w:val="auto"/>
        </w:rPr>
      </w:pPr>
      <w:r>
        <w:rPr>
          <w:rFonts w:hint="eastAsia" w:ascii="宋体" w:hAnsi="宋体" w:eastAsia="宋体" w:cs="宋体"/>
          <w:color w:val="auto"/>
        </w:rPr>
        <w:t>磋商小组成员不得收受他人的财物或者其他好处，不得向他人透漏对磋商响应文件的评审和比较、成交候选人的推荐情况以及评标有关的其他情况。在评标活动中，磋商小组成员应当客观、公正地履行职责，遵守职业道德，不得擅离职守，影响评标程序正常进行，不得使用第三章“评审标准”没有规定的评审因素和标准进行评标。</w:t>
      </w:r>
    </w:p>
    <w:p w14:paraId="01AB3255">
      <w:pPr>
        <w:pStyle w:val="2"/>
        <w:spacing w:line="440" w:lineRule="exact"/>
        <w:ind w:firstLine="241" w:firstLineChars="100"/>
        <w:rPr>
          <w:rFonts w:hint="eastAsia" w:ascii="宋体" w:hAnsi="宋体" w:eastAsia="宋体" w:cs="宋体"/>
          <w:color w:val="auto"/>
          <w:sz w:val="24"/>
          <w:szCs w:val="21"/>
        </w:rPr>
      </w:pPr>
      <w:bookmarkStart w:id="145" w:name="_Toc152042354"/>
      <w:bookmarkStart w:id="146" w:name="_Toc246996965"/>
      <w:bookmarkStart w:id="147" w:name="_Toc246996222"/>
      <w:bookmarkStart w:id="148" w:name="_Toc247085736"/>
      <w:bookmarkStart w:id="149" w:name="_Toc152045578"/>
      <w:bookmarkStart w:id="150" w:name="_Toc296602465"/>
      <w:bookmarkStart w:id="151" w:name="_Toc179632596"/>
      <w:bookmarkStart w:id="152" w:name="_Toc144974546"/>
      <w:r>
        <w:rPr>
          <w:rFonts w:hint="eastAsia" w:ascii="宋体" w:hAnsi="宋体" w:eastAsia="宋体" w:cs="宋体"/>
          <w:color w:val="auto"/>
          <w:sz w:val="24"/>
          <w:szCs w:val="21"/>
        </w:rPr>
        <w:t>7.4 对与评标活动有关的工作人员的纪律要求</w:t>
      </w:r>
      <w:bookmarkEnd w:id="145"/>
      <w:bookmarkEnd w:id="146"/>
      <w:bookmarkEnd w:id="147"/>
      <w:bookmarkEnd w:id="148"/>
      <w:bookmarkEnd w:id="149"/>
      <w:bookmarkEnd w:id="150"/>
      <w:bookmarkEnd w:id="151"/>
    </w:p>
    <w:p w14:paraId="014AADDA">
      <w:pPr>
        <w:spacing w:line="440" w:lineRule="exact"/>
        <w:ind w:firstLine="480"/>
        <w:rPr>
          <w:rFonts w:hint="eastAsia" w:ascii="宋体" w:hAnsi="宋体" w:eastAsia="宋体" w:cs="宋体"/>
          <w:color w:val="auto"/>
        </w:rPr>
      </w:pPr>
      <w:bookmarkStart w:id="153" w:name="_Toc152042355"/>
      <w:r>
        <w:rPr>
          <w:rFonts w:hint="eastAsia" w:ascii="宋体" w:hAnsi="宋体" w:eastAsia="宋体" w:cs="宋体"/>
          <w:color w:val="auto"/>
        </w:rPr>
        <w:t>与评标活动有关的工作人员不得收受他人的财物或者其他好处，不得向他人透漏对磋商响应文件的评审和比较、成交候选人的推荐情况以及评标有关的其他情况。在评标活动中，与评标活动有关的工作人员不得擅离职守，影响评标程序正常进行。</w:t>
      </w:r>
      <w:bookmarkEnd w:id="153"/>
    </w:p>
    <w:p w14:paraId="52DFB3C7">
      <w:pPr>
        <w:pStyle w:val="2"/>
        <w:spacing w:line="440" w:lineRule="exact"/>
        <w:ind w:firstLine="241" w:firstLineChars="100"/>
        <w:rPr>
          <w:rFonts w:hint="eastAsia" w:ascii="宋体" w:hAnsi="宋体" w:eastAsia="宋体" w:cs="宋体"/>
          <w:color w:val="auto"/>
          <w:sz w:val="24"/>
          <w:szCs w:val="21"/>
        </w:rPr>
      </w:pPr>
      <w:bookmarkStart w:id="154" w:name="_Toc152045579"/>
      <w:bookmarkStart w:id="155" w:name="_Toc246996966"/>
      <w:bookmarkStart w:id="156" w:name="_Toc152042356"/>
      <w:bookmarkStart w:id="157" w:name="_Toc296602466"/>
      <w:bookmarkStart w:id="158" w:name="_Toc247085737"/>
      <w:bookmarkStart w:id="159" w:name="_Toc179632597"/>
      <w:bookmarkStart w:id="160" w:name="_Toc246996223"/>
      <w:r>
        <w:rPr>
          <w:rFonts w:hint="eastAsia" w:ascii="宋体" w:hAnsi="宋体" w:eastAsia="宋体" w:cs="宋体"/>
          <w:color w:val="auto"/>
          <w:sz w:val="24"/>
          <w:szCs w:val="21"/>
        </w:rPr>
        <w:t>7.5 投诉</w:t>
      </w:r>
      <w:bookmarkEnd w:id="152"/>
      <w:bookmarkEnd w:id="154"/>
      <w:bookmarkEnd w:id="155"/>
      <w:bookmarkEnd w:id="156"/>
      <w:bookmarkEnd w:id="157"/>
      <w:bookmarkEnd w:id="158"/>
      <w:bookmarkEnd w:id="159"/>
      <w:bookmarkEnd w:id="160"/>
    </w:p>
    <w:p w14:paraId="2419F35F">
      <w:pPr>
        <w:spacing w:line="440" w:lineRule="exact"/>
        <w:ind w:firstLine="480"/>
        <w:rPr>
          <w:rFonts w:hint="eastAsia" w:ascii="宋体" w:hAnsi="宋体" w:eastAsia="宋体" w:cs="宋体"/>
          <w:color w:val="auto"/>
        </w:rPr>
      </w:pPr>
      <w:r>
        <w:rPr>
          <w:rFonts w:hint="eastAsia" w:ascii="宋体" w:hAnsi="宋体" w:eastAsia="宋体" w:cs="宋体"/>
          <w:color w:val="auto"/>
        </w:rPr>
        <w:t>响应人和其他利害关系人认为本次招标活动违反法律、法规和规章规定的，有权向有关行政监督部门投诉。</w:t>
      </w:r>
    </w:p>
    <w:p w14:paraId="3E9CCD1E">
      <w:pPr>
        <w:pStyle w:val="2"/>
        <w:pageBreakBefore w:val="0"/>
        <w:widowControl w:val="0"/>
        <w:kinsoku/>
        <w:wordWrap/>
        <w:overflowPunct/>
        <w:topLinePunct w:val="0"/>
        <w:autoSpaceDE/>
        <w:autoSpaceDN/>
        <w:bidi w:val="0"/>
        <w:adjustRightInd/>
        <w:snapToGrid/>
        <w:spacing w:line="440" w:lineRule="exact"/>
        <w:ind w:firstLine="241" w:firstLineChars="100"/>
        <w:textAlignment w:val="auto"/>
        <w:rPr>
          <w:rFonts w:hint="eastAsia" w:ascii="宋体" w:hAnsi="宋体" w:eastAsia="宋体" w:cs="宋体"/>
          <w:color w:val="auto"/>
          <w:sz w:val="24"/>
          <w:szCs w:val="21"/>
        </w:rPr>
      </w:pPr>
      <w:bookmarkStart w:id="161" w:name="_Toc247085738"/>
      <w:bookmarkStart w:id="162" w:name="_Toc246996967"/>
      <w:bookmarkStart w:id="163" w:name="_Toc152045580"/>
      <w:bookmarkStart w:id="164" w:name="_Toc246996224"/>
      <w:bookmarkStart w:id="165" w:name="_Toc144974547"/>
      <w:bookmarkStart w:id="166" w:name="_Toc296602467"/>
      <w:bookmarkStart w:id="167" w:name="_Toc179632598"/>
      <w:bookmarkStart w:id="168" w:name="_Toc152042357"/>
      <w:r>
        <w:rPr>
          <w:rFonts w:hint="eastAsia" w:ascii="宋体" w:hAnsi="宋体" w:eastAsia="宋体" w:cs="宋体"/>
          <w:color w:val="auto"/>
          <w:sz w:val="24"/>
          <w:szCs w:val="21"/>
        </w:rPr>
        <w:t>8.</w:t>
      </w:r>
      <w:bookmarkEnd w:id="161"/>
      <w:bookmarkEnd w:id="162"/>
      <w:bookmarkEnd w:id="163"/>
      <w:bookmarkEnd w:id="164"/>
      <w:bookmarkEnd w:id="165"/>
      <w:bookmarkEnd w:id="166"/>
      <w:bookmarkEnd w:id="167"/>
      <w:bookmarkEnd w:id="168"/>
      <w:r>
        <w:rPr>
          <w:rFonts w:hint="eastAsia" w:ascii="宋体" w:hAnsi="宋体" w:eastAsia="宋体" w:cs="宋体"/>
          <w:color w:val="auto"/>
          <w:sz w:val="24"/>
          <w:szCs w:val="21"/>
        </w:rPr>
        <w:t>重新招标</w:t>
      </w:r>
    </w:p>
    <w:p w14:paraId="3B3D7FF2">
      <w:pPr>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宋体" w:hAnsi="宋体" w:eastAsia="宋体" w:cs="宋体"/>
          <w:b w:val="0"/>
          <w:bCs w:val="0"/>
          <w:color w:val="auto"/>
          <w:kern w:val="1"/>
          <w:sz w:val="24"/>
          <w:szCs w:val="24"/>
          <w:lang w:val="en-US" w:eastAsia="zh-CN" w:bidi="ar-SA"/>
        </w:rPr>
      </w:pPr>
      <w:bookmarkStart w:id="169" w:name="_Toc438797980"/>
      <w:bookmarkStart w:id="170" w:name="_Toc438797215"/>
      <w:bookmarkStart w:id="171" w:name="_Toc391284777"/>
      <w:r>
        <w:rPr>
          <w:rFonts w:hint="eastAsia" w:ascii="宋体" w:hAnsi="宋体" w:eastAsia="宋体" w:cs="宋体"/>
          <w:b w:val="0"/>
          <w:bCs w:val="0"/>
          <w:color w:val="auto"/>
          <w:kern w:val="1"/>
          <w:sz w:val="24"/>
          <w:szCs w:val="24"/>
          <w:lang w:val="en-US" w:eastAsia="zh-CN" w:bidi="ar-SA"/>
        </w:rPr>
        <w:t xml:space="preserve">出现下列情形之一的，将终止竞争性磋商磋商活动，发布项目终止公告并说明原因，重新开展磋商活动： </w:t>
      </w:r>
    </w:p>
    <w:p w14:paraId="796A3C63">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（1）因情况变化，不再符合规定的竞争性磋商磋商方式,适用情形的；出现 </w:t>
      </w:r>
    </w:p>
    <w:p w14:paraId="7BD39E3A">
      <w:pPr>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影响磋商公正的违法、违规行为的； </w:t>
      </w:r>
    </w:p>
    <w:p w14:paraId="3B274188">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 xml:space="preserve">（2）不符合法律、法规和竞争性磋商文件规定的其他实质性要求的； </w:t>
      </w:r>
    </w:p>
    <w:p w14:paraId="43B67C85">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（3）其他法律、法规及本竞争性磋商文件规定的属响应无效的情形，终止竞争性磋商磋商活动的条款等；</w:t>
      </w:r>
    </w:p>
    <w:p w14:paraId="506892EE">
      <w:pPr>
        <w:pageBreakBefore w:val="0"/>
        <w:widowControl w:val="0"/>
        <w:kinsoku/>
        <w:wordWrap/>
        <w:overflowPunct/>
        <w:topLinePunct w:val="0"/>
        <w:autoSpaceDE/>
        <w:autoSpaceDN/>
        <w:bidi w:val="0"/>
        <w:adjustRightInd/>
        <w:snapToGrid/>
        <w:spacing w:line="440" w:lineRule="exact"/>
        <w:ind w:firstLine="482"/>
        <w:textAlignment w:val="auto"/>
        <w:rPr>
          <w:rFonts w:hint="eastAsia" w:ascii="宋体" w:hAnsi="宋体" w:eastAsia="宋体" w:cs="宋体"/>
          <w:b w:val="0"/>
          <w:bCs w:val="0"/>
          <w:color w:val="auto"/>
          <w:kern w:val="1"/>
          <w:sz w:val="24"/>
          <w:szCs w:val="24"/>
          <w:lang w:val="en-US" w:eastAsia="zh-CN" w:bidi="ar-SA"/>
        </w:rPr>
      </w:pPr>
      <w:r>
        <w:rPr>
          <w:rFonts w:hint="eastAsia" w:ascii="宋体" w:hAnsi="宋体" w:eastAsia="宋体" w:cs="宋体"/>
          <w:b w:val="0"/>
          <w:bCs w:val="0"/>
          <w:color w:val="auto"/>
          <w:kern w:val="1"/>
          <w:sz w:val="24"/>
          <w:szCs w:val="24"/>
          <w:lang w:val="en-US" w:eastAsia="zh-CN" w:bidi="ar-SA"/>
        </w:rPr>
        <w:t>（4）磋商截止时间后参加开标的供应商不足3家的，应重新组织采购，评审期间通过资格审查的供应商或者对磋商响应文件作出实质响应的供应商不足3家的，应重新组织采购。</w:t>
      </w:r>
    </w:p>
    <w:bookmarkEnd w:id="169"/>
    <w:bookmarkEnd w:id="170"/>
    <w:bookmarkEnd w:id="171"/>
    <w:p w14:paraId="283052DB">
      <w:pPr>
        <w:pStyle w:val="5"/>
        <w:pageBreakBefore w:val="0"/>
        <w:widowControl w:val="0"/>
        <w:kinsoku/>
        <w:wordWrap/>
        <w:overflowPunct/>
        <w:topLinePunct w:val="0"/>
        <w:autoSpaceDE/>
        <w:autoSpaceDN/>
        <w:bidi w:val="0"/>
        <w:adjustRightInd/>
        <w:snapToGrid/>
        <w:spacing w:line="440" w:lineRule="exact"/>
        <w:ind w:left="0" w:leftChars="0" w:firstLine="422" w:firstLineChars="200"/>
        <w:textAlignment w:val="auto"/>
        <w:rPr>
          <w:rFonts w:hint="eastAsia" w:ascii="宋体" w:hAnsi="宋体" w:eastAsia="宋体" w:cs="宋体"/>
          <w:b/>
          <w:bCs/>
        </w:rPr>
      </w:pPr>
      <w:bookmarkStart w:id="172" w:name="_Toc7342_WPSOffice_Level3"/>
      <w:r>
        <w:rPr>
          <w:rFonts w:hint="eastAsia" w:ascii="宋体" w:hAnsi="宋体" w:eastAsia="宋体" w:cs="宋体"/>
          <w:b/>
          <w:bCs/>
          <w:lang w:val="en-US"/>
        </w:rPr>
        <w:t>9、</w:t>
      </w:r>
      <w:r>
        <w:rPr>
          <w:rFonts w:hint="eastAsia" w:ascii="宋体" w:hAnsi="宋体" w:eastAsia="宋体" w:cs="宋体"/>
          <w:b/>
          <w:bCs/>
        </w:rPr>
        <w:t>特别注意事项：</w:t>
      </w:r>
      <w:bookmarkEnd w:id="172"/>
    </w:p>
    <w:p w14:paraId="199C31B1">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9.1</w:t>
      </w:r>
      <w:r>
        <w:rPr>
          <w:rFonts w:hint="eastAsia" w:ascii="宋体" w:hAnsi="宋体" w:eastAsia="宋体" w:cs="宋体"/>
        </w:rPr>
        <w:t>磋商响应供应商出现下列情形之一的，磋商小组可取消其磋商资格：</w:t>
      </w:r>
    </w:p>
    <w:p w14:paraId="26C3E0CC">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未按磋商文件要求和规定提交实质性响应材料的；</w:t>
      </w:r>
    </w:p>
    <w:p w14:paraId="002E1FE5">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相互串通磋商的（有下列情形之一的，视为磋商响应供应商相互串通磋商）；</w:t>
      </w:r>
    </w:p>
    <w:p w14:paraId="0E972241">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A、不同磋商响应供应商的响应文件由同一单位或者个人编制</w:t>
      </w:r>
    </w:p>
    <w:p w14:paraId="12BAA8DF">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B、不同磋商响应供应商委托同一单位或者个人办理磋商事宜</w:t>
      </w:r>
    </w:p>
    <w:p w14:paraId="7BED0695">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C、不同磋商响应供应商的响应文件载明的项目管理成员为同一人</w:t>
      </w:r>
    </w:p>
    <w:p w14:paraId="31BF4589">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D、不同磋商响应供应商的响应文件异常一致或者磋商报价呈规律性差异</w:t>
      </w:r>
    </w:p>
    <w:p w14:paraId="75836AFB">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val="en-US" w:eastAsia="zh-CN"/>
        </w:rPr>
        <w:t>9.2</w:t>
      </w:r>
      <w:r>
        <w:rPr>
          <w:rFonts w:hint="eastAsia" w:ascii="宋体" w:hAnsi="宋体" w:eastAsia="宋体" w:cs="宋体"/>
        </w:rPr>
        <w:t>磋商响应供应商出现下列情形之一的，将被视为非实质性响应磋商文件要求：</w:t>
      </w:r>
    </w:p>
    <w:p w14:paraId="2FAE4C4A">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1</w:t>
      </w:r>
      <w:r>
        <w:rPr>
          <w:rFonts w:hint="eastAsia" w:ascii="宋体" w:hAnsi="宋体" w:eastAsia="宋体" w:cs="宋体"/>
          <w:lang w:eastAsia="zh-CN"/>
        </w:rPr>
        <w:t>）</w:t>
      </w:r>
      <w:r>
        <w:rPr>
          <w:rFonts w:hint="eastAsia" w:ascii="宋体" w:hAnsi="宋体" w:eastAsia="宋体" w:cs="宋体"/>
        </w:rPr>
        <w:t>交货（完成）期限不确切或不符合磋商文件要求的；</w:t>
      </w:r>
    </w:p>
    <w:p w14:paraId="63E19E85">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2</w:t>
      </w:r>
      <w:r>
        <w:rPr>
          <w:rFonts w:hint="eastAsia" w:ascii="宋体" w:hAnsi="宋体" w:eastAsia="宋体" w:cs="宋体"/>
          <w:lang w:eastAsia="zh-CN"/>
        </w:rPr>
        <w:t>）</w:t>
      </w:r>
      <w:r>
        <w:rPr>
          <w:rFonts w:hint="eastAsia" w:ascii="宋体" w:hAnsi="宋体" w:eastAsia="宋体" w:cs="宋体"/>
        </w:rPr>
        <w:t>最后报价有选择性的；</w:t>
      </w:r>
    </w:p>
    <w:p w14:paraId="33C56005">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3</w:t>
      </w:r>
      <w:r>
        <w:rPr>
          <w:rFonts w:hint="eastAsia" w:ascii="宋体" w:hAnsi="宋体" w:eastAsia="宋体" w:cs="宋体"/>
          <w:lang w:eastAsia="zh-CN"/>
        </w:rPr>
        <w:t>）</w:t>
      </w:r>
      <w:r>
        <w:rPr>
          <w:rFonts w:hint="eastAsia" w:ascii="宋体" w:hAnsi="宋体" w:eastAsia="宋体" w:cs="宋体"/>
        </w:rPr>
        <w:t>最后报价超过采购预算金额的；</w:t>
      </w:r>
    </w:p>
    <w:p w14:paraId="0B01C120">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lang w:eastAsia="zh-CN"/>
        </w:rPr>
        <w:t>（</w:t>
      </w:r>
      <w:r>
        <w:rPr>
          <w:rFonts w:hint="eastAsia" w:ascii="宋体" w:hAnsi="宋体" w:eastAsia="宋体" w:cs="宋体"/>
          <w:lang w:val="en-US" w:eastAsia="zh-CN"/>
        </w:rPr>
        <w:t>4</w:t>
      </w:r>
      <w:r>
        <w:rPr>
          <w:rFonts w:hint="eastAsia" w:ascii="宋体" w:hAnsi="宋体" w:eastAsia="宋体" w:cs="宋体"/>
          <w:lang w:eastAsia="zh-CN"/>
        </w:rPr>
        <w:t>）</w:t>
      </w:r>
      <w:r>
        <w:rPr>
          <w:rFonts w:hint="eastAsia" w:ascii="宋体" w:hAnsi="宋体" w:eastAsia="宋体" w:cs="宋体"/>
        </w:rPr>
        <w:t>被磋商小组认定存在重大负偏离的；</w:t>
      </w:r>
    </w:p>
    <w:p w14:paraId="4C2BA18A">
      <w:pPr>
        <w:pStyle w:val="5"/>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rPr>
      </w:pPr>
      <w:r>
        <w:rPr>
          <w:rFonts w:hint="eastAsia" w:ascii="宋体" w:hAnsi="宋体" w:eastAsia="宋体" w:cs="宋体"/>
        </w:rPr>
        <w:t>注：所谓重大负偏离是指磋商响应供应商对磋商文件的响应在范围、质量、数量和交货（完成）期限、技术规格要求等方面明显不能满足采购需求的。重大负偏离的认定须经磋商小组三分之二以上同意。</w:t>
      </w:r>
    </w:p>
    <w:bookmarkEnd w:id="31"/>
    <w:bookmarkEnd w:id="32"/>
    <w:bookmarkEnd w:id="33"/>
    <w:p w14:paraId="03AA1FDB">
      <w:pPr>
        <w:ind w:left="0" w:leftChars="0" w:firstLine="0" w:firstLineChars="0"/>
        <w:jc w:val="center"/>
        <w:rPr>
          <w:rFonts w:hint="eastAsia" w:ascii="宋体" w:hAnsi="宋体" w:eastAsia="宋体" w:cs="宋体"/>
          <w:b/>
          <w:bCs/>
          <w:color w:val="auto"/>
          <w:kern w:val="0"/>
          <w:sz w:val="32"/>
          <w:szCs w:val="32"/>
        </w:rPr>
      </w:pPr>
      <w:bookmarkStart w:id="173" w:name="_Toc60754214"/>
      <w:bookmarkStart w:id="174" w:name="_Toc12945"/>
      <w:bookmarkStart w:id="175" w:name="_Toc6766"/>
      <w:bookmarkStart w:id="176" w:name="_Toc5943"/>
      <w:bookmarkStart w:id="177" w:name="_Toc16352"/>
      <w:bookmarkStart w:id="178" w:name="_Toc26810"/>
      <w:bookmarkStart w:id="179" w:name="_Toc12120"/>
    </w:p>
    <w:p w14:paraId="20B569D0">
      <w:pPr>
        <w:pStyle w:val="3"/>
        <w:bidi w:val="0"/>
        <w:rPr>
          <w:rFonts w:hint="eastAsia" w:ascii="宋体" w:hAnsi="宋体" w:eastAsia="宋体" w:cs="宋体"/>
          <w:b/>
          <w:bCs/>
          <w:color w:val="auto"/>
          <w:kern w:val="0"/>
        </w:rPr>
      </w:pPr>
      <w:r>
        <w:rPr>
          <w:rFonts w:hint="eastAsia" w:ascii="宋体" w:hAnsi="宋体" w:eastAsia="宋体" w:cs="宋体"/>
          <w:b/>
          <w:bCs/>
          <w:color w:val="auto"/>
          <w:kern w:val="0"/>
          <w:sz w:val="32"/>
          <w:szCs w:val="32"/>
        </w:rPr>
        <w:br w:type="page"/>
      </w:r>
      <w:bookmarkStart w:id="180" w:name="_Toc1138"/>
      <w:r>
        <w:rPr>
          <w:rFonts w:hint="eastAsia" w:ascii="宋体" w:hAnsi="宋体" w:eastAsia="宋体" w:cs="宋体"/>
          <w:b/>
          <w:bCs/>
          <w:color w:val="auto"/>
          <w:kern w:val="0"/>
          <w:sz w:val="32"/>
          <w:szCs w:val="32"/>
        </w:rPr>
        <w:t>第三章</w:t>
      </w:r>
      <w:r>
        <w:rPr>
          <w:rFonts w:hint="eastAsia" w:ascii="宋体" w:hAnsi="宋体" w:eastAsia="宋体" w:cs="宋体"/>
          <w:bCs/>
          <w:color w:val="auto"/>
          <w:sz w:val="36"/>
          <w:szCs w:val="36"/>
        </w:rPr>
        <w:t xml:space="preserve"> </w:t>
      </w:r>
      <w:bookmarkEnd w:id="173"/>
      <w:bookmarkEnd w:id="174"/>
      <w:bookmarkEnd w:id="175"/>
      <w:bookmarkStart w:id="181" w:name="_Toc60754215"/>
      <w:bookmarkStart w:id="182" w:name="_Toc12976"/>
      <w:r>
        <w:rPr>
          <w:rFonts w:hint="eastAsia" w:ascii="宋体" w:hAnsi="宋体" w:eastAsia="宋体" w:cs="宋体"/>
          <w:b/>
          <w:bCs/>
          <w:color w:val="auto"/>
          <w:kern w:val="0"/>
          <w:sz w:val="32"/>
          <w:szCs w:val="32"/>
        </w:rPr>
        <w:t>评审</w:t>
      </w:r>
      <w:bookmarkEnd w:id="176"/>
      <w:r>
        <w:rPr>
          <w:rFonts w:hint="eastAsia" w:ascii="宋体" w:hAnsi="宋体" w:eastAsia="宋体" w:cs="宋体"/>
          <w:b/>
          <w:bCs/>
          <w:color w:val="auto"/>
          <w:kern w:val="0"/>
          <w:sz w:val="32"/>
          <w:szCs w:val="32"/>
        </w:rPr>
        <w:t>标准</w:t>
      </w:r>
      <w:bookmarkEnd w:id="177"/>
      <w:bookmarkEnd w:id="178"/>
      <w:bookmarkEnd w:id="179"/>
      <w:bookmarkEnd w:id="180"/>
    </w:p>
    <w:p w14:paraId="65E69CB5">
      <w:pPr>
        <w:spacing w:line="360" w:lineRule="exact"/>
        <w:ind w:firstLine="482"/>
        <w:jc w:val="center"/>
        <w:rPr>
          <w:rFonts w:hint="eastAsia" w:ascii="宋体" w:hAnsi="宋体" w:eastAsia="宋体" w:cs="宋体"/>
          <w:b/>
          <w:bCs/>
          <w:color w:val="auto"/>
        </w:rPr>
      </w:pPr>
      <w:r>
        <w:rPr>
          <w:rFonts w:hint="eastAsia" w:ascii="宋体" w:hAnsi="宋体" w:eastAsia="宋体" w:cs="宋体"/>
          <w:b/>
          <w:bCs/>
          <w:color w:val="auto"/>
        </w:rPr>
        <w:t>初步审查详见下表</w:t>
      </w:r>
    </w:p>
    <w:tbl>
      <w:tblPr>
        <w:tblStyle w:val="22"/>
        <w:tblW w:w="9187"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754"/>
        <w:gridCol w:w="1865"/>
        <w:gridCol w:w="5670"/>
      </w:tblGrid>
      <w:tr w14:paraId="1A992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652" w:type="dxa"/>
            <w:gridSpan w:val="2"/>
            <w:tcBorders>
              <w:top w:val="single" w:color="auto" w:sz="4" w:space="0"/>
              <w:left w:val="single" w:color="auto" w:sz="4" w:space="0"/>
              <w:bottom w:val="single" w:color="auto" w:sz="4" w:space="0"/>
              <w:right w:val="single" w:color="auto" w:sz="4" w:space="0"/>
            </w:tcBorders>
            <w:noWrap w:val="0"/>
            <w:vAlign w:val="center"/>
          </w:tcPr>
          <w:p w14:paraId="4FDEF949">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条款号</w:t>
            </w:r>
          </w:p>
        </w:tc>
        <w:tc>
          <w:tcPr>
            <w:tcW w:w="1865" w:type="dxa"/>
            <w:tcBorders>
              <w:top w:val="single" w:color="auto" w:sz="4" w:space="0"/>
              <w:left w:val="nil"/>
              <w:bottom w:val="single" w:color="auto" w:sz="4" w:space="0"/>
              <w:right w:val="single" w:color="auto" w:sz="4" w:space="0"/>
            </w:tcBorders>
            <w:noWrap w:val="0"/>
            <w:vAlign w:val="center"/>
          </w:tcPr>
          <w:p w14:paraId="06066984">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670" w:type="dxa"/>
            <w:tcBorders>
              <w:top w:val="single" w:color="auto" w:sz="4" w:space="0"/>
              <w:left w:val="nil"/>
              <w:bottom w:val="single" w:color="auto" w:sz="4" w:space="0"/>
              <w:right w:val="single" w:color="auto" w:sz="4" w:space="0"/>
            </w:tcBorders>
            <w:noWrap w:val="0"/>
            <w:vAlign w:val="center"/>
          </w:tcPr>
          <w:p w14:paraId="34E5C458">
            <w:pPr>
              <w:autoSpaceDE w:val="0"/>
              <w:autoSpaceDN w:val="0"/>
              <w:adjustRightInd w:val="0"/>
              <w:spacing w:line="240" w:lineRule="auto"/>
              <w:ind w:firstLine="482"/>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5A21B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restart"/>
            <w:tcBorders>
              <w:top w:val="nil"/>
              <w:left w:val="single" w:color="auto" w:sz="4" w:space="0"/>
              <w:right w:val="single" w:color="auto" w:sz="4" w:space="0"/>
            </w:tcBorders>
            <w:noWrap w:val="0"/>
            <w:vAlign w:val="center"/>
          </w:tcPr>
          <w:p w14:paraId="4F118FC1">
            <w:pPr>
              <w:autoSpaceDE w:val="0"/>
              <w:autoSpaceDN w:val="0"/>
              <w:adjustRightInd w:val="0"/>
              <w:spacing w:line="240" w:lineRule="auto"/>
              <w:ind w:firstLine="0" w:firstLineChars="0"/>
              <w:rPr>
                <w:rFonts w:hint="eastAsia" w:ascii="宋体" w:hAnsi="宋体" w:eastAsia="宋体" w:cs="宋体"/>
                <w:b/>
                <w:bCs/>
                <w:color w:val="auto"/>
                <w:sz w:val="24"/>
                <w:szCs w:val="24"/>
              </w:rPr>
            </w:pPr>
            <w:r>
              <w:rPr>
                <w:rFonts w:hint="eastAsia" w:ascii="宋体" w:hAnsi="宋体" w:eastAsia="宋体" w:cs="宋体"/>
                <w:color w:val="auto"/>
                <w:sz w:val="24"/>
                <w:szCs w:val="24"/>
              </w:rPr>
              <w:t>1.1.1</w:t>
            </w:r>
          </w:p>
        </w:tc>
        <w:tc>
          <w:tcPr>
            <w:tcW w:w="754" w:type="dxa"/>
            <w:vMerge w:val="restart"/>
            <w:tcBorders>
              <w:top w:val="nil"/>
              <w:left w:val="nil"/>
              <w:right w:val="single" w:color="auto" w:sz="4" w:space="0"/>
            </w:tcBorders>
            <w:noWrap w:val="0"/>
            <w:vAlign w:val="center"/>
          </w:tcPr>
          <w:p w14:paraId="4EDB5FE1">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资格审查</w:t>
            </w:r>
          </w:p>
        </w:tc>
        <w:tc>
          <w:tcPr>
            <w:tcW w:w="1865" w:type="dxa"/>
            <w:tcBorders>
              <w:top w:val="single" w:color="auto" w:sz="4" w:space="0"/>
              <w:left w:val="nil"/>
              <w:bottom w:val="single" w:color="auto" w:sz="4" w:space="0"/>
              <w:right w:val="single" w:color="auto" w:sz="4" w:space="0"/>
            </w:tcBorders>
            <w:noWrap w:val="0"/>
            <w:vAlign w:val="center"/>
          </w:tcPr>
          <w:p w14:paraId="2F24F5DD">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落实政府采购政策满足的资格要求</w:t>
            </w:r>
          </w:p>
        </w:tc>
        <w:tc>
          <w:tcPr>
            <w:tcW w:w="5670" w:type="dxa"/>
            <w:tcBorders>
              <w:top w:val="single" w:color="auto" w:sz="4" w:space="0"/>
              <w:left w:val="nil"/>
              <w:bottom w:val="single" w:color="auto" w:sz="4" w:space="0"/>
              <w:right w:val="single" w:color="auto" w:sz="4" w:space="0"/>
            </w:tcBorders>
            <w:noWrap w:val="0"/>
            <w:vAlign w:val="top"/>
          </w:tcPr>
          <w:p w14:paraId="3D03A7A1">
            <w:pPr>
              <w:spacing w:line="240" w:lineRule="auto"/>
              <w:ind w:left="0" w:leftChars="0" w:firstLine="0" w:firstLineChars="0"/>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rPr>
              <w:t>根据《政府采购促进中小企业发展管理办法》（财库〔2020〕46号）规定，本项目专门面向中小企业采购；同时投标供应商须提供《中小企业声明函》</w:t>
            </w:r>
            <w:r>
              <w:rPr>
                <w:rFonts w:hint="eastAsia" w:ascii="宋体" w:hAnsi="宋体" w:eastAsia="宋体" w:cs="宋体"/>
                <w:bCs/>
                <w:color w:val="auto"/>
                <w:sz w:val="24"/>
                <w:szCs w:val="24"/>
                <w:lang w:val="en-US" w:eastAsia="zh-CN"/>
              </w:rPr>
              <w:t>。</w:t>
            </w:r>
          </w:p>
        </w:tc>
      </w:tr>
      <w:tr w14:paraId="55A4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8" w:type="dxa"/>
            <w:vMerge w:val="continue"/>
            <w:tcBorders>
              <w:left w:val="single" w:color="auto" w:sz="4" w:space="0"/>
              <w:right w:val="single" w:color="auto" w:sz="4" w:space="0"/>
            </w:tcBorders>
            <w:noWrap w:val="0"/>
            <w:vAlign w:val="center"/>
          </w:tcPr>
          <w:p w14:paraId="08373CDF">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037954BC">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43A2F0C8">
            <w:pPr>
              <w:spacing w:line="240" w:lineRule="auto"/>
              <w:ind w:left="0" w:leftChars="0"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《中华人民共和国政府采购法》第二十二条的规定</w:t>
            </w:r>
          </w:p>
        </w:tc>
        <w:tc>
          <w:tcPr>
            <w:tcW w:w="5670" w:type="dxa"/>
            <w:tcBorders>
              <w:top w:val="single" w:color="auto" w:sz="4" w:space="0"/>
              <w:left w:val="nil"/>
              <w:bottom w:val="single" w:color="auto" w:sz="4" w:space="0"/>
              <w:right w:val="single" w:color="auto" w:sz="4" w:space="0"/>
            </w:tcBorders>
            <w:noWrap w:val="0"/>
            <w:vAlign w:val="top"/>
          </w:tcPr>
          <w:p w14:paraId="53F66E95">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响应人应符合《中华人民共和国政府采购法》第二十二条的规定；</w:t>
            </w:r>
          </w:p>
          <w:p w14:paraId="12E417C9">
            <w:pPr>
              <w:tabs>
                <w:tab w:val="left" w:pos="2174"/>
              </w:tabs>
              <w:spacing w:line="240" w:lineRule="auto"/>
              <w:ind w:left="0" w:leftChars="0" w:firstLine="0" w:firstLineChars="0"/>
              <w:rPr>
                <w:rFonts w:hint="eastAsia" w:ascii="宋体" w:hAnsi="宋体" w:eastAsia="宋体" w:cs="宋体"/>
                <w:bCs/>
                <w:color w:val="auto"/>
                <w:sz w:val="24"/>
                <w:szCs w:val="24"/>
                <w:lang w:val="en-US" w:eastAsia="zh-CN"/>
              </w:rPr>
            </w:pPr>
          </w:p>
        </w:tc>
      </w:tr>
      <w:tr w14:paraId="443A6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98" w:type="dxa"/>
            <w:vMerge w:val="continue"/>
            <w:tcBorders>
              <w:left w:val="single" w:color="auto" w:sz="4" w:space="0"/>
              <w:right w:val="single" w:color="auto" w:sz="4" w:space="0"/>
            </w:tcBorders>
            <w:noWrap w:val="0"/>
            <w:vAlign w:val="center"/>
          </w:tcPr>
          <w:p w14:paraId="15BD17BD">
            <w:pPr>
              <w:autoSpaceDE w:val="0"/>
              <w:autoSpaceDN w:val="0"/>
              <w:adjustRightInd w:val="0"/>
              <w:spacing w:line="240" w:lineRule="auto"/>
              <w:ind w:firstLine="0" w:firstLineChars="0"/>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122A8D15">
            <w:pPr>
              <w:autoSpaceDE w:val="0"/>
              <w:autoSpaceDN w:val="0"/>
              <w:adjustRightInd w:val="0"/>
              <w:spacing w:line="240" w:lineRule="auto"/>
              <w:ind w:firstLine="0" w:firstLineChars="0"/>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670EB1A3">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营业执照</w:t>
            </w:r>
          </w:p>
        </w:tc>
        <w:tc>
          <w:tcPr>
            <w:tcW w:w="5670" w:type="dxa"/>
            <w:tcBorders>
              <w:top w:val="single" w:color="auto" w:sz="4" w:space="0"/>
              <w:left w:val="nil"/>
              <w:bottom w:val="single" w:color="auto" w:sz="4" w:space="0"/>
              <w:right w:val="single" w:color="auto" w:sz="4" w:space="0"/>
            </w:tcBorders>
            <w:noWrap w:val="0"/>
            <w:vAlign w:val="center"/>
          </w:tcPr>
          <w:p w14:paraId="25944257">
            <w:pPr>
              <w:autoSpaceDE w:val="0"/>
              <w:autoSpaceDN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供应商需具有独立承担民事责任的能力，须提供有效营业执照或其他证明材料；</w:t>
            </w:r>
          </w:p>
        </w:tc>
      </w:tr>
      <w:tr w14:paraId="7F8B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4A1168BF">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D1F5EA7">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71486BD">
            <w:pPr>
              <w:autoSpaceDE w:val="0"/>
              <w:autoSpaceDN w:val="0"/>
              <w:spacing w:line="240" w:lineRule="auto"/>
              <w:ind w:firstLine="480"/>
              <w:rPr>
                <w:rFonts w:hint="eastAsia" w:ascii="宋体" w:hAnsi="宋体" w:eastAsia="宋体" w:cs="宋体"/>
                <w:color w:val="auto"/>
                <w:sz w:val="24"/>
                <w:szCs w:val="24"/>
              </w:rPr>
            </w:pPr>
            <w:r>
              <w:rPr>
                <w:rFonts w:hint="eastAsia" w:ascii="宋体" w:hAnsi="宋体" w:eastAsia="宋体" w:cs="宋体"/>
                <w:color w:val="auto"/>
                <w:sz w:val="24"/>
                <w:szCs w:val="24"/>
              </w:rPr>
              <w:t>资质要求</w:t>
            </w:r>
          </w:p>
          <w:p w14:paraId="495B3810">
            <w:pPr>
              <w:autoSpaceDE w:val="0"/>
              <w:autoSpaceDN w:val="0"/>
              <w:spacing w:line="240" w:lineRule="auto"/>
              <w:ind w:firstLine="480"/>
              <w:rPr>
                <w:rFonts w:hint="eastAsia" w:ascii="宋体" w:hAnsi="宋体" w:eastAsia="宋体" w:cs="宋体"/>
                <w:color w:val="auto"/>
                <w:sz w:val="24"/>
                <w:szCs w:val="24"/>
              </w:rPr>
            </w:pPr>
          </w:p>
        </w:tc>
        <w:tc>
          <w:tcPr>
            <w:tcW w:w="5670" w:type="dxa"/>
            <w:tcBorders>
              <w:top w:val="single" w:color="auto" w:sz="4" w:space="0"/>
              <w:left w:val="nil"/>
              <w:bottom w:val="single" w:color="auto" w:sz="4" w:space="0"/>
              <w:right w:val="single" w:color="auto" w:sz="4" w:space="0"/>
            </w:tcBorders>
            <w:noWrap w:val="0"/>
            <w:vAlign w:val="center"/>
          </w:tcPr>
          <w:p w14:paraId="5AF3136B">
            <w:pPr>
              <w:autoSpaceDE w:val="0"/>
              <w:autoSpaceDN w:val="0"/>
              <w:adjustRightInd w:val="0"/>
              <w:spacing w:line="240" w:lineRule="auto"/>
              <w:ind w:firstLine="0" w:firstLineChars="0"/>
              <w:jc w:val="left"/>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响应人须具有</w:t>
            </w:r>
            <w:r>
              <w:rPr>
                <w:rFonts w:hint="eastAsia" w:ascii="宋体" w:hAnsi="宋体" w:cs="宋体"/>
                <w:b w:val="0"/>
                <w:bCs w:val="0"/>
                <w:color w:val="auto"/>
                <w:lang w:val="en-US" w:eastAsia="zh-CN"/>
              </w:rPr>
              <w:t>市政公用</w:t>
            </w:r>
            <w:r>
              <w:rPr>
                <w:rFonts w:hint="eastAsia" w:ascii="宋体" w:hAnsi="宋体" w:eastAsia="宋体" w:cs="宋体"/>
                <w:b w:val="0"/>
                <w:bCs w:val="0"/>
                <w:color w:val="auto"/>
                <w:lang w:val="en-US" w:eastAsia="zh-CN"/>
              </w:rPr>
              <w:t>工程</w:t>
            </w:r>
            <w:r>
              <w:rPr>
                <w:rFonts w:hint="eastAsia" w:ascii="宋体" w:hAnsi="宋体" w:eastAsia="宋体" w:cs="宋体"/>
                <w:b w:val="0"/>
                <w:bCs w:val="0"/>
                <w:color w:val="auto"/>
              </w:rPr>
              <w:t>施工总承包叁级</w:t>
            </w:r>
            <w:r>
              <w:rPr>
                <w:rFonts w:hint="eastAsia" w:ascii="宋体" w:hAnsi="宋体" w:eastAsia="宋体" w:cs="宋体"/>
                <w:b w:val="0"/>
                <w:bCs w:val="0"/>
                <w:color w:val="auto"/>
                <w:kern w:val="0"/>
                <w:sz w:val="24"/>
                <w:szCs w:val="24"/>
                <w:highlight w:val="none"/>
              </w:rPr>
              <w:t>（含叁级</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sz w:val="24"/>
                <w:szCs w:val="24"/>
                <w:lang w:eastAsia="zh-CN"/>
              </w:rPr>
              <w:t>及以上资质，且具有有效的安全生产许可证；在人员、设备、资金等方面具有相应的施工能力；</w:t>
            </w:r>
          </w:p>
        </w:tc>
      </w:tr>
      <w:tr w14:paraId="7DF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49D443E3">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B0A39A7">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68CB761">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拟派的项目经理</w:t>
            </w:r>
          </w:p>
        </w:tc>
        <w:tc>
          <w:tcPr>
            <w:tcW w:w="5670" w:type="dxa"/>
            <w:tcBorders>
              <w:top w:val="single" w:color="auto" w:sz="4" w:space="0"/>
              <w:left w:val="nil"/>
              <w:bottom w:val="single" w:color="auto" w:sz="4" w:space="0"/>
              <w:right w:val="single" w:color="auto" w:sz="4" w:space="0"/>
            </w:tcBorders>
            <w:noWrap w:val="0"/>
            <w:vAlign w:val="center"/>
          </w:tcPr>
          <w:p w14:paraId="1043E8DF">
            <w:pPr>
              <w:autoSpaceDE w:val="0"/>
              <w:autoSpaceDN w:val="0"/>
              <w:adjustRightInd w:val="0"/>
              <w:spacing w:line="240" w:lineRule="auto"/>
              <w:ind w:firstLine="0" w:firstLineChars="0"/>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拟派项目经理须具备</w:t>
            </w:r>
            <w:r>
              <w:rPr>
                <w:rFonts w:hint="eastAsia" w:ascii="宋体" w:hAnsi="宋体" w:cs="宋体"/>
                <w:b w:val="0"/>
                <w:bCs w:val="0"/>
                <w:color w:val="auto"/>
                <w:highlight w:val="none"/>
                <w:lang w:val="en-US" w:eastAsia="zh-CN"/>
              </w:rPr>
              <w:t>市政公用</w:t>
            </w:r>
            <w:r>
              <w:rPr>
                <w:rFonts w:hint="eastAsia" w:ascii="宋体" w:hAnsi="宋体" w:eastAsia="宋体" w:cs="宋体"/>
                <w:b w:val="0"/>
                <w:bCs w:val="0"/>
                <w:color w:val="auto"/>
                <w:highlight w:val="none"/>
                <w:lang w:val="en-US" w:eastAsia="zh-CN"/>
              </w:rPr>
              <w:t>工程</w:t>
            </w:r>
            <w:r>
              <w:rPr>
                <w:rFonts w:hint="eastAsia" w:ascii="宋体" w:hAnsi="宋体" w:eastAsia="宋体" w:cs="宋体"/>
                <w:b w:val="0"/>
                <w:bCs w:val="0"/>
                <w:color w:val="auto"/>
                <w:highlight w:val="none"/>
              </w:rPr>
              <w:t>专业贰级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highlight w:val="none"/>
                <w:lang w:val="en-US" w:eastAsia="zh-CN"/>
              </w:rPr>
              <w:t>含贰级</w:t>
            </w:r>
            <w:r>
              <w:rPr>
                <w:rFonts w:hint="eastAsia" w:ascii="宋体" w:hAnsi="宋体" w:eastAsia="宋体" w:cs="宋体"/>
                <w:b w:val="0"/>
                <w:bCs w:val="0"/>
                <w:color w:val="auto"/>
                <w:highlight w:val="none"/>
                <w:lang w:eastAsia="zh-CN"/>
              </w:rPr>
              <w:t>）</w:t>
            </w:r>
            <w:r>
              <w:rPr>
                <w:rFonts w:hint="eastAsia" w:ascii="宋体" w:hAnsi="宋体" w:eastAsia="宋体" w:cs="宋体"/>
                <w:b w:val="0"/>
                <w:bCs w:val="0"/>
                <w:color w:val="auto"/>
                <w:sz w:val="24"/>
                <w:szCs w:val="24"/>
              </w:rPr>
              <w:t>及以上建造师执业资格和安全生产考核合格证，</w:t>
            </w:r>
            <w:r>
              <w:rPr>
                <w:rFonts w:hint="eastAsia" w:ascii="宋体" w:hAnsi="宋体" w:eastAsia="宋体" w:cs="宋体"/>
                <w:b w:val="0"/>
                <w:bCs w:val="0"/>
                <w:color w:val="auto"/>
                <w:sz w:val="24"/>
                <w:szCs w:val="24"/>
                <w:lang w:val="en-US" w:eastAsia="zh-CN"/>
              </w:rPr>
              <w:t>为本单位员工（提供劳动合同）及社保证明材料（近半年以</w:t>
            </w:r>
            <w:r>
              <w:rPr>
                <w:rFonts w:hint="eastAsia" w:ascii="宋体" w:hAnsi="宋体" w:eastAsia="宋体" w:cs="宋体"/>
                <w:b w:val="0"/>
                <w:bCs w:val="0"/>
                <w:color w:val="auto"/>
                <w:sz w:val="24"/>
                <w:szCs w:val="24"/>
                <w:lang w:eastAsia="zh-CN"/>
              </w:rPr>
              <w:t>来</w:t>
            </w:r>
            <w:r>
              <w:rPr>
                <w:rFonts w:hint="eastAsia" w:ascii="宋体" w:hAnsi="宋体" w:eastAsia="宋体" w:cs="宋体"/>
                <w:b w:val="0"/>
                <w:bCs w:val="0"/>
                <w:color w:val="auto"/>
                <w:sz w:val="24"/>
                <w:szCs w:val="24"/>
              </w:rPr>
              <w:t>任意连续3个月</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rPr>
              <w:t>且未在其他在建工程项目中担任项目经理；</w:t>
            </w:r>
          </w:p>
        </w:tc>
      </w:tr>
      <w:tr w14:paraId="7B39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898" w:type="dxa"/>
            <w:vMerge w:val="continue"/>
            <w:tcBorders>
              <w:left w:val="single" w:color="auto" w:sz="4" w:space="0"/>
              <w:right w:val="single" w:color="auto" w:sz="4" w:space="0"/>
            </w:tcBorders>
            <w:noWrap w:val="0"/>
            <w:vAlign w:val="center"/>
          </w:tcPr>
          <w:p w14:paraId="15251F25">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375508C">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C0D65CF">
            <w:pPr>
              <w:autoSpaceDE w:val="0"/>
              <w:autoSpaceDN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highlight w:val="none"/>
              </w:rPr>
              <w:t>良好的财务状况</w:t>
            </w:r>
          </w:p>
        </w:tc>
        <w:tc>
          <w:tcPr>
            <w:tcW w:w="5670" w:type="dxa"/>
            <w:tcBorders>
              <w:top w:val="single" w:color="auto" w:sz="4" w:space="0"/>
              <w:left w:val="nil"/>
              <w:bottom w:val="single" w:color="auto" w:sz="4" w:space="0"/>
              <w:right w:val="single" w:color="auto" w:sz="4" w:space="0"/>
            </w:tcBorders>
            <w:noWrap w:val="0"/>
            <w:vAlign w:val="center"/>
          </w:tcPr>
          <w:p w14:paraId="5AEE4260">
            <w:pPr>
              <w:autoSpaceDE w:val="0"/>
              <w:autoSpaceDN w:val="0"/>
              <w:adjustRightInd w:val="0"/>
              <w:spacing w:line="240" w:lineRule="auto"/>
              <w:ind w:firstLine="0" w:firstLineChars="0"/>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具有健全的财务会计制度和良好的财务状况且没有处于被责令停业，</w:t>
            </w:r>
            <w:r>
              <w:rPr>
                <w:rFonts w:hint="eastAsia" w:ascii="宋体" w:hAnsi="宋体" w:eastAsia="宋体" w:cs="宋体"/>
                <w:color w:val="auto"/>
                <w:sz w:val="24"/>
                <w:szCs w:val="24"/>
                <w:lang w:val="en-US" w:eastAsia="zh-CN"/>
              </w:rPr>
              <w:t>提供近三年任意一年财务报告（成立不足一年，可以提供近期财务报表）</w:t>
            </w:r>
            <w:r>
              <w:rPr>
                <w:rFonts w:hint="eastAsia" w:ascii="宋体" w:hAnsi="宋体" w:eastAsia="宋体" w:cs="宋体"/>
                <w:color w:val="auto"/>
                <w:sz w:val="24"/>
                <w:szCs w:val="24"/>
                <w:lang w:eastAsia="zh-CN"/>
              </w:rPr>
              <w:t>；</w:t>
            </w:r>
          </w:p>
        </w:tc>
      </w:tr>
      <w:tr w14:paraId="5A47D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21338565">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14A3A337">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022CC711">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w:t>
            </w:r>
          </w:p>
        </w:tc>
        <w:tc>
          <w:tcPr>
            <w:tcW w:w="5670" w:type="dxa"/>
            <w:tcBorders>
              <w:top w:val="single" w:color="auto" w:sz="4" w:space="0"/>
              <w:left w:val="nil"/>
              <w:bottom w:val="single" w:color="auto" w:sz="4" w:space="0"/>
              <w:right w:val="single" w:color="auto" w:sz="4" w:space="0"/>
            </w:tcBorders>
            <w:noWrap w:val="0"/>
            <w:vAlign w:val="center"/>
          </w:tcPr>
          <w:p w14:paraId="30EA022D">
            <w:pPr>
              <w:pStyle w:val="5"/>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参加政府采购活动前3年内无行贿犯罪记录，提供《中国裁判文书网》查询结果网页截图或企业自行承诺的无行贿犯罪承诺书，查询&lt;承诺&gt;对象为</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“企业，法定代表人、项目经理”）；</w:t>
            </w:r>
          </w:p>
        </w:tc>
      </w:tr>
      <w:tr w14:paraId="20DE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98" w:type="dxa"/>
            <w:vMerge w:val="continue"/>
            <w:tcBorders>
              <w:left w:val="single" w:color="auto" w:sz="4" w:space="0"/>
              <w:right w:val="single" w:color="auto" w:sz="4" w:space="0"/>
            </w:tcBorders>
            <w:noWrap w:val="0"/>
            <w:vAlign w:val="center"/>
          </w:tcPr>
          <w:p w14:paraId="761B1F38">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75CC761">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342E03E5">
            <w:pPr>
              <w:autoSpaceDE w:val="0"/>
              <w:autoSpaceDN w:val="0"/>
              <w:spacing w:line="240" w:lineRule="auto"/>
              <w:ind w:firstLine="240" w:firstLineChars="100"/>
              <w:jc w:val="center"/>
              <w:rPr>
                <w:rFonts w:hint="eastAsia" w:ascii="宋体" w:hAnsi="宋体" w:eastAsia="宋体" w:cs="宋体"/>
                <w:color w:val="auto"/>
                <w:sz w:val="24"/>
                <w:szCs w:val="24"/>
              </w:rPr>
            </w:pPr>
            <w:r>
              <w:rPr>
                <w:rFonts w:hint="eastAsia" w:ascii="宋体" w:hAnsi="宋体" w:eastAsia="宋体" w:cs="宋体"/>
                <w:color w:val="auto"/>
                <w:sz w:val="24"/>
                <w:szCs w:val="24"/>
              </w:rPr>
              <w:t>无商业贿赂和不正当竞争行为</w:t>
            </w:r>
          </w:p>
        </w:tc>
        <w:tc>
          <w:tcPr>
            <w:tcW w:w="5670" w:type="dxa"/>
            <w:tcBorders>
              <w:top w:val="single" w:color="auto" w:sz="4" w:space="0"/>
              <w:left w:val="nil"/>
              <w:bottom w:val="single" w:color="auto" w:sz="4" w:space="0"/>
              <w:right w:val="single" w:color="auto" w:sz="4" w:space="0"/>
            </w:tcBorders>
            <w:noWrap w:val="0"/>
            <w:vAlign w:val="center"/>
          </w:tcPr>
          <w:p w14:paraId="153A4A60">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参加政府采购活动前3年内无商业贿赂、不正当竞争行为、骗取中标、严重违约及重大工程质量等问题</w:t>
            </w:r>
            <w:r>
              <w:rPr>
                <w:rFonts w:hint="eastAsia" w:ascii="宋体" w:hAnsi="宋体" w:cs="宋体"/>
                <w:color w:val="auto"/>
                <w:sz w:val="24"/>
                <w:szCs w:val="24"/>
                <w:lang w:eastAsia="zh-CN"/>
              </w:rPr>
              <w:t>；</w:t>
            </w:r>
            <w:r>
              <w:rPr>
                <w:rFonts w:hint="eastAsia" w:ascii="宋体" w:hAnsi="宋体" w:eastAsia="宋体" w:cs="宋体"/>
                <w:color w:val="auto"/>
                <w:sz w:val="24"/>
                <w:szCs w:val="24"/>
              </w:rPr>
              <w:t>提供企业注册地工商管理部门出具的无商业贿赂和不正当竞争行为的查询证明（若当地工商管理部门不办理此项业务，供应商须自行出具本企业无商业贿赂和不正当竞争行为承诺书）；</w:t>
            </w:r>
          </w:p>
        </w:tc>
      </w:tr>
      <w:tr w14:paraId="626A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8" w:type="dxa"/>
            <w:vMerge w:val="continue"/>
            <w:tcBorders>
              <w:left w:val="single" w:color="auto" w:sz="4" w:space="0"/>
              <w:right w:val="single" w:color="auto" w:sz="4" w:space="0"/>
            </w:tcBorders>
            <w:noWrap w:val="0"/>
            <w:vAlign w:val="center"/>
          </w:tcPr>
          <w:p w14:paraId="607A81B1">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6F4083DA">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012BA7E">
            <w:pPr>
              <w:spacing w:line="240" w:lineRule="auto"/>
              <w:ind w:firstLine="480"/>
              <w:jc w:val="center"/>
              <w:rPr>
                <w:rFonts w:hint="eastAsia" w:ascii="宋体" w:hAnsi="宋体" w:eastAsia="宋体" w:cs="宋体"/>
                <w:color w:val="auto"/>
                <w:sz w:val="24"/>
                <w:szCs w:val="24"/>
              </w:rPr>
            </w:pPr>
            <w:r>
              <w:rPr>
                <w:rFonts w:hint="eastAsia" w:ascii="宋体" w:hAnsi="宋体" w:eastAsia="宋体" w:cs="宋体"/>
                <w:color w:val="auto"/>
                <w:sz w:val="24"/>
                <w:szCs w:val="24"/>
              </w:rPr>
              <w:t>信用查询</w:t>
            </w:r>
          </w:p>
        </w:tc>
        <w:tc>
          <w:tcPr>
            <w:tcW w:w="5670" w:type="dxa"/>
            <w:tcBorders>
              <w:top w:val="single" w:color="auto" w:sz="4" w:space="0"/>
              <w:left w:val="nil"/>
              <w:bottom w:val="single" w:color="auto" w:sz="4" w:space="0"/>
              <w:right w:val="single" w:color="auto" w:sz="4" w:space="0"/>
            </w:tcBorders>
            <w:noWrap w:val="0"/>
            <w:vAlign w:val="center"/>
          </w:tcPr>
          <w:p w14:paraId="6AF131FB">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关于在政府采购活动中查询及使用信用记录有关问题的通知》(财库[2016]125号)和豫财购【2016】15号的规定，对列入失信被执行人、重大税收违法失信主体、政府采购严重违法失信行为记录名单的响应人，拒绝参与本项目采购活动；【查询渠道：“信用中国”网站www.creditchina.gov.cn；“中国政府采购网”网www.ccgp.gov.cn】；(注：査询时间必须是公告发布以后开标时间以前并提供网站查询网页截图，查询结果清晰可见)</w:t>
            </w:r>
            <w:r>
              <w:rPr>
                <w:rFonts w:hint="eastAsia" w:ascii="宋体" w:hAnsi="宋体" w:eastAsia="宋体" w:cs="宋体"/>
                <w:color w:val="auto"/>
                <w:sz w:val="24"/>
                <w:szCs w:val="24"/>
                <w:lang w:eastAsia="zh-CN"/>
              </w:rPr>
              <w:t>；</w:t>
            </w:r>
          </w:p>
        </w:tc>
      </w:tr>
      <w:tr w14:paraId="1687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12225CE9">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059D700D">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9B9226B">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非联合体承诺书</w:t>
            </w:r>
          </w:p>
        </w:tc>
        <w:tc>
          <w:tcPr>
            <w:tcW w:w="5670" w:type="dxa"/>
            <w:tcBorders>
              <w:top w:val="single" w:color="auto" w:sz="4" w:space="0"/>
              <w:left w:val="nil"/>
              <w:bottom w:val="single" w:color="auto" w:sz="4" w:space="0"/>
              <w:right w:val="single" w:color="auto" w:sz="4" w:space="0"/>
            </w:tcBorders>
            <w:noWrap w:val="0"/>
            <w:vAlign w:val="center"/>
          </w:tcPr>
          <w:p w14:paraId="54E96995">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本项目不接受联合体</w:t>
            </w:r>
            <w:r>
              <w:rPr>
                <w:rFonts w:hint="eastAsia" w:ascii="宋体" w:hAnsi="宋体" w:eastAsia="宋体" w:cs="宋体"/>
                <w:color w:val="auto"/>
                <w:sz w:val="24"/>
                <w:szCs w:val="24"/>
              </w:rPr>
              <w:t>磋商</w:t>
            </w:r>
            <w:r>
              <w:rPr>
                <w:rFonts w:hint="eastAsia" w:ascii="宋体" w:hAnsi="宋体" w:eastAsia="宋体" w:cs="宋体"/>
                <w:color w:val="auto"/>
                <w:sz w:val="24"/>
                <w:szCs w:val="24"/>
                <w:lang w:eastAsia="zh-CN"/>
              </w:rPr>
              <w:t>；</w:t>
            </w:r>
          </w:p>
        </w:tc>
      </w:tr>
      <w:tr w14:paraId="53387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2438A33A">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9C9C53B">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62E6D3A7">
            <w:pPr>
              <w:spacing w:line="240" w:lineRule="auto"/>
              <w:ind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实行资格后审</w:t>
            </w:r>
            <w:r>
              <w:rPr>
                <w:rFonts w:hint="eastAsia" w:ascii="宋体" w:hAnsi="宋体" w:eastAsia="宋体" w:cs="宋体"/>
                <w:color w:val="auto"/>
                <w:sz w:val="24"/>
                <w:szCs w:val="24"/>
                <w:lang w:val="en-US" w:eastAsia="zh-CN"/>
              </w:rPr>
              <w:t>承诺书</w:t>
            </w:r>
          </w:p>
        </w:tc>
        <w:tc>
          <w:tcPr>
            <w:tcW w:w="5670" w:type="dxa"/>
            <w:tcBorders>
              <w:top w:val="single" w:color="auto" w:sz="4" w:space="0"/>
              <w:left w:val="nil"/>
              <w:bottom w:val="single" w:color="auto" w:sz="4" w:space="0"/>
              <w:right w:val="single" w:color="auto" w:sz="4" w:space="0"/>
            </w:tcBorders>
            <w:noWrap w:val="0"/>
            <w:vAlign w:val="center"/>
          </w:tcPr>
          <w:p w14:paraId="138B427B">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本项目实行资格后审</w:t>
            </w:r>
            <w:r>
              <w:rPr>
                <w:rFonts w:hint="eastAsia" w:ascii="宋体" w:hAnsi="宋体" w:eastAsia="宋体" w:cs="宋体"/>
                <w:color w:val="auto"/>
                <w:sz w:val="24"/>
                <w:szCs w:val="24"/>
                <w:lang w:eastAsia="zh-CN"/>
              </w:rPr>
              <w:t>；</w:t>
            </w:r>
          </w:p>
        </w:tc>
      </w:tr>
      <w:tr w14:paraId="1E7E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898" w:type="dxa"/>
            <w:vMerge w:val="continue"/>
            <w:tcBorders>
              <w:left w:val="single" w:color="auto" w:sz="4" w:space="0"/>
              <w:right w:val="single" w:color="auto" w:sz="4" w:space="0"/>
            </w:tcBorders>
            <w:noWrap w:val="0"/>
            <w:vAlign w:val="center"/>
          </w:tcPr>
          <w:p w14:paraId="1D8892E2">
            <w:pPr>
              <w:widowControl/>
              <w:spacing w:line="240" w:lineRule="auto"/>
              <w:ind w:firstLine="482"/>
              <w:jc w:val="left"/>
              <w:rPr>
                <w:rFonts w:hint="eastAsia" w:ascii="宋体" w:hAnsi="宋体" w:eastAsia="宋体" w:cs="宋体"/>
                <w:b/>
                <w:bCs/>
                <w:color w:val="auto"/>
                <w:sz w:val="24"/>
                <w:szCs w:val="24"/>
              </w:rPr>
            </w:pPr>
          </w:p>
        </w:tc>
        <w:tc>
          <w:tcPr>
            <w:tcW w:w="754" w:type="dxa"/>
            <w:vMerge w:val="continue"/>
            <w:tcBorders>
              <w:left w:val="nil"/>
              <w:right w:val="single" w:color="auto" w:sz="4" w:space="0"/>
            </w:tcBorders>
            <w:noWrap w:val="0"/>
            <w:vAlign w:val="center"/>
          </w:tcPr>
          <w:p w14:paraId="4ACD8214">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1F845FA">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其他</w:t>
            </w:r>
          </w:p>
        </w:tc>
        <w:tc>
          <w:tcPr>
            <w:tcW w:w="5670" w:type="dxa"/>
            <w:tcBorders>
              <w:top w:val="single" w:color="auto" w:sz="4" w:space="0"/>
              <w:left w:val="nil"/>
              <w:bottom w:val="single" w:color="auto" w:sz="4" w:space="0"/>
              <w:right w:val="single" w:color="auto" w:sz="4" w:space="0"/>
            </w:tcBorders>
            <w:noWrap w:val="0"/>
            <w:vAlign w:val="center"/>
          </w:tcPr>
          <w:p w14:paraId="3AA4F3C6">
            <w:pPr>
              <w:spacing w:line="240" w:lineRule="auto"/>
              <w:ind w:firstLine="0" w:firstLineChars="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竞争性磋商文件规定的其他资料</w:t>
            </w:r>
            <w:r>
              <w:rPr>
                <w:rFonts w:hint="eastAsia" w:ascii="宋体" w:hAnsi="宋体" w:eastAsia="宋体" w:cs="宋体"/>
                <w:color w:val="auto"/>
                <w:sz w:val="24"/>
                <w:szCs w:val="24"/>
                <w:lang w:eastAsia="zh-CN"/>
              </w:rPr>
              <w:t>；</w:t>
            </w:r>
          </w:p>
        </w:tc>
      </w:tr>
      <w:tr w14:paraId="705B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98" w:type="dxa"/>
            <w:vMerge w:val="restart"/>
            <w:tcBorders>
              <w:top w:val="nil"/>
              <w:left w:val="single" w:color="auto" w:sz="4" w:space="0"/>
              <w:bottom w:val="single" w:color="auto" w:sz="4" w:space="0"/>
              <w:right w:val="single" w:color="auto" w:sz="4" w:space="0"/>
            </w:tcBorders>
            <w:noWrap w:val="0"/>
            <w:vAlign w:val="center"/>
          </w:tcPr>
          <w:p w14:paraId="354BD485">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1.1.2</w:t>
            </w:r>
          </w:p>
        </w:tc>
        <w:tc>
          <w:tcPr>
            <w:tcW w:w="754" w:type="dxa"/>
            <w:vMerge w:val="restart"/>
            <w:tcBorders>
              <w:top w:val="nil"/>
              <w:left w:val="nil"/>
              <w:bottom w:val="single" w:color="auto" w:sz="4" w:space="0"/>
              <w:right w:val="single" w:color="auto" w:sz="4" w:space="0"/>
            </w:tcBorders>
            <w:noWrap w:val="0"/>
            <w:vAlign w:val="center"/>
          </w:tcPr>
          <w:p w14:paraId="30F58C98">
            <w:pPr>
              <w:autoSpaceDE w:val="0"/>
              <w:autoSpaceDN w:val="0"/>
              <w:adjustRightInd w:val="0"/>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符合性</w:t>
            </w:r>
            <w:r>
              <w:rPr>
                <w:rFonts w:hint="eastAsia" w:ascii="宋体" w:hAnsi="宋体" w:eastAsia="宋体" w:cs="宋体"/>
                <w:color w:val="auto"/>
                <w:sz w:val="24"/>
                <w:szCs w:val="24"/>
              </w:rPr>
              <w:t>审标准</w:t>
            </w:r>
          </w:p>
        </w:tc>
        <w:tc>
          <w:tcPr>
            <w:tcW w:w="1865" w:type="dxa"/>
            <w:tcBorders>
              <w:top w:val="single" w:color="auto" w:sz="4" w:space="0"/>
              <w:left w:val="nil"/>
              <w:bottom w:val="single" w:color="auto" w:sz="4" w:space="0"/>
              <w:right w:val="single" w:color="auto" w:sz="4" w:space="0"/>
            </w:tcBorders>
            <w:noWrap w:val="0"/>
            <w:vAlign w:val="center"/>
          </w:tcPr>
          <w:p w14:paraId="4808CBFF">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响应人名称</w:t>
            </w:r>
          </w:p>
        </w:tc>
        <w:tc>
          <w:tcPr>
            <w:tcW w:w="5670" w:type="dxa"/>
            <w:tcBorders>
              <w:top w:val="single" w:color="auto" w:sz="4" w:space="0"/>
              <w:left w:val="nil"/>
              <w:bottom w:val="single" w:color="auto" w:sz="4" w:space="0"/>
              <w:right w:val="single" w:color="auto" w:sz="4" w:space="0"/>
            </w:tcBorders>
            <w:noWrap w:val="0"/>
            <w:vAlign w:val="center"/>
          </w:tcPr>
          <w:p w14:paraId="1FF688FA">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与营业执照一致</w:t>
            </w:r>
          </w:p>
        </w:tc>
      </w:tr>
      <w:tr w14:paraId="45364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27A29C68">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5A335EC8">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56C6F77">
            <w:pPr>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rPr>
              <w:t>响应文件签字或盖章</w:t>
            </w:r>
          </w:p>
        </w:tc>
        <w:tc>
          <w:tcPr>
            <w:tcW w:w="5670" w:type="dxa"/>
            <w:tcBorders>
              <w:top w:val="single" w:color="auto" w:sz="4" w:space="0"/>
              <w:left w:val="nil"/>
              <w:bottom w:val="single" w:color="auto" w:sz="4" w:space="0"/>
              <w:right w:val="single" w:color="auto" w:sz="4" w:space="0"/>
            </w:tcBorders>
            <w:noWrap w:val="0"/>
            <w:vAlign w:val="center"/>
          </w:tcPr>
          <w:p w14:paraId="1DCE39F4">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kern w:val="0"/>
                <w:sz w:val="24"/>
                <w:szCs w:val="24"/>
              </w:rPr>
              <w:t>符合竞争性磋商文件要求的签字、盖章</w:t>
            </w:r>
          </w:p>
        </w:tc>
      </w:tr>
      <w:tr w14:paraId="7D48F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539B7C3D">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485664CB">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E01EBEB">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响应文件格式</w:t>
            </w:r>
          </w:p>
        </w:tc>
        <w:tc>
          <w:tcPr>
            <w:tcW w:w="5670" w:type="dxa"/>
            <w:tcBorders>
              <w:top w:val="single" w:color="auto" w:sz="4" w:space="0"/>
              <w:left w:val="nil"/>
              <w:bottom w:val="single" w:color="auto" w:sz="4" w:space="0"/>
              <w:right w:val="single" w:color="auto" w:sz="4" w:space="0"/>
            </w:tcBorders>
            <w:noWrap w:val="0"/>
            <w:vAlign w:val="center"/>
          </w:tcPr>
          <w:p w14:paraId="6D4C1D50">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符合“响应性文件格式”的要求</w:t>
            </w:r>
          </w:p>
        </w:tc>
      </w:tr>
      <w:tr w14:paraId="0F43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top w:val="nil"/>
              <w:left w:val="single" w:color="auto" w:sz="4" w:space="0"/>
              <w:bottom w:val="single" w:color="auto" w:sz="4" w:space="0"/>
              <w:right w:val="single" w:color="auto" w:sz="4" w:space="0"/>
            </w:tcBorders>
            <w:noWrap w:val="0"/>
            <w:vAlign w:val="center"/>
          </w:tcPr>
          <w:p w14:paraId="611DF88A">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top w:val="nil"/>
              <w:left w:val="nil"/>
              <w:bottom w:val="single" w:color="auto" w:sz="4" w:space="0"/>
              <w:right w:val="single" w:color="auto" w:sz="4" w:space="0"/>
            </w:tcBorders>
            <w:noWrap w:val="0"/>
            <w:vAlign w:val="center"/>
          </w:tcPr>
          <w:p w14:paraId="4A41DAE0">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6CD02A5A">
            <w:pPr>
              <w:autoSpaceDE w:val="0"/>
              <w:autoSpaceDN w:val="0"/>
              <w:adjustRightInd w:val="0"/>
              <w:spacing w:line="240" w:lineRule="auto"/>
              <w:ind w:firstLine="0" w:firstLineChars="0"/>
              <w:jc w:val="center"/>
              <w:rPr>
                <w:rFonts w:hint="eastAsia" w:ascii="宋体" w:hAnsi="宋体" w:eastAsia="宋体" w:cs="宋体"/>
                <w:color w:val="auto"/>
                <w:sz w:val="24"/>
                <w:szCs w:val="24"/>
              </w:rPr>
            </w:pPr>
            <w:r>
              <w:rPr>
                <w:rFonts w:hint="eastAsia" w:ascii="宋体" w:hAnsi="宋体" w:eastAsia="宋体" w:cs="宋体"/>
                <w:color w:val="auto"/>
                <w:sz w:val="24"/>
                <w:szCs w:val="24"/>
              </w:rPr>
              <w:t>报价唯一</w:t>
            </w:r>
          </w:p>
        </w:tc>
        <w:tc>
          <w:tcPr>
            <w:tcW w:w="5670" w:type="dxa"/>
            <w:tcBorders>
              <w:top w:val="single" w:color="auto" w:sz="4" w:space="0"/>
              <w:left w:val="nil"/>
              <w:bottom w:val="single" w:color="auto" w:sz="4" w:space="0"/>
              <w:right w:val="single" w:color="auto" w:sz="4" w:space="0"/>
            </w:tcBorders>
            <w:noWrap w:val="0"/>
            <w:vAlign w:val="center"/>
          </w:tcPr>
          <w:p w14:paraId="6F920A31">
            <w:pPr>
              <w:autoSpaceDE w:val="0"/>
              <w:autoSpaceDN w:val="0"/>
              <w:adjustRightInd w:val="0"/>
              <w:spacing w:line="240" w:lineRule="auto"/>
              <w:ind w:firstLine="0" w:firstLineChars="0"/>
              <w:jc w:val="left"/>
              <w:rPr>
                <w:rFonts w:hint="eastAsia" w:ascii="宋体" w:hAnsi="宋体" w:eastAsia="宋体" w:cs="宋体"/>
                <w:color w:val="auto"/>
                <w:sz w:val="24"/>
                <w:szCs w:val="24"/>
              </w:rPr>
            </w:pPr>
            <w:r>
              <w:rPr>
                <w:rFonts w:hint="eastAsia" w:ascii="宋体" w:hAnsi="宋体" w:eastAsia="宋体" w:cs="宋体"/>
                <w:color w:val="auto"/>
                <w:sz w:val="24"/>
                <w:szCs w:val="24"/>
              </w:rPr>
              <w:t>只能有一个有效报价</w:t>
            </w:r>
          </w:p>
        </w:tc>
      </w:tr>
      <w:tr w14:paraId="24001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98" w:type="dxa"/>
            <w:vMerge w:val="restart"/>
            <w:tcBorders>
              <w:top w:val="nil"/>
              <w:left w:val="single" w:color="auto" w:sz="4" w:space="0"/>
              <w:right w:val="single" w:color="auto" w:sz="4" w:space="0"/>
            </w:tcBorders>
            <w:noWrap w:val="0"/>
            <w:vAlign w:val="center"/>
          </w:tcPr>
          <w:p w14:paraId="5A44DE83">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1.1.3</w:t>
            </w:r>
          </w:p>
        </w:tc>
        <w:tc>
          <w:tcPr>
            <w:tcW w:w="754" w:type="dxa"/>
            <w:vMerge w:val="restart"/>
            <w:tcBorders>
              <w:top w:val="nil"/>
              <w:left w:val="nil"/>
              <w:right w:val="single" w:color="auto" w:sz="4" w:space="0"/>
            </w:tcBorders>
            <w:noWrap w:val="0"/>
            <w:vAlign w:val="center"/>
          </w:tcPr>
          <w:p w14:paraId="467BD278">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eastAsia="zh-CN"/>
              </w:rPr>
              <w:t>实质性</w:t>
            </w:r>
            <w:r>
              <w:rPr>
                <w:rFonts w:hint="eastAsia" w:ascii="宋体" w:hAnsi="宋体" w:eastAsia="宋体" w:cs="宋体"/>
                <w:color w:val="auto"/>
                <w:kern w:val="0"/>
                <w:sz w:val="24"/>
                <w:szCs w:val="24"/>
              </w:rPr>
              <w:t>响应性评审标准</w:t>
            </w:r>
          </w:p>
        </w:tc>
        <w:tc>
          <w:tcPr>
            <w:tcW w:w="1865" w:type="dxa"/>
            <w:tcBorders>
              <w:top w:val="single" w:color="auto" w:sz="4" w:space="0"/>
              <w:left w:val="nil"/>
              <w:bottom w:val="single" w:color="auto" w:sz="4" w:space="0"/>
              <w:right w:val="single" w:color="auto" w:sz="4" w:space="0"/>
            </w:tcBorders>
            <w:noWrap w:val="0"/>
            <w:vAlign w:val="center"/>
          </w:tcPr>
          <w:p w14:paraId="4214055B">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计划工期</w:t>
            </w:r>
          </w:p>
        </w:tc>
        <w:tc>
          <w:tcPr>
            <w:tcW w:w="5670" w:type="dxa"/>
            <w:tcBorders>
              <w:top w:val="single" w:color="auto" w:sz="4" w:space="0"/>
              <w:left w:val="nil"/>
              <w:bottom w:val="single" w:color="auto" w:sz="4" w:space="0"/>
              <w:right w:val="single" w:color="auto" w:sz="4" w:space="0"/>
            </w:tcBorders>
            <w:noWrap w:val="0"/>
            <w:vAlign w:val="center"/>
          </w:tcPr>
          <w:p w14:paraId="2404717A">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sz w:val="24"/>
                <w:szCs w:val="24"/>
                <w:highlight w:val="none"/>
                <w:lang w:val="en-US" w:eastAsia="zh-CN"/>
              </w:rPr>
              <w:t>60日历天</w:t>
            </w:r>
          </w:p>
        </w:tc>
      </w:tr>
      <w:tr w14:paraId="3C08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898" w:type="dxa"/>
            <w:vMerge w:val="continue"/>
            <w:tcBorders>
              <w:left w:val="single" w:color="auto" w:sz="4" w:space="0"/>
              <w:right w:val="single" w:color="auto" w:sz="4" w:space="0"/>
            </w:tcBorders>
            <w:noWrap w:val="0"/>
            <w:vAlign w:val="center"/>
          </w:tcPr>
          <w:p w14:paraId="7C02B649">
            <w:pPr>
              <w:spacing w:line="240" w:lineRule="auto"/>
              <w:ind w:firstLine="0" w:firstLineChars="0"/>
              <w:jc w:val="center"/>
              <w:rPr>
                <w:rFonts w:hint="eastAsia" w:ascii="宋体" w:hAnsi="宋体" w:eastAsia="宋体" w:cs="宋体"/>
                <w:color w:val="auto"/>
                <w:kern w:val="0"/>
                <w:sz w:val="24"/>
                <w:szCs w:val="24"/>
              </w:rPr>
            </w:pPr>
          </w:p>
        </w:tc>
        <w:tc>
          <w:tcPr>
            <w:tcW w:w="754" w:type="dxa"/>
            <w:vMerge w:val="continue"/>
            <w:tcBorders>
              <w:left w:val="nil"/>
              <w:right w:val="single" w:color="auto" w:sz="4" w:space="0"/>
            </w:tcBorders>
            <w:noWrap w:val="0"/>
            <w:vAlign w:val="center"/>
          </w:tcPr>
          <w:p w14:paraId="37815A63">
            <w:pPr>
              <w:spacing w:line="240" w:lineRule="auto"/>
              <w:ind w:firstLine="0" w:firstLineChars="0"/>
              <w:jc w:val="center"/>
              <w:rPr>
                <w:rFonts w:hint="eastAsia" w:ascii="宋体" w:hAnsi="宋体" w:eastAsia="宋体" w:cs="宋体"/>
                <w:color w:val="auto"/>
                <w:kern w:val="0"/>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27C2462D">
            <w:pPr>
              <w:spacing w:line="240" w:lineRule="auto"/>
              <w:ind w:firstLine="0" w:firstLineChars="0"/>
              <w:jc w:val="center"/>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质量要求</w:t>
            </w:r>
          </w:p>
        </w:tc>
        <w:tc>
          <w:tcPr>
            <w:tcW w:w="5670" w:type="dxa"/>
            <w:tcBorders>
              <w:top w:val="single" w:color="auto" w:sz="4" w:space="0"/>
              <w:left w:val="nil"/>
              <w:bottom w:val="single" w:color="auto" w:sz="4" w:space="0"/>
              <w:right w:val="single" w:color="auto" w:sz="4" w:space="0"/>
            </w:tcBorders>
            <w:noWrap w:val="0"/>
            <w:vAlign w:val="center"/>
          </w:tcPr>
          <w:p w14:paraId="6B92AF25">
            <w:pPr>
              <w:spacing w:line="240" w:lineRule="auto"/>
              <w:ind w:firstLine="0" w:firstLineChars="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达到国家现行工程施工质量验收规范合格标准；</w:t>
            </w:r>
          </w:p>
        </w:tc>
      </w:tr>
      <w:tr w14:paraId="6C81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98" w:type="dxa"/>
            <w:vMerge w:val="continue"/>
            <w:tcBorders>
              <w:left w:val="single" w:color="auto" w:sz="4" w:space="0"/>
              <w:bottom w:val="single" w:color="auto" w:sz="4" w:space="0"/>
              <w:right w:val="single" w:color="auto" w:sz="4" w:space="0"/>
            </w:tcBorders>
            <w:noWrap w:val="0"/>
            <w:vAlign w:val="center"/>
          </w:tcPr>
          <w:p w14:paraId="67960035">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left w:val="nil"/>
              <w:bottom w:val="single" w:color="auto" w:sz="4" w:space="0"/>
              <w:right w:val="single" w:color="auto" w:sz="4" w:space="0"/>
            </w:tcBorders>
            <w:noWrap w:val="0"/>
            <w:vAlign w:val="center"/>
          </w:tcPr>
          <w:p w14:paraId="71AA6346">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75F8922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磋商范围</w:t>
            </w:r>
          </w:p>
        </w:tc>
        <w:tc>
          <w:tcPr>
            <w:tcW w:w="5670" w:type="dxa"/>
            <w:tcBorders>
              <w:top w:val="single" w:color="auto" w:sz="4" w:space="0"/>
              <w:left w:val="nil"/>
              <w:bottom w:val="single" w:color="auto" w:sz="4" w:space="0"/>
              <w:right w:val="single" w:color="auto" w:sz="4" w:space="0"/>
            </w:tcBorders>
            <w:noWrap w:val="0"/>
            <w:vAlign w:val="center"/>
          </w:tcPr>
          <w:p w14:paraId="15B2DFC5">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w:t>
            </w:r>
            <w:r>
              <w:rPr>
                <w:rFonts w:hint="eastAsia" w:ascii="宋体" w:hAnsi="宋体" w:eastAsia="宋体" w:cs="宋体"/>
                <w:color w:val="auto"/>
                <w:sz w:val="24"/>
                <w:szCs w:val="24"/>
                <w:lang w:val="en-US" w:eastAsia="zh-CN"/>
              </w:rPr>
              <w:t>及</w:t>
            </w:r>
            <w:r>
              <w:rPr>
                <w:rFonts w:hint="eastAsia" w:ascii="宋体" w:hAnsi="宋体" w:eastAsia="宋体" w:cs="宋体"/>
                <w:color w:val="auto"/>
                <w:sz w:val="24"/>
                <w:szCs w:val="24"/>
              </w:rPr>
              <w:t>工程量清单</w:t>
            </w:r>
            <w:r>
              <w:rPr>
                <w:rFonts w:hint="eastAsia" w:ascii="宋体" w:hAnsi="宋体" w:eastAsia="宋体" w:cs="宋体"/>
                <w:color w:val="auto"/>
                <w:sz w:val="24"/>
                <w:szCs w:val="24"/>
                <w:lang w:val="en-US" w:eastAsia="zh-CN"/>
              </w:rPr>
              <w:t>中</w:t>
            </w:r>
            <w:r>
              <w:rPr>
                <w:rFonts w:hint="eastAsia" w:ascii="宋体" w:hAnsi="宋体" w:eastAsia="宋体" w:cs="宋体"/>
                <w:color w:val="auto"/>
                <w:sz w:val="24"/>
                <w:szCs w:val="24"/>
              </w:rPr>
              <w:t>的所有内容</w:t>
            </w:r>
          </w:p>
        </w:tc>
      </w:tr>
      <w:tr w14:paraId="7FAF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898" w:type="dxa"/>
            <w:vMerge w:val="continue"/>
            <w:tcBorders>
              <w:left w:val="single" w:color="auto" w:sz="4" w:space="0"/>
              <w:right w:val="single" w:color="auto" w:sz="4" w:space="0"/>
            </w:tcBorders>
            <w:noWrap w:val="0"/>
            <w:vAlign w:val="center"/>
          </w:tcPr>
          <w:p w14:paraId="65C59C68">
            <w:pPr>
              <w:widowControl/>
              <w:spacing w:line="240" w:lineRule="auto"/>
              <w:ind w:firstLine="480"/>
              <w:jc w:val="left"/>
              <w:rPr>
                <w:rFonts w:hint="eastAsia" w:ascii="宋体" w:hAnsi="宋体" w:eastAsia="宋体" w:cs="宋体"/>
                <w:color w:val="auto"/>
                <w:sz w:val="24"/>
                <w:szCs w:val="24"/>
              </w:rPr>
            </w:pPr>
          </w:p>
        </w:tc>
        <w:tc>
          <w:tcPr>
            <w:tcW w:w="754" w:type="dxa"/>
            <w:vMerge w:val="continue"/>
            <w:tcBorders>
              <w:left w:val="nil"/>
              <w:right w:val="single" w:color="auto" w:sz="4" w:space="0"/>
            </w:tcBorders>
            <w:noWrap w:val="0"/>
            <w:vAlign w:val="center"/>
          </w:tcPr>
          <w:p w14:paraId="44877E0B">
            <w:pPr>
              <w:widowControl/>
              <w:spacing w:line="240" w:lineRule="auto"/>
              <w:ind w:firstLine="480"/>
              <w:jc w:val="left"/>
              <w:rPr>
                <w:rFonts w:hint="eastAsia" w:ascii="宋体" w:hAnsi="宋体" w:eastAsia="宋体" w:cs="宋体"/>
                <w:color w:val="auto"/>
                <w:sz w:val="24"/>
                <w:szCs w:val="24"/>
              </w:rPr>
            </w:pPr>
          </w:p>
        </w:tc>
        <w:tc>
          <w:tcPr>
            <w:tcW w:w="1865" w:type="dxa"/>
            <w:tcBorders>
              <w:top w:val="single" w:color="auto" w:sz="4" w:space="0"/>
              <w:left w:val="nil"/>
              <w:bottom w:val="single" w:color="auto" w:sz="4" w:space="0"/>
              <w:right w:val="single" w:color="auto" w:sz="4" w:space="0"/>
            </w:tcBorders>
            <w:noWrap w:val="0"/>
            <w:vAlign w:val="center"/>
          </w:tcPr>
          <w:p w14:paraId="56FBADBF">
            <w:pPr>
              <w:spacing w:line="240" w:lineRule="auto"/>
              <w:rPr>
                <w:rFonts w:hint="eastAsia" w:ascii="宋体" w:hAnsi="宋体" w:eastAsia="宋体" w:cs="宋体"/>
                <w:color w:val="auto"/>
                <w:sz w:val="24"/>
                <w:szCs w:val="24"/>
              </w:rPr>
            </w:pPr>
            <w:r>
              <w:rPr>
                <w:rFonts w:hint="eastAsia" w:ascii="宋体" w:hAnsi="宋体" w:eastAsia="宋体" w:cs="宋体"/>
                <w:color w:val="auto"/>
                <w:sz w:val="24"/>
                <w:szCs w:val="24"/>
              </w:rPr>
              <w:t>其他内容</w:t>
            </w:r>
          </w:p>
        </w:tc>
        <w:tc>
          <w:tcPr>
            <w:tcW w:w="5670" w:type="dxa"/>
            <w:tcBorders>
              <w:top w:val="single" w:color="auto" w:sz="4" w:space="0"/>
              <w:left w:val="nil"/>
              <w:bottom w:val="single" w:color="auto" w:sz="4" w:space="0"/>
              <w:right w:val="single" w:color="auto" w:sz="4" w:space="0"/>
            </w:tcBorders>
            <w:noWrap w:val="0"/>
            <w:vAlign w:val="center"/>
          </w:tcPr>
          <w:p w14:paraId="7E73C3CA">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color w:val="auto"/>
                <w:sz w:val="24"/>
                <w:szCs w:val="24"/>
              </w:rPr>
              <w:t>磋商文件规定的其他内容</w:t>
            </w:r>
          </w:p>
        </w:tc>
      </w:tr>
      <w:tr w14:paraId="07A6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9187" w:type="dxa"/>
            <w:gridSpan w:val="4"/>
            <w:tcBorders>
              <w:left w:val="single" w:color="auto" w:sz="4" w:space="0"/>
              <w:bottom w:val="single" w:color="auto" w:sz="4" w:space="0"/>
              <w:right w:val="single" w:color="auto" w:sz="4" w:space="0"/>
            </w:tcBorders>
            <w:noWrap w:val="0"/>
            <w:vAlign w:val="center"/>
          </w:tcPr>
          <w:p w14:paraId="1D515517">
            <w:pPr>
              <w:spacing w:line="240" w:lineRule="auto"/>
              <w:ind w:firstLine="0" w:firstLineChars="0"/>
              <w:rPr>
                <w:rFonts w:hint="eastAsia" w:ascii="宋体" w:hAnsi="宋体" w:eastAsia="宋体" w:cs="宋体"/>
                <w:color w:val="auto"/>
                <w:sz w:val="24"/>
                <w:szCs w:val="24"/>
              </w:rPr>
            </w:pPr>
            <w:r>
              <w:rPr>
                <w:rFonts w:hint="eastAsia" w:ascii="宋体" w:hAnsi="宋体" w:eastAsia="宋体" w:cs="宋体"/>
                <w:b/>
                <w:color w:val="auto"/>
                <w:kern w:val="0"/>
                <w:sz w:val="24"/>
                <w:szCs w:val="24"/>
                <w:highlight w:val="none"/>
              </w:rPr>
              <w:t>对以上</w:t>
            </w:r>
            <w:r>
              <w:rPr>
                <w:rFonts w:hint="eastAsia" w:ascii="宋体" w:hAnsi="宋体" w:eastAsia="宋体" w:cs="宋体"/>
                <w:b/>
                <w:color w:val="auto"/>
                <w:kern w:val="0"/>
                <w:sz w:val="24"/>
                <w:szCs w:val="24"/>
                <w:highlight w:val="none"/>
                <w:lang w:val="en-US" w:eastAsia="zh-CN"/>
              </w:rPr>
              <w:t>符合性</w:t>
            </w:r>
            <w:r>
              <w:rPr>
                <w:rFonts w:hint="eastAsia" w:ascii="宋体" w:hAnsi="宋体" w:eastAsia="宋体" w:cs="宋体"/>
                <w:b/>
                <w:color w:val="auto"/>
                <w:kern w:val="0"/>
                <w:sz w:val="24"/>
                <w:szCs w:val="24"/>
                <w:highlight w:val="none"/>
              </w:rPr>
              <w:t>评审、资格评审、响应性评审中的各项要求如有一项不合格将按无效投标处理。</w:t>
            </w:r>
          </w:p>
        </w:tc>
      </w:tr>
    </w:tbl>
    <w:p w14:paraId="155E546B">
      <w:pPr>
        <w:ind w:firstLine="482"/>
        <w:jc w:val="left"/>
        <w:rPr>
          <w:rFonts w:hint="eastAsia" w:ascii="宋体" w:hAnsi="宋体" w:eastAsia="宋体" w:cs="宋体"/>
          <w:b/>
          <w:bCs/>
          <w:color w:val="auto"/>
        </w:rPr>
      </w:pPr>
    </w:p>
    <w:p w14:paraId="4E327B9E">
      <w:pPr>
        <w:spacing w:after="120" w:line="480" w:lineRule="auto"/>
        <w:ind w:left="480" w:leftChars="200" w:firstLine="482"/>
        <w:jc w:val="center"/>
        <w:rPr>
          <w:rFonts w:hint="eastAsia" w:ascii="宋体" w:hAnsi="宋体" w:eastAsia="宋体" w:cs="宋体"/>
          <w:b/>
          <w:bCs/>
          <w:color w:val="auto"/>
          <w:kern w:val="0"/>
        </w:rPr>
      </w:pPr>
      <w:r>
        <w:rPr>
          <w:rFonts w:hint="eastAsia" w:ascii="宋体" w:hAnsi="宋体" w:eastAsia="宋体" w:cs="宋体"/>
          <w:b/>
          <w:bCs/>
          <w:color w:val="auto"/>
        </w:rPr>
        <w:br w:type="page"/>
      </w:r>
      <w:r>
        <w:rPr>
          <w:rFonts w:hint="eastAsia" w:ascii="宋体" w:hAnsi="宋体" w:eastAsia="宋体" w:cs="宋体"/>
          <w:b/>
          <w:bCs/>
          <w:color w:val="auto"/>
          <w:sz w:val="32"/>
          <w:szCs w:val="32"/>
        </w:rPr>
        <w:t>详细评审标准</w:t>
      </w:r>
    </w:p>
    <w:tbl>
      <w:tblPr>
        <w:tblStyle w:val="22"/>
        <w:tblpPr w:leftFromText="180" w:rightFromText="180" w:vertAnchor="text" w:horzAnchor="page" w:tblpX="962" w:tblpY="762"/>
        <w:tblOverlap w:val="never"/>
        <w:tblW w:w="10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45"/>
        <w:gridCol w:w="2935"/>
        <w:gridCol w:w="4965"/>
      </w:tblGrid>
      <w:tr w14:paraId="771C7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540" w:type="dxa"/>
            <w:noWrap w:val="0"/>
            <w:vAlign w:val="center"/>
          </w:tcPr>
          <w:p w14:paraId="44D5A7EE">
            <w:pPr>
              <w:ind w:left="-14" w:leftChars="-48" w:right="-286" w:rightChars="-119" w:hanging="101" w:hangingChars="42"/>
              <w:rPr>
                <w:rFonts w:hint="eastAsia" w:ascii="宋体" w:hAnsi="宋体" w:eastAsia="宋体" w:cs="宋体"/>
                <w:b/>
                <w:color w:val="auto"/>
              </w:rPr>
            </w:pPr>
            <w:r>
              <w:rPr>
                <w:rFonts w:hint="eastAsia" w:ascii="宋体" w:hAnsi="宋体" w:eastAsia="宋体" w:cs="宋体"/>
                <w:b/>
                <w:color w:val="auto"/>
              </w:rPr>
              <w:t>序号</w:t>
            </w:r>
          </w:p>
        </w:tc>
        <w:tc>
          <w:tcPr>
            <w:tcW w:w="1845" w:type="dxa"/>
            <w:noWrap w:val="0"/>
            <w:vAlign w:val="center"/>
          </w:tcPr>
          <w:p w14:paraId="487567B3">
            <w:pPr>
              <w:ind w:right="-101" w:rightChars="-42" w:firstLine="0" w:firstLineChars="0"/>
              <w:rPr>
                <w:rFonts w:hint="eastAsia" w:ascii="宋体" w:hAnsi="宋体" w:eastAsia="宋体" w:cs="宋体"/>
                <w:b/>
                <w:color w:val="auto"/>
              </w:rPr>
            </w:pPr>
            <w:r>
              <w:rPr>
                <w:rFonts w:hint="eastAsia" w:ascii="宋体" w:hAnsi="宋体" w:eastAsia="宋体" w:cs="宋体"/>
                <w:b/>
                <w:color w:val="auto"/>
              </w:rPr>
              <w:t>条款号</w:t>
            </w:r>
          </w:p>
        </w:tc>
        <w:tc>
          <w:tcPr>
            <w:tcW w:w="7900" w:type="dxa"/>
            <w:gridSpan w:val="2"/>
            <w:noWrap w:val="0"/>
            <w:vAlign w:val="center"/>
          </w:tcPr>
          <w:p w14:paraId="490C98F6">
            <w:pPr>
              <w:ind w:left="0" w:leftChars="0" w:right="-389" w:rightChars="-162" w:firstLine="0" w:firstLineChars="0"/>
              <w:jc w:val="center"/>
              <w:rPr>
                <w:rFonts w:hint="eastAsia" w:ascii="宋体" w:hAnsi="宋体" w:eastAsia="宋体" w:cs="宋体"/>
                <w:b/>
                <w:color w:val="auto"/>
              </w:rPr>
            </w:pPr>
            <w:r>
              <w:rPr>
                <w:rFonts w:hint="eastAsia" w:ascii="宋体" w:hAnsi="宋体" w:eastAsia="宋体" w:cs="宋体"/>
                <w:b/>
                <w:color w:val="auto"/>
                <w:w w:val="99"/>
              </w:rPr>
              <w:t>评分因素</w:t>
            </w:r>
          </w:p>
        </w:tc>
      </w:tr>
      <w:tr w14:paraId="1F7C7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0" w:type="dxa"/>
            <w:vMerge w:val="restart"/>
            <w:noWrap w:val="0"/>
            <w:vAlign w:val="center"/>
          </w:tcPr>
          <w:p w14:paraId="49EDF70A">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1</w:t>
            </w:r>
          </w:p>
        </w:tc>
        <w:tc>
          <w:tcPr>
            <w:tcW w:w="1845" w:type="dxa"/>
            <w:noWrap w:val="0"/>
            <w:vAlign w:val="center"/>
          </w:tcPr>
          <w:p w14:paraId="37FFC9E7">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分值构成</w:t>
            </w:r>
          </w:p>
          <w:p w14:paraId="70E01BD1">
            <w:pPr>
              <w:spacing w:line="400" w:lineRule="exact"/>
              <w:ind w:right="-122" w:rightChars="-51" w:firstLine="0" w:firstLineChars="0"/>
              <w:jc w:val="center"/>
              <w:rPr>
                <w:rFonts w:hint="eastAsia" w:ascii="宋体" w:hAnsi="宋体" w:eastAsia="宋体" w:cs="宋体"/>
                <w:snapToGrid w:val="0"/>
                <w:color w:val="auto"/>
              </w:rPr>
            </w:pPr>
            <w:r>
              <w:rPr>
                <w:rFonts w:hint="eastAsia" w:ascii="宋体" w:hAnsi="宋体" w:eastAsia="宋体" w:cs="宋体"/>
                <w:color w:val="auto"/>
              </w:rPr>
              <w:t>(总分100分)</w:t>
            </w:r>
          </w:p>
        </w:tc>
        <w:tc>
          <w:tcPr>
            <w:tcW w:w="7900" w:type="dxa"/>
            <w:gridSpan w:val="2"/>
            <w:noWrap w:val="0"/>
            <w:vAlign w:val="center"/>
          </w:tcPr>
          <w:p w14:paraId="6D328842">
            <w:pPr>
              <w:spacing w:line="276" w:lineRule="auto"/>
              <w:ind w:firstLine="240" w:firstLineChars="100"/>
              <w:jc w:val="left"/>
              <w:rPr>
                <w:rFonts w:hint="eastAsia" w:ascii="宋体" w:hAnsi="宋体" w:eastAsia="宋体" w:cs="宋体"/>
                <w:color w:val="auto"/>
              </w:rPr>
            </w:pPr>
            <w:r>
              <w:rPr>
                <w:rFonts w:hint="eastAsia" w:ascii="宋体" w:hAnsi="宋体" w:eastAsia="宋体" w:cs="宋体"/>
                <w:color w:val="auto"/>
              </w:rPr>
              <w:t>报价分：30分；技术分：50分；综合分：20分；</w:t>
            </w:r>
          </w:p>
        </w:tc>
      </w:tr>
      <w:tr w14:paraId="5431A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40" w:type="dxa"/>
            <w:vMerge w:val="continue"/>
            <w:noWrap w:val="0"/>
            <w:vAlign w:val="center"/>
          </w:tcPr>
          <w:p w14:paraId="2EE2EDAC">
            <w:pPr>
              <w:ind w:left="-163" w:leftChars="-76" w:right="-286" w:rightChars="-119" w:hanging="19" w:hangingChars="8"/>
              <w:jc w:val="center"/>
              <w:rPr>
                <w:rFonts w:hint="eastAsia" w:ascii="宋体" w:hAnsi="宋体" w:eastAsia="宋体" w:cs="宋体"/>
                <w:b/>
                <w:color w:val="auto"/>
              </w:rPr>
            </w:pPr>
          </w:p>
        </w:tc>
        <w:tc>
          <w:tcPr>
            <w:tcW w:w="1845" w:type="dxa"/>
            <w:noWrap w:val="0"/>
            <w:vAlign w:val="center"/>
          </w:tcPr>
          <w:p w14:paraId="51CDFFB3">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综合得分</w:t>
            </w:r>
          </w:p>
          <w:p w14:paraId="5FFE1066">
            <w:pPr>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按公式计算</w:t>
            </w:r>
          </w:p>
        </w:tc>
        <w:tc>
          <w:tcPr>
            <w:tcW w:w="7900" w:type="dxa"/>
            <w:gridSpan w:val="2"/>
            <w:noWrap w:val="0"/>
            <w:vAlign w:val="center"/>
          </w:tcPr>
          <w:p w14:paraId="0E5FE598">
            <w:pPr>
              <w:ind w:firstLine="240" w:firstLineChars="100"/>
              <w:rPr>
                <w:rFonts w:hint="eastAsia" w:ascii="宋体" w:hAnsi="宋体" w:eastAsia="宋体" w:cs="宋体"/>
                <w:color w:val="auto"/>
              </w:rPr>
            </w:pPr>
            <w:r>
              <w:rPr>
                <w:rFonts w:hint="eastAsia" w:ascii="宋体" w:hAnsi="宋体" w:eastAsia="宋体" w:cs="宋体"/>
                <w:color w:val="auto"/>
              </w:rPr>
              <w:t>响应人得分＝报价部分得分+综合部分得分+技术部分得分；</w:t>
            </w:r>
          </w:p>
          <w:p w14:paraId="2C84A295">
            <w:pPr>
              <w:ind w:firstLine="240" w:firstLineChars="100"/>
              <w:rPr>
                <w:rFonts w:hint="eastAsia" w:ascii="宋体" w:hAnsi="宋体" w:eastAsia="宋体" w:cs="宋体"/>
                <w:color w:val="auto"/>
              </w:rPr>
            </w:pPr>
            <w:r>
              <w:rPr>
                <w:rFonts w:hint="eastAsia" w:ascii="宋体" w:hAnsi="宋体" w:eastAsia="宋体" w:cs="宋体"/>
                <w:color w:val="auto"/>
              </w:rPr>
              <w:t>响应人综合得分按下列公式计算（计算分值均保留两位小数）。</w:t>
            </w:r>
          </w:p>
        </w:tc>
      </w:tr>
      <w:tr w14:paraId="6F2B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5" w:hRule="atLeast"/>
        </w:trPr>
        <w:tc>
          <w:tcPr>
            <w:tcW w:w="540" w:type="dxa"/>
            <w:noWrap w:val="0"/>
            <w:vAlign w:val="center"/>
          </w:tcPr>
          <w:p w14:paraId="49460E75">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2</w:t>
            </w:r>
          </w:p>
        </w:tc>
        <w:tc>
          <w:tcPr>
            <w:tcW w:w="1845" w:type="dxa"/>
            <w:noWrap w:val="0"/>
            <w:vAlign w:val="center"/>
          </w:tcPr>
          <w:p w14:paraId="44796F9D">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磋商报价</w:t>
            </w:r>
          </w:p>
          <w:p w14:paraId="0A5441DF">
            <w:pPr>
              <w:ind w:right="-122" w:rightChars="-51" w:firstLine="0" w:firstLineChars="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30分</w:t>
            </w:r>
          </w:p>
        </w:tc>
        <w:tc>
          <w:tcPr>
            <w:tcW w:w="7900" w:type="dxa"/>
            <w:gridSpan w:val="2"/>
            <w:noWrap w:val="0"/>
            <w:vAlign w:val="center"/>
          </w:tcPr>
          <w:p w14:paraId="45B4F606">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1、采用低价优先法计算，即满足磋商文件要求且投标价格最低的投标报价为评标基准价，其价格分为满分。其他响应人的价格分按照下列公式计算（保留两位小数）。</w:t>
            </w:r>
          </w:p>
          <w:p w14:paraId="01F749F0">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投标报价得分=（评标基准价／投标报价）*30%*100</w:t>
            </w:r>
          </w:p>
          <w:p w14:paraId="0002049D">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eastAsia="zh-CN"/>
              </w:rPr>
              <w:t>磋商小组</w:t>
            </w:r>
            <w:r>
              <w:rPr>
                <w:rFonts w:hint="eastAsia" w:ascii="宋体" w:hAnsi="宋体" w:eastAsia="宋体" w:cs="宋体"/>
                <w:color w:val="auto"/>
              </w:rPr>
              <w:t>认为响应人的报价明显低于其他通过符合性审查响应人的报价，有可能影响产品质量或者不能诚信履约的，应当要求其在评标现场合理的时间内提供书面说明，必要时提交相关证明材料；响应人不能证明其报价合理性的，</w:t>
            </w:r>
            <w:r>
              <w:rPr>
                <w:rFonts w:hint="eastAsia" w:ascii="宋体" w:hAnsi="宋体" w:eastAsia="宋体" w:cs="宋体"/>
                <w:color w:val="auto"/>
                <w:lang w:eastAsia="zh-CN"/>
              </w:rPr>
              <w:t>磋商小组</w:t>
            </w:r>
            <w:r>
              <w:rPr>
                <w:rFonts w:hint="eastAsia" w:ascii="宋体" w:hAnsi="宋体" w:eastAsia="宋体" w:cs="宋体"/>
                <w:color w:val="auto"/>
              </w:rPr>
              <w:t>应当将其作为无效投标处理。</w:t>
            </w:r>
          </w:p>
          <w:p w14:paraId="73E2A7D9">
            <w:pPr>
              <w:spacing w:line="400" w:lineRule="exact"/>
              <w:ind w:right="-24" w:rightChars="-10" w:firstLine="480"/>
              <w:rPr>
                <w:rFonts w:hint="eastAsia" w:ascii="宋体" w:hAnsi="宋体" w:eastAsia="宋体" w:cs="宋体"/>
                <w:color w:val="auto"/>
              </w:rPr>
            </w:pPr>
            <w:r>
              <w:rPr>
                <w:rFonts w:hint="eastAsia" w:ascii="宋体" w:hAnsi="宋体" w:eastAsia="宋体" w:cs="宋体"/>
                <w:color w:val="auto"/>
              </w:rPr>
              <w:t>3、超出采购人预算价的响应报价为无效报价。</w:t>
            </w:r>
          </w:p>
          <w:p w14:paraId="4117662F">
            <w:pPr>
              <w:widowControl/>
              <w:spacing w:line="400" w:lineRule="exact"/>
              <w:ind w:firstLine="480"/>
              <w:rPr>
                <w:rFonts w:hint="eastAsia" w:ascii="宋体" w:hAnsi="宋体" w:eastAsia="宋体" w:cs="宋体"/>
                <w:color w:val="auto"/>
              </w:rPr>
            </w:pPr>
            <w:r>
              <w:rPr>
                <w:rFonts w:hint="eastAsia" w:ascii="宋体" w:hAnsi="宋体" w:eastAsia="宋体" w:cs="宋体"/>
                <w:color w:val="auto"/>
              </w:rPr>
              <w:t>注：价格分计算保留小数点后二位。在评标过程中，磋商小组发现投标人的报价明显低于成本价时或明显低于其他通过初步审查投标人的报价，有可能影响产品质量或者不能诚信履约的，磋商小组可向该投标人提出询问，要求该投标人作出书面说明并提供相关证明材料。投标人不能合理说明及不能提供相关证明材料的，磋商小组认定该投标人以低于成本价恶意竞标，其投标作废标处理。</w:t>
            </w:r>
          </w:p>
        </w:tc>
      </w:tr>
      <w:tr w14:paraId="23B81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540" w:type="dxa"/>
            <w:vMerge w:val="restart"/>
            <w:noWrap w:val="0"/>
            <w:vAlign w:val="center"/>
          </w:tcPr>
          <w:p w14:paraId="4284A1CF">
            <w:pPr>
              <w:ind w:left="-163" w:leftChars="-76" w:right="-286" w:rightChars="-119" w:hanging="19" w:hangingChars="8"/>
              <w:jc w:val="center"/>
              <w:rPr>
                <w:rFonts w:hint="eastAsia" w:ascii="宋体" w:hAnsi="宋体" w:eastAsia="宋体" w:cs="宋体"/>
                <w:b/>
                <w:color w:val="auto"/>
              </w:rPr>
            </w:pPr>
            <w:r>
              <w:rPr>
                <w:rFonts w:hint="eastAsia" w:ascii="宋体" w:hAnsi="宋体" w:eastAsia="宋体" w:cs="宋体"/>
                <w:b/>
                <w:color w:val="auto"/>
              </w:rPr>
              <w:t>3</w:t>
            </w:r>
          </w:p>
        </w:tc>
        <w:tc>
          <w:tcPr>
            <w:tcW w:w="1845" w:type="dxa"/>
            <w:vMerge w:val="restart"/>
            <w:noWrap w:val="0"/>
            <w:vAlign w:val="center"/>
          </w:tcPr>
          <w:p w14:paraId="06BAB4DF">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技术部分</w:t>
            </w:r>
          </w:p>
          <w:p w14:paraId="77169859">
            <w:pPr>
              <w:snapToGrid w:val="0"/>
              <w:spacing w:line="400" w:lineRule="exact"/>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50分</w:t>
            </w:r>
          </w:p>
        </w:tc>
        <w:tc>
          <w:tcPr>
            <w:tcW w:w="2935" w:type="dxa"/>
            <w:noWrap w:val="0"/>
            <w:vAlign w:val="center"/>
          </w:tcPr>
          <w:p w14:paraId="35A9255F">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内容完整性</w:t>
            </w:r>
          </w:p>
          <w:p w14:paraId="2B763061">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（0～4分）</w:t>
            </w:r>
          </w:p>
        </w:tc>
        <w:tc>
          <w:tcPr>
            <w:tcW w:w="4965" w:type="dxa"/>
            <w:noWrap w:val="0"/>
            <w:vAlign w:val="center"/>
          </w:tcPr>
          <w:p w14:paraId="008AFDE8">
            <w:pPr>
              <w:widowControl/>
              <w:spacing w:line="276" w:lineRule="auto"/>
              <w:ind w:firstLine="0" w:firstLineChars="0"/>
              <w:rPr>
                <w:rFonts w:hint="eastAsia" w:ascii="宋体" w:hAnsi="宋体" w:eastAsia="宋体" w:cs="宋体"/>
                <w:color w:val="auto"/>
                <w:kern w:val="0"/>
                <w:lang w:bidi="en-US"/>
              </w:rPr>
            </w:pPr>
            <w:r>
              <w:rPr>
                <w:rFonts w:hint="eastAsia" w:ascii="宋体" w:hAnsi="宋体" w:eastAsia="宋体" w:cs="宋体"/>
                <w:color w:val="auto"/>
                <w:kern w:val="0"/>
                <w:lang w:bidi="en-US"/>
              </w:rPr>
              <w:t>合理详细的得3～4分，较为合理的得1～2分，没有的得0分</w:t>
            </w:r>
          </w:p>
        </w:tc>
      </w:tr>
      <w:tr w14:paraId="541B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540" w:type="dxa"/>
            <w:vMerge w:val="continue"/>
            <w:noWrap w:val="0"/>
            <w:vAlign w:val="center"/>
          </w:tcPr>
          <w:p w14:paraId="391AAC97">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10844F7B">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6651BEB3">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施工方案和技术措施</w:t>
            </w:r>
          </w:p>
          <w:p w14:paraId="4A3B8535">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（0～6分）</w:t>
            </w:r>
          </w:p>
        </w:tc>
        <w:tc>
          <w:tcPr>
            <w:tcW w:w="4965" w:type="dxa"/>
            <w:noWrap w:val="0"/>
            <w:vAlign w:val="center"/>
          </w:tcPr>
          <w:p w14:paraId="608A96BD">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合理详细的得4～6分，较为合理的得1～3分，没有的得0分</w:t>
            </w:r>
          </w:p>
        </w:tc>
      </w:tr>
      <w:tr w14:paraId="008F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540" w:type="dxa"/>
            <w:vMerge w:val="continue"/>
            <w:noWrap w:val="0"/>
            <w:vAlign w:val="center"/>
          </w:tcPr>
          <w:p w14:paraId="67283E23">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48D53564">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78AEA20">
            <w:pPr>
              <w:widowControl/>
              <w:spacing w:line="276" w:lineRule="auto"/>
              <w:ind w:firstLine="0" w:firstLineChars="0"/>
              <w:jc w:val="center"/>
              <w:rPr>
                <w:rFonts w:hint="eastAsia" w:ascii="宋体" w:hAnsi="宋体" w:eastAsia="宋体" w:cs="宋体"/>
                <w:color w:val="auto"/>
                <w:kern w:val="0"/>
              </w:rPr>
            </w:pPr>
            <w:bookmarkStart w:id="183" w:name="OLE_LINK23"/>
            <w:r>
              <w:rPr>
                <w:rFonts w:hint="eastAsia" w:ascii="宋体" w:hAnsi="宋体" w:eastAsia="宋体" w:cs="宋体"/>
                <w:color w:val="auto"/>
                <w:kern w:val="0"/>
              </w:rPr>
              <w:t>质量管理体系与措施</w:t>
            </w:r>
          </w:p>
          <w:p w14:paraId="73A18FFF">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bookmarkEnd w:id="183"/>
          </w:p>
        </w:tc>
        <w:tc>
          <w:tcPr>
            <w:tcW w:w="4965" w:type="dxa"/>
            <w:noWrap w:val="0"/>
            <w:vAlign w:val="center"/>
          </w:tcPr>
          <w:p w14:paraId="24AC9AE4">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25FC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540" w:type="dxa"/>
            <w:vMerge w:val="continue"/>
            <w:noWrap w:val="0"/>
            <w:vAlign w:val="center"/>
          </w:tcPr>
          <w:p w14:paraId="626986D7">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7EF5D900">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0E058A87">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安全管理体系与措施</w:t>
            </w:r>
          </w:p>
          <w:p w14:paraId="621AB748">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kern w:val="0"/>
              </w:rPr>
              <w:t>（0-5分）</w:t>
            </w:r>
          </w:p>
        </w:tc>
        <w:tc>
          <w:tcPr>
            <w:tcW w:w="4965" w:type="dxa"/>
            <w:noWrap w:val="0"/>
            <w:vAlign w:val="center"/>
          </w:tcPr>
          <w:p w14:paraId="14FE6957">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28E7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540" w:type="dxa"/>
            <w:vMerge w:val="continue"/>
            <w:noWrap w:val="0"/>
            <w:vAlign w:val="center"/>
          </w:tcPr>
          <w:p w14:paraId="42BC9EF2">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25C6EC18">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24533910">
            <w:pPr>
              <w:widowControl/>
              <w:spacing w:line="276" w:lineRule="auto"/>
              <w:ind w:firstLine="0" w:firstLineChars="0"/>
              <w:jc w:val="center"/>
              <w:rPr>
                <w:rFonts w:hint="eastAsia" w:ascii="宋体" w:hAnsi="宋体" w:eastAsia="宋体" w:cs="宋体"/>
                <w:color w:val="auto"/>
                <w:kern w:val="0"/>
              </w:rPr>
            </w:pPr>
            <w:r>
              <w:rPr>
                <w:rFonts w:hint="eastAsia" w:ascii="宋体" w:hAnsi="宋体" w:eastAsia="宋体" w:cs="宋体"/>
                <w:color w:val="auto"/>
              </w:rPr>
              <w:t>环境保护管理体系与措施</w:t>
            </w:r>
            <w:r>
              <w:rPr>
                <w:rFonts w:hint="eastAsia" w:ascii="宋体" w:hAnsi="宋体" w:eastAsia="宋体" w:cs="宋体"/>
                <w:color w:val="auto"/>
                <w:kern w:val="0"/>
              </w:rPr>
              <w:t>（0-5分）</w:t>
            </w:r>
          </w:p>
        </w:tc>
        <w:tc>
          <w:tcPr>
            <w:tcW w:w="4965" w:type="dxa"/>
            <w:noWrap w:val="0"/>
            <w:vAlign w:val="center"/>
          </w:tcPr>
          <w:p w14:paraId="0F60E11F">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6B0E5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540" w:type="dxa"/>
            <w:vMerge w:val="continue"/>
            <w:noWrap w:val="0"/>
            <w:vAlign w:val="center"/>
          </w:tcPr>
          <w:p w14:paraId="4B740ABD">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0141EBBF">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68F44AC7">
            <w:pPr>
              <w:widowControl/>
              <w:spacing w:line="400" w:lineRule="exact"/>
              <w:ind w:firstLine="0" w:firstLineChars="0"/>
              <w:jc w:val="center"/>
              <w:rPr>
                <w:rFonts w:hint="eastAsia" w:ascii="宋体" w:hAnsi="宋体" w:eastAsia="宋体" w:cs="宋体"/>
                <w:bCs/>
                <w:color w:val="auto"/>
                <w:kern w:val="0"/>
              </w:rPr>
            </w:pPr>
            <w:r>
              <w:rPr>
                <w:rFonts w:hint="eastAsia" w:ascii="宋体" w:hAnsi="宋体" w:eastAsia="宋体" w:cs="宋体"/>
                <w:color w:val="auto"/>
              </w:rPr>
              <w:t>工程进度计划与措施</w:t>
            </w:r>
            <w:r>
              <w:rPr>
                <w:rFonts w:hint="eastAsia" w:ascii="宋体" w:hAnsi="宋体" w:eastAsia="宋体" w:cs="宋体"/>
                <w:color w:val="auto"/>
                <w:lang w:val="en-US" w:eastAsia="zh-CN"/>
              </w:rPr>
              <w:t xml:space="preserve"> </w:t>
            </w:r>
            <w:r>
              <w:rPr>
                <w:rFonts w:hint="eastAsia" w:ascii="宋体" w:hAnsi="宋体" w:eastAsia="宋体" w:cs="宋体"/>
                <w:color w:val="auto"/>
              </w:rPr>
              <w:t>（0-5分）</w:t>
            </w:r>
          </w:p>
        </w:tc>
        <w:tc>
          <w:tcPr>
            <w:tcW w:w="4965" w:type="dxa"/>
            <w:noWrap w:val="0"/>
            <w:vAlign w:val="center"/>
          </w:tcPr>
          <w:p w14:paraId="5C48EC86">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1F4F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540" w:type="dxa"/>
            <w:vMerge w:val="continue"/>
            <w:noWrap w:val="0"/>
            <w:vAlign w:val="center"/>
          </w:tcPr>
          <w:p w14:paraId="578236FB">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14AEFF9C">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73091BDA">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拟投入资源配备计划</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17E34188">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4CB0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540" w:type="dxa"/>
            <w:vMerge w:val="continue"/>
            <w:noWrap w:val="0"/>
            <w:vAlign w:val="center"/>
          </w:tcPr>
          <w:p w14:paraId="0A9C1BD7">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06A913B4">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60E01400">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sz w:val="24"/>
                <w:szCs w:val="24"/>
                <w:highlight w:val="none"/>
              </w:rPr>
              <w:t>文明施工、环境保护措施</w:t>
            </w:r>
            <w:r>
              <w:rPr>
                <w:rFonts w:hint="eastAsia" w:ascii="宋体" w:hAnsi="宋体" w:eastAsia="宋体" w:cs="宋体"/>
                <w:color w:val="auto"/>
                <w:kern w:val="0"/>
              </w:rPr>
              <w:t>（0-5分）</w:t>
            </w:r>
          </w:p>
        </w:tc>
        <w:tc>
          <w:tcPr>
            <w:tcW w:w="4965" w:type="dxa"/>
            <w:noWrap w:val="0"/>
            <w:vAlign w:val="center"/>
          </w:tcPr>
          <w:p w14:paraId="4E5C67A8">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0CFDF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540" w:type="dxa"/>
            <w:vMerge w:val="continue"/>
            <w:noWrap w:val="0"/>
            <w:vAlign w:val="center"/>
          </w:tcPr>
          <w:p w14:paraId="138D4154">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226EC4A7">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0F47AF69">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rPr>
              <w:t>新工艺、新技术、新设备、新材料的采用程度，其在确保质量降低成本、缩短工期、减轻劳动强度、提高工效等方面的作用</w:t>
            </w:r>
            <w:r>
              <w:rPr>
                <w:rFonts w:hint="eastAsia" w:ascii="宋体" w:hAnsi="宋体" w:eastAsia="宋体" w:cs="宋体"/>
                <w:color w:val="auto"/>
                <w:lang w:val="en-US" w:eastAsia="zh-CN"/>
              </w:rPr>
              <w:t xml:space="preserve">  </w:t>
            </w:r>
            <w:r>
              <w:rPr>
                <w:rFonts w:hint="eastAsia" w:ascii="宋体" w:hAnsi="宋体" w:eastAsia="宋体" w:cs="宋体"/>
                <w:color w:val="auto"/>
                <w:kern w:val="0"/>
              </w:rPr>
              <w:t>（0-5分）</w:t>
            </w:r>
          </w:p>
        </w:tc>
        <w:tc>
          <w:tcPr>
            <w:tcW w:w="4965" w:type="dxa"/>
            <w:noWrap w:val="0"/>
            <w:vAlign w:val="center"/>
          </w:tcPr>
          <w:p w14:paraId="23102611">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5943B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540" w:type="dxa"/>
            <w:vMerge w:val="continue"/>
            <w:noWrap w:val="0"/>
            <w:vAlign w:val="center"/>
          </w:tcPr>
          <w:p w14:paraId="5F9B9AD9">
            <w:pPr>
              <w:ind w:left="-163" w:leftChars="-76" w:right="-286" w:rightChars="-119" w:hanging="19" w:hangingChars="8"/>
              <w:jc w:val="center"/>
              <w:rPr>
                <w:rFonts w:hint="eastAsia" w:ascii="宋体" w:hAnsi="宋体" w:eastAsia="宋体" w:cs="宋体"/>
                <w:b/>
                <w:color w:val="auto"/>
              </w:rPr>
            </w:pPr>
          </w:p>
        </w:tc>
        <w:tc>
          <w:tcPr>
            <w:tcW w:w="1845" w:type="dxa"/>
            <w:vMerge w:val="continue"/>
            <w:noWrap w:val="0"/>
            <w:vAlign w:val="center"/>
          </w:tcPr>
          <w:p w14:paraId="5BD19CA1">
            <w:pPr>
              <w:snapToGrid w:val="0"/>
              <w:spacing w:line="400" w:lineRule="exact"/>
              <w:ind w:firstLine="480"/>
              <w:jc w:val="center"/>
              <w:rPr>
                <w:rFonts w:hint="eastAsia" w:ascii="宋体" w:hAnsi="宋体" w:eastAsia="宋体" w:cs="宋体"/>
                <w:color w:val="auto"/>
                <w:kern w:val="0"/>
              </w:rPr>
            </w:pPr>
          </w:p>
        </w:tc>
        <w:tc>
          <w:tcPr>
            <w:tcW w:w="2935" w:type="dxa"/>
            <w:noWrap w:val="0"/>
            <w:vAlign w:val="center"/>
          </w:tcPr>
          <w:p w14:paraId="3A915FAE">
            <w:pPr>
              <w:widowControl/>
              <w:spacing w:line="400" w:lineRule="exact"/>
              <w:ind w:firstLine="0" w:firstLineChars="0"/>
              <w:jc w:val="center"/>
              <w:rPr>
                <w:rFonts w:hint="eastAsia" w:ascii="宋体" w:hAnsi="宋体" w:eastAsia="宋体" w:cs="宋体"/>
                <w:color w:val="auto"/>
              </w:rPr>
            </w:pPr>
            <w:r>
              <w:rPr>
                <w:rFonts w:hint="eastAsia" w:ascii="宋体" w:hAnsi="宋体" w:eastAsia="宋体" w:cs="宋体"/>
                <w:color w:val="auto"/>
                <w:kern w:val="0"/>
              </w:rPr>
              <w:t>风险管理措施（0-5分）</w:t>
            </w:r>
          </w:p>
        </w:tc>
        <w:tc>
          <w:tcPr>
            <w:tcW w:w="4965" w:type="dxa"/>
            <w:noWrap w:val="0"/>
            <w:vAlign w:val="center"/>
          </w:tcPr>
          <w:p w14:paraId="014DD801">
            <w:pPr>
              <w:widowControl/>
              <w:ind w:firstLine="0" w:firstLineChars="0"/>
              <w:rPr>
                <w:rFonts w:hint="eastAsia" w:ascii="宋体" w:hAnsi="宋体" w:eastAsia="宋体" w:cs="宋体"/>
                <w:color w:val="auto"/>
                <w:kern w:val="0"/>
              </w:rPr>
            </w:pPr>
            <w:r>
              <w:rPr>
                <w:rFonts w:hint="eastAsia" w:ascii="宋体" w:hAnsi="宋体" w:eastAsia="宋体" w:cs="宋体"/>
                <w:color w:val="auto"/>
                <w:kern w:val="0"/>
              </w:rPr>
              <w:t>合理详细的得3～5分，较为合理的得1～2分，没有的得0分</w:t>
            </w:r>
          </w:p>
        </w:tc>
      </w:tr>
      <w:tr w14:paraId="25A4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40" w:type="dxa"/>
            <w:vMerge w:val="restart"/>
            <w:noWrap w:val="0"/>
            <w:vAlign w:val="center"/>
          </w:tcPr>
          <w:p w14:paraId="3BE78F8D">
            <w:pPr>
              <w:ind w:left="-163" w:leftChars="-76" w:right="-122" w:rightChars="-51" w:hanging="19" w:hangingChars="8"/>
              <w:jc w:val="center"/>
              <w:rPr>
                <w:rFonts w:hint="eastAsia" w:ascii="宋体" w:hAnsi="宋体" w:eastAsia="宋体" w:cs="宋体"/>
                <w:b/>
                <w:color w:val="auto"/>
              </w:rPr>
            </w:pPr>
            <w:r>
              <w:rPr>
                <w:rFonts w:hint="eastAsia" w:ascii="宋体" w:hAnsi="宋体" w:eastAsia="宋体" w:cs="宋体"/>
                <w:b/>
                <w:color w:val="auto"/>
              </w:rPr>
              <w:t>4</w:t>
            </w:r>
          </w:p>
        </w:tc>
        <w:tc>
          <w:tcPr>
            <w:tcW w:w="1845" w:type="dxa"/>
            <w:vMerge w:val="restart"/>
            <w:noWrap w:val="0"/>
            <w:vAlign w:val="center"/>
          </w:tcPr>
          <w:p w14:paraId="2FA9C691">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综合部分</w:t>
            </w:r>
          </w:p>
          <w:p w14:paraId="5DE34302">
            <w:pPr>
              <w:ind w:right="-122" w:rightChars="-51" w:firstLine="0" w:firstLineChars="0"/>
              <w:jc w:val="center"/>
              <w:rPr>
                <w:rFonts w:hint="eastAsia" w:ascii="宋体" w:hAnsi="宋体" w:eastAsia="宋体" w:cs="宋体"/>
                <w:color w:val="auto"/>
              </w:rPr>
            </w:pPr>
            <w:r>
              <w:rPr>
                <w:rFonts w:hint="eastAsia" w:ascii="宋体" w:hAnsi="宋体" w:eastAsia="宋体" w:cs="宋体"/>
                <w:color w:val="auto"/>
              </w:rPr>
              <w:t>20分</w:t>
            </w:r>
          </w:p>
        </w:tc>
        <w:tc>
          <w:tcPr>
            <w:tcW w:w="2935" w:type="dxa"/>
            <w:noWrap w:val="0"/>
            <w:vAlign w:val="center"/>
          </w:tcPr>
          <w:p w14:paraId="430BE0F0">
            <w:pPr>
              <w:ind w:right="-110" w:rightChars="-46" w:firstLine="240" w:firstLineChars="100"/>
              <w:jc w:val="center"/>
              <w:rPr>
                <w:rFonts w:hint="eastAsia" w:ascii="宋体" w:hAnsi="宋体" w:eastAsia="宋体" w:cs="宋体"/>
                <w:snapToGrid w:val="0"/>
                <w:color w:val="auto"/>
                <w:kern w:val="0"/>
                <w:highlight w:val="none"/>
              </w:rPr>
            </w:pPr>
            <w:r>
              <w:rPr>
                <w:rFonts w:hint="eastAsia" w:ascii="宋体" w:hAnsi="宋体" w:eastAsia="宋体" w:cs="宋体"/>
                <w:snapToGrid w:val="0"/>
                <w:color w:val="auto"/>
                <w:kern w:val="0"/>
                <w:highlight w:val="none"/>
              </w:rPr>
              <w:t>企业业绩</w:t>
            </w:r>
          </w:p>
          <w:p w14:paraId="58CD51DB">
            <w:pPr>
              <w:ind w:right="-110" w:rightChars="-46" w:firstLine="240" w:firstLineChars="100"/>
              <w:jc w:val="center"/>
              <w:rPr>
                <w:rFonts w:hint="eastAsia" w:ascii="宋体" w:hAnsi="宋体" w:eastAsia="宋体" w:cs="宋体"/>
                <w:snapToGrid w:val="0"/>
                <w:color w:val="auto"/>
                <w:kern w:val="0"/>
              </w:rPr>
            </w:pPr>
            <w:r>
              <w:rPr>
                <w:rFonts w:hint="eastAsia" w:ascii="宋体" w:hAnsi="宋体" w:eastAsia="宋体" w:cs="宋体"/>
                <w:snapToGrid w:val="0"/>
                <w:color w:val="auto"/>
                <w:kern w:val="0"/>
              </w:rPr>
              <w:t>（</w:t>
            </w:r>
            <w:r>
              <w:rPr>
                <w:rFonts w:hint="eastAsia" w:ascii="宋体" w:hAnsi="宋体" w:eastAsia="宋体" w:cs="宋体"/>
                <w:snapToGrid w:val="0"/>
                <w:color w:val="auto"/>
                <w:kern w:val="0"/>
                <w:lang w:val="en-US" w:eastAsia="zh-CN"/>
              </w:rPr>
              <w:t>6</w:t>
            </w:r>
            <w:r>
              <w:rPr>
                <w:rFonts w:hint="eastAsia" w:ascii="宋体" w:hAnsi="宋体" w:eastAsia="宋体" w:cs="宋体"/>
                <w:snapToGrid w:val="0"/>
                <w:color w:val="auto"/>
                <w:kern w:val="0"/>
              </w:rPr>
              <w:t>分）</w:t>
            </w:r>
          </w:p>
        </w:tc>
        <w:tc>
          <w:tcPr>
            <w:tcW w:w="4965" w:type="dxa"/>
            <w:noWrap w:val="0"/>
            <w:vAlign w:val="center"/>
          </w:tcPr>
          <w:p w14:paraId="6A742F88">
            <w:pPr>
              <w:ind w:firstLine="0" w:firstLineChars="0"/>
              <w:rPr>
                <w:rFonts w:hint="eastAsia" w:ascii="宋体" w:hAnsi="宋体" w:eastAsia="宋体" w:cs="宋体"/>
                <w:color w:val="auto"/>
                <w:lang w:val="zh-CN"/>
              </w:rPr>
            </w:pPr>
            <w:r>
              <w:rPr>
                <w:rFonts w:hint="eastAsia" w:ascii="宋体" w:hAnsi="宋体" w:eastAsia="宋体" w:cs="宋体"/>
                <w:color w:val="auto"/>
              </w:rPr>
              <w:t>20</w:t>
            </w:r>
            <w:r>
              <w:rPr>
                <w:rFonts w:hint="eastAsia" w:ascii="宋体" w:hAnsi="宋体" w:eastAsia="宋体" w:cs="宋体"/>
                <w:color w:val="auto"/>
                <w:lang w:val="en-US" w:eastAsia="zh-CN"/>
              </w:rPr>
              <w:t>2</w:t>
            </w:r>
            <w:r>
              <w:rPr>
                <w:rFonts w:hint="eastAsia" w:ascii="宋体" w:hAnsi="宋体" w:cs="宋体"/>
                <w:color w:val="auto"/>
                <w:lang w:val="en-US" w:eastAsia="zh-CN"/>
              </w:rPr>
              <w:t>3</w:t>
            </w:r>
            <w:r>
              <w:rPr>
                <w:rFonts w:hint="eastAsia" w:ascii="宋体" w:hAnsi="宋体" w:eastAsia="宋体" w:cs="宋体"/>
                <w:color w:val="auto"/>
              </w:rPr>
              <w:t>年1月1日以来已完成的类似项目业绩，每提供一份业绩得</w:t>
            </w:r>
            <w:r>
              <w:rPr>
                <w:rFonts w:hint="eastAsia" w:ascii="宋体" w:hAnsi="宋体" w:eastAsia="宋体" w:cs="宋体"/>
                <w:color w:val="auto"/>
                <w:lang w:val="en-US" w:eastAsia="zh-CN"/>
              </w:rPr>
              <w:t>2</w:t>
            </w:r>
            <w:r>
              <w:rPr>
                <w:rFonts w:hint="eastAsia" w:ascii="宋体" w:hAnsi="宋体" w:eastAsia="宋体" w:cs="宋体"/>
                <w:color w:val="auto"/>
              </w:rPr>
              <w:t>分，最多得</w:t>
            </w:r>
            <w:r>
              <w:rPr>
                <w:rFonts w:hint="eastAsia" w:ascii="宋体" w:hAnsi="宋体" w:eastAsia="宋体" w:cs="宋体"/>
                <w:color w:val="auto"/>
                <w:lang w:val="en-US" w:eastAsia="zh-CN"/>
              </w:rPr>
              <w:t>6</w:t>
            </w:r>
            <w:r>
              <w:rPr>
                <w:rFonts w:hint="eastAsia" w:ascii="宋体" w:hAnsi="宋体" w:eastAsia="宋体" w:cs="宋体"/>
                <w:color w:val="auto"/>
              </w:rPr>
              <w:t>分。</w:t>
            </w:r>
            <w:r>
              <w:rPr>
                <w:rFonts w:hint="eastAsia" w:ascii="宋体" w:hAnsi="宋体" w:eastAsia="宋体" w:cs="宋体"/>
                <w:color w:val="auto"/>
                <w:lang w:val="zh-CN"/>
              </w:rPr>
              <w:t>（提供中标通知书</w:t>
            </w:r>
            <w:r>
              <w:rPr>
                <w:rFonts w:hint="eastAsia" w:ascii="宋体" w:hAnsi="宋体" w:cs="宋体"/>
                <w:color w:val="auto"/>
                <w:lang w:val="en-US" w:eastAsia="zh-CN"/>
              </w:rPr>
              <w:t>或</w:t>
            </w:r>
            <w:r>
              <w:rPr>
                <w:rFonts w:hint="eastAsia" w:ascii="宋体" w:hAnsi="宋体" w:eastAsia="宋体" w:cs="宋体"/>
                <w:color w:val="auto"/>
                <w:lang w:val="zh-CN"/>
              </w:rPr>
              <w:t>合同协议书扫描件，以签订合同</w:t>
            </w:r>
            <w:r>
              <w:rPr>
                <w:rFonts w:hint="eastAsia" w:ascii="宋体" w:hAnsi="宋体" w:eastAsia="宋体" w:cs="宋体"/>
                <w:color w:val="auto"/>
              </w:rPr>
              <w:t>时间</w:t>
            </w:r>
            <w:r>
              <w:rPr>
                <w:rFonts w:hint="eastAsia" w:ascii="宋体" w:hAnsi="宋体" w:eastAsia="宋体" w:cs="宋体"/>
                <w:color w:val="auto"/>
                <w:lang w:val="zh-CN"/>
              </w:rPr>
              <w:t>为准）</w:t>
            </w:r>
          </w:p>
          <w:p w14:paraId="0EE1A753">
            <w:pPr>
              <w:ind w:firstLine="0" w:firstLineChars="0"/>
              <w:rPr>
                <w:rFonts w:hint="eastAsia" w:ascii="宋体" w:hAnsi="宋体" w:eastAsia="宋体" w:cs="宋体"/>
                <w:color w:val="auto"/>
              </w:rPr>
            </w:pPr>
            <w:r>
              <w:rPr>
                <w:rFonts w:hint="eastAsia" w:ascii="宋体" w:hAnsi="宋体" w:eastAsia="宋体" w:cs="宋体"/>
                <w:color w:val="auto"/>
                <w:lang w:val="zh-CN"/>
              </w:rPr>
              <w:t>注：以响应文件原件扫描件为准。</w:t>
            </w:r>
          </w:p>
        </w:tc>
      </w:tr>
      <w:tr w14:paraId="217C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540" w:type="dxa"/>
            <w:vMerge w:val="continue"/>
            <w:noWrap w:val="0"/>
            <w:vAlign w:val="center"/>
          </w:tcPr>
          <w:p w14:paraId="793FD28C">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01256467">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578C3D95">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服务承诺</w:t>
            </w:r>
          </w:p>
          <w:p w14:paraId="00950FA8">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w:t>
            </w:r>
            <w:r>
              <w:rPr>
                <w:rFonts w:hint="eastAsia" w:ascii="宋体" w:hAnsi="宋体" w:eastAsia="宋体" w:cs="宋体"/>
                <w:color w:val="auto"/>
                <w:kern w:val="0"/>
                <w:lang w:val="en-US" w:eastAsia="zh-CN"/>
              </w:rPr>
              <w:t>6</w:t>
            </w:r>
            <w:r>
              <w:rPr>
                <w:rFonts w:hint="eastAsia" w:ascii="宋体" w:hAnsi="宋体" w:eastAsia="宋体" w:cs="宋体"/>
                <w:color w:val="auto"/>
                <w:kern w:val="0"/>
              </w:rPr>
              <w:t>分）</w:t>
            </w:r>
          </w:p>
        </w:tc>
        <w:tc>
          <w:tcPr>
            <w:tcW w:w="4965" w:type="dxa"/>
            <w:noWrap w:val="0"/>
            <w:vAlign w:val="center"/>
          </w:tcPr>
          <w:p w14:paraId="327C0D23">
            <w:pPr>
              <w:widowControl/>
              <w:spacing w:line="276" w:lineRule="auto"/>
              <w:ind w:firstLine="0" w:firstLineChars="0"/>
              <w:jc w:val="left"/>
              <w:rPr>
                <w:rFonts w:hint="eastAsia" w:ascii="宋体" w:hAnsi="宋体" w:eastAsia="宋体" w:cs="宋体"/>
                <w:color w:val="auto"/>
                <w:kern w:val="0"/>
              </w:rPr>
            </w:pPr>
            <w:r>
              <w:rPr>
                <w:rFonts w:hint="eastAsia" w:ascii="宋体" w:hAnsi="宋体" w:eastAsia="宋体" w:cs="宋体"/>
                <w:color w:val="auto"/>
                <w:kern w:val="0"/>
              </w:rPr>
              <w:t>优惠承诺应是书面的符合工程实际情况，确保依法依规，优惠合理，详实可行。没有不得分。</w:t>
            </w:r>
          </w:p>
        </w:tc>
      </w:tr>
      <w:tr w14:paraId="3B75F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540" w:type="dxa"/>
            <w:vMerge w:val="continue"/>
            <w:noWrap w:val="0"/>
            <w:vAlign w:val="center"/>
          </w:tcPr>
          <w:p w14:paraId="3275493A">
            <w:pPr>
              <w:ind w:left="-163" w:leftChars="-76" w:right="-122" w:rightChars="-51" w:hanging="19" w:hangingChars="8"/>
              <w:jc w:val="center"/>
              <w:rPr>
                <w:rFonts w:hint="eastAsia" w:ascii="宋体" w:hAnsi="宋体" w:eastAsia="宋体" w:cs="宋体"/>
                <w:b/>
                <w:color w:val="auto"/>
              </w:rPr>
            </w:pPr>
          </w:p>
        </w:tc>
        <w:tc>
          <w:tcPr>
            <w:tcW w:w="1845" w:type="dxa"/>
            <w:vMerge w:val="continue"/>
            <w:noWrap w:val="0"/>
            <w:vAlign w:val="center"/>
          </w:tcPr>
          <w:p w14:paraId="642A14FF">
            <w:pPr>
              <w:ind w:left="-125" w:leftChars="-52" w:right="-122" w:rightChars="-51" w:firstLine="480"/>
              <w:jc w:val="center"/>
              <w:rPr>
                <w:rFonts w:hint="eastAsia" w:ascii="宋体" w:hAnsi="宋体" w:eastAsia="宋体" w:cs="宋体"/>
                <w:color w:val="auto"/>
              </w:rPr>
            </w:pPr>
          </w:p>
        </w:tc>
        <w:tc>
          <w:tcPr>
            <w:tcW w:w="2935" w:type="dxa"/>
            <w:noWrap w:val="0"/>
            <w:vAlign w:val="center"/>
          </w:tcPr>
          <w:p w14:paraId="74624F1E">
            <w:pPr>
              <w:widowControl/>
              <w:spacing w:line="276" w:lineRule="auto"/>
              <w:ind w:firstLine="240" w:firstLineChars="100"/>
              <w:jc w:val="center"/>
              <w:rPr>
                <w:rFonts w:hint="eastAsia" w:ascii="宋体" w:hAnsi="宋体" w:eastAsia="宋体" w:cs="宋体"/>
                <w:color w:val="auto"/>
                <w:kern w:val="0"/>
              </w:rPr>
            </w:pPr>
            <w:r>
              <w:rPr>
                <w:rFonts w:hint="eastAsia" w:ascii="宋体" w:hAnsi="宋体" w:eastAsia="宋体" w:cs="宋体"/>
                <w:color w:val="auto"/>
                <w:kern w:val="0"/>
              </w:rPr>
              <w:t>履职尽责承诺（8分）</w:t>
            </w:r>
          </w:p>
        </w:tc>
        <w:tc>
          <w:tcPr>
            <w:tcW w:w="4965" w:type="dxa"/>
            <w:noWrap w:val="0"/>
            <w:vAlign w:val="center"/>
          </w:tcPr>
          <w:p w14:paraId="52583B82">
            <w:pPr>
              <w:widowControl/>
              <w:spacing w:line="276" w:lineRule="auto"/>
              <w:ind w:firstLine="0" w:firstLineChars="0"/>
              <w:jc w:val="left"/>
              <w:rPr>
                <w:rFonts w:hint="eastAsia" w:ascii="宋体" w:hAnsi="宋体" w:eastAsia="宋体" w:cs="宋体"/>
                <w:color w:val="auto"/>
              </w:rPr>
            </w:pPr>
            <w:r>
              <w:rPr>
                <w:rFonts w:hint="eastAsia" w:ascii="宋体" w:hAnsi="宋体" w:eastAsia="宋体" w:cs="宋体"/>
                <w:color w:val="auto"/>
              </w:rPr>
              <w:t>具有全面、详实、可行、合法有效的书面保证技术措施落实到位的承诺和落实不到位的处理承诺，其中包括各关键岗位人员（项目经理、技术负责人及相关人员等）的在岗、未经招标人允许不得随意更换等履职尽责承诺，提供承包商履约保证。没有不得分。</w:t>
            </w:r>
          </w:p>
        </w:tc>
      </w:tr>
    </w:tbl>
    <w:p w14:paraId="5C2C0E9B">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1.评标方法</w:t>
      </w:r>
    </w:p>
    <w:p w14:paraId="531626BD">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本次评标先进行资格审查。通过资格审查的单位进行下一步的综合得分评审。形式评审、资格评审、响应性评审未合格的按无效标处理。</w:t>
      </w:r>
    </w:p>
    <w:p w14:paraId="00524D3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本次评标采用综合评分法。竞争性磋商小组对满足磋商文件实质性要求的响应文件，按照本章规定的评分标准进行打分，并按得分由高到低顺序推荐成交候选人，或根据采购人授权直接确定成交响应人，但报价低于国家规定的除外。</w:t>
      </w:r>
      <w:r>
        <w:rPr>
          <w:rFonts w:hint="eastAsia" w:ascii="宋体" w:hAnsi="宋体" w:eastAsia="宋体" w:cs="宋体"/>
          <w:b/>
          <w:color w:val="auto"/>
        </w:rPr>
        <w:t>最终评分相等时，以最终报价低的优先；最终报价也相等的，由采购人自行确定</w:t>
      </w:r>
      <w:r>
        <w:rPr>
          <w:rFonts w:hint="eastAsia" w:ascii="宋体" w:hAnsi="宋体" w:eastAsia="宋体" w:cs="宋体"/>
          <w:color w:val="auto"/>
        </w:rPr>
        <w:t xml:space="preserve">。 </w:t>
      </w:r>
    </w:p>
    <w:p w14:paraId="6429AE4F">
      <w:pPr>
        <w:snapToGrid w:val="0"/>
        <w:spacing w:line="440" w:lineRule="exact"/>
        <w:ind w:right="36" w:rightChars="15" w:firstLine="482"/>
        <w:rPr>
          <w:rFonts w:hint="eastAsia" w:ascii="宋体" w:hAnsi="宋体" w:eastAsia="宋体" w:cs="宋体"/>
          <w:b/>
          <w:color w:val="auto"/>
        </w:rPr>
      </w:pPr>
      <w:bookmarkStart w:id="184" w:name="_Toc449367501"/>
      <w:r>
        <w:rPr>
          <w:rFonts w:hint="eastAsia" w:ascii="宋体" w:hAnsi="宋体" w:eastAsia="宋体" w:cs="宋体"/>
          <w:b/>
          <w:color w:val="auto"/>
        </w:rPr>
        <w:t>2. 评审标准</w:t>
      </w:r>
      <w:bookmarkEnd w:id="184"/>
    </w:p>
    <w:p w14:paraId="2FAB085A">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2.1 初步评审标准 </w:t>
      </w:r>
    </w:p>
    <w:p w14:paraId="2767078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2.1.1 形式评审标准：见评标办法前附表。 </w:t>
      </w:r>
    </w:p>
    <w:p w14:paraId="08B2197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2.1.2 资格评审标准：见评标办法前附表。 </w:t>
      </w:r>
    </w:p>
    <w:p w14:paraId="6F3376F4">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2.1.3 响应性评审标准：见评标办法前附表。 </w:t>
      </w:r>
    </w:p>
    <w:p w14:paraId="5CA39DE3">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2.2 分值构成与评分标准 </w:t>
      </w:r>
    </w:p>
    <w:p w14:paraId="71CEC37B">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2.2.1 分值构成</w:t>
      </w:r>
    </w:p>
    <w:p w14:paraId="3A28619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6C67EDC4">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037C5C4C">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65A515EE">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2.2.4评分标准</w:t>
      </w:r>
    </w:p>
    <w:p w14:paraId="78D90A7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（1）报价部分：见评标办法前附表；</w:t>
      </w:r>
    </w:p>
    <w:p w14:paraId="0CBBA55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（2）综合部分：见评标办法前附表；</w:t>
      </w:r>
    </w:p>
    <w:p w14:paraId="4946389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（3）技术部分：见评标办法前附表；</w:t>
      </w:r>
    </w:p>
    <w:p w14:paraId="0A224864">
      <w:pPr>
        <w:snapToGrid w:val="0"/>
        <w:spacing w:line="440" w:lineRule="exact"/>
        <w:ind w:right="36" w:rightChars="15" w:firstLine="482"/>
        <w:rPr>
          <w:rFonts w:hint="eastAsia" w:ascii="宋体" w:hAnsi="宋体" w:eastAsia="宋体" w:cs="宋体"/>
          <w:b/>
          <w:color w:val="auto"/>
        </w:rPr>
      </w:pPr>
      <w:bookmarkStart w:id="185" w:name="_Toc449367502"/>
      <w:r>
        <w:rPr>
          <w:rFonts w:hint="eastAsia" w:ascii="宋体" w:hAnsi="宋体" w:eastAsia="宋体" w:cs="宋体"/>
          <w:b/>
          <w:color w:val="auto"/>
        </w:rPr>
        <w:t>3.评标程序</w:t>
      </w:r>
      <w:bookmarkEnd w:id="185"/>
    </w:p>
    <w:p w14:paraId="69038645">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3.1 初步评审 </w:t>
      </w:r>
    </w:p>
    <w:p w14:paraId="556DB53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3.1.1竞争性磋商小组依据本章规定的评审标准对响应文件进行初步评审。有一项不符合评审标准的，作废标处理。</w:t>
      </w:r>
    </w:p>
    <w:p w14:paraId="6861F731">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3.1.2 响应人有以下情形之一的，其投标作废标处理：</w:t>
      </w:r>
    </w:p>
    <w:p w14:paraId="7C9CDE7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（1）串通投标或弄虚作假或有其他违法行为的；</w:t>
      </w:r>
    </w:p>
    <w:p w14:paraId="0BF2469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（2）不按竞争性磋商小组要求澄清、说明或补正的。</w:t>
      </w:r>
    </w:p>
    <w:p w14:paraId="592909C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3.1.3投标报价有算术错误的，竞争性磋商小组按以下原则对报价进行修正，修正的价格经响应人书面确认后具有约束力。响应人不接受修正价格的，其投标作废标处理。响应文件中填报的投标报价、工期、质量目标前后不一致时，以磋商响应书中填报的相应内容为准。</w:t>
      </w:r>
    </w:p>
    <w:p w14:paraId="6BAA68A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(1）响应文件中的大写金额与小写金额不一致的，以大写金额为准；</w:t>
      </w:r>
    </w:p>
    <w:p w14:paraId="6A5ED334">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(2）总价金额与依据单价计算出的结果不一致的，以单价金额为准修正总价，但单价金额小数点有明显错误的除外。</w:t>
      </w:r>
    </w:p>
    <w:p w14:paraId="6D96A7B1">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3.2 详细评审 </w:t>
      </w:r>
    </w:p>
    <w:p w14:paraId="185C414D">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3.2.1 竞争性磋商小组按本章规定的量化因素和分值进行打分，并计算出综合评估得分。</w:t>
      </w:r>
      <w:r>
        <w:rPr>
          <w:rFonts w:hint="eastAsia" w:ascii="宋体" w:hAnsi="宋体" w:eastAsia="宋体" w:cs="宋体"/>
          <w:b/>
          <w:color w:val="auto"/>
        </w:rPr>
        <w:t>每个响应人最终得分为各评委打分的算术平均值。</w:t>
      </w:r>
    </w:p>
    <w:p w14:paraId="0EBB0FFE">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(1）按本章详细评审标准规定的评审因素和分值对报价部分计算出得分A；</w:t>
      </w:r>
    </w:p>
    <w:p w14:paraId="0A487F6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(2）按本章详细评审标准规定的评审因素和分值对综合部分计算出得分B；</w:t>
      </w:r>
    </w:p>
    <w:p w14:paraId="02977D15">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(3）按本章详细评审标准规定的评审因素和分值对技术部分计算出得分C；</w:t>
      </w:r>
    </w:p>
    <w:p w14:paraId="2F14530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3.2.2 评分分值计算保留小数点后两位，小数点后第三位“四舍五入”。</w:t>
      </w:r>
    </w:p>
    <w:p w14:paraId="063B5A8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3.2.3 响应人得分=A 十B 十C 。</w:t>
      </w:r>
    </w:p>
    <w:p w14:paraId="332A2E47">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5E0E0450">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 xml:space="preserve">3.3 响应文件的澄清和补正 </w:t>
      </w:r>
    </w:p>
    <w:p w14:paraId="1F3ED7F9">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3E5E1025">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 xml:space="preserve">3.3.2澄清、说明和补正不得改变响应文件的实质性内容（算术性错误修正的除外）。响应人的书面澄清、说明和补正属于响应文件的组成部分。 </w:t>
      </w:r>
    </w:p>
    <w:p w14:paraId="636DDF9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3.3.3 竞争性磋商小组对响应人提交的澄清、说明或补正有疑问的，可以要求响应人进一步澄清、说明或补正，直至满足竞争性磋商小组的要求。</w:t>
      </w:r>
    </w:p>
    <w:p w14:paraId="593C67B5">
      <w:pPr>
        <w:snapToGrid w:val="0"/>
        <w:spacing w:line="440" w:lineRule="exact"/>
        <w:ind w:right="36" w:rightChars="15" w:firstLine="482"/>
        <w:rPr>
          <w:rFonts w:hint="eastAsia" w:ascii="宋体" w:hAnsi="宋体" w:eastAsia="宋体" w:cs="宋体"/>
          <w:b/>
          <w:color w:val="auto"/>
        </w:rPr>
      </w:pPr>
      <w:r>
        <w:rPr>
          <w:rFonts w:hint="eastAsia" w:ascii="宋体" w:hAnsi="宋体" w:eastAsia="宋体" w:cs="宋体"/>
          <w:b/>
          <w:color w:val="auto"/>
        </w:rPr>
        <w:t>3.4定标办法</w:t>
      </w:r>
    </w:p>
    <w:p w14:paraId="6CE74618">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3.4.1 竞争性磋商小组按照上述办法打分，最后按照各响应人最终得分从高到低排序。</w:t>
      </w:r>
    </w:p>
    <w:p w14:paraId="388F270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5B6D5DF2">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3.4.3按响应人得分由高到低排序，采购人应当确定排名第一的成交候选人为成交人。排名第一的成交候选人放弃中标、因不可抗力提出不能履行合同或者磋商文件规定应当提交履约响应人而在规定的期限内未能提交的，采购人可确定另一名成交候选人为成交人。</w:t>
      </w:r>
    </w:p>
    <w:p w14:paraId="2EFE401B">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3.4.4 成交人确定后，面向社会公示，公示期为1个工作日，采购人向成交响应人签发成交通知书，采购人与成交响应人应自成交通知书签发之日起1个工作日内签定合同。</w:t>
      </w:r>
    </w:p>
    <w:p w14:paraId="31AACD07">
      <w:pPr>
        <w:snapToGrid w:val="0"/>
        <w:spacing w:line="440" w:lineRule="exact"/>
        <w:ind w:right="36" w:rightChars="15" w:firstLine="482"/>
        <w:rPr>
          <w:rFonts w:hint="eastAsia" w:ascii="宋体" w:hAnsi="宋体" w:eastAsia="宋体" w:cs="宋体"/>
          <w:b/>
          <w:color w:val="auto"/>
        </w:rPr>
      </w:pPr>
      <w:bookmarkStart w:id="186" w:name="_Toc449367503"/>
      <w:r>
        <w:rPr>
          <w:rFonts w:hint="eastAsia" w:ascii="宋体" w:hAnsi="宋体" w:eastAsia="宋体" w:cs="宋体"/>
          <w:b/>
          <w:color w:val="auto"/>
        </w:rPr>
        <w:t>4. 评标注意事项</w:t>
      </w:r>
      <w:bookmarkEnd w:id="186"/>
    </w:p>
    <w:p w14:paraId="30DA2FD5">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竞争性磋商小组应按下列原则进行评分汇总统计：</w:t>
      </w:r>
    </w:p>
    <w:p w14:paraId="7DA8E246">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1、分数计算过程中，保留两位小数，小数点后第三位四舍五入。</w:t>
      </w:r>
    </w:p>
    <w:p w14:paraId="72A6D40A">
      <w:pPr>
        <w:snapToGrid w:val="0"/>
        <w:spacing w:line="440" w:lineRule="exact"/>
        <w:ind w:right="36" w:rightChars="15" w:firstLine="480"/>
        <w:rPr>
          <w:rFonts w:hint="eastAsia" w:ascii="宋体" w:hAnsi="宋体" w:eastAsia="宋体" w:cs="宋体"/>
          <w:color w:val="auto"/>
        </w:rPr>
      </w:pPr>
      <w:r>
        <w:rPr>
          <w:rFonts w:hint="eastAsia" w:ascii="宋体" w:hAnsi="宋体" w:eastAsia="宋体" w:cs="宋体"/>
          <w:color w:val="auto"/>
        </w:rPr>
        <w:t>2、分数汇总时，将所有评委打分取算术平均值作为该响应人的最终得分。</w:t>
      </w:r>
    </w:p>
    <w:p w14:paraId="285BFF85">
      <w:pPr>
        <w:snapToGrid w:val="0"/>
        <w:spacing w:line="420" w:lineRule="exact"/>
        <w:ind w:right="36" w:rightChars="15" w:firstLine="482"/>
        <w:rPr>
          <w:rFonts w:hint="eastAsia" w:ascii="宋体" w:hAnsi="宋体" w:eastAsia="宋体" w:cs="宋体"/>
          <w:b/>
          <w:color w:val="auto"/>
        </w:rPr>
      </w:pPr>
      <w:bookmarkStart w:id="187" w:name="_Toc449367504"/>
      <w:r>
        <w:rPr>
          <w:rFonts w:hint="eastAsia" w:ascii="宋体" w:hAnsi="宋体" w:eastAsia="宋体" w:cs="宋体"/>
          <w:b/>
          <w:color w:val="auto"/>
        </w:rPr>
        <w:t>5.评标报告</w:t>
      </w:r>
      <w:bookmarkEnd w:id="187"/>
    </w:p>
    <w:p w14:paraId="3E2E4ED4">
      <w:pPr>
        <w:snapToGrid w:val="0"/>
        <w:spacing w:line="420" w:lineRule="exact"/>
        <w:ind w:right="36" w:rightChars="15" w:firstLine="480"/>
        <w:rPr>
          <w:rFonts w:hint="eastAsia" w:ascii="宋体" w:hAnsi="宋体" w:eastAsia="宋体" w:cs="宋体"/>
          <w:color w:val="auto"/>
        </w:rPr>
      </w:pPr>
      <w:r>
        <w:rPr>
          <w:rFonts w:hint="eastAsia" w:ascii="宋体" w:hAnsi="宋体" w:eastAsia="宋体" w:cs="宋体"/>
          <w:color w:val="auto"/>
        </w:rPr>
        <w:t>竞争性磋商小组根据响应人须知前附表的规定向采购人提交评标报告。评标报告应当由全体竞争性磋商小组成员签字，并于评标结束后抄送有关行政监督部门。</w:t>
      </w:r>
    </w:p>
    <w:p w14:paraId="725A2547">
      <w:pPr>
        <w:snapToGrid w:val="0"/>
        <w:spacing w:line="420" w:lineRule="exact"/>
        <w:ind w:right="36" w:rightChars="15" w:firstLine="480"/>
        <w:rPr>
          <w:rFonts w:hint="eastAsia" w:ascii="宋体" w:hAnsi="宋体" w:eastAsia="宋体" w:cs="宋体"/>
          <w:b/>
          <w:bCs/>
          <w:color w:val="auto"/>
        </w:rPr>
      </w:pPr>
      <w:r>
        <w:rPr>
          <w:rFonts w:hint="eastAsia" w:ascii="宋体" w:hAnsi="宋体" w:eastAsia="宋体" w:cs="宋体"/>
          <w:color w:val="auto"/>
        </w:rPr>
        <w:t>对评标结论具有异议的，竞争性磋商小组成员可以书面方式阐述其不同意见和理由。</w:t>
      </w:r>
      <w:r>
        <w:rPr>
          <w:rFonts w:hint="eastAsia" w:ascii="宋体" w:hAnsi="宋体" w:eastAsia="宋体" w:cs="宋体"/>
          <w:b/>
          <w:bCs/>
          <w:color w:val="auto"/>
        </w:rPr>
        <w:t>竞争性磋商小组成员拒绝在评标报告上签字且不陈述其不同意见和理由的，视为</w:t>
      </w:r>
    </w:p>
    <w:p w14:paraId="344F6F38">
      <w:pPr>
        <w:snapToGrid w:val="0"/>
        <w:spacing w:line="420" w:lineRule="exact"/>
        <w:ind w:left="0" w:leftChars="0" w:right="36" w:rightChars="15" w:firstLine="0" w:firstLineChars="0"/>
        <w:jc w:val="center"/>
        <w:rPr>
          <w:rFonts w:hint="eastAsia" w:ascii="宋体" w:hAnsi="宋体" w:eastAsia="宋体" w:cs="宋体"/>
          <w:bCs w:val="0"/>
          <w:color w:val="auto"/>
          <w:sz w:val="36"/>
          <w:szCs w:val="36"/>
        </w:rPr>
      </w:pPr>
      <w:bookmarkStart w:id="188" w:name="_Toc3992"/>
      <w:r>
        <w:rPr>
          <w:rFonts w:hint="eastAsia" w:ascii="宋体" w:hAnsi="宋体" w:eastAsia="宋体" w:cs="宋体"/>
          <w:b/>
          <w:bCs/>
          <w:color w:val="auto"/>
          <w:lang w:val="en-US" w:eastAsia="zh-CN"/>
        </w:rPr>
        <w:t>同意评标结论。竞争性磋商小组应当对此作出书面说明并记录在案</w:t>
      </w:r>
      <w:r>
        <w:rPr>
          <w:rFonts w:hint="eastAsia" w:ascii="宋体" w:hAnsi="宋体" w:eastAsia="宋体" w:cs="宋体"/>
          <w:b/>
          <w:bCs/>
          <w:color w:val="auto"/>
        </w:rPr>
        <w:t>。</w:t>
      </w:r>
      <w:r>
        <w:rPr>
          <w:rFonts w:hint="eastAsia" w:ascii="宋体" w:hAnsi="宋体" w:eastAsia="宋体" w:cs="宋体"/>
          <w:b/>
          <w:bCs/>
          <w:color w:val="auto"/>
          <w:sz w:val="32"/>
          <w:szCs w:val="32"/>
        </w:rPr>
        <w:br w:type="page"/>
      </w:r>
      <w:bookmarkStart w:id="189" w:name="_Toc30355"/>
      <w:bookmarkStart w:id="190" w:name="_Toc26644"/>
      <w:bookmarkStart w:id="191" w:name="_Toc13320"/>
      <w:bookmarkStart w:id="192" w:name="_Toc7508"/>
      <w:bookmarkStart w:id="193" w:name="_Toc5783"/>
      <w:bookmarkStart w:id="194" w:name="_Toc26065"/>
      <w:r>
        <w:rPr>
          <w:rStyle w:val="36"/>
          <w:rFonts w:hint="eastAsia"/>
        </w:rPr>
        <w:t>第四章 合同条款及格式</w:t>
      </w:r>
      <w:bookmarkEnd w:id="181"/>
      <w:bookmarkEnd w:id="182"/>
      <w:bookmarkEnd w:id="188"/>
      <w:bookmarkEnd w:id="189"/>
      <w:bookmarkEnd w:id="190"/>
      <w:bookmarkEnd w:id="191"/>
      <w:bookmarkEnd w:id="192"/>
      <w:bookmarkEnd w:id="193"/>
      <w:bookmarkEnd w:id="194"/>
    </w:p>
    <w:p w14:paraId="2C29A481">
      <w:pPr>
        <w:ind w:firstLine="480"/>
        <w:rPr>
          <w:rFonts w:hint="eastAsia" w:ascii="宋体" w:hAnsi="宋体" w:eastAsia="宋体" w:cs="宋体"/>
          <w:color w:val="auto"/>
          <w:szCs w:val="21"/>
        </w:rPr>
      </w:pPr>
      <w:bookmarkStart w:id="195" w:name="_Toc13107"/>
      <w:bookmarkStart w:id="196" w:name="_Toc450119716"/>
      <w:bookmarkStart w:id="197" w:name="_Toc375040616"/>
      <w:bookmarkStart w:id="198" w:name="_Toc375041757"/>
      <w:bookmarkStart w:id="199" w:name="_Toc375041314"/>
      <w:bookmarkStart w:id="200" w:name="_Toc374947240"/>
      <w:bookmarkStart w:id="201" w:name="_Toc12029"/>
      <w:bookmarkStart w:id="202" w:name="_Toc451761843"/>
      <w:bookmarkStart w:id="203" w:name="_Toc375041563"/>
      <w:bookmarkStart w:id="204" w:name="_Toc375040680"/>
    </w:p>
    <w:p w14:paraId="6E702E73">
      <w:pPr>
        <w:ind w:firstLine="0" w:firstLineChars="0"/>
        <w:jc w:val="center"/>
        <w:rPr>
          <w:rFonts w:hint="eastAsia" w:ascii="宋体" w:hAnsi="宋体" w:eastAsia="宋体" w:cs="宋体"/>
          <w:b/>
          <w:bCs/>
          <w:color w:val="auto"/>
        </w:rPr>
      </w:pPr>
      <w:r>
        <w:rPr>
          <w:rFonts w:hint="eastAsia" w:ascii="宋体" w:hAnsi="宋体" w:eastAsia="宋体" w:cs="宋体"/>
          <w:b/>
          <w:bCs/>
          <w:color w:val="auto"/>
        </w:rPr>
        <w:t>（响应人中标之后依据相关法律规定和行业标准规定以实际签订合同为准）</w:t>
      </w:r>
    </w:p>
    <w:p w14:paraId="3A8F4159">
      <w:pPr>
        <w:ind w:firstLine="0" w:firstLineChars="0"/>
        <w:jc w:val="both"/>
        <w:rPr>
          <w:rFonts w:hint="eastAsia" w:ascii="宋体" w:hAnsi="宋体" w:eastAsia="宋体" w:cs="宋体"/>
          <w:color w:val="auto"/>
          <w:sz w:val="30"/>
          <w:szCs w:val="30"/>
        </w:rPr>
      </w:pPr>
    </w:p>
    <w:p w14:paraId="2728CD26">
      <w:pPr>
        <w:pStyle w:val="3"/>
        <w:bidi w:val="0"/>
        <w:rPr>
          <w:rFonts w:hint="eastAsia" w:ascii="宋体" w:hAnsi="宋体" w:eastAsia="宋体" w:cs="宋体"/>
        </w:rPr>
      </w:pPr>
      <w:bookmarkStart w:id="205" w:name="_Toc10071"/>
      <w:bookmarkStart w:id="206" w:name="_Toc60754216"/>
      <w:bookmarkStart w:id="207" w:name="_Toc3154"/>
      <w:bookmarkStart w:id="208" w:name="_Toc12943"/>
      <w:bookmarkStart w:id="209" w:name="_Toc15438"/>
      <w:bookmarkStart w:id="210" w:name="_Toc27535"/>
      <w:r>
        <w:rPr>
          <w:rFonts w:hint="eastAsia" w:ascii="宋体" w:hAnsi="宋体" w:eastAsia="宋体" w:cs="宋体"/>
          <w:b/>
          <w:bCs/>
          <w:color w:val="auto"/>
          <w:szCs w:val="36"/>
        </w:rPr>
        <w:br w:type="page"/>
      </w:r>
      <w:bookmarkStart w:id="211" w:name="_Toc26486"/>
      <w:bookmarkStart w:id="212" w:name="_Toc17358"/>
      <w:bookmarkStart w:id="213" w:name="_Toc3366"/>
      <w:r>
        <w:rPr>
          <w:rFonts w:hint="eastAsia" w:ascii="宋体" w:hAnsi="宋体" w:eastAsia="宋体" w:cs="宋体"/>
        </w:rPr>
        <w:t xml:space="preserve">第五章 </w:t>
      </w:r>
      <w:bookmarkEnd w:id="195"/>
      <w:bookmarkEnd w:id="196"/>
      <w:bookmarkEnd w:id="197"/>
      <w:bookmarkEnd w:id="198"/>
      <w:bookmarkEnd w:id="199"/>
      <w:bookmarkEnd w:id="200"/>
      <w:bookmarkEnd w:id="201"/>
      <w:bookmarkEnd w:id="202"/>
      <w:bookmarkEnd w:id="203"/>
      <w:bookmarkEnd w:id="204"/>
      <w:bookmarkEnd w:id="205"/>
      <w:bookmarkEnd w:id="206"/>
      <w:bookmarkStart w:id="214" w:name="_Toc152042571"/>
      <w:bookmarkEnd w:id="214"/>
      <w:bookmarkStart w:id="215" w:name="_Toc179632800"/>
      <w:bookmarkEnd w:id="215"/>
      <w:bookmarkStart w:id="216" w:name="_Toc144974851"/>
      <w:bookmarkEnd w:id="216"/>
      <w:bookmarkStart w:id="217" w:name="_Toc152045782"/>
      <w:bookmarkEnd w:id="217"/>
      <w:bookmarkStart w:id="218" w:name="_Toc375041762"/>
      <w:bookmarkStart w:id="219" w:name="_Toc375040685"/>
      <w:bookmarkStart w:id="220" w:name="_Toc375040621"/>
      <w:bookmarkStart w:id="221" w:name="_Toc6843186"/>
      <w:bookmarkStart w:id="222" w:name="_Toc451761846"/>
      <w:bookmarkStart w:id="223" w:name="_Toc375041568"/>
      <w:bookmarkStart w:id="224" w:name="_Toc450119721"/>
      <w:bookmarkStart w:id="225" w:name="_Toc375041319"/>
      <w:bookmarkStart w:id="226" w:name="_Toc374947245"/>
      <w:r>
        <w:rPr>
          <w:rFonts w:hint="eastAsia" w:ascii="宋体" w:hAnsi="宋体" w:eastAsia="宋体" w:cs="宋体"/>
        </w:rPr>
        <w:t>工程量清单</w:t>
      </w:r>
      <w:bookmarkEnd w:id="207"/>
      <w:bookmarkEnd w:id="208"/>
      <w:bookmarkEnd w:id="209"/>
      <w:bookmarkEnd w:id="210"/>
      <w:bookmarkEnd w:id="211"/>
      <w:bookmarkEnd w:id="212"/>
      <w:bookmarkEnd w:id="213"/>
    </w:p>
    <w:p w14:paraId="1A354C61">
      <w:pPr>
        <w:pStyle w:val="19"/>
        <w:widowControl/>
        <w:ind w:firstLine="640"/>
        <w:jc w:val="center"/>
        <w:rPr>
          <w:rFonts w:hint="eastAsia" w:ascii="宋体" w:hAnsi="宋体" w:eastAsia="宋体" w:cs="宋体"/>
          <w:color w:val="auto"/>
          <w:sz w:val="32"/>
          <w:szCs w:val="32"/>
        </w:rPr>
      </w:pPr>
    </w:p>
    <w:p w14:paraId="3ABEEA36">
      <w:pPr>
        <w:pStyle w:val="19"/>
        <w:widowControl/>
        <w:ind w:firstLine="640"/>
        <w:jc w:val="center"/>
        <w:rPr>
          <w:rFonts w:hint="eastAsia" w:ascii="宋体" w:hAnsi="宋体" w:eastAsia="宋体" w:cs="宋体"/>
          <w:color w:val="auto"/>
          <w:sz w:val="32"/>
          <w:szCs w:val="32"/>
        </w:rPr>
      </w:pPr>
      <w:r>
        <w:rPr>
          <w:rFonts w:hint="eastAsia" w:ascii="宋体" w:hAnsi="宋体" w:eastAsia="宋体" w:cs="宋体"/>
          <w:color w:val="auto"/>
          <w:sz w:val="32"/>
          <w:szCs w:val="32"/>
        </w:rPr>
        <w:t>（另附）</w:t>
      </w:r>
    </w:p>
    <w:p w14:paraId="067C412C">
      <w:pPr>
        <w:ind w:firstLine="480"/>
        <w:rPr>
          <w:rFonts w:hint="eastAsia" w:ascii="宋体" w:hAnsi="宋体" w:eastAsia="宋体" w:cs="宋体"/>
          <w:color w:val="auto"/>
        </w:rPr>
      </w:pPr>
    </w:p>
    <w:p w14:paraId="734CB3E2">
      <w:pPr>
        <w:pStyle w:val="3"/>
        <w:bidi w:val="0"/>
        <w:rPr>
          <w:rFonts w:hint="eastAsia" w:ascii="宋体" w:hAnsi="宋体" w:eastAsia="宋体" w:cs="宋体"/>
          <w:color w:val="auto"/>
        </w:rPr>
      </w:pPr>
      <w:bookmarkStart w:id="227" w:name="_Toc21582"/>
      <w:bookmarkStart w:id="228" w:name="_Toc60754217"/>
      <w:r>
        <w:rPr>
          <w:rFonts w:hint="eastAsia" w:ascii="宋体" w:hAnsi="宋体" w:eastAsia="宋体" w:cs="宋体"/>
          <w:b/>
          <w:bCs/>
          <w:color w:val="auto"/>
          <w:szCs w:val="36"/>
        </w:rPr>
        <w:br w:type="page"/>
      </w:r>
      <w:bookmarkStart w:id="229" w:name="_Toc18664"/>
      <w:bookmarkStart w:id="230" w:name="_Toc4844"/>
      <w:bookmarkStart w:id="231" w:name="_Toc8866"/>
      <w:bookmarkStart w:id="232" w:name="_Toc18172"/>
      <w:r>
        <w:rPr>
          <w:rFonts w:hint="eastAsia" w:ascii="宋体" w:hAnsi="宋体" w:eastAsia="宋体" w:cs="宋体"/>
        </w:rPr>
        <w:t>第</w:t>
      </w:r>
      <w:r>
        <w:rPr>
          <w:rFonts w:hint="eastAsia" w:ascii="宋体" w:hAnsi="宋体" w:eastAsia="宋体" w:cs="宋体"/>
          <w:lang w:val="en-US" w:eastAsia="zh-CN"/>
        </w:rPr>
        <w:t>六</w:t>
      </w:r>
      <w:r>
        <w:rPr>
          <w:rFonts w:hint="eastAsia" w:ascii="宋体" w:hAnsi="宋体" w:eastAsia="宋体" w:cs="宋体"/>
        </w:rPr>
        <w:t>章 响应文件格式</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5B89663B">
      <w:pPr>
        <w:pStyle w:val="11"/>
        <w:spacing w:beforeLines="100" w:afterLines="100"/>
        <w:ind w:firstLine="0" w:firstLineChars="0"/>
        <w:rPr>
          <w:rFonts w:hint="eastAsia" w:ascii="宋体" w:hAnsi="宋体" w:eastAsia="宋体" w:cs="宋体"/>
          <w:b/>
          <w:bCs/>
          <w:color w:val="auto"/>
          <w:sz w:val="30"/>
          <w:szCs w:val="30"/>
        </w:rPr>
      </w:pPr>
    </w:p>
    <w:p w14:paraId="05DC7BD9">
      <w:pPr>
        <w:ind w:firstLine="883"/>
        <w:jc w:val="center"/>
        <w:outlineLvl w:val="0"/>
        <w:rPr>
          <w:rFonts w:hint="eastAsia" w:ascii="宋体" w:hAnsi="宋体" w:eastAsia="宋体" w:cs="宋体"/>
          <w:b/>
          <w:bCs/>
          <w:color w:val="auto"/>
          <w:sz w:val="44"/>
          <w:szCs w:val="44"/>
          <w:u w:val="single"/>
        </w:rPr>
      </w:pPr>
      <w:bookmarkStart w:id="233" w:name="_Toc30878"/>
      <w:bookmarkStart w:id="234" w:name="_Toc13305"/>
      <w:bookmarkStart w:id="235" w:name="_Toc24269"/>
      <w:bookmarkStart w:id="236" w:name="_Toc17688"/>
      <w:r>
        <w:rPr>
          <w:rFonts w:hint="eastAsia" w:ascii="宋体" w:hAnsi="宋体" w:eastAsia="宋体" w:cs="宋体"/>
          <w:b/>
          <w:bCs/>
          <w:color w:val="auto"/>
          <w:sz w:val="44"/>
          <w:szCs w:val="44"/>
          <w:u w:val="single"/>
        </w:rPr>
        <w:t>（项目名称）</w:t>
      </w:r>
      <w:bookmarkEnd w:id="233"/>
      <w:bookmarkEnd w:id="234"/>
      <w:bookmarkEnd w:id="235"/>
      <w:bookmarkEnd w:id="236"/>
    </w:p>
    <w:p w14:paraId="38CF2809">
      <w:pPr>
        <w:pStyle w:val="11"/>
        <w:spacing w:beforeLines="100" w:afterLines="100"/>
        <w:ind w:firstLine="0" w:firstLineChars="0"/>
        <w:jc w:val="center"/>
        <w:rPr>
          <w:rFonts w:hint="eastAsia" w:ascii="宋体" w:hAnsi="宋体" w:eastAsia="宋体" w:cs="宋体"/>
          <w:b/>
          <w:bCs/>
          <w:color w:val="auto"/>
          <w:sz w:val="84"/>
          <w:szCs w:val="84"/>
        </w:rPr>
      </w:pPr>
    </w:p>
    <w:p w14:paraId="47F1911B">
      <w:pPr>
        <w:pStyle w:val="11"/>
        <w:spacing w:beforeLines="100" w:afterLines="100"/>
        <w:ind w:firstLine="0" w:firstLineChars="0"/>
        <w:jc w:val="center"/>
        <w:outlineLvl w:val="0"/>
        <w:rPr>
          <w:rFonts w:hint="eastAsia" w:ascii="宋体" w:hAnsi="宋体" w:eastAsia="宋体" w:cs="宋体"/>
          <w:b/>
          <w:bCs/>
          <w:color w:val="auto"/>
          <w:sz w:val="84"/>
          <w:szCs w:val="84"/>
        </w:rPr>
      </w:pPr>
      <w:bookmarkStart w:id="237" w:name="_Toc13728"/>
      <w:bookmarkStart w:id="238" w:name="_Toc9791"/>
      <w:bookmarkStart w:id="239" w:name="_Toc10888"/>
      <w:bookmarkStart w:id="240" w:name="_Toc2001"/>
      <w:bookmarkStart w:id="241" w:name="_Toc20379"/>
      <w:bookmarkStart w:id="242" w:name="_Toc28832"/>
      <w:bookmarkStart w:id="243" w:name="_Toc30512"/>
      <w:bookmarkStart w:id="244" w:name="_Toc19520"/>
      <w:bookmarkStart w:id="245" w:name="_Toc4568"/>
      <w:r>
        <w:rPr>
          <w:rFonts w:hint="eastAsia" w:ascii="宋体" w:hAnsi="宋体" w:eastAsia="宋体" w:cs="宋体"/>
          <w:b/>
          <w:bCs/>
          <w:color w:val="auto"/>
          <w:sz w:val="84"/>
          <w:szCs w:val="84"/>
        </w:rPr>
        <w:t>响应文件</w:t>
      </w:r>
      <w:bookmarkEnd w:id="237"/>
      <w:bookmarkEnd w:id="238"/>
      <w:bookmarkEnd w:id="239"/>
      <w:bookmarkEnd w:id="240"/>
      <w:bookmarkEnd w:id="241"/>
      <w:bookmarkEnd w:id="242"/>
      <w:bookmarkEnd w:id="243"/>
      <w:bookmarkEnd w:id="244"/>
      <w:bookmarkEnd w:id="245"/>
    </w:p>
    <w:p w14:paraId="7F5DC281">
      <w:pPr>
        <w:pStyle w:val="11"/>
        <w:spacing w:beforeLines="100" w:afterLines="100"/>
        <w:ind w:firstLine="0" w:firstLineChars="0"/>
        <w:jc w:val="center"/>
        <w:outlineLvl w:val="0"/>
        <w:rPr>
          <w:rFonts w:hint="eastAsia" w:ascii="宋体" w:hAnsi="宋体" w:eastAsia="宋体" w:cs="宋体"/>
          <w:b/>
          <w:bCs/>
          <w:color w:val="auto"/>
          <w:sz w:val="84"/>
          <w:szCs w:val="84"/>
        </w:rPr>
      </w:pPr>
    </w:p>
    <w:p w14:paraId="4DFEDD3C">
      <w:pPr>
        <w:widowControl/>
        <w:shd w:val="solid" w:color="FFFFFF" w:fill="auto"/>
        <w:autoSpaceDN w:val="0"/>
        <w:ind w:firstLine="3213" w:firstLineChars="1000"/>
        <w:outlineLvl w:val="0"/>
        <w:rPr>
          <w:rFonts w:hint="eastAsia" w:ascii="宋体" w:hAnsi="宋体" w:eastAsia="宋体" w:cs="宋体"/>
          <w:b/>
          <w:bCs/>
          <w:color w:val="auto"/>
          <w:sz w:val="44"/>
          <w:szCs w:val="44"/>
          <w:highlight w:val="yellow"/>
        </w:rPr>
      </w:pPr>
      <w:bookmarkStart w:id="246" w:name="_Toc30323"/>
      <w:bookmarkStart w:id="247" w:name="_Toc14817"/>
      <w:bookmarkStart w:id="248" w:name="_Toc16246"/>
      <w:bookmarkStart w:id="249" w:name="_Toc11673"/>
      <w:bookmarkStart w:id="250" w:name="_Toc562"/>
      <w:bookmarkStart w:id="251" w:name="_Toc11384"/>
      <w:bookmarkStart w:id="252" w:name="_Toc29914"/>
      <w:bookmarkStart w:id="253" w:name="_Toc19011"/>
      <w:bookmarkStart w:id="254" w:name="_Toc25787"/>
      <w:r>
        <w:rPr>
          <w:rFonts w:hint="eastAsia" w:ascii="宋体" w:hAnsi="宋体" w:eastAsia="宋体" w:cs="宋体"/>
          <w:b/>
          <w:bCs/>
          <w:color w:val="auto"/>
          <w:sz w:val="32"/>
          <w:szCs w:val="32"/>
        </w:rPr>
        <w:t>项目编号：</w:t>
      </w:r>
      <w:bookmarkEnd w:id="246"/>
      <w:bookmarkEnd w:id="247"/>
      <w:bookmarkEnd w:id="248"/>
      <w:bookmarkEnd w:id="249"/>
      <w:bookmarkEnd w:id="250"/>
      <w:bookmarkEnd w:id="251"/>
      <w:bookmarkEnd w:id="252"/>
      <w:bookmarkEnd w:id="253"/>
      <w:bookmarkEnd w:id="254"/>
    </w:p>
    <w:p w14:paraId="515B15BB">
      <w:pPr>
        <w:pStyle w:val="11"/>
        <w:spacing w:beforeLines="100" w:afterLines="100"/>
        <w:ind w:firstLine="1641" w:firstLineChars="545"/>
        <w:jc w:val="center"/>
        <w:rPr>
          <w:rFonts w:hint="eastAsia" w:ascii="宋体" w:hAnsi="宋体" w:eastAsia="宋体" w:cs="宋体"/>
          <w:b/>
          <w:bCs/>
          <w:color w:val="auto"/>
          <w:sz w:val="30"/>
          <w:szCs w:val="30"/>
        </w:rPr>
      </w:pPr>
    </w:p>
    <w:p w14:paraId="44B60138">
      <w:pPr>
        <w:pStyle w:val="11"/>
        <w:spacing w:beforeLines="100" w:afterLines="100"/>
        <w:ind w:firstLine="1641" w:firstLineChars="545"/>
        <w:jc w:val="center"/>
        <w:rPr>
          <w:rFonts w:hint="eastAsia" w:ascii="宋体" w:hAnsi="宋体" w:eastAsia="宋体" w:cs="宋体"/>
          <w:b/>
          <w:bCs/>
          <w:color w:val="auto"/>
          <w:sz w:val="30"/>
          <w:szCs w:val="30"/>
        </w:rPr>
      </w:pPr>
    </w:p>
    <w:p w14:paraId="31B67BB7">
      <w:pPr>
        <w:pStyle w:val="11"/>
        <w:spacing w:beforeLines="100" w:afterLines="100"/>
        <w:ind w:firstLine="2530" w:firstLineChars="900"/>
        <w:outlineLvl w:val="0"/>
        <w:rPr>
          <w:rFonts w:hint="eastAsia" w:ascii="宋体" w:hAnsi="宋体" w:eastAsia="宋体" w:cs="宋体"/>
          <w:b/>
          <w:bCs/>
          <w:color w:val="auto"/>
          <w:sz w:val="28"/>
          <w:szCs w:val="28"/>
        </w:rPr>
      </w:pPr>
      <w:bookmarkStart w:id="255" w:name="_Toc1005"/>
      <w:bookmarkStart w:id="256" w:name="_Toc339"/>
      <w:bookmarkStart w:id="257" w:name="_Toc32094"/>
      <w:bookmarkStart w:id="258" w:name="_Toc17986"/>
      <w:bookmarkStart w:id="259" w:name="_Toc32752"/>
      <w:bookmarkStart w:id="260" w:name="_Toc9032"/>
      <w:bookmarkStart w:id="261" w:name="_Toc9669"/>
      <w:bookmarkStart w:id="262" w:name="_Toc8208"/>
      <w:r>
        <w:rPr>
          <w:rFonts w:hint="eastAsia" w:ascii="宋体" w:hAnsi="宋体" w:eastAsia="宋体" w:cs="宋体"/>
          <w:b/>
          <w:bCs/>
          <w:color w:val="auto"/>
          <w:sz w:val="28"/>
          <w:szCs w:val="28"/>
        </w:rPr>
        <w:t>响应人：（单位签章）</w:t>
      </w:r>
      <w:bookmarkEnd w:id="255"/>
      <w:bookmarkEnd w:id="256"/>
      <w:bookmarkEnd w:id="257"/>
      <w:bookmarkEnd w:id="258"/>
      <w:bookmarkEnd w:id="259"/>
      <w:bookmarkEnd w:id="260"/>
      <w:bookmarkEnd w:id="261"/>
      <w:bookmarkEnd w:id="262"/>
    </w:p>
    <w:p w14:paraId="3495355F">
      <w:pPr>
        <w:pStyle w:val="11"/>
        <w:spacing w:beforeLines="100" w:afterLines="100"/>
        <w:ind w:firstLine="2530" w:firstLineChars="900"/>
        <w:outlineLvl w:val="0"/>
        <w:rPr>
          <w:rFonts w:hint="eastAsia" w:ascii="宋体" w:hAnsi="宋体" w:eastAsia="宋体" w:cs="宋体"/>
          <w:b/>
          <w:bCs/>
          <w:color w:val="auto"/>
          <w:sz w:val="28"/>
          <w:szCs w:val="28"/>
          <w:u w:val="single"/>
        </w:rPr>
      </w:pPr>
      <w:bookmarkStart w:id="263" w:name="_Toc15493"/>
      <w:bookmarkStart w:id="264" w:name="_Toc26283"/>
      <w:bookmarkStart w:id="265" w:name="_Toc16863"/>
      <w:bookmarkStart w:id="266" w:name="_Toc6855"/>
      <w:bookmarkStart w:id="267" w:name="_Toc18846"/>
      <w:bookmarkStart w:id="268" w:name="_Toc15107"/>
      <w:bookmarkStart w:id="269" w:name="_Toc23909"/>
      <w:bookmarkStart w:id="270" w:name="_Toc5937"/>
      <w:r>
        <w:rPr>
          <w:rFonts w:hint="eastAsia" w:ascii="宋体" w:hAnsi="宋体" w:eastAsia="宋体" w:cs="宋体"/>
          <w:b/>
          <w:bCs/>
          <w:color w:val="auto"/>
          <w:sz w:val="28"/>
          <w:szCs w:val="28"/>
        </w:rPr>
        <w:t>法定代表人：（电子签章）</w:t>
      </w:r>
      <w:bookmarkEnd w:id="263"/>
      <w:bookmarkEnd w:id="264"/>
      <w:bookmarkEnd w:id="265"/>
      <w:bookmarkEnd w:id="266"/>
      <w:bookmarkEnd w:id="267"/>
      <w:bookmarkEnd w:id="268"/>
      <w:bookmarkEnd w:id="269"/>
      <w:bookmarkEnd w:id="270"/>
    </w:p>
    <w:p w14:paraId="4EE71B79">
      <w:pPr>
        <w:pStyle w:val="9"/>
        <w:spacing w:line="360" w:lineRule="auto"/>
        <w:ind w:left="1037" w:leftChars="432" w:firstLine="1405" w:firstLineChars="500"/>
        <w:outlineLvl w:val="0"/>
        <w:rPr>
          <w:rFonts w:hint="eastAsia" w:ascii="宋体" w:hAnsi="宋体" w:eastAsia="宋体" w:cs="宋体"/>
          <w:b/>
          <w:bCs/>
          <w:color w:val="auto"/>
          <w:sz w:val="36"/>
          <w:szCs w:val="36"/>
        </w:rPr>
      </w:pPr>
      <w:bookmarkStart w:id="271" w:name="_Toc10875"/>
      <w:bookmarkStart w:id="272" w:name="_Toc13578"/>
      <w:bookmarkStart w:id="273" w:name="_Toc27917"/>
      <w:bookmarkStart w:id="274" w:name="_Toc15931"/>
      <w:bookmarkStart w:id="275" w:name="_Toc16366"/>
      <w:bookmarkStart w:id="276" w:name="_Toc25820"/>
      <w:bookmarkStart w:id="277" w:name="_Toc17456"/>
      <w:bookmarkStart w:id="278" w:name="_Toc31517"/>
      <w:r>
        <w:rPr>
          <w:rFonts w:hint="eastAsia" w:ascii="宋体" w:hAnsi="宋体" w:eastAsia="宋体" w:cs="宋体"/>
          <w:b/>
          <w:bCs/>
          <w:color w:val="auto"/>
          <w:sz w:val="28"/>
          <w:szCs w:val="28"/>
        </w:rPr>
        <w:t>日  期：</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年</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月</w:t>
      </w:r>
      <w:r>
        <w:rPr>
          <w:rFonts w:hint="eastAsia" w:ascii="宋体" w:hAnsi="宋体" w:eastAsia="宋体" w:cs="宋体"/>
          <w:b/>
          <w:bCs/>
          <w:color w:val="auto"/>
          <w:sz w:val="28"/>
          <w:szCs w:val="28"/>
          <w:lang w:val="en-US" w:eastAsia="zh-CN"/>
        </w:rPr>
        <w:t xml:space="preserve"> </w:t>
      </w:r>
      <w:r>
        <w:rPr>
          <w:rFonts w:hint="eastAsia" w:ascii="宋体" w:hAnsi="宋体" w:eastAsia="宋体" w:cs="宋体"/>
          <w:b/>
          <w:bCs/>
          <w:color w:val="auto"/>
          <w:sz w:val="28"/>
          <w:szCs w:val="28"/>
        </w:rPr>
        <w:t>日</w:t>
      </w:r>
      <w:bookmarkEnd w:id="271"/>
      <w:bookmarkEnd w:id="272"/>
      <w:bookmarkEnd w:id="273"/>
      <w:bookmarkEnd w:id="274"/>
      <w:bookmarkEnd w:id="275"/>
      <w:bookmarkEnd w:id="276"/>
      <w:bookmarkEnd w:id="277"/>
      <w:bookmarkEnd w:id="278"/>
      <w:bookmarkStart w:id="279" w:name="_Toc375040622"/>
      <w:bookmarkStart w:id="280" w:name="_Toc374947246"/>
      <w:bookmarkStart w:id="281" w:name="_Toc152045787"/>
      <w:bookmarkStart w:id="282" w:name="_Toc375040686"/>
      <w:bookmarkStart w:id="283" w:name="_Toc179632807"/>
      <w:bookmarkStart w:id="284" w:name="_Toc152042576"/>
      <w:bookmarkStart w:id="285" w:name="_Toc144974856"/>
    </w:p>
    <w:p w14:paraId="2ED7EFC2">
      <w:pPr>
        <w:pStyle w:val="9"/>
        <w:spacing w:line="360" w:lineRule="auto"/>
        <w:ind w:left="268" w:leftChars="41" w:hanging="170" w:hangingChars="47"/>
        <w:jc w:val="center"/>
        <w:rPr>
          <w:rFonts w:hint="eastAsia" w:ascii="宋体" w:hAnsi="宋体" w:eastAsia="宋体" w:cs="宋体"/>
          <w:b/>
          <w:color w:val="auto"/>
          <w:sz w:val="36"/>
          <w:szCs w:val="36"/>
        </w:rPr>
      </w:pPr>
    </w:p>
    <w:p w14:paraId="77F95F15">
      <w:pPr>
        <w:pStyle w:val="9"/>
        <w:spacing w:line="360" w:lineRule="auto"/>
        <w:ind w:left="268" w:leftChars="41" w:hanging="170" w:hangingChars="47"/>
        <w:jc w:val="center"/>
        <w:rPr>
          <w:rFonts w:hint="eastAsia" w:ascii="宋体" w:hAnsi="宋体" w:eastAsia="宋体" w:cs="宋体"/>
          <w:b/>
          <w:bCs/>
          <w:color w:val="auto"/>
          <w:sz w:val="40"/>
          <w:szCs w:val="40"/>
        </w:rPr>
      </w:pPr>
      <w:r>
        <w:rPr>
          <w:rFonts w:hint="eastAsia" w:ascii="宋体" w:hAnsi="宋体" w:eastAsia="宋体" w:cs="宋体"/>
          <w:b/>
          <w:color w:val="auto"/>
          <w:sz w:val="36"/>
          <w:szCs w:val="36"/>
        </w:rPr>
        <w:br w:type="page"/>
      </w:r>
      <w:bookmarkEnd w:id="279"/>
      <w:bookmarkEnd w:id="280"/>
      <w:bookmarkEnd w:id="281"/>
      <w:bookmarkEnd w:id="282"/>
      <w:bookmarkEnd w:id="283"/>
      <w:bookmarkEnd w:id="284"/>
      <w:bookmarkEnd w:id="285"/>
      <w:r>
        <w:rPr>
          <w:rFonts w:hint="eastAsia" w:ascii="宋体" w:hAnsi="宋体" w:eastAsia="宋体" w:cs="宋体"/>
          <w:b/>
          <w:bCs/>
          <w:color w:val="auto"/>
          <w:sz w:val="44"/>
          <w:szCs w:val="44"/>
        </w:rPr>
        <w:t>目</w:t>
      </w:r>
      <w:r>
        <w:rPr>
          <w:rFonts w:hint="eastAsia" w:ascii="宋体" w:hAnsi="宋体" w:eastAsia="宋体" w:cs="宋体"/>
          <w:b/>
          <w:bCs/>
          <w:color w:val="auto"/>
          <w:sz w:val="44"/>
          <w:szCs w:val="44"/>
          <w:lang w:val="en-US" w:eastAsia="zh-CN"/>
        </w:rPr>
        <w:t xml:space="preserve">  </w:t>
      </w:r>
      <w:r>
        <w:rPr>
          <w:rFonts w:hint="eastAsia" w:ascii="宋体" w:hAnsi="宋体" w:eastAsia="宋体" w:cs="宋体"/>
          <w:b/>
          <w:bCs/>
          <w:color w:val="auto"/>
          <w:sz w:val="44"/>
          <w:szCs w:val="44"/>
        </w:rPr>
        <w:t>录</w:t>
      </w:r>
    </w:p>
    <w:p w14:paraId="7EF003B7">
      <w:pPr>
        <w:numPr>
          <w:ilvl w:val="0"/>
          <w:numId w:val="0"/>
        </w:numPr>
        <w:spacing w:line="360" w:lineRule="auto"/>
        <w:jc w:val="both"/>
        <w:outlineLvl w:val="0"/>
        <w:rPr>
          <w:rFonts w:hint="eastAsia" w:ascii="宋体" w:hAnsi="宋体" w:eastAsia="宋体" w:cs="宋体"/>
          <w:b w:val="0"/>
          <w:bCs/>
          <w:color w:val="auto"/>
          <w:sz w:val="28"/>
          <w:szCs w:val="28"/>
        </w:rPr>
      </w:pPr>
      <w:bookmarkStart w:id="286" w:name="_Toc12889"/>
      <w:bookmarkStart w:id="287" w:name="_Toc438548421"/>
      <w:bookmarkStart w:id="288" w:name="_Toc375041320"/>
      <w:bookmarkStart w:id="289" w:name="_Toc374947247"/>
      <w:bookmarkStart w:id="290" w:name="_Toc450119722"/>
      <w:bookmarkStart w:id="291" w:name="_Toc27146"/>
      <w:bookmarkStart w:id="292" w:name="_Toc451761847"/>
      <w:bookmarkStart w:id="293" w:name="_Toc375040687"/>
      <w:bookmarkStart w:id="294" w:name="_Toc375040623"/>
      <w:bookmarkStart w:id="295" w:name="_Toc375041569"/>
      <w:bookmarkStart w:id="296" w:name="_Toc375041763"/>
      <w:r>
        <w:rPr>
          <w:rFonts w:hint="eastAsia" w:ascii="宋体" w:hAnsi="宋体" w:eastAsia="宋体" w:cs="宋体"/>
          <w:b w:val="0"/>
          <w:bCs/>
          <w:color w:val="auto"/>
          <w:sz w:val="28"/>
          <w:szCs w:val="28"/>
          <w:lang w:val="en-US" w:eastAsia="zh-CN"/>
        </w:rPr>
        <w:t>一、</w:t>
      </w:r>
      <w:r>
        <w:rPr>
          <w:rFonts w:hint="eastAsia" w:ascii="宋体" w:hAnsi="宋体" w:eastAsia="宋体" w:cs="宋体"/>
          <w:b w:val="0"/>
          <w:bCs/>
          <w:color w:val="auto"/>
          <w:sz w:val="28"/>
          <w:szCs w:val="28"/>
        </w:rPr>
        <w:t>磋商函及磋商函附录</w:t>
      </w:r>
      <w:bookmarkEnd w:id="286"/>
    </w:p>
    <w:p w14:paraId="747A2C13">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二、法定代表人身份证明书</w:t>
      </w:r>
    </w:p>
    <w:p w14:paraId="56120621">
      <w:pPr>
        <w:spacing w:line="360" w:lineRule="auto"/>
        <w:ind w:left="0" w:leftChars="0" w:firstLine="0" w:firstLineChars="0"/>
        <w:jc w:val="both"/>
        <w:rPr>
          <w:rFonts w:hint="eastAsia" w:ascii="宋体" w:hAnsi="宋体" w:eastAsia="宋体" w:cs="宋体"/>
          <w:b w:val="0"/>
          <w:bCs/>
          <w:color w:val="auto"/>
          <w:kern w:val="0"/>
          <w:sz w:val="28"/>
          <w:szCs w:val="28"/>
        </w:rPr>
      </w:pPr>
      <w:r>
        <w:rPr>
          <w:rFonts w:hint="eastAsia" w:ascii="宋体" w:hAnsi="宋体" w:eastAsia="宋体" w:cs="宋体"/>
          <w:b w:val="0"/>
          <w:bCs/>
          <w:color w:val="auto"/>
          <w:kern w:val="0"/>
          <w:sz w:val="28"/>
          <w:szCs w:val="28"/>
        </w:rPr>
        <w:t>三、授权委托书</w:t>
      </w:r>
    </w:p>
    <w:p w14:paraId="2CE3BD2F">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7" w:name="_Toc4678"/>
      <w:r>
        <w:rPr>
          <w:rFonts w:hint="eastAsia" w:ascii="宋体" w:hAnsi="宋体" w:eastAsia="宋体" w:cs="宋体"/>
          <w:b w:val="0"/>
          <w:bCs/>
          <w:color w:val="auto"/>
          <w:sz w:val="28"/>
          <w:szCs w:val="28"/>
        </w:rPr>
        <w:t>四、磋商承诺函</w:t>
      </w:r>
      <w:bookmarkEnd w:id="297"/>
    </w:p>
    <w:p w14:paraId="4B6A2615">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8" w:name="_Toc30617"/>
      <w:r>
        <w:rPr>
          <w:rFonts w:hint="eastAsia" w:ascii="宋体" w:hAnsi="宋体" w:eastAsia="宋体" w:cs="宋体"/>
          <w:b w:val="0"/>
          <w:bCs/>
          <w:color w:val="auto"/>
          <w:sz w:val="28"/>
          <w:szCs w:val="28"/>
        </w:rPr>
        <w:t>五、已标价工程量清单</w:t>
      </w:r>
      <w:bookmarkEnd w:id="298"/>
    </w:p>
    <w:p w14:paraId="4A9CA69A">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299" w:name="_Toc13632"/>
      <w:r>
        <w:rPr>
          <w:rFonts w:hint="eastAsia" w:ascii="宋体" w:hAnsi="宋体" w:eastAsia="宋体" w:cs="宋体"/>
          <w:b w:val="0"/>
          <w:bCs/>
          <w:color w:val="auto"/>
          <w:sz w:val="28"/>
          <w:szCs w:val="28"/>
        </w:rPr>
        <w:t>六、施工组织设计</w:t>
      </w:r>
      <w:bookmarkEnd w:id="299"/>
    </w:p>
    <w:p w14:paraId="1C8D8194">
      <w:pPr>
        <w:widowControl/>
        <w:spacing w:line="360" w:lineRule="auto"/>
        <w:ind w:left="0" w:leftChars="0" w:firstLine="0" w:firstLineChars="0"/>
        <w:jc w:val="both"/>
        <w:outlineLvl w:val="0"/>
        <w:rPr>
          <w:rFonts w:hint="eastAsia" w:ascii="宋体" w:hAnsi="宋体" w:eastAsia="宋体" w:cs="宋体"/>
          <w:b w:val="0"/>
          <w:bCs/>
          <w:color w:val="auto"/>
          <w:sz w:val="28"/>
          <w:szCs w:val="28"/>
        </w:rPr>
      </w:pPr>
      <w:bookmarkStart w:id="300" w:name="_Toc31896"/>
      <w:r>
        <w:rPr>
          <w:rFonts w:hint="eastAsia" w:ascii="宋体" w:hAnsi="宋体" w:eastAsia="宋体" w:cs="宋体"/>
          <w:b w:val="0"/>
          <w:bCs/>
          <w:color w:val="auto"/>
          <w:sz w:val="28"/>
          <w:szCs w:val="28"/>
        </w:rPr>
        <w:t>七、项目管理机构</w:t>
      </w:r>
      <w:bookmarkEnd w:id="300"/>
    </w:p>
    <w:p w14:paraId="67C5DB64">
      <w:pPr>
        <w:spacing w:line="360" w:lineRule="auto"/>
        <w:ind w:left="0" w:leftChars="0" w:firstLine="0" w:firstLineChars="0"/>
        <w:jc w:val="both"/>
        <w:outlineLvl w:val="0"/>
        <w:rPr>
          <w:rFonts w:hint="eastAsia" w:ascii="宋体" w:hAnsi="宋体" w:eastAsia="宋体" w:cs="宋体"/>
          <w:b w:val="0"/>
          <w:bCs/>
          <w:color w:val="auto"/>
          <w:kern w:val="0"/>
          <w:sz w:val="28"/>
          <w:szCs w:val="28"/>
          <w:lang w:val="en-US" w:eastAsia="zh-CN"/>
        </w:rPr>
      </w:pPr>
      <w:bookmarkStart w:id="301" w:name="_Toc2582"/>
      <w:r>
        <w:rPr>
          <w:rFonts w:hint="eastAsia" w:ascii="宋体" w:hAnsi="宋体" w:eastAsia="宋体" w:cs="宋体"/>
          <w:b w:val="0"/>
          <w:bCs/>
          <w:color w:val="auto"/>
          <w:kern w:val="0"/>
          <w:sz w:val="28"/>
          <w:szCs w:val="28"/>
        </w:rPr>
        <w:t>八、</w:t>
      </w:r>
      <w:r>
        <w:rPr>
          <w:rFonts w:hint="eastAsia" w:ascii="宋体" w:hAnsi="宋体" w:eastAsia="宋体" w:cs="宋体"/>
          <w:b w:val="0"/>
          <w:bCs/>
          <w:color w:val="auto"/>
          <w:kern w:val="0"/>
          <w:sz w:val="28"/>
          <w:szCs w:val="28"/>
          <w:lang w:val="en-US" w:eastAsia="zh-CN"/>
        </w:rPr>
        <w:t>资格审查资料</w:t>
      </w:r>
      <w:bookmarkEnd w:id="301"/>
    </w:p>
    <w:p w14:paraId="54DA065A">
      <w:pPr>
        <w:spacing w:line="360" w:lineRule="auto"/>
        <w:ind w:left="0" w:leftChars="0" w:firstLine="0" w:firstLineChars="0"/>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九、其他材料</w:t>
      </w:r>
    </w:p>
    <w:p w14:paraId="49D53914">
      <w:pPr>
        <w:ind w:left="0" w:leftChars="0" w:firstLine="0" w:firstLineChars="0"/>
        <w:jc w:val="both"/>
        <w:outlineLvl w:val="0"/>
        <w:rPr>
          <w:rFonts w:hint="eastAsia" w:ascii="宋体" w:hAnsi="宋体" w:eastAsia="宋体" w:cs="宋体"/>
          <w:b/>
          <w:bCs/>
          <w:color w:val="auto"/>
          <w:kern w:val="0"/>
          <w:sz w:val="32"/>
          <w:szCs w:val="32"/>
        </w:rPr>
      </w:pPr>
    </w:p>
    <w:p w14:paraId="36509E69">
      <w:pPr>
        <w:widowControl/>
        <w:spacing w:line="400" w:lineRule="exact"/>
        <w:ind w:left="0" w:leftChars="0" w:firstLine="0" w:firstLineChars="0"/>
        <w:jc w:val="both"/>
        <w:outlineLvl w:val="0"/>
        <w:rPr>
          <w:rFonts w:hint="eastAsia" w:ascii="宋体" w:hAnsi="宋体" w:eastAsia="宋体" w:cs="宋体"/>
          <w:b/>
          <w:bCs/>
          <w:color w:val="auto"/>
          <w:sz w:val="32"/>
          <w:szCs w:val="32"/>
        </w:rPr>
      </w:pPr>
    </w:p>
    <w:p w14:paraId="51A239CA">
      <w:pPr>
        <w:widowControl/>
        <w:spacing w:line="400" w:lineRule="exact"/>
        <w:ind w:left="0" w:leftChars="0" w:firstLine="0" w:firstLineChars="0"/>
        <w:jc w:val="both"/>
        <w:outlineLvl w:val="0"/>
        <w:rPr>
          <w:rFonts w:hint="eastAsia" w:ascii="宋体" w:hAnsi="宋体" w:eastAsia="宋体" w:cs="宋体"/>
          <w:b/>
          <w:bCs/>
          <w:color w:val="auto"/>
          <w:sz w:val="30"/>
          <w:szCs w:val="30"/>
        </w:rPr>
      </w:pPr>
    </w:p>
    <w:p w14:paraId="5277A939">
      <w:pPr>
        <w:ind w:left="0" w:leftChars="0" w:firstLine="0" w:firstLineChars="0"/>
        <w:jc w:val="both"/>
        <w:rPr>
          <w:rFonts w:hint="eastAsia" w:ascii="宋体" w:hAnsi="宋体" w:eastAsia="宋体" w:cs="宋体"/>
          <w:b/>
          <w:color w:val="auto"/>
          <w:kern w:val="0"/>
          <w:sz w:val="32"/>
          <w:szCs w:val="32"/>
        </w:rPr>
      </w:pPr>
    </w:p>
    <w:p w14:paraId="6372B145">
      <w:pPr>
        <w:numPr>
          <w:ilvl w:val="0"/>
          <w:numId w:val="0"/>
        </w:numPr>
        <w:jc w:val="center"/>
        <w:outlineLvl w:val="0"/>
        <w:rPr>
          <w:rFonts w:hint="eastAsia" w:ascii="宋体" w:hAnsi="宋体" w:eastAsia="宋体" w:cs="宋体"/>
          <w:color w:val="auto"/>
          <w:sz w:val="28"/>
          <w:szCs w:val="28"/>
        </w:rPr>
      </w:pPr>
      <w:r>
        <w:rPr>
          <w:rFonts w:hint="eastAsia" w:ascii="宋体" w:hAnsi="宋体" w:eastAsia="宋体" w:cs="宋体"/>
          <w:b/>
          <w:color w:val="auto"/>
        </w:rPr>
        <w:br w:type="page"/>
      </w:r>
      <w:bookmarkEnd w:id="287"/>
      <w:bookmarkEnd w:id="288"/>
      <w:bookmarkEnd w:id="289"/>
      <w:bookmarkEnd w:id="290"/>
      <w:bookmarkEnd w:id="291"/>
      <w:bookmarkEnd w:id="292"/>
      <w:bookmarkEnd w:id="293"/>
      <w:bookmarkEnd w:id="294"/>
      <w:bookmarkEnd w:id="295"/>
      <w:bookmarkEnd w:id="296"/>
      <w:bookmarkStart w:id="302" w:name="_Toc384309419"/>
      <w:bookmarkStart w:id="303" w:name="_Toc25648"/>
      <w:bookmarkStart w:id="304" w:name="_Toc18875"/>
      <w:bookmarkStart w:id="305" w:name="_Toc6972"/>
      <w:bookmarkStart w:id="306" w:name="_Toc7181"/>
      <w:bookmarkStart w:id="307" w:name="_Toc533862726"/>
      <w:bookmarkStart w:id="308" w:name="_Toc4514811"/>
      <w:bookmarkStart w:id="309" w:name="_Toc4424898"/>
      <w:bookmarkStart w:id="310" w:name="_Toc30492"/>
      <w:bookmarkStart w:id="311" w:name="_Toc27534"/>
      <w:bookmarkStart w:id="312" w:name="_Toc16827"/>
      <w:bookmarkStart w:id="313" w:name="_Toc20436"/>
      <w:bookmarkStart w:id="314" w:name="_Toc23840"/>
      <w:bookmarkStart w:id="315" w:name="_Toc5414"/>
      <w:r>
        <w:rPr>
          <w:rFonts w:hint="eastAsia" w:ascii="宋体" w:hAnsi="宋体" w:eastAsia="宋体" w:cs="宋体"/>
          <w:b/>
          <w:color w:val="auto"/>
          <w:sz w:val="32"/>
          <w:szCs w:val="32"/>
          <w:lang w:val="en-US" w:eastAsia="zh-CN"/>
        </w:rPr>
        <w:t>一、</w:t>
      </w:r>
      <w:r>
        <w:rPr>
          <w:rFonts w:hint="eastAsia" w:ascii="宋体" w:hAnsi="宋体" w:eastAsia="宋体" w:cs="宋体"/>
          <w:b/>
          <w:color w:val="auto"/>
          <w:sz w:val="32"/>
          <w:szCs w:val="32"/>
        </w:rPr>
        <w:t>磋商函及</w:t>
      </w:r>
      <w:bookmarkEnd w:id="302"/>
      <w:r>
        <w:rPr>
          <w:rFonts w:hint="eastAsia" w:ascii="宋体" w:hAnsi="宋体" w:eastAsia="宋体" w:cs="宋体"/>
          <w:b/>
          <w:color w:val="auto"/>
          <w:sz w:val="32"/>
          <w:szCs w:val="32"/>
        </w:rPr>
        <w:t>磋商函附录</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6C697820">
      <w:pPr>
        <w:ind w:firstLine="562"/>
        <w:jc w:val="center"/>
        <w:outlineLvl w:val="1"/>
        <w:rPr>
          <w:rFonts w:hint="eastAsia" w:ascii="宋体" w:hAnsi="宋体" w:eastAsia="宋体" w:cs="宋体"/>
          <w:b/>
          <w:bCs/>
          <w:color w:val="auto"/>
          <w:sz w:val="28"/>
          <w:szCs w:val="28"/>
        </w:rPr>
      </w:pPr>
      <w:bookmarkStart w:id="316" w:name="_Toc375041570"/>
      <w:bookmarkStart w:id="317" w:name="_Toc375041321"/>
      <w:r>
        <w:rPr>
          <w:rFonts w:hint="eastAsia" w:ascii="宋体" w:hAnsi="宋体" w:eastAsia="宋体" w:cs="宋体"/>
          <w:b/>
          <w:color w:val="auto"/>
          <w:sz w:val="28"/>
          <w:szCs w:val="28"/>
        </w:rPr>
        <w:t>（一）</w:t>
      </w:r>
      <w:bookmarkEnd w:id="316"/>
      <w:bookmarkEnd w:id="317"/>
      <w:r>
        <w:rPr>
          <w:rFonts w:hint="eastAsia" w:ascii="宋体" w:hAnsi="宋体" w:eastAsia="宋体" w:cs="宋体"/>
          <w:b/>
          <w:color w:val="auto"/>
          <w:sz w:val="28"/>
          <w:szCs w:val="28"/>
        </w:rPr>
        <w:t>磋商函</w:t>
      </w:r>
    </w:p>
    <w:p w14:paraId="4349C4EB">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致：</w:t>
      </w:r>
      <w:r>
        <w:rPr>
          <w:rFonts w:hint="eastAsia" w:ascii="宋体" w:hAnsi="宋体" w:eastAsia="宋体" w:cs="宋体"/>
          <w:color w:val="auto"/>
          <w:u w:val="single"/>
        </w:rPr>
        <w:t>（采购人名称）</w:t>
      </w:r>
    </w:p>
    <w:p w14:paraId="0CFECFAF">
      <w:pPr>
        <w:wordWrap w:val="0"/>
        <w:ind w:firstLine="480"/>
        <w:jc w:val="left"/>
        <w:outlineLvl w:val="0"/>
        <w:rPr>
          <w:rFonts w:hint="eastAsia" w:ascii="宋体" w:hAnsi="宋体" w:eastAsia="宋体" w:cs="宋体"/>
          <w:color w:val="auto"/>
          <w:u w:val="single"/>
        </w:rPr>
      </w:pPr>
      <w:bookmarkStart w:id="318" w:name="_Toc18444"/>
      <w:bookmarkStart w:id="319" w:name="_Toc29782"/>
      <w:bookmarkStart w:id="320" w:name="_Toc23129"/>
      <w:bookmarkStart w:id="321" w:name="_Toc5497"/>
      <w:r>
        <w:rPr>
          <w:rFonts w:hint="eastAsia" w:ascii="宋体" w:hAnsi="宋体" w:eastAsia="宋体" w:cs="宋体"/>
          <w:color w:val="auto"/>
        </w:rPr>
        <w:t>1、我方已仔细研究了</w:t>
      </w:r>
      <w:r>
        <w:rPr>
          <w:rFonts w:hint="eastAsia" w:ascii="宋体" w:hAnsi="宋体" w:eastAsia="宋体" w:cs="宋体"/>
          <w:color w:val="auto"/>
          <w:u w:val="single"/>
        </w:rPr>
        <w:t>（项目名称）</w:t>
      </w:r>
      <w:r>
        <w:rPr>
          <w:rFonts w:hint="eastAsia" w:ascii="宋体" w:hAnsi="宋体" w:eastAsia="宋体" w:cs="宋体"/>
          <w:color w:val="auto"/>
        </w:rPr>
        <w:t>竞争性磋商文件的全部内容，愿以人民币</w:t>
      </w:r>
      <w:r>
        <w:rPr>
          <w:rFonts w:hint="eastAsia" w:ascii="宋体" w:hAnsi="宋体" w:eastAsia="宋体" w:cs="宋体"/>
          <w:color w:val="auto"/>
          <w:u w:val="single"/>
        </w:rPr>
        <w:t>（大写：）（小写：</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元）</w:t>
      </w:r>
      <w:r>
        <w:rPr>
          <w:rFonts w:hint="eastAsia" w:ascii="宋体" w:hAnsi="宋体" w:eastAsia="宋体" w:cs="宋体"/>
          <w:color w:val="auto"/>
        </w:rPr>
        <w:t>的磋商总报价。 按合同约定实施和完成承包工程，修补工程中的任何缺陷。</w:t>
      </w:r>
      <w:bookmarkEnd w:id="318"/>
      <w:bookmarkEnd w:id="319"/>
      <w:bookmarkEnd w:id="320"/>
      <w:bookmarkEnd w:id="321"/>
    </w:p>
    <w:p w14:paraId="20ABA35F">
      <w:pPr>
        <w:spacing w:line="460" w:lineRule="exact"/>
        <w:ind w:firstLine="480"/>
        <w:rPr>
          <w:rFonts w:hint="eastAsia" w:ascii="宋体" w:hAnsi="宋体" w:eastAsia="宋体" w:cs="宋体"/>
          <w:color w:val="auto"/>
        </w:rPr>
      </w:pPr>
      <w:r>
        <w:rPr>
          <w:rFonts w:hint="eastAsia" w:ascii="宋体" w:hAnsi="宋体" w:eastAsia="宋体" w:cs="宋体"/>
          <w:color w:val="auto"/>
        </w:rPr>
        <w:t>2、如果我方中标，我方保证</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日历天内竣工，并确保工程质量达到</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 xml:space="preserve">               </w:t>
      </w:r>
      <w:r>
        <w:rPr>
          <w:rFonts w:hint="eastAsia" w:ascii="宋体" w:hAnsi="宋体" w:eastAsia="宋体" w:cs="宋体"/>
          <w:color w:val="auto"/>
          <w:u w:val="single"/>
        </w:rPr>
        <w:t xml:space="preserve"> </w:t>
      </w:r>
      <w:r>
        <w:rPr>
          <w:rFonts w:hint="eastAsia" w:ascii="宋体" w:hAnsi="宋体" w:eastAsia="宋体" w:cs="宋体"/>
          <w:color w:val="auto"/>
        </w:rPr>
        <w:t>。我方同意本磋商函在竞争性磋商文件规定的提交响应文件截止时间后，在竞争性磋商文件规定的磋商有效期期满前对我方具有约束力，且随时准备接受你方发出的中标（成交）通知书。</w:t>
      </w:r>
    </w:p>
    <w:p w14:paraId="0FAAC95B">
      <w:pPr>
        <w:spacing w:line="460" w:lineRule="exact"/>
        <w:ind w:firstLine="480"/>
        <w:jc w:val="left"/>
        <w:rPr>
          <w:rFonts w:hint="eastAsia" w:ascii="宋体" w:hAnsi="宋体" w:eastAsia="宋体" w:cs="宋体"/>
          <w:color w:val="auto"/>
        </w:rPr>
      </w:pPr>
      <w:r>
        <w:rPr>
          <w:rFonts w:hint="eastAsia" w:ascii="宋体" w:hAnsi="宋体" w:eastAsia="宋体" w:cs="宋体"/>
          <w:color w:val="auto"/>
          <w:lang w:val="en-US" w:eastAsia="zh-CN"/>
        </w:rPr>
        <w:t>3</w:t>
      </w:r>
      <w:r>
        <w:rPr>
          <w:rFonts w:hint="eastAsia" w:ascii="宋体" w:hAnsi="宋体" w:eastAsia="宋体" w:cs="宋体"/>
          <w:color w:val="auto"/>
        </w:rPr>
        <w:t>、如我方中标：</w:t>
      </w:r>
    </w:p>
    <w:p w14:paraId="1D83013B">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（1）我方承诺在收到通知后领取中标（成交）通知书，并在中标（成交）通知书规定的期限内与你方签订合同，逾期可视为放弃中标。</w:t>
      </w:r>
    </w:p>
    <w:p w14:paraId="6F78E6BE">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（2）随同本磋商函递交的磋商函附录属于合同文件的组成部分。</w:t>
      </w:r>
    </w:p>
    <w:p w14:paraId="7042C139">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（3）我方承诺在合同约定的期限内完成并移交全部合同工程。</w:t>
      </w:r>
    </w:p>
    <w:p w14:paraId="15C41F8F">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（4）我方承诺满足合同专用条款中补充条款的内容。</w:t>
      </w:r>
    </w:p>
    <w:p w14:paraId="14E7647E">
      <w:pPr>
        <w:spacing w:line="460" w:lineRule="exact"/>
        <w:ind w:firstLine="480"/>
        <w:jc w:val="left"/>
        <w:rPr>
          <w:rFonts w:hint="eastAsia" w:ascii="宋体" w:hAnsi="宋体" w:eastAsia="宋体" w:cs="宋体"/>
          <w:color w:val="auto"/>
        </w:rPr>
      </w:pPr>
      <w:r>
        <w:rPr>
          <w:rFonts w:hint="eastAsia" w:ascii="宋体" w:hAnsi="宋体" w:eastAsia="宋体" w:cs="宋体"/>
          <w:color w:val="auto"/>
        </w:rPr>
        <w:t>（5）我方承诺并理解采购人不以最低磋商标价为中标价的唯一选择。</w:t>
      </w:r>
    </w:p>
    <w:p w14:paraId="414ED5F6">
      <w:pPr>
        <w:spacing w:line="560" w:lineRule="exact"/>
        <w:ind w:firstLine="480"/>
        <w:rPr>
          <w:rFonts w:hint="eastAsia" w:ascii="宋体" w:hAnsi="宋体" w:eastAsia="宋体" w:cs="宋体"/>
          <w:color w:val="auto"/>
        </w:rPr>
      </w:pPr>
      <w:r>
        <w:rPr>
          <w:rFonts w:hint="eastAsia" w:ascii="宋体" w:hAnsi="宋体" w:eastAsia="宋体" w:cs="宋体"/>
          <w:color w:val="auto"/>
          <w:lang w:val="en-US" w:eastAsia="zh-CN"/>
        </w:rPr>
        <w:t>4</w:t>
      </w:r>
      <w:r>
        <w:rPr>
          <w:rFonts w:hint="eastAsia" w:ascii="宋体" w:hAnsi="宋体" w:eastAsia="宋体" w:cs="宋体"/>
          <w:color w:val="auto"/>
        </w:rPr>
        <w:t>．我方在此声明，所递交的响应文件及有关资料内容完整、真实和准确。</w:t>
      </w:r>
    </w:p>
    <w:p w14:paraId="448F3A74">
      <w:pPr>
        <w:ind w:firstLine="1440" w:firstLineChars="600"/>
        <w:jc w:val="left"/>
        <w:rPr>
          <w:rFonts w:hint="eastAsia" w:ascii="宋体" w:hAnsi="宋体" w:eastAsia="宋体" w:cs="宋体"/>
          <w:bCs/>
          <w:color w:val="auto"/>
        </w:rPr>
      </w:pPr>
    </w:p>
    <w:p w14:paraId="71AFDB26">
      <w:pPr>
        <w:ind w:firstLine="1440" w:firstLineChars="600"/>
        <w:jc w:val="left"/>
        <w:rPr>
          <w:rFonts w:hint="eastAsia" w:ascii="宋体" w:hAnsi="宋体" w:eastAsia="宋体" w:cs="宋体"/>
          <w:bCs/>
          <w:color w:val="auto"/>
        </w:rPr>
      </w:pPr>
    </w:p>
    <w:p w14:paraId="27F1AEAB">
      <w:pPr>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1372C053">
      <w:pPr>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361C8845">
      <w:pPr>
        <w:widowControl/>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年月日</w:t>
      </w:r>
    </w:p>
    <w:p w14:paraId="75388C32">
      <w:pPr>
        <w:spacing w:line="440" w:lineRule="exact"/>
        <w:ind w:firstLine="643"/>
        <w:jc w:val="center"/>
        <w:outlineLvl w:val="1"/>
        <w:rPr>
          <w:rFonts w:hint="eastAsia" w:ascii="宋体" w:hAnsi="宋体" w:eastAsia="宋体" w:cs="宋体"/>
          <w:color w:val="auto"/>
        </w:rPr>
      </w:pPr>
      <w:r>
        <w:rPr>
          <w:rFonts w:hint="eastAsia" w:ascii="宋体" w:hAnsi="宋体" w:eastAsia="宋体" w:cs="宋体"/>
          <w:b/>
          <w:color w:val="auto"/>
          <w:sz w:val="32"/>
          <w:szCs w:val="32"/>
        </w:rPr>
        <w:br w:type="page"/>
      </w:r>
      <w:r>
        <w:rPr>
          <w:rFonts w:hint="eastAsia" w:ascii="宋体" w:hAnsi="宋体" w:eastAsia="宋体" w:cs="宋体"/>
          <w:b/>
          <w:color w:val="auto"/>
          <w:sz w:val="32"/>
          <w:szCs w:val="32"/>
        </w:rPr>
        <w:t>（二）磋商函附录</w:t>
      </w:r>
      <w:r>
        <w:rPr>
          <w:rFonts w:hint="eastAsia" w:ascii="宋体" w:hAnsi="宋体" w:eastAsia="宋体" w:cs="宋体"/>
          <w:b/>
          <w:bCs/>
          <w:color w:val="auto"/>
          <w:sz w:val="30"/>
          <w:szCs w:val="30"/>
        </w:rPr>
        <w:t>（第一次报价）</w:t>
      </w:r>
    </w:p>
    <w:tbl>
      <w:tblPr>
        <w:tblStyle w:val="22"/>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244"/>
        <w:gridCol w:w="1184"/>
        <w:gridCol w:w="1506"/>
      </w:tblGrid>
      <w:tr w14:paraId="7FBA3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18A1459">
            <w:pPr>
              <w:spacing w:line="331"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项目名称</w:t>
            </w:r>
          </w:p>
        </w:tc>
        <w:tc>
          <w:tcPr>
            <w:tcW w:w="6589" w:type="dxa"/>
            <w:gridSpan w:val="5"/>
            <w:tcBorders>
              <w:top w:val="single" w:color="auto" w:sz="4" w:space="0"/>
              <w:left w:val="nil"/>
              <w:bottom w:val="single" w:color="auto" w:sz="4" w:space="0"/>
              <w:right w:val="single" w:color="auto" w:sz="4" w:space="0"/>
            </w:tcBorders>
            <w:noWrap w:val="0"/>
            <w:vAlign w:val="center"/>
          </w:tcPr>
          <w:p w14:paraId="496B56B6">
            <w:pPr>
              <w:spacing w:line="331" w:lineRule="exact"/>
              <w:ind w:firstLine="480"/>
              <w:jc w:val="center"/>
              <w:rPr>
                <w:rFonts w:hint="eastAsia" w:ascii="宋体" w:hAnsi="宋体" w:eastAsia="宋体" w:cs="宋体"/>
                <w:color w:val="auto"/>
              </w:rPr>
            </w:pPr>
          </w:p>
        </w:tc>
      </w:tr>
      <w:tr w14:paraId="594A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AD99716">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响应人名称</w:t>
            </w:r>
          </w:p>
        </w:tc>
        <w:tc>
          <w:tcPr>
            <w:tcW w:w="6589" w:type="dxa"/>
            <w:gridSpan w:val="5"/>
            <w:tcBorders>
              <w:top w:val="single" w:color="auto" w:sz="4" w:space="0"/>
              <w:left w:val="nil"/>
              <w:bottom w:val="single" w:color="auto" w:sz="4" w:space="0"/>
              <w:right w:val="single" w:color="auto" w:sz="4" w:space="0"/>
            </w:tcBorders>
            <w:noWrap w:val="0"/>
            <w:vAlign w:val="center"/>
          </w:tcPr>
          <w:p w14:paraId="24215BDE">
            <w:pPr>
              <w:spacing w:line="300" w:lineRule="exact"/>
              <w:ind w:firstLine="480"/>
              <w:jc w:val="center"/>
              <w:rPr>
                <w:rFonts w:hint="eastAsia" w:ascii="宋体" w:hAnsi="宋体" w:eastAsia="宋体" w:cs="宋体"/>
                <w:color w:val="auto"/>
              </w:rPr>
            </w:pPr>
          </w:p>
        </w:tc>
      </w:tr>
      <w:tr w14:paraId="4CDC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464A74ED">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企业资质等级</w:t>
            </w:r>
          </w:p>
        </w:tc>
        <w:tc>
          <w:tcPr>
            <w:tcW w:w="2655" w:type="dxa"/>
            <w:gridSpan w:val="2"/>
            <w:tcBorders>
              <w:top w:val="single" w:color="auto" w:sz="4" w:space="0"/>
              <w:left w:val="nil"/>
              <w:bottom w:val="single" w:color="auto" w:sz="4" w:space="0"/>
              <w:right w:val="single" w:color="auto" w:sz="4" w:space="0"/>
            </w:tcBorders>
            <w:noWrap w:val="0"/>
            <w:vAlign w:val="center"/>
          </w:tcPr>
          <w:p w14:paraId="4CF964FC">
            <w:pPr>
              <w:spacing w:line="300" w:lineRule="exact"/>
              <w:ind w:right="-239" w:firstLine="0" w:firstLineChars="0"/>
              <w:rPr>
                <w:rFonts w:hint="eastAsia" w:ascii="宋体" w:hAnsi="宋体" w:eastAsia="宋体" w:cs="宋体"/>
                <w:color w:val="auto"/>
                <w:spacing w:val="-1"/>
              </w:rPr>
            </w:pPr>
          </w:p>
        </w:tc>
        <w:tc>
          <w:tcPr>
            <w:tcW w:w="1244" w:type="dxa"/>
            <w:tcBorders>
              <w:top w:val="single" w:color="auto" w:sz="4" w:space="0"/>
              <w:left w:val="nil"/>
              <w:bottom w:val="single" w:color="auto" w:sz="4" w:space="0"/>
              <w:right w:val="single" w:color="auto" w:sz="4" w:space="0"/>
            </w:tcBorders>
            <w:noWrap w:val="0"/>
            <w:vAlign w:val="center"/>
          </w:tcPr>
          <w:p w14:paraId="7EA69A40">
            <w:pPr>
              <w:spacing w:line="300" w:lineRule="exact"/>
              <w:ind w:left="0" w:leftChars="0" w:firstLine="0" w:firstLineChars="0"/>
              <w:jc w:val="both"/>
              <w:rPr>
                <w:rFonts w:hint="eastAsia" w:ascii="宋体" w:hAnsi="宋体" w:eastAsia="宋体" w:cs="宋体"/>
                <w:color w:val="auto"/>
                <w:lang w:eastAsia="zh-CN"/>
              </w:rPr>
            </w:pPr>
            <w:r>
              <w:rPr>
                <w:rFonts w:hint="eastAsia" w:ascii="宋体" w:hAnsi="宋体" w:eastAsia="宋体" w:cs="宋体"/>
                <w:color w:val="auto"/>
                <w:sz w:val="24"/>
                <w:highlight w:val="none"/>
              </w:rPr>
              <w:t>项目联系人及</w:t>
            </w:r>
            <w:r>
              <w:rPr>
                <w:rFonts w:hint="eastAsia" w:ascii="宋体" w:hAnsi="宋体" w:eastAsia="宋体" w:cs="宋体"/>
                <w:color w:val="auto"/>
                <w:sz w:val="24"/>
                <w:highlight w:val="none"/>
                <w:lang w:val="en-US" w:eastAsia="zh-CN"/>
              </w:rPr>
              <w:t>电话</w:t>
            </w:r>
          </w:p>
        </w:tc>
        <w:tc>
          <w:tcPr>
            <w:tcW w:w="2690" w:type="dxa"/>
            <w:gridSpan w:val="2"/>
            <w:tcBorders>
              <w:top w:val="single" w:color="auto" w:sz="4" w:space="0"/>
              <w:left w:val="nil"/>
              <w:bottom w:val="single" w:color="auto" w:sz="4" w:space="0"/>
              <w:right w:val="single" w:color="auto" w:sz="4" w:space="0"/>
            </w:tcBorders>
            <w:noWrap w:val="0"/>
            <w:vAlign w:val="center"/>
          </w:tcPr>
          <w:p w14:paraId="4C488F59">
            <w:pPr>
              <w:spacing w:line="300" w:lineRule="exact"/>
              <w:ind w:firstLine="480"/>
              <w:jc w:val="center"/>
              <w:rPr>
                <w:rFonts w:hint="eastAsia" w:ascii="宋体" w:hAnsi="宋体" w:eastAsia="宋体" w:cs="宋体"/>
                <w:color w:val="auto"/>
              </w:rPr>
            </w:pPr>
          </w:p>
        </w:tc>
      </w:tr>
      <w:tr w14:paraId="43BFA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D168FFD">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项目经理</w:t>
            </w:r>
          </w:p>
        </w:tc>
        <w:tc>
          <w:tcPr>
            <w:tcW w:w="1933" w:type="dxa"/>
            <w:tcBorders>
              <w:top w:val="single" w:color="auto" w:sz="4" w:space="0"/>
              <w:left w:val="nil"/>
              <w:bottom w:val="single" w:color="auto" w:sz="4" w:space="0"/>
              <w:right w:val="single" w:color="auto" w:sz="4" w:space="0"/>
            </w:tcBorders>
            <w:noWrap w:val="0"/>
            <w:vAlign w:val="center"/>
          </w:tcPr>
          <w:p w14:paraId="374E4036">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6B400D0A">
            <w:pPr>
              <w:spacing w:line="300" w:lineRule="exact"/>
              <w:ind w:right="-239" w:firstLine="0" w:firstLineChars="0"/>
              <w:rPr>
                <w:rFonts w:hint="eastAsia" w:ascii="宋体" w:hAnsi="宋体" w:eastAsia="宋体" w:cs="宋体"/>
                <w:color w:val="auto"/>
              </w:rPr>
            </w:pPr>
            <w:r>
              <w:rPr>
                <w:rFonts w:hint="eastAsia" w:ascii="宋体" w:hAnsi="宋体" w:eastAsia="宋体" w:cs="宋体"/>
                <w:color w:val="auto"/>
                <w:spacing w:val="-1"/>
              </w:rPr>
              <w:t>级别</w:t>
            </w:r>
          </w:p>
        </w:tc>
        <w:tc>
          <w:tcPr>
            <w:tcW w:w="1244" w:type="dxa"/>
            <w:tcBorders>
              <w:top w:val="single" w:color="auto" w:sz="4" w:space="0"/>
              <w:left w:val="nil"/>
              <w:bottom w:val="single" w:color="auto" w:sz="4" w:space="0"/>
              <w:right w:val="single" w:color="auto" w:sz="4" w:space="0"/>
            </w:tcBorders>
            <w:noWrap w:val="0"/>
            <w:vAlign w:val="center"/>
          </w:tcPr>
          <w:p w14:paraId="3148D276">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61D766A4">
            <w:pPr>
              <w:spacing w:line="300"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3D10130E">
            <w:pPr>
              <w:spacing w:line="300" w:lineRule="exact"/>
              <w:ind w:firstLine="480"/>
              <w:jc w:val="center"/>
              <w:rPr>
                <w:rFonts w:hint="eastAsia" w:ascii="宋体" w:hAnsi="宋体" w:eastAsia="宋体" w:cs="宋体"/>
                <w:color w:val="auto"/>
              </w:rPr>
            </w:pPr>
          </w:p>
        </w:tc>
      </w:tr>
      <w:tr w14:paraId="67B37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719EAEE9">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z w:val="24"/>
                <w:highlight w:val="none"/>
              </w:rPr>
              <w:t>技术负责人</w:t>
            </w:r>
          </w:p>
        </w:tc>
        <w:tc>
          <w:tcPr>
            <w:tcW w:w="1933" w:type="dxa"/>
            <w:tcBorders>
              <w:top w:val="single" w:color="auto" w:sz="4" w:space="0"/>
              <w:left w:val="nil"/>
              <w:bottom w:val="single" w:color="auto" w:sz="4" w:space="0"/>
              <w:right w:val="single" w:color="auto" w:sz="4" w:space="0"/>
            </w:tcBorders>
            <w:noWrap w:val="0"/>
            <w:vAlign w:val="center"/>
          </w:tcPr>
          <w:p w14:paraId="104C14ED">
            <w:pPr>
              <w:spacing w:line="300" w:lineRule="exact"/>
              <w:ind w:firstLine="480"/>
              <w:jc w:val="center"/>
              <w:rPr>
                <w:rFonts w:hint="eastAsia" w:ascii="宋体" w:hAnsi="宋体" w:eastAsia="宋体" w:cs="宋体"/>
                <w:color w:val="auto"/>
              </w:rPr>
            </w:pPr>
          </w:p>
        </w:tc>
        <w:tc>
          <w:tcPr>
            <w:tcW w:w="722" w:type="dxa"/>
            <w:tcBorders>
              <w:top w:val="single" w:color="auto" w:sz="4" w:space="0"/>
              <w:left w:val="nil"/>
              <w:bottom w:val="single" w:color="auto" w:sz="4" w:space="0"/>
              <w:right w:val="single" w:color="auto" w:sz="4" w:space="0"/>
            </w:tcBorders>
            <w:noWrap w:val="0"/>
            <w:vAlign w:val="center"/>
          </w:tcPr>
          <w:p w14:paraId="03629C1C">
            <w:pPr>
              <w:spacing w:line="300" w:lineRule="exact"/>
              <w:ind w:right="-239" w:firstLine="0" w:firstLineChars="0"/>
              <w:rPr>
                <w:rFonts w:hint="eastAsia" w:ascii="宋体" w:hAnsi="宋体" w:eastAsia="宋体" w:cs="宋体"/>
                <w:color w:val="auto"/>
                <w:spacing w:val="-1"/>
              </w:rPr>
            </w:pPr>
            <w:r>
              <w:rPr>
                <w:rFonts w:hint="eastAsia" w:ascii="宋体" w:hAnsi="宋体" w:eastAsia="宋体" w:cs="宋体"/>
                <w:color w:val="auto"/>
                <w:sz w:val="24"/>
                <w:highlight w:val="none"/>
              </w:rPr>
              <w:t>职称</w:t>
            </w:r>
          </w:p>
        </w:tc>
        <w:tc>
          <w:tcPr>
            <w:tcW w:w="1244" w:type="dxa"/>
            <w:tcBorders>
              <w:top w:val="single" w:color="auto" w:sz="4" w:space="0"/>
              <w:left w:val="nil"/>
              <w:bottom w:val="single" w:color="auto" w:sz="4" w:space="0"/>
              <w:right w:val="single" w:color="auto" w:sz="4" w:space="0"/>
            </w:tcBorders>
            <w:noWrap w:val="0"/>
            <w:vAlign w:val="center"/>
          </w:tcPr>
          <w:p w14:paraId="7D2F110D">
            <w:pPr>
              <w:spacing w:line="300" w:lineRule="exact"/>
              <w:ind w:firstLine="480"/>
              <w:jc w:val="center"/>
              <w:rPr>
                <w:rFonts w:hint="eastAsia" w:ascii="宋体" w:hAnsi="宋体" w:eastAsia="宋体" w:cs="宋体"/>
                <w:color w:val="auto"/>
              </w:rPr>
            </w:pPr>
          </w:p>
        </w:tc>
        <w:tc>
          <w:tcPr>
            <w:tcW w:w="1184" w:type="dxa"/>
            <w:tcBorders>
              <w:top w:val="single" w:color="auto" w:sz="4" w:space="0"/>
              <w:left w:val="nil"/>
              <w:bottom w:val="single" w:color="auto" w:sz="4" w:space="0"/>
              <w:right w:val="single" w:color="auto" w:sz="4" w:space="0"/>
            </w:tcBorders>
            <w:noWrap w:val="0"/>
            <w:vAlign w:val="center"/>
          </w:tcPr>
          <w:p w14:paraId="50ABF0E1">
            <w:pPr>
              <w:spacing w:line="300"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证书</w:t>
            </w:r>
            <w:r>
              <w:rPr>
                <w:rFonts w:hint="eastAsia" w:ascii="宋体" w:hAnsi="宋体" w:eastAsia="宋体" w:cs="宋体"/>
                <w:color w:val="auto"/>
                <w:spacing w:val="-1"/>
                <w:lang w:val="en-US" w:eastAsia="zh-CN"/>
              </w:rPr>
              <w:t>名称  及</w:t>
            </w:r>
            <w:r>
              <w:rPr>
                <w:rFonts w:hint="eastAsia" w:ascii="宋体" w:hAnsi="宋体" w:eastAsia="宋体" w:cs="宋体"/>
                <w:color w:val="auto"/>
                <w:spacing w:val="-1"/>
              </w:rPr>
              <w:t>编号</w:t>
            </w:r>
          </w:p>
        </w:tc>
        <w:tc>
          <w:tcPr>
            <w:tcW w:w="1506" w:type="dxa"/>
            <w:tcBorders>
              <w:top w:val="single" w:color="auto" w:sz="4" w:space="0"/>
              <w:left w:val="nil"/>
              <w:bottom w:val="single" w:color="auto" w:sz="4" w:space="0"/>
              <w:right w:val="single" w:color="auto" w:sz="4" w:space="0"/>
            </w:tcBorders>
            <w:noWrap w:val="0"/>
            <w:vAlign w:val="center"/>
          </w:tcPr>
          <w:p w14:paraId="79646451">
            <w:pPr>
              <w:spacing w:line="300" w:lineRule="exact"/>
              <w:ind w:firstLine="480"/>
              <w:jc w:val="center"/>
              <w:rPr>
                <w:rFonts w:hint="eastAsia" w:ascii="宋体" w:hAnsi="宋体" w:eastAsia="宋体" w:cs="宋体"/>
                <w:color w:val="auto"/>
              </w:rPr>
            </w:pPr>
          </w:p>
        </w:tc>
      </w:tr>
      <w:tr w14:paraId="5E83C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1607DAE4">
            <w:pPr>
              <w:spacing w:line="307" w:lineRule="exact"/>
              <w:ind w:right="-239" w:rightChars="0" w:firstLine="0" w:firstLineChars="0"/>
              <w:jc w:val="center"/>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磋商总报价</w:t>
            </w:r>
          </w:p>
        </w:tc>
        <w:tc>
          <w:tcPr>
            <w:tcW w:w="6589" w:type="dxa"/>
            <w:gridSpan w:val="5"/>
            <w:tcBorders>
              <w:top w:val="single" w:color="auto" w:sz="4" w:space="0"/>
              <w:left w:val="nil"/>
              <w:bottom w:val="single" w:color="auto" w:sz="4" w:space="0"/>
              <w:right w:val="single" w:color="auto" w:sz="4" w:space="0"/>
            </w:tcBorders>
            <w:noWrap w:val="0"/>
            <w:vAlign w:val="center"/>
          </w:tcPr>
          <w:p w14:paraId="4882A3D1">
            <w:pPr>
              <w:spacing w:line="240" w:lineRule="exact"/>
              <w:ind w:left="108" w:right="-239" w:firstLine="480"/>
              <w:jc w:val="center"/>
              <w:rPr>
                <w:rFonts w:hint="eastAsia" w:ascii="宋体" w:hAnsi="宋体" w:eastAsia="宋体" w:cs="宋体"/>
                <w:color w:val="auto"/>
              </w:rPr>
            </w:pPr>
          </w:p>
          <w:p w14:paraId="5F354C89">
            <w:pPr>
              <w:spacing w:line="307" w:lineRule="exact"/>
              <w:ind w:left="108" w:right="-239" w:firstLine="476"/>
              <w:rPr>
                <w:rFonts w:hint="eastAsia" w:ascii="宋体" w:hAnsi="宋体" w:eastAsia="宋体" w:cs="宋体"/>
                <w:color w:val="auto"/>
                <w:spacing w:val="-1"/>
              </w:rPr>
            </w:pPr>
            <w:r>
              <w:rPr>
                <w:rFonts w:hint="eastAsia" w:ascii="宋体" w:hAnsi="宋体" w:eastAsia="宋体" w:cs="宋体"/>
                <w:color w:val="auto"/>
                <w:spacing w:val="-1"/>
              </w:rPr>
              <w:t>大写：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w:t>
            </w:r>
          </w:p>
          <w:p w14:paraId="4AE73CBC">
            <w:pPr>
              <w:spacing w:line="307" w:lineRule="exact"/>
              <w:ind w:left="108" w:leftChars="0" w:right="-239" w:rightChars="0" w:firstLine="476" w:firstLineChars="200"/>
              <w:rPr>
                <w:rFonts w:hint="eastAsia" w:ascii="宋体" w:hAnsi="宋体" w:eastAsia="宋体" w:cs="宋体"/>
                <w:color w:val="auto"/>
                <w:kern w:val="1"/>
                <w:sz w:val="24"/>
                <w:szCs w:val="24"/>
                <w:lang w:val="en-US" w:eastAsia="zh-CN" w:bidi="ar-SA"/>
              </w:rPr>
            </w:pPr>
            <w:r>
              <w:rPr>
                <w:rFonts w:hint="eastAsia" w:ascii="宋体" w:hAnsi="宋体" w:eastAsia="宋体" w:cs="宋体"/>
                <w:color w:val="auto"/>
                <w:spacing w:val="-1"/>
              </w:rPr>
              <w:t>小写：</w:t>
            </w:r>
            <w:r>
              <w:rPr>
                <w:rFonts w:hint="eastAsia" w:ascii="宋体" w:hAnsi="宋体" w:eastAsia="宋体" w:cs="宋体"/>
                <w:color w:val="auto"/>
                <w:spacing w:val="-1"/>
                <w:lang w:val="en-US" w:eastAsia="zh-CN"/>
              </w:rPr>
              <w:t xml:space="preserve">                 </w:t>
            </w:r>
            <w:r>
              <w:rPr>
                <w:rFonts w:hint="eastAsia" w:ascii="宋体" w:hAnsi="宋体" w:eastAsia="宋体" w:cs="宋体"/>
                <w:color w:val="auto"/>
                <w:spacing w:val="-1"/>
              </w:rPr>
              <w:t>元</w:t>
            </w:r>
          </w:p>
        </w:tc>
      </w:tr>
      <w:tr w14:paraId="6CD2D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1EF888">
            <w:pPr>
              <w:spacing w:line="307" w:lineRule="exact"/>
              <w:ind w:right="-239" w:firstLine="0" w:firstLineChars="0"/>
              <w:jc w:val="center"/>
              <w:rPr>
                <w:rFonts w:hint="eastAsia" w:ascii="宋体" w:hAnsi="宋体" w:eastAsia="宋体" w:cs="宋体"/>
                <w:color w:val="auto"/>
                <w:lang w:val="en-US" w:eastAsia="zh-CN"/>
              </w:rPr>
            </w:pPr>
            <w:r>
              <w:rPr>
                <w:rFonts w:hint="eastAsia" w:ascii="宋体" w:hAnsi="宋体" w:eastAsia="宋体" w:cs="宋体"/>
                <w:color w:val="auto"/>
                <w:spacing w:val="-1"/>
                <w:lang w:val="en-US" w:eastAsia="zh-CN"/>
              </w:rPr>
              <w:t>计划工期</w:t>
            </w:r>
          </w:p>
        </w:tc>
        <w:tc>
          <w:tcPr>
            <w:tcW w:w="6589" w:type="dxa"/>
            <w:gridSpan w:val="5"/>
            <w:tcBorders>
              <w:top w:val="single" w:color="auto" w:sz="4" w:space="0"/>
              <w:left w:val="nil"/>
              <w:bottom w:val="single" w:color="auto" w:sz="4" w:space="0"/>
              <w:right w:val="single" w:color="auto" w:sz="4" w:space="0"/>
            </w:tcBorders>
            <w:noWrap w:val="0"/>
            <w:vAlign w:val="center"/>
          </w:tcPr>
          <w:p w14:paraId="58CD6BD9">
            <w:pPr>
              <w:spacing w:line="240" w:lineRule="exact"/>
              <w:ind w:left="108" w:right="-239" w:firstLine="480"/>
              <w:jc w:val="center"/>
              <w:rPr>
                <w:rFonts w:hint="eastAsia" w:ascii="宋体" w:hAnsi="宋体" w:eastAsia="宋体" w:cs="宋体"/>
                <w:color w:val="auto"/>
              </w:rPr>
            </w:pPr>
          </w:p>
          <w:p w14:paraId="118FDBBF">
            <w:pPr>
              <w:spacing w:line="307" w:lineRule="exact"/>
              <w:ind w:left="108" w:right="-239" w:firstLine="476"/>
              <w:rPr>
                <w:rFonts w:hint="eastAsia" w:ascii="宋体" w:hAnsi="宋体" w:eastAsia="宋体" w:cs="宋体"/>
                <w:color w:val="auto"/>
              </w:rPr>
            </w:pPr>
          </w:p>
        </w:tc>
      </w:tr>
      <w:tr w14:paraId="0A0A9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35E1C1F3">
            <w:pPr>
              <w:spacing w:line="38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pacing w:val="-1"/>
              </w:rPr>
              <w:t>质量要求</w:t>
            </w:r>
          </w:p>
        </w:tc>
        <w:tc>
          <w:tcPr>
            <w:tcW w:w="6589" w:type="dxa"/>
            <w:gridSpan w:val="5"/>
            <w:tcBorders>
              <w:top w:val="single" w:color="auto" w:sz="4" w:space="0"/>
              <w:left w:val="nil"/>
              <w:bottom w:val="single" w:color="auto" w:sz="4" w:space="0"/>
              <w:right w:val="single" w:color="auto" w:sz="4" w:space="0"/>
            </w:tcBorders>
            <w:noWrap w:val="0"/>
            <w:vAlign w:val="center"/>
          </w:tcPr>
          <w:p w14:paraId="3F033FAB">
            <w:pPr>
              <w:spacing w:line="387" w:lineRule="exact"/>
              <w:ind w:firstLine="480"/>
              <w:jc w:val="center"/>
              <w:rPr>
                <w:rFonts w:hint="eastAsia" w:ascii="宋体" w:hAnsi="宋体" w:eastAsia="宋体" w:cs="宋体"/>
                <w:color w:val="auto"/>
                <w:u w:val="single"/>
              </w:rPr>
            </w:pPr>
          </w:p>
        </w:tc>
      </w:tr>
      <w:tr w14:paraId="04E5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26A46F41">
            <w:pPr>
              <w:spacing w:line="427" w:lineRule="exact"/>
              <w:ind w:right="-239" w:firstLine="0" w:firstLineChars="0"/>
              <w:jc w:val="center"/>
              <w:rPr>
                <w:rFonts w:hint="eastAsia" w:ascii="宋体" w:hAnsi="宋体" w:eastAsia="宋体" w:cs="宋体"/>
                <w:color w:val="auto"/>
                <w:spacing w:val="-1"/>
              </w:rPr>
            </w:pPr>
            <w:r>
              <w:rPr>
                <w:rFonts w:hint="eastAsia" w:ascii="宋体" w:hAnsi="宋体" w:eastAsia="宋体" w:cs="宋体"/>
                <w:color w:val="auto"/>
                <w:spacing w:val="-1"/>
              </w:rPr>
              <w:t>磋商有效期</w:t>
            </w:r>
          </w:p>
        </w:tc>
        <w:tc>
          <w:tcPr>
            <w:tcW w:w="6589" w:type="dxa"/>
            <w:gridSpan w:val="5"/>
            <w:tcBorders>
              <w:top w:val="single" w:color="auto" w:sz="4" w:space="0"/>
              <w:left w:val="nil"/>
              <w:bottom w:val="single" w:color="auto" w:sz="4" w:space="0"/>
              <w:right w:val="single" w:color="auto" w:sz="4" w:space="0"/>
            </w:tcBorders>
            <w:noWrap w:val="0"/>
            <w:vAlign w:val="center"/>
          </w:tcPr>
          <w:p w14:paraId="1509E338">
            <w:pPr>
              <w:spacing w:line="423" w:lineRule="exact"/>
              <w:ind w:right="-239" w:firstLine="476"/>
              <w:rPr>
                <w:rFonts w:hint="eastAsia" w:ascii="宋体" w:hAnsi="宋体" w:eastAsia="宋体" w:cs="宋体"/>
                <w:color w:val="auto"/>
                <w:spacing w:val="-1"/>
              </w:rPr>
            </w:pPr>
          </w:p>
        </w:tc>
      </w:tr>
      <w:tr w14:paraId="5CCA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5FB7EE2E">
            <w:pPr>
              <w:spacing w:line="427" w:lineRule="exact"/>
              <w:ind w:right="-239" w:firstLine="0" w:firstLineChars="0"/>
              <w:jc w:val="center"/>
              <w:rPr>
                <w:rFonts w:hint="eastAsia" w:ascii="宋体" w:hAnsi="宋体" w:eastAsia="宋体" w:cs="宋体"/>
                <w:color w:val="auto"/>
              </w:rPr>
            </w:pPr>
            <w:r>
              <w:rPr>
                <w:rFonts w:hint="eastAsia" w:ascii="宋体" w:hAnsi="宋体" w:eastAsia="宋体" w:cs="宋体"/>
                <w:color w:val="auto"/>
                <w:sz w:val="24"/>
                <w:highlight w:val="none"/>
              </w:rPr>
              <w:t>磋商</w:t>
            </w:r>
            <w:r>
              <w:rPr>
                <w:rFonts w:hint="eastAsia" w:ascii="宋体" w:hAnsi="宋体" w:eastAsia="宋体" w:cs="宋体"/>
                <w:color w:val="auto"/>
                <w:sz w:val="24"/>
                <w:highlight w:val="none"/>
                <w:lang w:val="en-US" w:eastAsia="zh-CN"/>
              </w:rPr>
              <w:t>范围</w:t>
            </w:r>
          </w:p>
        </w:tc>
        <w:tc>
          <w:tcPr>
            <w:tcW w:w="6589" w:type="dxa"/>
            <w:gridSpan w:val="5"/>
            <w:tcBorders>
              <w:top w:val="single" w:color="auto" w:sz="4" w:space="0"/>
              <w:left w:val="nil"/>
              <w:bottom w:val="single" w:color="auto" w:sz="4" w:space="0"/>
              <w:right w:val="single" w:color="auto" w:sz="4" w:space="0"/>
            </w:tcBorders>
            <w:noWrap w:val="0"/>
            <w:vAlign w:val="center"/>
          </w:tcPr>
          <w:p w14:paraId="4538CA8C">
            <w:pPr>
              <w:spacing w:line="423" w:lineRule="exact"/>
              <w:ind w:right="-239" w:firstLine="476"/>
              <w:rPr>
                <w:rFonts w:hint="eastAsia" w:ascii="宋体" w:hAnsi="宋体" w:eastAsia="宋体" w:cs="宋体"/>
                <w:color w:val="auto"/>
              </w:rPr>
            </w:pPr>
          </w:p>
        </w:tc>
      </w:tr>
      <w:tr w14:paraId="6828B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noWrap w:val="0"/>
            <w:vAlign w:val="center"/>
          </w:tcPr>
          <w:p w14:paraId="614830D6">
            <w:pPr>
              <w:adjustRightInd w:val="0"/>
              <w:snapToGrid w:val="0"/>
              <w:spacing w:line="400" w:lineRule="exact"/>
              <w:ind w:firstLine="0" w:firstLineChars="0"/>
              <w:jc w:val="center"/>
              <w:rPr>
                <w:rFonts w:hint="eastAsia" w:ascii="宋体" w:hAnsi="宋体" w:eastAsia="宋体" w:cs="宋体"/>
                <w:b/>
                <w:color w:val="auto"/>
              </w:rPr>
            </w:pPr>
            <w:r>
              <w:rPr>
                <w:rFonts w:hint="eastAsia" w:ascii="宋体" w:hAnsi="宋体" w:eastAsia="宋体" w:cs="宋体"/>
                <w:color w:val="auto"/>
                <w:sz w:val="24"/>
                <w:highlight w:val="none"/>
              </w:rPr>
              <w:t>优惠与服务承诺：</w:t>
            </w:r>
          </w:p>
        </w:tc>
        <w:tc>
          <w:tcPr>
            <w:tcW w:w="6589" w:type="dxa"/>
            <w:gridSpan w:val="5"/>
            <w:tcBorders>
              <w:top w:val="single" w:color="auto" w:sz="4" w:space="0"/>
              <w:left w:val="nil"/>
              <w:bottom w:val="single" w:color="auto" w:sz="4" w:space="0"/>
              <w:right w:val="single" w:color="auto" w:sz="4" w:space="0"/>
            </w:tcBorders>
            <w:noWrap w:val="0"/>
            <w:vAlign w:val="center"/>
          </w:tcPr>
          <w:p w14:paraId="0312738B">
            <w:pPr>
              <w:snapToGrid w:val="0"/>
              <w:spacing w:line="400" w:lineRule="exact"/>
              <w:ind w:firstLine="482"/>
              <w:jc w:val="left"/>
              <w:rPr>
                <w:rFonts w:hint="eastAsia" w:ascii="宋体" w:hAnsi="宋体" w:eastAsia="宋体" w:cs="宋体"/>
                <w:b/>
                <w:color w:val="auto"/>
              </w:rPr>
            </w:pPr>
          </w:p>
        </w:tc>
      </w:tr>
    </w:tbl>
    <w:p w14:paraId="26BF72DC">
      <w:pPr>
        <w:spacing w:line="440" w:lineRule="exact"/>
        <w:ind w:firstLine="482"/>
        <w:jc w:val="left"/>
        <w:rPr>
          <w:rFonts w:hint="eastAsia" w:ascii="宋体" w:hAnsi="宋体" w:eastAsia="宋体" w:cs="宋体"/>
          <w:b/>
          <w:color w:val="auto"/>
          <w:sz w:val="32"/>
          <w:szCs w:val="32"/>
        </w:rPr>
      </w:pPr>
      <w:r>
        <w:rPr>
          <w:rFonts w:hint="eastAsia" w:ascii="宋体" w:hAnsi="宋体" w:eastAsia="宋体" w:cs="宋体"/>
          <w:b/>
          <w:bCs/>
          <w:color w:val="auto"/>
        </w:rPr>
        <w:t>注：该表中所有空白项均为必填项。</w:t>
      </w:r>
    </w:p>
    <w:p w14:paraId="02BEAAC2">
      <w:pPr>
        <w:spacing w:line="580" w:lineRule="exact"/>
        <w:ind w:firstLine="480"/>
        <w:rPr>
          <w:rFonts w:hint="eastAsia" w:ascii="宋体" w:hAnsi="宋体" w:eastAsia="宋体" w:cs="宋体"/>
          <w:color w:val="auto"/>
        </w:rPr>
      </w:pPr>
    </w:p>
    <w:p w14:paraId="2B20E472">
      <w:pPr>
        <w:ind w:firstLine="1440" w:firstLineChars="600"/>
        <w:jc w:val="center"/>
        <w:rPr>
          <w:rFonts w:hint="eastAsia" w:ascii="宋体" w:hAnsi="宋体" w:eastAsia="宋体" w:cs="宋体"/>
          <w:bCs/>
          <w:color w:val="auto"/>
        </w:rPr>
      </w:pPr>
      <w:r>
        <w:rPr>
          <w:rFonts w:hint="eastAsia" w:ascii="宋体" w:hAnsi="宋体" w:eastAsia="宋体" w:cs="宋体"/>
          <w:bCs/>
          <w:color w:val="auto"/>
        </w:rPr>
        <w:t>响应人：（单位签章）</w:t>
      </w:r>
    </w:p>
    <w:p w14:paraId="61E22CAB">
      <w:pPr>
        <w:ind w:firstLine="1440" w:firstLineChars="600"/>
        <w:jc w:val="center"/>
        <w:rPr>
          <w:rFonts w:hint="eastAsia" w:ascii="宋体" w:hAnsi="宋体" w:eastAsia="宋体" w:cs="宋体"/>
          <w:bCs/>
          <w:color w:val="auto"/>
          <w:kern w:val="0"/>
        </w:rPr>
      </w:pPr>
      <w:r>
        <w:rPr>
          <w:rFonts w:hint="eastAsia" w:ascii="宋体" w:hAnsi="宋体" w:eastAsia="宋体" w:cs="宋体"/>
          <w:bCs/>
          <w:color w:val="auto"/>
        </w:rPr>
        <w:t>法定代表人：（电子签章）</w:t>
      </w:r>
    </w:p>
    <w:p w14:paraId="449D5228">
      <w:pPr>
        <w:widowControl/>
        <w:ind w:firstLine="480"/>
        <w:jc w:val="center"/>
        <w:rPr>
          <w:rFonts w:hint="eastAsia" w:ascii="宋体" w:hAnsi="宋体" w:eastAsia="宋体" w:cs="宋体"/>
          <w:bCs/>
          <w:color w:val="auto"/>
          <w:kern w:val="0"/>
          <w:u w:val="single"/>
        </w:rPr>
      </w:pP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60ED0CF8">
      <w:pPr>
        <w:ind w:left="0" w:leftChars="0" w:firstLine="0" w:firstLineChars="0"/>
        <w:jc w:val="center"/>
        <w:rPr>
          <w:rFonts w:hint="eastAsia" w:ascii="宋体" w:hAnsi="宋体" w:eastAsia="宋体" w:cs="宋体"/>
          <w:b/>
          <w:color w:val="auto"/>
          <w:kern w:val="0"/>
          <w:sz w:val="28"/>
          <w:szCs w:val="28"/>
        </w:rPr>
      </w:pPr>
      <w:bookmarkStart w:id="322" w:name="_Toc29430"/>
      <w:bookmarkStart w:id="323" w:name="_Toc16001"/>
      <w:bookmarkStart w:id="324" w:name="_Toc25414"/>
      <w:bookmarkStart w:id="325" w:name="_Toc15728"/>
      <w:bookmarkStart w:id="326" w:name="_Toc1823"/>
      <w:bookmarkStart w:id="327" w:name="_Toc4583"/>
      <w:bookmarkStart w:id="328" w:name="_Toc28085"/>
      <w:r>
        <w:rPr>
          <w:rFonts w:hint="eastAsia" w:ascii="宋体" w:hAnsi="宋体" w:eastAsia="宋体" w:cs="宋体"/>
          <w:b/>
          <w:color w:val="auto"/>
          <w:kern w:val="0"/>
          <w:sz w:val="32"/>
          <w:szCs w:val="32"/>
        </w:rPr>
        <w:t>二、法定代表人身份证明书</w:t>
      </w:r>
      <w:bookmarkEnd w:id="322"/>
      <w:bookmarkEnd w:id="323"/>
      <w:bookmarkEnd w:id="324"/>
      <w:bookmarkEnd w:id="325"/>
      <w:bookmarkEnd w:id="326"/>
      <w:bookmarkEnd w:id="327"/>
      <w:bookmarkEnd w:id="328"/>
    </w:p>
    <w:p w14:paraId="4A120C57">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响应人名称：</w:t>
      </w:r>
    </w:p>
    <w:p w14:paraId="3C2EB6A9">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单位性质：</w:t>
      </w:r>
    </w:p>
    <w:p w14:paraId="13BD9F03">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地址： </w:t>
      </w:r>
    </w:p>
    <w:p w14:paraId="1E70E1A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成立时间：年月日</w:t>
      </w:r>
    </w:p>
    <w:p w14:paraId="309BF313">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 xml:space="preserve">经营期限：                               </w:t>
      </w:r>
    </w:p>
    <w:p w14:paraId="78551D7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姓名：性别：年龄：职务：</w:t>
      </w:r>
    </w:p>
    <w:p w14:paraId="701DAA94">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系（响应人名称）的法定代表人。</w:t>
      </w:r>
    </w:p>
    <w:p w14:paraId="5AB5964A">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特此证明。</w:t>
      </w:r>
    </w:p>
    <w:p w14:paraId="5A0B8293">
      <w:pPr>
        <w:ind w:firstLine="480"/>
        <w:rPr>
          <w:rFonts w:hint="eastAsia" w:ascii="宋体" w:hAnsi="宋体" w:eastAsia="宋体" w:cs="宋体"/>
          <w:color w:val="auto"/>
        </w:rPr>
      </w:pPr>
    </w:p>
    <w:p w14:paraId="33092F1C">
      <w:pPr>
        <w:tabs>
          <w:tab w:val="left" w:pos="5970"/>
        </w:tabs>
        <w:ind w:firstLine="480"/>
        <w:jc w:val="right"/>
        <w:rPr>
          <w:rFonts w:hint="eastAsia" w:ascii="宋体" w:hAnsi="宋体" w:eastAsia="宋体" w:cs="宋体"/>
          <w:color w:val="auto"/>
        </w:rPr>
      </w:pPr>
    </w:p>
    <w:p w14:paraId="4D15BDEA">
      <w:pPr>
        <w:tabs>
          <w:tab w:val="left" w:pos="5970"/>
        </w:tabs>
        <w:snapToGrid w:val="0"/>
        <w:ind w:firstLine="480"/>
        <w:jc w:val="right"/>
        <w:rPr>
          <w:rFonts w:hint="eastAsia" w:ascii="宋体" w:hAnsi="宋体" w:eastAsia="宋体" w:cs="宋体"/>
          <w:color w:val="auto"/>
        </w:rPr>
      </w:pPr>
      <w:r>
        <w:rPr>
          <w:rFonts w:hint="eastAsia" w:ascii="宋体" w:hAnsi="宋体" w:eastAsia="宋体" w:cs="宋体"/>
          <w:color w:val="auto"/>
        </w:rPr>
        <w:t>响应人：（单位签章）</w:t>
      </w:r>
    </w:p>
    <w:p w14:paraId="769369F5">
      <w:pPr>
        <w:tabs>
          <w:tab w:val="left" w:pos="5970"/>
        </w:tabs>
        <w:ind w:firstLine="1920" w:firstLineChars="800"/>
        <w:jc w:val="right"/>
        <w:rPr>
          <w:rFonts w:hint="eastAsia" w:ascii="宋体" w:hAnsi="宋体" w:eastAsia="宋体" w:cs="宋体"/>
          <w:color w:val="auto"/>
        </w:rPr>
      </w:pPr>
      <w:r>
        <w:rPr>
          <w:rFonts w:hint="eastAsia" w:ascii="宋体" w:hAnsi="宋体" w:eastAsia="宋体" w:cs="宋体"/>
          <w:color w:val="auto"/>
        </w:rPr>
        <w:t>日期：年 月</w:t>
      </w:r>
      <w:r>
        <w:rPr>
          <w:rFonts w:hint="eastAsia" w:ascii="宋体" w:hAnsi="宋体" w:eastAsia="宋体" w:cs="宋体"/>
          <w:color w:val="auto"/>
          <w:lang w:val="en-US" w:eastAsia="zh-CN"/>
        </w:rPr>
        <w:t xml:space="preserve"> </w:t>
      </w:r>
      <w:r>
        <w:rPr>
          <w:rFonts w:hint="eastAsia" w:ascii="宋体" w:hAnsi="宋体" w:eastAsia="宋体" w:cs="宋体"/>
          <w:color w:val="auto"/>
        </w:rPr>
        <w:t>日</w:t>
      </w:r>
    </w:p>
    <w:p w14:paraId="2460FC40">
      <w:pPr>
        <w:tabs>
          <w:tab w:val="left" w:pos="5970"/>
        </w:tabs>
        <w:ind w:firstLine="1928" w:firstLineChars="800"/>
        <w:jc w:val="both"/>
        <w:rPr>
          <w:rFonts w:hint="eastAsia" w:ascii="宋体" w:hAnsi="宋体" w:eastAsia="宋体" w:cs="宋体"/>
          <w:color w:val="auto"/>
        </w:rPr>
      </w:pPr>
      <w:r>
        <w:rPr>
          <w:rFonts w:hint="eastAsia" w:ascii="宋体" w:hAnsi="宋体" w:eastAsia="宋体" w:cs="宋体"/>
          <w:b/>
          <w:color w:val="auto"/>
        </w:rPr>
        <w:t>（后附法定代表人身份证正反面扫描件）</w:t>
      </w:r>
    </w:p>
    <w:p w14:paraId="3C2206E9">
      <w:pPr>
        <w:tabs>
          <w:tab w:val="left" w:pos="3226"/>
        </w:tabs>
        <w:ind w:firstLine="480"/>
        <w:jc w:val="left"/>
        <w:rPr>
          <w:rFonts w:hint="eastAsia" w:ascii="宋体" w:hAnsi="宋体" w:eastAsia="宋体" w:cs="宋体"/>
          <w:color w:val="auto"/>
        </w:rPr>
      </w:pPr>
    </w:p>
    <w:p w14:paraId="78139ABD">
      <w:pPr>
        <w:ind w:left="232" w:firstLine="560"/>
        <w:jc w:val="center"/>
        <w:outlineLvl w:val="0"/>
        <w:rPr>
          <w:rFonts w:hint="eastAsia" w:ascii="宋体" w:hAnsi="宋体" w:eastAsia="宋体" w:cs="宋体"/>
          <w:b/>
          <w:color w:val="auto"/>
          <w:kern w:val="0"/>
          <w:sz w:val="32"/>
          <w:szCs w:val="32"/>
        </w:rPr>
      </w:pPr>
      <w:r>
        <w:rPr>
          <w:rFonts w:hint="eastAsia" w:ascii="宋体" w:hAnsi="宋体" w:eastAsia="宋体" w:cs="宋体"/>
          <w:bCs/>
          <w:color w:val="auto"/>
          <w:sz w:val="28"/>
          <w:szCs w:val="28"/>
        </w:rPr>
        <w:br w:type="page"/>
      </w:r>
      <w:bookmarkStart w:id="329" w:name="_Toc11090"/>
      <w:bookmarkStart w:id="330" w:name="_Toc7169"/>
      <w:bookmarkStart w:id="331" w:name="_Toc4888"/>
      <w:bookmarkStart w:id="332" w:name="_Toc24131"/>
      <w:bookmarkStart w:id="333" w:name="_Toc2467"/>
      <w:bookmarkStart w:id="334" w:name="_Toc29487"/>
      <w:bookmarkStart w:id="335" w:name="_Toc26587"/>
      <w:bookmarkStart w:id="336" w:name="_Toc25100"/>
      <w:r>
        <w:rPr>
          <w:rFonts w:hint="eastAsia" w:ascii="宋体" w:hAnsi="宋体" w:eastAsia="宋体" w:cs="宋体"/>
          <w:b/>
          <w:color w:val="auto"/>
          <w:kern w:val="0"/>
          <w:sz w:val="32"/>
          <w:szCs w:val="32"/>
        </w:rPr>
        <w:t>三、授权委托书</w:t>
      </w:r>
      <w:bookmarkEnd w:id="329"/>
      <w:bookmarkEnd w:id="330"/>
      <w:bookmarkEnd w:id="331"/>
      <w:bookmarkEnd w:id="332"/>
      <w:bookmarkEnd w:id="333"/>
      <w:bookmarkEnd w:id="334"/>
      <w:bookmarkEnd w:id="335"/>
      <w:bookmarkEnd w:id="336"/>
    </w:p>
    <w:p w14:paraId="1F64C157">
      <w:pPr>
        <w:ind w:left="232" w:firstLine="560"/>
        <w:jc w:val="center"/>
        <w:outlineLvl w:val="0"/>
        <w:rPr>
          <w:rFonts w:hint="eastAsia" w:ascii="宋体" w:hAnsi="宋体" w:eastAsia="宋体" w:cs="宋体"/>
          <w:b/>
          <w:color w:val="auto"/>
          <w:kern w:val="0"/>
          <w:sz w:val="32"/>
          <w:szCs w:val="32"/>
        </w:rPr>
      </w:pPr>
    </w:p>
    <w:p w14:paraId="3A3C97D9">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本人</w:t>
      </w:r>
      <w:r>
        <w:rPr>
          <w:rFonts w:hint="eastAsia" w:ascii="宋体" w:hAnsi="宋体" w:eastAsia="宋体" w:cs="宋体"/>
          <w:color w:val="auto"/>
          <w:u w:val="single"/>
        </w:rPr>
        <w:t>（姓名）</w:t>
      </w:r>
      <w:r>
        <w:rPr>
          <w:rFonts w:hint="eastAsia" w:ascii="宋体" w:hAnsi="宋体" w:eastAsia="宋体" w:cs="宋体"/>
          <w:color w:val="auto"/>
        </w:rPr>
        <w:t>系</w:t>
      </w:r>
      <w:r>
        <w:rPr>
          <w:rFonts w:hint="eastAsia" w:ascii="宋体" w:hAnsi="宋体" w:eastAsia="宋体" w:cs="宋体"/>
          <w:color w:val="auto"/>
          <w:u w:val="single"/>
        </w:rPr>
        <w:t>（响应人名称）</w:t>
      </w:r>
      <w:r>
        <w:rPr>
          <w:rFonts w:hint="eastAsia" w:ascii="宋体" w:hAnsi="宋体" w:eastAsia="宋体" w:cs="宋体"/>
          <w:color w:val="auto"/>
        </w:rPr>
        <w:t>的法定代表人，现委托</w:t>
      </w:r>
      <w:r>
        <w:rPr>
          <w:rFonts w:hint="eastAsia" w:ascii="宋体" w:hAnsi="宋体" w:eastAsia="宋体" w:cs="宋体"/>
          <w:color w:val="auto"/>
          <w:u w:val="single"/>
        </w:rPr>
        <w:t>（姓名）</w:t>
      </w:r>
      <w:r>
        <w:rPr>
          <w:rFonts w:hint="eastAsia" w:ascii="宋体" w:hAnsi="宋体" w:eastAsia="宋体" w:cs="宋体"/>
          <w:color w:val="auto"/>
        </w:rPr>
        <w:t>为我方代理人。代理人根据授权，以我方名义签署、澄清、说明、补正、递交、撤回、修改</w:t>
      </w:r>
      <w:r>
        <w:rPr>
          <w:rFonts w:hint="eastAsia" w:ascii="宋体" w:hAnsi="宋体" w:eastAsia="宋体" w:cs="宋体"/>
          <w:color w:val="auto"/>
          <w:u w:val="single"/>
        </w:rPr>
        <w:t>（项目名称）</w:t>
      </w:r>
      <w:r>
        <w:rPr>
          <w:rFonts w:hint="eastAsia" w:ascii="宋体" w:hAnsi="宋体" w:eastAsia="宋体" w:cs="宋体"/>
          <w:color w:val="auto"/>
        </w:rPr>
        <w:t>响应文件、签订合同和处理有关事宜，其法律后果由我方承担。</w:t>
      </w:r>
    </w:p>
    <w:p w14:paraId="24FE5D9F">
      <w:pPr>
        <w:tabs>
          <w:tab w:val="left" w:pos="5970"/>
        </w:tabs>
        <w:snapToGrid w:val="0"/>
        <w:ind w:firstLine="480"/>
        <w:rPr>
          <w:rFonts w:hint="eastAsia" w:ascii="宋体" w:hAnsi="宋体" w:eastAsia="宋体" w:cs="宋体"/>
          <w:color w:val="auto"/>
        </w:rPr>
      </w:pPr>
    </w:p>
    <w:p w14:paraId="49E427B7">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委托期限</w:t>
      </w:r>
      <w:r>
        <w:rPr>
          <w:rFonts w:hint="eastAsia" w:ascii="宋体" w:hAnsi="宋体" w:eastAsia="宋体" w:cs="宋体"/>
          <w:color w:val="auto"/>
          <w:u w:val="single"/>
        </w:rPr>
        <w:t>：</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w:t>
      </w:r>
    </w:p>
    <w:p w14:paraId="4564E7BF">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代理人无转委托权。</w:t>
      </w:r>
    </w:p>
    <w:p w14:paraId="5E05CA4D">
      <w:pPr>
        <w:tabs>
          <w:tab w:val="left" w:pos="5970"/>
        </w:tabs>
        <w:snapToGrid w:val="0"/>
        <w:ind w:firstLine="480"/>
        <w:rPr>
          <w:rFonts w:hint="eastAsia" w:ascii="宋体" w:hAnsi="宋体" w:eastAsia="宋体" w:cs="宋体"/>
          <w:color w:val="auto"/>
        </w:rPr>
      </w:pPr>
    </w:p>
    <w:p w14:paraId="2C3AE155">
      <w:pPr>
        <w:ind w:firstLine="482"/>
        <w:rPr>
          <w:rFonts w:hint="eastAsia" w:ascii="宋体" w:hAnsi="宋体" w:eastAsia="宋体" w:cs="宋体"/>
          <w:b/>
          <w:bCs/>
          <w:color w:val="auto"/>
          <w:kern w:val="0"/>
        </w:rPr>
      </w:pPr>
    </w:p>
    <w:p w14:paraId="68A30DD8">
      <w:pPr>
        <w:ind w:firstLine="480"/>
        <w:rPr>
          <w:rFonts w:hint="eastAsia" w:ascii="宋体" w:hAnsi="宋体" w:eastAsia="宋体" w:cs="宋体"/>
          <w:color w:val="auto"/>
        </w:rPr>
      </w:pPr>
    </w:p>
    <w:p w14:paraId="157E5276">
      <w:pPr>
        <w:tabs>
          <w:tab w:val="left" w:pos="5970"/>
        </w:tabs>
        <w:snapToGrid w:val="0"/>
        <w:ind w:firstLine="480"/>
        <w:jc w:val="right"/>
        <w:rPr>
          <w:rFonts w:hint="eastAsia" w:ascii="宋体" w:hAnsi="宋体" w:eastAsia="宋体" w:cs="宋体"/>
          <w:color w:val="auto"/>
        </w:rPr>
      </w:pPr>
    </w:p>
    <w:p w14:paraId="33E4A91C">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响应人：（</w:t>
      </w:r>
      <w:r>
        <w:rPr>
          <w:rFonts w:hint="eastAsia" w:ascii="宋体" w:hAnsi="宋体" w:eastAsia="宋体" w:cs="宋体"/>
          <w:bCs/>
          <w:color w:val="auto"/>
        </w:rPr>
        <w:t>单位签章</w:t>
      </w:r>
      <w:r>
        <w:rPr>
          <w:rFonts w:hint="eastAsia" w:ascii="宋体" w:hAnsi="宋体" w:eastAsia="宋体" w:cs="宋体"/>
          <w:color w:val="auto"/>
        </w:rPr>
        <w:t>）</w:t>
      </w:r>
    </w:p>
    <w:p w14:paraId="4AAE276E">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color w:val="auto"/>
        </w:rPr>
        <w:t>法定代表人：（</w:t>
      </w:r>
      <w:r>
        <w:rPr>
          <w:rFonts w:hint="eastAsia" w:ascii="宋体" w:hAnsi="宋体" w:eastAsia="宋体" w:cs="宋体"/>
          <w:bCs/>
          <w:color w:val="auto"/>
        </w:rPr>
        <w:t>电子签章</w:t>
      </w:r>
      <w:r>
        <w:rPr>
          <w:rFonts w:hint="eastAsia" w:ascii="宋体" w:hAnsi="宋体" w:eastAsia="宋体" w:cs="宋体"/>
          <w:color w:val="auto"/>
        </w:rPr>
        <w:t>）</w:t>
      </w:r>
    </w:p>
    <w:p w14:paraId="5A510C99">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0F0104F3">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委托代理人：（签字）</w:t>
      </w:r>
    </w:p>
    <w:p w14:paraId="4B5B808E">
      <w:pPr>
        <w:tabs>
          <w:tab w:val="left" w:pos="5970"/>
        </w:tabs>
        <w:snapToGrid w:val="0"/>
        <w:ind w:firstLine="480"/>
        <w:rPr>
          <w:rFonts w:hint="eastAsia" w:ascii="宋体" w:hAnsi="宋体" w:eastAsia="宋体" w:cs="宋体"/>
          <w:color w:val="auto"/>
          <w:u w:val="single"/>
        </w:rPr>
      </w:pPr>
      <w:r>
        <w:rPr>
          <w:rFonts w:hint="eastAsia" w:ascii="宋体" w:hAnsi="宋体" w:eastAsia="宋体" w:cs="宋体"/>
          <w:bCs/>
          <w:color w:val="auto"/>
        </w:rPr>
        <w:t>身份证号码：</w:t>
      </w:r>
    </w:p>
    <w:p w14:paraId="5DCBF210">
      <w:pPr>
        <w:tabs>
          <w:tab w:val="left" w:pos="5970"/>
        </w:tabs>
        <w:snapToGrid w:val="0"/>
        <w:ind w:firstLine="480"/>
        <w:rPr>
          <w:rFonts w:hint="eastAsia" w:ascii="宋体" w:hAnsi="宋体" w:eastAsia="宋体" w:cs="宋体"/>
          <w:color w:val="auto"/>
        </w:rPr>
      </w:pPr>
      <w:r>
        <w:rPr>
          <w:rFonts w:hint="eastAsia" w:ascii="宋体" w:hAnsi="宋体" w:eastAsia="宋体" w:cs="宋体"/>
          <w:color w:val="auto"/>
        </w:rPr>
        <w:t>日期：年月日</w:t>
      </w:r>
    </w:p>
    <w:p w14:paraId="6545ABD2">
      <w:pPr>
        <w:widowControl/>
        <w:spacing w:line="480" w:lineRule="auto"/>
        <w:ind w:firstLine="0" w:firstLineChars="0"/>
        <w:jc w:val="center"/>
        <w:rPr>
          <w:rFonts w:hint="eastAsia" w:ascii="宋体" w:hAnsi="宋体" w:eastAsia="宋体" w:cs="宋体"/>
          <w:color w:val="auto"/>
          <w:sz w:val="18"/>
          <w:szCs w:val="18"/>
        </w:rPr>
      </w:pPr>
    </w:p>
    <w:p w14:paraId="7CB18B1F">
      <w:pPr>
        <w:tabs>
          <w:tab w:val="left" w:pos="5970"/>
        </w:tabs>
        <w:snapToGrid w:val="0"/>
        <w:ind w:firstLine="482"/>
        <w:jc w:val="center"/>
        <w:rPr>
          <w:rFonts w:hint="eastAsia" w:ascii="宋体" w:hAnsi="宋体" w:eastAsia="宋体" w:cs="宋体"/>
          <w:b/>
          <w:color w:val="auto"/>
        </w:rPr>
      </w:pPr>
    </w:p>
    <w:p w14:paraId="6261654E">
      <w:pPr>
        <w:tabs>
          <w:tab w:val="left" w:pos="5970"/>
        </w:tabs>
        <w:snapToGrid w:val="0"/>
        <w:ind w:firstLine="482"/>
        <w:jc w:val="center"/>
        <w:rPr>
          <w:rFonts w:hint="eastAsia" w:ascii="宋体" w:hAnsi="宋体" w:eastAsia="宋体" w:cs="宋体"/>
          <w:color w:val="auto"/>
        </w:rPr>
      </w:pPr>
      <w:r>
        <w:rPr>
          <w:rFonts w:hint="eastAsia" w:ascii="宋体" w:hAnsi="宋体" w:eastAsia="宋体" w:cs="宋体"/>
          <w:b/>
          <w:color w:val="auto"/>
        </w:rPr>
        <w:t>（后附委托代理人身份证正反面扫描件）</w:t>
      </w:r>
    </w:p>
    <w:p w14:paraId="1D6C3B39">
      <w:pPr>
        <w:tabs>
          <w:tab w:val="left" w:pos="5970"/>
        </w:tabs>
        <w:snapToGrid w:val="0"/>
        <w:ind w:firstLine="480"/>
        <w:rPr>
          <w:rFonts w:hint="eastAsia" w:ascii="宋体" w:hAnsi="宋体" w:eastAsia="宋体" w:cs="宋体"/>
          <w:bCs/>
          <w:color w:val="auto"/>
          <w:u w:val="none"/>
        </w:rPr>
      </w:pPr>
    </w:p>
    <w:p w14:paraId="252820CB">
      <w:pPr>
        <w:tabs>
          <w:tab w:val="left" w:pos="5970"/>
        </w:tabs>
        <w:snapToGrid w:val="0"/>
        <w:ind w:firstLine="480"/>
        <w:rPr>
          <w:rFonts w:hint="eastAsia" w:ascii="宋体" w:hAnsi="宋体" w:eastAsia="宋体" w:cs="宋体"/>
          <w:bCs/>
          <w:color w:val="auto"/>
          <w:u w:val="none"/>
        </w:rPr>
      </w:pPr>
      <w:r>
        <w:rPr>
          <w:rFonts w:hint="eastAsia" w:ascii="宋体" w:hAnsi="宋体" w:eastAsia="宋体" w:cs="宋体"/>
          <w:bCs/>
          <w:color w:val="auto"/>
          <w:u w:val="none"/>
        </w:rPr>
        <w:t>注：授权委托书委托代理人无法手写签字，可以电脑打印字体为准并加盖法定代表人签章。</w:t>
      </w:r>
    </w:p>
    <w:p w14:paraId="4208D5EE">
      <w:pPr>
        <w:ind w:firstLine="480"/>
        <w:rPr>
          <w:rFonts w:hint="eastAsia" w:ascii="宋体" w:hAnsi="宋体" w:eastAsia="宋体" w:cs="宋体"/>
          <w:color w:val="auto"/>
          <w:u w:val="none"/>
        </w:rPr>
      </w:pPr>
    </w:p>
    <w:p w14:paraId="55E279A0">
      <w:pPr>
        <w:widowControl/>
        <w:spacing w:line="400" w:lineRule="exact"/>
        <w:ind w:firstLine="480"/>
        <w:jc w:val="center"/>
        <w:outlineLvl w:val="0"/>
        <w:rPr>
          <w:rFonts w:hint="eastAsia" w:ascii="宋体" w:hAnsi="宋体" w:eastAsia="宋体" w:cs="宋体"/>
          <w:b/>
          <w:color w:val="auto"/>
          <w:sz w:val="30"/>
          <w:szCs w:val="30"/>
        </w:rPr>
      </w:pPr>
      <w:r>
        <w:rPr>
          <w:rFonts w:hint="eastAsia" w:ascii="宋体" w:hAnsi="宋体" w:eastAsia="宋体" w:cs="宋体"/>
          <w:color w:val="auto"/>
        </w:rPr>
        <w:br w:type="page"/>
      </w:r>
      <w:bookmarkStart w:id="337" w:name="_Toc32717"/>
      <w:bookmarkStart w:id="338" w:name="_Toc6506"/>
      <w:bookmarkStart w:id="339" w:name="_Toc11405"/>
      <w:bookmarkStart w:id="340" w:name="_Toc11677"/>
      <w:bookmarkStart w:id="341" w:name="_Toc10698"/>
      <w:bookmarkStart w:id="342" w:name="_Toc26049"/>
      <w:bookmarkStart w:id="343" w:name="_Toc7633"/>
      <w:bookmarkStart w:id="344" w:name="_Toc23199"/>
      <w:bookmarkStart w:id="345" w:name="_Toc20183"/>
      <w:bookmarkStart w:id="346" w:name="_Toc24420"/>
      <w:bookmarkStart w:id="347" w:name="_Toc15222"/>
      <w:r>
        <w:rPr>
          <w:rFonts w:hint="eastAsia" w:ascii="宋体" w:hAnsi="宋体" w:eastAsia="宋体" w:cs="宋体"/>
          <w:b/>
          <w:bCs/>
          <w:color w:val="auto"/>
          <w:sz w:val="30"/>
          <w:szCs w:val="30"/>
        </w:rPr>
        <w:t>四、磋商承诺函</w:t>
      </w:r>
      <w:bookmarkEnd w:id="337"/>
      <w:bookmarkEnd w:id="338"/>
      <w:bookmarkEnd w:id="339"/>
      <w:bookmarkEnd w:id="340"/>
      <w:bookmarkEnd w:id="341"/>
      <w:bookmarkEnd w:id="342"/>
      <w:bookmarkEnd w:id="343"/>
      <w:bookmarkEnd w:id="344"/>
      <w:bookmarkEnd w:id="345"/>
      <w:bookmarkEnd w:id="346"/>
      <w:bookmarkEnd w:id="347"/>
    </w:p>
    <w:p w14:paraId="60B0AE6F">
      <w:pPr>
        <w:spacing w:line="660" w:lineRule="exact"/>
        <w:ind w:firstLine="0" w:firstLineChars="0"/>
        <w:rPr>
          <w:rFonts w:hint="eastAsia" w:ascii="宋体" w:hAnsi="宋体" w:eastAsia="宋体" w:cs="宋体"/>
          <w:color w:val="auto"/>
          <w:u w:val="single"/>
        </w:rPr>
      </w:pPr>
      <w:r>
        <w:rPr>
          <w:rFonts w:hint="eastAsia" w:ascii="宋体" w:hAnsi="宋体" w:eastAsia="宋体" w:cs="宋体"/>
          <w:color w:val="auto"/>
        </w:rPr>
        <w:t>致（采购人）：</w:t>
      </w:r>
    </w:p>
    <w:p w14:paraId="767BE78A">
      <w:pPr>
        <w:spacing w:line="660" w:lineRule="exact"/>
        <w:ind w:firstLine="480"/>
        <w:rPr>
          <w:rFonts w:hint="eastAsia" w:ascii="宋体" w:hAnsi="宋体" w:eastAsia="宋体" w:cs="宋体"/>
          <w:color w:val="auto"/>
        </w:rPr>
      </w:pPr>
      <w:r>
        <w:rPr>
          <w:rFonts w:hint="eastAsia" w:ascii="宋体" w:hAnsi="宋体" w:eastAsia="宋体" w:cs="宋体"/>
          <w:color w:val="auto"/>
        </w:rPr>
        <w:t>我公司作为本次磋商项目的响应人，根据竞争性磋商文件要求，现郑重承诺如下：</w:t>
      </w:r>
    </w:p>
    <w:p w14:paraId="61CD33F6">
      <w:pPr>
        <w:spacing w:line="660" w:lineRule="exact"/>
        <w:ind w:firstLine="480"/>
        <w:rPr>
          <w:rFonts w:hint="eastAsia" w:ascii="宋体" w:hAnsi="宋体" w:eastAsia="宋体" w:cs="宋体"/>
          <w:color w:val="auto"/>
        </w:rPr>
      </w:pPr>
      <w:r>
        <w:rPr>
          <w:rFonts w:hint="eastAsia" w:ascii="宋体" w:hAnsi="宋体" w:eastAsia="宋体" w:cs="宋体"/>
          <w:color w:val="auto"/>
        </w:rPr>
        <w:t>一、完全接受和满足本项目竞争性磋商文件中规定的实质性要求，如对竞争性磋商文件有异议，不存在对竞争性磋商文件有异议的同时又参加磋商以求侥幸中标或者为实现其他非法目的的行为。</w:t>
      </w:r>
    </w:p>
    <w:p w14:paraId="3A963C10">
      <w:pPr>
        <w:spacing w:line="660" w:lineRule="exact"/>
        <w:ind w:firstLine="480"/>
        <w:rPr>
          <w:rFonts w:hint="eastAsia" w:ascii="宋体" w:hAnsi="宋体" w:eastAsia="宋体" w:cs="宋体"/>
          <w:color w:val="auto"/>
        </w:rPr>
      </w:pPr>
      <w:r>
        <w:rPr>
          <w:rFonts w:hint="eastAsia" w:ascii="宋体" w:hAnsi="宋体" w:eastAsia="宋体" w:cs="宋体"/>
          <w:color w:val="auto"/>
        </w:rPr>
        <w:t>二、参加本次磋商采购活动，不存在与单位负责人为同一人或者存在直接控股、管理关系的其他响应人参与同一合同项下的政府采购活动的行为。</w:t>
      </w:r>
    </w:p>
    <w:p w14:paraId="20FA9701">
      <w:pPr>
        <w:spacing w:line="660" w:lineRule="exact"/>
        <w:ind w:firstLine="480"/>
        <w:rPr>
          <w:rFonts w:hint="eastAsia" w:ascii="宋体" w:hAnsi="宋体" w:eastAsia="宋体" w:cs="宋体"/>
          <w:color w:val="auto"/>
        </w:rPr>
      </w:pPr>
      <w:r>
        <w:rPr>
          <w:rFonts w:hint="eastAsia" w:ascii="宋体" w:hAnsi="宋体" w:eastAsia="宋体" w:cs="宋体"/>
          <w:color w:val="auto"/>
        </w:rPr>
        <w:t>三、参加本次磋商活动，不存在为磋商项目提供整体设计、规范编制或者项目管理、监理、检测等服务的行为。</w:t>
      </w:r>
    </w:p>
    <w:p w14:paraId="18CEB7BA">
      <w:pPr>
        <w:spacing w:line="660" w:lineRule="exact"/>
        <w:ind w:firstLine="480"/>
        <w:rPr>
          <w:rFonts w:hint="eastAsia" w:ascii="宋体" w:hAnsi="宋体" w:eastAsia="宋体" w:cs="宋体"/>
          <w:color w:val="auto"/>
        </w:rPr>
      </w:pPr>
      <w:r>
        <w:rPr>
          <w:rFonts w:hint="eastAsia" w:ascii="宋体" w:hAnsi="宋体" w:eastAsia="宋体" w:cs="宋体"/>
          <w:color w:val="auto"/>
        </w:rPr>
        <w:t>四、参加本次磋商活动，不存在和其他响应人在同一合同项下的采购项目中，同时委托同一个自然人、同一家庭的人员、同一单位的人员作为代理人的行为。</w:t>
      </w:r>
    </w:p>
    <w:p w14:paraId="4D23F2E0">
      <w:pPr>
        <w:spacing w:line="660" w:lineRule="exact"/>
        <w:ind w:firstLine="480"/>
        <w:rPr>
          <w:rFonts w:hint="eastAsia" w:ascii="宋体" w:hAnsi="宋体" w:eastAsia="宋体" w:cs="宋体"/>
          <w:color w:val="auto"/>
        </w:rPr>
      </w:pPr>
      <w:r>
        <w:rPr>
          <w:rFonts w:hint="eastAsia" w:ascii="宋体" w:hAnsi="宋体" w:eastAsia="宋体" w:cs="宋体"/>
          <w:color w:val="auto"/>
        </w:rPr>
        <w:t>五、响应人参加本次磋商活动要求在近三年内响应人和其法定代表人没有行贿犯罪行为。</w:t>
      </w:r>
    </w:p>
    <w:p w14:paraId="6E5AF30E">
      <w:pPr>
        <w:spacing w:line="660" w:lineRule="exact"/>
        <w:ind w:firstLine="480"/>
        <w:rPr>
          <w:rFonts w:hint="eastAsia" w:ascii="宋体" w:hAnsi="宋体" w:eastAsia="宋体" w:cs="宋体"/>
          <w:color w:val="auto"/>
        </w:rPr>
      </w:pPr>
      <w:r>
        <w:rPr>
          <w:rFonts w:hint="eastAsia" w:ascii="宋体" w:hAnsi="宋体" w:eastAsia="宋体" w:cs="宋体"/>
          <w:color w:val="auto"/>
        </w:rPr>
        <w:t>六、参加本次磋商活动，不存在联合体磋商。</w:t>
      </w:r>
    </w:p>
    <w:p w14:paraId="6959D2E2">
      <w:pPr>
        <w:spacing w:line="660" w:lineRule="exact"/>
        <w:ind w:firstLine="480"/>
        <w:rPr>
          <w:rFonts w:hint="eastAsia" w:ascii="宋体" w:hAnsi="宋体" w:eastAsia="宋体" w:cs="宋体"/>
          <w:color w:val="auto"/>
        </w:rPr>
      </w:pPr>
      <w:r>
        <w:rPr>
          <w:rFonts w:hint="eastAsia" w:ascii="宋体" w:hAnsi="宋体" w:eastAsia="宋体" w:cs="宋体"/>
          <w:color w:val="auto"/>
        </w:rPr>
        <w:t>七、竞争性磋商文件中提供的能够给予我公司带来优惠、好处的任何材料资料和技术、服务、商务等响应承诺情况都是真实的、有效的、合法的。</w:t>
      </w:r>
    </w:p>
    <w:p w14:paraId="5E337F5D">
      <w:pPr>
        <w:spacing w:line="660" w:lineRule="exact"/>
        <w:ind w:firstLine="480"/>
        <w:rPr>
          <w:rFonts w:hint="eastAsia" w:ascii="宋体" w:hAnsi="宋体" w:eastAsia="宋体" w:cs="宋体"/>
          <w:color w:val="auto"/>
        </w:rPr>
      </w:pPr>
      <w:r>
        <w:rPr>
          <w:rFonts w:hint="eastAsia" w:ascii="宋体" w:hAnsi="宋体" w:eastAsia="宋体" w:cs="宋体"/>
          <w:color w:val="auto"/>
        </w:rPr>
        <w:t>八、存在以下行为之一的愿意接受相关部门的处理：</w:t>
      </w:r>
    </w:p>
    <w:p w14:paraId="4C49BDD0">
      <w:pPr>
        <w:spacing w:line="660" w:lineRule="exact"/>
        <w:ind w:firstLine="480"/>
        <w:rPr>
          <w:rFonts w:hint="eastAsia" w:ascii="宋体" w:hAnsi="宋体" w:eastAsia="宋体" w:cs="宋体"/>
          <w:color w:val="auto"/>
        </w:rPr>
      </w:pPr>
      <w:r>
        <w:rPr>
          <w:rFonts w:hint="eastAsia" w:ascii="宋体" w:hAnsi="宋体" w:eastAsia="宋体" w:cs="宋体"/>
          <w:color w:val="auto"/>
        </w:rPr>
        <w:t>（一）磋商有效期内撤销竞争性磋商文件的；</w:t>
      </w:r>
    </w:p>
    <w:p w14:paraId="4A581507">
      <w:pPr>
        <w:spacing w:line="660" w:lineRule="exact"/>
        <w:ind w:firstLine="480"/>
        <w:rPr>
          <w:rFonts w:hint="eastAsia" w:ascii="宋体" w:hAnsi="宋体" w:eastAsia="宋体" w:cs="宋体"/>
          <w:color w:val="auto"/>
        </w:rPr>
      </w:pPr>
      <w:r>
        <w:rPr>
          <w:rFonts w:hint="eastAsia" w:ascii="宋体" w:hAnsi="宋体" w:eastAsia="宋体" w:cs="宋体"/>
          <w:color w:val="auto"/>
        </w:rPr>
        <w:t>（二）在采购人确定中标人以前放弃中标候选资格的；</w:t>
      </w:r>
    </w:p>
    <w:p w14:paraId="6718E491">
      <w:pPr>
        <w:spacing w:line="660" w:lineRule="exact"/>
        <w:ind w:firstLine="480"/>
        <w:rPr>
          <w:rFonts w:hint="eastAsia" w:ascii="宋体" w:hAnsi="宋体" w:eastAsia="宋体" w:cs="宋体"/>
          <w:color w:val="auto"/>
        </w:rPr>
      </w:pPr>
      <w:r>
        <w:rPr>
          <w:rFonts w:hint="eastAsia" w:ascii="宋体" w:hAnsi="宋体" w:eastAsia="宋体" w:cs="宋体"/>
          <w:color w:val="auto"/>
        </w:rPr>
        <w:t>（三）由于中标人的原因未能按照竞争性磋商文件的规定与采购人签订合同；</w:t>
      </w:r>
    </w:p>
    <w:p w14:paraId="44B3480D">
      <w:pPr>
        <w:spacing w:line="660" w:lineRule="exact"/>
        <w:ind w:firstLine="480"/>
        <w:rPr>
          <w:rFonts w:hint="eastAsia" w:ascii="宋体" w:hAnsi="宋体" w:eastAsia="宋体" w:cs="宋体"/>
          <w:color w:val="auto"/>
        </w:rPr>
      </w:pPr>
      <w:r>
        <w:rPr>
          <w:rFonts w:hint="eastAsia" w:ascii="宋体" w:hAnsi="宋体" w:eastAsia="宋体" w:cs="宋体"/>
          <w:color w:val="auto"/>
        </w:rPr>
        <w:t>（四）在响应文件中提供虚假材料谋取中标；</w:t>
      </w:r>
    </w:p>
    <w:p w14:paraId="22485D90">
      <w:pPr>
        <w:spacing w:line="660" w:lineRule="exact"/>
        <w:ind w:firstLine="480"/>
        <w:rPr>
          <w:rFonts w:hint="eastAsia" w:ascii="宋体" w:hAnsi="宋体" w:eastAsia="宋体" w:cs="宋体"/>
          <w:color w:val="auto"/>
        </w:rPr>
      </w:pPr>
      <w:r>
        <w:rPr>
          <w:rFonts w:hint="eastAsia" w:ascii="宋体" w:hAnsi="宋体" w:eastAsia="宋体" w:cs="宋体"/>
          <w:color w:val="auto"/>
        </w:rPr>
        <w:t>（五）与采购人、其他响应人或者招标代理机构恶意串通的；</w:t>
      </w:r>
    </w:p>
    <w:p w14:paraId="1427D845">
      <w:pPr>
        <w:spacing w:line="660" w:lineRule="exact"/>
        <w:ind w:firstLine="480"/>
        <w:rPr>
          <w:rFonts w:hint="eastAsia" w:ascii="宋体" w:hAnsi="宋体" w:eastAsia="宋体" w:cs="宋体"/>
          <w:color w:val="auto"/>
        </w:rPr>
      </w:pPr>
      <w:r>
        <w:rPr>
          <w:rFonts w:hint="eastAsia" w:ascii="宋体" w:hAnsi="宋体" w:eastAsia="宋体" w:cs="宋体"/>
          <w:color w:val="auto"/>
        </w:rPr>
        <w:t>（六）磋商有效期内，响应人在政府采购活动中有违法、违规、违纪行为。</w:t>
      </w:r>
    </w:p>
    <w:p w14:paraId="5D62D2A4">
      <w:pPr>
        <w:spacing w:line="660" w:lineRule="exact"/>
        <w:ind w:firstLine="480"/>
        <w:rPr>
          <w:rFonts w:hint="eastAsia" w:ascii="宋体" w:hAnsi="宋体" w:eastAsia="宋体" w:cs="宋体"/>
          <w:color w:val="auto"/>
        </w:rPr>
      </w:pPr>
      <w:r>
        <w:rPr>
          <w:rFonts w:hint="eastAsia" w:ascii="宋体" w:hAnsi="宋体" w:eastAsia="宋体" w:cs="宋体"/>
          <w:color w:val="auto"/>
        </w:rPr>
        <w:t>由此产生的一切法律后果和责任由我公司承担。我公司声明放弃对此提出任何异议和追索的权利。</w:t>
      </w:r>
    </w:p>
    <w:p w14:paraId="3CEB208A">
      <w:pPr>
        <w:spacing w:line="660" w:lineRule="exact"/>
        <w:ind w:firstLine="480"/>
        <w:jc w:val="left"/>
        <w:rPr>
          <w:rFonts w:hint="eastAsia"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本公司对上述承诺的内容事项真实性负责。如经查实上述承诺的内容事项存在虚假，我公司愿意接受以提供虚假材料谋取中标追究法律责任。</w:t>
      </w:r>
    </w:p>
    <w:p w14:paraId="5B3083FE">
      <w:pPr>
        <w:spacing w:line="660" w:lineRule="exact"/>
        <w:ind w:firstLine="0" w:firstLineChars="0"/>
        <w:jc w:val="left"/>
        <w:rPr>
          <w:rFonts w:hint="eastAsia" w:ascii="宋体" w:hAnsi="宋体" w:eastAsia="宋体" w:cs="宋体"/>
          <w:color w:val="auto"/>
        </w:rPr>
      </w:pPr>
    </w:p>
    <w:p w14:paraId="4762710C">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响应人：（单位签章）</w:t>
      </w:r>
    </w:p>
    <w:p w14:paraId="5081159E">
      <w:pPr>
        <w:spacing w:line="660" w:lineRule="exact"/>
        <w:ind w:firstLine="1440" w:firstLineChars="600"/>
        <w:jc w:val="right"/>
        <w:rPr>
          <w:rFonts w:hint="eastAsia" w:ascii="宋体" w:hAnsi="宋体" w:eastAsia="宋体" w:cs="宋体"/>
          <w:bCs/>
          <w:color w:val="auto"/>
        </w:rPr>
      </w:pPr>
      <w:r>
        <w:rPr>
          <w:rFonts w:hint="eastAsia" w:ascii="宋体" w:hAnsi="宋体" w:eastAsia="宋体" w:cs="宋体"/>
          <w:bCs/>
          <w:color w:val="auto"/>
        </w:rPr>
        <w:t>法定代表人：（电子签章）</w:t>
      </w:r>
    </w:p>
    <w:p w14:paraId="4555AE2E">
      <w:pPr>
        <w:widowControl/>
        <w:spacing w:line="660" w:lineRule="exact"/>
        <w:ind w:firstLine="480"/>
        <w:jc w:val="right"/>
        <w:rPr>
          <w:rFonts w:hint="eastAsia" w:ascii="宋体" w:hAnsi="宋体" w:eastAsia="宋体" w:cs="宋体"/>
          <w:bCs/>
          <w:color w:val="auto"/>
          <w:kern w:val="0"/>
          <w:u w:val="single"/>
        </w:rPr>
      </w:pPr>
      <w:r>
        <w:rPr>
          <w:rFonts w:hint="eastAsia" w:ascii="宋体" w:hAnsi="宋体" w:eastAsia="宋体" w:cs="宋体"/>
          <w:bCs/>
          <w:color w:val="auto"/>
          <w:kern w:val="0"/>
        </w:rPr>
        <w:t>年</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月</w:t>
      </w:r>
      <w:r>
        <w:rPr>
          <w:rFonts w:hint="eastAsia" w:ascii="宋体" w:hAnsi="宋体" w:eastAsia="宋体" w:cs="宋体"/>
          <w:bCs/>
          <w:color w:val="auto"/>
          <w:kern w:val="0"/>
          <w:lang w:val="en-US" w:eastAsia="zh-CN"/>
        </w:rPr>
        <w:t xml:space="preserve"> </w:t>
      </w:r>
      <w:r>
        <w:rPr>
          <w:rFonts w:hint="eastAsia" w:ascii="宋体" w:hAnsi="宋体" w:eastAsia="宋体" w:cs="宋体"/>
          <w:bCs/>
          <w:color w:val="auto"/>
          <w:kern w:val="0"/>
        </w:rPr>
        <w:t>日</w:t>
      </w:r>
    </w:p>
    <w:p w14:paraId="3293FF91">
      <w:pPr>
        <w:ind w:left="0" w:leftChars="0" w:firstLine="0" w:firstLineChars="0"/>
        <w:rPr>
          <w:rFonts w:hint="eastAsia" w:ascii="宋体" w:hAnsi="宋体" w:eastAsia="宋体" w:cs="宋体"/>
          <w:b/>
          <w:bCs/>
          <w:color w:val="auto"/>
          <w:sz w:val="30"/>
          <w:szCs w:val="30"/>
        </w:rPr>
      </w:pPr>
      <w:bookmarkStart w:id="348" w:name="_Toc615"/>
      <w:bookmarkStart w:id="349" w:name="_Toc1380"/>
      <w:bookmarkStart w:id="350" w:name="_Toc3263"/>
      <w:bookmarkStart w:id="351" w:name="_Toc26626"/>
    </w:p>
    <w:p w14:paraId="0E191ED8">
      <w:pPr>
        <w:spacing w:beforeLines="100" w:afterLines="50" w:line="660" w:lineRule="exact"/>
        <w:ind w:left="0" w:leftChars="0" w:firstLine="0" w:firstLineChars="0"/>
        <w:jc w:val="center"/>
        <w:textAlignment w:val="center"/>
        <w:outlineLvl w:val="0"/>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bookmarkStart w:id="352" w:name="_Toc7565"/>
      <w:bookmarkStart w:id="353" w:name="_Toc29760"/>
      <w:bookmarkStart w:id="354" w:name="_Toc29670"/>
      <w:r>
        <w:rPr>
          <w:rFonts w:hint="eastAsia" w:ascii="宋体" w:hAnsi="宋体" w:eastAsia="宋体" w:cs="宋体"/>
          <w:b/>
          <w:bCs/>
          <w:color w:val="auto"/>
          <w:sz w:val="30"/>
          <w:szCs w:val="30"/>
        </w:rPr>
        <w:t>五、已标价工程量清单</w:t>
      </w:r>
      <w:bookmarkEnd w:id="348"/>
      <w:bookmarkEnd w:id="349"/>
      <w:bookmarkEnd w:id="350"/>
      <w:bookmarkEnd w:id="351"/>
      <w:bookmarkEnd w:id="352"/>
      <w:bookmarkEnd w:id="353"/>
      <w:bookmarkEnd w:id="354"/>
    </w:p>
    <w:p w14:paraId="45239422">
      <w:pPr>
        <w:widowControl/>
        <w:ind w:firstLine="480"/>
        <w:jc w:val="left"/>
        <w:rPr>
          <w:rFonts w:hint="eastAsia" w:ascii="宋体" w:hAnsi="宋体" w:eastAsia="宋体" w:cs="宋体"/>
          <w:color w:val="auto"/>
          <w:kern w:val="0"/>
          <w:sz w:val="28"/>
          <w:szCs w:val="28"/>
        </w:rPr>
      </w:pPr>
      <w:r>
        <w:rPr>
          <w:rFonts w:hint="eastAsia" w:ascii="宋体" w:hAnsi="宋体" w:eastAsia="宋体" w:cs="宋体"/>
          <w:color w:val="auto"/>
        </w:rPr>
        <w:t>说明：已标价工程量清单按第五章“工程量清单”中的相关清单表格式填写。构成合同文件的已标价工程量清单包括第五章“工程量清单”有关工程量清单、磋商报价以及其他说明的内容。</w:t>
      </w:r>
    </w:p>
    <w:p w14:paraId="3E4BFC52">
      <w:pPr>
        <w:widowControl/>
        <w:spacing w:line="520" w:lineRule="atLeast"/>
        <w:ind w:firstLine="560"/>
        <w:jc w:val="center"/>
        <w:rPr>
          <w:rFonts w:hint="eastAsia" w:ascii="宋体" w:hAnsi="宋体" w:eastAsia="宋体" w:cs="宋体"/>
          <w:color w:val="auto"/>
          <w:kern w:val="0"/>
          <w:sz w:val="28"/>
          <w:szCs w:val="28"/>
        </w:rPr>
      </w:pPr>
    </w:p>
    <w:p w14:paraId="199EEAC4">
      <w:pPr>
        <w:widowControl/>
        <w:ind w:firstLine="640"/>
        <w:jc w:val="center"/>
        <w:rPr>
          <w:rFonts w:hint="eastAsia" w:ascii="宋体" w:hAnsi="宋体" w:eastAsia="宋体" w:cs="宋体"/>
          <w:color w:val="auto"/>
          <w:kern w:val="0"/>
          <w:sz w:val="32"/>
          <w:szCs w:val="32"/>
        </w:rPr>
      </w:pPr>
    </w:p>
    <w:p w14:paraId="10185557">
      <w:pPr>
        <w:widowControl/>
        <w:ind w:firstLine="640"/>
        <w:jc w:val="center"/>
        <w:rPr>
          <w:rFonts w:hint="eastAsia" w:ascii="宋体" w:hAnsi="宋体" w:eastAsia="宋体" w:cs="宋体"/>
          <w:color w:val="auto"/>
          <w:kern w:val="0"/>
          <w:sz w:val="32"/>
          <w:szCs w:val="32"/>
        </w:rPr>
      </w:pPr>
    </w:p>
    <w:p w14:paraId="39FCE110">
      <w:pPr>
        <w:spacing w:beforeLines="100" w:afterLines="50" w:line="480" w:lineRule="exact"/>
        <w:ind w:firstLine="560"/>
        <w:jc w:val="center"/>
        <w:textAlignment w:val="center"/>
        <w:outlineLvl w:val="0"/>
        <w:rPr>
          <w:rFonts w:hint="eastAsia" w:ascii="宋体" w:hAnsi="宋体" w:eastAsia="宋体" w:cs="宋体"/>
          <w:b/>
          <w:bCs/>
          <w:color w:val="auto"/>
        </w:rPr>
      </w:pPr>
      <w:r>
        <w:rPr>
          <w:rFonts w:hint="eastAsia" w:ascii="宋体" w:hAnsi="宋体" w:eastAsia="宋体" w:cs="宋体"/>
          <w:color w:val="auto"/>
          <w:kern w:val="0"/>
          <w:sz w:val="28"/>
          <w:szCs w:val="28"/>
        </w:rPr>
        <w:br w:type="page"/>
      </w:r>
      <w:bookmarkStart w:id="355" w:name="_Toc19560"/>
      <w:bookmarkStart w:id="356" w:name="_Toc17714"/>
      <w:bookmarkStart w:id="357" w:name="_Toc156"/>
      <w:bookmarkStart w:id="358" w:name="_Toc8135"/>
      <w:bookmarkStart w:id="359" w:name="_Toc30200"/>
      <w:bookmarkStart w:id="360" w:name="_Toc6669"/>
      <w:bookmarkStart w:id="361" w:name="_Toc8635"/>
      <w:bookmarkStart w:id="362" w:name="_Toc30910"/>
      <w:r>
        <w:rPr>
          <w:rFonts w:hint="eastAsia" w:ascii="宋体" w:hAnsi="宋体" w:eastAsia="宋体" w:cs="宋体"/>
          <w:b/>
          <w:bCs/>
          <w:color w:val="auto"/>
          <w:sz w:val="32"/>
          <w:szCs w:val="32"/>
        </w:rPr>
        <w:t>六、施工组织设计</w:t>
      </w:r>
      <w:bookmarkEnd w:id="355"/>
      <w:bookmarkEnd w:id="356"/>
      <w:bookmarkEnd w:id="357"/>
      <w:bookmarkEnd w:id="358"/>
      <w:bookmarkEnd w:id="359"/>
      <w:bookmarkEnd w:id="360"/>
      <w:bookmarkEnd w:id="361"/>
    </w:p>
    <w:p w14:paraId="3C9576D4">
      <w:pPr>
        <w:spacing w:line="420" w:lineRule="exact"/>
        <w:ind w:firstLine="480"/>
        <w:rPr>
          <w:rFonts w:hint="eastAsia" w:ascii="宋体" w:hAnsi="宋体" w:eastAsia="宋体" w:cs="宋体"/>
          <w:color w:val="auto"/>
        </w:rPr>
      </w:pPr>
      <w:r>
        <w:rPr>
          <w:rFonts w:hint="eastAsia" w:ascii="宋体" w:hAnsi="宋体" w:eastAsia="宋体" w:cs="宋体"/>
          <w:color w:val="auto"/>
        </w:rPr>
        <w:t>1．响应人应根据竞争性磋商文件和对现场的勘察情况，采用文字并结合图表形式，参考本竞争性磋商文件评分标准编制本工程的施工组织设计；</w:t>
      </w:r>
    </w:p>
    <w:p w14:paraId="7F074E73">
      <w:pPr>
        <w:spacing w:line="420" w:lineRule="exact"/>
        <w:ind w:firstLine="480"/>
        <w:rPr>
          <w:rFonts w:hint="eastAsia" w:ascii="宋体" w:hAnsi="宋体" w:eastAsia="宋体" w:cs="宋体"/>
          <w:color w:val="auto"/>
        </w:rPr>
      </w:pPr>
      <w:r>
        <w:rPr>
          <w:rFonts w:hint="eastAsia" w:ascii="宋体" w:hAnsi="宋体" w:eastAsia="宋体" w:cs="宋体"/>
          <w:color w:val="auto"/>
        </w:rPr>
        <w:t>2．施工组织设计除采用文字表述外可附下列图表，图表及格式要求附后</w:t>
      </w:r>
    </w:p>
    <w:p w14:paraId="06F7F103">
      <w:pPr>
        <w:spacing w:line="420" w:lineRule="exact"/>
        <w:ind w:firstLine="480"/>
        <w:rPr>
          <w:rFonts w:hint="eastAsia" w:ascii="宋体" w:hAnsi="宋体" w:eastAsia="宋体" w:cs="宋体"/>
          <w:color w:val="auto"/>
        </w:rPr>
      </w:pPr>
      <w:r>
        <w:rPr>
          <w:rFonts w:hint="eastAsia" w:ascii="宋体" w:hAnsi="宋体" w:eastAsia="宋体" w:cs="宋体"/>
          <w:color w:val="auto"/>
        </w:rPr>
        <w:t>附表一  拟投入本工程的主要施工设备表</w:t>
      </w:r>
    </w:p>
    <w:p w14:paraId="34EF4CC1">
      <w:pPr>
        <w:spacing w:line="420" w:lineRule="exact"/>
        <w:ind w:firstLine="480"/>
        <w:rPr>
          <w:rFonts w:hint="eastAsia" w:ascii="宋体" w:hAnsi="宋体" w:eastAsia="宋体" w:cs="宋体"/>
          <w:color w:val="auto"/>
        </w:rPr>
      </w:pPr>
      <w:r>
        <w:rPr>
          <w:rFonts w:hint="eastAsia" w:ascii="宋体" w:hAnsi="宋体" w:eastAsia="宋体" w:cs="宋体"/>
          <w:color w:val="auto"/>
        </w:rPr>
        <w:t>附表二  拟配备本工程的试验和检测仪器设备表</w:t>
      </w:r>
    </w:p>
    <w:p w14:paraId="03458D26">
      <w:pPr>
        <w:spacing w:line="420" w:lineRule="exact"/>
        <w:ind w:firstLine="480"/>
        <w:rPr>
          <w:rFonts w:hint="eastAsia" w:ascii="宋体" w:hAnsi="宋体" w:eastAsia="宋体" w:cs="宋体"/>
          <w:color w:val="auto"/>
        </w:rPr>
      </w:pPr>
      <w:r>
        <w:rPr>
          <w:rFonts w:hint="eastAsia" w:ascii="宋体" w:hAnsi="宋体" w:eastAsia="宋体" w:cs="宋体"/>
          <w:color w:val="auto"/>
        </w:rPr>
        <w:t>附表三  劳动力计划表</w:t>
      </w:r>
    </w:p>
    <w:p w14:paraId="41796E42">
      <w:pPr>
        <w:spacing w:line="420" w:lineRule="exact"/>
        <w:ind w:firstLine="480"/>
        <w:rPr>
          <w:rFonts w:hint="eastAsia" w:ascii="宋体" w:hAnsi="宋体" w:eastAsia="宋体" w:cs="宋体"/>
          <w:color w:val="auto"/>
        </w:rPr>
      </w:pPr>
      <w:r>
        <w:rPr>
          <w:rFonts w:hint="eastAsia" w:ascii="宋体" w:hAnsi="宋体" w:eastAsia="宋体" w:cs="宋体"/>
          <w:color w:val="auto"/>
        </w:rPr>
        <w:t>附表四  计划开、竣工日期和施工进度网络图</w:t>
      </w:r>
    </w:p>
    <w:p w14:paraId="6C9A06DC">
      <w:pPr>
        <w:spacing w:line="420" w:lineRule="exact"/>
        <w:ind w:firstLine="480"/>
        <w:rPr>
          <w:rFonts w:hint="eastAsia" w:ascii="宋体" w:hAnsi="宋体" w:eastAsia="宋体" w:cs="宋体"/>
          <w:color w:val="auto"/>
        </w:rPr>
      </w:pPr>
      <w:r>
        <w:rPr>
          <w:rFonts w:hint="eastAsia" w:ascii="宋体" w:hAnsi="宋体" w:eastAsia="宋体" w:cs="宋体"/>
          <w:color w:val="auto"/>
        </w:rPr>
        <w:t>附表五  施工总平面图</w:t>
      </w:r>
    </w:p>
    <w:p w14:paraId="4E85918B">
      <w:pPr>
        <w:spacing w:line="420" w:lineRule="exact"/>
        <w:ind w:firstLine="480"/>
        <w:rPr>
          <w:rFonts w:hint="eastAsia" w:ascii="宋体" w:hAnsi="宋体" w:eastAsia="宋体" w:cs="宋体"/>
          <w:color w:val="auto"/>
        </w:rPr>
      </w:pPr>
    </w:p>
    <w:p w14:paraId="0C775AA5">
      <w:pPr>
        <w:spacing w:line="480" w:lineRule="exact"/>
        <w:ind w:firstLine="422" w:firstLineChars="175"/>
        <w:textAlignment w:val="center"/>
        <w:rPr>
          <w:rFonts w:hint="eastAsia" w:ascii="宋体" w:hAnsi="宋体" w:eastAsia="宋体" w:cs="宋体"/>
          <w:b/>
          <w:bCs/>
          <w:color w:val="auto"/>
        </w:rPr>
      </w:pPr>
    </w:p>
    <w:p w14:paraId="6DF24E42">
      <w:pPr>
        <w:spacing w:beforeLines="50" w:afterLines="100" w:line="480" w:lineRule="exact"/>
        <w:ind w:firstLine="482"/>
        <w:jc w:val="center"/>
        <w:textAlignment w:val="center"/>
        <w:rPr>
          <w:rFonts w:hint="eastAsia" w:ascii="宋体" w:hAnsi="宋体" w:eastAsia="宋体" w:cs="宋体"/>
          <w:b/>
          <w:bCs/>
          <w:color w:val="auto"/>
        </w:rPr>
      </w:pPr>
    </w:p>
    <w:p w14:paraId="1633D6D0">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附表一：拟投入本工程的主要施工设备表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0C1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4DF716D">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002" w:type="dxa"/>
            <w:tcBorders>
              <w:top w:val="single" w:color="auto" w:sz="4" w:space="0"/>
              <w:left w:val="nil"/>
              <w:bottom w:val="single" w:color="auto" w:sz="4" w:space="0"/>
              <w:right w:val="single" w:color="auto" w:sz="4" w:space="0"/>
            </w:tcBorders>
            <w:noWrap w:val="0"/>
            <w:vAlign w:val="center"/>
          </w:tcPr>
          <w:p w14:paraId="6E4D3B2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设备</w:t>
            </w:r>
          </w:p>
          <w:p w14:paraId="3F71AFB9">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名称</w:t>
            </w:r>
          </w:p>
        </w:tc>
        <w:tc>
          <w:tcPr>
            <w:tcW w:w="841" w:type="dxa"/>
            <w:tcBorders>
              <w:top w:val="single" w:color="auto" w:sz="4" w:space="0"/>
              <w:left w:val="nil"/>
              <w:bottom w:val="single" w:color="auto" w:sz="4" w:space="0"/>
              <w:right w:val="single" w:color="auto" w:sz="4" w:space="0"/>
            </w:tcBorders>
            <w:noWrap w:val="0"/>
            <w:vAlign w:val="center"/>
          </w:tcPr>
          <w:p w14:paraId="58BAEAC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080CC44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856" w:type="dxa"/>
            <w:tcBorders>
              <w:top w:val="single" w:color="auto" w:sz="4" w:space="0"/>
              <w:left w:val="nil"/>
              <w:bottom w:val="single" w:color="auto" w:sz="4" w:space="0"/>
              <w:right w:val="single" w:color="auto" w:sz="4" w:space="0"/>
            </w:tcBorders>
            <w:noWrap w:val="0"/>
            <w:vAlign w:val="center"/>
          </w:tcPr>
          <w:p w14:paraId="437FC70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10" w:type="dxa"/>
            <w:tcBorders>
              <w:top w:val="single" w:color="auto" w:sz="4" w:space="0"/>
              <w:left w:val="nil"/>
              <w:bottom w:val="single" w:color="auto" w:sz="4" w:space="0"/>
              <w:right w:val="single" w:color="auto" w:sz="4" w:space="0"/>
            </w:tcBorders>
            <w:noWrap w:val="0"/>
            <w:vAlign w:val="center"/>
          </w:tcPr>
          <w:p w14:paraId="2E0AAFEE">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01158CB1">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711" w:type="dxa"/>
            <w:tcBorders>
              <w:top w:val="single" w:color="auto" w:sz="4" w:space="0"/>
              <w:left w:val="nil"/>
              <w:bottom w:val="single" w:color="auto" w:sz="4" w:space="0"/>
              <w:right w:val="single" w:color="auto" w:sz="4" w:space="0"/>
            </w:tcBorders>
            <w:noWrap w:val="0"/>
            <w:vAlign w:val="center"/>
          </w:tcPr>
          <w:p w14:paraId="55F253C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2C6C572B">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1178" w:type="dxa"/>
            <w:tcBorders>
              <w:top w:val="single" w:color="auto" w:sz="4" w:space="0"/>
              <w:left w:val="nil"/>
              <w:bottom w:val="single" w:color="auto" w:sz="4" w:space="0"/>
              <w:right w:val="single" w:color="auto" w:sz="4" w:space="0"/>
            </w:tcBorders>
            <w:noWrap w:val="0"/>
            <w:vAlign w:val="center"/>
          </w:tcPr>
          <w:p w14:paraId="4A8BE76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额定功率</w:t>
            </w:r>
          </w:p>
          <w:p w14:paraId="40530A3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（KW）</w:t>
            </w:r>
          </w:p>
        </w:tc>
        <w:tc>
          <w:tcPr>
            <w:tcW w:w="797" w:type="dxa"/>
            <w:tcBorders>
              <w:top w:val="single" w:color="auto" w:sz="4" w:space="0"/>
              <w:left w:val="nil"/>
              <w:bottom w:val="single" w:color="auto" w:sz="4" w:space="0"/>
              <w:right w:val="single" w:color="auto" w:sz="4" w:space="0"/>
            </w:tcBorders>
            <w:noWrap w:val="0"/>
            <w:vAlign w:val="center"/>
          </w:tcPr>
          <w:p w14:paraId="51B0162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生产</w:t>
            </w:r>
          </w:p>
          <w:p w14:paraId="3C66A7E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能力</w:t>
            </w:r>
          </w:p>
        </w:tc>
        <w:tc>
          <w:tcPr>
            <w:tcW w:w="950" w:type="dxa"/>
            <w:tcBorders>
              <w:top w:val="single" w:color="auto" w:sz="4" w:space="0"/>
              <w:left w:val="nil"/>
              <w:bottom w:val="single" w:color="auto" w:sz="4" w:space="0"/>
              <w:right w:val="single" w:color="auto" w:sz="4" w:space="0"/>
            </w:tcBorders>
            <w:noWrap w:val="0"/>
            <w:vAlign w:val="center"/>
          </w:tcPr>
          <w:p w14:paraId="74A6463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用于施</w:t>
            </w:r>
          </w:p>
          <w:p w14:paraId="4B82B30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工部位</w:t>
            </w:r>
          </w:p>
        </w:tc>
        <w:tc>
          <w:tcPr>
            <w:tcW w:w="766" w:type="dxa"/>
            <w:tcBorders>
              <w:top w:val="single" w:color="auto" w:sz="4" w:space="0"/>
              <w:left w:val="nil"/>
              <w:bottom w:val="single" w:color="auto" w:sz="4" w:space="0"/>
              <w:right w:val="single" w:color="auto" w:sz="4" w:space="0"/>
            </w:tcBorders>
            <w:noWrap w:val="0"/>
            <w:vAlign w:val="center"/>
          </w:tcPr>
          <w:p w14:paraId="5148B40F">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798B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214BAE5">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56E6F23">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7B86E7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8FFB213">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B8423AF">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395C44AF">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93F5C7D">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391298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1CC52D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A81DE05">
            <w:pPr>
              <w:spacing w:line="480" w:lineRule="exact"/>
              <w:ind w:firstLine="480"/>
              <w:jc w:val="center"/>
              <w:textAlignment w:val="center"/>
              <w:rPr>
                <w:rFonts w:hint="eastAsia" w:ascii="宋体" w:hAnsi="宋体" w:eastAsia="宋体" w:cs="宋体"/>
                <w:color w:val="auto"/>
              </w:rPr>
            </w:pPr>
          </w:p>
        </w:tc>
      </w:tr>
      <w:tr w14:paraId="72AC3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CC7AAB9">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D4BFD9F">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247FBE6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F89D0C1">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3BEB04FF">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F823F5F">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E13A7ED">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580BC3DA">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017123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7E4E456">
            <w:pPr>
              <w:spacing w:line="480" w:lineRule="exact"/>
              <w:ind w:firstLine="480"/>
              <w:jc w:val="center"/>
              <w:textAlignment w:val="center"/>
              <w:rPr>
                <w:rFonts w:hint="eastAsia" w:ascii="宋体" w:hAnsi="宋体" w:eastAsia="宋体" w:cs="宋体"/>
                <w:color w:val="auto"/>
              </w:rPr>
            </w:pPr>
          </w:p>
        </w:tc>
      </w:tr>
      <w:tr w14:paraId="520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6B66E86">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7FC4676">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A4F64E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BC2AC12">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A9AA0A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E35DF27">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362B31E">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E7A896C">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AAEB47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6AC04F3">
            <w:pPr>
              <w:spacing w:line="480" w:lineRule="exact"/>
              <w:ind w:firstLine="480"/>
              <w:jc w:val="center"/>
              <w:textAlignment w:val="center"/>
              <w:rPr>
                <w:rFonts w:hint="eastAsia" w:ascii="宋体" w:hAnsi="宋体" w:eastAsia="宋体" w:cs="宋体"/>
                <w:color w:val="auto"/>
              </w:rPr>
            </w:pPr>
          </w:p>
        </w:tc>
      </w:tr>
      <w:tr w14:paraId="65488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1CB02D">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604A801">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39BFF07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4881A90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3775FDE9">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867E4BC">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730241F">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F2EC6F8">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0C7B2E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BDB663F">
            <w:pPr>
              <w:spacing w:line="480" w:lineRule="exact"/>
              <w:ind w:firstLine="480"/>
              <w:jc w:val="center"/>
              <w:textAlignment w:val="center"/>
              <w:rPr>
                <w:rFonts w:hint="eastAsia" w:ascii="宋体" w:hAnsi="宋体" w:eastAsia="宋体" w:cs="宋体"/>
                <w:color w:val="auto"/>
              </w:rPr>
            </w:pPr>
          </w:p>
        </w:tc>
      </w:tr>
      <w:tr w14:paraId="1A702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EB7F679">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1D8DE01">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B7F7408">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A1248F0">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8FEF3F8">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F4F23C9">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972D931">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89A4CBD">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2FFBBCD">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76000CA">
            <w:pPr>
              <w:spacing w:line="480" w:lineRule="exact"/>
              <w:ind w:firstLine="480"/>
              <w:jc w:val="center"/>
              <w:textAlignment w:val="center"/>
              <w:rPr>
                <w:rFonts w:hint="eastAsia" w:ascii="宋体" w:hAnsi="宋体" w:eastAsia="宋体" w:cs="宋体"/>
                <w:color w:val="auto"/>
              </w:rPr>
            </w:pPr>
          </w:p>
        </w:tc>
      </w:tr>
      <w:tr w14:paraId="5AE1C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7CDFC3E">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45E331A">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083BE22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EB04BF9">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6573694C">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C58C9D4">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03C9392">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812D65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716F502B">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690F992D">
            <w:pPr>
              <w:spacing w:line="480" w:lineRule="exact"/>
              <w:ind w:firstLine="480"/>
              <w:jc w:val="center"/>
              <w:textAlignment w:val="center"/>
              <w:rPr>
                <w:rFonts w:hint="eastAsia" w:ascii="宋体" w:hAnsi="宋体" w:eastAsia="宋体" w:cs="宋体"/>
                <w:color w:val="auto"/>
              </w:rPr>
            </w:pPr>
          </w:p>
        </w:tc>
      </w:tr>
      <w:tr w14:paraId="03933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DBC7EB">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8EBB6BA">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7865882">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4D93843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64086273">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EA65B60">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770A071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1287A74">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57F7A8D6">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17706D4E">
            <w:pPr>
              <w:spacing w:line="480" w:lineRule="exact"/>
              <w:ind w:firstLine="480"/>
              <w:jc w:val="center"/>
              <w:textAlignment w:val="center"/>
              <w:rPr>
                <w:rFonts w:hint="eastAsia" w:ascii="宋体" w:hAnsi="宋体" w:eastAsia="宋体" w:cs="宋体"/>
                <w:color w:val="auto"/>
              </w:rPr>
            </w:pPr>
          </w:p>
        </w:tc>
      </w:tr>
      <w:tr w14:paraId="21FA2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E647F97">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62BDDAC">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00B3697">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7C945F09">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3FB238D">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7D6F511E">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437A69C">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14F275B7">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47563A08">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7D53994">
            <w:pPr>
              <w:spacing w:line="480" w:lineRule="exact"/>
              <w:ind w:firstLine="480"/>
              <w:jc w:val="center"/>
              <w:textAlignment w:val="center"/>
              <w:rPr>
                <w:rFonts w:hint="eastAsia" w:ascii="宋体" w:hAnsi="宋体" w:eastAsia="宋体" w:cs="宋体"/>
                <w:color w:val="auto"/>
              </w:rPr>
            </w:pPr>
          </w:p>
        </w:tc>
      </w:tr>
      <w:tr w14:paraId="195D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07FE382">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9A46D12">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599F8D3F">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18013FE8">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CF444CB">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C0482B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15C481D">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00E2842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7998A07">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CC8D6F4">
            <w:pPr>
              <w:spacing w:line="480" w:lineRule="exact"/>
              <w:ind w:firstLine="480"/>
              <w:jc w:val="center"/>
              <w:textAlignment w:val="center"/>
              <w:rPr>
                <w:rFonts w:hint="eastAsia" w:ascii="宋体" w:hAnsi="宋体" w:eastAsia="宋体" w:cs="宋体"/>
                <w:color w:val="auto"/>
              </w:rPr>
            </w:pPr>
          </w:p>
        </w:tc>
      </w:tr>
      <w:tr w14:paraId="4958A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CB205C">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6204DBD7">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E49E99C">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D20DEFE">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A391E40">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8E6A5D6">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0EB742D0">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23422F58">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2D0474E3">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2CD5726">
            <w:pPr>
              <w:spacing w:line="480" w:lineRule="exact"/>
              <w:ind w:firstLine="480"/>
              <w:jc w:val="center"/>
              <w:textAlignment w:val="center"/>
              <w:rPr>
                <w:rFonts w:hint="eastAsia" w:ascii="宋体" w:hAnsi="宋体" w:eastAsia="宋体" w:cs="宋体"/>
                <w:color w:val="auto"/>
              </w:rPr>
            </w:pPr>
          </w:p>
        </w:tc>
      </w:tr>
      <w:tr w14:paraId="473A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2E54B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B5097D3">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74F8706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6202CD9">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BC01BC1">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6098B375">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4DF2DCA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5346F0E0">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16A9EB34">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9D01BC3">
            <w:pPr>
              <w:spacing w:line="480" w:lineRule="exact"/>
              <w:ind w:firstLine="480"/>
              <w:jc w:val="center"/>
              <w:textAlignment w:val="center"/>
              <w:rPr>
                <w:rFonts w:hint="eastAsia" w:ascii="宋体" w:hAnsi="宋体" w:eastAsia="宋体" w:cs="宋体"/>
                <w:color w:val="auto"/>
              </w:rPr>
            </w:pPr>
          </w:p>
        </w:tc>
      </w:tr>
      <w:tr w14:paraId="57982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DF6764">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248B4E8">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1A66EF63">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619C73C6">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071787EC">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497CE482">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5DC1913">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73B94E8F">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230C2E2B">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DC3E80A">
            <w:pPr>
              <w:spacing w:line="480" w:lineRule="exact"/>
              <w:ind w:firstLine="480"/>
              <w:jc w:val="center"/>
              <w:textAlignment w:val="center"/>
              <w:rPr>
                <w:rFonts w:hint="eastAsia" w:ascii="宋体" w:hAnsi="宋体" w:eastAsia="宋体" w:cs="宋体"/>
                <w:color w:val="auto"/>
              </w:rPr>
            </w:pPr>
          </w:p>
        </w:tc>
      </w:tr>
      <w:tr w14:paraId="773A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9BFDECA">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F130F99">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D824D71">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502BB8EA">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5A865A2D">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3339374A">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6E7CD036">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738CE2A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01CAB68A">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DED3D5F">
            <w:pPr>
              <w:spacing w:line="480" w:lineRule="exact"/>
              <w:ind w:firstLine="480"/>
              <w:jc w:val="center"/>
              <w:textAlignment w:val="center"/>
              <w:rPr>
                <w:rFonts w:hint="eastAsia" w:ascii="宋体" w:hAnsi="宋体" w:eastAsia="宋体" w:cs="宋体"/>
                <w:color w:val="auto"/>
              </w:rPr>
            </w:pPr>
          </w:p>
        </w:tc>
      </w:tr>
      <w:tr w14:paraId="2C52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4ADC0C3">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53A4CA80">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41245762">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C52AB6C">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8162675">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5A28A0DD">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2A189231">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6AFBE48">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797B50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3C5C927">
            <w:pPr>
              <w:spacing w:line="480" w:lineRule="exact"/>
              <w:ind w:firstLine="480"/>
              <w:jc w:val="center"/>
              <w:textAlignment w:val="center"/>
              <w:rPr>
                <w:rFonts w:hint="eastAsia" w:ascii="宋体" w:hAnsi="宋体" w:eastAsia="宋体" w:cs="宋体"/>
                <w:color w:val="auto"/>
              </w:rPr>
            </w:pPr>
          </w:p>
        </w:tc>
      </w:tr>
      <w:tr w14:paraId="09870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B8FA5EC">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16A22414">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22ED5874">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4CA6DFAA">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71B70AD1">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202BC104">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86376C7">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A4CC8B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26EC3A5F">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4FC633B0">
            <w:pPr>
              <w:spacing w:line="480" w:lineRule="exact"/>
              <w:ind w:firstLine="480"/>
              <w:jc w:val="center"/>
              <w:textAlignment w:val="center"/>
              <w:rPr>
                <w:rFonts w:hint="eastAsia" w:ascii="宋体" w:hAnsi="宋体" w:eastAsia="宋体" w:cs="宋体"/>
                <w:color w:val="auto"/>
              </w:rPr>
            </w:pPr>
          </w:p>
        </w:tc>
      </w:tr>
      <w:tr w14:paraId="624B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C25BA82">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4958D1C0">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3426863B">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24819B8C">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17314B51">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2C5D175">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13EE7D2E">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687A89B1">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A53EF1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3FA145D8">
            <w:pPr>
              <w:spacing w:line="480" w:lineRule="exact"/>
              <w:ind w:firstLine="480"/>
              <w:jc w:val="center"/>
              <w:textAlignment w:val="center"/>
              <w:rPr>
                <w:rFonts w:hint="eastAsia" w:ascii="宋体" w:hAnsi="宋体" w:eastAsia="宋体" w:cs="宋体"/>
                <w:color w:val="auto"/>
              </w:rPr>
            </w:pPr>
          </w:p>
        </w:tc>
      </w:tr>
      <w:tr w14:paraId="4F9C2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5D51B0">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7D24F7B7">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796FDDDC">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4FE8B446">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6F27F874">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1C7AAA96">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5C550B4D">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450313B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3A44CD20">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5B9CEFB6">
            <w:pPr>
              <w:spacing w:line="480" w:lineRule="exact"/>
              <w:ind w:firstLine="480"/>
              <w:jc w:val="center"/>
              <w:textAlignment w:val="center"/>
              <w:rPr>
                <w:rFonts w:hint="eastAsia" w:ascii="宋体" w:hAnsi="宋体" w:eastAsia="宋体" w:cs="宋体"/>
                <w:color w:val="auto"/>
              </w:rPr>
            </w:pPr>
          </w:p>
        </w:tc>
      </w:tr>
      <w:tr w14:paraId="782C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7A7F4E2">
            <w:pPr>
              <w:spacing w:line="480" w:lineRule="exact"/>
              <w:ind w:firstLine="480"/>
              <w:jc w:val="center"/>
              <w:textAlignment w:val="center"/>
              <w:rPr>
                <w:rFonts w:hint="eastAsia" w:ascii="宋体" w:hAnsi="宋体" w:eastAsia="宋体" w:cs="宋体"/>
                <w:color w:val="auto"/>
              </w:rPr>
            </w:pPr>
          </w:p>
        </w:tc>
        <w:tc>
          <w:tcPr>
            <w:tcW w:w="1002" w:type="dxa"/>
            <w:tcBorders>
              <w:top w:val="single" w:color="auto" w:sz="4" w:space="0"/>
              <w:left w:val="nil"/>
              <w:bottom w:val="single" w:color="auto" w:sz="4" w:space="0"/>
              <w:right w:val="single" w:color="auto" w:sz="4" w:space="0"/>
            </w:tcBorders>
            <w:noWrap w:val="0"/>
            <w:vAlign w:val="center"/>
          </w:tcPr>
          <w:p w14:paraId="2F6EE464">
            <w:pPr>
              <w:spacing w:line="480" w:lineRule="exact"/>
              <w:ind w:firstLine="480"/>
              <w:jc w:val="center"/>
              <w:textAlignment w:val="center"/>
              <w:rPr>
                <w:rFonts w:hint="eastAsia" w:ascii="宋体" w:hAnsi="宋体" w:eastAsia="宋体" w:cs="宋体"/>
                <w:color w:val="auto"/>
              </w:rPr>
            </w:pPr>
          </w:p>
        </w:tc>
        <w:tc>
          <w:tcPr>
            <w:tcW w:w="841" w:type="dxa"/>
            <w:tcBorders>
              <w:top w:val="single" w:color="auto" w:sz="4" w:space="0"/>
              <w:left w:val="nil"/>
              <w:bottom w:val="single" w:color="auto" w:sz="4" w:space="0"/>
              <w:right w:val="single" w:color="auto" w:sz="4" w:space="0"/>
            </w:tcBorders>
            <w:noWrap w:val="0"/>
            <w:vAlign w:val="center"/>
          </w:tcPr>
          <w:p w14:paraId="69C3091F">
            <w:pPr>
              <w:spacing w:line="480" w:lineRule="exact"/>
              <w:ind w:firstLine="480"/>
              <w:jc w:val="center"/>
              <w:textAlignment w:val="center"/>
              <w:rPr>
                <w:rFonts w:hint="eastAsia" w:ascii="宋体" w:hAnsi="宋体" w:eastAsia="宋体" w:cs="宋体"/>
                <w:color w:val="auto"/>
              </w:rPr>
            </w:pPr>
          </w:p>
        </w:tc>
        <w:tc>
          <w:tcPr>
            <w:tcW w:w="856" w:type="dxa"/>
            <w:tcBorders>
              <w:top w:val="single" w:color="auto" w:sz="4" w:space="0"/>
              <w:left w:val="nil"/>
              <w:bottom w:val="single" w:color="auto" w:sz="4" w:space="0"/>
              <w:right w:val="single" w:color="auto" w:sz="4" w:space="0"/>
            </w:tcBorders>
            <w:noWrap w:val="0"/>
            <w:vAlign w:val="center"/>
          </w:tcPr>
          <w:p w14:paraId="370F9926">
            <w:pPr>
              <w:spacing w:line="480" w:lineRule="exact"/>
              <w:ind w:firstLine="480"/>
              <w:jc w:val="center"/>
              <w:textAlignment w:val="center"/>
              <w:rPr>
                <w:rFonts w:hint="eastAsia" w:ascii="宋体" w:hAnsi="宋体" w:eastAsia="宋体" w:cs="宋体"/>
                <w:color w:val="auto"/>
              </w:rPr>
            </w:pPr>
          </w:p>
        </w:tc>
        <w:tc>
          <w:tcPr>
            <w:tcW w:w="710" w:type="dxa"/>
            <w:tcBorders>
              <w:top w:val="single" w:color="auto" w:sz="4" w:space="0"/>
              <w:left w:val="nil"/>
              <w:bottom w:val="single" w:color="auto" w:sz="4" w:space="0"/>
              <w:right w:val="single" w:color="auto" w:sz="4" w:space="0"/>
            </w:tcBorders>
            <w:noWrap w:val="0"/>
            <w:vAlign w:val="center"/>
          </w:tcPr>
          <w:p w14:paraId="61CA476B">
            <w:pPr>
              <w:spacing w:line="480" w:lineRule="exact"/>
              <w:ind w:firstLine="480"/>
              <w:jc w:val="center"/>
              <w:textAlignment w:val="center"/>
              <w:rPr>
                <w:rFonts w:hint="eastAsia" w:ascii="宋体" w:hAnsi="宋体" w:eastAsia="宋体" w:cs="宋体"/>
                <w:color w:val="auto"/>
              </w:rPr>
            </w:pPr>
          </w:p>
        </w:tc>
        <w:tc>
          <w:tcPr>
            <w:tcW w:w="711" w:type="dxa"/>
            <w:tcBorders>
              <w:top w:val="single" w:color="auto" w:sz="4" w:space="0"/>
              <w:left w:val="nil"/>
              <w:bottom w:val="single" w:color="auto" w:sz="4" w:space="0"/>
              <w:right w:val="single" w:color="auto" w:sz="4" w:space="0"/>
            </w:tcBorders>
            <w:noWrap w:val="0"/>
            <w:vAlign w:val="center"/>
          </w:tcPr>
          <w:p w14:paraId="0F6AABEE">
            <w:pPr>
              <w:spacing w:line="480" w:lineRule="exact"/>
              <w:ind w:firstLine="480"/>
              <w:jc w:val="center"/>
              <w:textAlignment w:val="center"/>
              <w:rPr>
                <w:rFonts w:hint="eastAsia" w:ascii="宋体" w:hAnsi="宋体" w:eastAsia="宋体" w:cs="宋体"/>
                <w:color w:val="auto"/>
              </w:rPr>
            </w:pPr>
          </w:p>
        </w:tc>
        <w:tc>
          <w:tcPr>
            <w:tcW w:w="1178" w:type="dxa"/>
            <w:tcBorders>
              <w:top w:val="single" w:color="auto" w:sz="4" w:space="0"/>
              <w:left w:val="nil"/>
              <w:bottom w:val="single" w:color="auto" w:sz="4" w:space="0"/>
              <w:right w:val="single" w:color="auto" w:sz="4" w:space="0"/>
            </w:tcBorders>
            <w:noWrap w:val="0"/>
            <w:vAlign w:val="center"/>
          </w:tcPr>
          <w:p w14:paraId="3A75B4B1">
            <w:pPr>
              <w:spacing w:line="480" w:lineRule="exact"/>
              <w:ind w:firstLine="480"/>
              <w:jc w:val="center"/>
              <w:textAlignment w:val="center"/>
              <w:rPr>
                <w:rFonts w:hint="eastAsia" w:ascii="宋体" w:hAnsi="宋体" w:eastAsia="宋体" w:cs="宋体"/>
                <w:color w:val="auto"/>
              </w:rPr>
            </w:pPr>
          </w:p>
        </w:tc>
        <w:tc>
          <w:tcPr>
            <w:tcW w:w="797" w:type="dxa"/>
            <w:tcBorders>
              <w:top w:val="single" w:color="auto" w:sz="4" w:space="0"/>
              <w:left w:val="nil"/>
              <w:bottom w:val="single" w:color="auto" w:sz="4" w:space="0"/>
              <w:right w:val="single" w:color="auto" w:sz="4" w:space="0"/>
            </w:tcBorders>
            <w:noWrap w:val="0"/>
            <w:vAlign w:val="center"/>
          </w:tcPr>
          <w:p w14:paraId="3D6BC009">
            <w:pPr>
              <w:spacing w:line="480" w:lineRule="exact"/>
              <w:ind w:firstLine="480"/>
              <w:jc w:val="center"/>
              <w:textAlignment w:val="center"/>
              <w:rPr>
                <w:rFonts w:hint="eastAsia" w:ascii="宋体" w:hAnsi="宋体" w:eastAsia="宋体" w:cs="宋体"/>
                <w:color w:val="auto"/>
              </w:rPr>
            </w:pPr>
          </w:p>
        </w:tc>
        <w:tc>
          <w:tcPr>
            <w:tcW w:w="950" w:type="dxa"/>
            <w:tcBorders>
              <w:top w:val="single" w:color="auto" w:sz="4" w:space="0"/>
              <w:left w:val="nil"/>
              <w:bottom w:val="single" w:color="auto" w:sz="4" w:space="0"/>
              <w:right w:val="single" w:color="auto" w:sz="4" w:space="0"/>
            </w:tcBorders>
            <w:noWrap w:val="0"/>
            <w:vAlign w:val="center"/>
          </w:tcPr>
          <w:p w14:paraId="4169625A">
            <w:pPr>
              <w:spacing w:line="480" w:lineRule="exact"/>
              <w:ind w:firstLine="480"/>
              <w:jc w:val="center"/>
              <w:textAlignment w:val="center"/>
              <w:rPr>
                <w:rFonts w:hint="eastAsia" w:ascii="宋体" w:hAnsi="宋体" w:eastAsia="宋体" w:cs="宋体"/>
                <w:color w:val="auto"/>
              </w:rPr>
            </w:pPr>
          </w:p>
        </w:tc>
        <w:tc>
          <w:tcPr>
            <w:tcW w:w="766" w:type="dxa"/>
            <w:tcBorders>
              <w:top w:val="single" w:color="auto" w:sz="4" w:space="0"/>
              <w:left w:val="nil"/>
              <w:bottom w:val="single" w:color="auto" w:sz="4" w:space="0"/>
              <w:right w:val="single" w:color="auto" w:sz="4" w:space="0"/>
            </w:tcBorders>
            <w:noWrap w:val="0"/>
            <w:vAlign w:val="center"/>
          </w:tcPr>
          <w:p w14:paraId="02E0E2D1">
            <w:pPr>
              <w:spacing w:line="480" w:lineRule="exact"/>
              <w:ind w:firstLine="480"/>
              <w:jc w:val="center"/>
              <w:textAlignment w:val="center"/>
              <w:rPr>
                <w:rFonts w:hint="eastAsia" w:ascii="宋体" w:hAnsi="宋体" w:eastAsia="宋体" w:cs="宋体"/>
                <w:color w:val="auto"/>
              </w:rPr>
            </w:pPr>
          </w:p>
        </w:tc>
      </w:tr>
    </w:tbl>
    <w:p w14:paraId="27DE6DFF">
      <w:pPr>
        <w:spacing w:beforeLines="50" w:afterLines="100" w:line="480" w:lineRule="exact"/>
        <w:ind w:firstLine="482"/>
        <w:jc w:val="center"/>
        <w:textAlignment w:val="center"/>
        <w:rPr>
          <w:rFonts w:hint="eastAsia" w:ascii="宋体" w:hAnsi="宋体" w:eastAsia="宋体" w:cs="宋体"/>
          <w:b/>
          <w:bCs/>
          <w:color w:val="auto"/>
        </w:rPr>
      </w:pPr>
    </w:p>
    <w:p w14:paraId="159F5706">
      <w:pPr>
        <w:spacing w:beforeLines="50" w:afterLines="100" w:line="480" w:lineRule="exact"/>
        <w:ind w:firstLine="482"/>
        <w:jc w:val="center"/>
        <w:textAlignment w:val="center"/>
        <w:rPr>
          <w:rFonts w:hint="eastAsia" w:ascii="宋体" w:hAnsi="宋体" w:eastAsia="宋体" w:cs="宋体"/>
          <w:b/>
          <w:bCs/>
          <w:color w:val="auto"/>
        </w:rPr>
      </w:pPr>
    </w:p>
    <w:p w14:paraId="069AB365">
      <w:pPr>
        <w:spacing w:beforeLines="50" w:afterLines="100" w:line="480" w:lineRule="exact"/>
        <w:ind w:firstLine="482"/>
        <w:jc w:val="center"/>
        <w:textAlignment w:val="center"/>
        <w:rPr>
          <w:rFonts w:hint="eastAsia" w:ascii="宋体" w:hAnsi="宋体" w:eastAsia="宋体" w:cs="宋体"/>
          <w:b/>
          <w:bCs/>
          <w:color w:val="auto"/>
        </w:rPr>
      </w:pPr>
    </w:p>
    <w:p w14:paraId="5C2A4016">
      <w:pPr>
        <w:spacing w:beforeLines="50" w:afterLines="100" w:line="480" w:lineRule="exact"/>
        <w:ind w:firstLine="482"/>
        <w:jc w:val="center"/>
        <w:textAlignment w:val="center"/>
        <w:rPr>
          <w:rFonts w:hint="eastAsia" w:ascii="宋体" w:hAnsi="宋体" w:eastAsia="宋体" w:cs="宋体"/>
          <w:b/>
          <w:bCs/>
          <w:color w:val="auto"/>
        </w:rPr>
      </w:pPr>
      <w:r>
        <w:rPr>
          <w:rFonts w:hint="eastAsia" w:ascii="宋体" w:hAnsi="宋体" w:eastAsia="宋体" w:cs="宋体"/>
          <w:b/>
          <w:bCs/>
          <w:color w:val="auto"/>
        </w:rPr>
        <w:t>附表二：拟配备本工程的试验和检测仪器设备表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1205D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8477688">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序号</w:t>
            </w:r>
          </w:p>
        </w:tc>
        <w:tc>
          <w:tcPr>
            <w:tcW w:w="1134" w:type="dxa"/>
            <w:tcBorders>
              <w:top w:val="single" w:color="auto" w:sz="4" w:space="0"/>
              <w:left w:val="nil"/>
              <w:bottom w:val="single" w:color="auto" w:sz="4" w:space="0"/>
              <w:right w:val="single" w:color="auto" w:sz="4" w:space="0"/>
            </w:tcBorders>
            <w:noWrap w:val="0"/>
            <w:vAlign w:val="center"/>
          </w:tcPr>
          <w:p w14:paraId="4B2405D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仪器设备名称</w:t>
            </w:r>
          </w:p>
        </w:tc>
        <w:tc>
          <w:tcPr>
            <w:tcW w:w="851" w:type="dxa"/>
            <w:tcBorders>
              <w:top w:val="single" w:color="auto" w:sz="4" w:space="0"/>
              <w:left w:val="nil"/>
              <w:bottom w:val="single" w:color="auto" w:sz="4" w:space="0"/>
              <w:right w:val="single" w:color="auto" w:sz="4" w:space="0"/>
            </w:tcBorders>
            <w:noWrap w:val="0"/>
            <w:vAlign w:val="center"/>
          </w:tcPr>
          <w:p w14:paraId="3982BDE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型号</w:t>
            </w:r>
          </w:p>
          <w:p w14:paraId="0DF13BE3">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规格</w:t>
            </w:r>
          </w:p>
        </w:tc>
        <w:tc>
          <w:tcPr>
            <w:tcW w:w="992" w:type="dxa"/>
            <w:tcBorders>
              <w:top w:val="single" w:color="auto" w:sz="4" w:space="0"/>
              <w:left w:val="nil"/>
              <w:bottom w:val="single" w:color="auto" w:sz="4" w:space="0"/>
              <w:right w:val="single" w:color="auto" w:sz="4" w:space="0"/>
            </w:tcBorders>
            <w:noWrap w:val="0"/>
            <w:vAlign w:val="center"/>
          </w:tcPr>
          <w:p w14:paraId="6CBB5F1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数量</w:t>
            </w:r>
          </w:p>
        </w:tc>
        <w:tc>
          <w:tcPr>
            <w:tcW w:w="709" w:type="dxa"/>
            <w:tcBorders>
              <w:top w:val="single" w:color="auto" w:sz="4" w:space="0"/>
              <w:left w:val="nil"/>
              <w:bottom w:val="single" w:color="auto" w:sz="4" w:space="0"/>
              <w:right w:val="single" w:color="auto" w:sz="4" w:space="0"/>
            </w:tcBorders>
            <w:noWrap w:val="0"/>
            <w:vAlign w:val="center"/>
          </w:tcPr>
          <w:p w14:paraId="34D57531">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国别</w:t>
            </w:r>
          </w:p>
          <w:p w14:paraId="1D8DDD7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产地</w:t>
            </w:r>
          </w:p>
        </w:tc>
        <w:tc>
          <w:tcPr>
            <w:tcW w:w="850" w:type="dxa"/>
            <w:tcBorders>
              <w:top w:val="single" w:color="auto" w:sz="4" w:space="0"/>
              <w:left w:val="nil"/>
              <w:bottom w:val="single" w:color="auto" w:sz="4" w:space="0"/>
              <w:right w:val="single" w:color="auto" w:sz="4" w:space="0"/>
            </w:tcBorders>
            <w:noWrap w:val="0"/>
            <w:vAlign w:val="center"/>
          </w:tcPr>
          <w:p w14:paraId="4649A24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制造</w:t>
            </w:r>
          </w:p>
          <w:p w14:paraId="6B67FE6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年份</w:t>
            </w:r>
          </w:p>
        </w:tc>
        <w:tc>
          <w:tcPr>
            <w:tcW w:w="992" w:type="dxa"/>
            <w:tcBorders>
              <w:top w:val="single" w:color="auto" w:sz="4" w:space="0"/>
              <w:left w:val="nil"/>
              <w:bottom w:val="single" w:color="auto" w:sz="4" w:space="0"/>
              <w:right w:val="single" w:color="auto" w:sz="4" w:space="0"/>
            </w:tcBorders>
            <w:noWrap w:val="0"/>
            <w:vAlign w:val="center"/>
          </w:tcPr>
          <w:p w14:paraId="657AFAF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已使用</w:t>
            </w:r>
          </w:p>
          <w:p w14:paraId="246952A8">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台时数</w:t>
            </w:r>
          </w:p>
        </w:tc>
        <w:tc>
          <w:tcPr>
            <w:tcW w:w="1418" w:type="dxa"/>
            <w:tcBorders>
              <w:top w:val="single" w:color="auto" w:sz="4" w:space="0"/>
              <w:left w:val="nil"/>
              <w:bottom w:val="single" w:color="auto" w:sz="4" w:space="0"/>
              <w:right w:val="single" w:color="auto" w:sz="4" w:space="0"/>
            </w:tcBorders>
            <w:noWrap w:val="0"/>
            <w:vAlign w:val="center"/>
          </w:tcPr>
          <w:p w14:paraId="55371DD5">
            <w:pPr>
              <w:spacing w:line="480" w:lineRule="exact"/>
              <w:ind w:firstLine="240" w:firstLineChars="100"/>
              <w:textAlignment w:val="center"/>
              <w:rPr>
                <w:rFonts w:hint="eastAsia" w:ascii="宋体" w:hAnsi="宋体" w:eastAsia="宋体" w:cs="宋体"/>
                <w:color w:val="auto"/>
                <w:szCs w:val="21"/>
              </w:rPr>
            </w:pPr>
            <w:r>
              <w:rPr>
                <w:rFonts w:hint="eastAsia" w:ascii="宋体" w:hAnsi="宋体" w:eastAsia="宋体" w:cs="宋体"/>
                <w:color w:val="auto"/>
                <w:szCs w:val="21"/>
              </w:rPr>
              <w:t>用  途</w:t>
            </w:r>
          </w:p>
        </w:tc>
        <w:tc>
          <w:tcPr>
            <w:tcW w:w="850" w:type="dxa"/>
            <w:tcBorders>
              <w:top w:val="single" w:color="auto" w:sz="4" w:space="0"/>
              <w:left w:val="nil"/>
              <w:bottom w:val="single" w:color="auto" w:sz="4" w:space="0"/>
              <w:right w:val="single" w:color="auto" w:sz="4" w:space="0"/>
            </w:tcBorders>
            <w:noWrap w:val="0"/>
            <w:vAlign w:val="center"/>
          </w:tcPr>
          <w:p w14:paraId="1125BFF7">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35A87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F7891B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96AE83E">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6CAB9F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D37641C">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440B46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B4581D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7940C3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171841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9E38324">
            <w:pPr>
              <w:spacing w:line="480" w:lineRule="exact"/>
              <w:ind w:firstLine="480"/>
              <w:jc w:val="center"/>
              <w:textAlignment w:val="center"/>
              <w:rPr>
                <w:rFonts w:hint="eastAsia" w:ascii="宋体" w:hAnsi="宋体" w:eastAsia="宋体" w:cs="宋体"/>
                <w:color w:val="auto"/>
              </w:rPr>
            </w:pPr>
          </w:p>
        </w:tc>
      </w:tr>
      <w:tr w14:paraId="14C57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3FA47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E4BF306">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745EF0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4A18BB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205AB4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64814D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7C7E6D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BB9CC22">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7B52AAF">
            <w:pPr>
              <w:spacing w:line="480" w:lineRule="exact"/>
              <w:ind w:firstLine="480"/>
              <w:jc w:val="center"/>
              <w:textAlignment w:val="center"/>
              <w:rPr>
                <w:rFonts w:hint="eastAsia" w:ascii="宋体" w:hAnsi="宋体" w:eastAsia="宋体" w:cs="宋体"/>
                <w:color w:val="auto"/>
              </w:rPr>
            </w:pPr>
          </w:p>
        </w:tc>
      </w:tr>
      <w:tr w14:paraId="64005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253C33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9C62025">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37B346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AFCE3B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269757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D311D6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ED8A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0E2008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2DFF05D">
            <w:pPr>
              <w:spacing w:line="480" w:lineRule="exact"/>
              <w:ind w:firstLine="480"/>
              <w:jc w:val="center"/>
              <w:textAlignment w:val="center"/>
              <w:rPr>
                <w:rFonts w:hint="eastAsia" w:ascii="宋体" w:hAnsi="宋体" w:eastAsia="宋体" w:cs="宋体"/>
                <w:color w:val="auto"/>
              </w:rPr>
            </w:pPr>
          </w:p>
        </w:tc>
      </w:tr>
      <w:tr w14:paraId="414D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4393255">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5C6D07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203B02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1FDB79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BDABF4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F860CC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20F03C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1DB5C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2EE46D0">
            <w:pPr>
              <w:spacing w:line="480" w:lineRule="exact"/>
              <w:ind w:firstLine="480"/>
              <w:jc w:val="center"/>
              <w:textAlignment w:val="center"/>
              <w:rPr>
                <w:rFonts w:hint="eastAsia" w:ascii="宋体" w:hAnsi="宋体" w:eastAsia="宋体" w:cs="宋体"/>
                <w:color w:val="auto"/>
              </w:rPr>
            </w:pPr>
          </w:p>
        </w:tc>
      </w:tr>
      <w:tr w14:paraId="363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A0722A">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848A97E">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1C0855B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F6E8B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A8D481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73D4EA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EC31C41">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5C96C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E89C640">
            <w:pPr>
              <w:spacing w:line="480" w:lineRule="exact"/>
              <w:ind w:firstLine="480"/>
              <w:jc w:val="center"/>
              <w:textAlignment w:val="center"/>
              <w:rPr>
                <w:rFonts w:hint="eastAsia" w:ascii="宋体" w:hAnsi="宋体" w:eastAsia="宋体" w:cs="宋体"/>
                <w:color w:val="auto"/>
              </w:rPr>
            </w:pPr>
          </w:p>
        </w:tc>
      </w:tr>
      <w:tr w14:paraId="15741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A14D839">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9BB9CC6">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EE997D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1D9438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5995CB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7CAF39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34AF6C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50D164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9F35ABB">
            <w:pPr>
              <w:spacing w:line="480" w:lineRule="exact"/>
              <w:ind w:firstLine="480"/>
              <w:jc w:val="center"/>
              <w:textAlignment w:val="center"/>
              <w:rPr>
                <w:rFonts w:hint="eastAsia" w:ascii="宋体" w:hAnsi="宋体" w:eastAsia="宋体" w:cs="宋体"/>
                <w:color w:val="auto"/>
              </w:rPr>
            </w:pPr>
          </w:p>
        </w:tc>
      </w:tr>
      <w:tr w14:paraId="1328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3F242D0">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6EA7AA1">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F29A60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C968C56">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AF6E65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071ACD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5F512B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9477AE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DD2162D">
            <w:pPr>
              <w:spacing w:line="480" w:lineRule="exact"/>
              <w:ind w:firstLine="480"/>
              <w:jc w:val="center"/>
              <w:textAlignment w:val="center"/>
              <w:rPr>
                <w:rFonts w:hint="eastAsia" w:ascii="宋体" w:hAnsi="宋体" w:eastAsia="宋体" w:cs="宋体"/>
                <w:color w:val="auto"/>
              </w:rPr>
            </w:pPr>
          </w:p>
        </w:tc>
      </w:tr>
      <w:tr w14:paraId="3697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79CC5F">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77B2DD75">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5953895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0DDCD8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8A33AD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E3A78A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E11E99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B25CCA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54A8B24">
            <w:pPr>
              <w:spacing w:line="480" w:lineRule="exact"/>
              <w:ind w:firstLine="480"/>
              <w:jc w:val="center"/>
              <w:textAlignment w:val="center"/>
              <w:rPr>
                <w:rFonts w:hint="eastAsia" w:ascii="宋体" w:hAnsi="宋体" w:eastAsia="宋体" w:cs="宋体"/>
                <w:color w:val="auto"/>
              </w:rPr>
            </w:pPr>
          </w:p>
        </w:tc>
      </w:tr>
      <w:tr w14:paraId="149E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CFBB98">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C7C4FCD">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11A03A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155ECF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52791EB">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277218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187AF5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E154892">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03F4E30">
            <w:pPr>
              <w:spacing w:line="480" w:lineRule="exact"/>
              <w:ind w:firstLine="480"/>
              <w:jc w:val="center"/>
              <w:textAlignment w:val="center"/>
              <w:rPr>
                <w:rFonts w:hint="eastAsia" w:ascii="宋体" w:hAnsi="宋体" w:eastAsia="宋体" w:cs="宋体"/>
                <w:color w:val="auto"/>
              </w:rPr>
            </w:pPr>
          </w:p>
        </w:tc>
      </w:tr>
      <w:tr w14:paraId="4795A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F26131F">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0211929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4AE870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047E1B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8E91DF5">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5C73AB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D44C91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F914CE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00BD761">
            <w:pPr>
              <w:spacing w:line="480" w:lineRule="exact"/>
              <w:ind w:firstLine="480"/>
              <w:jc w:val="center"/>
              <w:textAlignment w:val="center"/>
              <w:rPr>
                <w:rFonts w:hint="eastAsia" w:ascii="宋体" w:hAnsi="宋体" w:eastAsia="宋体" w:cs="宋体"/>
                <w:color w:val="auto"/>
              </w:rPr>
            </w:pPr>
          </w:p>
        </w:tc>
      </w:tr>
      <w:tr w14:paraId="4B4F4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72C8C7D">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23A165BE">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248AE39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664A3F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C37573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0D8712D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7AAC12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9D5421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6AD09B5">
            <w:pPr>
              <w:spacing w:line="480" w:lineRule="exact"/>
              <w:ind w:firstLine="480"/>
              <w:jc w:val="center"/>
              <w:textAlignment w:val="center"/>
              <w:rPr>
                <w:rFonts w:hint="eastAsia" w:ascii="宋体" w:hAnsi="宋体" w:eastAsia="宋体" w:cs="宋体"/>
                <w:color w:val="auto"/>
              </w:rPr>
            </w:pPr>
          </w:p>
        </w:tc>
      </w:tr>
      <w:tr w14:paraId="71A37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AF9B1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F14FA13">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7B835ED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2F8970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616F3B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B4F494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259B3BA">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0E020F6">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1457292">
            <w:pPr>
              <w:spacing w:line="480" w:lineRule="exact"/>
              <w:ind w:firstLine="480"/>
              <w:jc w:val="center"/>
              <w:textAlignment w:val="center"/>
              <w:rPr>
                <w:rFonts w:hint="eastAsia" w:ascii="宋体" w:hAnsi="宋体" w:eastAsia="宋体" w:cs="宋体"/>
                <w:color w:val="auto"/>
              </w:rPr>
            </w:pPr>
          </w:p>
        </w:tc>
      </w:tr>
      <w:tr w14:paraId="463D1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03F3CC6">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48FA63D">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405BDA1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8B455A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785284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EE2CB4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4FE0A8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9CF590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F0E42B7">
            <w:pPr>
              <w:spacing w:line="480" w:lineRule="exact"/>
              <w:ind w:firstLine="480"/>
              <w:jc w:val="center"/>
              <w:textAlignment w:val="center"/>
              <w:rPr>
                <w:rFonts w:hint="eastAsia" w:ascii="宋体" w:hAnsi="宋体" w:eastAsia="宋体" w:cs="宋体"/>
                <w:color w:val="auto"/>
              </w:rPr>
            </w:pPr>
          </w:p>
        </w:tc>
      </w:tr>
      <w:tr w14:paraId="1E61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E2D7A8F">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2074B7D">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0810F8C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08ABC6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918574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671AA19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CA93D8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3DE3CFF">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4A09228A">
            <w:pPr>
              <w:spacing w:line="480" w:lineRule="exact"/>
              <w:ind w:firstLine="480"/>
              <w:jc w:val="center"/>
              <w:textAlignment w:val="center"/>
              <w:rPr>
                <w:rFonts w:hint="eastAsia" w:ascii="宋体" w:hAnsi="宋体" w:eastAsia="宋体" w:cs="宋体"/>
                <w:color w:val="auto"/>
              </w:rPr>
            </w:pPr>
          </w:p>
        </w:tc>
      </w:tr>
      <w:tr w14:paraId="0E67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7731CF1">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A65956A">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E757C0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5F018A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982BAF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1C009B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4712E9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0C1A9B1">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451BE61">
            <w:pPr>
              <w:spacing w:line="480" w:lineRule="exact"/>
              <w:ind w:firstLine="480"/>
              <w:jc w:val="center"/>
              <w:textAlignment w:val="center"/>
              <w:rPr>
                <w:rFonts w:hint="eastAsia" w:ascii="宋体" w:hAnsi="宋体" w:eastAsia="宋体" w:cs="宋体"/>
                <w:color w:val="auto"/>
              </w:rPr>
            </w:pPr>
          </w:p>
        </w:tc>
      </w:tr>
      <w:tr w14:paraId="1BF6F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0F7A4C">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3BF9D74">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9E60C2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EB4C87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4AAABAD">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7F61BA8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CC6F54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6A819B9">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BF813DB">
            <w:pPr>
              <w:spacing w:line="480" w:lineRule="exact"/>
              <w:ind w:firstLine="480"/>
              <w:jc w:val="center"/>
              <w:textAlignment w:val="center"/>
              <w:rPr>
                <w:rFonts w:hint="eastAsia" w:ascii="宋体" w:hAnsi="宋体" w:eastAsia="宋体" w:cs="宋体"/>
                <w:color w:val="auto"/>
              </w:rPr>
            </w:pPr>
          </w:p>
        </w:tc>
      </w:tr>
      <w:tr w14:paraId="30766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D50149F">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342B8738">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63B9FFD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0F4148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7F9F67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122E789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65FB7B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8B3E85A">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6BC4AB7">
            <w:pPr>
              <w:spacing w:line="480" w:lineRule="exact"/>
              <w:ind w:firstLine="480"/>
              <w:jc w:val="center"/>
              <w:textAlignment w:val="center"/>
              <w:rPr>
                <w:rFonts w:hint="eastAsia" w:ascii="宋体" w:hAnsi="宋体" w:eastAsia="宋体" w:cs="宋体"/>
                <w:color w:val="auto"/>
              </w:rPr>
            </w:pPr>
          </w:p>
        </w:tc>
      </w:tr>
      <w:tr w14:paraId="02163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D8735CF">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1383AFCA">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4EFA32E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F73B37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35E54B2">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1FEE27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D234C2B">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08F1C1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6788547">
            <w:pPr>
              <w:spacing w:line="480" w:lineRule="exact"/>
              <w:ind w:firstLine="480"/>
              <w:jc w:val="center"/>
              <w:textAlignment w:val="center"/>
              <w:rPr>
                <w:rFonts w:hint="eastAsia" w:ascii="宋体" w:hAnsi="宋体" w:eastAsia="宋体" w:cs="宋体"/>
                <w:color w:val="auto"/>
              </w:rPr>
            </w:pPr>
          </w:p>
        </w:tc>
      </w:tr>
      <w:tr w14:paraId="3E8F3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6E2F572">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54083F9C">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D26150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FF5D77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477E0AE">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EA1FE7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01F863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79A2CF">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312A327E">
            <w:pPr>
              <w:spacing w:line="480" w:lineRule="exact"/>
              <w:ind w:firstLine="480"/>
              <w:jc w:val="center"/>
              <w:textAlignment w:val="center"/>
              <w:rPr>
                <w:rFonts w:hint="eastAsia" w:ascii="宋体" w:hAnsi="宋体" w:eastAsia="宋体" w:cs="宋体"/>
                <w:color w:val="auto"/>
              </w:rPr>
            </w:pPr>
          </w:p>
        </w:tc>
      </w:tr>
      <w:tr w14:paraId="2137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25F5531">
            <w:pPr>
              <w:spacing w:line="480" w:lineRule="exact"/>
              <w:ind w:firstLine="480"/>
              <w:jc w:val="center"/>
              <w:textAlignment w:val="center"/>
              <w:rPr>
                <w:rFonts w:hint="eastAsia" w:ascii="宋体" w:hAnsi="宋体" w:eastAsia="宋体" w:cs="宋体"/>
                <w:color w:val="auto"/>
              </w:rPr>
            </w:pPr>
          </w:p>
        </w:tc>
        <w:tc>
          <w:tcPr>
            <w:tcW w:w="1134" w:type="dxa"/>
            <w:tcBorders>
              <w:top w:val="single" w:color="auto" w:sz="4" w:space="0"/>
              <w:left w:val="nil"/>
              <w:bottom w:val="single" w:color="auto" w:sz="4" w:space="0"/>
              <w:right w:val="single" w:color="auto" w:sz="4" w:space="0"/>
            </w:tcBorders>
            <w:noWrap w:val="0"/>
            <w:vAlign w:val="center"/>
          </w:tcPr>
          <w:p w14:paraId="460E0223">
            <w:pPr>
              <w:spacing w:line="480" w:lineRule="exact"/>
              <w:ind w:firstLine="480"/>
              <w:jc w:val="center"/>
              <w:textAlignment w:val="center"/>
              <w:rPr>
                <w:rFonts w:hint="eastAsia" w:ascii="宋体" w:hAnsi="宋体" w:eastAsia="宋体" w:cs="宋体"/>
                <w:color w:val="auto"/>
              </w:rPr>
            </w:pPr>
          </w:p>
        </w:tc>
        <w:tc>
          <w:tcPr>
            <w:tcW w:w="851" w:type="dxa"/>
            <w:tcBorders>
              <w:top w:val="single" w:color="auto" w:sz="4" w:space="0"/>
              <w:left w:val="nil"/>
              <w:bottom w:val="single" w:color="auto" w:sz="4" w:space="0"/>
              <w:right w:val="single" w:color="auto" w:sz="4" w:space="0"/>
            </w:tcBorders>
            <w:noWrap w:val="0"/>
            <w:vAlign w:val="center"/>
          </w:tcPr>
          <w:p w14:paraId="35E4DA64">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154130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667907">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25402D7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63DDD2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389768C">
            <w:pPr>
              <w:spacing w:line="480" w:lineRule="exact"/>
              <w:ind w:firstLine="480"/>
              <w:jc w:val="center"/>
              <w:textAlignment w:val="center"/>
              <w:rPr>
                <w:rFonts w:hint="eastAsia" w:ascii="宋体" w:hAnsi="宋体" w:eastAsia="宋体" w:cs="宋体"/>
                <w:color w:val="auto"/>
              </w:rPr>
            </w:pPr>
          </w:p>
        </w:tc>
        <w:tc>
          <w:tcPr>
            <w:tcW w:w="850" w:type="dxa"/>
            <w:tcBorders>
              <w:top w:val="single" w:color="auto" w:sz="4" w:space="0"/>
              <w:left w:val="nil"/>
              <w:bottom w:val="single" w:color="auto" w:sz="4" w:space="0"/>
              <w:right w:val="single" w:color="auto" w:sz="4" w:space="0"/>
            </w:tcBorders>
            <w:noWrap w:val="0"/>
            <w:vAlign w:val="center"/>
          </w:tcPr>
          <w:p w14:paraId="54FC31D1">
            <w:pPr>
              <w:spacing w:line="480" w:lineRule="exact"/>
              <w:ind w:firstLine="480"/>
              <w:jc w:val="center"/>
              <w:textAlignment w:val="center"/>
              <w:rPr>
                <w:rFonts w:hint="eastAsia" w:ascii="宋体" w:hAnsi="宋体" w:eastAsia="宋体" w:cs="宋体"/>
                <w:color w:val="auto"/>
              </w:rPr>
            </w:pPr>
          </w:p>
        </w:tc>
      </w:tr>
    </w:tbl>
    <w:p w14:paraId="1ED2E44E">
      <w:pPr>
        <w:spacing w:beforeLines="50" w:afterLines="50" w:line="480" w:lineRule="exact"/>
        <w:ind w:firstLine="480"/>
        <w:jc w:val="center"/>
        <w:textAlignment w:val="center"/>
        <w:rPr>
          <w:rFonts w:hint="eastAsia" w:ascii="宋体" w:hAnsi="宋体" w:eastAsia="宋体" w:cs="宋体"/>
          <w:color w:val="auto"/>
        </w:rPr>
      </w:pPr>
    </w:p>
    <w:p w14:paraId="47C68706">
      <w:pPr>
        <w:spacing w:beforeLines="50" w:afterLines="50" w:line="480" w:lineRule="exact"/>
        <w:ind w:firstLine="480"/>
        <w:jc w:val="center"/>
        <w:textAlignment w:val="center"/>
        <w:rPr>
          <w:rFonts w:hint="eastAsia" w:ascii="宋体" w:hAnsi="宋体" w:eastAsia="宋体" w:cs="宋体"/>
          <w:color w:val="auto"/>
        </w:rPr>
      </w:pPr>
    </w:p>
    <w:p w14:paraId="67CBCFDA">
      <w:pPr>
        <w:spacing w:beforeLines="50" w:afterLines="50" w:line="480" w:lineRule="exact"/>
        <w:ind w:firstLine="482"/>
        <w:jc w:val="center"/>
        <w:textAlignment w:val="center"/>
        <w:rPr>
          <w:rFonts w:hint="eastAsia" w:ascii="宋体" w:hAnsi="宋体" w:eastAsia="宋体" w:cs="宋体"/>
          <w:b/>
          <w:bCs/>
          <w:color w:val="auto"/>
        </w:rPr>
      </w:pPr>
    </w:p>
    <w:p w14:paraId="35934AE0">
      <w:pPr>
        <w:spacing w:beforeLines="50" w:afterLines="50" w:line="480" w:lineRule="exact"/>
        <w:ind w:firstLine="0" w:firstLineChars="0"/>
        <w:jc w:val="center"/>
        <w:textAlignment w:val="center"/>
        <w:rPr>
          <w:rFonts w:hint="eastAsia" w:ascii="宋体" w:hAnsi="宋体" w:eastAsia="宋体" w:cs="宋体"/>
          <w:b/>
          <w:bCs/>
          <w:color w:val="auto"/>
        </w:rPr>
      </w:pPr>
      <w:r>
        <w:rPr>
          <w:rFonts w:hint="eastAsia" w:ascii="宋体" w:hAnsi="宋体" w:eastAsia="宋体" w:cs="宋体"/>
          <w:b/>
          <w:bCs/>
          <w:color w:val="auto"/>
        </w:rPr>
        <w:t>附表三：劳动力计划表</w:t>
      </w:r>
    </w:p>
    <w:p w14:paraId="6CDFC334">
      <w:pPr>
        <w:spacing w:line="480" w:lineRule="exact"/>
        <w:ind w:right="360" w:firstLine="480"/>
        <w:jc w:val="right"/>
        <w:textAlignment w:val="center"/>
        <w:rPr>
          <w:rFonts w:hint="eastAsia" w:ascii="宋体" w:hAnsi="宋体" w:eastAsia="宋体" w:cs="宋体"/>
          <w:color w:val="auto"/>
        </w:rPr>
      </w:pPr>
      <w:r>
        <w:rPr>
          <w:rFonts w:hint="eastAsia" w:ascii="宋体" w:hAnsi="宋体" w:eastAsia="宋体" w:cs="宋体"/>
          <w:color w:val="auto"/>
        </w:rPr>
        <w:t xml:space="preserve">单位：人   </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162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9F0BFE8">
            <w:pPr>
              <w:spacing w:line="48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工种</w:t>
            </w:r>
          </w:p>
        </w:tc>
        <w:tc>
          <w:tcPr>
            <w:tcW w:w="7796" w:type="dxa"/>
            <w:gridSpan w:val="7"/>
            <w:tcBorders>
              <w:top w:val="single" w:color="auto" w:sz="4" w:space="0"/>
              <w:left w:val="nil"/>
              <w:bottom w:val="single" w:color="auto" w:sz="4" w:space="0"/>
              <w:right w:val="single" w:color="auto" w:sz="4" w:space="0"/>
            </w:tcBorders>
            <w:noWrap w:val="0"/>
            <w:vAlign w:val="center"/>
          </w:tcPr>
          <w:p w14:paraId="7081CA52">
            <w:pPr>
              <w:spacing w:line="48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按工程施工阶段投入劳动力情况</w:t>
            </w:r>
          </w:p>
        </w:tc>
      </w:tr>
      <w:tr w14:paraId="4FAE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BF41C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C509CD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166043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5C72F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552977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2E5AA3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97D065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139995B">
            <w:pPr>
              <w:spacing w:line="480" w:lineRule="exact"/>
              <w:ind w:firstLine="480"/>
              <w:jc w:val="center"/>
              <w:textAlignment w:val="center"/>
              <w:rPr>
                <w:rFonts w:hint="eastAsia" w:ascii="宋体" w:hAnsi="宋体" w:eastAsia="宋体" w:cs="宋体"/>
                <w:color w:val="auto"/>
              </w:rPr>
            </w:pPr>
          </w:p>
        </w:tc>
      </w:tr>
      <w:tr w14:paraId="309E0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03D38E2">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AD442B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7D3BD5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1846E5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D2D736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34F305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76C9ED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9590F3">
            <w:pPr>
              <w:spacing w:line="480" w:lineRule="exact"/>
              <w:ind w:firstLine="480"/>
              <w:jc w:val="center"/>
              <w:textAlignment w:val="center"/>
              <w:rPr>
                <w:rFonts w:hint="eastAsia" w:ascii="宋体" w:hAnsi="宋体" w:eastAsia="宋体" w:cs="宋体"/>
                <w:color w:val="auto"/>
              </w:rPr>
            </w:pPr>
          </w:p>
        </w:tc>
      </w:tr>
      <w:tr w14:paraId="6BDB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831AB1">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F55E7A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AC166B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5DCA6C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28EBAD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5DCFE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7885D0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B790839">
            <w:pPr>
              <w:spacing w:line="480" w:lineRule="exact"/>
              <w:ind w:firstLine="480"/>
              <w:jc w:val="center"/>
              <w:textAlignment w:val="center"/>
              <w:rPr>
                <w:rFonts w:hint="eastAsia" w:ascii="宋体" w:hAnsi="宋体" w:eastAsia="宋体" w:cs="宋体"/>
                <w:color w:val="auto"/>
              </w:rPr>
            </w:pPr>
          </w:p>
        </w:tc>
      </w:tr>
      <w:tr w14:paraId="6B32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64DB3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B23A01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BB8916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6D3B7F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222E6F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6DFC63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89D3E2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BE9CC50">
            <w:pPr>
              <w:spacing w:line="480" w:lineRule="exact"/>
              <w:ind w:firstLine="480"/>
              <w:jc w:val="center"/>
              <w:textAlignment w:val="center"/>
              <w:rPr>
                <w:rFonts w:hint="eastAsia" w:ascii="宋体" w:hAnsi="宋体" w:eastAsia="宋体" w:cs="宋体"/>
                <w:color w:val="auto"/>
              </w:rPr>
            </w:pPr>
          </w:p>
        </w:tc>
      </w:tr>
      <w:tr w14:paraId="53640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6319A2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16405C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AD4C63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FDE25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060B6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2ED3DC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784EAF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A8ACF07">
            <w:pPr>
              <w:spacing w:line="480" w:lineRule="exact"/>
              <w:ind w:firstLine="480"/>
              <w:jc w:val="center"/>
              <w:textAlignment w:val="center"/>
              <w:rPr>
                <w:rFonts w:hint="eastAsia" w:ascii="宋体" w:hAnsi="宋体" w:eastAsia="宋体" w:cs="宋体"/>
                <w:color w:val="auto"/>
              </w:rPr>
            </w:pPr>
          </w:p>
        </w:tc>
      </w:tr>
      <w:tr w14:paraId="171A1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5932EAA">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49D2C7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3E34ED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BB83EF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D1CAB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B6F60C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FECA42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8811C1D">
            <w:pPr>
              <w:spacing w:line="480" w:lineRule="exact"/>
              <w:ind w:firstLine="480"/>
              <w:jc w:val="center"/>
              <w:textAlignment w:val="center"/>
              <w:rPr>
                <w:rFonts w:hint="eastAsia" w:ascii="宋体" w:hAnsi="宋体" w:eastAsia="宋体" w:cs="宋体"/>
                <w:color w:val="auto"/>
              </w:rPr>
            </w:pPr>
          </w:p>
        </w:tc>
      </w:tr>
      <w:tr w14:paraId="5940F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5040B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E8C219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51B8F2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95B26A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CDF596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671C6F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3E9D80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D175218">
            <w:pPr>
              <w:spacing w:line="480" w:lineRule="exact"/>
              <w:ind w:firstLine="480"/>
              <w:jc w:val="center"/>
              <w:textAlignment w:val="center"/>
              <w:rPr>
                <w:rFonts w:hint="eastAsia" w:ascii="宋体" w:hAnsi="宋体" w:eastAsia="宋体" w:cs="宋体"/>
                <w:color w:val="auto"/>
              </w:rPr>
            </w:pPr>
          </w:p>
        </w:tc>
      </w:tr>
      <w:tr w14:paraId="2BC8F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2A06B2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23818FD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B97798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B256BD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232115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E8A012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C4B79E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74FB19B">
            <w:pPr>
              <w:spacing w:line="480" w:lineRule="exact"/>
              <w:ind w:firstLine="480"/>
              <w:jc w:val="center"/>
              <w:textAlignment w:val="center"/>
              <w:rPr>
                <w:rFonts w:hint="eastAsia" w:ascii="宋体" w:hAnsi="宋体" w:eastAsia="宋体" w:cs="宋体"/>
                <w:color w:val="auto"/>
              </w:rPr>
            </w:pPr>
          </w:p>
        </w:tc>
      </w:tr>
      <w:tr w14:paraId="0CC92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9E66353">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95A8E0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A2BEAE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D17747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6DE09C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B28B9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87A67A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797F61A">
            <w:pPr>
              <w:spacing w:line="480" w:lineRule="exact"/>
              <w:ind w:firstLine="480"/>
              <w:jc w:val="center"/>
              <w:textAlignment w:val="center"/>
              <w:rPr>
                <w:rFonts w:hint="eastAsia" w:ascii="宋体" w:hAnsi="宋体" w:eastAsia="宋体" w:cs="宋体"/>
                <w:color w:val="auto"/>
              </w:rPr>
            </w:pPr>
          </w:p>
        </w:tc>
      </w:tr>
      <w:tr w14:paraId="141C6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817F52A">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C1D5D8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BA33FA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4EFA54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4FE132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9B5E16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ACCA13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3F9EA3D">
            <w:pPr>
              <w:spacing w:line="480" w:lineRule="exact"/>
              <w:ind w:firstLine="480"/>
              <w:jc w:val="center"/>
              <w:textAlignment w:val="center"/>
              <w:rPr>
                <w:rFonts w:hint="eastAsia" w:ascii="宋体" w:hAnsi="宋体" w:eastAsia="宋体" w:cs="宋体"/>
                <w:color w:val="auto"/>
              </w:rPr>
            </w:pPr>
          </w:p>
        </w:tc>
      </w:tr>
      <w:tr w14:paraId="1733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D313FA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86D0C6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A58779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1B63595">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FABF1F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3008C7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65B67A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4009DB6">
            <w:pPr>
              <w:spacing w:line="480" w:lineRule="exact"/>
              <w:ind w:firstLine="480"/>
              <w:jc w:val="center"/>
              <w:textAlignment w:val="center"/>
              <w:rPr>
                <w:rFonts w:hint="eastAsia" w:ascii="宋体" w:hAnsi="宋体" w:eastAsia="宋体" w:cs="宋体"/>
                <w:color w:val="auto"/>
              </w:rPr>
            </w:pPr>
          </w:p>
        </w:tc>
      </w:tr>
      <w:tr w14:paraId="3231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18D95E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C8653A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FC440B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4F53F8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025342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0833BF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1CBED8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D7FE3AE">
            <w:pPr>
              <w:spacing w:line="480" w:lineRule="exact"/>
              <w:ind w:firstLine="480"/>
              <w:jc w:val="center"/>
              <w:textAlignment w:val="center"/>
              <w:rPr>
                <w:rFonts w:hint="eastAsia" w:ascii="宋体" w:hAnsi="宋体" w:eastAsia="宋体" w:cs="宋体"/>
                <w:color w:val="auto"/>
              </w:rPr>
            </w:pPr>
          </w:p>
        </w:tc>
      </w:tr>
      <w:tr w14:paraId="01A76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1BCBC4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883999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2F1392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10E094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455BC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79657C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9E67CC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9D0BB27">
            <w:pPr>
              <w:spacing w:line="480" w:lineRule="exact"/>
              <w:ind w:firstLine="480"/>
              <w:jc w:val="center"/>
              <w:textAlignment w:val="center"/>
              <w:rPr>
                <w:rFonts w:hint="eastAsia" w:ascii="宋体" w:hAnsi="宋体" w:eastAsia="宋体" w:cs="宋体"/>
                <w:color w:val="auto"/>
              </w:rPr>
            </w:pPr>
          </w:p>
        </w:tc>
      </w:tr>
      <w:tr w14:paraId="6F00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F94857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90FA8B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50CD46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91F578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76D25D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A73061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E15263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2A8C4EA">
            <w:pPr>
              <w:spacing w:line="480" w:lineRule="exact"/>
              <w:ind w:firstLine="480"/>
              <w:jc w:val="center"/>
              <w:textAlignment w:val="center"/>
              <w:rPr>
                <w:rFonts w:hint="eastAsia" w:ascii="宋体" w:hAnsi="宋体" w:eastAsia="宋体" w:cs="宋体"/>
                <w:color w:val="auto"/>
              </w:rPr>
            </w:pPr>
          </w:p>
        </w:tc>
      </w:tr>
      <w:tr w14:paraId="6E192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076742E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ED302D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2E7D03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7CDC5C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0F15BB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52539C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888496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BDC4E0E">
            <w:pPr>
              <w:spacing w:line="480" w:lineRule="exact"/>
              <w:ind w:firstLine="480"/>
              <w:jc w:val="center"/>
              <w:textAlignment w:val="center"/>
              <w:rPr>
                <w:rFonts w:hint="eastAsia" w:ascii="宋体" w:hAnsi="宋体" w:eastAsia="宋体" w:cs="宋体"/>
                <w:color w:val="auto"/>
              </w:rPr>
            </w:pPr>
          </w:p>
        </w:tc>
      </w:tr>
      <w:tr w14:paraId="4768F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16AF709">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3BDAEC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932104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9CCA7B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BFDD8B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6E818B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B77662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A1F9CC">
            <w:pPr>
              <w:spacing w:line="480" w:lineRule="exact"/>
              <w:ind w:firstLine="480"/>
              <w:jc w:val="center"/>
              <w:textAlignment w:val="center"/>
              <w:rPr>
                <w:rFonts w:hint="eastAsia" w:ascii="宋体" w:hAnsi="宋体" w:eastAsia="宋体" w:cs="宋体"/>
                <w:color w:val="auto"/>
              </w:rPr>
            </w:pPr>
          </w:p>
        </w:tc>
      </w:tr>
      <w:tr w14:paraId="5860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13302B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A8240C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268293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996750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996946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69293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F7AE69E">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AB0ADAE">
            <w:pPr>
              <w:spacing w:line="480" w:lineRule="exact"/>
              <w:ind w:firstLine="480"/>
              <w:jc w:val="center"/>
              <w:textAlignment w:val="center"/>
              <w:rPr>
                <w:rFonts w:hint="eastAsia" w:ascii="宋体" w:hAnsi="宋体" w:eastAsia="宋体" w:cs="宋体"/>
                <w:color w:val="auto"/>
              </w:rPr>
            </w:pPr>
          </w:p>
        </w:tc>
      </w:tr>
      <w:tr w14:paraId="644E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D1BA79F">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647D076">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D0A151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D18DC2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5DA71A8">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10B9E6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A02328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9C56D4B">
            <w:pPr>
              <w:spacing w:line="480" w:lineRule="exact"/>
              <w:ind w:firstLine="480"/>
              <w:jc w:val="center"/>
              <w:textAlignment w:val="center"/>
              <w:rPr>
                <w:rFonts w:hint="eastAsia" w:ascii="宋体" w:hAnsi="宋体" w:eastAsia="宋体" w:cs="宋体"/>
                <w:color w:val="auto"/>
              </w:rPr>
            </w:pPr>
          </w:p>
        </w:tc>
      </w:tr>
      <w:tr w14:paraId="4B7CE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A6D77E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B2DBCD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FC090E3">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849F32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A3CCBF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6346FFF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064B7DA">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304802A">
            <w:pPr>
              <w:spacing w:line="480" w:lineRule="exact"/>
              <w:ind w:firstLine="480"/>
              <w:jc w:val="center"/>
              <w:textAlignment w:val="center"/>
              <w:rPr>
                <w:rFonts w:hint="eastAsia" w:ascii="宋体" w:hAnsi="宋体" w:eastAsia="宋体" w:cs="宋体"/>
                <w:color w:val="auto"/>
              </w:rPr>
            </w:pPr>
          </w:p>
        </w:tc>
      </w:tr>
      <w:tr w14:paraId="48AB4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3651C13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7EB35E2">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EFF429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2ADA9C7">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17C3D99C">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C6A539D">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10053F1">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EDBBC77">
            <w:pPr>
              <w:spacing w:line="480" w:lineRule="exact"/>
              <w:ind w:firstLine="480"/>
              <w:jc w:val="center"/>
              <w:textAlignment w:val="center"/>
              <w:rPr>
                <w:rFonts w:hint="eastAsia" w:ascii="宋体" w:hAnsi="宋体" w:eastAsia="宋体" w:cs="宋体"/>
                <w:color w:val="auto"/>
              </w:rPr>
            </w:pPr>
          </w:p>
        </w:tc>
      </w:tr>
      <w:tr w14:paraId="2607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B8F3C7A">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9F80D49">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5DF54F84">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47254FD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035A58BB">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76BEEE60">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3C1B2FBF">
            <w:pPr>
              <w:spacing w:line="480" w:lineRule="exact"/>
              <w:ind w:firstLine="480"/>
              <w:jc w:val="center"/>
              <w:textAlignment w:val="center"/>
              <w:rPr>
                <w:rFonts w:hint="eastAsia" w:ascii="宋体" w:hAnsi="宋体" w:eastAsia="宋体" w:cs="宋体"/>
                <w:color w:val="auto"/>
              </w:rPr>
            </w:pPr>
          </w:p>
        </w:tc>
        <w:tc>
          <w:tcPr>
            <w:tcW w:w="1063" w:type="dxa"/>
            <w:tcBorders>
              <w:top w:val="single" w:color="auto" w:sz="4" w:space="0"/>
              <w:left w:val="nil"/>
              <w:bottom w:val="single" w:color="auto" w:sz="4" w:space="0"/>
              <w:right w:val="single" w:color="auto" w:sz="4" w:space="0"/>
            </w:tcBorders>
            <w:noWrap w:val="0"/>
            <w:vAlign w:val="center"/>
          </w:tcPr>
          <w:p w14:paraId="20E2183A">
            <w:pPr>
              <w:spacing w:line="480" w:lineRule="exact"/>
              <w:ind w:firstLine="480"/>
              <w:jc w:val="center"/>
              <w:textAlignment w:val="center"/>
              <w:rPr>
                <w:rFonts w:hint="eastAsia" w:ascii="宋体" w:hAnsi="宋体" w:eastAsia="宋体" w:cs="宋体"/>
                <w:color w:val="auto"/>
              </w:rPr>
            </w:pPr>
          </w:p>
        </w:tc>
      </w:tr>
    </w:tbl>
    <w:p w14:paraId="2A6E2F70">
      <w:pPr>
        <w:spacing w:beforeLines="50" w:afterLines="100" w:line="480" w:lineRule="exact"/>
        <w:ind w:firstLine="480"/>
        <w:jc w:val="center"/>
        <w:textAlignment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附表四：计划开、竣工日期和施工进度网络图</w:t>
      </w:r>
    </w:p>
    <w:p w14:paraId="17F145AD">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1．响应人应递交施工进度网络图或施工进度表，说明按磋商文件要求的计划工期进行施工的各个关键日期。</w:t>
      </w:r>
    </w:p>
    <w:p w14:paraId="3CA5F93D">
      <w:pPr>
        <w:spacing w:line="480" w:lineRule="exact"/>
        <w:ind w:firstLine="480"/>
        <w:textAlignment w:val="center"/>
        <w:rPr>
          <w:rFonts w:hint="eastAsia" w:ascii="宋体" w:hAnsi="宋体" w:eastAsia="宋体" w:cs="宋体"/>
          <w:color w:val="auto"/>
        </w:rPr>
      </w:pPr>
      <w:r>
        <w:rPr>
          <w:rFonts w:hint="eastAsia" w:ascii="宋体" w:hAnsi="宋体" w:eastAsia="宋体" w:cs="宋体"/>
          <w:color w:val="auto"/>
        </w:rPr>
        <w:t>2．施工进度表可采用网络图和（或）横道图表示。</w:t>
      </w:r>
    </w:p>
    <w:p w14:paraId="3D34BD50">
      <w:pPr>
        <w:ind w:firstLine="480"/>
        <w:jc w:val="center"/>
        <w:rPr>
          <w:rFonts w:hint="eastAsia" w:ascii="宋体" w:hAnsi="宋体" w:eastAsia="宋体" w:cs="宋体"/>
          <w:b/>
          <w:bCs/>
          <w:color w:val="auto"/>
        </w:rPr>
      </w:pPr>
      <w:r>
        <w:rPr>
          <w:rFonts w:hint="eastAsia" w:ascii="宋体" w:hAnsi="宋体" w:eastAsia="宋体" w:cs="宋体"/>
          <w:color w:val="auto"/>
        </w:rPr>
        <w:br w:type="page"/>
      </w:r>
      <w:r>
        <w:rPr>
          <w:rFonts w:hint="eastAsia" w:ascii="宋体" w:hAnsi="宋体" w:eastAsia="宋体" w:cs="宋体"/>
          <w:b/>
          <w:bCs/>
          <w:color w:val="auto"/>
        </w:rPr>
        <w:t>附表五：施工总平面图</w:t>
      </w:r>
    </w:p>
    <w:p w14:paraId="79DA5D9F">
      <w:pPr>
        <w:pStyle w:val="20"/>
        <w:rPr>
          <w:rFonts w:hint="eastAsia" w:ascii="宋体" w:hAnsi="宋体" w:eastAsia="宋体" w:cs="宋体"/>
        </w:rPr>
      </w:pPr>
    </w:p>
    <w:p w14:paraId="0CB41C7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响应人</w:t>
      </w:r>
      <w:r>
        <w:rPr>
          <w:rFonts w:hint="eastAsia" w:ascii="宋体" w:hAnsi="宋体" w:eastAsia="宋体" w:cs="宋体"/>
          <w:color w:val="auto"/>
          <w:sz w:val="24"/>
          <w:highlight w:val="none"/>
        </w:rPr>
        <w:t>应递交一份施工总平面图，说明临时设施、现场办公、设备及仓储、供电、供水、卫生、生活、道路、消防等设施的情况和布置。</w:t>
      </w:r>
    </w:p>
    <w:p w14:paraId="03D0F8DB">
      <w:pPr>
        <w:pStyle w:val="37"/>
        <w:spacing w:line="500" w:lineRule="exact"/>
        <w:ind w:firstLine="559" w:firstLineChars="233"/>
        <w:rPr>
          <w:rFonts w:hint="eastAsia" w:ascii="宋体" w:hAnsi="宋体" w:eastAsia="宋体" w:cs="宋体"/>
          <w:color w:val="auto"/>
          <w:kern w:val="2"/>
          <w:highlight w:val="none"/>
        </w:rPr>
      </w:pPr>
    </w:p>
    <w:p w14:paraId="5EA57346">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End w:id="362"/>
      <w:bookmarkStart w:id="363" w:name="_Toc27708"/>
      <w:bookmarkStart w:id="364" w:name="_Toc14989"/>
      <w:bookmarkStart w:id="365" w:name="_Toc13347"/>
      <w:bookmarkStart w:id="366" w:name="_Toc3987"/>
      <w:bookmarkStart w:id="367" w:name="_Toc27211"/>
      <w:bookmarkStart w:id="368" w:name="_Toc9323"/>
      <w:bookmarkStart w:id="369" w:name="_Toc6339"/>
      <w:bookmarkStart w:id="370" w:name="_Toc22050"/>
      <w:bookmarkStart w:id="371" w:name="_Toc5177"/>
      <w:bookmarkStart w:id="372" w:name="_Toc24724"/>
      <w:bookmarkStart w:id="373" w:name="_Toc8256"/>
      <w:r>
        <w:rPr>
          <w:rFonts w:hint="eastAsia" w:ascii="宋体" w:hAnsi="宋体" w:eastAsia="宋体" w:cs="宋体"/>
          <w:b/>
          <w:bCs/>
          <w:color w:val="auto"/>
          <w:sz w:val="32"/>
          <w:szCs w:val="32"/>
        </w:rPr>
        <w:t>七、项目管理机构</w:t>
      </w:r>
      <w:bookmarkEnd w:id="363"/>
      <w:bookmarkEnd w:id="364"/>
      <w:bookmarkEnd w:id="365"/>
      <w:bookmarkEnd w:id="366"/>
      <w:bookmarkEnd w:id="367"/>
      <w:bookmarkEnd w:id="368"/>
      <w:bookmarkEnd w:id="369"/>
      <w:bookmarkEnd w:id="370"/>
      <w:bookmarkEnd w:id="371"/>
      <w:bookmarkEnd w:id="372"/>
      <w:bookmarkEnd w:id="373"/>
    </w:p>
    <w:p w14:paraId="40AF416C">
      <w:pPr>
        <w:spacing w:afterLines="100" w:line="48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t>（一）项目管理机构组成表</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748A8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noWrap w:val="0"/>
            <w:vAlign w:val="center"/>
          </w:tcPr>
          <w:p w14:paraId="4F626041">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职务</w:t>
            </w:r>
          </w:p>
        </w:tc>
        <w:tc>
          <w:tcPr>
            <w:tcW w:w="709" w:type="dxa"/>
            <w:vMerge w:val="restart"/>
            <w:tcBorders>
              <w:top w:val="single" w:color="auto" w:sz="4" w:space="0"/>
              <w:left w:val="nil"/>
              <w:bottom w:val="single" w:color="auto" w:sz="4" w:space="0"/>
              <w:right w:val="single" w:color="auto" w:sz="4" w:space="0"/>
            </w:tcBorders>
            <w:noWrap w:val="0"/>
            <w:vAlign w:val="center"/>
          </w:tcPr>
          <w:p w14:paraId="35CEF7F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姓名</w:t>
            </w:r>
          </w:p>
        </w:tc>
        <w:tc>
          <w:tcPr>
            <w:tcW w:w="709" w:type="dxa"/>
            <w:vMerge w:val="restart"/>
            <w:tcBorders>
              <w:top w:val="single" w:color="auto" w:sz="4" w:space="0"/>
              <w:left w:val="nil"/>
              <w:bottom w:val="single" w:color="auto" w:sz="4" w:space="0"/>
              <w:right w:val="single" w:color="auto" w:sz="4" w:space="0"/>
            </w:tcBorders>
            <w:noWrap w:val="0"/>
            <w:vAlign w:val="center"/>
          </w:tcPr>
          <w:p w14:paraId="1A7971C2">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职称</w:t>
            </w:r>
          </w:p>
        </w:tc>
        <w:tc>
          <w:tcPr>
            <w:tcW w:w="5670" w:type="dxa"/>
            <w:gridSpan w:val="5"/>
            <w:tcBorders>
              <w:top w:val="single" w:color="auto" w:sz="4" w:space="0"/>
              <w:left w:val="nil"/>
              <w:bottom w:val="single" w:color="auto" w:sz="4" w:space="0"/>
              <w:right w:val="single" w:color="auto" w:sz="4" w:space="0"/>
            </w:tcBorders>
            <w:noWrap w:val="0"/>
            <w:vAlign w:val="center"/>
          </w:tcPr>
          <w:p w14:paraId="261F7063">
            <w:pPr>
              <w:spacing w:line="480" w:lineRule="exact"/>
              <w:ind w:firstLine="480"/>
              <w:jc w:val="center"/>
              <w:textAlignment w:val="center"/>
              <w:rPr>
                <w:rFonts w:hint="eastAsia" w:ascii="宋体" w:hAnsi="宋体" w:eastAsia="宋体" w:cs="宋体"/>
                <w:color w:val="auto"/>
                <w:szCs w:val="21"/>
              </w:rPr>
            </w:pPr>
            <w:r>
              <w:rPr>
                <w:rFonts w:hint="eastAsia" w:ascii="宋体" w:hAnsi="宋体" w:eastAsia="宋体" w:cs="宋体"/>
                <w:color w:val="auto"/>
                <w:szCs w:val="21"/>
              </w:rPr>
              <w:t>执业或职业资格证明</w:t>
            </w:r>
          </w:p>
        </w:tc>
        <w:tc>
          <w:tcPr>
            <w:tcW w:w="708" w:type="dxa"/>
            <w:vMerge w:val="restart"/>
            <w:tcBorders>
              <w:top w:val="single" w:color="auto" w:sz="4" w:space="0"/>
              <w:left w:val="nil"/>
              <w:bottom w:val="single" w:color="auto" w:sz="4" w:space="0"/>
              <w:right w:val="single" w:color="auto" w:sz="4" w:space="0"/>
            </w:tcBorders>
            <w:noWrap w:val="0"/>
            <w:vAlign w:val="center"/>
          </w:tcPr>
          <w:p w14:paraId="39B848C0">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备注</w:t>
            </w:r>
          </w:p>
        </w:tc>
      </w:tr>
      <w:tr w14:paraId="245F3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noWrap w:val="0"/>
            <w:vAlign w:val="center"/>
          </w:tcPr>
          <w:p w14:paraId="0AB92380">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04F32CB0">
            <w:pPr>
              <w:widowControl/>
              <w:ind w:firstLine="480"/>
              <w:jc w:val="left"/>
              <w:rPr>
                <w:rFonts w:hint="eastAsia" w:ascii="宋体" w:hAnsi="宋体" w:eastAsia="宋体" w:cs="宋体"/>
                <w:color w:val="auto"/>
                <w:szCs w:val="21"/>
              </w:rPr>
            </w:pPr>
          </w:p>
        </w:tc>
        <w:tc>
          <w:tcPr>
            <w:tcW w:w="709" w:type="dxa"/>
            <w:vMerge w:val="continue"/>
            <w:tcBorders>
              <w:top w:val="single" w:color="auto" w:sz="4" w:space="0"/>
              <w:left w:val="nil"/>
              <w:bottom w:val="single" w:color="auto" w:sz="4" w:space="0"/>
              <w:right w:val="single" w:color="auto" w:sz="4" w:space="0"/>
            </w:tcBorders>
            <w:noWrap w:val="0"/>
            <w:vAlign w:val="center"/>
          </w:tcPr>
          <w:p w14:paraId="67DD30AE">
            <w:pPr>
              <w:widowControl/>
              <w:ind w:firstLine="480"/>
              <w:jc w:val="left"/>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5A9F8FD6">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证书名称</w:t>
            </w:r>
          </w:p>
        </w:tc>
        <w:tc>
          <w:tcPr>
            <w:tcW w:w="993" w:type="dxa"/>
            <w:tcBorders>
              <w:top w:val="single" w:color="auto" w:sz="4" w:space="0"/>
              <w:left w:val="nil"/>
              <w:bottom w:val="single" w:color="auto" w:sz="4" w:space="0"/>
              <w:right w:val="single" w:color="auto" w:sz="4" w:space="0"/>
            </w:tcBorders>
            <w:noWrap w:val="0"/>
            <w:vAlign w:val="center"/>
          </w:tcPr>
          <w:p w14:paraId="79C0E1EC">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级别</w:t>
            </w:r>
          </w:p>
        </w:tc>
        <w:tc>
          <w:tcPr>
            <w:tcW w:w="992" w:type="dxa"/>
            <w:tcBorders>
              <w:top w:val="single" w:color="auto" w:sz="4" w:space="0"/>
              <w:left w:val="nil"/>
              <w:bottom w:val="single" w:color="auto" w:sz="4" w:space="0"/>
              <w:right w:val="single" w:color="auto" w:sz="4" w:space="0"/>
            </w:tcBorders>
            <w:noWrap w:val="0"/>
            <w:vAlign w:val="center"/>
          </w:tcPr>
          <w:p w14:paraId="75D08A9A">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证号</w:t>
            </w:r>
          </w:p>
        </w:tc>
        <w:tc>
          <w:tcPr>
            <w:tcW w:w="992" w:type="dxa"/>
            <w:tcBorders>
              <w:top w:val="single" w:color="auto" w:sz="4" w:space="0"/>
              <w:left w:val="nil"/>
              <w:bottom w:val="single" w:color="auto" w:sz="4" w:space="0"/>
              <w:right w:val="single" w:color="auto" w:sz="4" w:space="0"/>
            </w:tcBorders>
            <w:noWrap w:val="0"/>
            <w:vAlign w:val="center"/>
          </w:tcPr>
          <w:p w14:paraId="1B00EDA5">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专业</w:t>
            </w:r>
          </w:p>
        </w:tc>
        <w:tc>
          <w:tcPr>
            <w:tcW w:w="1418" w:type="dxa"/>
            <w:tcBorders>
              <w:top w:val="single" w:color="auto" w:sz="4" w:space="0"/>
              <w:left w:val="nil"/>
              <w:bottom w:val="single" w:color="auto" w:sz="4" w:space="0"/>
              <w:right w:val="single" w:color="auto" w:sz="4" w:space="0"/>
            </w:tcBorders>
            <w:noWrap w:val="0"/>
            <w:vAlign w:val="center"/>
          </w:tcPr>
          <w:p w14:paraId="1C14281D">
            <w:pPr>
              <w:spacing w:line="480" w:lineRule="exact"/>
              <w:ind w:firstLine="0" w:firstLineChars="0"/>
              <w:textAlignment w:val="center"/>
              <w:rPr>
                <w:rFonts w:hint="eastAsia" w:ascii="宋体" w:hAnsi="宋体" w:eastAsia="宋体" w:cs="宋体"/>
                <w:color w:val="auto"/>
                <w:szCs w:val="21"/>
              </w:rPr>
            </w:pPr>
            <w:r>
              <w:rPr>
                <w:rFonts w:hint="eastAsia" w:ascii="宋体" w:hAnsi="宋体" w:eastAsia="宋体" w:cs="宋体"/>
                <w:color w:val="auto"/>
                <w:szCs w:val="21"/>
              </w:rPr>
              <w:t>养老保险</w:t>
            </w:r>
          </w:p>
        </w:tc>
        <w:tc>
          <w:tcPr>
            <w:tcW w:w="708" w:type="dxa"/>
            <w:vMerge w:val="continue"/>
            <w:tcBorders>
              <w:top w:val="single" w:color="auto" w:sz="4" w:space="0"/>
              <w:left w:val="nil"/>
              <w:bottom w:val="single" w:color="auto" w:sz="4" w:space="0"/>
              <w:right w:val="single" w:color="auto" w:sz="4" w:space="0"/>
            </w:tcBorders>
            <w:noWrap w:val="0"/>
            <w:vAlign w:val="center"/>
          </w:tcPr>
          <w:p w14:paraId="1A3D96C8">
            <w:pPr>
              <w:widowControl/>
              <w:ind w:firstLine="480"/>
              <w:jc w:val="left"/>
              <w:rPr>
                <w:rFonts w:hint="eastAsia" w:ascii="宋体" w:hAnsi="宋体" w:eastAsia="宋体" w:cs="宋体"/>
                <w:color w:val="auto"/>
                <w:szCs w:val="21"/>
              </w:rPr>
            </w:pPr>
          </w:p>
        </w:tc>
      </w:tr>
      <w:tr w14:paraId="2A0A5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F127D3">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76416618">
            <w:pPr>
              <w:spacing w:line="480" w:lineRule="exact"/>
              <w:ind w:firstLine="480"/>
              <w:jc w:val="center"/>
              <w:textAlignment w:val="center"/>
              <w:rPr>
                <w:rFonts w:hint="eastAsia" w:ascii="宋体" w:hAnsi="宋体" w:eastAsia="宋体" w:cs="宋体"/>
                <w:color w:val="auto"/>
                <w:szCs w:val="21"/>
              </w:rPr>
            </w:pPr>
          </w:p>
        </w:tc>
        <w:tc>
          <w:tcPr>
            <w:tcW w:w="709" w:type="dxa"/>
            <w:tcBorders>
              <w:top w:val="single" w:color="auto" w:sz="4" w:space="0"/>
              <w:left w:val="nil"/>
              <w:bottom w:val="single" w:color="auto" w:sz="4" w:space="0"/>
              <w:right w:val="single" w:color="auto" w:sz="4" w:space="0"/>
            </w:tcBorders>
            <w:noWrap w:val="0"/>
            <w:vAlign w:val="center"/>
          </w:tcPr>
          <w:p w14:paraId="3B93F96E">
            <w:pPr>
              <w:spacing w:line="480" w:lineRule="exact"/>
              <w:ind w:firstLine="480"/>
              <w:jc w:val="center"/>
              <w:textAlignment w:val="center"/>
              <w:rPr>
                <w:rFonts w:hint="eastAsia" w:ascii="宋体" w:hAnsi="宋体" w:eastAsia="宋体" w:cs="宋体"/>
                <w:color w:val="auto"/>
                <w:szCs w:val="21"/>
              </w:rPr>
            </w:pPr>
          </w:p>
        </w:tc>
        <w:tc>
          <w:tcPr>
            <w:tcW w:w="1275" w:type="dxa"/>
            <w:tcBorders>
              <w:top w:val="single" w:color="auto" w:sz="4" w:space="0"/>
              <w:left w:val="nil"/>
              <w:bottom w:val="single" w:color="auto" w:sz="4" w:space="0"/>
              <w:right w:val="single" w:color="auto" w:sz="4" w:space="0"/>
            </w:tcBorders>
            <w:noWrap w:val="0"/>
            <w:vAlign w:val="center"/>
          </w:tcPr>
          <w:p w14:paraId="219B50CF">
            <w:pPr>
              <w:spacing w:line="480" w:lineRule="exact"/>
              <w:ind w:firstLine="480"/>
              <w:jc w:val="center"/>
              <w:textAlignment w:val="center"/>
              <w:rPr>
                <w:rFonts w:hint="eastAsia" w:ascii="宋体" w:hAnsi="宋体" w:eastAsia="宋体" w:cs="宋体"/>
                <w:color w:val="auto"/>
                <w:szCs w:val="21"/>
              </w:rPr>
            </w:pPr>
          </w:p>
        </w:tc>
        <w:tc>
          <w:tcPr>
            <w:tcW w:w="993" w:type="dxa"/>
            <w:tcBorders>
              <w:top w:val="single" w:color="auto" w:sz="4" w:space="0"/>
              <w:left w:val="nil"/>
              <w:bottom w:val="single" w:color="auto" w:sz="4" w:space="0"/>
              <w:right w:val="single" w:color="auto" w:sz="4" w:space="0"/>
            </w:tcBorders>
            <w:noWrap w:val="0"/>
            <w:vAlign w:val="center"/>
          </w:tcPr>
          <w:p w14:paraId="19190E4F">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6E39C53D">
            <w:pPr>
              <w:spacing w:line="480" w:lineRule="exact"/>
              <w:ind w:firstLine="480"/>
              <w:jc w:val="center"/>
              <w:textAlignment w:val="center"/>
              <w:rPr>
                <w:rFonts w:hint="eastAsia" w:ascii="宋体" w:hAnsi="宋体" w:eastAsia="宋体" w:cs="宋体"/>
                <w:color w:val="auto"/>
                <w:szCs w:val="21"/>
              </w:rPr>
            </w:pPr>
          </w:p>
        </w:tc>
        <w:tc>
          <w:tcPr>
            <w:tcW w:w="992" w:type="dxa"/>
            <w:tcBorders>
              <w:top w:val="single" w:color="auto" w:sz="4" w:space="0"/>
              <w:left w:val="nil"/>
              <w:bottom w:val="single" w:color="auto" w:sz="4" w:space="0"/>
              <w:right w:val="single" w:color="auto" w:sz="4" w:space="0"/>
            </w:tcBorders>
            <w:noWrap w:val="0"/>
            <w:vAlign w:val="center"/>
          </w:tcPr>
          <w:p w14:paraId="72DFC279">
            <w:pPr>
              <w:spacing w:line="480" w:lineRule="exact"/>
              <w:ind w:firstLine="480"/>
              <w:jc w:val="center"/>
              <w:textAlignment w:val="center"/>
              <w:rPr>
                <w:rFonts w:hint="eastAsia" w:ascii="宋体" w:hAnsi="宋体" w:eastAsia="宋体" w:cs="宋体"/>
                <w:color w:val="auto"/>
                <w:szCs w:val="21"/>
              </w:rPr>
            </w:pPr>
          </w:p>
        </w:tc>
        <w:tc>
          <w:tcPr>
            <w:tcW w:w="1418" w:type="dxa"/>
            <w:tcBorders>
              <w:top w:val="single" w:color="auto" w:sz="4" w:space="0"/>
              <w:left w:val="nil"/>
              <w:bottom w:val="single" w:color="auto" w:sz="4" w:space="0"/>
              <w:right w:val="single" w:color="auto" w:sz="4" w:space="0"/>
            </w:tcBorders>
            <w:noWrap w:val="0"/>
            <w:vAlign w:val="center"/>
          </w:tcPr>
          <w:p w14:paraId="1AADE7DC">
            <w:pPr>
              <w:spacing w:line="480" w:lineRule="exact"/>
              <w:ind w:firstLine="480"/>
              <w:jc w:val="center"/>
              <w:textAlignment w:val="center"/>
              <w:rPr>
                <w:rFonts w:hint="eastAsia" w:ascii="宋体" w:hAnsi="宋体" w:eastAsia="宋体" w:cs="宋体"/>
                <w:color w:val="auto"/>
                <w:szCs w:val="21"/>
              </w:rPr>
            </w:pPr>
          </w:p>
        </w:tc>
        <w:tc>
          <w:tcPr>
            <w:tcW w:w="708" w:type="dxa"/>
            <w:tcBorders>
              <w:top w:val="single" w:color="auto" w:sz="4" w:space="0"/>
              <w:left w:val="nil"/>
              <w:bottom w:val="single" w:color="auto" w:sz="4" w:space="0"/>
              <w:right w:val="single" w:color="auto" w:sz="4" w:space="0"/>
            </w:tcBorders>
            <w:noWrap w:val="0"/>
            <w:vAlign w:val="center"/>
          </w:tcPr>
          <w:p w14:paraId="74A71F45">
            <w:pPr>
              <w:spacing w:line="480" w:lineRule="exact"/>
              <w:ind w:firstLine="480"/>
              <w:jc w:val="center"/>
              <w:textAlignment w:val="center"/>
              <w:rPr>
                <w:rFonts w:hint="eastAsia" w:ascii="宋体" w:hAnsi="宋体" w:eastAsia="宋体" w:cs="宋体"/>
                <w:color w:val="auto"/>
                <w:szCs w:val="21"/>
              </w:rPr>
            </w:pPr>
          </w:p>
        </w:tc>
      </w:tr>
      <w:tr w14:paraId="5A097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1C047F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E0C412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6A9251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EC2AC78">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DA39AA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A150A2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6BA893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93277D6">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1C57569A">
            <w:pPr>
              <w:spacing w:line="480" w:lineRule="exact"/>
              <w:ind w:firstLine="480"/>
              <w:jc w:val="center"/>
              <w:textAlignment w:val="center"/>
              <w:rPr>
                <w:rFonts w:hint="eastAsia" w:ascii="宋体" w:hAnsi="宋体" w:eastAsia="宋体" w:cs="宋体"/>
                <w:color w:val="auto"/>
              </w:rPr>
            </w:pPr>
          </w:p>
        </w:tc>
      </w:tr>
      <w:tr w14:paraId="35C0C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50C8EF5">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5309F0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D10E95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59BF3070">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C9A574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CA3893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C939CA4">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C8F45B2">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4F04B733">
            <w:pPr>
              <w:spacing w:line="480" w:lineRule="exact"/>
              <w:ind w:firstLine="480"/>
              <w:jc w:val="center"/>
              <w:textAlignment w:val="center"/>
              <w:rPr>
                <w:rFonts w:hint="eastAsia" w:ascii="宋体" w:hAnsi="宋体" w:eastAsia="宋体" w:cs="宋体"/>
                <w:color w:val="auto"/>
              </w:rPr>
            </w:pPr>
          </w:p>
        </w:tc>
      </w:tr>
      <w:tr w14:paraId="63442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4ED985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D9E4D1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8B4E4A9">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6224283">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4B107F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4DD447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3A8382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81198A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C7D9304">
            <w:pPr>
              <w:spacing w:line="480" w:lineRule="exact"/>
              <w:ind w:firstLine="480"/>
              <w:jc w:val="center"/>
              <w:textAlignment w:val="center"/>
              <w:rPr>
                <w:rFonts w:hint="eastAsia" w:ascii="宋体" w:hAnsi="宋体" w:eastAsia="宋体" w:cs="宋体"/>
                <w:color w:val="auto"/>
              </w:rPr>
            </w:pPr>
          </w:p>
        </w:tc>
      </w:tr>
      <w:tr w14:paraId="2D77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7056F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29C270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2BC61D5">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62CCC089">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34634BC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A26D8B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79EF7D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2812DEC">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DB46CB1">
            <w:pPr>
              <w:spacing w:line="480" w:lineRule="exact"/>
              <w:ind w:firstLine="480"/>
              <w:jc w:val="center"/>
              <w:textAlignment w:val="center"/>
              <w:rPr>
                <w:rFonts w:hint="eastAsia" w:ascii="宋体" w:hAnsi="宋体" w:eastAsia="宋体" w:cs="宋体"/>
                <w:color w:val="auto"/>
              </w:rPr>
            </w:pPr>
          </w:p>
        </w:tc>
      </w:tr>
      <w:tr w14:paraId="61F7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BB27D2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CFD455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ECED5F4">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5BCA81D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9DBE3FD">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4FBAA2F">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65067C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3CFC9A0">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6D7337A1">
            <w:pPr>
              <w:spacing w:line="480" w:lineRule="exact"/>
              <w:ind w:firstLine="480"/>
              <w:jc w:val="center"/>
              <w:textAlignment w:val="center"/>
              <w:rPr>
                <w:rFonts w:hint="eastAsia" w:ascii="宋体" w:hAnsi="宋体" w:eastAsia="宋体" w:cs="宋体"/>
                <w:color w:val="auto"/>
              </w:rPr>
            </w:pPr>
          </w:p>
        </w:tc>
      </w:tr>
      <w:tr w14:paraId="636AA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CD63AA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09BFA7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4416F8D">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268EA9E">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82005FE">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FF8184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BD7ACFA">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655E804">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883B821">
            <w:pPr>
              <w:spacing w:line="480" w:lineRule="exact"/>
              <w:ind w:firstLine="480"/>
              <w:jc w:val="center"/>
              <w:textAlignment w:val="center"/>
              <w:rPr>
                <w:rFonts w:hint="eastAsia" w:ascii="宋体" w:hAnsi="宋体" w:eastAsia="宋体" w:cs="宋体"/>
                <w:color w:val="auto"/>
              </w:rPr>
            </w:pPr>
          </w:p>
        </w:tc>
      </w:tr>
      <w:tr w14:paraId="54EAA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1316E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B2F5FF7">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ABA135A">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EF7046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8A395F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EE1F4F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0100DA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8271FB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0A0E168">
            <w:pPr>
              <w:spacing w:line="480" w:lineRule="exact"/>
              <w:ind w:firstLine="480"/>
              <w:jc w:val="center"/>
              <w:textAlignment w:val="center"/>
              <w:rPr>
                <w:rFonts w:hint="eastAsia" w:ascii="宋体" w:hAnsi="宋体" w:eastAsia="宋体" w:cs="宋体"/>
                <w:color w:val="auto"/>
              </w:rPr>
            </w:pPr>
          </w:p>
        </w:tc>
      </w:tr>
      <w:tr w14:paraId="4691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5D8E669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C78CB80">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8CCF67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5F893793">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470EC06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158873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7DAEC6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EEFF6FE">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7B54E7E">
            <w:pPr>
              <w:spacing w:line="480" w:lineRule="exact"/>
              <w:ind w:firstLine="480"/>
              <w:jc w:val="center"/>
              <w:textAlignment w:val="center"/>
              <w:rPr>
                <w:rFonts w:hint="eastAsia" w:ascii="宋体" w:hAnsi="宋体" w:eastAsia="宋体" w:cs="宋体"/>
                <w:color w:val="auto"/>
              </w:rPr>
            </w:pPr>
          </w:p>
        </w:tc>
      </w:tr>
      <w:tr w14:paraId="06288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B0934A2">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C6B7C6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0D884D2">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21A24BB2">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0B9132B">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780F0F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C155F2E">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B32B4C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9C3741A">
            <w:pPr>
              <w:spacing w:line="480" w:lineRule="exact"/>
              <w:ind w:firstLine="480"/>
              <w:jc w:val="center"/>
              <w:textAlignment w:val="center"/>
              <w:rPr>
                <w:rFonts w:hint="eastAsia" w:ascii="宋体" w:hAnsi="宋体" w:eastAsia="宋体" w:cs="宋体"/>
                <w:color w:val="auto"/>
              </w:rPr>
            </w:pPr>
          </w:p>
        </w:tc>
      </w:tr>
      <w:tr w14:paraId="74DF5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5B414C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150CF35">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34CF3B69">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932219C">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48FA026">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40744C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D33D2E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97B421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6D58BAFE">
            <w:pPr>
              <w:spacing w:line="480" w:lineRule="exact"/>
              <w:ind w:firstLine="480"/>
              <w:jc w:val="center"/>
              <w:textAlignment w:val="center"/>
              <w:rPr>
                <w:rFonts w:hint="eastAsia" w:ascii="宋体" w:hAnsi="宋体" w:eastAsia="宋体" w:cs="宋体"/>
                <w:color w:val="auto"/>
              </w:rPr>
            </w:pPr>
          </w:p>
        </w:tc>
      </w:tr>
      <w:tr w14:paraId="7C85E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2E1A59B">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EAF2E65">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424A6F">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F0A0454">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DF7878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B3498AC">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88DEC98">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7D9650E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B222F79">
            <w:pPr>
              <w:spacing w:line="480" w:lineRule="exact"/>
              <w:ind w:firstLine="480"/>
              <w:jc w:val="center"/>
              <w:textAlignment w:val="center"/>
              <w:rPr>
                <w:rFonts w:hint="eastAsia" w:ascii="宋体" w:hAnsi="宋体" w:eastAsia="宋体" w:cs="宋体"/>
                <w:color w:val="auto"/>
              </w:rPr>
            </w:pPr>
          </w:p>
        </w:tc>
      </w:tr>
      <w:tr w14:paraId="30FE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497ECBB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8870B9F">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4F705473">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02D8F62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327D768">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71F59B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0603F5A7">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59329A2A">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01B9F938">
            <w:pPr>
              <w:spacing w:line="480" w:lineRule="exact"/>
              <w:ind w:firstLine="480"/>
              <w:jc w:val="center"/>
              <w:textAlignment w:val="center"/>
              <w:rPr>
                <w:rFonts w:hint="eastAsia" w:ascii="宋体" w:hAnsi="宋体" w:eastAsia="宋体" w:cs="宋体"/>
                <w:color w:val="auto"/>
              </w:rPr>
            </w:pPr>
          </w:p>
        </w:tc>
      </w:tr>
      <w:tr w14:paraId="39AA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1370B57C">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A4F53D6">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41CAA8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FB7013C">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D74C1E9">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5DF9F38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A4E2AC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44E9154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3C28B7A0">
            <w:pPr>
              <w:spacing w:line="480" w:lineRule="exact"/>
              <w:ind w:firstLine="480"/>
              <w:jc w:val="center"/>
              <w:textAlignment w:val="center"/>
              <w:rPr>
                <w:rFonts w:hint="eastAsia" w:ascii="宋体" w:hAnsi="宋体" w:eastAsia="宋体" w:cs="宋体"/>
                <w:color w:val="auto"/>
              </w:rPr>
            </w:pPr>
          </w:p>
        </w:tc>
      </w:tr>
      <w:tr w14:paraId="2927E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7C76986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ED95FBA">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B535D81">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A0239A4">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056B586A">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0F7B64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292A146">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8D020F2">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28E70FAD">
            <w:pPr>
              <w:spacing w:line="480" w:lineRule="exact"/>
              <w:ind w:firstLine="480"/>
              <w:jc w:val="center"/>
              <w:textAlignment w:val="center"/>
              <w:rPr>
                <w:rFonts w:hint="eastAsia" w:ascii="宋体" w:hAnsi="宋体" w:eastAsia="宋体" w:cs="宋体"/>
                <w:color w:val="auto"/>
              </w:rPr>
            </w:pPr>
          </w:p>
        </w:tc>
      </w:tr>
      <w:tr w14:paraId="2EB2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E50051E">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59BA234">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E8C734B">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398E6FE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1D677CE5">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783CB050">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19EED6B0">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36C8A515">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7F18016F">
            <w:pPr>
              <w:spacing w:line="480" w:lineRule="exact"/>
              <w:ind w:firstLine="480"/>
              <w:jc w:val="center"/>
              <w:textAlignment w:val="center"/>
              <w:rPr>
                <w:rFonts w:hint="eastAsia" w:ascii="宋体" w:hAnsi="宋体" w:eastAsia="宋体" w:cs="宋体"/>
                <w:color w:val="auto"/>
              </w:rPr>
            </w:pPr>
          </w:p>
        </w:tc>
      </w:tr>
      <w:tr w14:paraId="1132D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644D9CB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5DC1A7C3">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1DD03C0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53B5206">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20FA4212">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6CC12B31">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4D2775D">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6B68D791">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3452E286">
            <w:pPr>
              <w:spacing w:line="480" w:lineRule="exact"/>
              <w:ind w:firstLine="480"/>
              <w:jc w:val="center"/>
              <w:textAlignment w:val="center"/>
              <w:rPr>
                <w:rFonts w:hint="eastAsia" w:ascii="宋体" w:hAnsi="宋体" w:eastAsia="宋体" w:cs="宋体"/>
                <w:color w:val="auto"/>
              </w:rPr>
            </w:pPr>
          </w:p>
        </w:tc>
      </w:tr>
      <w:tr w14:paraId="28B3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ABBC43D">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27E71218">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09CF3A6A">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77A14131">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29952E2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3E738A33">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290094DC">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14EDACEB">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1EBC6F50">
            <w:pPr>
              <w:spacing w:line="480" w:lineRule="exact"/>
              <w:ind w:firstLine="480"/>
              <w:jc w:val="center"/>
              <w:textAlignment w:val="center"/>
              <w:rPr>
                <w:rFonts w:hint="eastAsia" w:ascii="宋体" w:hAnsi="宋体" w:eastAsia="宋体" w:cs="宋体"/>
                <w:color w:val="auto"/>
              </w:rPr>
            </w:pPr>
          </w:p>
        </w:tc>
      </w:tr>
      <w:tr w14:paraId="61B1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noWrap w:val="0"/>
            <w:vAlign w:val="center"/>
          </w:tcPr>
          <w:p w14:paraId="284717F1">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66B0B069">
            <w:pPr>
              <w:spacing w:line="480" w:lineRule="exact"/>
              <w:ind w:firstLine="480"/>
              <w:jc w:val="center"/>
              <w:textAlignment w:val="center"/>
              <w:rPr>
                <w:rFonts w:hint="eastAsia" w:ascii="宋体" w:hAnsi="宋体" w:eastAsia="宋体" w:cs="宋体"/>
                <w:color w:val="auto"/>
              </w:rPr>
            </w:pPr>
          </w:p>
        </w:tc>
        <w:tc>
          <w:tcPr>
            <w:tcW w:w="709" w:type="dxa"/>
            <w:tcBorders>
              <w:top w:val="single" w:color="auto" w:sz="4" w:space="0"/>
              <w:left w:val="nil"/>
              <w:bottom w:val="single" w:color="auto" w:sz="4" w:space="0"/>
              <w:right w:val="single" w:color="auto" w:sz="4" w:space="0"/>
            </w:tcBorders>
            <w:noWrap w:val="0"/>
            <w:vAlign w:val="center"/>
          </w:tcPr>
          <w:p w14:paraId="7D0EEABC">
            <w:pPr>
              <w:spacing w:line="480" w:lineRule="exact"/>
              <w:ind w:firstLine="480"/>
              <w:jc w:val="center"/>
              <w:textAlignment w:val="center"/>
              <w:rPr>
                <w:rFonts w:hint="eastAsia" w:ascii="宋体" w:hAnsi="宋体" w:eastAsia="宋体" w:cs="宋体"/>
                <w:color w:val="auto"/>
              </w:rPr>
            </w:pPr>
          </w:p>
        </w:tc>
        <w:tc>
          <w:tcPr>
            <w:tcW w:w="1275" w:type="dxa"/>
            <w:tcBorders>
              <w:top w:val="single" w:color="auto" w:sz="4" w:space="0"/>
              <w:left w:val="nil"/>
              <w:bottom w:val="single" w:color="auto" w:sz="4" w:space="0"/>
              <w:right w:val="single" w:color="auto" w:sz="4" w:space="0"/>
            </w:tcBorders>
            <w:noWrap w:val="0"/>
            <w:vAlign w:val="center"/>
          </w:tcPr>
          <w:p w14:paraId="018917CA">
            <w:pPr>
              <w:spacing w:line="480" w:lineRule="exact"/>
              <w:ind w:firstLine="480"/>
              <w:jc w:val="center"/>
              <w:textAlignment w:val="center"/>
              <w:rPr>
                <w:rFonts w:hint="eastAsia" w:ascii="宋体" w:hAnsi="宋体" w:eastAsia="宋体" w:cs="宋体"/>
                <w:color w:val="auto"/>
              </w:rPr>
            </w:pPr>
          </w:p>
        </w:tc>
        <w:tc>
          <w:tcPr>
            <w:tcW w:w="993" w:type="dxa"/>
            <w:tcBorders>
              <w:top w:val="single" w:color="auto" w:sz="4" w:space="0"/>
              <w:left w:val="nil"/>
              <w:bottom w:val="single" w:color="auto" w:sz="4" w:space="0"/>
              <w:right w:val="single" w:color="auto" w:sz="4" w:space="0"/>
            </w:tcBorders>
            <w:noWrap w:val="0"/>
            <w:vAlign w:val="center"/>
          </w:tcPr>
          <w:p w14:paraId="5849944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1D8EDE7">
            <w:pPr>
              <w:spacing w:line="480" w:lineRule="exact"/>
              <w:ind w:firstLine="480"/>
              <w:jc w:val="center"/>
              <w:textAlignment w:val="center"/>
              <w:rPr>
                <w:rFonts w:hint="eastAsia" w:ascii="宋体" w:hAnsi="宋体" w:eastAsia="宋体" w:cs="宋体"/>
                <w:color w:val="auto"/>
              </w:rPr>
            </w:pPr>
          </w:p>
        </w:tc>
        <w:tc>
          <w:tcPr>
            <w:tcW w:w="992" w:type="dxa"/>
            <w:tcBorders>
              <w:top w:val="single" w:color="auto" w:sz="4" w:space="0"/>
              <w:left w:val="nil"/>
              <w:bottom w:val="single" w:color="auto" w:sz="4" w:space="0"/>
              <w:right w:val="single" w:color="auto" w:sz="4" w:space="0"/>
            </w:tcBorders>
            <w:noWrap w:val="0"/>
            <w:vAlign w:val="center"/>
          </w:tcPr>
          <w:p w14:paraId="4E20E215">
            <w:pPr>
              <w:spacing w:line="480" w:lineRule="exact"/>
              <w:ind w:firstLine="480"/>
              <w:jc w:val="center"/>
              <w:textAlignment w:val="center"/>
              <w:rPr>
                <w:rFonts w:hint="eastAsia" w:ascii="宋体" w:hAnsi="宋体" w:eastAsia="宋体" w:cs="宋体"/>
                <w:color w:val="auto"/>
              </w:rPr>
            </w:pPr>
          </w:p>
        </w:tc>
        <w:tc>
          <w:tcPr>
            <w:tcW w:w="1418" w:type="dxa"/>
            <w:tcBorders>
              <w:top w:val="single" w:color="auto" w:sz="4" w:space="0"/>
              <w:left w:val="nil"/>
              <w:bottom w:val="single" w:color="auto" w:sz="4" w:space="0"/>
              <w:right w:val="single" w:color="auto" w:sz="4" w:space="0"/>
            </w:tcBorders>
            <w:noWrap w:val="0"/>
            <w:vAlign w:val="center"/>
          </w:tcPr>
          <w:p w14:paraId="04AF9256">
            <w:pPr>
              <w:spacing w:line="480" w:lineRule="exact"/>
              <w:ind w:firstLine="480"/>
              <w:jc w:val="center"/>
              <w:textAlignment w:val="center"/>
              <w:rPr>
                <w:rFonts w:hint="eastAsia" w:ascii="宋体" w:hAnsi="宋体" w:eastAsia="宋体" w:cs="宋体"/>
                <w:color w:val="auto"/>
              </w:rPr>
            </w:pPr>
          </w:p>
        </w:tc>
        <w:tc>
          <w:tcPr>
            <w:tcW w:w="708" w:type="dxa"/>
            <w:tcBorders>
              <w:top w:val="single" w:color="auto" w:sz="4" w:space="0"/>
              <w:left w:val="nil"/>
              <w:bottom w:val="single" w:color="auto" w:sz="4" w:space="0"/>
              <w:right w:val="single" w:color="auto" w:sz="4" w:space="0"/>
            </w:tcBorders>
            <w:noWrap w:val="0"/>
            <w:vAlign w:val="center"/>
          </w:tcPr>
          <w:p w14:paraId="581C0015">
            <w:pPr>
              <w:spacing w:line="480" w:lineRule="exact"/>
              <w:ind w:firstLine="480"/>
              <w:jc w:val="center"/>
              <w:textAlignment w:val="center"/>
              <w:rPr>
                <w:rFonts w:hint="eastAsia" w:ascii="宋体" w:hAnsi="宋体" w:eastAsia="宋体" w:cs="宋体"/>
                <w:color w:val="auto"/>
              </w:rPr>
            </w:pPr>
          </w:p>
        </w:tc>
      </w:tr>
    </w:tbl>
    <w:p w14:paraId="0F354772">
      <w:pPr>
        <w:spacing w:beforeLines="50" w:afterLines="100" w:line="400" w:lineRule="exact"/>
        <w:ind w:firstLine="480"/>
        <w:textAlignment w:val="center"/>
        <w:rPr>
          <w:rFonts w:hint="eastAsia" w:ascii="宋体" w:hAnsi="宋体" w:eastAsia="宋体" w:cs="宋体"/>
          <w:color w:val="auto"/>
        </w:rPr>
      </w:pPr>
    </w:p>
    <w:p w14:paraId="6C1137E0">
      <w:pPr>
        <w:spacing w:beforeLines="50" w:afterLines="100" w:line="400" w:lineRule="exact"/>
        <w:ind w:firstLine="482"/>
        <w:jc w:val="center"/>
        <w:textAlignment w:val="center"/>
        <w:outlineLvl w:val="1"/>
        <w:rPr>
          <w:rFonts w:hint="eastAsia" w:ascii="宋体" w:hAnsi="宋体" w:eastAsia="宋体" w:cs="宋体"/>
          <w:b/>
          <w:bCs/>
          <w:color w:val="auto"/>
        </w:rPr>
      </w:pPr>
      <w:r>
        <w:rPr>
          <w:rFonts w:hint="eastAsia" w:ascii="宋体" w:hAnsi="宋体" w:eastAsia="宋体" w:cs="宋体"/>
          <w:b/>
          <w:bCs/>
          <w:color w:val="auto"/>
        </w:rPr>
        <w:br w:type="page"/>
      </w:r>
      <w:r>
        <w:rPr>
          <w:rFonts w:hint="eastAsia" w:ascii="宋体" w:hAnsi="宋体" w:eastAsia="宋体" w:cs="宋体"/>
          <w:b/>
          <w:bCs/>
          <w:color w:val="auto"/>
        </w:rPr>
        <w:t>（二）主要人员简历表</w:t>
      </w:r>
    </w:p>
    <w:p w14:paraId="0DE4EBB9">
      <w:pPr>
        <w:spacing w:beforeLines="50" w:afterLines="100" w:line="400" w:lineRule="exact"/>
        <w:ind w:firstLine="480"/>
        <w:jc w:val="left"/>
        <w:textAlignment w:val="center"/>
        <w:rPr>
          <w:rFonts w:hint="eastAsia" w:ascii="宋体" w:hAnsi="宋体" w:eastAsia="宋体" w:cs="宋体"/>
          <w:b/>
          <w:bCs/>
          <w:color w:val="auto"/>
        </w:rPr>
      </w:pPr>
      <w:r>
        <w:rPr>
          <w:rFonts w:hint="eastAsia" w:ascii="宋体" w:hAnsi="宋体" w:eastAsia="宋体" w:cs="宋体"/>
          <w:color w:val="auto"/>
        </w:rPr>
        <w:t>“主要人员简历表”中的项目经理应附项目经理注册证、安全生产考核证、身份证及劳动合同、养老保险扫描件，管理过的项目业绩须附中标通知书和合同协议书扫描件；主要项目管理人员指技术负责人、专职安全生产管理人员及其他管理人员，技术负责人应附职称证、劳动合同和养老保险扫描件，专职安全生产管理人员应附有效的安全生产考核合格证书（C证）扫描件，其他管理人员应附岗位证书扫描件。</w:t>
      </w:r>
    </w:p>
    <w:tbl>
      <w:tblPr>
        <w:tblStyle w:val="22"/>
        <w:tblW w:w="9099"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177"/>
        <w:gridCol w:w="1162"/>
        <w:gridCol w:w="1307"/>
        <w:gridCol w:w="1889"/>
        <w:gridCol w:w="2181"/>
      </w:tblGrid>
      <w:tr w14:paraId="44E8B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5FF57014">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姓  名</w:t>
            </w:r>
          </w:p>
        </w:tc>
        <w:tc>
          <w:tcPr>
            <w:tcW w:w="1177" w:type="dxa"/>
            <w:tcBorders>
              <w:top w:val="single" w:color="auto" w:sz="4" w:space="0"/>
              <w:left w:val="nil"/>
              <w:bottom w:val="single" w:color="auto" w:sz="4" w:space="0"/>
              <w:right w:val="single" w:color="auto" w:sz="4" w:space="0"/>
            </w:tcBorders>
            <w:noWrap w:val="0"/>
            <w:vAlign w:val="center"/>
          </w:tcPr>
          <w:p w14:paraId="5702A4D9">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1FE8C6A1">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年  龄</w:t>
            </w:r>
          </w:p>
        </w:tc>
        <w:tc>
          <w:tcPr>
            <w:tcW w:w="1307" w:type="dxa"/>
            <w:tcBorders>
              <w:top w:val="single" w:color="auto" w:sz="4" w:space="0"/>
              <w:left w:val="nil"/>
              <w:bottom w:val="single" w:color="auto" w:sz="4" w:space="0"/>
              <w:right w:val="single" w:color="auto" w:sz="4" w:space="0"/>
            </w:tcBorders>
            <w:noWrap w:val="0"/>
            <w:vAlign w:val="center"/>
          </w:tcPr>
          <w:p w14:paraId="3673EAFE">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57B5E48E">
            <w:pPr>
              <w:spacing w:line="400" w:lineRule="exact"/>
              <w:ind w:firstLine="480"/>
              <w:textAlignment w:val="center"/>
              <w:rPr>
                <w:rFonts w:hint="eastAsia" w:ascii="宋体" w:hAnsi="宋体" w:eastAsia="宋体" w:cs="宋体"/>
                <w:color w:val="auto"/>
              </w:rPr>
            </w:pPr>
            <w:r>
              <w:rPr>
                <w:rFonts w:hint="eastAsia" w:ascii="宋体" w:hAnsi="宋体" w:eastAsia="宋体" w:cs="宋体"/>
                <w:color w:val="auto"/>
              </w:rPr>
              <w:t>学历</w:t>
            </w:r>
          </w:p>
        </w:tc>
        <w:tc>
          <w:tcPr>
            <w:tcW w:w="2181" w:type="dxa"/>
            <w:tcBorders>
              <w:top w:val="single" w:color="auto" w:sz="4" w:space="0"/>
              <w:left w:val="nil"/>
              <w:bottom w:val="single" w:color="auto" w:sz="4" w:space="0"/>
              <w:right w:val="single" w:color="auto" w:sz="4" w:space="0"/>
            </w:tcBorders>
            <w:noWrap w:val="0"/>
            <w:vAlign w:val="center"/>
          </w:tcPr>
          <w:p w14:paraId="570EB2F0">
            <w:pPr>
              <w:spacing w:line="400" w:lineRule="exact"/>
              <w:ind w:firstLine="480"/>
              <w:jc w:val="center"/>
              <w:textAlignment w:val="center"/>
              <w:rPr>
                <w:rFonts w:hint="eastAsia" w:ascii="宋体" w:hAnsi="宋体" w:eastAsia="宋体" w:cs="宋体"/>
                <w:color w:val="auto"/>
              </w:rPr>
            </w:pPr>
          </w:p>
        </w:tc>
      </w:tr>
      <w:tr w14:paraId="5F23F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606B6306">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职  称</w:t>
            </w:r>
          </w:p>
        </w:tc>
        <w:tc>
          <w:tcPr>
            <w:tcW w:w="1177" w:type="dxa"/>
            <w:tcBorders>
              <w:top w:val="single" w:color="auto" w:sz="4" w:space="0"/>
              <w:left w:val="nil"/>
              <w:bottom w:val="single" w:color="auto" w:sz="4" w:space="0"/>
              <w:right w:val="single" w:color="auto" w:sz="4" w:space="0"/>
            </w:tcBorders>
            <w:noWrap w:val="0"/>
            <w:vAlign w:val="center"/>
          </w:tcPr>
          <w:p w14:paraId="66DF8008">
            <w:pPr>
              <w:spacing w:line="400" w:lineRule="exact"/>
              <w:ind w:firstLine="480"/>
              <w:jc w:val="center"/>
              <w:textAlignment w:val="center"/>
              <w:rPr>
                <w:rFonts w:hint="eastAsia" w:ascii="宋体" w:hAnsi="宋体" w:eastAsia="宋体" w:cs="宋体"/>
                <w:color w:val="auto"/>
              </w:rPr>
            </w:pPr>
          </w:p>
        </w:tc>
        <w:tc>
          <w:tcPr>
            <w:tcW w:w="1162" w:type="dxa"/>
            <w:tcBorders>
              <w:top w:val="single" w:color="auto" w:sz="4" w:space="0"/>
              <w:left w:val="nil"/>
              <w:bottom w:val="single" w:color="auto" w:sz="4" w:space="0"/>
              <w:right w:val="single" w:color="auto" w:sz="4" w:space="0"/>
            </w:tcBorders>
            <w:noWrap w:val="0"/>
            <w:vAlign w:val="center"/>
          </w:tcPr>
          <w:p w14:paraId="19AC3BBA">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职  务</w:t>
            </w:r>
          </w:p>
        </w:tc>
        <w:tc>
          <w:tcPr>
            <w:tcW w:w="1307" w:type="dxa"/>
            <w:tcBorders>
              <w:top w:val="single" w:color="auto" w:sz="4" w:space="0"/>
              <w:left w:val="nil"/>
              <w:bottom w:val="single" w:color="auto" w:sz="4" w:space="0"/>
              <w:right w:val="single" w:color="auto" w:sz="4" w:space="0"/>
            </w:tcBorders>
            <w:noWrap w:val="0"/>
            <w:vAlign w:val="center"/>
          </w:tcPr>
          <w:p w14:paraId="6E812ED2">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7F15B12B">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拟在本工程</w:t>
            </w:r>
          </w:p>
          <w:p w14:paraId="1925512E">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任职</w:t>
            </w:r>
          </w:p>
        </w:tc>
        <w:tc>
          <w:tcPr>
            <w:tcW w:w="2181" w:type="dxa"/>
            <w:tcBorders>
              <w:top w:val="single" w:color="auto" w:sz="4" w:space="0"/>
              <w:left w:val="nil"/>
              <w:bottom w:val="single" w:color="auto" w:sz="4" w:space="0"/>
              <w:right w:val="single" w:color="auto" w:sz="4" w:space="0"/>
            </w:tcBorders>
            <w:noWrap w:val="0"/>
            <w:vAlign w:val="center"/>
          </w:tcPr>
          <w:p w14:paraId="6C64742E">
            <w:pPr>
              <w:spacing w:line="400" w:lineRule="exact"/>
              <w:ind w:firstLine="480"/>
              <w:jc w:val="center"/>
              <w:textAlignment w:val="center"/>
              <w:rPr>
                <w:rFonts w:hint="eastAsia" w:ascii="宋体" w:hAnsi="宋体" w:eastAsia="宋体" w:cs="宋体"/>
                <w:color w:val="auto"/>
              </w:rPr>
            </w:pPr>
          </w:p>
        </w:tc>
      </w:tr>
      <w:tr w14:paraId="4CE7A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CE72BCC">
            <w:pPr>
              <w:ind w:firstLine="0" w:firstLineChars="0"/>
              <w:jc w:val="center"/>
              <w:rPr>
                <w:rFonts w:hint="eastAsia" w:ascii="宋体" w:hAnsi="宋体" w:eastAsia="宋体" w:cs="宋体"/>
                <w:color w:val="auto"/>
              </w:rPr>
            </w:pPr>
            <w:r>
              <w:rPr>
                <w:rFonts w:hint="eastAsia" w:ascii="宋体" w:hAnsi="宋体" w:eastAsia="宋体" w:cs="宋体"/>
                <w:color w:val="auto"/>
              </w:rPr>
              <w:t>毕业学校</w:t>
            </w:r>
          </w:p>
        </w:tc>
        <w:tc>
          <w:tcPr>
            <w:tcW w:w="7716" w:type="dxa"/>
            <w:gridSpan w:val="5"/>
            <w:tcBorders>
              <w:top w:val="single" w:color="auto" w:sz="4" w:space="0"/>
              <w:left w:val="nil"/>
              <w:bottom w:val="single" w:color="auto" w:sz="4" w:space="0"/>
              <w:right w:val="single" w:color="auto" w:sz="4" w:space="0"/>
            </w:tcBorders>
            <w:noWrap w:val="0"/>
            <w:vAlign w:val="center"/>
          </w:tcPr>
          <w:p w14:paraId="77AD251A">
            <w:pPr>
              <w:spacing w:line="400" w:lineRule="exact"/>
              <w:ind w:firstLine="960" w:firstLineChars="400"/>
              <w:textAlignment w:val="center"/>
              <w:rPr>
                <w:rFonts w:hint="eastAsia" w:ascii="宋体" w:hAnsi="宋体" w:eastAsia="宋体" w:cs="宋体"/>
                <w:color w:val="auto"/>
              </w:rPr>
            </w:pPr>
            <w:r>
              <w:rPr>
                <w:rFonts w:hint="eastAsia" w:ascii="宋体" w:hAnsi="宋体" w:eastAsia="宋体" w:cs="宋体"/>
                <w:color w:val="auto"/>
              </w:rPr>
              <w:t>年毕业于                  学校            专业</w:t>
            </w:r>
          </w:p>
        </w:tc>
      </w:tr>
      <w:tr w14:paraId="00687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099" w:type="dxa"/>
            <w:gridSpan w:val="6"/>
            <w:tcBorders>
              <w:top w:val="single" w:color="auto" w:sz="4" w:space="0"/>
              <w:left w:val="single" w:color="auto" w:sz="4" w:space="0"/>
              <w:bottom w:val="single" w:color="auto" w:sz="4" w:space="0"/>
              <w:right w:val="single" w:color="auto" w:sz="4" w:space="0"/>
            </w:tcBorders>
            <w:noWrap w:val="0"/>
            <w:vAlign w:val="center"/>
          </w:tcPr>
          <w:p w14:paraId="154280A7">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主要工作经历</w:t>
            </w:r>
          </w:p>
        </w:tc>
      </w:tr>
      <w:tr w14:paraId="61DBD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03069528">
            <w:pPr>
              <w:spacing w:line="400" w:lineRule="exact"/>
              <w:ind w:firstLine="0" w:firstLineChars="0"/>
              <w:jc w:val="center"/>
              <w:textAlignment w:val="center"/>
              <w:rPr>
                <w:rFonts w:hint="eastAsia" w:ascii="宋体" w:hAnsi="宋体" w:eastAsia="宋体" w:cs="宋体"/>
                <w:color w:val="auto"/>
              </w:rPr>
            </w:pPr>
            <w:r>
              <w:rPr>
                <w:rFonts w:hint="eastAsia" w:ascii="宋体" w:hAnsi="宋体" w:eastAsia="宋体" w:cs="宋体"/>
                <w:color w:val="auto"/>
              </w:rPr>
              <w:t>时  间</w:t>
            </w:r>
          </w:p>
        </w:tc>
        <w:tc>
          <w:tcPr>
            <w:tcW w:w="3646" w:type="dxa"/>
            <w:gridSpan w:val="3"/>
            <w:tcBorders>
              <w:top w:val="single" w:color="auto" w:sz="4" w:space="0"/>
              <w:left w:val="nil"/>
              <w:bottom w:val="single" w:color="auto" w:sz="4" w:space="0"/>
              <w:right w:val="single" w:color="auto" w:sz="4" w:space="0"/>
            </w:tcBorders>
            <w:noWrap w:val="0"/>
            <w:vAlign w:val="center"/>
          </w:tcPr>
          <w:p w14:paraId="071B1CF3">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 xml:space="preserve">参加过的类似项目 </w:t>
            </w:r>
          </w:p>
        </w:tc>
        <w:tc>
          <w:tcPr>
            <w:tcW w:w="1889" w:type="dxa"/>
            <w:tcBorders>
              <w:top w:val="single" w:color="auto" w:sz="4" w:space="0"/>
              <w:left w:val="nil"/>
              <w:bottom w:val="single" w:color="auto" w:sz="4" w:space="0"/>
              <w:right w:val="single" w:color="auto" w:sz="4" w:space="0"/>
            </w:tcBorders>
            <w:noWrap w:val="0"/>
            <w:vAlign w:val="center"/>
          </w:tcPr>
          <w:p w14:paraId="4E28FC29">
            <w:pPr>
              <w:spacing w:line="400" w:lineRule="exact"/>
              <w:ind w:firstLine="480"/>
              <w:jc w:val="center"/>
              <w:textAlignment w:val="center"/>
              <w:rPr>
                <w:rFonts w:hint="eastAsia" w:ascii="宋体" w:hAnsi="宋体" w:eastAsia="宋体" w:cs="宋体"/>
                <w:color w:val="auto"/>
              </w:rPr>
            </w:pPr>
            <w:r>
              <w:rPr>
                <w:rFonts w:hint="eastAsia" w:ascii="宋体" w:hAnsi="宋体" w:eastAsia="宋体" w:cs="宋体"/>
                <w:color w:val="auto"/>
              </w:rPr>
              <w:t>担任职务</w:t>
            </w:r>
          </w:p>
        </w:tc>
        <w:tc>
          <w:tcPr>
            <w:tcW w:w="2181" w:type="dxa"/>
            <w:tcBorders>
              <w:top w:val="single" w:color="auto" w:sz="4" w:space="0"/>
              <w:left w:val="nil"/>
              <w:bottom w:val="single" w:color="auto" w:sz="4" w:space="0"/>
              <w:right w:val="single" w:color="auto" w:sz="4" w:space="0"/>
            </w:tcBorders>
            <w:noWrap w:val="0"/>
            <w:vAlign w:val="center"/>
          </w:tcPr>
          <w:p w14:paraId="5FC401FD">
            <w:pPr>
              <w:spacing w:line="400" w:lineRule="exact"/>
              <w:ind w:firstLine="0" w:firstLineChars="0"/>
              <w:textAlignment w:val="center"/>
              <w:rPr>
                <w:rFonts w:hint="eastAsia" w:ascii="宋体" w:hAnsi="宋体" w:eastAsia="宋体" w:cs="宋体"/>
                <w:color w:val="auto"/>
              </w:rPr>
            </w:pPr>
            <w:r>
              <w:rPr>
                <w:rFonts w:hint="eastAsia" w:ascii="宋体" w:hAnsi="宋体" w:eastAsia="宋体" w:cs="宋体"/>
                <w:color w:val="auto"/>
              </w:rPr>
              <w:t>发包人及联系电话</w:t>
            </w:r>
          </w:p>
        </w:tc>
      </w:tr>
      <w:tr w14:paraId="5B55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19261611">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52C80643">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29C4A373">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43AEFE5A">
            <w:pPr>
              <w:spacing w:line="400" w:lineRule="exact"/>
              <w:ind w:firstLine="480"/>
              <w:jc w:val="center"/>
              <w:textAlignment w:val="center"/>
              <w:rPr>
                <w:rFonts w:hint="eastAsia" w:ascii="宋体" w:hAnsi="宋体" w:eastAsia="宋体" w:cs="宋体"/>
                <w:color w:val="auto"/>
              </w:rPr>
            </w:pPr>
          </w:p>
        </w:tc>
      </w:tr>
      <w:tr w14:paraId="3316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471244C">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371D036A">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2EC9CD2B">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052E60AF">
            <w:pPr>
              <w:spacing w:line="400" w:lineRule="exact"/>
              <w:ind w:firstLine="480"/>
              <w:jc w:val="center"/>
              <w:textAlignment w:val="center"/>
              <w:rPr>
                <w:rFonts w:hint="eastAsia" w:ascii="宋体" w:hAnsi="宋体" w:eastAsia="宋体" w:cs="宋体"/>
                <w:color w:val="auto"/>
              </w:rPr>
            </w:pPr>
          </w:p>
        </w:tc>
      </w:tr>
      <w:tr w14:paraId="24CEF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7FFFFE2D">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676006A9">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291E5496">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3DDBD6D9">
            <w:pPr>
              <w:spacing w:line="400" w:lineRule="exact"/>
              <w:ind w:firstLine="480"/>
              <w:jc w:val="center"/>
              <w:textAlignment w:val="center"/>
              <w:rPr>
                <w:rFonts w:hint="eastAsia" w:ascii="宋体" w:hAnsi="宋体" w:eastAsia="宋体" w:cs="宋体"/>
                <w:color w:val="auto"/>
              </w:rPr>
            </w:pPr>
          </w:p>
        </w:tc>
      </w:tr>
      <w:tr w14:paraId="62BC8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4870AC77">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6728FF2E">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18DA8B06">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7DE63C07">
            <w:pPr>
              <w:spacing w:line="400" w:lineRule="exact"/>
              <w:ind w:firstLine="480"/>
              <w:jc w:val="center"/>
              <w:textAlignment w:val="center"/>
              <w:rPr>
                <w:rFonts w:hint="eastAsia" w:ascii="宋体" w:hAnsi="宋体" w:eastAsia="宋体" w:cs="宋体"/>
                <w:color w:val="auto"/>
              </w:rPr>
            </w:pPr>
          </w:p>
        </w:tc>
      </w:tr>
      <w:tr w14:paraId="5690F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383" w:type="dxa"/>
            <w:tcBorders>
              <w:top w:val="single" w:color="auto" w:sz="4" w:space="0"/>
              <w:left w:val="single" w:color="auto" w:sz="4" w:space="0"/>
              <w:bottom w:val="single" w:color="auto" w:sz="4" w:space="0"/>
              <w:right w:val="single" w:color="auto" w:sz="4" w:space="0"/>
            </w:tcBorders>
            <w:noWrap w:val="0"/>
            <w:vAlign w:val="center"/>
          </w:tcPr>
          <w:p w14:paraId="378541B1">
            <w:pPr>
              <w:spacing w:line="400" w:lineRule="exact"/>
              <w:ind w:firstLine="480"/>
              <w:jc w:val="center"/>
              <w:textAlignment w:val="center"/>
              <w:rPr>
                <w:rFonts w:hint="eastAsia" w:ascii="宋体" w:hAnsi="宋体" w:eastAsia="宋体" w:cs="宋体"/>
                <w:color w:val="auto"/>
              </w:rPr>
            </w:pPr>
          </w:p>
        </w:tc>
        <w:tc>
          <w:tcPr>
            <w:tcW w:w="3646" w:type="dxa"/>
            <w:gridSpan w:val="3"/>
            <w:tcBorders>
              <w:top w:val="single" w:color="auto" w:sz="4" w:space="0"/>
              <w:left w:val="nil"/>
              <w:bottom w:val="single" w:color="auto" w:sz="4" w:space="0"/>
              <w:right w:val="single" w:color="auto" w:sz="4" w:space="0"/>
            </w:tcBorders>
            <w:noWrap w:val="0"/>
            <w:vAlign w:val="center"/>
          </w:tcPr>
          <w:p w14:paraId="59519C86">
            <w:pPr>
              <w:spacing w:line="400" w:lineRule="exact"/>
              <w:ind w:firstLine="480"/>
              <w:jc w:val="center"/>
              <w:textAlignment w:val="center"/>
              <w:rPr>
                <w:rFonts w:hint="eastAsia" w:ascii="宋体" w:hAnsi="宋体" w:eastAsia="宋体" w:cs="宋体"/>
                <w:color w:val="auto"/>
              </w:rPr>
            </w:pPr>
          </w:p>
        </w:tc>
        <w:tc>
          <w:tcPr>
            <w:tcW w:w="1889" w:type="dxa"/>
            <w:tcBorders>
              <w:top w:val="single" w:color="auto" w:sz="4" w:space="0"/>
              <w:left w:val="nil"/>
              <w:bottom w:val="single" w:color="auto" w:sz="4" w:space="0"/>
              <w:right w:val="single" w:color="auto" w:sz="4" w:space="0"/>
            </w:tcBorders>
            <w:noWrap w:val="0"/>
            <w:vAlign w:val="center"/>
          </w:tcPr>
          <w:p w14:paraId="0A8FB84F">
            <w:pPr>
              <w:spacing w:line="400" w:lineRule="exact"/>
              <w:ind w:firstLine="480"/>
              <w:jc w:val="center"/>
              <w:textAlignment w:val="center"/>
              <w:rPr>
                <w:rFonts w:hint="eastAsia" w:ascii="宋体" w:hAnsi="宋体" w:eastAsia="宋体" w:cs="宋体"/>
                <w:color w:val="auto"/>
              </w:rPr>
            </w:pPr>
          </w:p>
        </w:tc>
        <w:tc>
          <w:tcPr>
            <w:tcW w:w="2181" w:type="dxa"/>
            <w:tcBorders>
              <w:top w:val="single" w:color="auto" w:sz="4" w:space="0"/>
              <w:left w:val="nil"/>
              <w:bottom w:val="single" w:color="auto" w:sz="4" w:space="0"/>
              <w:right w:val="single" w:color="auto" w:sz="4" w:space="0"/>
            </w:tcBorders>
            <w:noWrap w:val="0"/>
            <w:vAlign w:val="center"/>
          </w:tcPr>
          <w:p w14:paraId="4E1E5663">
            <w:pPr>
              <w:spacing w:line="400" w:lineRule="exact"/>
              <w:ind w:firstLine="480"/>
              <w:jc w:val="center"/>
              <w:textAlignment w:val="center"/>
              <w:rPr>
                <w:rFonts w:hint="eastAsia" w:ascii="宋体" w:hAnsi="宋体" w:eastAsia="宋体" w:cs="宋体"/>
                <w:color w:val="auto"/>
              </w:rPr>
            </w:pPr>
          </w:p>
        </w:tc>
      </w:tr>
    </w:tbl>
    <w:p w14:paraId="5B089B9E">
      <w:pPr>
        <w:ind w:firstLine="562"/>
        <w:jc w:val="center"/>
        <w:outlineLvl w:val="0"/>
        <w:rPr>
          <w:rFonts w:hint="eastAsia" w:ascii="宋体" w:hAnsi="宋体" w:eastAsia="宋体" w:cs="宋体"/>
          <w:color w:val="auto"/>
          <w:lang w:val="en-US" w:eastAsia="zh-CN"/>
        </w:rPr>
      </w:pPr>
      <w:r>
        <w:rPr>
          <w:rFonts w:hint="eastAsia" w:ascii="宋体" w:hAnsi="宋体" w:eastAsia="宋体" w:cs="宋体"/>
          <w:b/>
          <w:color w:val="auto"/>
          <w:kern w:val="0"/>
          <w:sz w:val="28"/>
          <w:szCs w:val="28"/>
        </w:rPr>
        <w:br w:type="page"/>
      </w:r>
      <w:bookmarkStart w:id="374" w:name="_Toc6187"/>
      <w:bookmarkStart w:id="375" w:name="_Toc333"/>
      <w:bookmarkStart w:id="376" w:name="_Toc26996"/>
      <w:bookmarkStart w:id="377" w:name="_Toc3294"/>
      <w:bookmarkStart w:id="378" w:name="_Toc3824"/>
      <w:bookmarkStart w:id="379" w:name="_Toc1583"/>
      <w:bookmarkStart w:id="380" w:name="_Toc3712"/>
      <w:r>
        <w:rPr>
          <w:rFonts w:hint="eastAsia" w:ascii="宋体" w:hAnsi="宋体" w:eastAsia="宋体" w:cs="宋体"/>
          <w:b/>
          <w:bCs/>
          <w:color w:val="auto"/>
          <w:kern w:val="0"/>
          <w:sz w:val="32"/>
          <w:szCs w:val="32"/>
        </w:rPr>
        <w:t>八、</w:t>
      </w:r>
      <w:bookmarkEnd w:id="374"/>
      <w:bookmarkEnd w:id="375"/>
      <w:bookmarkEnd w:id="376"/>
      <w:bookmarkEnd w:id="377"/>
      <w:bookmarkEnd w:id="378"/>
      <w:bookmarkEnd w:id="379"/>
      <w:r>
        <w:rPr>
          <w:rFonts w:hint="eastAsia" w:ascii="宋体" w:hAnsi="宋体" w:eastAsia="宋体" w:cs="宋体"/>
          <w:b/>
          <w:bCs/>
          <w:color w:val="auto"/>
          <w:kern w:val="0"/>
          <w:sz w:val="32"/>
          <w:szCs w:val="32"/>
          <w:lang w:val="en-US" w:eastAsia="zh-CN"/>
        </w:rPr>
        <w:t>资格审查资料</w:t>
      </w:r>
      <w:bookmarkEnd w:id="380"/>
    </w:p>
    <w:p w14:paraId="722531CB">
      <w:pPr>
        <w:ind w:firstLine="562"/>
        <w:jc w:val="center"/>
        <w:outlineLvl w:val="1"/>
        <w:rPr>
          <w:rFonts w:hint="eastAsia" w:ascii="宋体" w:hAnsi="宋体" w:eastAsia="宋体" w:cs="宋体"/>
          <w:b/>
          <w:bCs/>
          <w:color w:val="auto"/>
          <w:sz w:val="28"/>
          <w:szCs w:val="28"/>
        </w:rPr>
      </w:pPr>
      <w:bookmarkStart w:id="381" w:name="_Toc247085891"/>
      <w:bookmarkStart w:id="382" w:name="_Toc152045808"/>
      <w:bookmarkStart w:id="383" w:name="_Toc179632828"/>
      <w:bookmarkStart w:id="384" w:name="_Toc246996373"/>
      <w:bookmarkStart w:id="385" w:name="_Toc246997116"/>
      <w:bookmarkStart w:id="386" w:name="_Toc144974876"/>
      <w:bookmarkStart w:id="387" w:name="_Toc152042597"/>
      <w:bookmarkStart w:id="388" w:name="_Toc296602618"/>
      <w:r>
        <w:rPr>
          <w:rFonts w:hint="eastAsia" w:ascii="宋体" w:hAnsi="宋体" w:eastAsia="宋体" w:cs="宋体"/>
          <w:b/>
          <w:bCs/>
          <w:color w:val="auto"/>
          <w:sz w:val="28"/>
          <w:szCs w:val="28"/>
        </w:rPr>
        <w:t>（一）响应人基本情况表</w:t>
      </w:r>
      <w:bookmarkEnd w:id="381"/>
      <w:bookmarkEnd w:id="382"/>
      <w:bookmarkEnd w:id="383"/>
      <w:bookmarkEnd w:id="384"/>
      <w:bookmarkEnd w:id="385"/>
      <w:bookmarkEnd w:id="386"/>
      <w:bookmarkEnd w:id="387"/>
      <w:bookmarkEnd w:id="388"/>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1116"/>
        <w:gridCol w:w="227"/>
        <w:gridCol w:w="1344"/>
        <w:gridCol w:w="319"/>
        <w:gridCol w:w="1024"/>
      </w:tblGrid>
      <w:tr w14:paraId="1C7D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33" w:type="dxa"/>
            <w:noWrap w:val="0"/>
            <w:vAlign w:val="center"/>
          </w:tcPr>
          <w:p w14:paraId="4C53178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响应人名称</w:t>
            </w:r>
          </w:p>
        </w:tc>
        <w:tc>
          <w:tcPr>
            <w:tcW w:w="7467" w:type="dxa"/>
            <w:gridSpan w:val="8"/>
            <w:noWrap w:val="0"/>
            <w:vAlign w:val="center"/>
          </w:tcPr>
          <w:p w14:paraId="08A0F599">
            <w:pPr>
              <w:autoSpaceDE w:val="0"/>
              <w:autoSpaceDN w:val="0"/>
              <w:adjustRightInd w:val="0"/>
              <w:spacing w:line="420" w:lineRule="exact"/>
              <w:ind w:firstLine="480"/>
              <w:jc w:val="center"/>
              <w:rPr>
                <w:rFonts w:hint="eastAsia" w:ascii="宋体" w:hAnsi="宋体" w:eastAsia="宋体" w:cs="宋体"/>
                <w:color w:val="auto"/>
                <w:kern w:val="0"/>
              </w:rPr>
            </w:pPr>
          </w:p>
        </w:tc>
      </w:tr>
      <w:tr w14:paraId="21FE5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28CEF3FE">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注册地址</w:t>
            </w:r>
          </w:p>
        </w:tc>
        <w:tc>
          <w:tcPr>
            <w:tcW w:w="3437" w:type="dxa"/>
            <w:gridSpan w:val="3"/>
            <w:noWrap w:val="0"/>
            <w:vAlign w:val="center"/>
          </w:tcPr>
          <w:p w14:paraId="4525C6B5">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2C6C00BB">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邮政编码</w:t>
            </w:r>
          </w:p>
        </w:tc>
        <w:tc>
          <w:tcPr>
            <w:tcW w:w="2687" w:type="dxa"/>
            <w:gridSpan w:val="3"/>
            <w:noWrap w:val="0"/>
            <w:vAlign w:val="center"/>
          </w:tcPr>
          <w:p w14:paraId="4197AD54">
            <w:pPr>
              <w:autoSpaceDE w:val="0"/>
              <w:autoSpaceDN w:val="0"/>
              <w:adjustRightInd w:val="0"/>
              <w:spacing w:line="420" w:lineRule="exact"/>
              <w:ind w:firstLine="480"/>
              <w:jc w:val="center"/>
              <w:rPr>
                <w:rFonts w:hint="eastAsia" w:ascii="宋体" w:hAnsi="宋体" w:eastAsia="宋体" w:cs="宋体"/>
                <w:color w:val="auto"/>
                <w:kern w:val="0"/>
              </w:rPr>
            </w:pPr>
          </w:p>
        </w:tc>
      </w:tr>
      <w:tr w14:paraId="4DBF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25D2B088">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联系方式</w:t>
            </w:r>
          </w:p>
        </w:tc>
        <w:tc>
          <w:tcPr>
            <w:tcW w:w="1027" w:type="dxa"/>
            <w:noWrap w:val="0"/>
            <w:vAlign w:val="center"/>
          </w:tcPr>
          <w:p w14:paraId="7FC95FA1">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联系人</w:t>
            </w:r>
          </w:p>
        </w:tc>
        <w:tc>
          <w:tcPr>
            <w:tcW w:w="2410" w:type="dxa"/>
            <w:gridSpan w:val="2"/>
            <w:noWrap w:val="0"/>
            <w:vAlign w:val="center"/>
          </w:tcPr>
          <w:p w14:paraId="089D6941">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0C40FBCD">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电 话</w:t>
            </w:r>
          </w:p>
        </w:tc>
        <w:tc>
          <w:tcPr>
            <w:tcW w:w="2687" w:type="dxa"/>
            <w:gridSpan w:val="3"/>
            <w:noWrap w:val="0"/>
            <w:vAlign w:val="center"/>
          </w:tcPr>
          <w:p w14:paraId="229E46A3">
            <w:pPr>
              <w:autoSpaceDE w:val="0"/>
              <w:autoSpaceDN w:val="0"/>
              <w:adjustRightInd w:val="0"/>
              <w:spacing w:line="420" w:lineRule="exact"/>
              <w:ind w:firstLine="480"/>
              <w:jc w:val="center"/>
              <w:rPr>
                <w:rFonts w:hint="eastAsia" w:ascii="宋体" w:hAnsi="宋体" w:eastAsia="宋体" w:cs="宋体"/>
                <w:color w:val="auto"/>
                <w:kern w:val="0"/>
              </w:rPr>
            </w:pPr>
          </w:p>
        </w:tc>
      </w:tr>
      <w:tr w14:paraId="3A0C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15F41C6A">
            <w:pPr>
              <w:autoSpaceDE w:val="0"/>
              <w:autoSpaceDN w:val="0"/>
              <w:adjustRightInd w:val="0"/>
              <w:spacing w:line="420" w:lineRule="exact"/>
              <w:ind w:firstLine="480"/>
              <w:jc w:val="center"/>
              <w:rPr>
                <w:rFonts w:hint="eastAsia" w:ascii="宋体" w:hAnsi="宋体" w:eastAsia="宋体" w:cs="宋体"/>
                <w:color w:val="auto"/>
                <w:kern w:val="0"/>
              </w:rPr>
            </w:pPr>
          </w:p>
        </w:tc>
        <w:tc>
          <w:tcPr>
            <w:tcW w:w="1027" w:type="dxa"/>
            <w:noWrap w:val="0"/>
            <w:vAlign w:val="center"/>
          </w:tcPr>
          <w:p w14:paraId="0A48BC12">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传  真</w:t>
            </w:r>
          </w:p>
        </w:tc>
        <w:tc>
          <w:tcPr>
            <w:tcW w:w="2410" w:type="dxa"/>
            <w:gridSpan w:val="2"/>
            <w:noWrap w:val="0"/>
            <w:vAlign w:val="center"/>
          </w:tcPr>
          <w:p w14:paraId="14D2E2DB">
            <w:pPr>
              <w:autoSpaceDE w:val="0"/>
              <w:autoSpaceDN w:val="0"/>
              <w:adjustRightInd w:val="0"/>
              <w:spacing w:line="420" w:lineRule="exact"/>
              <w:ind w:firstLine="480"/>
              <w:jc w:val="center"/>
              <w:rPr>
                <w:rFonts w:hint="eastAsia" w:ascii="宋体" w:hAnsi="宋体" w:eastAsia="宋体" w:cs="宋体"/>
                <w:color w:val="auto"/>
                <w:kern w:val="0"/>
              </w:rPr>
            </w:pPr>
          </w:p>
        </w:tc>
        <w:tc>
          <w:tcPr>
            <w:tcW w:w="1343" w:type="dxa"/>
            <w:gridSpan w:val="2"/>
            <w:noWrap w:val="0"/>
            <w:vAlign w:val="center"/>
          </w:tcPr>
          <w:p w14:paraId="344494BC">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网 址</w:t>
            </w:r>
          </w:p>
        </w:tc>
        <w:tc>
          <w:tcPr>
            <w:tcW w:w="2687" w:type="dxa"/>
            <w:gridSpan w:val="3"/>
            <w:noWrap w:val="0"/>
            <w:vAlign w:val="center"/>
          </w:tcPr>
          <w:p w14:paraId="76A662AF">
            <w:pPr>
              <w:autoSpaceDE w:val="0"/>
              <w:autoSpaceDN w:val="0"/>
              <w:adjustRightInd w:val="0"/>
              <w:spacing w:line="420" w:lineRule="exact"/>
              <w:ind w:firstLine="480"/>
              <w:jc w:val="center"/>
              <w:rPr>
                <w:rFonts w:hint="eastAsia" w:ascii="宋体" w:hAnsi="宋体" w:eastAsia="宋体" w:cs="宋体"/>
                <w:color w:val="auto"/>
                <w:kern w:val="0"/>
              </w:rPr>
            </w:pPr>
          </w:p>
        </w:tc>
      </w:tr>
      <w:tr w14:paraId="4127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AFCEFBB">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组织结构</w:t>
            </w:r>
          </w:p>
        </w:tc>
        <w:tc>
          <w:tcPr>
            <w:tcW w:w="7467" w:type="dxa"/>
            <w:gridSpan w:val="8"/>
            <w:noWrap w:val="0"/>
            <w:vAlign w:val="center"/>
          </w:tcPr>
          <w:p w14:paraId="7A5EAA5A">
            <w:pPr>
              <w:autoSpaceDE w:val="0"/>
              <w:autoSpaceDN w:val="0"/>
              <w:adjustRightInd w:val="0"/>
              <w:spacing w:line="420" w:lineRule="exact"/>
              <w:ind w:firstLine="480"/>
              <w:jc w:val="center"/>
              <w:rPr>
                <w:rFonts w:hint="eastAsia" w:ascii="宋体" w:hAnsi="宋体" w:eastAsia="宋体" w:cs="宋体"/>
                <w:color w:val="auto"/>
                <w:kern w:val="0"/>
              </w:rPr>
            </w:pPr>
          </w:p>
        </w:tc>
      </w:tr>
      <w:tr w14:paraId="387C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6380DA62">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法定代表人</w:t>
            </w:r>
          </w:p>
        </w:tc>
        <w:tc>
          <w:tcPr>
            <w:tcW w:w="1027" w:type="dxa"/>
            <w:noWrap w:val="0"/>
            <w:vAlign w:val="center"/>
          </w:tcPr>
          <w:p w14:paraId="6EE40C41">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51B42BA0">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2C230251">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5A16EF63">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154F2E03">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19E80ED2">
            <w:pPr>
              <w:autoSpaceDE w:val="0"/>
              <w:autoSpaceDN w:val="0"/>
              <w:adjustRightInd w:val="0"/>
              <w:spacing w:line="420" w:lineRule="exact"/>
              <w:ind w:firstLine="480"/>
              <w:jc w:val="center"/>
              <w:rPr>
                <w:rFonts w:hint="eastAsia" w:ascii="宋体" w:hAnsi="宋体" w:eastAsia="宋体" w:cs="宋体"/>
                <w:color w:val="auto"/>
                <w:kern w:val="0"/>
              </w:rPr>
            </w:pPr>
          </w:p>
        </w:tc>
      </w:tr>
      <w:tr w14:paraId="67D02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473A1EF3">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技术负责人</w:t>
            </w:r>
          </w:p>
        </w:tc>
        <w:tc>
          <w:tcPr>
            <w:tcW w:w="1027" w:type="dxa"/>
            <w:noWrap w:val="0"/>
            <w:vAlign w:val="center"/>
          </w:tcPr>
          <w:p w14:paraId="6D0B612B">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姓名</w:t>
            </w:r>
          </w:p>
        </w:tc>
        <w:tc>
          <w:tcPr>
            <w:tcW w:w="1066" w:type="dxa"/>
            <w:noWrap w:val="0"/>
            <w:vAlign w:val="center"/>
          </w:tcPr>
          <w:p w14:paraId="4BD68F10">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2BEB5117">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技术职称</w:t>
            </w:r>
          </w:p>
        </w:tc>
        <w:tc>
          <w:tcPr>
            <w:tcW w:w="1343" w:type="dxa"/>
            <w:gridSpan w:val="2"/>
            <w:noWrap w:val="0"/>
            <w:vAlign w:val="center"/>
          </w:tcPr>
          <w:p w14:paraId="01D54C30">
            <w:pPr>
              <w:autoSpaceDE w:val="0"/>
              <w:autoSpaceDN w:val="0"/>
              <w:adjustRightInd w:val="0"/>
              <w:spacing w:line="420" w:lineRule="exact"/>
              <w:ind w:firstLine="480"/>
              <w:jc w:val="center"/>
              <w:rPr>
                <w:rFonts w:hint="eastAsia" w:ascii="宋体" w:hAnsi="宋体" w:eastAsia="宋体" w:cs="宋体"/>
                <w:color w:val="auto"/>
                <w:kern w:val="0"/>
              </w:rPr>
            </w:pPr>
          </w:p>
        </w:tc>
        <w:tc>
          <w:tcPr>
            <w:tcW w:w="1344" w:type="dxa"/>
            <w:noWrap w:val="0"/>
            <w:vAlign w:val="center"/>
          </w:tcPr>
          <w:p w14:paraId="14517B91">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电话</w:t>
            </w:r>
          </w:p>
        </w:tc>
        <w:tc>
          <w:tcPr>
            <w:tcW w:w="1343" w:type="dxa"/>
            <w:gridSpan w:val="2"/>
            <w:noWrap w:val="0"/>
            <w:vAlign w:val="center"/>
          </w:tcPr>
          <w:p w14:paraId="21C3213F">
            <w:pPr>
              <w:autoSpaceDE w:val="0"/>
              <w:autoSpaceDN w:val="0"/>
              <w:adjustRightInd w:val="0"/>
              <w:spacing w:line="420" w:lineRule="exact"/>
              <w:ind w:firstLine="480"/>
              <w:jc w:val="center"/>
              <w:rPr>
                <w:rFonts w:hint="eastAsia" w:ascii="宋体" w:hAnsi="宋体" w:eastAsia="宋体" w:cs="宋体"/>
                <w:color w:val="auto"/>
                <w:kern w:val="0"/>
              </w:rPr>
            </w:pPr>
          </w:p>
        </w:tc>
      </w:tr>
      <w:tr w14:paraId="21B7D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2A04E179">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成立时间</w:t>
            </w:r>
          </w:p>
        </w:tc>
        <w:tc>
          <w:tcPr>
            <w:tcW w:w="3437" w:type="dxa"/>
            <w:gridSpan w:val="3"/>
            <w:noWrap w:val="0"/>
            <w:vAlign w:val="center"/>
          </w:tcPr>
          <w:p w14:paraId="64B6273B">
            <w:pPr>
              <w:autoSpaceDE w:val="0"/>
              <w:autoSpaceDN w:val="0"/>
              <w:adjustRightInd w:val="0"/>
              <w:spacing w:line="420" w:lineRule="exact"/>
              <w:ind w:firstLine="480"/>
              <w:jc w:val="center"/>
              <w:rPr>
                <w:rFonts w:hint="eastAsia" w:ascii="宋体" w:hAnsi="宋体" w:eastAsia="宋体" w:cs="宋体"/>
                <w:color w:val="auto"/>
                <w:kern w:val="0"/>
              </w:rPr>
            </w:pPr>
          </w:p>
        </w:tc>
        <w:tc>
          <w:tcPr>
            <w:tcW w:w="4030" w:type="dxa"/>
            <w:gridSpan w:val="5"/>
            <w:noWrap w:val="0"/>
            <w:vAlign w:val="center"/>
          </w:tcPr>
          <w:p w14:paraId="39D08920">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员工总人数：</w:t>
            </w:r>
          </w:p>
        </w:tc>
      </w:tr>
      <w:tr w14:paraId="2906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933" w:type="dxa"/>
            <w:noWrap w:val="0"/>
            <w:vAlign w:val="center"/>
          </w:tcPr>
          <w:p w14:paraId="5E1F62D6">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企业资质等级</w:t>
            </w:r>
          </w:p>
        </w:tc>
        <w:tc>
          <w:tcPr>
            <w:tcW w:w="3437" w:type="dxa"/>
            <w:gridSpan w:val="3"/>
            <w:noWrap w:val="0"/>
            <w:vAlign w:val="center"/>
          </w:tcPr>
          <w:p w14:paraId="4AD62721">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restart"/>
            <w:noWrap w:val="0"/>
            <w:vAlign w:val="center"/>
          </w:tcPr>
          <w:p w14:paraId="6291BCF7">
            <w:pPr>
              <w:autoSpaceDE w:val="0"/>
              <w:autoSpaceDN w:val="0"/>
              <w:adjustRightInd w:val="0"/>
              <w:spacing w:line="420" w:lineRule="exact"/>
              <w:ind w:left="480" w:leftChars="200" w:firstLine="0" w:firstLineChars="0"/>
              <w:rPr>
                <w:rFonts w:hint="eastAsia" w:ascii="宋体" w:hAnsi="宋体" w:eastAsia="宋体" w:cs="宋体"/>
                <w:color w:val="auto"/>
                <w:kern w:val="0"/>
              </w:rPr>
            </w:pPr>
            <w:r>
              <w:rPr>
                <w:rFonts w:hint="eastAsia" w:ascii="宋体" w:hAnsi="宋体" w:eastAsia="宋体" w:cs="宋体"/>
                <w:color w:val="auto"/>
                <w:kern w:val="0"/>
              </w:rPr>
              <w:t>其中</w:t>
            </w:r>
          </w:p>
        </w:tc>
        <w:tc>
          <w:tcPr>
            <w:tcW w:w="1890" w:type="dxa"/>
            <w:gridSpan w:val="3"/>
            <w:noWrap w:val="0"/>
            <w:vAlign w:val="center"/>
          </w:tcPr>
          <w:p w14:paraId="7072C134">
            <w:pPr>
              <w:autoSpaceDE w:val="0"/>
              <w:autoSpaceDN w:val="0"/>
              <w:adjustRightInd w:val="0"/>
              <w:spacing w:line="420" w:lineRule="exact"/>
              <w:ind w:firstLine="240" w:firstLineChars="100"/>
              <w:rPr>
                <w:rFonts w:hint="eastAsia" w:ascii="宋体" w:hAnsi="宋体" w:eastAsia="宋体" w:cs="宋体"/>
                <w:color w:val="auto"/>
                <w:kern w:val="0"/>
              </w:rPr>
            </w:pPr>
            <w:r>
              <w:rPr>
                <w:rFonts w:hint="eastAsia" w:ascii="宋体" w:hAnsi="宋体" w:eastAsia="宋体" w:cs="宋体"/>
                <w:color w:val="auto"/>
                <w:kern w:val="0"/>
              </w:rPr>
              <w:t>项目经理</w:t>
            </w:r>
          </w:p>
        </w:tc>
        <w:tc>
          <w:tcPr>
            <w:tcW w:w="1024" w:type="dxa"/>
            <w:noWrap w:val="0"/>
            <w:vAlign w:val="center"/>
          </w:tcPr>
          <w:p w14:paraId="5937CAA2">
            <w:pPr>
              <w:autoSpaceDE w:val="0"/>
              <w:autoSpaceDN w:val="0"/>
              <w:adjustRightInd w:val="0"/>
              <w:spacing w:line="420" w:lineRule="exact"/>
              <w:ind w:firstLine="480"/>
              <w:jc w:val="center"/>
              <w:rPr>
                <w:rFonts w:hint="eastAsia" w:ascii="宋体" w:hAnsi="宋体" w:eastAsia="宋体" w:cs="宋体"/>
                <w:color w:val="auto"/>
                <w:kern w:val="0"/>
              </w:rPr>
            </w:pPr>
          </w:p>
        </w:tc>
      </w:tr>
      <w:tr w14:paraId="1CB71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74E62E55">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营业执照号</w:t>
            </w:r>
          </w:p>
        </w:tc>
        <w:tc>
          <w:tcPr>
            <w:tcW w:w="3437" w:type="dxa"/>
            <w:gridSpan w:val="3"/>
            <w:noWrap w:val="0"/>
            <w:vAlign w:val="center"/>
          </w:tcPr>
          <w:p w14:paraId="446E5039">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77DAFB39">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4FAD8788">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高级职称人员</w:t>
            </w:r>
          </w:p>
        </w:tc>
        <w:tc>
          <w:tcPr>
            <w:tcW w:w="1024" w:type="dxa"/>
            <w:noWrap w:val="0"/>
            <w:vAlign w:val="center"/>
          </w:tcPr>
          <w:p w14:paraId="6C7765FD">
            <w:pPr>
              <w:autoSpaceDE w:val="0"/>
              <w:autoSpaceDN w:val="0"/>
              <w:adjustRightInd w:val="0"/>
              <w:spacing w:line="420" w:lineRule="exact"/>
              <w:ind w:firstLine="480"/>
              <w:jc w:val="center"/>
              <w:rPr>
                <w:rFonts w:hint="eastAsia" w:ascii="宋体" w:hAnsi="宋体" w:eastAsia="宋体" w:cs="宋体"/>
                <w:color w:val="auto"/>
                <w:kern w:val="0"/>
              </w:rPr>
            </w:pPr>
          </w:p>
        </w:tc>
      </w:tr>
      <w:tr w14:paraId="3F52F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710D64BF">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注册资金</w:t>
            </w:r>
          </w:p>
        </w:tc>
        <w:tc>
          <w:tcPr>
            <w:tcW w:w="3437" w:type="dxa"/>
            <w:gridSpan w:val="3"/>
            <w:noWrap w:val="0"/>
            <w:vAlign w:val="center"/>
          </w:tcPr>
          <w:p w14:paraId="300FC773">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59EA3880">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48C64E30">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中级职称人员</w:t>
            </w:r>
          </w:p>
        </w:tc>
        <w:tc>
          <w:tcPr>
            <w:tcW w:w="1024" w:type="dxa"/>
            <w:noWrap w:val="0"/>
            <w:vAlign w:val="center"/>
          </w:tcPr>
          <w:p w14:paraId="0B439705">
            <w:pPr>
              <w:autoSpaceDE w:val="0"/>
              <w:autoSpaceDN w:val="0"/>
              <w:adjustRightInd w:val="0"/>
              <w:spacing w:line="420" w:lineRule="exact"/>
              <w:ind w:firstLine="480"/>
              <w:jc w:val="center"/>
              <w:rPr>
                <w:rFonts w:hint="eastAsia" w:ascii="宋体" w:hAnsi="宋体" w:eastAsia="宋体" w:cs="宋体"/>
                <w:color w:val="auto"/>
                <w:kern w:val="0"/>
              </w:rPr>
            </w:pPr>
          </w:p>
        </w:tc>
      </w:tr>
      <w:tr w14:paraId="3C074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3BA96583">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开户银行</w:t>
            </w:r>
          </w:p>
        </w:tc>
        <w:tc>
          <w:tcPr>
            <w:tcW w:w="3437" w:type="dxa"/>
            <w:gridSpan w:val="3"/>
            <w:noWrap w:val="0"/>
            <w:vAlign w:val="center"/>
          </w:tcPr>
          <w:p w14:paraId="1A019A5F">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00E19B11">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3CFAED5A">
            <w:pPr>
              <w:autoSpaceDE w:val="0"/>
              <w:autoSpaceDN w:val="0"/>
              <w:adjustRightInd w:val="0"/>
              <w:spacing w:line="420" w:lineRule="exact"/>
              <w:ind w:firstLine="0" w:firstLineChars="0"/>
              <w:rPr>
                <w:rFonts w:hint="eastAsia" w:ascii="宋体" w:hAnsi="宋体" w:eastAsia="宋体" w:cs="宋体"/>
                <w:color w:val="auto"/>
                <w:kern w:val="0"/>
              </w:rPr>
            </w:pPr>
            <w:r>
              <w:rPr>
                <w:rFonts w:hint="eastAsia" w:ascii="宋体" w:hAnsi="宋体" w:eastAsia="宋体" w:cs="宋体"/>
                <w:color w:val="auto"/>
                <w:kern w:val="0"/>
              </w:rPr>
              <w:t>初级职称人员</w:t>
            </w:r>
          </w:p>
        </w:tc>
        <w:tc>
          <w:tcPr>
            <w:tcW w:w="1024" w:type="dxa"/>
            <w:noWrap w:val="0"/>
            <w:vAlign w:val="center"/>
          </w:tcPr>
          <w:p w14:paraId="790C8457">
            <w:pPr>
              <w:autoSpaceDE w:val="0"/>
              <w:autoSpaceDN w:val="0"/>
              <w:adjustRightInd w:val="0"/>
              <w:spacing w:line="420" w:lineRule="exact"/>
              <w:ind w:firstLine="480"/>
              <w:jc w:val="center"/>
              <w:rPr>
                <w:rFonts w:hint="eastAsia" w:ascii="宋体" w:hAnsi="宋体" w:eastAsia="宋体" w:cs="宋体"/>
                <w:color w:val="auto"/>
                <w:kern w:val="0"/>
              </w:rPr>
            </w:pPr>
          </w:p>
        </w:tc>
      </w:tr>
      <w:tr w14:paraId="1BF92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4A5DE87F">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账号</w:t>
            </w:r>
          </w:p>
        </w:tc>
        <w:tc>
          <w:tcPr>
            <w:tcW w:w="3437" w:type="dxa"/>
            <w:gridSpan w:val="3"/>
            <w:noWrap w:val="0"/>
            <w:vAlign w:val="center"/>
          </w:tcPr>
          <w:p w14:paraId="635A3AE6">
            <w:pPr>
              <w:autoSpaceDE w:val="0"/>
              <w:autoSpaceDN w:val="0"/>
              <w:adjustRightInd w:val="0"/>
              <w:spacing w:line="420" w:lineRule="exact"/>
              <w:ind w:firstLine="480"/>
              <w:jc w:val="center"/>
              <w:rPr>
                <w:rFonts w:hint="eastAsia" w:ascii="宋体" w:hAnsi="宋体" w:eastAsia="宋体" w:cs="宋体"/>
                <w:color w:val="auto"/>
                <w:kern w:val="0"/>
              </w:rPr>
            </w:pPr>
          </w:p>
        </w:tc>
        <w:tc>
          <w:tcPr>
            <w:tcW w:w="1116" w:type="dxa"/>
            <w:vMerge w:val="continue"/>
            <w:noWrap w:val="0"/>
            <w:vAlign w:val="center"/>
          </w:tcPr>
          <w:p w14:paraId="04F67B4F">
            <w:pPr>
              <w:autoSpaceDE w:val="0"/>
              <w:autoSpaceDN w:val="0"/>
              <w:adjustRightInd w:val="0"/>
              <w:spacing w:line="420" w:lineRule="exact"/>
              <w:ind w:firstLine="480"/>
              <w:jc w:val="center"/>
              <w:rPr>
                <w:rFonts w:hint="eastAsia" w:ascii="宋体" w:hAnsi="宋体" w:eastAsia="宋体" w:cs="宋体"/>
                <w:color w:val="auto"/>
                <w:kern w:val="0"/>
              </w:rPr>
            </w:pPr>
          </w:p>
        </w:tc>
        <w:tc>
          <w:tcPr>
            <w:tcW w:w="1890" w:type="dxa"/>
            <w:gridSpan w:val="3"/>
            <w:noWrap w:val="0"/>
            <w:vAlign w:val="center"/>
          </w:tcPr>
          <w:p w14:paraId="443BA8FE">
            <w:pPr>
              <w:autoSpaceDE w:val="0"/>
              <w:autoSpaceDN w:val="0"/>
              <w:adjustRightInd w:val="0"/>
              <w:spacing w:line="420" w:lineRule="exact"/>
              <w:ind w:firstLine="480"/>
              <w:rPr>
                <w:rFonts w:hint="eastAsia" w:ascii="宋体" w:hAnsi="宋体" w:eastAsia="宋体" w:cs="宋体"/>
                <w:color w:val="auto"/>
                <w:kern w:val="0"/>
              </w:rPr>
            </w:pPr>
            <w:r>
              <w:rPr>
                <w:rFonts w:hint="eastAsia" w:ascii="宋体" w:hAnsi="宋体" w:eastAsia="宋体" w:cs="宋体"/>
                <w:color w:val="auto"/>
                <w:kern w:val="0"/>
              </w:rPr>
              <w:t>技 工</w:t>
            </w:r>
          </w:p>
        </w:tc>
        <w:tc>
          <w:tcPr>
            <w:tcW w:w="1024" w:type="dxa"/>
            <w:noWrap w:val="0"/>
            <w:vAlign w:val="center"/>
          </w:tcPr>
          <w:p w14:paraId="71201624">
            <w:pPr>
              <w:autoSpaceDE w:val="0"/>
              <w:autoSpaceDN w:val="0"/>
              <w:adjustRightInd w:val="0"/>
              <w:spacing w:line="420" w:lineRule="exact"/>
              <w:ind w:firstLine="480"/>
              <w:jc w:val="center"/>
              <w:rPr>
                <w:rFonts w:hint="eastAsia" w:ascii="宋体" w:hAnsi="宋体" w:eastAsia="宋体" w:cs="宋体"/>
                <w:color w:val="auto"/>
                <w:kern w:val="0"/>
              </w:rPr>
            </w:pPr>
          </w:p>
        </w:tc>
      </w:tr>
      <w:tr w14:paraId="0417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3" w:type="dxa"/>
            <w:noWrap w:val="0"/>
            <w:vAlign w:val="center"/>
          </w:tcPr>
          <w:p w14:paraId="230A0403">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经营范围</w:t>
            </w:r>
          </w:p>
        </w:tc>
        <w:tc>
          <w:tcPr>
            <w:tcW w:w="7467" w:type="dxa"/>
            <w:gridSpan w:val="8"/>
            <w:noWrap w:val="0"/>
            <w:vAlign w:val="center"/>
          </w:tcPr>
          <w:p w14:paraId="0C04227D">
            <w:pPr>
              <w:autoSpaceDE w:val="0"/>
              <w:autoSpaceDN w:val="0"/>
              <w:adjustRightInd w:val="0"/>
              <w:spacing w:line="420" w:lineRule="exact"/>
              <w:ind w:firstLine="480"/>
              <w:jc w:val="center"/>
              <w:rPr>
                <w:rFonts w:hint="eastAsia" w:ascii="宋体" w:hAnsi="宋体" w:eastAsia="宋体" w:cs="宋体"/>
                <w:color w:val="auto"/>
                <w:kern w:val="0"/>
              </w:rPr>
            </w:pPr>
          </w:p>
        </w:tc>
      </w:tr>
      <w:tr w14:paraId="34CC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584BB156">
            <w:pPr>
              <w:autoSpaceDE w:val="0"/>
              <w:autoSpaceDN w:val="0"/>
              <w:adjustRightInd w:val="0"/>
              <w:spacing w:line="420" w:lineRule="exact"/>
              <w:ind w:firstLine="480"/>
              <w:jc w:val="center"/>
              <w:rPr>
                <w:rFonts w:hint="eastAsia" w:ascii="宋体" w:hAnsi="宋体" w:eastAsia="宋体" w:cs="宋体"/>
                <w:color w:val="auto"/>
                <w:kern w:val="0"/>
              </w:rPr>
            </w:pPr>
            <w:r>
              <w:rPr>
                <w:rFonts w:hint="eastAsia" w:ascii="宋体" w:hAnsi="宋体" w:eastAsia="宋体" w:cs="宋体"/>
                <w:color w:val="auto"/>
                <w:kern w:val="0"/>
              </w:rPr>
              <w:t>备注</w:t>
            </w:r>
          </w:p>
        </w:tc>
        <w:tc>
          <w:tcPr>
            <w:tcW w:w="7467" w:type="dxa"/>
            <w:gridSpan w:val="8"/>
            <w:noWrap w:val="0"/>
            <w:vAlign w:val="center"/>
          </w:tcPr>
          <w:p w14:paraId="0E392385">
            <w:pPr>
              <w:autoSpaceDE w:val="0"/>
              <w:autoSpaceDN w:val="0"/>
              <w:adjustRightInd w:val="0"/>
              <w:spacing w:line="420" w:lineRule="exact"/>
              <w:ind w:firstLine="480"/>
              <w:jc w:val="center"/>
              <w:rPr>
                <w:rFonts w:hint="eastAsia" w:ascii="宋体" w:hAnsi="宋体" w:eastAsia="宋体" w:cs="宋体"/>
                <w:color w:val="auto"/>
                <w:kern w:val="0"/>
              </w:rPr>
            </w:pPr>
          </w:p>
        </w:tc>
      </w:tr>
    </w:tbl>
    <w:p w14:paraId="50F49794">
      <w:pPr>
        <w:ind w:firstLine="480"/>
        <w:rPr>
          <w:rFonts w:hint="eastAsia" w:ascii="宋体" w:hAnsi="宋体" w:eastAsia="宋体" w:cs="宋体"/>
          <w:color w:val="auto"/>
        </w:rPr>
      </w:pPr>
      <w:r>
        <w:rPr>
          <w:rFonts w:hint="eastAsia" w:ascii="宋体" w:hAnsi="宋体" w:eastAsia="宋体" w:cs="宋体"/>
          <w:color w:val="auto"/>
          <w:szCs w:val="21"/>
        </w:rPr>
        <w:t>注：本表后应附企业法人营业执照、企业资质证书等材料的复印件</w:t>
      </w:r>
      <w:r>
        <w:rPr>
          <w:rFonts w:hint="eastAsia" w:ascii="宋体" w:hAnsi="宋体" w:eastAsia="宋体" w:cs="宋体"/>
          <w:color w:val="auto"/>
        </w:rPr>
        <w:t>；</w:t>
      </w:r>
    </w:p>
    <w:p w14:paraId="1501F636">
      <w:pPr>
        <w:widowControl/>
        <w:ind w:firstLine="600" w:firstLineChars="300"/>
        <w:jc w:val="center"/>
        <w:outlineLvl w:val="1"/>
        <w:rPr>
          <w:rFonts w:hint="eastAsia" w:ascii="宋体" w:hAnsi="宋体" w:eastAsia="宋体" w:cs="宋体"/>
          <w:b/>
          <w:bCs/>
          <w:color w:val="auto"/>
          <w:kern w:val="0"/>
          <w:sz w:val="28"/>
          <w:szCs w:val="28"/>
        </w:rPr>
      </w:pPr>
      <w:r>
        <w:rPr>
          <w:rFonts w:hint="eastAsia" w:ascii="宋体" w:hAnsi="宋体" w:eastAsia="宋体" w:cs="宋体"/>
          <w:color w:val="auto"/>
          <w:sz w:val="20"/>
          <w:szCs w:val="20"/>
        </w:rPr>
        <w:br w:type="page"/>
      </w:r>
      <w:r>
        <w:rPr>
          <w:rFonts w:hint="eastAsia" w:ascii="宋体" w:hAnsi="宋体" w:eastAsia="宋体" w:cs="宋体"/>
          <w:b/>
          <w:bCs/>
          <w:color w:val="auto"/>
          <w:sz w:val="28"/>
          <w:szCs w:val="28"/>
        </w:rPr>
        <w:t>（二）近年完成的类似项目情况表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60A3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E91C333">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4" w:type="dxa"/>
            <w:noWrap w:val="0"/>
            <w:vAlign w:val="center"/>
          </w:tcPr>
          <w:p w14:paraId="74A4E32C">
            <w:pPr>
              <w:ind w:firstLine="480"/>
              <w:jc w:val="center"/>
              <w:rPr>
                <w:rFonts w:hint="eastAsia" w:ascii="宋体" w:hAnsi="宋体" w:eastAsia="宋体" w:cs="宋体"/>
                <w:color w:val="auto"/>
                <w:szCs w:val="21"/>
              </w:rPr>
            </w:pPr>
          </w:p>
        </w:tc>
      </w:tr>
      <w:tr w14:paraId="668BB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1C28DA6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4" w:type="dxa"/>
            <w:noWrap w:val="0"/>
            <w:vAlign w:val="center"/>
          </w:tcPr>
          <w:p w14:paraId="4CCC4F03">
            <w:pPr>
              <w:ind w:firstLine="480"/>
              <w:jc w:val="center"/>
              <w:rPr>
                <w:rFonts w:hint="eastAsia" w:ascii="宋体" w:hAnsi="宋体" w:eastAsia="宋体" w:cs="宋体"/>
                <w:color w:val="auto"/>
                <w:szCs w:val="21"/>
              </w:rPr>
            </w:pPr>
          </w:p>
        </w:tc>
      </w:tr>
      <w:tr w14:paraId="09AB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5887D5F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4" w:type="dxa"/>
            <w:noWrap w:val="0"/>
            <w:vAlign w:val="center"/>
          </w:tcPr>
          <w:p w14:paraId="43F4A8EA">
            <w:pPr>
              <w:ind w:firstLine="480"/>
              <w:jc w:val="center"/>
              <w:rPr>
                <w:rFonts w:hint="eastAsia" w:ascii="宋体" w:hAnsi="宋体" w:eastAsia="宋体" w:cs="宋体"/>
                <w:color w:val="auto"/>
                <w:szCs w:val="21"/>
              </w:rPr>
            </w:pPr>
          </w:p>
        </w:tc>
      </w:tr>
      <w:tr w14:paraId="676AD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A3E2478">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4" w:type="dxa"/>
            <w:noWrap w:val="0"/>
            <w:vAlign w:val="center"/>
          </w:tcPr>
          <w:p w14:paraId="2926ACC3">
            <w:pPr>
              <w:ind w:firstLine="480"/>
              <w:jc w:val="center"/>
              <w:rPr>
                <w:rFonts w:hint="eastAsia" w:ascii="宋体" w:hAnsi="宋体" w:eastAsia="宋体" w:cs="宋体"/>
                <w:color w:val="auto"/>
                <w:szCs w:val="21"/>
              </w:rPr>
            </w:pPr>
          </w:p>
        </w:tc>
      </w:tr>
      <w:tr w14:paraId="7F0DF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88F4CAA">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发包人联系人及电话</w:t>
            </w:r>
          </w:p>
        </w:tc>
        <w:tc>
          <w:tcPr>
            <w:tcW w:w="6094" w:type="dxa"/>
            <w:noWrap w:val="0"/>
            <w:vAlign w:val="center"/>
          </w:tcPr>
          <w:p w14:paraId="0570F670">
            <w:pPr>
              <w:ind w:firstLine="480"/>
              <w:jc w:val="center"/>
              <w:rPr>
                <w:rFonts w:hint="eastAsia" w:ascii="宋体" w:hAnsi="宋体" w:eastAsia="宋体" w:cs="宋体"/>
                <w:color w:val="auto"/>
                <w:szCs w:val="21"/>
              </w:rPr>
            </w:pPr>
          </w:p>
        </w:tc>
      </w:tr>
      <w:tr w14:paraId="26DCF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4F12257">
            <w:pPr>
              <w:ind w:firstLine="480"/>
              <w:jc w:val="center"/>
              <w:rPr>
                <w:rFonts w:hint="eastAsia" w:ascii="宋体" w:hAnsi="宋体" w:eastAsia="宋体" w:cs="宋体"/>
                <w:color w:val="auto"/>
                <w:szCs w:val="21"/>
              </w:rPr>
            </w:pPr>
            <w:r>
              <w:rPr>
                <w:rFonts w:hint="eastAsia" w:ascii="宋体" w:hAnsi="宋体" w:eastAsia="宋体" w:cs="宋体"/>
                <w:color w:val="auto"/>
                <w:szCs w:val="21"/>
              </w:rPr>
              <w:t>合同价格</w:t>
            </w:r>
          </w:p>
        </w:tc>
        <w:tc>
          <w:tcPr>
            <w:tcW w:w="6094" w:type="dxa"/>
            <w:noWrap w:val="0"/>
            <w:vAlign w:val="center"/>
          </w:tcPr>
          <w:p w14:paraId="09089CDA">
            <w:pPr>
              <w:ind w:firstLine="480"/>
              <w:jc w:val="center"/>
              <w:rPr>
                <w:rFonts w:hint="eastAsia" w:ascii="宋体" w:hAnsi="宋体" w:eastAsia="宋体" w:cs="宋体"/>
                <w:color w:val="auto"/>
                <w:szCs w:val="21"/>
              </w:rPr>
            </w:pPr>
          </w:p>
        </w:tc>
      </w:tr>
      <w:tr w14:paraId="21551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7323A0B">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4" w:type="dxa"/>
            <w:noWrap w:val="0"/>
            <w:vAlign w:val="center"/>
          </w:tcPr>
          <w:p w14:paraId="210F9F19">
            <w:pPr>
              <w:ind w:firstLine="480"/>
              <w:jc w:val="center"/>
              <w:rPr>
                <w:rFonts w:hint="eastAsia" w:ascii="宋体" w:hAnsi="宋体" w:eastAsia="宋体" w:cs="宋体"/>
                <w:color w:val="auto"/>
                <w:szCs w:val="21"/>
              </w:rPr>
            </w:pPr>
          </w:p>
        </w:tc>
      </w:tr>
      <w:tr w14:paraId="55FA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6ECB0A99">
            <w:pPr>
              <w:ind w:firstLine="480"/>
              <w:jc w:val="center"/>
              <w:rPr>
                <w:rFonts w:hint="eastAsia" w:ascii="宋体" w:hAnsi="宋体" w:eastAsia="宋体" w:cs="宋体"/>
                <w:color w:val="auto"/>
                <w:szCs w:val="21"/>
              </w:rPr>
            </w:pPr>
            <w:r>
              <w:rPr>
                <w:rFonts w:hint="eastAsia" w:ascii="宋体" w:hAnsi="宋体" w:eastAsia="宋体" w:cs="宋体"/>
                <w:color w:val="auto"/>
                <w:szCs w:val="21"/>
              </w:rPr>
              <w:t>竣工日期</w:t>
            </w:r>
          </w:p>
        </w:tc>
        <w:tc>
          <w:tcPr>
            <w:tcW w:w="6094" w:type="dxa"/>
            <w:noWrap w:val="0"/>
            <w:vAlign w:val="center"/>
          </w:tcPr>
          <w:p w14:paraId="32F9B4C6">
            <w:pPr>
              <w:ind w:firstLine="480"/>
              <w:jc w:val="center"/>
              <w:rPr>
                <w:rFonts w:hint="eastAsia" w:ascii="宋体" w:hAnsi="宋体" w:eastAsia="宋体" w:cs="宋体"/>
                <w:color w:val="auto"/>
                <w:szCs w:val="21"/>
              </w:rPr>
            </w:pPr>
          </w:p>
        </w:tc>
      </w:tr>
      <w:tr w14:paraId="7A84E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DC79E1E">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4" w:type="dxa"/>
            <w:noWrap w:val="0"/>
            <w:vAlign w:val="center"/>
          </w:tcPr>
          <w:p w14:paraId="3834C337">
            <w:pPr>
              <w:ind w:firstLine="480"/>
              <w:jc w:val="center"/>
              <w:rPr>
                <w:rFonts w:hint="eastAsia" w:ascii="宋体" w:hAnsi="宋体" w:eastAsia="宋体" w:cs="宋体"/>
                <w:color w:val="auto"/>
                <w:szCs w:val="21"/>
              </w:rPr>
            </w:pPr>
          </w:p>
        </w:tc>
      </w:tr>
      <w:tr w14:paraId="44A08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38560328">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4" w:type="dxa"/>
            <w:noWrap w:val="0"/>
            <w:vAlign w:val="center"/>
          </w:tcPr>
          <w:p w14:paraId="36EB4BC7">
            <w:pPr>
              <w:ind w:firstLine="480"/>
              <w:jc w:val="center"/>
              <w:rPr>
                <w:rFonts w:hint="eastAsia" w:ascii="宋体" w:hAnsi="宋体" w:eastAsia="宋体" w:cs="宋体"/>
                <w:color w:val="auto"/>
                <w:szCs w:val="21"/>
              </w:rPr>
            </w:pPr>
          </w:p>
        </w:tc>
      </w:tr>
      <w:tr w14:paraId="4EFEB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8CEC07A">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4" w:type="dxa"/>
            <w:noWrap w:val="0"/>
            <w:vAlign w:val="center"/>
          </w:tcPr>
          <w:p w14:paraId="7DC110DA">
            <w:pPr>
              <w:ind w:firstLine="480"/>
              <w:jc w:val="center"/>
              <w:rPr>
                <w:rFonts w:hint="eastAsia" w:ascii="宋体" w:hAnsi="宋体" w:eastAsia="宋体" w:cs="宋体"/>
                <w:color w:val="auto"/>
                <w:szCs w:val="21"/>
              </w:rPr>
            </w:pPr>
          </w:p>
        </w:tc>
      </w:tr>
      <w:tr w14:paraId="375C0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26F0D115">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4" w:type="dxa"/>
            <w:noWrap w:val="0"/>
            <w:vAlign w:val="center"/>
          </w:tcPr>
          <w:p w14:paraId="37BB8C41">
            <w:pPr>
              <w:ind w:firstLine="480"/>
              <w:jc w:val="center"/>
              <w:rPr>
                <w:rFonts w:hint="eastAsia" w:ascii="宋体" w:hAnsi="宋体" w:eastAsia="宋体" w:cs="宋体"/>
                <w:color w:val="auto"/>
                <w:szCs w:val="21"/>
              </w:rPr>
            </w:pPr>
          </w:p>
        </w:tc>
      </w:tr>
      <w:tr w14:paraId="5BD5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4A2BD87B">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4" w:type="dxa"/>
            <w:noWrap w:val="0"/>
            <w:vAlign w:val="center"/>
          </w:tcPr>
          <w:p w14:paraId="33D3C7D0">
            <w:pPr>
              <w:ind w:firstLine="480"/>
              <w:jc w:val="center"/>
              <w:rPr>
                <w:rFonts w:hint="eastAsia" w:ascii="宋体" w:hAnsi="宋体" w:eastAsia="宋体" w:cs="宋体"/>
                <w:color w:val="auto"/>
                <w:szCs w:val="21"/>
              </w:rPr>
            </w:pPr>
          </w:p>
        </w:tc>
      </w:tr>
      <w:tr w14:paraId="3621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atLeast"/>
          <w:jc w:val="center"/>
        </w:trPr>
        <w:tc>
          <w:tcPr>
            <w:tcW w:w="2411" w:type="dxa"/>
            <w:noWrap w:val="0"/>
            <w:vAlign w:val="center"/>
          </w:tcPr>
          <w:p w14:paraId="4CE4DC97">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4" w:type="dxa"/>
            <w:noWrap w:val="0"/>
            <w:vAlign w:val="center"/>
          </w:tcPr>
          <w:p w14:paraId="77A705C8">
            <w:pPr>
              <w:ind w:firstLine="480"/>
              <w:jc w:val="center"/>
              <w:rPr>
                <w:rFonts w:hint="eastAsia" w:ascii="宋体" w:hAnsi="宋体" w:eastAsia="宋体" w:cs="宋体"/>
                <w:color w:val="auto"/>
                <w:szCs w:val="21"/>
              </w:rPr>
            </w:pPr>
          </w:p>
        </w:tc>
      </w:tr>
      <w:tr w14:paraId="4C913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noWrap w:val="0"/>
            <w:vAlign w:val="center"/>
          </w:tcPr>
          <w:p w14:paraId="757120D2">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4" w:type="dxa"/>
            <w:noWrap w:val="0"/>
            <w:vAlign w:val="center"/>
          </w:tcPr>
          <w:p w14:paraId="22107D2E">
            <w:pPr>
              <w:ind w:firstLine="480"/>
              <w:jc w:val="center"/>
              <w:rPr>
                <w:rFonts w:hint="eastAsia" w:ascii="宋体" w:hAnsi="宋体" w:eastAsia="宋体" w:cs="宋体"/>
                <w:color w:val="auto"/>
                <w:szCs w:val="21"/>
              </w:rPr>
            </w:pPr>
          </w:p>
        </w:tc>
      </w:tr>
    </w:tbl>
    <w:p w14:paraId="728104B4">
      <w:pPr>
        <w:tabs>
          <w:tab w:val="left" w:pos="0"/>
        </w:tabs>
        <w:ind w:right="-210" w:firstLine="480"/>
        <w:rPr>
          <w:rFonts w:hint="eastAsia" w:ascii="宋体" w:hAnsi="宋体" w:eastAsia="宋体" w:cs="宋体"/>
          <w:color w:val="auto"/>
          <w:kern w:val="0"/>
        </w:rPr>
      </w:pPr>
    </w:p>
    <w:p w14:paraId="7288D37B">
      <w:pPr>
        <w:tabs>
          <w:tab w:val="left" w:pos="0"/>
        </w:tabs>
        <w:ind w:right="-210" w:firstLine="480"/>
        <w:rPr>
          <w:rFonts w:hint="eastAsia" w:ascii="宋体" w:hAnsi="宋体" w:eastAsia="宋体" w:cs="宋体"/>
          <w:color w:val="auto"/>
          <w:kern w:val="0"/>
        </w:rPr>
      </w:pPr>
      <w:r>
        <w:rPr>
          <w:rFonts w:hint="eastAsia" w:ascii="宋体" w:hAnsi="宋体" w:eastAsia="宋体" w:cs="宋体"/>
          <w:color w:val="auto"/>
          <w:szCs w:val="21"/>
        </w:rPr>
        <w:t>备注：本表后附中标通知书和合同协议书的扫描件，具体年份要求20</w:t>
      </w:r>
      <w:r>
        <w:rPr>
          <w:rFonts w:hint="eastAsia" w:ascii="宋体" w:hAnsi="宋体" w:eastAsia="宋体" w:cs="宋体"/>
          <w:color w:val="auto"/>
          <w:szCs w:val="21"/>
          <w:lang w:val="en-US" w:eastAsia="zh-CN"/>
        </w:rPr>
        <w:t>2</w:t>
      </w:r>
      <w:r>
        <w:rPr>
          <w:rFonts w:hint="eastAsia" w:ascii="宋体" w:hAnsi="宋体" w:cs="宋体"/>
          <w:color w:val="auto"/>
          <w:szCs w:val="21"/>
          <w:lang w:val="en-US" w:eastAsia="zh-CN"/>
        </w:rPr>
        <w:t>3</w:t>
      </w:r>
      <w:r>
        <w:rPr>
          <w:rFonts w:hint="eastAsia" w:ascii="宋体" w:hAnsi="宋体" w:eastAsia="宋体" w:cs="宋体"/>
          <w:color w:val="auto"/>
          <w:szCs w:val="21"/>
        </w:rPr>
        <w:t>年1月1日以来。每张表格只填写一个项目，并标明序号。</w:t>
      </w:r>
    </w:p>
    <w:p w14:paraId="169F8517">
      <w:pPr>
        <w:ind w:firstLine="602"/>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0"/>
          <w:szCs w:val="30"/>
        </w:rPr>
        <w:br w:type="page"/>
      </w:r>
      <w:r>
        <w:rPr>
          <w:rFonts w:hint="eastAsia" w:ascii="宋体" w:hAnsi="宋体" w:eastAsia="宋体" w:cs="宋体"/>
          <w:b/>
          <w:bCs/>
          <w:color w:val="auto"/>
          <w:sz w:val="28"/>
          <w:szCs w:val="28"/>
        </w:rPr>
        <w:t>（三）正在施工的和新承接的项目情况表</w:t>
      </w:r>
    </w:p>
    <w:tbl>
      <w:tblPr>
        <w:tblStyle w:val="2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DA90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9AD88FD">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项目名称</w:t>
            </w:r>
          </w:p>
        </w:tc>
        <w:tc>
          <w:tcPr>
            <w:tcW w:w="6095" w:type="dxa"/>
            <w:noWrap w:val="0"/>
            <w:vAlign w:val="center"/>
          </w:tcPr>
          <w:p w14:paraId="1480CB89">
            <w:pPr>
              <w:ind w:firstLine="480"/>
              <w:jc w:val="center"/>
              <w:rPr>
                <w:rFonts w:hint="eastAsia" w:ascii="宋体" w:hAnsi="宋体" w:eastAsia="宋体" w:cs="宋体"/>
                <w:color w:val="auto"/>
                <w:szCs w:val="21"/>
              </w:rPr>
            </w:pPr>
          </w:p>
        </w:tc>
      </w:tr>
      <w:tr w14:paraId="67A6E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559C02C">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项目所在地</w:t>
            </w:r>
          </w:p>
        </w:tc>
        <w:tc>
          <w:tcPr>
            <w:tcW w:w="6095" w:type="dxa"/>
            <w:noWrap w:val="0"/>
            <w:vAlign w:val="center"/>
          </w:tcPr>
          <w:p w14:paraId="46B72F3E">
            <w:pPr>
              <w:ind w:firstLine="480"/>
              <w:jc w:val="center"/>
              <w:rPr>
                <w:rFonts w:hint="eastAsia" w:ascii="宋体" w:hAnsi="宋体" w:eastAsia="宋体" w:cs="宋体"/>
                <w:color w:val="auto"/>
                <w:szCs w:val="21"/>
              </w:rPr>
            </w:pPr>
          </w:p>
        </w:tc>
      </w:tr>
      <w:tr w14:paraId="5689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AC8E5A9">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发包人名称</w:t>
            </w:r>
          </w:p>
        </w:tc>
        <w:tc>
          <w:tcPr>
            <w:tcW w:w="6095" w:type="dxa"/>
            <w:noWrap w:val="0"/>
            <w:vAlign w:val="center"/>
          </w:tcPr>
          <w:p w14:paraId="0668768C">
            <w:pPr>
              <w:ind w:firstLine="480"/>
              <w:jc w:val="center"/>
              <w:rPr>
                <w:rFonts w:hint="eastAsia" w:ascii="宋体" w:hAnsi="宋体" w:eastAsia="宋体" w:cs="宋体"/>
                <w:color w:val="auto"/>
                <w:szCs w:val="21"/>
              </w:rPr>
            </w:pPr>
          </w:p>
        </w:tc>
      </w:tr>
      <w:tr w14:paraId="51A2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B87DC75">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发包人地址</w:t>
            </w:r>
          </w:p>
        </w:tc>
        <w:tc>
          <w:tcPr>
            <w:tcW w:w="6095" w:type="dxa"/>
            <w:noWrap w:val="0"/>
            <w:vAlign w:val="center"/>
          </w:tcPr>
          <w:p w14:paraId="12E0EDA7">
            <w:pPr>
              <w:ind w:firstLine="480"/>
              <w:jc w:val="center"/>
              <w:rPr>
                <w:rFonts w:hint="eastAsia" w:ascii="宋体" w:hAnsi="宋体" w:eastAsia="宋体" w:cs="宋体"/>
                <w:color w:val="auto"/>
                <w:szCs w:val="21"/>
              </w:rPr>
            </w:pPr>
          </w:p>
        </w:tc>
      </w:tr>
      <w:tr w14:paraId="27D0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988D619">
            <w:pPr>
              <w:ind w:firstLine="480"/>
              <w:jc w:val="center"/>
              <w:rPr>
                <w:rFonts w:hint="eastAsia" w:ascii="宋体" w:hAnsi="宋体" w:eastAsia="宋体" w:cs="宋体"/>
                <w:color w:val="auto"/>
                <w:szCs w:val="21"/>
              </w:rPr>
            </w:pPr>
            <w:r>
              <w:rPr>
                <w:rFonts w:hint="eastAsia" w:ascii="宋体" w:hAnsi="宋体" w:eastAsia="宋体" w:cs="宋体"/>
                <w:color w:val="auto"/>
                <w:szCs w:val="21"/>
              </w:rPr>
              <w:t>发包人电话</w:t>
            </w:r>
          </w:p>
        </w:tc>
        <w:tc>
          <w:tcPr>
            <w:tcW w:w="6095" w:type="dxa"/>
            <w:noWrap w:val="0"/>
            <w:vAlign w:val="center"/>
          </w:tcPr>
          <w:p w14:paraId="5EE41C13">
            <w:pPr>
              <w:ind w:firstLine="480"/>
              <w:jc w:val="center"/>
              <w:rPr>
                <w:rFonts w:hint="eastAsia" w:ascii="宋体" w:hAnsi="宋体" w:eastAsia="宋体" w:cs="宋体"/>
                <w:color w:val="auto"/>
                <w:szCs w:val="21"/>
              </w:rPr>
            </w:pPr>
          </w:p>
        </w:tc>
      </w:tr>
      <w:tr w14:paraId="6A9E6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0327B655">
            <w:pPr>
              <w:ind w:firstLine="480"/>
              <w:jc w:val="center"/>
              <w:rPr>
                <w:rFonts w:hint="eastAsia" w:ascii="宋体" w:hAnsi="宋体" w:eastAsia="宋体" w:cs="宋体"/>
                <w:color w:val="auto"/>
                <w:szCs w:val="21"/>
              </w:rPr>
            </w:pPr>
            <w:r>
              <w:rPr>
                <w:rFonts w:hint="eastAsia" w:ascii="宋体" w:hAnsi="宋体" w:eastAsia="宋体" w:cs="宋体"/>
                <w:color w:val="auto"/>
                <w:szCs w:val="21"/>
              </w:rPr>
              <w:t>签约合同价</w:t>
            </w:r>
          </w:p>
        </w:tc>
        <w:tc>
          <w:tcPr>
            <w:tcW w:w="6095" w:type="dxa"/>
            <w:noWrap w:val="0"/>
            <w:vAlign w:val="center"/>
          </w:tcPr>
          <w:p w14:paraId="556F44FF">
            <w:pPr>
              <w:ind w:firstLine="480"/>
              <w:jc w:val="center"/>
              <w:rPr>
                <w:rFonts w:hint="eastAsia" w:ascii="宋体" w:hAnsi="宋体" w:eastAsia="宋体" w:cs="宋体"/>
                <w:color w:val="auto"/>
                <w:szCs w:val="21"/>
              </w:rPr>
            </w:pPr>
          </w:p>
        </w:tc>
      </w:tr>
      <w:tr w14:paraId="2322D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4940EF95">
            <w:pPr>
              <w:ind w:firstLine="480"/>
              <w:jc w:val="center"/>
              <w:rPr>
                <w:rFonts w:hint="eastAsia" w:ascii="宋体" w:hAnsi="宋体" w:eastAsia="宋体" w:cs="宋体"/>
                <w:color w:val="auto"/>
                <w:szCs w:val="21"/>
              </w:rPr>
            </w:pPr>
            <w:r>
              <w:rPr>
                <w:rFonts w:hint="eastAsia" w:ascii="宋体" w:hAnsi="宋体" w:eastAsia="宋体" w:cs="宋体"/>
                <w:color w:val="auto"/>
                <w:szCs w:val="21"/>
              </w:rPr>
              <w:t>开工日期</w:t>
            </w:r>
          </w:p>
        </w:tc>
        <w:tc>
          <w:tcPr>
            <w:tcW w:w="6095" w:type="dxa"/>
            <w:noWrap w:val="0"/>
            <w:vAlign w:val="center"/>
          </w:tcPr>
          <w:p w14:paraId="64947346">
            <w:pPr>
              <w:ind w:firstLine="480"/>
              <w:jc w:val="center"/>
              <w:rPr>
                <w:rFonts w:hint="eastAsia" w:ascii="宋体" w:hAnsi="宋体" w:eastAsia="宋体" w:cs="宋体"/>
                <w:color w:val="auto"/>
                <w:szCs w:val="21"/>
              </w:rPr>
            </w:pPr>
          </w:p>
        </w:tc>
      </w:tr>
      <w:tr w14:paraId="5A4A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7D366A2A">
            <w:pPr>
              <w:ind w:firstLine="480"/>
              <w:jc w:val="center"/>
              <w:rPr>
                <w:rFonts w:hint="eastAsia" w:ascii="宋体" w:hAnsi="宋体" w:eastAsia="宋体" w:cs="宋体"/>
                <w:color w:val="auto"/>
                <w:szCs w:val="21"/>
              </w:rPr>
            </w:pPr>
            <w:r>
              <w:rPr>
                <w:rFonts w:hint="eastAsia" w:ascii="宋体" w:hAnsi="宋体" w:eastAsia="宋体" w:cs="宋体"/>
                <w:color w:val="auto"/>
                <w:szCs w:val="21"/>
              </w:rPr>
              <w:t>计划竣工日期</w:t>
            </w:r>
          </w:p>
        </w:tc>
        <w:tc>
          <w:tcPr>
            <w:tcW w:w="6095" w:type="dxa"/>
            <w:noWrap w:val="0"/>
            <w:vAlign w:val="center"/>
          </w:tcPr>
          <w:p w14:paraId="6055DE7B">
            <w:pPr>
              <w:ind w:firstLine="480"/>
              <w:jc w:val="center"/>
              <w:rPr>
                <w:rFonts w:hint="eastAsia" w:ascii="宋体" w:hAnsi="宋体" w:eastAsia="宋体" w:cs="宋体"/>
                <w:color w:val="auto"/>
                <w:szCs w:val="21"/>
              </w:rPr>
            </w:pPr>
          </w:p>
        </w:tc>
      </w:tr>
      <w:tr w14:paraId="6EF28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F42BCB5">
            <w:pPr>
              <w:ind w:firstLine="480"/>
              <w:jc w:val="center"/>
              <w:rPr>
                <w:rFonts w:hint="eastAsia" w:ascii="宋体" w:hAnsi="宋体" w:eastAsia="宋体" w:cs="宋体"/>
                <w:color w:val="auto"/>
                <w:szCs w:val="21"/>
              </w:rPr>
            </w:pPr>
            <w:r>
              <w:rPr>
                <w:rFonts w:hint="eastAsia" w:ascii="宋体" w:hAnsi="宋体" w:eastAsia="宋体" w:cs="宋体"/>
                <w:color w:val="auto"/>
                <w:szCs w:val="21"/>
              </w:rPr>
              <w:t>承担的工作</w:t>
            </w:r>
          </w:p>
        </w:tc>
        <w:tc>
          <w:tcPr>
            <w:tcW w:w="6095" w:type="dxa"/>
            <w:noWrap w:val="0"/>
            <w:vAlign w:val="center"/>
          </w:tcPr>
          <w:p w14:paraId="1E1CDE54">
            <w:pPr>
              <w:ind w:firstLine="480"/>
              <w:jc w:val="center"/>
              <w:rPr>
                <w:rFonts w:hint="eastAsia" w:ascii="宋体" w:hAnsi="宋体" w:eastAsia="宋体" w:cs="宋体"/>
                <w:color w:val="auto"/>
                <w:szCs w:val="21"/>
              </w:rPr>
            </w:pPr>
          </w:p>
        </w:tc>
      </w:tr>
      <w:tr w14:paraId="57AF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5C5900A">
            <w:pPr>
              <w:ind w:firstLine="480"/>
              <w:jc w:val="center"/>
              <w:rPr>
                <w:rFonts w:hint="eastAsia" w:ascii="宋体" w:hAnsi="宋体" w:eastAsia="宋体" w:cs="宋体"/>
                <w:color w:val="auto"/>
                <w:szCs w:val="21"/>
              </w:rPr>
            </w:pPr>
            <w:r>
              <w:rPr>
                <w:rFonts w:hint="eastAsia" w:ascii="宋体" w:hAnsi="宋体" w:eastAsia="宋体" w:cs="宋体"/>
                <w:color w:val="auto"/>
                <w:szCs w:val="21"/>
              </w:rPr>
              <w:t>工程质量</w:t>
            </w:r>
          </w:p>
        </w:tc>
        <w:tc>
          <w:tcPr>
            <w:tcW w:w="6095" w:type="dxa"/>
            <w:noWrap w:val="0"/>
            <w:vAlign w:val="center"/>
          </w:tcPr>
          <w:p w14:paraId="58D7AB1E">
            <w:pPr>
              <w:ind w:firstLine="480"/>
              <w:jc w:val="center"/>
              <w:rPr>
                <w:rFonts w:hint="eastAsia" w:ascii="宋体" w:hAnsi="宋体" w:eastAsia="宋体" w:cs="宋体"/>
                <w:color w:val="auto"/>
                <w:szCs w:val="21"/>
              </w:rPr>
            </w:pPr>
          </w:p>
        </w:tc>
      </w:tr>
      <w:tr w14:paraId="1B79C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2B92CA0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项目经理</w:t>
            </w:r>
          </w:p>
        </w:tc>
        <w:tc>
          <w:tcPr>
            <w:tcW w:w="6095" w:type="dxa"/>
            <w:noWrap w:val="0"/>
            <w:vAlign w:val="center"/>
          </w:tcPr>
          <w:p w14:paraId="4391D27F">
            <w:pPr>
              <w:ind w:firstLine="480"/>
              <w:jc w:val="center"/>
              <w:rPr>
                <w:rFonts w:hint="eastAsia" w:ascii="宋体" w:hAnsi="宋体" w:eastAsia="宋体" w:cs="宋体"/>
                <w:color w:val="auto"/>
                <w:szCs w:val="21"/>
              </w:rPr>
            </w:pPr>
          </w:p>
        </w:tc>
      </w:tr>
      <w:tr w14:paraId="0BE5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13FD9530">
            <w:pPr>
              <w:ind w:firstLine="480"/>
              <w:jc w:val="center"/>
              <w:rPr>
                <w:rFonts w:hint="eastAsia" w:ascii="宋体" w:hAnsi="宋体" w:eastAsia="宋体" w:cs="宋体"/>
                <w:color w:val="auto"/>
                <w:szCs w:val="21"/>
              </w:rPr>
            </w:pPr>
            <w:r>
              <w:rPr>
                <w:rFonts w:hint="eastAsia" w:ascii="宋体" w:hAnsi="宋体" w:eastAsia="宋体" w:cs="宋体"/>
                <w:color w:val="auto"/>
                <w:szCs w:val="21"/>
              </w:rPr>
              <w:t>技术负责人</w:t>
            </w:r>
          </w:p>
        </w:tc>
        <w:tc>
          <w:tcPr>
            <w:tcW w:w="6095" w:type="dxa"/>
            <w:noWrap w:val="0"/>
            <w:vAlign w:val="center"/>
          </w:tcPr>
          <w:p w14:paraId="69CC82A0">
            <w:pPr>
              <w:ind w:firstLine="480"/>
              <w:jc w:val="center"/>
              <w:rPr>
                <w:rFonts w:hint="eastAsia" w:ascii="宋体" w:hAnsi="宋体" w:eastAsia="宋体" w:cs="宋体"/>
                <w:color w:val="auto"/>
                <w:szCs w:val="21"/>
              </w:rPr>
            </w:pPr>
          </w:p>
        </w:tc>
      </w:tr>
      <w:tr w14:paraId="3E30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35FB94B5">
            <w:pPr>
              <w:ind w:firstLine="480"/>
              <w:jc w:val="center"/>
              <w:rPr>
                <w:rFonts w:hint="eastAsia" w:ascii="宋体" w:hAnsi="宋体" w:eastAsia="宋体" w:cs="宋体"/>
                <w:color w:val="auto"/>
                <w:szCs w:val="21"/>
              </w:rPr>
            </w:pPr>
            <w:r>
              <w:rPr>
                <w:rFonts w:hint="eastAsia" w:ascii="宋体" w:hAnsi="宋体" w:eastAsia="宋体" w:cs="宋体"/>
                <w:color w:val="auto"/>
                <w:szCs w:val="21"/>
              </w:rPr>
              <w:t>总监理工程师及电话</w:t>
            </w:r>
          </w:p>
        </w:tc>
        <w:tc>
          <w:tcPr>
            <w:tcW w:w="6095" w:type="dxa"/>
            <w:noWrap w:val="0"/>
            <w:vAlign w:val="center"/>
          </w:tcPr>
          <w:p w14:paraId="3553D0A8">
            <w:pPr>
              <w:ind w:firstLine="480"/>
              <w:jc w:val="center"/>
              <w:rPr>
                <w:rFonts w:hint="eastAsia" w:ascii="宋体" w:hAnsi="宋体" w:eastAsia="宋体" w:cs="宋体"/>
                <w:color w:val="auto"/>
                <w:szCs w:val="21"/>
              </w:rPr>
            </w:pPr>
          </w:p>
        </w:tc>
      </w:tr>
      <w:tr w14:paraId="3396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noWrap w:val="0"/>
            <w:vAlign w:val="center"/>
          </w:tcPr>
          <w:p w14:paraId="01BCB86E">
            <w:pPr>
              <w:ind w:firstLine="480"/>
              <w:jc w:val="center"/>
              <w:rPr>
                <w:rFonts w:hint="eastAsia" w:ascii="宋体" w:hAnsi="宋体" w:eastAsia="宋体" w:cs="宋体"/>
                <w:color w:val="auto"/>
                <w:szCs w:val="21"/>
              </w:rPr>
            </w:pPr>
            <w:r>
              <w:rPr>
                <w:rFonts w:hint="eastAsia" w:ascii="宋体" w:hAnsi="宋体" w:eastAsia="宋体" w:cs="宋体"/>
                <w:color w:val="auto"/>
                <w:szCs w:val="21"/>
              </w:rPr>
              <w:t>项目描述</w:t>
            </w:r>
          </w:p>
        </w:tc>
        <w:tc>
          <w:tcPr>
            <w:tcW w:w="6095" w:type="dxa"/>
            <w:noWrap w:val="0"/>
            <w:vAlign w:val="center"/>
          </w:tcPr>
          <w:p w14:paraId="63C23EDF">
            <w:pPr>
              <w:ind w:firstLine="480"/>
              <w:jc w:val="center"/>
              <w:rPr>
                <w:rFonts w:hint="eastAsia" w:ascii="宋体" w:hAnsi="宋体" w:eastAsia="宋体" w:cs="宋体"/>
                <w:color w:val="auto"/>
                <w:szCs w:val="21"/>
              </w:rPr>
            </w:pPr>
          </w:p>
        </w:tc>
      </w:tr>
      <w:tr w14:paraId="43B5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noWrap w:val="0"/>
            <w:vAlign w:val="center"/>
          </w:tcPr>
          <w:p w14:paraId="574DC843">
            <w:pPr>
              <w:ind w:firstLine="480"/>
              <w:jc w:val="center"/>
              <w:rPr>
                <w:rFonts w:hint="eastAsia" w:ascii="宋体" w:hAnsi="宋体" w:eastAsia="宋体" w:cs="宋体"/>
                <w:color w:val="auto"/>
                <w:szCs w:val="21"/>
              </w:rPr>
            </w:pPr>
            <w:r>
              <w:rPr>
                <w:rFonts w:hint="eastAsia" w:ascii="宋体" w:hAnsi="宋体" w:eastAsia="宋体" w:cs="宋体"/>
                <w:color w:val="auto"/>
                <w:szCs w:val="21"/>
              </w:rPr>
              <w:t>备注</w:t>
            </w:r>
          </w:p>
        </w:tc>
        <w:tc>
          <w:tcPr>
            <w:tcW w:w="6095" w:type="dxa"/>
            <w:noWrap w:val="0"/>
            <w:vAlign w:val="center"/>
          </w:tcPr>
          <w:p w14:paraId="6A9D8A04">
            <w:pPr>
              <w:ind w:firstLine="480"/>
              <w:jc w:val="center"/>
              <w:rPr>
                <w:rFonts w:hint="eastAsia" w:ascii="宋体" w:hAnsi="宋体" w:eastAsia="宋体" w:cs="宋体"/>
                <w:color w:val="auto"/>
                <w:szCs w:val="21"/>
              </w:rPr>
            </w:pPr>
          </w:p>
        </w:tc>
      </w:tr>
    </w:tbl>
    <w:p w14:paraId="1B9E5A5E">
      <w:pPr>
        <w:spacing w:line="380" w:lineRule="exact"/>
        <w:ind w:firstLine="480"/>
        <w:rPr>
          <w:rFonts w:hint="eastAsia" w:ascii="宋体" w:hAnsi="宋体" w:eastAsia="宋体" w:cs="宋体"/>
          <w:color w:val="auto"/>
        </w:rPr>
      </w:pPr>
      <w:r>
        <w:rPr>
          <w:rFonts w:hint="eastAsia" w:ascii="宋体" w:hAnsi="宋体" w:eastAsia="宋体" w:cs="宋体"/>
          <w:color w:val="auto"/>
        </w:rPr>
        <w:t>备注：每张表格只填写一个项目，并标明序号。</w:t>
      </w:r>
    </w:p>
    <w:p w14:paraId="0EFD3902">
      <w:pPr>
        <w:ind w:firstLine="602"/>
        <w:outlineLvl w:val="1"/>
        <w:rPr>
          <w:rFonts w:hint="eastAsia" w:ascii="宋体" w:hAnsi="宋体" w:eastAsia="宋体" w:cs="宋体"/>
          <w:b/>
          <w:bCs/>
          <w:color w:val="auto"/>
          <w:sz w:val="30"/>
          <w:szCs w:val="30"/>
        </w:rPr>
      </w:pPr>
      <w:r>
        <w:rPr>
          <w:rFonts w:hint="eastAsia" w:ascii="宋体" w:hAnsi="宋体" w:eastAsia="宋体" w:cs="宋体"/>
          <w:b/>
          <w:bCs/>
          <w:color w:val="auto"/>
          <w:sz w:val="30"/>
          <w:szCs w:val="30"/>
        </w:rPr>
        <w:br w:type="page"/>
      </w:r>
      <w:r>
        <w:rPr>
          <w:rFonts w:hint="eastAsia" w:ascii="宋体" w:hAnsi="宋体" w:eastAsia="宋体" w:cs="宋体"/>
          <w:b/>
          <w:bCs/>
          <w:color w:val="auto"/>
          <w:sz w:val="30"/>
          <w:szCs w:val="30"/>
        </w:rPr>
        <w:t>（四）近年发生的诉讼和仲裁情况（20</w:t>
      </w:r>
      <w:r>
        <w:rPr>
          <w:rFonts w:hint="eastAsia" w:ascii="宋体" w:hAnsi="宋体" w:eastAsia="宋体" w:cs="宋体"/>
          <w:b/>
          <w:bCs/>
          <w:color w:val="auto"/>
          <w:sz w:val="30"/>
          <w:szCs w:val="30"/>
          <w:lang w:val="en-US" w:eastAsia="zh-CN"/>
        </w:rPr>
        <w:t>2</w:t>
      </w:r>
      <w:r>
        <w:rPr>
          <w:rFonts w:hint="eastAsia" w:ascii="宋体" w:hAnsi="宋体" w:cs="宋体"/>
          <w:b/>
          <w:bCs/>
          <w:color w:val="auto"/>
          <w:sz w:val="30"/>
          <w:szCs w:val="30"/>
          <w:lang w:val="en-US" w:eastAsia="zh-CN"/>
        </w:rPr>
        <w:t>3</w:t>
      </w:r>
      <w:r>
        <w:rPr>
          <w:rFonts w:hint="eastAsia" w:ascii="宋体" w:hAnsi="宋体" w:eastAsia="宋体" w:cs="宋体"/>
          <w:b/>
          <w:bCs/>
          <w:color w:val="auto"/>
          <w:sz w:val="30"/>
          <w:szCs w:val="30"/>
        </w:rPr>
        <w:t>年1月 1日至今）</w:t>
      </w:r>
    </w:p>
    <w:p w14:paraId="1D2BD702">
      <w:pPr>
        <w:ind w:firstLine="480"/>
        <w:rPr>
          <w:rFonts w:hint="eastAsia" w:ascii="宋体" w:hAnsi="宋体" w:eastAsia="宋体" w:cs="宋体"/>
          <w:color w:val="auto"/>
        </w:rPr>
      </w:pPr>
      <w:r>
        <w:rPr>
          <w:rFonts w:hint="eastAsia" w:ascii="宋体" w:hAnsi="宋体" w:eastAsia="宋体" w:cs="宋体"/>
          <w:color w:val="auto"/>
        </w:rPr>
        <w:t>说明：近年发生的诉讼和仲裁情况仅限于响应人败诉的，且与履行承包合同有关的案件，不包括调解结案以及未裁决的仲裁或未终审判决的诉讼。</w:t>
      </w:r>
    </w:p>
    <w:p w14:paraId="71A18212">
      <w:pPr>
        <w:tabs>
          <w:tab w:val="left" w:pos="1680"/>
        </w:tabs>
        <w:ind w:firstLine="480"/>
        <w:rPr>
          <w:rFonts w:hint="eastAsia" w:ascii="宋体" w:hAnsi="宋体" w:eastAsia="宋体" w:cs="宋体"/>
          <w:color w:val="auto"/>
        </w:rPr>
      </w:pPr>
    </w:p>
    <w:p w14:paraId="0275FA4B">
      <w:pPr>
        <w:ind w:firstLine="480"/>
        <w:jc w:val="center"/>
        <w:outlineLvl w:val="0"/>
        <w:rPr>
          <w:rFonts w:hint="eastAsia" w:ascii="宋体" w:hAnsi="宋体" w:eastAsia="宋体" w:cs="宋体"/>
          <w:b/>
          <w:bCs/>
          <w:color w:val="auto"/>
          <w:sz w:val="30"/>
          <w:szCs w:val="30"/>
        </w:rPr>
      </w:pPr>
      <w:r>
        <w:rPr>
          <w:rFonts w:hint="eastAsia" w:ascii="宋体" w:hAnsi="宋体" w:eastAsia="宋体" w:cs="宋体"/>
          <w:color w:val="auto"/>
        </w:rPr>
        <w:br w:type="page"/>
      </w:r>
      <w:bookmarkStart w:id="389" w:name="_Toc234242181"/>
      <w:bookmarkEnd w:id="389"/>
      <w:bookmarkStart w:id="390" w:name="_Toc234382982"/>
      <w:bookmarkEnd w:id="390"/>
      <w:bookmarkStart w:id="391" w:name="_Toc16478"/>
      <w:bookmarkStart w:id="392" w:name="_Toc26753"/>
      <w:bookmarkStart w:id="393" w:name="_Toc3136"/>
      <w:bookmarkStart w:id="394" w:name="_Toc26872"/>
      <w:bookmarkStart w:id="395" w:name="_Toc15357"/>
      <w:bookmarkStart w:id="396" w:name="_Toc22088"/>
      <w:bookmarkStart w:id="397" w:name="_Toc682"/>
      <w:bookmarkStart w:id="398" w:name="_Toc12857"/>
      <w:r>
        <w:rPr>
          <w:rFonts w:hint="eastAsia" w:ascii="宋体" w:hAnsi="宋体" w:eastAsia="宋体" w:cs="宋体"/>
          <w:b/>
          <w:bCs/>
          <w:color w:val="auto"/>
          <w:sz w:val="30"/>
          <w:szCs w:val="30"/>
        </w:rPr>
        <w:t>（五）其他资格审查资料</w:t>
      </w:r>
      <w:bookmarkEnd w:id="391"/>
      <w:bookmarkEnd w:id="392"/>
      <w:bookmarkEnd w:id="393"/>
      <w:bookmarkEnd w:id="394"/>
    </w:p>
    <w:p w14:paraId="395EA399">
      <w:pPr>
        <w:ind w:firstLine="602"/>
        <w:jc w:val="center"/>
        <w:rPr>
          <w:rFonts w:hint="eastAsia" w:ascii="宋体" w:hAnsi="宋体" w:eastAsia="宋体" w:cs="宋体"/>
          <w:color w:val="auto"/>
        </w:rPr>
      </w:pPr>
      <w:r>
        <w:rPr>
          <w:rFonts w:hint="eastAsia" w:ascii="宋体" w:hAnsi="宋体" w:eastAsia="宋体" w:cs="宋体"/>
          <w:b/>
          <w:bCs/>
          <w:color w:val="auto"/>
          <w:sz w:val="30"/>
          <w:szCs w:val="30"/>
        </w:rPr>
        <w:br w:type="page"/>
      </w:r>
      <w:bookmarkStart w:id="399" w:name="_Toc22425"/>
      <w:r>
        <w:rPr>
          <w:rFonts w:hint="eastAsia" w:ascii="宋体" w:hAnsi="宋体" w:eastAsia="宋体" w:cs="宋体"/>
          <w:b/>
          <w:bCs/>
          <w:color w:val="auto"/>
          <w:sz w:val="32"/>
          <w:szCs w:val="32"/>
        </w:rPr>
        <w:t>九、其他材料</w:t>
      </w:r>
      <w:bookmarkEnd w:id="395"/>
      <w:bookmarkEnd w:id="396"/>
      <w:bookmarkEnd w:id="397"/>
      <w:bookmarkEnd w:id="399"/>
    </w:p>
    <w:p w14:paraId="6724B803">
      <w:pPr>
        <w:ind w:firstLine="480"/>
        <w:jc w:val="center"/>
        <w:outlineLvl w:val="0"/>
        <w:rPr>
          <w:rFonts w:hint="eastAsia" w:ascii="宋体" w:hAnsi="宋体" w:eastAsia="宋体" w:cs="宋体"/>
          <w:color w:val="auto"/>
        </w:rPr>
      </w:pPr>
      <w:bookmarkStart w:id="400" w:name="_Toc5095"/>
      <w:bookmarkStart w:id="401" w:name="_Toc6664"/>
      <w:bookmarkStart w:id="402" w:name="_Toc2602"/>
      <w:bookmarkStart w:id="403" w:name="_Toc1371"/>
      <w:bookmarkStart w:id="404" w:name="_Toc1834"/>
      <w:bookmarkStart w:id="405" w:name="_Toc16309"/>
      <w:bookmarkStart w:id="406" w:name="_Toc21298"/>
      <w:bookmarkStart w:id="407" w:name="_Toc952"/>
      <w:r>
        <w:rPr>
          <w:rFonts w:hint="eastAsia" w:ascii="宋体" w:hAnsi="宋体" w:eastAsia="宋体" w:cs="宋体"/>
          <w:color w:val="auto"/>
        </w:rPr>
        <w:t>响应人认为需要提供的资料</w:t>
      </w:r>
      <w:bookmarkEnd w:id="400"/>
      <w:bookmarkEnd w:id="401"/>
      <w:bookmarkEnd w:id="402"/>
      <w:bookmarkEnd w:id="403"/>
      <w:bookmarkEnd w:id="404"/>
      <w:bookmarkEnd w:id="405"/>
      <w:bookmarkEnd w:id="406"/>
      <w:bookmarkEnd w:id="407"/>
    </w:p>
    <w:bookmarkEnd w:id="398"/>
    <w:p w14:paraId="35507BC3">
      <w:pPr>
        <w:ind w:firstLine="0" w:firstLineChars="0"/>
        <w:rPr>
          <w:rFonts w:hint="eastAsia" w:ascii="宋体" w:hAnsi="宋体" w:eastAsia="宋体" w:cs="宋体"/>
          <w:color w:val="auto"/>
        </w:rPr>
      </w:pPr>
    </w:p>
    <w:p w14:paraId="2ACD0CC8">
      <w:pPr>
        <w:ind w:firstLine="480"/>
        <w:rPr>
          <w:rFonts w:hint="eastAsia" w:ascii="宋体" w:hAnsi="宋体" w:eastAsia="宋体" w:cs="宋体"/>
          <w:color w:val="auto"/>
        </w:rPr>
      </w:pPr>
    </w:p>
    <w:p w14:paraId="1304F8EF">
      <w:pPr>
        <w:rPr>
          <w:rFonts w:hint="eastAsia" w:ascii="宋体" w:hAnsi="宋体" w:eastAsia="宋体" w:cs="宋体"/>
          <w:color w:val="auto"/>
        </w:rPr>
      </w:pPr>
    </w:p>
    <w:p w14:paraId="76F70EAC">
      <w:pPr>
        <w:rPr>
          <w:rFonts w:hint="eastAsia" w:ascii="宋体" w:hAnsi="宋体" w:eastAsia="宋体" w:cs="宋体"/>
        </w:rPr>
      </w:pPr>
    </w:p>
    <w:p w14:paraId="6EA82E52">
      <w:pPr>
        <w:rPr>
          <w:rFonts w:hint="eastAsia" w:ascii="宋体" w:hAnsi="宋体" w:eastAsia="宋体" w:cs="宋体"/>
        </w:rPr>
      </w:pPr>
    </w:p>
    <w:p w14:paraId="3D5BF85E">
      <w:pPr>
        <w:rPr>
          <w:rFonts w:hint="eastAsia" w:ascii="宋体" w:hAnsi="宋体" w:eastAsia="宋体" w:cs="宋体"/>
        </w:rPr>
        <w:sectPr>
          <w:headerReference r:id="rId9" w:type="default"/>
          <w:footerReference r:id="rId10" w:type="default"/>
          <w:pgSz w:w="11906" w:h="16838"/>
          <w:pgMar w:top="1440" w:right="1466" w:bottom="1440" w:left="1560" w:header="851" w:footer="992" w:gutter="0"/>
          <w:pgNumType w:fmt="decimal" w:start="1"/>
          <w:cols w:space="720" w:num="1"/>
          <w:docGrid w:type="lines" w:linePitch="312" w:charSpace="0"/>
        </w:sectPr>
      </w:pPr>
    </w:p>
    <w:p w14:paraId="6F922FB9">
      <w:pPr>
        <w:widowControl/>
        <w:ind w:left="0" w:leftChars="0" w:firstLine="0" w:firstLineChars="0"/>
        <w:jc w:val="both"/>
        <w:outlineLvl w:val="2"/>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附件：</w:t>
      </w:r>
    </w:p>
    <w:p w14:paraId="38A80C87">
      <w:pPr>
        <w:widowControl/>
        <w:ind w:left="0" w:leftChars="0" w:firstLine="0" w:firstLineChars="0"/>
        <w:jc w:val="center"/>
        <w:outlineLvl w:val="2"/>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中小企业声明函</w:t>
      </w:r>
    </w:p>
    <w:p w14:paraId="2F2FA35D">
      <w:pPr>
        <w:pStyle w:val="20"/>
        <w:ind w:firstLine="24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w:t>
      </w:r>
    </w:p>
    <w:p w14:paraId="5312FB29">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17BE031B">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50BCCC4A">
      <w:pPr>
        <w:pStyle w:val="2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633EBF43">
      <w:pPr>
        <w:pStyle w:val="20"/>
        <w:ind w:firstLine="84" w:firstLineChars="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7E2544AF">
      <w:pPr>
        <w:pStyle w:val="2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4C5BDB85">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10DC3F25">
      <w:pPr>
        <w:pStyle w:val="20"/>
        <w:ind w:firstLine="240"/>
        <w:rPr>
          <w:rFonts w:hint="eastAsia" w:ascii="宋体" w:hAnsi="宋体" w:eastAsia="宋体" w:cs="宋体"/>
          <w:color w:val="auto"/>
          <w:sz w:val="24"/>
          <w:szCs w:val="24"/>
          <w:highlight w:val="none"/>
        </w:rPr>
      </w:pPr>
    </w:p>
    <w:p w14:paraId="41119FF4">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：（企业电子签章）</w:t>
      </w:r>
    </w:p>
    <w:p w14:paraId="22364380">
      <w:pPr>
        <w:pStyle w:val="20"/>
        <w:ind w:firstLine="24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0A80047E">
      <w:pPr>
        <w:pStyle w:val="20"/>
        <w:ind w:firstLine="240"/>
        <w:rPr>
          <w:rFonts w:hint="eastAsia" w:ascii="宋体" w:hAnsi="宋体" w:eastAsia="宋体" w:cs="宋体"/>
          <w:color w:val="auto"/>
          <w:sz w:val="24"/>
          <w:szCs w:val="24"/>
          <w:highlight w:val="none"/>
        </w:rPr>
      </w:pPr>
    </w:p>
    <w:p w14:paraId="0C65657D">
      <w:pPr>
        <w:pStyle w:val="20"/>
        <w:ind w:firstLine="2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1F76277F">
      <w:pPr>
        <w:widowControl/>
        <w:jc w:val="center"/>
        <w:rPr>
          <w:rFonts w:hint="eastAsia" w:ascii="宋体" w:hAnsi="宋体" w:eastAsia="宋体" w:cs="宋体"/>
          <w:b/>
          <w:color w:val="auto"/>
          <w:sz w:val="24"/>
          <w:highlight w:val="none"/>
        </w:rPr>
      </w:pPr>
    </w:p>
    <w:p w14:paraId="3E2F6A1E">
      <w:pPr>
        <w:ind w:left="0" w:leftChars="0" w:firstLine="0" w:firstLineChars="0"/>
        <w:rPr>
          <w:rFonts w:hint="eastAsia" w:ascii="宋体" w:hAnsi="宋体" w:eastAsia="宋体" w:cs="宋体"/>
        </w:rPr>
      </w:pPr>
    </w:p>
    <w:sectPr>
      <w:headerReference r:id="rId11" w:type="default"/>
      <w:footerReference r:id="rId12"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3807B">
    <w:pPr>
      <w:pStyle w:val="13"/>
      <w:tabs>
        <w:tab w:val="left" w:pos="5455"/>
        <w:tab w:val="clear" w:pos="4153"/>
      </w:tabs>
      <w:ind w:firstLine="360"/>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1D2F0">
    <w:pPr>
      <w:pStyle w:val="13"/>
      <w:tabs>
        <w:tab w:val="left" w:pos="5455"/>
        <w:tab w:val="clear" w:pos="4153"/>
      </w:tabs>
      <w:ind w:firstLine="360"/>
    </w:pP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F4F55">
    <w:pPr>
      <w:pStyle w:val="13"/>
      <w:tabs>
        <w:tab w:val="center" w:pos="4440"/>
        <w:tab w:val="clear" w:pos="4153"/>
      </w:tabs>
      <w:ind w:firstLine="360"/>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D9C79">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71D9C79">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3B5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FBC161">
                          <w:pPr>
                            <w:pStyle w:val="13"/>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FBC161">
                    <w:pPr>
                      <w:pStyle w:val="13"/>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16856">
    <w:pPr>
      <w:pStyle w:val="14"/>
      <w:pBdr>
        <w:bottom w:val="none" w:color="auto" w:sz="0" w:space="1"/>
      </w:pBdr>
      <w:spacing w:line="300" w:lineRule="exact"/>
      <w:ind w:firstLine="0" w:firstLineChars="0"/>
      <w:jc w:val="both"/>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D0468">
    <w:pPr>
      <w:pStyle w:val="14"/>
      <w:pBdr>
        <w:bottom w:val="none" w:color="auto" w:sz="0" w:space="1"/>
      </w:pBdr>
      <w:spacing w:line="300" w:lineRule="exact"/>
      <w:ind w:firstLine="0" w:firstLineChars="0"/>
      <w:jc w:val="both"/>
      <w:rPr>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B1D9">
    <w:pPr>
      <w:pStyle w:val="14"/>
      <w:pBdr>
        <w:bottom w:val="none" w:color="auto" w:sz="0" w:space="1"/>
      </w:pBdr>
      <w:spacing w:line="300" w:lineRule="exact"/>
      <w:ind w:firstLine="0" w:firstLineChars="0"/>
      <w:jc w:val="both"/>
      <w:rPr>
        <w:sz w:val="21"/>
        <w:szCs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3FFC">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D3FCE36"/>
    <w:multiLevelType w:val="singleLevel"/>
    <w:tmpl w:val="DD3FCE3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DyMz5fCb5PgXymunVqxpKHQBcTA=" w:salt="SK5UOYImqGEIKOg4XbSObw=="/>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BjZjMyZDk5ODMxODFiMmE3MjIxOGY2ZGFiYWIzNzgifQ=="/>
  </w:docVars>
  <w:rsids>
    <w:rsidRoot w:val="00000000"/>
    <w:rsid w:val="001A18D4"/>
    <w:rsid w:val="00847DE1"/>
    <w:rsid w:val="00997D30"/>
    <w:rsid w:val="01192C1F"/>
    <w:rsid w:val="024E54E5"/>
    <w:rsid w:val="02935170"/>
    <w:rsid w:val="02E30A02"/>
    <w:rsid w:val="04B769D7"/>
    <w:rsid w:val="050B6D23"/>
    <w:rsid w:val="05740424"/>
    <w:rsid w:val="062147FC"/>
    <w:rsid w:val="067B1CC6"/>
    <w:rsid w:val="07550729"/>
    <w:rsid w:val="08A62DFB"/>
    <w:rsid w:val="08C6368D"/>
    <w:rsid w:val="095B6401"/>
    <w:rsid w:val="0AEB3D3A"/>
    <w:rsid w:val="0B542FDE"/>
    <w:rsid w:val="0BA33057"/>
    <w:rsid w:val="0BAA6EC0"/>
    <w:rsid w:val="0DBE2E8E"/>
    <w:rsid w:val="0DF26CD2"/>
    <w:rsid w:val="0F1E5075"/>
    <w:rsid w:val="0F3A26DF"/>
    <w:rsid w:val="0FDD5DD0"/>
    <w:rsid w:val="10684712"/>
    <w:rsid w:val="10944070"/>
    <w:rsid w:val="10D02C1A"/>
    <w:rsid w:val="11333889"/>
    <w:rsid w:val="11BA2465"/>
    <w:rsid w:val="13516249"/>
    <w:rsid w:val="13BD38DE"/>
    <w:rsid w:val="168F7627"/>
    <w:rsid w:val="172872C1"/>
    <w:rsid w:val="1765459C"/>
    <w:rsid w:val="17677F76"/>
    <w:rsid w:val="188744BB"/>
    <w:rsid w:val="18C748B7"/>
    <w:rsid w:val="19216716"/>
    <w:rsid w:val="194F322A"/>
    <w:rsid w:val="19693CE9"/>
    <w:rsid w:val="1A0F029D"/>
    <w:rsid w:val="1A246465"/>
    <w:rsid w:val="1B740D26"/>
    <w:rsid w:val="1B9118D8"/>
    <w:rsid w:val="1CAF2F95"/>
    <w:rsid w:val="1DE5415D"/>
    <w:rsid w:val="1EB06971"/>
    <w:rsid w:val="22FD5AA5"/>
    <w:rsid w:val="23865695"/>
    <w:rsid w:val="23F22F48"/>
    <w:rsid w:val="23FC6D80"/>
    <w:rsid w:val="250C6474"/>
    <w:rsid w:val="252D4B39"/>
    <w:rsid w:val="26977FBF"/>
    <w:rsid w:val="26C45497"/>
    <w:rsid w:val="26FE003E"/>
    <w:rsid w:val="27194E78"/>
    <w:rsid w:val="2768460D"/>
    <w:rsid w:val="27952750"/>
    <w:rsid w:val="28FB2A87"/>
    <w:rsid w:val="29093F5C"/>
    <w:rsid w:val="29695C42"/>
    <w:rsid w:val="2A0D23E5"/>
    <w:rsid w:val="2A1906A1"/>
    <w:rsid w:val="2A8D7ABA"/>
    <w:rsid w:val="2AA0458B"/>
    <w:rsid w:val="2AD510B6"/>
    <w:rsid w:val="2AF75E4C"/>
    <w:rsid w:val="2B2377E6"/>
    <w:rsid w:val="2B3B6370"/>
    <w:rsid w:val="2B522761"/>
    <w:rsid w:val="2B5B15BB"/>
    <w:rsid w:val="2BFB2FF7"/>
    <w:rsid w:val="2D606CBA"/>
    <w:rsid w:val="2D677A50"/>
    <w:rsid w:val="2DDF416D"/>
    <w:rsid w:val="2E2B2D7C"/>
    <w:rsid w:val="2E8C22F3"/>
    <w:rsid w:val="30915642"/>
    <w:rsid w:val="31300B2E"/>
    <w:rsid w:val="33F71BB1"/>
    <w:rsid w:val="34B32468"/>
    <w:rsid w:val="351F3D2E"/>
    <w:rsid w:val="353B045F"/>
    <w:rsid w:val="353D2A3A"/>
    <w:rsid w:val="35DE50FA"/>
    <w:rsid w:val="373158C6"/>
    <w:rsid w:val="3786787E"/>
    <w:rsid w:val="399A3BF6"/>
    <w:rsid w:val="3ADE13F4"/>
    <w:rsid w:val="3AFF3C10"/>
    <w:rsid w:val="3B5A363D"/>
    <w:rsid w:val="3BC96A15"/>
    <w:rsid w:val="3D0A4587"/>
    <w:rsid w:val="3DAE1A1E"/>
    <w:rsid w:val="3DE9514C"/>
    <w:rsid w:val="3E1B67B7"/>
    <w:rsid w:val="3F9A4950"/>
    <w:rsid w:val="3FA5251D"/>
    <w:rsid w:val="40572841"/>
    <w:rsid w:val="40E37C31"/>
    <w:rsid w:val="41287D39"/>
    <w:rsid w:val="414C7ECC"/>
    <w:rsid w:val="41EA56ED"/>
    <w:rsid w:val="42186000"/>
    <w:rsid w:val="42730D36"/>
    <w:rsid w:val="43A72392"/>
    <w:rsid w:val="43FD725B"/>
    <w:rsid w:val="45293621"/>
    <w:rsid w:val="453E7B2C"/>
    <w:rsid w:val="46221F3A"/>
    <w:rsid w:val="46295FCE"/>
    <w:rsid w:val="46502E12"/>
    <w:rsid w:val="469A5235"/>
    <w:rsid w:val="4714323A"/>
    <w:rsid w:val="4840005F"/>
    <w:rsid w:val="494E2307"/>
    <w:rsid w:val="49857645"/>
    <w:rsid w:val="49C64350"/>
    <w:rsid w:val="49F96717"/>
    <w:rsid w:val="4BEC311E"/>
    <w:rsid w:val="4D0230B1"/>
    <w:rsid w:val="4DEB6377"/>
    <w:rsid w:val="4E577143"/>
    <w:rsid w:val="4FC155E1"/>
    <w:rsid w:val="50630B76"/>
    <w:rsid w:val="50B213CE"/>
    <w:rsid w:val="50DC38DB"/>
    <w:rsid w:val="5151304E"/>
    <w:rsid w:val="52927D98"/>
    <w:rsid w:val="529871E7"/>
    <w:rsid w:val="52CF79B2"/>
    <w:rsid w:val="542E1E58"/>
    <w:rsid w:val="547D6FB5"/>
    <w:rsid w:val="54FE2C33"/>
    <w:rsid w:val="54FF1F2A"/>
    <w:rsid w:val="55286EEC"/>
    <w:rsid w:val="55337A5E"/>
    <w:rsid w:val="557269C8"/>
    <w:rsid w:val="5650632C"/>
    <w:rsid w:val="56B279BB"/>
    <w:rsid w:val="57256D9D"/>
    <w:rsid w:val="57790699"/>
    <w:rsid w:val="57D63BF4"/>
    <w:rsid w:val="580003BE"/>
    <w:rsid w:val="592472B1"/>
    <w:rsid w:val="59480B21"/>
    <w:rsid w:val="5AD91F93"/>
    <w:rsid w:val="5B3E6680"/>
    <w:rsid w:val="5B9660DC"/>
    <w:rsid w:val="5BF136F2"/>
    <w:rsid w:val="5C3F445D"/>
    <w:rsid w:val="5E1B4A56"/>
    <w:rsid w:val="5EEC77D9"/>
    <w:rsid w:val="5EF0025A"/>
    <w:rsid w:val="5F181881"/>
    <w:rsid w:val="5F2246A3"/>
    <w:rsid w:val="60BA31BD"/>
    <w:rsid w:val="60D7789B"/>
    <w:rsid w:val="61011924"/>
    <w:rsid w:val="613E095D"/>
    <w:rsid w:val="61720E31"/>
    <w:rsid w:val="618B4FB8"/>
    <w:rsid w:val="624327CD"/>
    <w:rsid w:val="6283178E"/>
    <w:rsid w:val="62C54F90"/>
    <w:rsid w:val="62FA7330"/>
    <w:rsid w:val="633D5222"/>
    <w:rsid w:val="649477F5"/>
    <w:rsid w:val="651B4283"/>
    <w:rsid w:val="66216982"/>
    <w:rsid w:val="665C20B0"/>
    <w:rsid w:val="66635524"/>
    <w:rsid w:val="66AA4A39"/>
    <w:rsid w:val="68CF4908"/>
    <w:rsid w:val="691865EE"/>
    <w:rsid w:val="6A1E707D"/>
    <w:rsid w:val="6A6901EE"/>
    <w:rsid w:val="6AC344AB"/>
    <w:rsid w:val="6B851761"/>
    <w:rsid w:val="6D611D5A"/>
    <w:rsid w:val="6DAE000D"/>
    <w:rsid w:val="6E3C08A1"/>
    <w:rsid w:val="6F1057E5"/>
    <w:rsid w:val="6F365496"/>
    <w:rsid w:val="6F65040F"/>
    <w:rsid w:val="70EF790A"/>
    <w:rsid w:val="71E10696"/>
    <w:rsid w:val="721101F2"/>
    <w:rsid w:val="72385A6E"/>
    <w:rsid w:val="7312139A"/>
    <w:rsid w:val="73476A10"/>
    <w:rsid w:val="7355410F"/>
    <w:rsid w:val="73781ED6"/>
    <w:rsid w:val="740805EF"/>
    <w:rsid w:val="740F0761"/>
    <w:rsid w:val="744406CB"/>
    <w:rsid w:val="74D55507"/>
    <w:rsid w:val="75090187"/>
    <w:rsid w:val="772E0EFE"/>
    <w:rsid w:val="773B361B"/>
    <w:rsid w:val="78C22246"/>
    <w:rsid w:val="79C3170B"/>
    <w:rsid w:val="7A06774A"/>
    <w:rsid w:val="7A3B22B0"/>
    <w:rsid w:val="7ABC4A73"/>
    <w:rsid w:val="7AE71C3C"/>
    <w:rsid w:val="7B405774"/>
    <w:rsid w:val="7BBD4F47"/>
    <w:rsid w:val="7C6333F8"/>
    <w:rsid w:val="7DB639FC"/>
    <w:rsid w:val="7DFF0013"/>
    <w:rsid w:val="7E7E6C0F"/>
    <w:rsid w:val="7EEF71C5"/>
    <w:rsid w:val="7F475253"/>
    <w:rsid w:val="7FA04963"/>
    <w:rsid w:val="7FF4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line="360" w:lineRule="auto"/>
      <w:ind w:firstLine="880" w:firstLineChars="200"/>
      <w:jc w:val="both"/>
    </w:pPr>
    <w:rPr>
      <w:rFonts w:ascii="Times New Roman" w:hAnsi="Times New Roman" w:eastAsia="宋体" w:cs="Times New Roman"/>
      <w:kern w:val="1"/>
      <w:sz w:val="24"/>
      <w:szCs w:val="24"/>
      <w:lang w:val="en-US" w:eastAsia="zh-CN" w:bidi="ar-SA"/>
    </w:rPr>
  </w:style>
  <w:style w:type="paragraph" w:styleId="3">
    <w:name w:val="heading 1"/>
    <w:basedOn w:val="1"/>
    <w:next w:val="1"/>
    <w:link w:val="36"/>
    <w:qFormat/>
    <w:uiPriority w:val="0"/>
    <w:pPr>
      <w:keepNext/>
      <w:keepLines/>
      <w:spacing w:before="100" w:after="100" w:line="579" w:lineRule="auto"/>
      <w:jc w:val="center"/>
      <w:outlineLvl w:val="0"/>
    </w:pPr>
    <w:rPr>
      <w:rFonts w:ascii="等线" w:hAnsi="等线" w:eastAsia="宋体"/>
      <w:b/>
      <w:bCs/>
      <w:kern w:val="44"/>
      <w:sz w:val="32"/>
      <w:szCs w:val="44"/>
    </w:rPr>
  </w:style>
  <w:style w:type="paragraph" w:styleId="2">
    <w:name w:val="heading 2"/>
    <w:basedOn w:val="1"/>
    <w:next w:val="1"/>
    <w:link w:val="47"/>
    <w:qFormat/>
    <w:uiPriority w:val="99"/>
    <w:pPr>
      <w:keepNext/>
      <w:keepLines/>
      <w:spacing w:before="260" w:after="260" w:line="413" w:lineRule="auto"/>
      <w:outlineLvl w:val="1"/>
    </w:pPr>
    <w:rPr>
      <w:rFonts w:ascii="Arial" w:hAnsi="Arial" w:eastAsia="黑体"/>
      <w:b/>
      <w:sz w:val="32"/>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4">
    <w:name w:val="toa heading"/>
    <w:basedOn w:val="1"/>
    <w:next w:val="1"/>
    <w:unhideWhenUsed/>
    <w:qFormat/>
    <w:uiPriority w:val="99"/>
    <w:pPr>
      <w:spacing w:before="120"/>
    </w:pPr>
    <w:rPr>
      <w:rFonts w:ascii="Arial" w:hAnsi="Arial" w:cs="Arial"/>
      <w:sz w:val="24"/>
    </w:rPr>
  </w:style>
  <w:style w:type="paragraph" w:styleId="5">
    <w:name w:val="Body Text"/>
    <w:basedOn w:val="1"/>
    <w:next w:val="6"/>
    <w:qFormat/>
    <w:uiPriority w:val="0"/>
    <w:pPr>
      <w:widowControl w:val="0"/>
      <w:spacing w:after="120"/>
      <w:jc w:val="both"/>
    </w:pPr>
    <w:rPr>
      <w:kern w:val="2"/>
      <w:sz w:val="21"/>
      <w:szCs w:val="24"/>
    </w:rPr>
  </w:style>
  <w:style w:type="paragraph" w:styleId="6">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7">
    <w:name w:val="Body Text Indent"/>
    <w:basedOn w:val="1"/>
    <w:next w:val="8"/>
    <w:semiHidden/>
    <w:unhideWhenUsed/>
    <w:qFormat/>
    <w:uiPriority w:val="99"/>
    <w:pPr>
      <w:spacing w:after="120"/>
      <w:ind w:left="420" w:leftChars="200"/>
    </w:pPr>
  </w:style>
  <w:style w:type="paragraph" w:styleId="8">
    <w:name w:val="envelope return"/>
    <w:basedOn w:val="1"/>
    <w:qFormat/>
    <w:uiPriority w:val="99"/>
    <w:rPr>
      <w:rFonts w:ascii="Arial" w:hAnsi="Arial"/>
    </w:rPr>
  </w:style>
  <w:style w:type="paragraph" w:styleId="9">
    <w:name w:val="List 2"/>
    <w:basedOn w:val="1"/>
    <w:qFormat/>
    <w:uiPriority w:val="0"/>
    <w:pPr>
      <w:ind w:left="100" w:leftChars="200" w:hanging="200" w:hangingChars="200"/>
    </w:pPr>
  </w:style>
  <w:style w:type="paragraph" w:styleId="10">
    <w:name w:val="toc 3"/>
    <w:basedOn w:val="1"/>
    <w:next w:val="1"/>
    <w:qFormat/>
    <w:uiPriority w:val="0"/>
    <w:pPr>
      <w:ind w:left="840" w:leftChars="400"/>
    </w:pPr>
  </w:style>
  <w:style w:type="paragraph" w:styleId="11">
    <w:name w:val="Plain Text"/>
    <w:basedOn w:val="1"/>
    <w:unhideWhenUsed/>
    <w:qFormat/>
    <w:uiPriority w:val="0"/>
    <w:rPr>
      <w:rFonts w:hint="eastAsia" w:ascii="宋体" w:hAnsi="Courier New"/>
      <w:sz w:val="21"/>
      <w:szCs w:val="21"/>
    </w:rPr>
  </w:style>
  <w:style w:type="paragraph" w:styleId="12">
    <w:name w:val="Body Text Indent 2"/>
    <w:basedOn w:val="1"/>
    <w:qFormat/>
    <w:uiPriority w:val="0"/>
    <w:pPr>
      <w:spacing w:line="600" w:lineRule="exact"/>
      <w:ind w:firstLine="480" w:firstLineChars="200"/>
    </w:pPr>
    <w:rPr>
      <w:rFonts w:ascii="宋体" w:hAnsi="宋体"/>
      <w:sz w:val="24"/>
      <w:szCs w:val="28"/>
    </w:rPr>
  </w:style>
  <w:style w:type="paragraph" w:styleId="13">
    <w:name w:val="footer"/>
    <w:basedOn w:val="1"/>
    <w:unhideWhenUsed/>
    <w:qFormat/>
    <w:uiPriority w:val="0"/>
    <w:pPr>
      <w:tabs>
        <w:tab w:val="center" w:pos="4153"/>
        <w:tab w:val="right" w:pos="8306"/>
      </w:tabs>
      <w:snapToGrid w:val="0"/>
    </w:pPr>
    <w:rPr>
      <w:kern w:val="2"/>
      <w:sz w:val="18"/>
    </w:rPr>
  </w:style>
  <w:style w:type="paragraph" w:styleId="14">
    <w:name w:val="header"/>
    <w:basedOn w:val="1"/>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kern w:val="2"/>
      <w:sz w:val="18"/>
    </w:rPr>
  </w:style>
  <w:style w:type="paragraph" w:styleId="15">
    <w:name w:val="toc 1"/>
    <w:basedOn w:val="1"/>
    <w:next w:val="1"/>
    <w:qFormat/>
    <w:uiPriority w:val="39"/>
    <w:pPr>
      <w:widowControl w:val="0"/>
      <w:jc w:val="both"/>
    </w:pPr>
    <w:rPr>
      <w:kern w:val="2"/>
      <w:sz w:val="21"/>
      <w:szCs w:val="24"/>
    </w:rPr>
  </w:style>
  <w:style w:type="paragraph" w:styleId="16">
    <w:name w:val="toc 2"/>
    <w:basedOn w:val="1"/>
    <w:next w:val="1"/>
    <w:qFormat/>
    <w:uiPriority w:val="0"/>
    <w:pPr>
      <w:ind w:left="420" w:leftChars="200"/>
    </w:pPr>
  </w:style>
  <w:style w:type="paragraph" w:styleId="17">
    <w:name w:val="Message Header"/>
    <w:basedOn w:val="1"/>
    <w:next w:val="18"/>
    <w:qFormat/>
    <w:uiPriority w:val="0"/>
    <w:pPr>
      <w:pBdr>
        <w:top w:val="single" w:color="000000" w:sz="6" w:space="1"/>
        <w:left w:val="single" w:color="000000" w:sz="6" w:space="1"/>
        <w:bottom w:val="single" w:color="000000" w:sz="6" w:space="1"/>
        <w:right w:val="single" w:color="000000" w:sz="6" w:space="1"/>
        <w:between w:val="none" w:color="000000" w:sz="0" w:space="0"/>
      </w:pBdr>
      <w:shd w:val="pct20" w:color="000000" w:fill="FFFFFF"/>
      <w:ind w:left="1080" w:hanging="1080"/>
    </w:pPr>
    <w:rPr>
      <w:rFonts w:ascii="Cambria" w:hAnsi="Cambria"/>
      <w:kern w:val="1"/>
      <w:sz w:val="24"/>
    </w:rPr>
  </w:style>
  <w:style w:type="paragraph" w:customStyle="1" w:styleId="18">
    <w:name w:val="我的正文"/>
    <w:basedOn w:val="7"/>
    <w:qFormat/>
    <w:uiPriority w:val="0"/>
    <w:pPr>
      <w:ind w:firstLine="480" w:firstLineChars="200"/>
    </w:pPr>
    <w:rPr>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5"/>
    <w:qFormat/>
    <w:uiPriority w:val="0"/>
    <w:pPr>
      <w:ind w:firstLine="420"/>
    </w:pPr>
    <w:rPr>
      <w:rFonts w:eastAsia="楷体_GB2312"/>
      <w:sz w:val="32"/>
      <w:szCs w:val="32"/>
    </w:rPr>
  </w:style>
  <w:style w:type="paragraph" w:styleId="21">
    <w:name w:val="Body Text First Indent 2"/>
    <w:basedOn w:val="7"/>
    <w:next w:val="1"/>
    <w:unhideWhenUsed/>
    <w:qFormat/>
    <w:uiPriority w:val="99"/>
    <w:pPr>
      <w:ind w:firstLine="420" w:firstLineChars="200"/>
    </w:pPr>
  </w:style>
  <w:style w:type="character" w:styleId="24">
    <w:name w:val="Strong"/>
    <w:basedOn w:val="23"/>
    <w:qFormat/>
    <w:uiPriority w:val="0"/>
    <w:rPr>
      <w:b/>
      <w:bCs/>
    </w:rPr>
  </w:style>
  <w:style w:type="character" w:styleId="25">
    <w:name w:val="FollowedHyperlink"/>
    <w:basedOn w:val="23"/>
    <w:qFormat/>
    <w:uiPriority w:val="0"/>
    <w:rPr>
      <w:color w:val="800080"/>
      <w:u w:val="none"/>
    </w:rPr>
  </w:style>
  <w:style w:type="character" w:styleId="26">
    <w:name w:val="Emphasis"/>
    <w:basedOn w:val="23"/>
    <w:qFormat/>
    <w:uiPriority w:val="0"/>
    <w:rPr>
      <w:b/>
    </w:rPr>
  </w:style>
  <w:style w:type="character" w:styleId="27">
    <w:name w:val="HTML Definition"/>
    <w:basedOn w:val="23"/>
    <w:qFormat/>
    <w:uiPriority w:val="0"/>
  </w:style>
  <w:style w:type="character" w:styleId="28">
    <w:name w:val="HTML Typewriter"/>
    <w:basedOn w:val="23"/>
    <w:qFormat/>
    <w:uiPriority w:val="0"/>
    <w:rPr>
      <w:rFonts w:hint="default" w:ascii="monospace" w:hAnsi="monospace" w:eastAsia="monospace" w:cs="monospace"/>
      <w:sz w:val="20"/>
    </w:rPr>
  </w:style>
  <w:style w:type="character" w:styleId="29">
    <w:name w:val="HTML Acronym"/>
    <w:basedOn w:val="23"/>
    <w:qFormat/>
    <w:uiPriority w:val="0"/>
    <w:rPr>
      <w:bdr w:val="single" w:color="F1F1F1" w:sz="2" w:space="0"/>
      <w:shd w:val="clear" w:fill="F1F1F1"/>
    </w:rPr>
  </w:style>
  <w:style w:type="character" w:styleId="30">
    <w:name w:val="HTML Variable"/>
    <w:basedOn w:val="23"/>
    <w:qFormat/>
    <w:uiPriority w:val="0"/>
  </w:style>
  <w:style w:type="character" w:styleId="31">
    <w:name w:val="Hyperlink"/>
    <w:basedOn w:val="23"/>
    <w:qFormat/>
    <w:uiPriority w:val="0"/>
    <w:rPr>
      <w:color w:val="0000FF"/>
      <w:u w:val="none"/>
    </w:rPr>
  </w:style>
  <w:style w:type="character" w:styleId="32">
    <w:name w:val="HTML Code"/>
    <w:basedOn w:val="23"/>
    <w:qFormat/>
    <w:uiPriority w:val="0"/>
    <w:rPr>
      <w:rFonts w:hint="default" w:ascii="monospace" w:hAnsi="monospace" w:eastAsia="monospace" w:cs="monospace"/>
      <w:sz w:val="20"/>
    </w:rPr>
  </w:style>
  <w:style w:type="character" w:styleId="33">
    <w:name w:val="HTML Cite"/>
    <w:basedOn w:val="23"/>
    <w:qFormat/>
    <w:uiPriority w:val="0"/>
  </w:style>
  <w:style w:type="character" w:styleId="34">
    <w:name w:val="HTML Keyboard"/>
    <w:basedOn w:val="23"/>
    <w:qFormat/>
    <w:uiPriority w:val="0"/>
    <w:rPr>
      <w:rFonts w:hint="default" w:ascii="monospace" w:hAnsi="monospace" w:eastAsia="monospace" w:cs="monospace"/>
      <w:sz w:val="20"/>
    </w:rPr>
  </w:style>
  <w:style w:type="character" w:styleId="35">
    <w:name w:val="HTML Sample"/>
    <w:basedOn w:val="23"/>
    <w:qFormat/>
    <w:uiPriority w:val="0"/>
    <w:rPr>
      <w:rFonts w:ascii="monospace" w:hAnsi="monospace" w:eastAsia="monospace" w:cs="monospace"/>
    </w:rPr>
  </w:style>
  <w:style w:type="character" w:customStyle="1" w:styleId="36">
    <w:name w:val="标题 1 Char"/>
    <w:basedOn w:val="23"/>
    <w:link w:val="3"/>
    <w:qFormat/>
    <w:uiPriority w:val="0"/>
    <w:rPr>
      <w:rFonts w:ascii="等线" w:hAnsi="等线" w:eastAsia="宋体"/>
      <w:b/>
      <w:bCs/>
      <w:kern w:val="44"/>
      <w:sz w:val="32"/>
      <w:szCs w:val="44"/>
    </w:rPr>
  </w:style>
  <w:style w:type="paragraph" w:customStyle="1" w:styleId="37">
    <w:name w:val="Default"/>
    <w:next w:val="1"/>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8">
    <w:name w:val="WPSOffice手动目录 1"/>
    <w:qFormat/>
    <w:uiPriority w:val="0"/>
    <w:rPr>
      <w:rFonts w:ascii="Times New Roman" w:hAnsi="Times New Roman" w:eastAsia="宋体" w:cs="Times New Roman"/>
      <w:lang w:val="en-US" w:eastAsia="zh-CN" w:bidi="ar-SA"/>
    </w:rPr>
  </w:style>
  <w:style w:type="character" w:customStyle="1" w:styleId="39">
    <w:name w:val="layui-layer-tabnow"/>
    <w:basedOn w:val="23"/>
    <w:qFormat/>
    <w:uiPriority w:val="0"/>
    <w:rPr>
      <w:bdr w:val="single" w:color="CCCCCC" w:sz="6" w:space="0"/>
      <w:shd w:val="clear" w:fill="FFFFFF"/>
    </w:rPr>
  </w:style>
  <w:style w:type="character" w:customStyle="1" w:styleId="40">
    <w:name w:val="first-child"/>
    <w:basedOn w:val="23"/>
    <w:qFormat/>
    <w:uiPriority w:val="0"/>
  </w:style>
  <w:style w:type="paragraph" w:customStyle="1" w:styleId="41">
    <w:name w:val="表格文字"/>
    <w:basedOn w:val="1"/>
    <w:qFormat/>
    <w:uiPriority w:val="0"/>
    <w:pPr>
      <w:spacing w:line="360" w:lineRule="auto"/>
      <w:jc w:val="left"/>
    </w:pPr>
    <w:rPr>
      <w:rFonts w:ascii="Calibri" w:hAnsi="Calibri"/>
      <w:szCs w:val="21"/>
    </w:rPr>
  </w:style>
  <w:style w:type="character" w:customStyle="1" w:styleId="42">
    <w:name w:val="hover1"/>
    <w:basedOn w:val="23"/>
    <w:qFormat/>
    <w:uiPriority w:val="0"/>
    <w:rPr>
      <w:color w:val="2590EB"/>
    </w:rPr>
  </w:style>
  <w:style w:type="character" w:customStyle="1" w:styleId="43">
    <w:name w:val="hover2"/>
    <w:basedOn w:val="23"/>
    <w:qFormat/>
    <w:uiPriority w:val="0"/>
    <w:rPr>
      <w:color w:val="2590EB"/>
    </w:rPr>
  </w:style>
  <w:style w:type="character" w:customStyle="1" w:styleId="44">
    <w:name w:val="hover3"/>
    <w:basedOn w:val="23"/>
    <w:qFormat/>
    <w:uiPriority w:val="0"/>
  </w:style>
  <w:style w:type="character" w:customStyle="1" w:styleId="45">
    <w:name w:val="mini-outputtext1"/>
    <w:basedOn w:val="23"/>
    <w:qFormat/>
    <w:uiPriority w:val="0"/>
  </w:style>
  <w:style w:type="character" w:customStyle="1" w:styleId="46">
    <w:name w:val="NormalCharacter"/>
    <w:semiHidden/>
    <w:qFormat/>
    <w:uiPriority w:val="0"/>
  </w:style>
  <w:style w:type="character" w:customStyle="1" w:styleId="47">
    <w:name w:val="标题 2 Char"/>
    <w:link w:val="2"/>
    <w:qFormat/>
    <w:uiPriority w:val="99"/>
    <w:rPr>
      <w:rFonts w:ascii="Arial" w:hAnsi="Arial" w:eastAsia="黑体"/>
      <w:b/>
      <w:sz w:val="32"/>
    </w:rPr>
  </w:style>
  <w:style w:type="character" w:customStyle="1" w:styleId="48">
    <w:name w:val="hover"/>
    <w:basedOn w:val="23"/>
    <w:qFormat/>
    <w:uiPriority w:val="0"/>
    <w:rPr>
      <w:color w:val="2590EB"/>
    </w:rPr>
  </w:style>
  <w:style w:type="paragraph" w:customStyle="1" w:styleId="49">
    <w:name w:val="Table Paragraph"/>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21071</Words>
  <Characters>22682</Characters>
  <Lines>0</Lines>
  <Paragraphs>0</Paragraphs>
  <TotalTime>102</TotalTime>
  <ScaleCrop>false</ScaleCrop>
  <LinksUpToDate>false</LinksUpToDate>
  <CharactersWithSpaces>23095</CharactersWithSpaces>
  <Application>WPS Office_12.1.0.26373_F1E327BC-269C-435d-A152-05C5408002CA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2022-04-13T03:06:00Z</dcterms:created>
  <dc:creator>Administrator</dc:creator>
  <cp:lastModifiedBy>ASUS</cp:lastModifiedBy>
  <cp:lastPrinted>2026-05-19T08:43:00Z</cp:lastPrinted>
  <dcterms:modified xsi:type="dcterms:W3CDTF">2026-05-20T02:16:20Z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2052-12.1.0.26373</vt:lpwstr>
  </property>
  <property fmtid="{D5CDD505-2E9C-101B-9397-08002B2CF9AE}" pid="3" name="ICV">
    <vt:lpwstr>FD39279504704B938AA1071C29666FA5_13</vt:lpwstr>
  </property>
  <property fmtid="{D5CDD505-2E9C-101B-9397-08002B2CF9AE}" pid="4" name="KSOTemplateDocerSaveRecord">
    <vt:lpwstr>eyJoZGlkIjoiZTY3YjlhYzM5YTg0MGQ2M2IyZDBkZWYxMDc3NjM5ZGYiLCJ1c2VySWQiOiI0MzcyMTY3MjMifQ==</vt:lpwstr>
  </property>
</Properties>
</file>